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F22E1" w14:textId="77777777" w:rsidR="00B020D6" w:rsidRPr="001023D1" w:rsidRDefault="003E7F4D">
      <w:pPr>
        <w:rPr>
          <w:b/>
          <w:bCs/>
          <w:color w:val="auto"/>
          <w:sz w:val="52"/>
          <w:szCs w:val="84"/>
        </w:rPr>
      </w:pPr>
      <w:bookmarkStart w:id="0" w:name="_Hlk512244031"/>
      <w:r w:rsidRPr="001023D1">
        <w:rPr>
          <w:noProof/>
          <w:color w:val="auto"/>
        </w:rPr>
        <w:drawing>
          <wp:anchor distT="0" distB="0" distL="114300" distR="114300" simplePos="0" relativeHeight="251659264" behindDoc="0" locked="0" layoutInCell="1" allowOverlap="1" wp14:anchorId="3370169F" wp14:editId="6E20A322">
            <wp:simplePos x="0" y="0"/>
            <wp:positionH relativeFrom="column">
              <wp:posOffset>0</wp:posOffset>
            </wp:positionH>
            <wp:positionV relativeFrom="paragraph">
              <wp:posOffset>38100</wp:posOffset>
            </wp:positionV>
            <wp:extent cx="1737995" cy="114935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p>
    <w:p w14:paraId="5F09FDEF" w14:textId="77777777" w:rsidR="00B020D6" w:rsidRPr="001023D1" w:rsidRDefault="00B020D6">
      <w:pPr>
        <w:rPr>
          <w:b/>
          <w:bCs/>
          <w:color w:val="auto"/>
          <w:sz w:val="52"/>
          <w:szCs w:val="84"/>
        </w:rPr>
      </w:pPr>
    </w:p>
    <w:p w14:paraId="1D5F9EC1" w14:textId="2932DE96" w:rsidR="00B020D6" w:rsidRPr="001023D1" w:rsidRDefault="003E7F4D">
      <w:pPr>
        <w:jc w:val="right"/>
        <w:rPr>
          <w:color w:val="auto"/>
          <w:sz w:val="32"/>
          <w:szCs w:val="32"/>
        </w:rPr>
      </w:pPr>
      <w:r w:rsidRPr="001023D1">
        <w:rPr>
          <w:b/>
          <w:bCs/>
          <w:color w:val="auto"/>
          <w:sz w:val="36"/>
          <w:szCs w:val="36"/>
        </w:rPr>
        <w:t xml:space="preserve">T/CECS </w:t>
      </w:r>
      <w:r w:rsidRPr="001023D1">
        <w:rPr>
          <w:color w:val="auto"/>
          <w:sz w:val="36"/>
          <w:szCs w:val="36"/>
        </w:rPr>
        <w:t>XXX- 202</w:t>
      </w:r>
      <w:r w:rsidR="003A5723">
        <w:rPr>
          <w:color w:val="auto"/>
          <w:sz w:val="36"/>
          <w:szCs w:val="36"/>
        </w:rPr>
        <w:t>3</w:t>
      </w:r>
    </w:p>
    <w:p w14:paraId="785A1F49" w14:textId="2C4762C1" w:rsidR="00B020D6" w:rsidRPr="001023D1" w:rsidRDefault="00CB00AE">
      <w:pPr>
        <w:jc w:val="center"/>
        <w:rPr>
          <w:color w:val="auto"/>
          <w:szCs w:val="32"/>
        </w:rPr>
      </w:pPr>
      <w:r w:rsidRPr="001023D1">
        <w:rPr>
          <w:noProof/>
          <w:color w:val="auto"/>
        </w:rPr>
        <mc:AlternateContent>
          <mc:Choice Requires="wps">
            <w:drawing>
              <wp:anchor distT="4294967295" distB="4294967295" distL="114300" distR="114300" simplePos="0" relativeHeight="251660288" behindDoc="0" locked="0" layoutInCell="1" allowOverlap="1" wp14:anchorId="189AF3EB" wp14:editId="5DAC0BA3">
                <wp:simplePos x="0" y="0"/>
                <wp:positionH relativeFrom="column">
                  <wp:posOffset>1905</wp:posOffset>
                </wp:positionH>
                <wp:positionV relativeFrom="paragraph">
                  <wp:posOffset>120649</wp:posOffset>
                </wp:positionV>
                <wp:extent cx="5422265" cy="0"/>
                <wp:effectExtent l="0" t="0" r="0" b="0"/>
                <wp:wrapNone/>
                <wp:docPr id="598730509"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2226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2676A2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9.5pt" to="427.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" strokecolor="black [3200]" strokeweight="1.5pt">
                <v:stroke joinstyle="miter"/>
                <o:lock v:ext="edit" shapetype="f"/>
              </v:line>
            </w:pict>
          </mc:Fallback>
        </mc:AlternateContent>
      </w:r>
    </w:p>
    <w:p w14:paraId="346F372B" w14:textId="77777777" w:rsidR="00B020D6" w:rsidRPr="001023D1" w:rsidRDefault="00B020D6">
      <w:pPr>
        <w:widowControl/>
        <w:tabs>
          <w:tab w:val="left" w:pos="3510"/>
        </w:tabs>
        <w:jc w:val="left"/>
        <w:rPr>
          <w:rFonts w:ascii="宋体" w:hAnsi="宋体"/>
          <w:color w:val="auto"/>
        </w:rPr>
      </w:pPr>
    </w:p>
    <w:p w14:paraId="29A44C02" w14:textId="77777777" w:rsidR="00B020D6" w:rsidRPr="001023D1" w:rsidRDefault="00B020D6">
      <w:pPr>
        <w:rPr>
          <w:color w:val="auto"/>
        </w:rPr>
      </w:pPr>
    </w:p>
    <w:p w14:paraId="1F04A4F9" w14:textId="77777777" w:rsidR="00B020D6" w:rsidRPr="001023D1" w:rsidRDefault="003E7F4D">
      <w:pPr>
        <w:spacing w:line="360" w:lineRule="auto"/>
        <w:ind w:firstLineChars="200" w:firstLine="560"/>
        <w:jc w:val="center"/>
        <w:rPr>
          <w:b/>
          <w:bCs/>
          <w:color w:val="auto"/>
          <w:sz w:val="44"/>
          <w:szCs w:val="23"/>
        </w:rPr>
      </w:pPr>
      <w:r w:rsidRPr="001023D1">
        <w:rPr>
          <w:color w:val="auto"/>
          <w:sz w:val="28"/>
        </w:rPr>
        <w:t>中国工程建设标准化协会标准</w:t>
      </w:r>
    </w:p>
    <w:p w14:paraId="1039996F" w14:textId="77777777" w:rsidR="00B020D6" w:rsidRPr="001023D1" w:rsidRDefault="00B020D6">
      <w:pPr>
        <w:pStyle w:val="afe"/>
        <w:spacing w:line="360" w:lineRule="auto"/>
        <w:rPr>
          <w:rFonts w:eastAsia="宋体"/>
        </w:rPr>
      </w:pPr>
    </w:p>
    <w:p w14:paraId="0CBFFAEA" w14:textId="77777777" w:rsidR="00B020D6" w:rsidRPr="001023D1" w:rsidRDefault="00B020D6">
      <w:pPr>
        <w:pStyle w:val="afd"/>
        <w:spacing w:line="360" w:lineRule="auto"/>
        <w:rPr>
          <w:rFonts w:eastAsia="宋体"/>
        </w:rPr>
      </w:pPr>
    </w:p>
    <w:p w14:paraId="3C099057" w14:textId="3AB1096B" w:rsidR="00B020D6" w:rsidRPr="001023D1" w:rsidRDefault="00E71022">
      <w:pPr>
        <w:pStyle w:val="afc"/>
      </w:pPr>
      <w:r w:rsidRPr="001023D1">
        <w:rPr>
          <w:rFonts w:hint="eastAsia"/>
        </w:rPr>
        <w:t>商业</w:t>
      </w:r>
      <w:r w:rsidR="004E03B0">
        <w:rPr>
          <w:rFonts w:hint="eastAsia"/>
        </w:rPr>
        <w:t>建筑低碳</w:t>
      </w:r>
      <w:r w:rsidRPr="001023D1">
        <w:rPr>
          <w:rFonts w:hint="eastAsia"/>
        </w:rPr>
        <w:t>评价标准</w:t>
      </w:r>
    </w:p>
    <w:p w14:paraId="55F32F53" w14:textId="3D758730" w:rsidR="00B020D6" w:rsidRDefault="00B16DFD">
      <w:pPr>
        <w:pStyle w:val="afc"/>
        <w:rPr>
          <w:rFonts w:eastAsia="宋体"/>
          <w:sz w:val="32"/>
          <w:szCs w:val="32"/>
        </w:rPr>
      </w:pPr>
      <w:r>
        <w:rPr>
          <w:rFonts w:eastAsia="宋体"/>
          <w:sz w:val="32"/>
          <w:szCs w:val="32"/>
        </w:rPr>
        <w:t>A</w:t>
      </w:r>
      <w:r w:rsidR="00E71022" w:rsidRPr="001023D1">
        <w:rPr>
          <w:rFonts w:eastAsia="宋体"/>
          <w:sz w:val="32"/>
          <w:szCs w:val="32"/>
        </w:rPr>
        <w:t xml:space="preserve">ssessment standard for </w:t>
      </w:r>
      <w:r w:rsidR="00467FEB">
        <w:rPr>
          <w:rFonts w:eastAsia="宋体"/>
          <w:sz w:val="32"/>
          <w:szCs w:val="32"/>
        </w:rPr>
        <w:t xml:space="preserve">low-carbon </w:t>
      </w:r>
      <w:r w:rsidR="00E71022" w:rsidRPr="001023D1">
        <w:rPr>
          <w:rFonts w:eastAsia="宋体"/>
          <w:sz w:val="32"/>
          <w:szCs w:val="32"/>
        </w:rPr>
        <w:t xml:space="preserve">commercial </w:t>
      </w:r>
      <w:r w:rsidR="00467FEB">
        <w:rPr>
          <w:rFonts w:eastAsia="宋体" w:hint="eastAsia"/>
          <w:sz w:val="32"/>
          <w:szCs w:val="32"/>
        </w:rPr>
        <w:t>building</w:t>
      </w:r>
      <w:r w:rsidR="00835B8E">
        <w:rPr>
          <w:rFonts w:eastAsia="宋体"/>
          <w:sz w:val="32"/>
          <w:szCs w:val="32"/>
        </w:rPr>
        <w:t xml:space="preserve"> interiors</w:t>
      </w:r>
    </w:p>
    <w:p w14:paraId="77C32619" w14:textId="77777777" w:rsidR="004E03B0" w:rsidRPr="001023D1" w:rsidRDefault="004E03B0" w:rsidP="004E03B0">
      <w:pPr>
        <w:pStyle w:val="afc"/>
        <w:rPr>
          <w:rFonts w:eastAsia="宋体"/>
          <w:sz w:val="24"/>
          <w:szCs w:val="24"/>
        </w:rPr>
      </w:pPr>
      <w:r w:rsidRPr="001023D1">
        <w:rPr>
          <w:rFonts w:eastAsia="宋体" w:hint="eastAsia"/>
          <w:sz w:val="24"/>
          <w:szCs w:val="24"/>
        </w:rPr>
        <w:t>（“商业建筑低碳评价标准”拟改成“零碳商业空间评价标准”）</w:t>
      </w:r>
    </w:p>
    <w:p w14:paraId="186E3C10" w14:textId="77777777" w:rsidR="004E03B0" w:rsidRPr="004E03B0" w:rsidRDefault="004E03B0">
      <w:pPr>
        <w:pStyle w:val="afc"/>
        <w:rPr>
          <w:rFonts w:eastAsia="宋体"/>
          <w:sz w:val="32"/>
          <w:szCs w:val="32"/>
        </w:rPr>
      </w:pPr>
    </w:p>
    <w:p w14:paraId="6D6B5532" w14:textId="74F8338C" w:rsidR="00B020D6" w:rsidRPr="001023D1" w:rsidRDefault="003E7F4D">
      <w:pPr>
        <w:pStyle w:val="afc"/>
        <w:rPr>
          <w:rFonts w:eastAsia="宋体"/>
          <w:sz w:val="32"/>
          <w:szCs w:val="32"/>
        </w:rPr>
      </w:pPr>
      <w:r w:rsidRPr="001023D1">
        <w:rPr>
          <w:rFonts w:eastAsia="宋体"/>
          <w:sz w:val="32"/>
          <w:szCs w:val="32"/>
        </w:rPr>
        <w:t>（</w:t>
      </w:r>
      <w:r w:rsidR="00E71022" w:rsidRPr="001023D1">
        <w:rPr>
          <w:rFonts w:eastAsia="宋体" w:hint="eastAsia"/>
          <w:sz w:val="32"/>
          <w:szCs w:val="32"/>
        </w:rPr>
        <w:t>征求意见</w:t>
      </w:r>
      <w:r w:rsidRPr="001023D1">
        <w:rPr>
          <w:rFonts w:eastAsia="宋体" w:hint="eastAsia"/>
          <w:sz w:val="32"/>
          <w:szCs w:val="32"/>
        </w:rPr>
        <w:t>稿</w:t>
      </w:r>
      <w:r w:rsidRPr="001023D1">
        <w:rPr>
          <w:rFonts w:eastAsia="宋体"/>
          <w:sz w:val="32"/>
          <w:szCs w:val="32"/>
        </w:rPr>
        <w:t>）</w:t>
      </w:r>
    </w:p>
    <w:p w14:paraId="376DB917" w14:textId="77777777" w:rsidR="00A223FB" w:rsidRPr="001023D1" w:rsidRDefault="00A223FB">
      <w:pPr>
        <w:pStyle w:val="afc"/>
        <w:rPr>
          <w:rFonts w:eastAsia="宋体"/>
          <w:sz w:val="32"/>
          <w:szCs w:val="32"/>
        </w:rPr>
      </w:pPr>
    </w:p>
    <w:p w14:paraId="0DAF11D4" w14:textId="77777777" w:rsidR="00B020D6" w:rsidRPr="001023D1" w:rsidRDefault="00B020D6">
      <w:pPr>
        <w:pStyle w:val="afc"/>
        <w:rPr>
          <w:rFonts w:eastAsia="宋体"/>
        </w:rPr>
      </w:pPr>
    </w:p>
    <w:p w14:paraId="415AC179" w14:textId="54FA42B2" w:rsidR="00B020D6" w:rsidRPr="001023D1" w:rsidRDefault="003D65FA">
      <w:pPr>
        <w:pStyle w:val="afb"/>
        <w:spacing w:line="360" w:lineRule="auto"/>
        <w:rPr>
          <w:rFonts w:eastAsia="宋体" w:cs="Times New Roman"/>
        </w:rPr>
      </w:pPr>
      <w:r>
        <w:rPr>
          <w:rFonts w:asciiTheme="minorEastAsia" w:hAnsiTheme="minorEastAsia" w:hint="eastAsia"/>
          <w:b/>
          <w:bCs/>
          <w:color w:val="0000FF"/>
          <w:sz w:val="24"/>
          <w:szCs w:val="24"/>
        </w:rPr>
        <w:t>在提交反馈意见时，请将您知道的相关专利连同支持性文件一并附上</w:t>
      </w:r>
    </w:p>
    <w:p w14:paraId="51BD064A" w14:textId="77777777" w:rsidR="00B020D6" w:rsidRPr="001023D1" w:rsidRDefault="00B020D6">
      <w:pPr>
        <w:pStyle w:val="afb"/>
        <w:spacing w:line="360" w:lineRule="auto"/>
        <w:jc w:val="both"/>
        <w:rPr>
          <w:rFonts w:eastAsia="宋体" w:cs="Times New Roman"/>
        </w:rPr>
      </w:pPr>
    </w:p>
    <w:p w14:paraId="7BC0B57F" w14:textId="77777777" w:rsidR="00B020D6" w:rsidRPr="001023D1" w:rsidRDefault="00B020D6">
      <w:pPr>
        <w:rPr>
          <w:b/>
          <w:bCs/>
          <w:color w:val="auto"/>
          <w:sz w:val="52"/>
          <w:szCs w:val="84"/>
        </w:rPr>
      </w:pPr>
    </w:p>
    <w:p w14:paraId="2AFFD51B" w14:textId="77777777" w:rsidR="00B020D6" w:rsidRPr="001023D1" w:rsidRDefault="00B020D6">
      <w:pPr>
        <w:rPr>
          <w:b/>
          <w:bCs/>
          <w:color w:val="auto"/>
          <w:sz w:val="52"/>
          <w:szCs w:val="84"/>
        </w:rPr>
      </w:pPr>
    </w:p>
    <w:p w14:paraId="339F2BF9" w14:textId="77777777" w:rsidR="00B020D6" w:rsidRPr="001023D1" w:rsidRDefault="003E7F4D">
      <w:pPr>
        <w:pStyle w:val="afb"/>
        <w:rPr>
          <w:rFonts w:ascii="微软雅黑" w:eastAsia="微软雅黑" w:hAnsi="微软雅黑"/>
          <w:bCs/>
          <w:kern w:val="44"/>
          <w:sz w:val="24"/>
        </w:rPr>
        <w:sectPr w:rsidR="00B020D6" w:rsidRPr="001023D1">
          <w:pgSz w:w="11906" w:h="16838"/>
          <w:pgMar w:top="1440" w:right="1800" w:bottom="1440" w:left="1800" w:header="851" w:footer="992" w:gutter="0"/>
          <w:cols w:space="720"/>
          <w:docGrid w:type="lines" w:linePitch="312"/>
        </w:sectPr>
      </w:pPr>
      <w:r w:rsidRPr="001023D1">
        <w:rPr>
          <w:rFonts w:eastAsia="宋体" w:cs="Times New Roman"/>
          <w:sz w:val="24"/>
          <w:szCs w:val="24"/>
        </w:rPr>
        <w:t>****</w:t>
      </w:r>
      <w:r w:rsidRPr="001023D1">
        <w:rPr>
          <w:rFonts w:eastAsia="宋体" w:cs="Times New Roman" w:hint="eastAsia"/>
          <w:sz w:val="24"/>
          <w:szCs w:val="24"/>
        </w:rPr>
        <w:t>出版社</w:t>
      </w:r>
    </w:p>
    <w:p w14:paraId="7C66CE03" w14:textId="77777777" w:rsidR="00B020D6" w:rsidRPr="001023D1" w:rsidRDefault="00B020D6">
      <w:pPr>
        <w:widowControl/>
        <w:adjustRightInd w:val="0"/>
        <w:snapToGrid w:val="0"/>
        <w:spacing w:line="360" w:lineRule="auto"/>
        <w:rPr>
          <w:rFonts w:ascii="微软雅黑" w:eastAsia="微软雅黑" w:hAnsi="微软雅黑"/>
          <w:bCs/>
          <w:color w:val="auto"/>
          <w:kern w:val="44"/>
          <w:sz w:val="24"/>
        </w:rPr>
      </w:pPr>
    </w:p>
    <w:p w14:paraId="0EFA5223" w14:textId="77777777" w:rsidR="00B020D6" w:rsidRPr="001023D1" w:rsidRDefault="00B020D6">
      <w:pPr>
        <w:widowControl/>
        <w:adjustRightInd w:val="0"/>
        <w:snapToGrid w:val="0"/>
        <w:spacing w:line="360" w:lineRule="auto"/>
        <w:rPr>
          <w:rFonts w:ascii="微软雅黑" w:eastAsia="微软雅黑" w:hAnsi="微软雅黑"/>
          <w:bCs/>
          <w:color w:val="auto"/>
          <w:kern w:val="44"/>
          <w:sz w:val="24"/>
        </w:rPr>
      </w:pPr>
    </w:p>
    <w:p w14:paraId="33EFF6AF" w14:textId="77777777" w:rsidR="00B020D6" w:rsidRPr="001023D1" w:rsidRDefault="00B020D6">
      <w:pPr>
        <w:widowControl/>
        <w:adjustRightInd w:val="0"/>
        <w:snapToGrid w:val="0"/>
        <w:spacing w:line="360" w:lineRule="auto"/>
        <w:rPr>
          <w:rFonts w:ascii="微软雅黑" w:eastAsia="微软雅黑" w:hAnsi="微软雅黑"/>
          <w:bCs/>
          <w:color w:val="auto"/>
          <w:kern w:val="44"/>
          <w:sz w:val="24"/>
        </w:rPr>
        <w:sectPr w:rsidR="00B020D6" w:rsidRPr="001023D1">
          <w:footerReference w:type="default" r:id="rId10"/>
          <w:type w:val="continuous"/>
          <w:pgSz w:w="11906" w:h="16838"/>
          <w:pgMar w:top="1440" w:right="1800" w:bottom="1440" w:left="1800" w:header="851" w:footer="992" w:gutter="0"/>
          <w:cols w:space="720"/>
          <w:docGrid w:type="lines" w:linePitch="312"/>
        </w:sectPr>
      </w:pPr>
    </w:p>
    <w:p w14:paraId="17D766DA" w14:textId="77777777" w:rsidR="00B020D6" w:rsidRPr="001023D1" w:rsidRDefault="00B020D6">
      <w:pPr>
        <w:spacing w:line="360" w:lineRule="auto"/>
        <w:rPr>
          <w:color w:val="auto"/>
          <w:sz w:val="28"/>
          <w:szCs w:val="22"/>
        </w:rPr>
      </w:pPr>
    </w:p>
    <w:p w14:paraId="3D91736A" w14:textId="77777777" w:rsidR="00B020D6" w:rsidRPr="001023D1" w:rsidRDefault="00B020D6">
      <w:pPr>
        <w:spacing w:line="360" w:lineRule="auto"/>
        <w:jc w:val="center"/>
        <w:rPr>
          <w:color w:val="auto"/>
          <w:sz w:val="28"/>
          <w:szCs w:val="22"/>
        </w:rPr>
      </w:pPr>
    </w:p>
    <w:p w14:paraId="2687CF9B" w14:textId="77777777" w:rsidR="00D571D9" w:rsidRPr="001023D1" w:rsidRDefault="00D571D9">
      <w:pPr>
        <w:spacing w:line="360" w:lineRule="auto"/>
        <w:jc w:val="center"/>
        <w:rPr>
          <w:color w:val="auto"/>
          <w:sz w:val="28"/>
          <w:szCs w:val="22"/>
        </w:rPr>
      </w:pPr>
    </w:p>
    <w:p w14:paraId="43DFF96A" w14:textId="77777777" w:rsidR="00D571D9" w:rsidRPr="001023D1" w:rsidRDefault="00D571D9">
      <w:pPr>
        <w:spacing w:line="360" w:lineRule="auto"/>
        <w:jc w:val="center"/>
        <w:rPr>
          <w:color w:val="auto"/>
          <w:sz w:val="28"/>
          <w:szCs w:val="22"/>
        </w:rPr>
      </w:pPr>
    </w:p>
    <w:p w14:paraId="41920A32" w14:textId="77777777" w:rsidR="00236A52" w:rsidRDefault="00236A52" w:rsidP="003A5723">
      <w:pPr>
        <w:jc w:val="center"/>
        <w:rPr>
          <w:b/>
          <w:color w:val="auto"/>
          <w:sz w:val="44"/>
          <w:szCs w:val="44"/>
        </w:rPr>
      </w:pPr>
    </w:p>
    <w:p w14:paraId="25302458" w14:textId="77777777" w:rsidR="00236A52" w:rsidRDefault="00236A52" w:rsidP="003A5723">
      <w:pPr>
        <w:jc w:val="center"/>
        <w:rPr>
          <w:b/>
          <w:color w:val="auto"/>
          <w:sz w:val="44"/>
          <w:szCs w:val="44"/>
        </w:rPr>
      </w:pPr>
    </w:p>
    <w:p w14:paraId="5B5C48C3" w14:textId="2D8A140E" w:rsidR="003A5723" w:rsidRPr="00237C05" w:rsidRDefault="003A5723" w:rsidP="003A5723">
      <w:pPr>
        <w:jc w:val="center"/>
        <w:rPr>
          <w:b/>
          <w:color w:val="auto"/>
          <w:sz w:val="44"/>
          <w:szCs w:val="44"/>
        </w:rPr>
      </w:pPr>
      <w:r w:rsidRPr="00237C05">
        <w:rPr>
          <w:rFonts w:hint="eastAsia"/>
          <w:b/>
          <w:color w:val="auto"/>
          <w:sz w:val="44"/>
          <w:szCs w:val="44"/>
        </w:rPr>
        <w:t>中国工程建设标准化协会标准</w:t>
      </w:r>
    </w:p>
    <w:p w14:paraId="3F531615" w14:textId="77777777" w:rsidR="00B020D6" w:rsidRPr="001023D1" w:rsidRDefault="00B020D6">
      <w:pPr>
        <w:spacing w:line="360" w:lineRule="auto"/>
        <w:jc w:val="center"/>
        <w:rPr>
          <w:color w:val="auto"/>
          <w:sz w:val="28"/>
          <w:szCs w:val="28"/>
        </w:rPr>
      </w:pPr>
    </w:p>
    <w:p w14:paraId="7182ED35" w14:textId="228BCFC3" w:rsidR="00B020D6" w:rsidRPr="001023D1" w:rsidRDefault="00347BF3">
      <w:pPr>
        <w:pStyle w:val="afc"/>
      </w:pPr>
      <w:r>
        <w:rPr>
          <w:rFonts w:hint="eastAsia"/>
        </w:rPr>
        <w:t>商业建筑低碳</w:t>
      </w:r>
      <w:r w:rsidR="00D571D9" w:rsidRPr="001023D1">
        <w:rPr>
          <w:rFonts w:hint="eastAsia"/>
        </w:rPr>
        <w:t>评价标准</w:t>
      </w:r>
    </w:p>
    <w:p w14:paraId="6710C465" w14:textId="77777777" w:rsidR="00FA2390" w:rsidRDefault="00FA2390" w:rsidP="00FA2390">
      <w:pPr>
        <w:pStyle w:val="afc"/>
        <w:rPr>
          <w:rFonts w:eastAsia="宋体"/>
          <w:sz w:val="32"/>
          <w:szCs w:val="32"/>
        </w:rPr>
      </w:pPr>
      <w:r>
        <w:rPr>
          <w:rFonts w:eastAsia="宋体"/>
          <w:sz w:val="32"/>
          <w:szCs w:val="32"/>
        </w:rPr>
        <w:t>A</w:t>
      </w:r>
      <w:r w:rsidRPr="001023D1">
        <w:rPr>
          <w:rFonts w:eastAsia="宋体"/>
          <w:sz w:val="32"/>
          <w:szCs w:val="32"/>
        </w:rPr>
        <w:t xml:space="preserve">ssessment standard for </w:t>
      </w:r>
      <w:r>
        <w:rPr>
          <w:rFonts w:eastAsia="宋体"/>
          <w:sz w:val="32"/>
          <w:szCs w:val="32"/>
        </w:rPr>
        <w:t xml:space="preserve">low-carbon </w:t>
      </w:r>
      <w:r w:rsidRPr="001023D1">
        <w:rPr>
          <w:rFonts w:eastAsia="宋体"/>
          <w:sz w:val="32"/>
          <w:szCs w:val="32"/>
        </w:rPr>
        <w:t xml:space="preserve">commercial </w:t>
      </w:r>
      <w:r>
        <w:rPr>
          <w:rFonts w:eastAsia="宋体" w:hint="eastAsia"/>
          <w:sz w:val="32"/>
          <w:szCs w:val="32"/>
        </w:rPr>
        <w:t>building</w:t>
      </w:r>
      <w:r>
        <w:rPr>
          <w:rFonts w:eastAsia="宋体"/>
          <w:sz w:val="32"/>
          <w:szCs w:val="32"/>
        </w:rPr>
        <w:t xml:space="preserve"> interiors</w:t>
      </w:r>
    </w:p>
    <w:p w14:paraId="25A765E5" w14:textId="77777777" w:rsidR="00B020D6" w:rsidRPr="001023D1" w:rsidRDefault="00B020D6">
      <w:pPr>
        <w:spacing w:line="360" w:lineRule="auto"/>
        <w:jc w:val="center"/>
        <w:rPr>
          <w:color w:val="auto"/>
          <w:sz w:val="24"/>
          <w:szCs w:val="22"/>
        </w:rPr>
      </w:pPr>
    </w:p>
    <w:p w14:paraId="21FCD2D1" w14:textId="77777777" w:rsidR="00B020D6" w:rsidRPr="001023D1" w:rsidRDefault="003E7F4D">
      <w:pPr>
        <w:spacing w:line="360" w:lineRule="auto"/>
        <w:jc w:val="center"/>
        <w:rPr>
          <w:b/>
          <w:color w:val="auto"/>
          <w:sz w:val="24"/>
        </w:rPr>
      </w:pPr>
      <w:r w:rsidRPr="001023D1">
        <w:rPr>
          <w:b/>
          <w:color w:val="auto"/>
          <w:sz w:val="24"/>
        </w:rPr>
        <w:t>T/CECS *** -20XX</w:t>
      </w:r>
    </w:p>
    <w:p w14:paraId="7B30607B" w14:textId="77777777" w:rsidR="00B020D6" w:rsidRPr="001023D1" w:rsidRDefault="00B020D6">
      <w:pPr>
        <w:spacing w:line="360" w:lineRule="auto"/>
        <w:jc w:val="center"/>
        <w:rPr>
          <w:b/>
          <w:color w:val="auto"/>
          <w:sz w:val="24"/>
          <w:szCs w:val="22"/>
        </w:rPr>
      </w:pPr>
    </w:p>
    <w:p w14:paraId="09F2569B" w14:textId="77777777" w:rsidR="00B020D6" w:rsidRPr="001023D1" w:rsidRDefault="00B020D6">
      <w:pPr>
        <w:spacing w:line="360" w:lineRule="auto"/>
        <w:ind w:firstLineChars="1200" w:firstLine="2880"/>
        <w:rPr>
          <w:color w:val="auto"/>
          <w:sz w:val="24"/>
          <w:szCs w:val="22"/>
        </w:rPr>
      </w:pPr>
    </w:p>
    <w:p w14:paraId="32096E96" w14:textId="77777777" w:rsidR="00B020D6" w:rsidRPr="001023D1" w:rsidRDefault="00B020D6">
      <w:pPr>
        <w:spacing w:line="360" w:lineRule="auto"/>
        <w:ind w:firstLineChars="1200" w:firstLine="2880"/>
        <w:rPr>
          <w:color w:val="auto"/>
          <w:sz w:val="24"/>
          <w:szCs w:val="22"/>
        </w:rPr>
      </w:pPr>
    </w:p>
    <w:p w14:paraId="2EE436B4" w14:textId="77777777" w:rsidR="00B020D6" w:rsidRPr="001023D1" w:rsidRDefault="00B020D6">
      <w:pPr>
        <w:spacing w:line="360" w:lineRule="auto"/>
        <w:ind w:firstLineChars="1200" w:firstLine="2880"/>
        <w:rPr>
          <w:color w:val="auto"/>
          <w:sz w:val="24"/>
          <w:szCs w:val="22"/>
        </w:rPr>
      </w:pPr>
    </w:p>
    <w:p w14:paraId="04135270" w14:textId="716EB3DB" w:rsidR="00B020D6" w:rsidRPr="001023D1" w:rsidRDefault="003E7F4D">
      <w:pPr>
        <w:spacing w:line="360" w:lineRule="auto"/>
        <w:ind w:firstLineChars="1200" w:firstLine="2520"/>
        <w:rPr>
          <w:color w:val="auto"/>
        </w:rPr>
      </w:pPr>
      <w:r w:rsidRPr="001023D1">
        <w:rPr>
          <w:color w:val="auto"/>
        </w:rPr>
        <w:t>主编单位：</w:t>
      </w:r>
      <w:r w:rsidR="00E171A6" w:rsidRPr="001023D1">
        <w:rPr>
          <w:rFonts w:hint="eastAsia"/>
          <w:color w:val="auto"/>
        </w:rPr>
        <w:t>中国建筑科学研究院</w:t>
      </w:r>
      <w:r w:rsidRPr="001023D1">
        <w:rPr>
          <w:rFonts w:hint="eastAsia"/>
          <w:color w:val="auto"/>
        </w:rPr>
        <w:t>有限公司</w:t>
      </w:r>
    </w:p>
    <w:p w14:paraId="744E4B41" w14:textId="77777777" w:rsidR="00B020D6" w:rsidRPr="001023D1" w:rsidRDefault="003E7F4D">
      <w:pPr>
        <w:spacing w:line="360" w:lineRule="auto"/>
        <w:ind w:firstLineChars="1200" w:firstLine="2520"/>
        <w:rPr>
          <w:color w:val="auto"/>
        </w:rPr>
      </w:pPr>
      <w:r w:rsidRPr="001023D1">
        <w:rPr>
          <w:color w:val="auto"/>
        </w:rPr>
        <w:t>批准单位：中国工程建设标准化协会</w:t>
      </w:r>
    </w:p>
    <w:p w14:paraId="7AAA0222" w14:textId="77777777" w:rsidR="00B020D6" w:rsidRPr="001023D1" w:rsidRDefault="003E7F4D">
      <w:pPr>
        <w:spacing w:line="360" w:lineRule="auto"/>
        <w:ind w:firstLineChars="1200" w:firstLine="2520"/>
        <w:rPr>
          <w:color w:val="auto"/>
        </w:rPr>
      </w:pPr>
      <w:r w:rsidRPr="001023D1">
        <w:rPr>
          <w:color w:val="auto"/>
        </w:rPr>
        <w:t>施行日期：</w:t>
      </w:r>
      <w:r w:rsidRPr="001023D1">
        <w:rPr>
          <w:color w:val="auto"/>
        </w:rPr>
        <w:t>20XX</w:t>
      </w:r>
      <w:r w:rsidRPr="001023D1">
        <w:rPr>
          <w:color w:val="auto"/>
        </w:rPr>
        <w:t>年</w:t>
      </w:r>
      <w:r w:rsidRPr="001023D1">
        <w:rPr>
          <w:color w:val="auto"/>
        </w:rPr>
        <w:t>××</w:t>
      </w:r>
      <w:r w:rsidRPr="001023D1">
        <w:rPr>
          <w:color w:val="auto"/>
        </w:rPr>
        <w:t>月</w:t>
      </w:r>
      <w:r w:rsidRPr="001023D1">
        <w:rPr>
          <w:color w:val="auto"/>
        </w:rPr>
        <w:t>××</w:t>
      </w:r>
      <w:r w:rsidRPr="001023D1">
        <w:rPr>
          <w:color w:val="auto"/>
        </w:rPr>
        <w:t>日</w:t>
      </w:r>
    </w:p>
    <w:p w14:paraId="6720C690" w14:textId="77777777" w:rsidR="00B020D6" w:rsidRPr="001023D1" w:rsidRDefault="00B020D6">
      <w:pPr>
        <w:spacing w:line="360" w:lineRule="auto"/>
        <w:jc w:val="center"/>
        <w:rPr>
          <w:color w:val="auto"/>
          <w:sz w:val="24"/>
          <w:szCs w:val="22"/>
        </w:rPr>
      </w:pPr>
    </w:p>
    <w:p w14:paraId="6F6E7806" w14:textId="77777777" w:rsidR="00B020D6" w:rsidRPr="001023D1" w:rsidRDefault="00B020D6">
      <w:pPr>
        <w:spacing w:line="360" w:lineRule="auto"/>
        <w:jc w:val="center"/>
        <w:rPr>
          <w:color w:val="auto"/>
          <w:sz w:val="24"/>
          <w:szCs w:val="22"/>
        </w:rPr>
      </w:pPr>
    </w:p>
    <w:p w14:paraId="7BFF65BA" w14:textId="77777777" w:rsidR="00B020D6" w:rsidRPr="001023D1" w:rsidRDefault="00B020D6">
      <w:pPr>
        <w:spacing w:line="360" w:lineRule="auto"/>
        <w:jc w:val="center"/>
        <w:rPr>
          <w:color w:val="auto"/>
          <w:sz w:val="24"/>
          <w:szCs w:val="22"/>
        </w:rPr>
      </w:pPr>
    </w:p>
    <w:p w14:paraId="4E62CB9B" w14:textId="77777777" w:rsidR="00B020D6" w:rsidRPr="001023D1" w:rsidRDefault="00B020D6">
      <w:pPr>
        <w:spacing w:line="360" w:lineRule="auto"/>
        <w:jc w:val="center"/>
        <w:rPr>
          <w:color w:val="auto"/>
          <w:sz w:val="24"/>
          <w:szCs w:val="22"/>
        </w:rPr>
      </w:pPr>
    </w:p>
    <w:p w14:paraId="3F29E475" w14:textId="77777777" w:rsidR="00B020D6" w:rsidRPr="001023D1" w:rsidRDefault="003E7F4D">
      <w:pPr>
        <w:spacing w:line="360" w:lineRule="auto"/>
        <w:jc w:val="center"/>
        <w:rPr>
          <w:color w:val="auto"/>
        </w:rPr>
      </w:pPr>
      <w:r w:rsidRPr="001023D1">
        <w:rPr>
          <w:rFonts w:hint="eastAsia"/>
          <w:color w:val="auto"/>
        </w:rPr>
        <w:t>XXXX</w:t>
      </w:r>
      <w:r w:rsidRPr="001023D1">
        <w:rPr>
          <w:rFonts w:hint="eastAsia"/>
          <w:color w:val="auto"/>
        </w:rPr>
        <w:t>出版社</w:t>
      </w:r>
    </w:p>
    <w:p w14:paraId="452E2C9A" w14:textId="77777777" w:rsidR="00B020D6" w:rsidRPr="001023D1" w:rsidRDefault="003E7F4D">
      <w:pPr>
        <w:widowControl/>
        <w:adjustRightInd w:val="0"/>
        <w:snapToGrid w:val="0"/>
        <w:spacing w:line="360" w:lineRule="auto"/>
        <w:jc w:val="center"/>
        <w:rPr>
          <w:rFonts w:ascii="宋体" w:hAnsi="宋体" w:cs="宋体"/>
          <w:b/>
          <w:color w:val="auto"/>
          <w:kern w:val="44"/>
          <w:sz w:val="28"/>
        </w:rPr>
      </w:pPr>
      <w:r w:rsidRPr="001023D1">
        <w:rPr>
          <w:rFonts w:hint="eastAsia"/>
          <w:color w:val="auto"/>
          <w:sz w:val="24"/>
          <w:szCs w:val="22"/>
        </w:rPr>
        <w:t>2</w:t>
      </w:r>
      <w:r w:rsidRPr="001023D1">
        <w:rPr>
          <w:color w:val="auto"/>
          <w:sz w:val="24"/>
          <w:szCs w:val="22"/>
        </w:rPr>
        <w:t>02</w:t>
      </w:r>
      <w:r w:rsidRPr="001023D1">
        <w:rPr>
          <w:rFonts w:hint="eastAsia"/>
          <w:color w:val="auto"/>
          <w:sz w:val="24"/>
          <w:szCs w:val="22"/>
        </w:rPr>
        <w:t>3</w:t>
      </w:r>
      <w:r w:rsidRPr="001023D1">
        <w:rPr>
          <w:color w:val="auto"/>
          <w:sz w:val="24"/>
          <w:szCs w:val="22"/>
        </w:rPr>
        <w:t xml:space="preserve"> </w:t>
      </w:r>
      <w:r w:rsidRPr="001023D1">
        <w:rPr>
          <w:rFonts w:hint="eastAsia"/>
          <w:color w:val="auto"/>
          <w:sz w:val="24"/>
          <w:szCs w:val="22"/>
        </w:rPr>
        <w:t>北京</w:t>
      </w:r>
    </w:p>
    <w:p w14:paraId="1771F075" w14:textId="77777777" w:rsidR="00B020D6" w:rsidRPr="001023D1" w:rsidRDefault="003E7F4D">
      <w:pPr>
        <w:widowControl/>
        <w:jc w:val="left"/>
        <w:rPr>
          <w:rFonts w:ascii="宋体" w:hAnsi="宋体" w:cs="宋体"/>
          <w:b/>
          <w:color w:val="auto"/>
          <w:kern w:val="44"/>
          <w:sz w:val="28"/>
        </w:rPr>
      </w:pPr>
      <w:r w:rsidRPr="001023D1">
        <w:rPr>
          <w:rFonts w:ascii="宋体" w:hAnsi="宋体" w:cs="宋体"/>
          <w:b/>
          <w:color w:val="auto"/>
          <w:kern w:val="44"/>
          <w:sz w:val="28"/>
        </w:rPr>
        <w:br w:type="page"/>
      </w:r>
    </w:p>
    <w:p w14:paraId="1B60800E" w14:textId="77777777" w:rsidR="00B020D6" w:rsidRPr="001023D1" w:rsidRDefault="00B020D6">
      <w:pPr>
        <w:widowControl/>
        <w:adjustRightInd w:val="0"/>
        <w:snapToGrid w:val="0"/>
        <w:spacing w:line="360" w:lineRule="auto"/>
        <w:jc w:val="center"/>
        <w:rPr>
          <w:rFonts w:ascii="宋体" w:hAnsi="宋体" w:cs="宋体"/>
          <w:b/>
          <w:color w:val="auto"/>
          <w:kern w:val="44"/>
          <w:sz w:val="28"/>
        </w:rPr>
        <w:sectPr w:rsidR="00B020D6" w:rsidRPr="001023D1">
          <w:footerReference w:type="default" r:id="rId11"/>
          <w:type w:val="continuous"/>
          <w:pgSz w:w="11906" w:h="16838"/>
          <w:pgMar w:top="1440" w:right="1800" w:bottom="1440" w:left="1800" w:header="851" w:footer="992" w:gutter="0"/>
          <w:cols w:space="720"/>
          <w:docGrid w:type="lines" w:linePitch="312"/>
        </w:sectPr>
      </w:pPr>
    </w:p>
    <w:bookmarkEnd w:id="0"/>
    <w:p w14:paraId="601D47EA" w14:textId="77777777" w:rsidR="00B020D6" w:rsidRPr="001023D1" w:rsidRDefault="003E7F4D">
      <w:pPr>
        <w:widowControl/>
        <w:adjustRightInd w:val="0"/>
        <w:snapToGrid w:val="0"/>
        <w:spacing w:line="360" w:lineRule="auto"/>
        <w:jc w:val="center"/>
        <w:rPr>
          <w:rFonts w:ascii="宋体" w:hAnsi="宋体" w:cs="宋体"/>
          <w:b/>
          <w:color w:val="auto"/>
          <w:kern w:val="2"/>
          <w:sz w:val="24"/>
          <w:szCs w:val="24"/>
        </w:rPr>
      </w:pPr>
      <w:r w:rsidRPr="001023D1">
        <w:rPr>
          <w:rFonts w:ascii="宋体" w:hAnsi="宋体" w:cs="宋体" w:hint="eastAsia"/>
          <w:b/>
          <w:color w:val="auto"/>
          <w:kern w:val="44"/>
          <w:sz w:val="28"/>
          <w:szCs w:val="24"/>
        </w:rPr>
        <w:lastRenderedPageBreak/>
        <w:t>前  言</w:t>
      </w:r>
    </w:p>
    <w:p w14:paraId="5E5CCA00" w14:textId="2C6ED27F" w:rsidR="00B020D6" w:rsidRPr="001023D1" w:rsidRDefault="003E7F4D">
      <w:pPr>
        <w:pStyle w:val="Default"/>
        <w:spacing w:line="360" w:lineRule="auto"/>
        <w:ind w:firstLineChars="200" w:firstLine="480"/>
        <w:jc w:val="both"/>
        <w:rPr>
          <w:rFonts w:ascii="Times New Roman" w:hAnsi="Times New Roman" w:cs="Times New Roman"/>
          <w:color w:val="auto"/>
        </w:rPr>
      </w:pPr>
      <w:r w:rsidRPr="001023D1">
        <w:rPr>
          <w:rFonts w:ascii="Times New Roman" w:hAnsi="Times New Roman" w:cs="Times New Roman"/>
          <w:color w:val="auto"/>
        </w:rPr>
        <w:t>根据中国工程建设标准化协会</w:t>
      </w:r>
      <w:r w:rsidRPr="001023D1">
        <w:rPr>
          <w:rFonts w:ascii="Times New Roman" w:hAnsi="Times New Roman" w:cs="Times New Roman" w:hint="eastAsia"/>
          <w:color w:val="auto"/>
        </w:rPr>
        <w:t>《</w:t>
      </w:r>
      <w:r w:rsidRPr="001023D1">
        <w:rPr>
          <w:rFonts w:ascii="Times New Roman" w:hAnsi="Times New Roman" w:cs="Times New Roman"/>
          <w:color w:val="auto"/>
        </w:rPr>
        <w:t>关于印发</w:t>
      </w:r>
      <w:r w:rsidRPr="001023D1">
        <w:rPr>
          <w:rFonts w:ascii="Times New Roman" w:hAnsi="Times New Roman" w:cs="Times New Roman" w:hint="eastAsia"/>
          <w:color w:val="auto"/>
        </w:rPr>
        <w:t>&lt;</w:t>
      </w:r>
      <w:r w:rsidRPr="001023D1">
        <w:rPr>
          <w:rFonts w:ascii="Times New Roman" w:hAnsi="Times New Roman" w:cs="Times New Roman"/>
          <w:color w:val="auto"/>
        </w:rPr>
        <w:t>20</w:t>
      </w:r>
      <w:r w:rsidR="00D0684A" w:rsidRPr="001023D1">
        <w:rPr>
          <w:rFonts w:ascii="Times New Roman" w:hAnsi="Times New Roman" w:cs="Times New Roman"/>
          <w:color w:val="auto"/>
        </w:rPr>
        <w:t>22</w:t>
      </w:r>
      <w:r w:rsidRPr="001023D1">
        <w:rPr>
          <w:rFonts w:ascii="Times New Roman" w:hAnsi="Times New Roman" w:cs="Times New Roman"/>
          <w:color w:val="auto"/>
        </w:rPr>
        <w:t>年第</w:t>
      </w:r>
      <w:r w:rsidR="00D0684A" w:rsidRPr="001023D1">
        <w:rPr>
          <w:rFonts w:ascii="Times New Roman" w:hAnsi="Times New Roman" w:cs="Times New Roman" w:hint="eastAsia"/>
          <w:color w:val="auto"/>
        </w:rPr>
        <w:t>一</w:t>
      </w:r>
      <w:r w:rsidRPr="001023D1">
        <w:rPr>
          <w:rFonts w:ascii="Times New Roman" w:hAnsi="Times New Roman" w:cs="Times New Roman"/>
          <w:color w:val="auto"/>
        </w:rPr>
        <w:t>批协会标准制订、修订计划</w:t>
      </w:r>
      <w:r w:rsidRPr="001023D1">
        <w:rPr>
          <w:rFonts w:ascii="Times New Roman" w:hAnsi="Times New Roman" w:cs="Times New Roman" w:hint="eastAsia"/>
          <w:color w:val="auto"/>
        </w:rPr>
        <w:t>&gt;</w:t>
      </w:r>
      <w:r w:rsidRPr="001023D1">
        <w:rPr>
          <w:rFonts w:ascii="Times New Roman" w:hAnsi="Times New Roman" w:cs="Times New Roman"/>
          <w:color w:val="auto"/>
        </w:rPr>
        <w:t>的通知》（建标协字</w:t>
      </w:r>
      <w:r w:rsidRPr="001023D1">
        <w:rPr>
          <w:rFonts w:ascii="Times New Roman" w:hAnsi="Times New Roman" w:cs="Times New Roman"/>
          <w:color w:val="auto"/>
        </w:rPr>
        <w:t>[20</w:t>
      </w:r>
      <w:r w:rsidR="005648B3" w:rsidRPr="001023D1">
        <w:rPr>
          <w:rFonts w:ascii="Times New Roman" w:hAnsi="Times New Roman" w:cs="Times New Roman"/>
          <w:color w:val="auto"/>
        </w:rPr>
        <w:t>22</w:t>
      </w:r>
      <w:r w:rsidRPr="001023D1">
        <w:rPr>
          <w:rFonts w:ascii="Times New Roman" w:hAnsi="Times New Roman" w:cs="Times New Roman"/>
          <w:color w:val="auto"/>
        </w:rPr>
        <w:t>]</w:t>
      </w:r>
      <w:r w:rsidR="005648B3" w:rsidRPr="001023D1">
        <w:rPr>
          <w:rFonts w:ascii="Times New Roman" w:hAnsi="Times New Roman" w:cs="Times New Roman"/>
          <w:color w:val="auto"/>
        </w:rPr>
        <w:t>13</w:t>
      </w:r>
      <w:r w:rsidRPr="001023D1">
        <w:rPr>
          <w:rFonts w:ascii="Times New Roman" w:hAnsi="Times New Roman" w:cs="Times New Roman"/>
          <w:color w:val="auto"/>
        </w:rPr>
        <w:t>号）的要求，编制组经</w:t>
      </w:r>
      <w:r w:rsidRPr="001023D1">
        <w:rPr>
          <w:rFonts w:ascii="宋体" w:hAnsi="宋体" w:hint="eastAsia"/>
          <w:color w:val="auto"/>
        </w:rPr>
        <w:t>深入</w:t>
      </w:r>
      <w:r w:rsidRPr="001023D1">
        <w:rPr>
          <w:rFonts w:ascii="Times New Roman" w:hAnsi="Times New Roman" w:cs="Times New Roman"/>
          <w:color w:val="auto"/>
        </w:rPr>
        <w:t>调</w:t>
      </w:r>
      <w:r w:rsidRPr="001023D1">
        <w:rPr>
          <w:rFonts w:ascii="Times New Roman" w:hAnsi="Times New Roman" w:cs="Times New Roman" w:hint="eastAsia"/>
          <w:color w:val="auto"/>
        </w:rPr>
        <w:t>查</w:t>
      </w:r>
      <w:r w:rsidRPr="001023D1">
        <w:rPr>
          <w:rFonts w:ascii="Times New Roman" w:hAnsi="Times New Roman" w:cs="Times New Roman"/>
          <w:color w:val="auto"/>
        </w:rPr>
        <w:t>研</w:t>
      </w:r>
      <w:r w:rsidRPr="001023D1">
        <w:rPr>
          <w:rFonts w:ascii="Times New Roman" w:hAnsi="Times New Roman" w:cs="Times New Roman" w:hint="eastAsia"/>
          <w:color w:val="auto"/>
        </w:rPr>
        <w:t>究</w:t>
      </w:r>
      <w:r w:rsidRPr="001023D1">
        <w:rPr>
          <w:rFonts w:ascii="Times New Roman" w:hAnsi="Times New Roman" w:cs="Times New Roman"/>
          <w:color w:val="auto"/>
        </w:rPr>
        <w:t>，认真总结</w:t>
      </w:r>
      <w:r w:rsidRPr="001023D1">
        <w:rPr>
          <w:rFonts w:ascii="Times New Roman" w:hAnsi="Times New Roman" w:cs="Times New Roman" w:hint="eastAsia"/>
          <w:color w:val="auto"/>
        </w:rPr>
        <w:t>实践</w:t>
      </w:r>
      <w:r w:rsidRPr="001023D1">
        <w:rPr>
          <w:rFonts w:ascii="Times New Roman" w:hAnsi="Times New Roman" w:cs="Times New Roman"/>
          <w:color w:val="auto"/>
        </w:rPr>
        <w:t>经验，</w:t>
      </w:r>
      <w:r w:rsidRPr="001023D1">
        <w:rPr>
          <w:rFonts w:ascii="宋体" w:hAnsi="宋体" w:hint="eastAsia"/>
          <w:color w:val="auto"/>
        </w:rPr>
        <w:t>参考国内外先进标准，</w:t>
      </w:r>
      <w:r w:rsidRPr="001023D1">
        <w:rPr>
          <w:rFonts w:ascii="Times New Roman" w:hAnsi="Times New Roman" w:cs="Times New Roman"/>
          <w:color w:val="auto"/>
        </w:rPr>
        <w:t>并在广泛征求意见的基础上，</w:t>
      </w:r>
      <w:r w:rsidRPr="001023D1">
        <w:rPr>
          <w:rFonts w:ascii="Times New Roman" w:hAnsi="Times New Roman" w:cs="Times New Roman" w:hint="eastAsia"/>
          <w:color w:val="auto"/>
        </w:rPr>
        <w:t>制定</w:t>
      </w:r>
      <w:r w:rsidRPr="001023D1">
        <w:rPr>
          <w:rFonts w:ascii="Times New Roman" w:hAnsi="Times New Roman" w:cs="Times New Roman"/>
          <w:color w:val="auto"/>
        </w:rPr>
        <w:t>本标准。</w:t>
      </w:r>
      <w:r w:rsidRPr="001023D1">
        <w:rPr>
          <w:rFonts w:ascii="Times New Roman" w:hAnsi="Times New Roman" w:cs="Times New Roman"/>
          <w:color w:val="auto"/>
        </w:rPr>
        <w:t xml:space="preserve"> </w:t>
      </w:r>
    </w:p>
    <w:p w14:paraId="28C4CDD8" w14:textId="75D715A5" w:rsidR="00B020D6" w:rsidRPr="001023D1" w:rsidRDefault="003E7F4D">
      <w:pPr>
        <w:spacing w:line="360" w:lineRule="auto"/>
        <w:ind w:firstLineChars="200" w:firstLine="480"/>
        <w:rPr>
          <w:color w:val="auto"/>
          <w:sz w:val="24"/>
          <w:szCs w:val="24"/>
        </w:rPr>
      </w:pPr>
      <w:r w:rsidRPr="001023D1">
        <w:rPr>
          <w:color w:val="auto"/>
          <w:sz w:val="24"/>
          <w:szCs w:val="24"/>
        </w:rPr>
        <w:t>本标准共分</w:t>
      </w:r>
      <w:r w:rsidR="005648B3" w:rsidRPr="001023D1">
        <w:rPr>
          <w:color w:val="auto"/>
          <w:sz w:val="24"/>
          <w:szCs w:val="24"/>
        </w:rPr>
        <w:t>10</w:t>
      </w:r>
      <w:r w:rsidRPr="001023D1">
        <w:rPr>
          <w:color w:val="auto"/>
          <w:sz w:val="24"/>
          <w:szCs w:val="24"/>
        </w:rPr>
        <w:t>章</w:t>
      </w:r>
      <w:r w:rsidRPr="001023D1">
        <w:rPr>
          <w:rFonts w:hint="eastAsia"/>
          <w:color w:val="auto"/>
          <w:sz w:val="24"/>
          <w:szCs w:val="24"/>
        </w:rPr>
        <w:t>，</w:t>
      </w:r>
      <w:r w:rsidRPr="001023D1">
        <w:rPr>
          <w:color w:val="auto"/>
          <w:sz w:val="24"/>
          <w:szCs w:val="24"/>
        </w:rPr>
        <w:t>主要内容</w:t>
      </w:r>
      <w:r w:rsidRPr="001023D1">
        <w:rPr>
          <w:rFonts w:hint="eastAsia"/>
          <w:color w:val="auto"/>
          <w:sz w:val="24"/>
          <w:szCs w:val="24"/>
        </w:rPr>
        <w:t>包括</w:t>
      </w:r>
      <w:r w:rsidRPr="001023D1">
        <w:rPr>
          <w:color w:val="auto"/>
          <w:sz w:val="24"/>
          <w:szCs w:val="24"/>
        </w:rPr>
        <w:t>：</w:t>
      </w:r>
      <w:r w:rsidR="005648B3" w:rsidRPr="001023D1">
        <w:rPr>
          <w:rFonts w:hint="eastAsia"/>
          <w:color w:val="auto"/>
          <w:sz w:val="24"/>
          <w:szCs w:val="24"/>
        </w:rPr>
        <w:t>总则、术语、基本规定，场址与交通、低碳能源、低碳水源、室内环境、低碳施工、低碳运维、绿色电力交易与碳</w:t>
      </w:r>
      <w:r w:rsidR="007A7235">
        <w:rPr>
          <w:rFonts w:hint="eastAsia"/>
          <w:color w:val="auto"/>
          <w:sz w:val="24"/>
          <w:szCs w:val="24"/>
        </w:rPr>
        <w:t>排放</w:t>
      </w:r>
      <w:r w:rsidR="005648B3" w:rsidRPr="001023D1">
        <w:rPr>
          <w:rFonts w:hint="eastAsia"/>
          <w:color w:val="auto"/>
          <w:sz w:val="24"/>
          <w:szCs w:val="24"/>
        </w:rPr>
        <w:t>交易</w:t>
      </w:r>
      <w:r w:rsidRPr="001023D1">
        <w:rPr>
          <w:rFonts w:hint="eastAsia"/>
          <w:color w:val="auto"/>
          <w:sz w:val="24"/>
          <w:szCs w:val="24"/>
        </w:rPr>
        <w:t>。</w:t>
      </w:r>
    </w:p>
    <w:p w14:paraId="14ADF8BC" w14:textId="77777777" w:rsidR="00B020D6" w:rsidRPr="001023D1" w:rsidRDefault="003E7F4D">
      <w:pPr>
        <w:spacing w:line="360" w:lineRule="auto"/>
        <w:ind w:firstLineChars="200" w:firstLine="480"/>
        <w:rPr>
          <w:color w:val="auto"/>
          <w:sz w:val="24"/>
          <w:szCs w:val="24"/>
        </w:rPr>
      </w:pPr>
      <w:r w:rsidRPr="001023D1">
        <w:rPr>
          <w:rFonts w:hint="eastAsia"/>
          <w:color w:val="auto"/>
          <w:sz w:val="24"/>
          <w:szCs w:val="24"/>
        </w:rPr>
        <w:t>本标准的某些内容可能直接或间接涉及专利，本标准的发布机构不承担识别这些专利的责任。</w:t>
      </w:r>
    </w:p>
    <w:p w14:paraId="712C040F" w14:textId="24C16BDE" w:rsidR="00B020D6" w:rsidRPr="001023D1" w:rsidRDefault="003E7F4D">
      <w:pPr>
        <w:spacing w:line="360" w:lineRule="auto"/>
        <w:ind w:firstLineChars="200" w:firstLine="480"/>
        <w:rPr>
          <w:rFonts w:ascii="Calibri" w:hAnsi="Calibri" w:cs="Calibri"/>
          <w:color w:val="auto"/>
          <w:sz w:val="24"/>
          <w:szCs w:val="24"/>
        </w:rPr>
      </w:pPr>
      <w:r w:rsidRPr="001023D1">
        <w:rPr>
          <w:rFonts w:hint="eastAsia"/>
          <w:color w:val="auto"/>
          <w:sz w:val="24"/>
          <w:szCs w:val="24"/>
        </w:rPr>
        <w:t>本标准由中国工程建设标准化协会</w:t>
      </w:r>
      <w:r w:rsidRPr="001023D1">
        <w:rPr>
          <w:rFonts w:ascii="宋体" w:hAnsiTheme="minorHAnsi" w:cs="宋体" w:hint="eastAsia"/>
          <w:color w:val="auto"/>
          <w:sz w:val="24"/>
        </w:rPr>
        <w:t>建筑环境与节能专业委员会</w:t>
      </w:r>
      <w:r w:rsidRPr="001023D1">
        <w:rPr>
          <w:rFonts w:hint="eastAsia"/>
          <w:color w:val="auto"/>
          <w:sz w:val="24"/>
          <w:szCs w:val="24"/>
        </w:rPr>
        <w:t>归口管理，</w:t>
      </w:r>
      <w:r w:rsidRPr="001023D1">
        <w:rPr>
          <w:color w:val="auto"/>
          <w:sz w:val="24"/>
          <w:szCs w:val="24"/>
        </w:rPr>
        <w:t>由</w:t>
      </w:r>
      <w:r w:rsidR="00AF17B9" w:rsidRPr="001023D1">
        <w:rPr>
          <w:rFonts w:hint="eastAsia"/>
          <w:color w:val="auto"/>
          <w:sz w:val="24"/>
          <w:szCs w:val="24"/>
        </w:rPr>
        <w:t>中国建筑科学研究院有限公司</w:t>
      </w:r>
      <w:r w:rsidRPr="001023D1">
        <w:rPr>
          <w:color w:val="auto"/>
          <w:sz w:val="24"/>
          <w:szCs w:val="24"/>
        </w:rPr>
        <w:t>负责具体技术内容的解释。执行过程中</w:t>
      </w:r>
      <w:r w:rsidRPr="001023D1">
        <w:rPr>
          <w:rFonts w:hint="eastAsia"/>
          <w:color w:val="auto"/>
          <w:sz w:val="24"/>
          <w:szCs w:val="24"/>
        </w:rPr>
        <w:t>，</w:t>
      </w:r>
      <w:r w:rsidRPr="001023D1">
        <w:rPr>
          <w:color w:val="auto"/>
          <w:sz w:val="24"/>
          <w:szCs w:val="24"/>
        </w:rPr>
        <w:t>如有意见或建议，</w:t>
      </w:r>
      <w:r w:rsidRPr="0093529B">
        <w:rPr>
          <w:color w:val="auto"/>
          <w:sz w:val="24"/>
          <w:szCs w:val="24"/>
        </w:rPr>
        <w:t>请</w:t>
      </w:r>
      <w:r w:rsidRPr="0093529B">
        <w:rPr>
          <w:rFonts w:hint="eastAsia"/>
          <w:color w:val="auto"/>
          <w:sz w:val="24"/>
          <w:szCs w:val="24"/>
        </w:rPr>
        <w:t>反馈给</w:t>
      </w:r>
      <w:r w:rsidR="0093529B">
        <w:rPr>
          <w:rFonts w:hint="eastAsia"/>
          <w:color w:val="auto"/>
          <w:sz w:val="24"/>
          <w:szCs w:val="24"/>
        </w:rPr>
        <w:t>中国建筑科学研究院有限公司</w:t>
      </w:r>
      <w:r w:rsidRPr="0093529B">
        <w:rPr>
          <w:color w:val="auto"/>
          <w:sz w:val="24"/>
          <w:szCs w:val="24"/>
        </w:rPr>
        <w:t>（地址：</w:t>
      </w:r>
      <w:r w:rsidR="00AF17B9" w:rsidRPr="0093529B">
        <w:rPr>
          <w:rFonts w:hint="eastAsia"/>
          <w:color w:val="auto"/>
          <w:sz w:val="24"/>
          <w:szCs w:val="24"/>
        </w:rPr>
        <w:t>北京市朝阳区北三环东路</w:t>
      </w:r>
      <w:r w:rsidR="00AF17B9" w:rsidRPr="0093529B">
        <w:rPr>
          <w:rFonts w:hint="eastAsia"/>
          <w:color w:val="auto"/>
          <w:sz w:val="24"/>
          <w:szCs w:val="24"/>
        </w:rPr>
        <w:t>30</w:t>
      </w:r>
      <w:r w:rsidR="00AF17B9" w:rsidRPr="0093529B">
        <w:rPr>
          <w:rFonts w:hint="eastAsia"/>
          <w:color w:val="auto"/>
          <w:sz w:val="24"/>
          <w:szCs w:val="24"/>
        </w:rPr>
        <w:t>号</w:t>
      </w:r>
      <w:r w:rsidRPr="0093529B">
        <w:rPr>
          <w:color w:val="auto"/>
          <w:sz w:val="24"/>
          <w:szCs w:val="24"/>
        </w:rPr>
        <w:t>，邮政编码：</w:t>
      </w:r>
      <w:r w:rsidR="00AF17B9" w:rsidRPr="0093529B">
        <w:rPr>
          <w:color w:val="auto"/>
          <w:sz w:val="24"/>
          <w:szCs w:val="24"/>
        </w:rPr>
        <w:t>100013</w:t>
      </w:r>
      <w:r w:rsidRPr="0093529B">
        <w:rPr>
          <w:rFonts w:hint="eastAsia"/>
          <w:color w:val="auto"/>
          <w:sz w:val="24"/>
          <w:szCs w:val="24"/>
        </w:rPr>
        <w:t>，邮箱：</w:t>
      </w:r>
      <w:r w:rsidR="00435CC9" w:rsidRPr="0093529B">
        <w:rPr>
          <w:color w:val="auto"/>
          <w:sz w:val="24"/>
          <w:szCs w:val="24"/>
        </w:rPr>
        <w:t>sunshinekyt@126.com</w:t>
      </w:r>
      <w:r w:rsidRPr="0093529B">
        <w:rPr>
          <w:color w:val="auto"/>
          <w:sz w:val="24"/>
          <w:szCs w:val="24"/>
        </w:rPr>
        <w:t>）</w:t>
      </w:r>
      <w:r w:rsidRPr="0093529B">
        <w:rPr>
          <w:rFonts w:ascii="Calibri" w:hAnsi="Calibri" w:cs="Calibri" w:hint="eastAsia"/>
          <w:color w:val="auto"/>
          <w:sz w:val="24"/>
          <w:szCs w:val="24"/>
        </w:rPr>
        <w:t>。</w:t>
      </w:r>
    </w:p>
    <w:p w14:paraId="40A4A364" w14:textId="29B3CE57" w:rsidR="00B020D6" w:rsidRPr="001023D1" w:rsidRDefault="003E7F4D">
      <w:pPr>
        <w:spacing w:line="360" w:lineRule="auto"/>
        <w:ind w:firstLineChars="200" w:firstLine="480"/>
        <w:rPr>
          <w:color w:val="auto"/>
          <w:sz w:val="24"/>
          <w:szCs w:val="24"/>
        </w:rPr>
      </w:pPr>
      <w:r w:rsidRPr="001023D1">
        <w:rPr>
          <w:rFonts w:hint="eastAsia"/>
          <w:color w:val="auto"/>
          <w:sz w:val="24"/>
          <w:szCs w:val="24"/>
        </w:rPr>
        <w:t>主编单位：</w:t>
      </w:r>
      <w:r w:rsidR="00FB7DF7" w:rsidRPr="001023D1">
        <w:rPr>
          <w:color w:val="auto"/>
          <w:sz w:val="24"/>
          <w:szCs w:val="24"/>
        </w:rPr>
        <w:t xml:space="preserve"> </w:t>
      </w:r>
    </w:p>
    <w:p w14:paraId="22B3E23B" w14:textId="578463F5" w:rsidR="00B020D6" w:rsidRPr="001023D1" w:rsidRDefault="003E7F4D" w:rsidP="00FB7DF7">
      <w:pPr>
        <w:spacing w:line="360" w:lineRule="auto"/>
        <w:ind w:firstLineChars="200" w:firstLine="480"/>
        <w:rPr>
          <w:color w:val="auto"/>
          <w:sz w:val="24"/>
          <w:szCs w:val="24"/>
        </w:rPr>
      </w:pPr>
      <w:r w:rsidRPr="001023D1">
        <w:rPr>
          <w:rFonts w:hint="eastAsia"/>
          <w:color w:val="auto"/>
          <w:sz w:val="24"/>
          <w:szCs w:val="24"/>
        </w:rPr>
        <w:t>参编单位：</w:t>
      </w:r>
      <w:r w:rsidR="00FB7DF7" w:rsidRPr="001023D1">
        <w:rPr>
          <w:color w:val="auto"/>
          <w:sz w:val="24"/>
          <w:szCs w:val="24"/>
        </w:rPr>
        <w:t xml:space="preserve"> </w:t>
      </w:r>
    </w:p>
    <w:p w14:paraId="039702AE" w14:textId="465A17A8" w:rsidR="00B020D6" w:rsidRPr="001023D1" w:rsidRDefault="003E7F4D" w:rsidP="00FB7DF7">
      <w:pPr>
        <w:spacing w:line="360" w:lineRule="auto"/>
        <w:ind w:firstLineChars="200" w:firstLine="480"/>
        <w:rPr>
          <w:color w:val="auto"/>
          <w:sz w:val="24"/>
          <w:szCs w:val="24"/>
        </w:rPr>
      </w:pPr>
      <w:r w:rsidRPr="001023D1">
        <w:rPr>
          <w:rFonts w:hint="eastAsia"/>
          <w:color w:val="auto"/>
          <w:sz w:val="24"/>
          <w:szCs w:val="24"/>
        </w:rPr>
        <w:t>主要起草人：</w:t>
      </w:r>
      <w:r w:rsidR="00FB7DF7" w:rsidRPr="001023D1">
        <w:rPr>
          <w:color w:val="auto"/>
          <w:sz w:val="24"/>
          <w:szCs w:val="24"/>
        </w:rPr>
        <w:t xml:space="preserve"> </w:t>
      </w:r>
    </w:p>
    <w:p w14:paraId="06C564F0" w14:textId="76C2A6E4" w:rsidR="00B020D6" w:rsidRPr="001023D1" w:rsidRDefault="003E7F4D" w:rsidP="00FB7DF7">
      <w:pPr>
        <w:spacing w:line="360" w:lineRule="auto"/>
        <w:ind w:firstLineChars="200" w:firstLine="480"/>
        <w:rPr>
          <w:rFonts w:ascii="宋体" w:hAnsi="宋体" w:cs="宋体"/>
          <w:color w:val="auto"/>
          <w:sz w:val="24"/>
        </w:rPr>
      </w:pPr>
      <w:r w:rsidRPr="001023D1">
        <w:rPr>
          <w:rFonts w:hint="eastAsia"/>
          <w:color w:val="auto"/>
          <w:sz w:val="24"/>
          <w:szCs w:val="24"/>
        </w:rPr>
        <w:t>主要审查人：</w:t>
      </w:r>
      <w:r w:rsidR="00FB7DF7" w:rsidRPr="001023D1">
        <w:rPr>
          <w:rFonts w:ascii="宋体" w:hAnsi="宋体" w:cs="宋体"/>
          <w:color w:val="auto"/>
          <w:sz w:val="24"/>
        </w:rPr>
        <w:t xml:space="preserve"> </w:t>
      </w:r>
    </w:p>
    <w:p w14:paraId="5DBE1058" w14:textId="77777777" w:rsidR="00B020D6" w:rsidRPr="001023D1" w:rsidRDefault="003E7F4D">
      <w:pPr>
        <w:widowControl/>
        <w:jc w:val="left"/>
        <w:rPr>
          <w:rFonts w:ascii="宋体" w:hAnsi="宋体" w:cs="宋体"/>
          <w:color w:val="auto"/>
          <w:sz w:val="24"/>
        </w:rPr>
      </w:pPr>
      <w:r w:rsidRPr="001023D1">
        <w:rPr>
          <w:rFonts w:ascii="宋体" w:hAnsi="宋体" w:cs="宋体"/>
          <w:color w:val="auto"/>
          <w:sz w:val="24"/>
        </w:rPr>
        <w:br w:type="page"/>
      </w:r>
    </w:p>
    <w:p w14:paraId="5F85F2E8" w14:textId="77777777" w:rsidR="00B020D6" w:rsidRPr="005A6502" w:rsidRDefault="003E7F4D">
      <w:pPr>
        <w:pStyle w:val="Default"/>
        <w:spacing w:after="240"/>
        <w:jc w:val="center"/>
        <w:rPr>
          <w:rFonts w:ascii="宋体" w:hAnsi="宋体" w:cs="Times New Roman"/>
          <w:bCs/>
          <w:color w:val="auto"/>
          <w:sz w:val="36"/>
          <w:szCs w:val="32"/>
        </w:rPr>
      </w:pPr>
      <w:r w:rsidRPr="005A6502">
        <w:rPr>
          <w:rFonts w:ascii="宋体" w:hAnsi="宋体" w:cs="Times New Roman" w:hint="eastAsia"/>
          <w:bCs/>
          <w:color w:val="auto"/>
          <w:sz w:val="36"/>
          <w:szCs w:val="32"/>
        </w:rPr>
        <w:lastRenderedPageBreak/>
        <w:t>目 次</w:t>
      </w:r>
    </w:p>
    <w:p w14:paraId="4B106678" w14:textId="4B72B334" w:rsidR="001E6097" w:rsidRPr="001E6097" w:rsidRDefault="003E7F4D">
      <w:pPr>
        <w:pStyle w:val="TOC1"/>
        <w:rPr>
          <w:rFonts w:ascii="Times New Roman" w:hAnsi="Times New Roman" w:cstheme="minorBidi"/>
          <w:bCs/>
          <w:noProof/>
          <w:kern w:val="2"/>
          <w:szCs w:val="22"/>
          <w14:ligatures w14:val="standardContextual"/>
        </w:rPr>
      </w:pPr>
      <w:r w:rsidRPr="001E6097">
        <w:rPr>
          <w:rFonts w:ascii="Times New Roman" w:hAnsi="Times New Roman"/>
          <w:bCs/>
        </w:rPr>
        <w:fldChar w:fldCharType="begin"/>
      </w:r>
      <w:r w:rsidRPr="001E6097">
        <w:rPr>
          <w:rFonts w:ascii="Times New Roman" w:hAnsi="Times New Roman"/>
          <w:bCs/>
        </w:rPr>
        <w:instrText xml:space="preserve"> TOC \o "1-2" \h \z \u </w:instrText>
      </w:r>
      <w:r w:rsidRPr="001E6097">
        <w:rPr>
          <w:rFonts w:ascii="Times New Roman" w:hAnsi="Times New Roman"/>
          <w:bCs/>
        </w:rPr>
        <w:fldChar w:fldCharType="separate"/>
      </w:r>
      <w:hyperlink w:anchor="_Toc153217801" w:history="1">
        <w:r w:rsidR="001E6097" w:rsidRPr="001E6097">
          <w:rPr>
            <w:rStyle w:val="af7"/>
            <w:rFonts w:ascii="Times New Roman" w:hAnsi="Times New Roman"/>
            <w:bCs/>
            <w:noProof/>
            <w:color w:val="auto"/>
          </w:rPr>
          <w:t xml:space="preserve">1 </w:t>
        </w:r>
        <w:r w:rsidR="001E6097" w:rsidRPr="001E6097">
          <w:rPr>
            <w:rStyle w:val="af7"/>
            <w:rFonts w:ascii="Times New Roman" w:hAnsi="Times New Roman"/>
            <w:bCs/>
            <w:noProof/>
            <w:color w:val="auto"/>
          </w:rPr>
          <w:t>总则</w:t>
        </w:r>
        <w:r w:rsidR="001E6097" w:rsidRPr="001E6097">
          <w:rPr>
            <w:rFonts w:ascii="Times New Roman" w:hAnsi="Times New Roman"/>
            <w:bCs/>
            <w:noProof/>
            <w:webHidden/>
          </w:rPr>
          <w:tab/>
        </w:r>
        <w:r w:rsidR="001E6097" w:rsidRPr="001E6097">
          <w:rPr>
            <w:rFonts w:ascii="Times New Roman" w:hAnsi="Times New Roman"/>
            <w:bCs/>
            <w:noProof/>
            <w:webHidden/>
          </w:rPr>
          <w:fldChar w:fldCharType="begin"/>
        </w:r>
        <w:r w:rsidR="001E6097" w:rsidRPr="001E6097">
          <w:rPr>
            <w:rFonts w:ascii="Times New Roman" w:hAnsi="Times New Roman"/>
            <w:bCs/>
            <w:noProof/>
            <w:webHidden/>
          </w:rPr>
          <w:instrText xml:space="preserve"> PAGEREF _Toc153217801 \h </w:instrText>
        </w:r>
        <w:r w:rsidR="001E6097" w:rsidRPr="001E6097">
          <w:rPr>
            <w:rFonts w:ascii="Times New Roman" w:hAnsi="Times New Roman"/>
            <w:bCs/>
            <w:noProof/>
            <w:webHidden/>
          </w:rPr>
        </w:r>
        <w:r w:rsidR="001E6097" w:rsidRPr="001E6097">
          <w:rPr>
            <w:rFonts w:ascii="Times New Roman" w:hAnsi="Times New Roman"/>
            <w:bCs/>
            <w:noProof/>
            <w:webHidden/>
          </w:rPr>
          <w:fldChar w:fldCharType="separate"/>
        </w:r>
        <w:r w:rsidR="00AC70C7">
          <w:rPr>
            <w:rFonts w:ascii="Times New Roman" w:hAnsi="Times New Roman"/>
            <w:bCs/>
            <w:noProof/>
            <w:webHidden/>
          </w:rPr>
          <w:t>1</w:t>
        </w:r>
        <w:r w:rsidR="001E6097" w:rsidRPr="001E6097">
          <w:rPr>
            <w:rFonts w:ascii="Times New Roman" w:hAnsi="Times New Roman"/>
            <w:bCs/>
            <w:noProof/>
            <w:webHidden/>
          </w:rPr>
          <w:fldChar w:fldCharType="end"/>
        </w:r>
      </w:hyperlink>
    </w:p>
    <w:p w14:paraId="4F37F57D" w14:textId="78F12537" w:rsidR="001E6097" w:rsidRPr="001E6097" w:rsidRDefault="00000000">
      <w:pPr>
        <w:pStyle w:val="TOC1"/>
        <w:rPr>
          <w:rFonts w:ascii="Times New Roman" w:hAnsi="Times New Roman" w:cstheme="minorBidi"/>
          <w:bCs/>
          <w:noProof/>
          <w:kern w:val="2"/>
          <w:szCs w:val="22"/>
          <w14:ligatures w14:val="standardContextual"/>
        </w:rPr>
      </w:pPr>
      <w:hyperlink w:anchor="_Toc153217802" w:history="1">
        <w:r w:rsidR="001E6097" w:rsidRPr="001E6097">
          <w:rPr>
            <w:rStyle w:val="af7"/>
            <w:rFonts w:ascii="Times New Roman" w:hAnsi="Times New Roman"/>
            <w:bCs/>
            <w:noProof/>
            <w:color w:val="auto"/>
          </w:rPr>
          <w:t xml:space="preserve">2 </w:t>
        </w:r>
        <w:r w:rsidR="001E6097" w:rsidRPr="001E6097">
          <w:rPr>
            <w:rStyle w:val="af7"/>
            <w:rFonts w:ascii="Times New Roman" w:hAnsi="Times New Roman"/>
            <w:bCs/>
            <w:noProof/>
            <w:color w:val="auto"/>
          </w:rPr>
          <w:t>术语</w:t>
        </w:r>
        <w:r w:rsidR="001E6097" w:rsidRPr="001E6097">
          <w:rPr>
            <w:rFonts w:ascii="Times New Roman" w:hAnsi="Times New Roman"/>
            <w:bCs/>
            <w:noProof/>
            <w:webHidden/>
          </w:rPr>
          <w:tab/>
        </w:r>
        <w:r w:rsidR="001E6097" w:rsidRPr="001E6097">
          <w:rPr>
            <w:rFonts w:ascii="Times New Roman" w:hAnsi="Times New Roman"/>
            <w:bCs/>
            <w:noProof/>
            <w:webHidden/>
          </w:rPr>
          <w:fldChar w:fldCharType="begin"/>
        </w:r>
        <w:r w:rsidR="001E6097" w:rsidRPr="001E6097">
          <w:rPr>
            <w:rFonts w:ascii="Times New Roman" w:hAnsi="Times New Roman"/>
            <w:bCs/>
            <w:noProof/>
            <w:webHidden/>
          </w:rPr>
          <w:instrText xml:space="preserve"> PAGEREF _Toc153217802 \h </w:instrText>
        </w:r>
        <w:r w:rsidR="001E6097" w:rsidRPr="001E6097">
          <w:rPr>
            <w:rFonts w:ascii="Times New Roman" w:hAnsi="Times New Roman"/>
            <w:bCs/>
            <w:noProof/>
            <w:webHidden/>
          </w:rPr>
        </w:r>
        <w:r w:rsidR="001E6097" w:rsidRPr="001E6097">
          <w:rPr>
            <w:rFonts w:ascii="Times New Roman" w:hAnsi="Times New Roman"/>
            <w:bCs/>
            <w:noProof/>
            <w:webHidden/>
          </w:rPr>
          <w:fldChar w:fldCharType="separate"/>
        </w:r>
        <w:r w:rsidR="00AC70C7">
          <w:rPr>
            <w:rFonts w:ascii="Times New Roman" w:hAnsi="Times New Roman"/>
            <w:bCs/>
            <w:noProof/>
            <w:webHidden/>
          </w:rPr>
          <w:t>2</w:t>
        </w:r>
        <w:r w:rsidR="001E6097" w:rsidRPr="001E6097">
          <w:rPr>
            <w:rFonts w:ascii="Times New Roman" w:hAnsi="Times New Roman"/>
            <w:bCs/>
            <w:noProof/>
            <w:webHidden/>
          </w:rPr>
          <w:fldChar w:fldCharType="end"/>
        </w:r>
      </w:hyperlink>
    </w:p>
    <w:p w14:paraId="30D1ABD4" w14:textId="32614757" w:rsidR="001E6097" w:rsidRPr="001E6097" w:rsidRDefault="00000000">
      <w:pPr>
        <w:pStyle w:val="TOC1"/>
        <w:rPr>
          <w:rFonts w:ascii="Times New Roman" w:hAnsi="Times New Roman" w:cstheme="minorBidi"/>
          <w:bCs/>
          <w:noProof/>
          <w:kern w:val="2"/>
          <w:szCs w:val="22"/>
          <w14:ligatures w14:val="standardContextual"/>
        </w:rPr>
      </w:pPr>
      <w:hyperlink w:anchor="_Toc153217803" w:history="1">
        <w:r w:rsidR="001E6097" w:rsidRPr="001E6097">
          <w:rPr>
            <w:rStyle w:val="af7"/>
            <w:rFonts w:ascii="Times New Roman" w:hAnsi="Times New Roman"/>
            <w:bCs/>
            <w:noProof/>
            <w:color w:val="auto"/>
          </w:rPr>
          <w:t xml:space="preserve">3 </w:t>
        </w:r>
        <w:r w:rsidR="001E6097" w:rsidRPr="001E6097">
          <w:rPr>
            <w:rStyle w:val="af7"/>
            <w:rFonts w:ascii="Times New Roman" w:hAnsi="Times New Roman"/>
            <w:bCs/>
            <w:noProof/>
            <w:color w:val="auto"/>
          </w:rPr>
          <w:t>基本规定</w:t>
        </w:r>
        <w:r w:rsidR="001E6097" w:rsidRPr="001E6097">
          <w:rPr>
            <w:rFonts w:ascii="Times New Roman" w:hAnsi="Times New Roman"/>
            <w:bCs/>
            <w:noProof/>
            <w:webHidden/>
          </w:rPr>
          <w:tab/>
        </w:r>
        <w:r w:rsidR="001E6097" w:rsidRPr="001E6097">
          <w:rPr>
            <w:rFonts w:ascii="Times New Roman" w:hAnsi="Times New Roman"/>
            <w:bCs/>
            <w:noProof/>
            <w:webHidden/>
          </w:rPr>
          <w:fldChar w:fldCharType="begin"/>
        </w:r>
        <w:r w:rsidR="001E6097" w:rsidRPr="001E6097">
          <w:rPr>
            <w:rFonts w:ascii="Times New Roman" w:hAnsi="Times New Roman"/>
            <w:bCs/>
            <w:noProof/>
            <w:webHidden/>
          </w:rPr>
          <w:instrText xml:space="preserve"> PAGEREF _Toc153217803 \h </w:instrText>
        </w:r>
        <w:r w:rsidR="001E6097" w:rsidRPr="001E6097">
          <w:rPr>
            <w:rFonts w:ascii="Times New Roman" w:hAnsi="Times New Roman"/>
            <w:bCs/>
            <w:noProof/>
            <w:webHidden/>
          </w:rPr>
        </w:r>
        <w:r w:rsidR="001E6097" w:rsidRPr="001E6097">
          <w:rPr>
            <w:rFonts w:ascii="Times New Roman" w:hAnsi="Times New Roman"/>
            <w:bCs/>
            <w:noProof/>
            <w:webHidden/>
          </w:rPr>
          <w:fldChar w:fldCharType="separate"/>
        </w:r>
        <w:r w:rsidR="00AC70C7">
          <w:rPr>
            <w:rFonts w:ascii="Times New Roman" w:hAnsi="Times New Roman"/>
            <w:bCs/>
            <w:noProof/>
            <w:webHidden/>
          </w:rPr>
          <w:t>3</w:t>
        </w:r>
        <w:r w:rsidR="001E6097" w:rsidRPr="001E6097">
          <w:rPr>
            <w:rFonts w:ascii="Times New Roman" w:hAnsi="Times New Roman"/>
            <w:bCs/>
            <w:noProof/>
            <w:webHidden/>
          </w:rPr>
          <w:fldChar w:fldCharType="end"/>
        </w:r>
      </w:hyperlink>
    </w:p>
    <w:p w14:paraId="76B9C1AC" w14:textId="240BBCB3" w:rsidR="001E6097" w:rsidRPr="001E6097" w:rsidRDefault="00000000">
      <w:pPr>
        <w:pStyle w:val="TOC1"/>
        <w:rPr>
          <w:rFonts w:ascii="Times New Roman" w:hAnsi="Times New Roman" w:cstheme="minorBidi"/>
          <w:bCs/>
          <w:noProof/>
          <w:kern w:val="2"/>
          <w:szCs w:val="22"/>
          <w14:ligatures w14:val="standardContextual"/>
        </w:rPr>
      </w:pPr>
      <w:hyperlink w:anchor="_Toc153217804" w:history="1">
        <w:r w:rsidR="001E6097" w:rsidRPr="001E6097">
          <w:rPr>
            <w:rStyle w:val="af7"/>
            <w:rFonts w:ascii="Times New Roman" w:hAnsi="Times New Roman"/>
            <w:bCs/>
            <w:noProof/>
            <w:color w:val="auto"/>
          </w:rPr>
          <w:t xml:space="preserve">4 </w:t>
        </w:r>
        <w:r w:rsidR="001E6097" w:rsidRPr="001E6097">
          <w:rPr>
            <w:rStyle w:val="af7"/>
            <w:rFonts w:ascii="Times New Roman" w:hAnsi="Times New Roman"/>
            <w:bCs/>
            <w:noProof/>
            <w:color w:val="auto"/>
          </w:rPr>
          <w:t>场址与交通</w:t>
        </w:r>
        <w:r w:rsidR="001E6097" w:rsidRPr="001E6097">
          <w:rPr>
            <w:rFonts w:ascii="Times New Roman" w:hAnsi="Times New Roman"/>
            <w:bCs/>
            <w:noProof/>
            <w:webHidden/>
          </w:rPr>
          <w:tab/>
        </w:r>
        <w:r w:rsidR="001E6097" w:rsidRPr="001E6097">
          <w:rPr>
            <w:rFonts w:ascii="Times New Roman" w:hAnsi="Times New Roman"/>
            <w:bCs/>
            <w:noProof/>
            <w:webHidden/>
          </w:rPr>
          <w:fldChar w:fldCharType="begin"/>
        </w:r>
        <w:r w:rsidR="001E6097" w:rsidRPr="001E6097">
          <w:rPr>
            <w:rFonts w:ascii="Times New Roman" w:hAnsi="Times New Roman"/>
            <w:bCs/>
            <w:noProof/>
            <w:webHidden/>
          </w:rPr>
          <w:instrText xml:space="preserve"> PAGEREF _Toc153217804 \h </w:instrText>
        </w:r>
        <w:r w:rsidR="001E6097" w:rsidRPr="001E6097">
          <w:rPr>
            <w:rFonts w:ascii="Times New Roman" w:hAnsi="Times New Roman"/>
            <w:bCs/>
            <w:noProof/>
            <w:webHidden/>
          </w:rPr>
        </w:r>
        <w:r w:rsidR="001E6097" w:rsidRPr="001E6097">
          <w:rPr>
            <w:rFonts w:ascii="Times New Roman" w:hAnsi="Times New Roman"/>
            <w:bCs/>
            <w:noProof/>
            <w:webHidden/>
          </w:rPr>
          <w:fldChar w:fldCharType="separate"/>
        </w:r>
        <w:r w:rsidR="00AC70C7">
          <w:rPr>
            <w:rFonts w:ascii="Times New Roman" w:hAnsi="Times New Roman"/>
            <w:bCs/>
            <w:noProof/>
            <w:webHidden/>
          </w:rPr>
          <w:t>4</w:t>
        </w:r>
        <w:r w:rsidR="001E6097" w:rsidRPr="001E6097">
          <w:rPr>
            <w:rFonts w:ascii="Times New Roman" w:hAnsi="Times New Roman"/>
            <w:bCs/>
            <w:noProof/>
            <w:webHidden/>
          </w:rPr>
          <w:fldChar w:fldCharType="end"/>
        </w:r>
      </w:hyperlink>
    </w:p>
    <w:p w14:paraId="4F47E5A2" w14:textId="1536A470" w:rsidR="001E6097" w:rsidRPr="001E6097" w:rsidRDefault="00000000">
      <w:pPr>
        <w:pStyle w:val="TOC2"/>
        <w:rPr>
          <w:rFonts w:cstheme="minorBidi"/>
          <w:bCs/>
          <w:noProof/>
          <w:color w:val="auto"/>
          <w:kern w:val="2"/>
          <w:szCs w:val="22"/>
          <w14:ligatures w14:val="standardContextual"/>
        </w:rPr>
      </w:pPr>
      <w:hyperlink w:anchor="_Toc153217805" w:history="1">
        <w:r w:rsidR="001E6097" w:rsidRPr="001E6097">
          <w:rPr>
            <w:rStyle w:val="af7"/>
            <w:bCs/>
            <w:noProof/>
            <w:color w:val="auto"/>
          </w:rPr>
          <w:t>4.1</w:t>
        </w:r>
        <w:r w:rsidR="001E6097" w:rsidRPr="001E6097">
          <w:rPr>
            <w:rStyle w:val="af7"/>
            <w:bCs/>
            <w:noProof/>
            <w:color w:val="auto"/>
          </w:rPr>
          <w:t>控制项</w:t>
        </w:r>
        <w:r w:rsidR="001E6097" w:rsidRPr="001E6097">
          <w:rPr>
            <w:bCs/>
            <w:noProof/>
            <w:webHidden/>
            <w:color w:val="auto"/>
          </w:rPr>
          <w:tab/>
        </w:r>
        <w:r w:rsidR="001E6097" w:rsidRPr="001E6097">
          <w:rPr>
            <w:bCs/>
            <w:noProof/>
            <w:webHidden/>
            <w:color w:val="auto"/>
          </w:rPr>
          <w:fldChar w:fldCharType="begin"/>
        </w:r>
        <w:r w:rsidR="001E6097" w:rsidRPr="001E6097">
          <w:rPr>
            <w:bCs/>
            <w:noProof/>
            <w:webHidden/>
            <w:color w:val="auto"/>
          </w:rPr>
          <w:instrText xml:space="preserve"> PAGEREF _Toc153217805 \h </w:instrText>
        </w:r>
        <w:r w:rsidR="001E6097" w:rsidRPr="001E6097">
          <w:rPr>
            <w:bCs/>
            <w:noProof/>
            <w:webHidden/>
            <w:color w:val="auto"/>
          </w:rPr>
        </w:r>
        <w:r w:rsidR="001E6097" w:rsidRPr="001E6097">
          <w:rPr>
            <w:bCs/>
            <w:noProof/>
            <w:webHidden/>
            <w:color w:val="auto"/>
          </w:rPr>
          <w:fldChar w:fldCharType="separate"/>
        </w:r>
        <w:r w:rsidR="00AC70C7">
          <w:rPr>
            <w:bCs/>
            <w:noProof/>
            <w:webHidden/>
            <w:color w:val="auto"/>
          </w:rPr>
          <w:t>4</w:t>
        </w:r>
        <w:r w:rsidR="001E6097" w:rsidRPr="001E6097">
          <w:rPr>
            <w:bCs/>
            <w:noProof/>
            <w:webHidden/>
            <w:color w:val="auto"/>
          </w:rPr>
          <w:fldChar w:fldCharType="end"/>
        </w:r>
      </w:hyperlink>
    </w:p>
    <w:p w14:paraId="14416553" w14:textId="323CD523" w:rsidR="001E6097" w:rsidRPr="001E6097" w:rsidRDefault="00000000">
      <w:pPr>
        <w:pStyle w:val="TOC2"/>
        <w:rPr>
          <w:rFonts w:cstheme="minorBidi"/>
          <w:bCs/>
          <w:noProof/>
          <w:color w:val="auto"/>
          <w:kern w:val="2"/>
          <w:szCs w:val="22"/>
          <w14:ligatures w14:val="standardContextual"/>
        </w:rPr>
      </w:pPr>
      <w:hyperlink w:anchor="_Toc153217806" w:history="1">
        <w:r w:rsidR="001E6097" w:rsidRPr="001E6097">
          <w:rPr>
            <w:rStyle w:val="af7"/>
            <w:bCs/>
            <w:noProof/>
            <w:color w:val="auto"/>
          </w:rPr>
          <w:t>4.2</w:t>
        </w:r>
        <w:r w:rsidR="001E6097" w:rsidRPr="001E6097">
          <w:rPr>
            <w:rStyle w:val="af7"/>
            <w:bCs/>
            <w:noProof/>
            <w:color w:val="auto"/>
          </w:rPr>
          <w:t>评分项</w:t>
        </w:r>
        <w:r w:rsidR="001E6097" w:rsidRPr="001E6097">
          <w:rPr>
            <w:bCs/>
            <w:noProof/>
            <w:webHidden/>
            <w:color w:val="auto"/>
          </w:rPr>
          <w:tab/>
        </w:r>
        <w:r w:rsidR="001E6097" w:rsidRPr="001E6097">
          <w:rPr>
            <w:bCs/>
            <w:noProof/>
            <w:webHidden/>
            <w:color w:val="auto"/>
          </w:rPr>
          <w:fldChar w:fldCharType="begin"/>
        </w:r>
        <w:r w:rsidR="001E6097" w:rsidRPr="001E6097">
          <w:rPr>
            <w:bCs/>
            <w:noProof/>
            <w:webHidden/>
            <w:color w:val="auto"/>
          </w:rPr>
          <w:instrText xml:space="preserve"> PAGEREF _Toc153217806 \h </w:instrText>
        </w:r>
        <w:r w:rsidR="001E6097" w:rsidRPr="001E6097">
          <w:rPr>
            <w:bCs/>
            <w:noProof/>
            <w:webHidden/>
            <w:color w:val="auto"/>
          </w:rPr>
        </w:r>
        <w:r w:rsidR="001E6097" w:rsidRPr="001E6097">
          <w:rPr>
            <w:bCs/>
            <w:noProof/>
            <w:webHidden/>
            <w:color w:val="auto"/>
          </w:rPr>
          <w:fldChar w:fldCharType="separate"/>
        </w:r>
        <w:r w:rsidR="00AC70C7">
          <w:rPr>
            <w:bCs/>
            <w:noProof/>
            <w:webHidden/>
            <w:color w:val="auto"/>
          </w:rPr>
          <w:t>4</w:t>
        </w:r>
        <w:r w:rsidR="001E6097" w:rsidRPr="001E6097">
          <w:rPr>
            <w:bCs/>
            <w:noProof/>
            <w:webHidden/>
            <w:color w:val="auto"/>
          </w:rPr>
          <w:fldChar w:fldCharType="end"/>
        </w:r>
      </w:hyperlink>
    </w:p>
    <w:p w14:paraId="2BD8E317" w14:textId="61D6C178" w:rsidR="001E6097" w:rsidRPr="001E6097" w:rsidRDefault="00000000">
      <w:pPr>
        <w:pStyle w:val="TOC1"/>
        <w:rPr>
          <w:rFonts w:ascii="Times New Roman" w:hAnsi="Times New Roman" w:cstheme="minorBidi"/>
          <w:bCs/>
          <w:noProof/>
          <w:kern w:val="2"/>
          <w:szCs w:val="22"/>
          <w14:ligatures w14:val="standardContextual"/>
        </w:rPr>
      </w:pPr>
      <w:hyperlink w:anchor="_Toc153217807" w:history="1">
        <w:r w:rsidR="001E6097" w:rsidRPr="001E6097">
          <w:rPr>
            <w:rStyle w:val="af7"/>
            <w:rFonts w:ascii="Times New Roman" w:hAnsi="Times New Roman"/>
            <w:bCs/>
            <w:noProof/>
            <w:color w:val="auto"/>
          </w:rPr>
          <w:t xml:space="preserve">5 </w:t>
        </w:r>
        <w:r w:rsidR="001E6097" w:rsidRPr="001E6097">
          <w:rPr>
            <w:rStyle w:val="af7"/>
            <w:rFonts w:ascii="Times New Roman" w:hAnsi="Times New Roman"/>
            <w:bCs/>
            <w:noProof/>
            <w:color w:val="auto"/>
          </w:rPr>
          <w:t>低碳能源</w:t>
        </w:r>
        <w:r w:rsidR="001E6097" w:rsidRPr="001E6097">
          <w:rPr>
            <w:rFonts w:ascii="Times New Roman" w:hAnsi="Times New Roman"/>
            <w:bCs/>
            <w:noProof/>
            <w:webHidden/>
          </w:rPr>
          <w:tab/>
        </w:r>
        <w:r w:rsidR="001E6097" w:rsidRPr="001E6097">
          <w:rPr>
            <w:rFonts w:ascii="Times New Roman" w:hAnsi="Times New Roman"/>
            <w:bCs/>
            <w:noProof/>
            <w:webHidden/>
          </w:rPr>
          <w:fldChar w:fldCharType="begin"/>
        </w:r>
        <w:r w:rsidR="001E6097" w:rsidRPr="001E6097">
          <w:rPr>
            <w:rFonts w:ascii="Times New Roman" w:hAnsi="Times New Roman"/>
            <w:bCs/>
            <w:noProof/>
            <w:webHidden/>
          </w:rPr>
          <w:instrText xml:space="preserve"> PAGEREF _Toc153217807 \h </w:instrText>
        </w:r>
        <w:r w:rsidR="001E6097" w:rsidRPr="001E6097">
          <w:rPr>
            <w:rFonts w:ascii="Times New Roman" w:hAnsi="Times New Roman"/>
            <w:bCs/>
            <w:noProof/>
            <w:webHidden/>
          </w:rPr>
        </w:r>
        <w:r w:rsidR="001E6097" w:rsidRPr="001E6097">
          <w:rPr>
            <w:rFonts w:ascii="Times New Roman" w:hAnsi="Times New Roman"/>
            <w:bCs/>
            <w:noProof/>
            <w:webHidden/>
          </w:rPr>
          <w:fldChar w:fldCharType="separate"/>
        </w:r>
        <w:r w:rsidR="00AC70C7">
          <w:rPr>
            <w:rFonts w:ascii="Times New Roman" w:hAnsi="Times New Roman"/>
            <w:bCs/>
            <w:noProof/>
            <w:webHidden/>
          </w:rPr>
          <w:t>5</w:t>
        </w:r>
        <w:r w:rsidR="001E6097" w:rsidRPr="001E6097">
          <w:rPr>
            <w:rFonts w:ascii="Times New Roman" w:hAnsi="Times New Roman"/>
            <w:bCs/>
            <w:noProof/>
            <w:webHidden/>
          </w:rPr>
          <w:fldChar w:fldCharType="end"/>
        </w:r>
      </w:hyperlink>
    </w:p>
    <w:p w14:paraId="3A8CBD33" w14:textId="69117B13" w:rsidR="001E6097" w:rsidRPr="001E6097" w:rsidRDefault="00000000">
      <w:pPr>
        <w:pStyle w:val="TOC2"/>
        <w:rPr>
          <w:rFonts w:cstheme="minorBidi"/>
          <w:bCs/>
          <w:noProof/>
          <w:color w:val="auto"/>
          <w:kern w:val="2"/>
          <w:szCs w:val="22"/>
          <w14:ligatures w14:val="standardContextual"/>
        </w:rPr>
      </w:pPr>
      <w:hyperlink w:anchor="_Toc153217808" w:history="1">
        <w:r w:rsidR="001E6097" w:rsidRPr="001E6097">
          <w:rPr>
            <w:rStyle w:val="af7"/>
            <w:bCs/>
            <w:noProof/>
            <w:color w:val="auto"/>
          </w:rPr>
          <w:t>5.1</w:t>
        </w:r>
        <w:r w:rsidR="001E6097" w:rsidRPr="001E6097">
          <w:rPr>
            <w:rStyle w:val="af7"/>
            <w:bCs/>
            <w:noProof/>
            <w:color w:val="auto"/>
          </w:rPr>
          <w:t>控制项</w:t>
        </w:r>
        <w:r w:rsidR="001E6097" w:rsidRPr="001E6097">
          <w:rPr>
            <w:bCs/>
            <w:noProof/>
            <w:webHidden/>
            <w:color w:val="auto"/>
          </w:rPr>
          <w:tab/>
        </w:r>
        <w:r w:rsidR="001E6097" w:rsidRPr="001E6097">
          <w:rPr>
            <w:bCs/>
            <w:noProof/>
            <w:webHidden/>
            <w:color w:val="auto"/>
          </w:rPr>
          <w:fldChar w:fldCharType="begin"/>
        </w:r>
        <w:r w:rsidR="001E6097" w:rsidRPr="001E6097">
          <w:rPr>
            <w:bCs/>
            <w:noProof/>
            <w:webHidden/>
            <w:color w:val="auto"/>
          </w:rPr>
          <w:instrText xml:space="preserve"> PAGEREF _Toc153217808 \h </w:instrText>
        </w:r>
        <w:r w:rsidR="001E6097" w:rsidRPr="001E6097">
          <w:rPr>
            <w:bCs/>
            <w:noProof/>
            <w:webHidden/>
            <w:color w:val="auto"/>
          </w:rPr>
        </w:r>
        <w:r w:rsidR="001E6097" w:rsidRPr="001E6097">
          <w:rPr>
            <w:bCs/>
            <w:noProof/>
            <w:webHidden/>
            <w:color w:val="auto"/>
          </w:rPr>
          <w:fldChar w:fldCharType="separate"/>
        </w:r>
        <w:r w:rsidR="00AC70C7">
          <w:rPr>
            <w:bCs/>
            <w:noProof/>
            <w:webHidden/>
            <w:color w:val="auto"/>
          </w:rPr>
          <w:t>5</w:t>
        </w:r>
        <w:r w:rsidR="001E6097" w:rsidRPr="001E6097">
          <w:rPr>
            <w:bCs/>
            <w:noProof/>
            <w:webHidden/>
            <w:color w:val="auto"/>
          </w:rPr>
          <w:fldChar w:fldCharType="end"/>
        </w:r>
      </w:hyperlink>
    </w:p>
    <w:p w14:paraId="4443312F" w14:textId="757A4683" w:rsidR="001E6097" w:rsidRPr="001E6097" w:rsidRDefault="00000000">
      <w:pPr>
        <w:pStyle w:val="TOC2"/>
        <w:rPr>
          <w:rFonts w:cstheme="minorBidi"/>
          <w:bCs/>
          <w:noProof/>
          <w:color w:val="auto"/>
          <w:kern w:val="2"/>
          <w:szCs w:val="22"/>
          <w14:ligatures w14:val="standardContextual"/>
        </w:rPr>
      </w:pPr>
      <w:hyperlink w:anchor="_Toc153217809" w:history="1">
        <w:r w:rsidR="001E6097" w:rsidRPr="001E6097">
          <w:rPr>
            <w:rStyle w:val="af7"/>
            <w:bCs/>
            <w:noProof/>
            <w:color w:val="auto"/>
          </w:rPr>
          <w:t>5.2</w:t>
        </w:r>
        <w:r w:rsidR="001E6097" w:rsidRPr="001E6097">
          <w:rPr>
            <w:rStyle w:val="af7"/>
            <w:bCs/>
            <w:noProof/>
            <w:color w:val="auto"/>
          </w:rPr>
          <w:t>评分项</w:t>
        </w:r>
        <w:r w:rsidR="001E6097" w:rsidRPr="001E6097">
          <w:rPr>
            <w:bCs/>
            <w:noProof/>
            <w:webHidden/>
            <w:color w:val="auto"/>
          </w:rPr>
          <w:tab/>
        </w:r>
        <w:r w:rsidR="001E6097" w:rsidRPr="001E6097">
          <w:rPr>
            <w:bCs/>
            <w:noProof/>
            <w:webHidden/>
            <w:color w:val="auto"/>
          </w:rPr>
          <w:fldChar w:fldCharType="begin"/>
        </w:r>
        <w:r w:rsidR="001E6097" w:rsidRPr="001E6097">
          <w:rPr>
            <w:bCs/>
            <w:noProof/>
            <w:webHidden/>
            <w:color w:val="auto"/>
          </w:rPr>
          <w:instrText xml:space="preserve"> PAGEREF _Toc153217809 \h </w:instrText>
        </w:r>
        <w:r w:rsidR="001E6097" w:rsidRPr="001E6097">
          <w:rPr>
            <w:bCs/>
            <w:noProof/>
            <w:webHidden/>
            <w:color w:val="auto"/>
          </w:rPr>
        </w:r>
        <w:r w:rsidR="001E6097" w:rsidRPr="001E6097">
          <w:rPr>
            <w:bCs/>
            <w:noProof/>
            <w:webHidden/>
            <w:color w:val="auto"/>
          </w:rPr>
          <w:fldChar w:fldCharType="separate"/>
        </w:r>
        <w:r w:rsidR="00AC70C7">
          <w:rPr>
            <w:bCs/>
            <w:noProof/>
            <w:webHidden/>
            <w:color w:val="auto"/>
          </w:rPr>
          <w:t>5</w:t>
        </w:r>
        <w:r w:rsidR="001E6097" w:rsidRPr="001E6097">
          <w:rPr>
            <w:bCs/>
            <w:noProof/>
            <w:webHidden/>
            <w:color w:val="auto"/>
          </w:rPr>
          <w:fldChar w:fldCharType="end"/>
        </w:r>
      </w:hyperlink>
    </w:p>
    <w:p w14:paraId="60C2A1E0" w14:textId="09BA7A95" w:rsidR="001E6097" w:rsidRPr="001E6097" w:rsidRDefault="00000000">
      <w:pPr>
        <w:pStyle w:val="TOC1"/>
        <w:rPr>
          <w:rFonts w:ascii="Times New Roman" w:hAnsi="Times New Roman" w:cstheme="minorBidi"/>
          <w:bCs/>
          <w:noProof/>
          <w:kern w:val="2"/>
          <w:szCs w:val="22"/>
          <w14:ligatures w14:val="standardContextual"/>
        </w:rPr>
      </w:pPr>
      <w:hyperlink w:anchor="_Toc153217810" w:history="1">
        <w:r w:rsidR="001E6097" w:rsidRPr="001E6097">
          <w:rPr>
            <w:rStyle w:val="af7"/>
            <w:rFonts w:ascii="Times New Roman" w:hAnsi="Times New Roman"/>
            <w:bCs/>
            <w:noProof/>
            <w:color w:val="auto"/>
          </w:rPr>
          <w:t xml:space="preserve">6 </w:t>
        </w:r>
        <w:r w:rsidR="001E6097" w:rsidRPr="001E6097">
          <w:rPr>
            <w:rStyle w:val="af7"/>
            <w:rFonts w:ascii="Times New Roman" w:hAnsi="Times New Roman"/>
            <w:bCs/>
            <w:noProof/>
            <w:color w:val="auto"/>
          </w:rPr>
          <w:t>低碳水源</w:t>
        </w:r>
        <w:r w:rsidR="001E6097" w:rsidRPr="001E6097">
          <w:rPr>
            <w:rFonts w:ascii="Times New Roman" w:hAnsi="Times New Roman"/>
            <w:bCs/>
            <w:noProof/>
            <w:webHidden/>
          </w:rPr>
          <w:tab/>
        </w:r>
        <w:r w:rsidR="001E6097" w:rsidRPr="001E6097">
          <w:rPr>
            <w:rFonts w:ascii="Times New Roman" w:hAnsi="Times New Roman"/>
            <w:bCs/>
            <w:noProof/>
            <w:webHidden/>
          </w:rPr>
          <w:fldChar w:fldCharType="begin"/>
        </w:r>
        <w:r w:rsidR="001E6097" w:rsidRPr="001E6097">
          <w:rPr>
            <w:rFonts w:ascii="Times New Roman" w:hAnsi="Times New Roman"/>
            <w:bCs/>
            <w:noProof/>
            <w:webHidden/>
          </w:rPr>
          <w:instrText xml:space="preserve"> PAGEREF _Toc153217810 \h </w:instrText>
        </w:r>
        <w:r w:rsidR="001E6097" w:rsidRPr="001E6097">
          <w:rPr>
            <w:rFonts w:ascii="Times New Roman" w:hAnsi="Times New Roman"/>
            <w:bCs/>
            <w:noProof/>
            <w:webHidden/>
          </w:rPr>
        </w:r>
        <w:r w:rsidR="001E6097" w:rsidRPr="001E6097">
          <w:rPr>
            <w:rFonts w:ascii="Times New Roman" w:hAnsi="Times New Roman"/>
            <w:bCs/>
            <w:noProof/>
            <w:webHidden/>
          </w:rPr>
          <w:fldChar w:fldCharType="separate"/>
        </w:r>
        <w:r w:rsidR="00AC70C7">
          <w:rPr>
            <w:rFonts w:ascii="Times New Roman" w:hAnsi="Times New Roman"/>
            <w:bCs/>
            <w:noProof/>
            <w:webHidden/>
          </w:rPr>
          <w:t>7</w:t>
        </w:r>
        <w:r w:rsidR="001E6097" w:rsidRPr="001E6097">
          <w:rPr>
            <w:rFonts w:ascii="Times New Roman" w:hAnsi="Times New Roman"/>
            <w:bCs/>
            <w:noProof/>
            <w:webHidden/>
          </w:rPr>
          <w:fldChar w:fldCharType="end"/>
        </w:r>
      </w:hyperlink>
    </w:p>
    <w:p w14:paraId="25C90B5B" w14:textId="028DFC84" w:rsidR="001E6097" w:rsidRPr="001E6097" w:rsidRDefault="00000000">
      <w:pPr>
        <w:pStyle w:val="TOC2"/>
        <w:rPr>
          <w:rFonts w:cstheme="minorBidi"/>
          <w:bCs/>
          <w:noProof/>
          <w:color w:val="auto"/>
          <w:kern w:val="2"/>
          <w:szCs w:val="22"/>
          <w14:ligatures w14:val="standardContextual"/>
        </w:rPr>
      </w:pPr>
      <w:hyperlink w:anchor="_Toc153217811" w:history="1">
        <w:r w:rsidR="001E6097" w:rsidRPr="001E6097">
          <w:rPr>
            <w:rStyle w:val="af7"/>
            <w:bCs/>
            <w:noProof/>
            <w:color w:val="auto"/>
          </w:rPr>
          <w:t>6.1</w:t>
        </w:r>
        <w:r w:rsidR="001E6097" w:rsidRPr="001E6097">
          <w:rPr>
            <w:rStyle w:val="af7"/>
            <w:bCs/>
            <w:noProof/>
            <w:color w:val="auto"/>
          </w:rPr>
          <w:t>控制项</w:t>
        </w:r>
        <w:r w:rsidR="001E6097" w:rsidRPr="001E6097">
          <w:rPr>
            <w:bCs/>
            <w:noProof/>
            <w:webHidden/>
            <w:color w:val="auto"/>
          </w:rPr>
          <w:tab/>
        </w:r>
        <w:r w:rsidR="001E6097" w:rsidRPr="001E6097">
          <w:rPr>
            <w:bCs/>
            <w:noProof/>
            <w:webHidden/>
            <w:color w:val="auto"/>
          </w:rPr>
          <w:fldChar w:fldCharType="begin"/>
        </w:r>
        <w:r w:rsidR="001E6097" w:rsidRPr="001E6097">
          <w:rPr>
            <w:bCs/>
            <w:noProof/>
            <w:webHidden/>
            <w:color w:val="auto"/>
          </w:rPr>
          <w:instrText xml:space="preserve"> PAGEREF _Toc153217811 \h </w:instrText>
        </w:r>
        <w:r w:rsidR="001E6097" w:rsidRPr="001E6097">
          <w:rPr>
            <w:bCs/>
            <w:noProof/>
            <w:webHidden/>
            <w:color w:val="auto"/>
          </w:rPr>
        </w:r>
        <w:r w:rsidR="001E6097" w:rsidRPr="001E6097">
          <w:rPr>
            <w:bCs/>
            <w:noProof/>
            <w:webHidden/>
            <w:color w:val="auto"/>
          </w:rPr>
          <w:fldChar w:fldCharType="separate"/>
        </w:r>
        <w:r w:rsidR="00AC70C7">
          <w:rPr>
            <w:bCs/>
            <w:noProof/>
            <w:webHidden/>
            <w:color w:val="auto"/>
          </w:rPr>
          <w:t>7</w:t>
        </w:r>
        <w:r w:rsidR="001E6097" w:rsidRPr="001E6097">
          <w:rPr>
            <w:bCs/>
            <w:noProof/>
            <w:webHidden/>
            <w:color w:val="auto"/>
          </w:rPr>
          <w:fldChar w:fldCharType="end"/>
        </w:r>
      </w:hyperlink>
    </w:p>
    <w:p w14:paraId="2CC57B00" w14:textId="1EF26CD0" w:rsidR="001E6097" w:rsidRPr="001E6097" w:rsidRDefault="00000000">
      <w:pPr>
        <w:pStyle w:val="TOC2"/>
        <w:rPr>
          <w:rFonts w:cstheme="minorBidi"/>
          <w:bCs/>
          <w:noProof/>
          <w:color w:val="auto"/>
          <w:kern w:val="2"/>
          <w:szCs w:val="22"/>
          <w14:ligatures w14:val="standardContextual"/>
        </w:rPr>
      </w:pPr>
      <w:hyperlink w:anchor="_Toc153217812" w:history="1">
        <w:r w:rsidR="001E6097" w:rsidRPr="001E6097">
          <w:rPr>
            <w:rStyle w:val="af7"/>
            <w:bCs/>
            <w:noProof/>
            <w:color w:val="auto"/>
          </w:rPr>
          <w:t>6.2</w:t>
        </w:r>
        <w:r w:rsidR="001E6097" w:rsidRPr="001E6097">
          <w:rPr>
            <w:rStyle w:val="af7"/>
            <w:bCs/>
            <w:noProof/>
            <w:color w:val="auto"/>
          </w:rPr>
          <w:t>评分项</w:t>
        </w:r>
        <w:r w:rsidR="001E6097" w:rsidRPr="001E6097">
          <w:rPr>
            <w:bCs/>
            <w:noProof/>
            <w:webHidden/>
            <w:color w:val="auto"/>
          </w:rPr>
          <w:tab/>
        </w:r>
        <w:r w:rsidR="001E6097" w:rsidRPr="001E6097">
          <w:rPr>
            <w:bCs/>
            <w:noProof/>
            <w:webHidden/>
            <w:color w:val="auto"/>
          </w:rPr>
          <w:fldChar w:fldCharType="begin"/>
        </w:r>
        <w:r w:rsidR="001E6097" w:rsidRPr="001E6097">
          <w:rPr>
            <w:bCs/>
            <w:noProof/>
            <w:webHidden/>
            <w:color w:val="auto"/>
          </w:rPr>
          <w:instrText xml:space="preserve"> PAGEREF _Toc153217812 \h </w:instrText>
        </w:r>
        <w:r w:rsidR="001E6097" w:rsidRPr="001E6097">
          <w:rPr>
            <w:bCs/>
            <w:noProof/>
            <w:webHidden/>
            <w:color w:val="auto"/>
          </w:rPr>
        </w:r>
        <w:r w:rsidR="001E6097" w:rsidRPr="001E6097">
          <w:rPr>
            <w:bCs/>
            <w:noProof/>
            <w:webHidden/>
            <w:color w:val="auto"/>
          </w:rPr>
          <w:fldChar w:fldCharType="separate"/>
        </w:r>
        <w:r w:rsidR="00AC70C7">
          <w:rPr>
            <w:bCs/>
            <w:noProof/>
            <w:webHidden/>
            <w:color w:val="auto"/>
          </w:rPr>
          <w:t>7</w:t>
        </w:r>
        <w:r w:rsidR="001E6097" w:rsidRPr="001E6097">
          <w:rPr>
            <w:bCs/>
            <w:noProof/>
            <w:webHidden/>
            <w:color w:val="auto"/>
          </w:rPr>
          <w:fldChar w:fldCharType="end"/>
        </w:r>
      </w:hyperlink>
    </w:p>
    <w:p w14:paraId="2F0C79C8" w14:textId="5927E96A" w:rsidR="001E6097" w:rsidRPr="001E6097" w:rsidRDefault="00000000">
      <w:pPr>
        <w:pStyle w:val="TOC1"/>
        <w:rPr>
          <w:rFonts w:ascii="Times New Roman" w:hAnsi="Times New Roman" w:cstheme="minorBidi"/>
          <w:bCs/>
          <w:noProof/>
          <w:kern w:val="2"/>
          <w:szCs w:val="22"/>
          <w14:ligatures w14:val="standardContextual"/>
        </w:rPr>
      </w:pPr>
      <w:hyperlink w:anchor="_Toc153217813" w:history="1">
        <w:r w:rsidR="001E6097" w:rsidRPr="001E6097">
          <w:rPr>
            <w:rStyle w:val="af7"/>
            <w:rFonts w:ascii="Times New Roman" w:hAnsi="Times New Roman"/>
            <w:bCs/>
            <w:noProof/>
            <w:color w:val="auto"/>
          </w:rPr>
          <w:t xml:space="preserve">7 </w:t>
        </w:r>
        <w:r w:rsidR="001E6097" w:rsidRPr="001E6097">
          <w:rPr>
            <w:rStyle w:val="af7"/>
            <w:rFonts w:ascii="Times New Roman" w:hAnsi="Times New Roman"/>
            <w:bCs/>
            <w:noProof/>
            <w:color w:val="auto"/>
          </w:rPr>
          <w:t>室内环境</w:t>
        </w:r>
        <w:r w:rsidR="001E6097" w:rsidRPr="001E6097">
          <w:rPr>
            <w:rFonts w:ascii="Times New Roman" w:hAnsi="Times New Roman"/>
            <w:bCs/>
            <w:noProof/>
            <w:webHidden/>
          </w:rPr>
          <w:tab/>
        </w:r>
        <w:r w:rsidR="001E6097" w:rsidRPr="001E6097">
          <w:rPr>
            <w:rFonts w:ascii="Times New Roman" w:hAnsi="Times New Roman"/>
            <w:bCs/>
            <w:noProof/>
            <w:webHidden/>
          </w:rPr>
          <w:fldChar w:fldCharType="begin"/>
        </w:r>
        <w:r w:rsidR="001E6097" w:rsidRPr="001E6097">
          <w:rPr>
            <w:rFonts w:ascii="Times New Roman" w:hAnsi="Times New Roman"/>
            <w:bCs/>
            <w:noProof/>
            <w:webHidden/>
          </w:rPr>
          <w:instrText xml:space="preserve"> PAGEREF _Toc153217813 \h </w:instrText>
        </w:r>
        <w:r w:rsidR="001E6097" w:rsidRPr="001E6097">
          <w:rPr>
            <w:rFonts w:ascii="Times New Roman" w:hAnsi="Times New Roman"/>
            <w:bCs/>
            <w:noProof/>
            <w:webHidden/>
          </w:rPr>
        </w:r>
        <w:r w:rsidR="001E6097" w:rsidRPr="001E6097">
          <w:rPr>
            <w:rFonts w:ascii="Times New Roman" w:hAnsi="Times New Roman"/>
            <w:bCs/>
            <w:noProof/>
            <w:webHidden/>
          </w:rPr>
          <w:fldChar w:fldCharType="separate"/>
        </w:r>
        <w:r w:rsidR="00AC70C7">
          <w:rPr>
            <w:rFonts w:ascii="Times New Roman" w:hAnsi="Times New Roman"/>
            <w:bCs/>
            <w:noProof/>
            <w:webHidden/>
          </w:rPr>
          <w:t>8</w:t>
        </w:r>
        <w:r w:rsidR="001E6097" w:rsidRPr="001E6097">
          <w:rPr>
            <w:rFonts w:ascii="Times New Roman" w:hAnsi="Times New Roman"/>
            <w:bCs/>
            <w:noProof/>
            <w:webHidden/>
          </w:rPr>
          <w:fldChar w:fldCharType="end"/>
        </w:r>
      </w:hyperlink>
    </w:p>
    <w:p w14:paraId="0CA8ABC6" w14:textId="06A806B0" w:rsidR="001E6097" w:rsidRPr="001E6097" w:rsidRDefault="00000000">
      <w:pPr>
        <w:pStyle w:val="TOC2"/>
        <w:rPr>
          <w:rFonts w:cstheme="minorBidi"/>
          <w:bCs/>
          <w:noProof/>
          <w:color w:val="auto"/>
          <w:kern w:val="2"/>
          <w:szCs w:val="22"/>
          <w14:ligatures w14:val="standardContextual"/>
        </w:rPr>
      </w:pPr>
      <w:hyperlink w:anchor="_Toc153217814" w:history="1">
        <w:r w:rsidR="001E6097" w:rsidRPr="001E6097">
          <w:rPr>
            <w:rStyle w:val="af7"/>
            <w:bCs/>
            <w:noProof/>
            <w:color w:val="auto"/>
          </w:rPr>
          <w:t>7.1</w:t>
        </w:r>
        <w:r w:rsidR="001E6097" w:rsidRPr="001E6097">
          <w:rPr>
            <w:rStyle w:val="af7"/>
            <w:bCs/>
            <w:noProof/>
            <w:color w:val="auto"/>
          </w:rPr>
          <w:t>控制项</w:t>
        </w:r>
        <w:r w:rsidR="001E6097" w:rsidRPr="001E6097">
          <w:rPr>
            <w:bCs/>
            <w:noProof/>
            <w:webHidden/>
            <w:color w:val="auto"/>
          </w:rPr>
          <w:tab/>
        </w:r>
        <w:r w:rsidR="001E6097" w:rsidRPr="001E6097">
          <w:rPr>
            <w:bCs/>
            <w:noProof/>
            <w:webHidden/>
            <w:color w:val="auto"/>
          </w:rPr>
          <w:fldChar w:fldCharType="begin"/>
        </w:r>
        <w:r w:rsidR="001E6097" w:rsidRPr="001E6097">
          <w:rPr>
            <w:bCs/>
            <w:noProof/>
            <w:webHidden/>
            <w:color w:val="auto"/>
          </w:rPr>
          <w:instrText xml:space="preserve"> PAGEREF _Toc153217814 \h </w:instrText>
        </w:r>
        <w:r w:rsidR="001E6097" w:rsidRPr="001E6097">
          <w:rPr>
            <w:bCs/>
            <w:noProof/>
            <w:webHidden/>
            <w:color w:val="auto"/>
          </w:rPr>
        </w:r>
        <w:r w:rsidR="001E6097" w:rsidRPr="001E6097">
          <w:rPr>
            <w:bCs/>
            <w:noProof/>
            <w:webHidden/>
            <w:color w:val="auto"/>
          </w:rPr>
          <w:fldChar w:fldCharType="separate"/>
        </w:r>
        <w:r w:rsidR="00AC70C7">
          <w:rPr>
            <w:bCs/>
            <w:noProof/>
            <w:webHidden/>
            <w:color w:val="auto"/>
          </w:rPr>
          <w:t>8</w:t>
        </w:r>
        <w:r w:rsidR="001E6097" w:rsidRPr="001E6097">
          <w:rPr>
            <w:bCs/>
            <w:noProof/>
            <w:webHidden/>
            <w:color w:val="auto"/>
          </w:rPr>
          <w:fldChar w:fldCharType="end"/>
        </w:r>
      </w:hyperlink>
    </w:p>
    <w:p w14:paraId="3DD294A9" w14:textId="07B47794" w:rsidR="001E6097" w:rsidRPr="001E6097" w:rsidRDefault="00000000">
      <w:pPr>
        <w:pStyle w:val="TOC2"/>
        <w:rPr>
          <w:rFonts w:cstheme="minorBidi"/>
          <w:bCs/>
          <w:noProof/>
          <w:color w:val="auto"/>
          <w:kern w:val="2"/>
          <w:szCs w:val="22"/>
          <w14:ligatures w14:val="standardContextual"/>
        </w:rPr>
      </w:pPr>
      <w:hyperlink w:anchor="_Toc153217815" w:history="1">
        <w:r w:rsidR="001E6097" w:rsidRPr="001E6097">
          <w:rPr>
            <w:rStyle w:val="af7"/>
            <w:bCs/>
            <w:noProof/>
            <w:color w:val="auto"/>
          </w:rPr>
          <w:t>7.2</w:t>
        </w:r>
        <w:r w:rsidR="001E6097" w:rsidRPr="001E6097">
          <w:rPr>
            <w:rStyle w:val="af7"/>
            <w:bCs/>
            <w:noProof/>
            <w:color w:val="auto"/>
          </w:rPr>
          <w:t>评分项</w:t>
        </w:r>
        <w:r w:rsidR="001E6097" w:rsidRPr="001E6097">
          <w:rPr>
            <w:bCs/>
            <w:noProof/>
            <w:webHidden/>
            <w:color w:val="auto"/>
          </w:rPr>
          <w:tab/>
        </w:r>
        <w:r w:rsidR="001E6097" w:rsidRPr="001E6097">
          <w:rPr>
            <w:bCs/>
            <w:noProof/>
            <w:webHidden/>
            <w:color w:val="auto"/>
          </w:rPr>
          <w:fldChar w:fldCharType="begin"/>
        </w:r>
        <w:r w:rsidR="001E6097" w:rsidRPr="001E6097">
          <w:rPr>
            <w:bCs/>
            <w:noProof/>
            <w:webHidden/>
            <w:color w:val="auto"/>
          </w:rPr>
          <w:instrText xml:space="preserve"> PAGEREF _Toc153217815 \h </w:instrText>
        </w:r>
        <w:r w:rsidR="001E6097" w:rsidRPr="001E6097">
          <w:rPr>
            <w:bCs/>
            <w:noProof/>
            <w:webHidden/>
            <w:color w:val="auto"/>
          </w:rPr>
        </w:r>
        <w:r w:rsidR="001E6097" w:rsidRPr="001E6097">
          <w:rPr>
            <w:bCs/>
            <w:noProof/>
            <w:webHidden/>
            <w:color w:val="auto"/>
          </w:rPr>
          <w:fldChar w:fldCharType="separate"/>
        </w:r>
        <w:r w:rsidR="00AC70C7">
          <w:rPr>
            <w:bCs/>
            <w:noProof/>
            <w:webHidden/>
            <w:color w:val="auto"/>
          </w:rPr>
          <w:t>8</w:t>
        </w:r>
        <w:r w:rsidR="001E6097" w:rsidRPr="001E6097">
          <w:rPr>
            <w:bCs/>
            <w:noProof/>
            <w:webHidden/>
            <w:color w:val="auto"/>
          </w:rPr>
          <w:fldChar w:fldCharType="end"/>
        </w:r>
      </w:hyperlink>
    </w:p>
    <w:p w14:paraId="529DE70B" w14:textId="34165AD2" w:rsidR="001E6097" w:rsidRPr="001E6097" w:rsidRDefault="00000000">
      <w:pPr>
        <w:pStyle w:val="TOC1"/>
        <w:rPr>
          <w:rFonts w:ascii="Times New Roman" w:hAnsi="Times New Roman" w:cstheme="minorBidi"/>
          <w:bCs/>
          <w:noProof/>
          <w:kern w:val="2"/>
          <w:szCs w:val="22"/>
          <w14:ligatures w14:val="standardContextual"/>
        </w:rPr>
      </w:pPr>
      <w:hyperlink w:anchor="_Toc153217816" w:history="1">
        <w:r w:rsidR="001E6097" w:rsidRPr="001E6097">
          <w:rPr>
            <w:rStyle w:val="af7"/>
            <w:rFonts w:ascii="Times New Roman" w:hAnsi="Times New Roman"/>
            <w:bCs/>
            <w:noProof/>
            <w:color w:val="auto"/>
          </w:rPr>
          <w:t xml:space="preserve">8 </w:t>
        </w:r>
        <w:r w:rsidR="001E6097" w:rsidRPr="001E6097">
          <w:rPr>
            <w:rStyle w:val="af7"/>
            <w:rFonts w:ascii="Times New Roman" w:hAnsi="Times New Roman"/>
            <w:bCs/>
            <w:noProof/>
            <w:color w:val="auto"/>
          </w:rPr>
          <w:t>低碳施工</w:t>
        </w:r>
        <w:r w:rsidR="001E6097" w:rsidRPr="001E6097">
          <w:rPr>
            <w:rFonts w:ascii="Times New Roman" w:hAnsi="Times New Roman"/>
            <w:bCs/>
            <w:noProof/>
            <w:webHidden/>
          </w:rPr>
          <w:tab/>
        </w:r>
        <w:r w:rsidR="001E6097" w:rsidRPr="001E6097">
          <w:rPr>
            <w:rFonts w:ascii="Times New Roman" w:hAnsi="Times New Roman"/>
            <w:bCs/>
            <w:noProof/>
            <w:webHidden/>
          </w:rPr>
          <w:fldChar w:fldCharType="begin"/>
        </w:r>
        <w:r w:rsidR="001E6097" w:rsidRPr="001E6097">
          <w:rPr>
            <w:rFonts w:ascii="Times New Roman" w:hAnsi="Times New Roman"/>
            <w:bCs/>
            <w:noProof/>
            <w:webHidden/>
          </w:rPr>
          <w:instrText xml:space="preserve"> PAGEREF _Toc153217816 \h </w:instrText>
        </w:r>
        <w:r w:rsidR="001E6097" w:rsidRPr="001E6097">
          <w:rPr>
            <w:rFonts w:ascii="Times New Roman" w:hAnsi="Times New Roman"/>
            <w:bCs/>
            <w:noProof/>
            <w:webHidden/>
          </w:rPr>
        </w:r>
        <w:r w:rsidR="001E6097" w:rsidRPr="001E6097">
          <w:rPr>
            <w:rFonts w:ascii="Times New Roman" w:hAnsi="Times New Roman"/>
            <w:bCs/>
            <w:noProof/>
            <w:webHidden/>
          </w:rPr>
          <w:fldChar w:fldCharType="separate"/>
        </w:r>
        <w:r w:rsidR="00AC70C7">
          <w:rPr>
            <w:rFonts w:ascii="Times New Roman" w:hAnsi="Times New Roman"/>
            <w:bCs/>
            <w:noProof/>
            <w:webHidden/>
          </w:rPr>
          <w:t>9</w:t>
        </w:r>
        <w:r w:rsidR="001E6097" w:rsidRPr="001E6097">
          <w:rPr>
            <w:rFonts w:ascii="Times New Roman" w:hAnsi="Times New Roman"/>
            <w:bCs/>
            <w:noProof/>
            <w:webHidden/>
          </w:rPr>
          <w:fldChar w:fldCharType="end"/>
        </w:r>
      </w:hyperlink>
    </w:p>
    <w:p w14:paraId="0EB56E0F" w14:textId="17371B9E" w:rsidR="001E6097" w:rsidRPr="001E6097" w:rsidRDefault="00000000">
      <w:pPr>
        <w:pStyle w:val="TOC2"/>
        <w:rPr>
          <w:rFonts w:cstheme="minorBidi"/>
          <w:bCs/>
          <w:noProof/>
          <w:color w:val="auto"/>
          <w:kern w:val="2"/>
          <w:szCs w:val="22"/>
          <w14:ligatures w14:val="standardContextual"/>
        </w:rPr>
      </w:pPr>
      <w:hyperlink w:anchor="_Toc153217817" w:history="1">
        <w:r w:rsidR="001E6097" w:rsidRPr="001E6097">
          <w:rPr>
            <w:rStyle w:val="af7"/>
            <w:bCs/>
            <w:noProof/>
            <w:color w:val="auto"/>
          </w:rPr>
          <w:t>8.1</w:t>
        </w:r>
        <w:r w:rsidR="001E6097" w:rsidRPr="001E6097">
          <w:rPr>
            <w:rStyle w:val="af7"/>
            <w:bCs/>
            <w:noProof/>
            <w:color w:val="auto"/>
          </w:rPr>
          <w:t>控制项</w:t>
        </w:r>
        <w:r w:rsidR="001E6097" w:rsidRPr="001E6097">
          <w:rPr>
            <w:bCs/>
            <w:noProof/>
            <w:webHidden/>
            <w:color w:val="auto"/>
          </w:rPr>
          <w:tab/>
        </w:r>
        <w:r w:rsidR="001E6097" w:rsidRPr="001E6097">
          <w:rPr>
            <w:bCs/>
            <w:noProof/>
            <w:webHidden/>
            <w:color w:val="auto"/>
          </w:rPr>
          <w:fldChar w:fldCharType="begin"/>
        </w:r>
        <w:r w:rsidR="001E6097" w:rsidRPr="001E6097">
          <w:rPr>
            <w:bCs/>
            <w:noProof/>
            <w:webHidden/>
            <w:color w:val="auto"/>
          </w:rPr>
          <w:instrText xml:space="preserve"> PAGEREF _Toc153217817 \h </w:instrText>
        </w:r>
        <w:r w:rsidR="001E6097" w:rsidRPr="001E6097">
          <w:rPr>
            <w:bCs/>
            <w:noProof/>
            <w:webHidden/>
            <w:color w:val="auto"/>
          </w:rPr>
        </w:r>
        <w:r w:rsidR="001E6097" w:rsidRPr="001E6097">
          <w:rPr>
            <w:bCs/>
            <w:noProof/>
            <w:webHidden/>
            <w:color w:val="auto"/>
          </w:rPr>
          <w:fldChar w:fldCharType="separate"/>
        </w:r>
        <w:r w:rsidR="00AC70C7">
          <w:rPr>
            <w:bCs/>
            <w:noProof/>
            <w:webHidden/>
            <w:color w:val="auto"/>
          </w:rPr>
          <w:t>9</w:t>
        </w:r>
        <w:r w:rsidR="001E6097" w:rsidRPr="001E6097">
          <w:rPr>
            <w:bCs/>
            <w:noProof/>
            <w:webHidden/>
            <w:color w:val="auto"/>
          </w:rPr>
          <w:fldChar w:fldCharType="end"/>
        </w:r>
      </w:hyperlink>
    </w:p>
    <w:p w14:paraId="614BFFDA" w14:textId="6AFDFFE0" w:rsidR="001E6097" w:rsidRPr="001E6097" w:rsidRDefault="00000000">
      <w:pPr>
        <w:pStyle w:val="TOC2"/>
        <w:rPr>
          <w:rFonts w:cstheme="minorBidi"/>
          <w:bCs/>
          <w:noProof/>
          <w:color w:val="auto"/>
          <w:kern w:val="2"/>
          <w:szCs w:val="22"/>
          <w14:ligatures w14:val="standardContextual"/>
        </w:rPr>
      </w:pPr>
      <w:hyperlink w:anchor="_Toc153217818" w:history="1">
        <w:r w:rsidR="001E6097" w:rsidRPr="001E6097">
          <w:rPr>
            <w:rStyle w:val="af7"/>
            <w:bCs/>
            <w:noProof/>
            <w:color w:val="auto"/>
          </w:rPr>
          <w:t>8.2</w:t>
        </w:r>
        <w:r w:rsidR="001E6097" w:rsidRPr="001E6097">
          <w:rPr>
            <w:rStyle w:val="af7"/>
            <w:bCs/>
            <w:noProof/>
            <w:color w:val="auto"/>
          </w:rPr>
          <w:t>评分项</w:t>
        </w:r>
        <w:r w:rsidR="001E6097" w:rsidRPr="001E6097">
          <w:rPr>
            <w:bCs/>
            <w:noProof/>
            <w:webHidden/>
            <w:color w:val="auto"/>
          </w:rPr>
          <w:tab/>
        </w:r>
        <w:r w:rsidR="001E6097" w:rsidRPr="001E6097">
          <w:rPr>
            <w:bCs/>
            <w:noProof/>
            <w:webHidden/>
            <w:color w:val="auto"/>
          </w:rPr>
          <w:fldChar w:fldCharType="begin"/>
        </w:r>
        <w:r w:rsidR="001E6097" w:rsidRPr="001E6097">
          <w:rPr>
            <w:bCs/>
            <w:noProof/>
            <w:webHidden/>
            <w:color w:val="auto"/>
          </w:rPr>
          <w:instrText xml:space="preserve"> PAGEREF _Toc153217818 \h </w:instrText>
        </w:r>
        <w:r w:rsidR="001E6097" w:rsidRPr="001E6097">
          <w:rPr>
            <w:bCs/>
            <w:noProof/>
            <w:webHidden/>
            <w:color w:val="auto"/>
          </w:rPr>
        </w:r>
        <w:r w:rsidR="001E6097" w:rsidRPr="001E6097">
          <w:rPr>
            <w:bCs/>
            <w:noProof/>
            <w:webHidden/>
            <w:color w:val="auto"/>
          </w:rPr>
          <w:fldChar w:fldCharType="separate"/>
        </w:r>
        <w:r w:rsidR="00AC70C7">
          <w:rPr>
            <w:bCs/>
            <w:noProof/>
            <w:webHidden/>
            <w:color w:val="auto"/>
          </w:rPr>
          <w:t>9</w:t>
        </w:r>
        <w:r w:rsidR="001E6097" w:rsidRPr="001E6097">
          <w:rPr>
            <w:bCs/>
            <w:noProof/>
            <w:webHidden/>
            <w:color w:val="auto"/>
          </w:rPr>
          <w:fldChar w:fldCharType="end"/>
        </w:r>
      </w:hyperlink>
    </w:p>
    <w:p w14:paraId="3BA33632" w14:textId="27645BA4" w:rsidR="001E6097" w:rsidRPr="001E6097" w:rsidRDefault="00000000">
      <w:pPr>
        <w:pStyle w:val="TOC1"/>
        <w:rPr>
          <w:rFonts w:ascii="Times New Roman" w:hAnsi="Times New Roman" w:cstheme="minorBidi"/>
          <w:bCs/>
          <w:noProof/>
          <w:kern w:val="2"/>
          <w:szCs w:val="22"/>
          <w14:ligatures w14:val="standardContextual"/>
        </w:rPr>
      </w:pPr>
      <w:hyperlink w:anchor="_Toc153217819" w:history="1">
        <w:r w:rsidR="001E6097" w:rsidRPr="001E6097">
          <w:rPr>
            <w:rStyle w:val="af7"/>
            <w:rFonts w:ascii="Times New Roman" w:hAnsi="Times New Roman"/>
            <w:bCs/>
            <w:noProof/>
            <w:color w:val="auto"/>
          </w:rPr>
          <w:t xml:space="preserve">9 </w:t>
        </w:r>
        <w:r w:rsidR="001E6097" w:rsidRPr="001E6097">
          <w:rPr>
            <w:rStyle w:val="af7"/>
            <w:rFonts w:ascii="Times New Roman" w:hAnsi="Times New Roman"/>
            <w:bCs/>
            <w:noProof/>
            <w:color w:val="auto"/>
          </w:rPr>
          <w:t>低碳运维</w:t>
        </w:r>
        <w:r w:rsidR="001E6097" w:rsidRPr="001E6097">
          <w:rPr>
            <w:rFonts w:ascii="Times New Roman" w:hAnsi="Times New Roman"/>
            <w:bCs/>
            <w:noProof/>
            <w:webHidden/>
          </w:rPr>
          <w:tab/>
        </w:r>
        <w:r w:rsidR="001E6097" w:rsidRPr="001E6097">
          <w:rPr>
            <w:rFonts w:ascii="Times New Roman" w:hAnsi="Times New Roman"/>
            <w:bCs/>
            <w:noProof/>
            <w:webHidden/>
          </w:rPr>
          <w:fldChar w:fldCharType="begin"/>
        </w:r>
        <w:r w:rsidR="001E6097" w:rsidRPr="001E6097">
          <w:rPr>
            <w:rFonts w:ascii="Times New Roman" w:hAnsi="Times New Roman"/>
            <w:bCs/>
            <w:noProof/>
            <w:webHidden/>
          </w:rPr>
          <w:instrText xml:space="preserve"> PAGEREF _Toc153217819 \h </w:instrText>
        </w:r>
        <w:r w:rsidR="001E6097" w:rsidRPr="001E6097">
          <w:rPr>
            <w:rFonts w:ascii="Times New Roman" w:hAnsi="Times New Roman"/>
            <w:bCs/>
            <w:noProof/>
            <w:webHidden/>
          </w:rPr>
        </w:r>
        <w:r w:rsidR="001E6097" w:rsidRPr="001E6097">
          <w:rPr>
            <w:rFonts w:ascii="Times New Roman" w:hAnsi="Times New Roman"/>
            <w:bCs/>
            <w:noProof/>
            <w:webHidden/>
          </w:rPr>
          <w:fldChar w:fldCharType="separate"/>
        </w:r>
        <w:r w:rsidR="00AC70C7">
          <w:rPr>
            <w:rFonts w:ascii="Times New Roman" w:hAnsi="Times New Roman"/>
            <w:bCs/>
            <w:noProof/>
            <w:webHidden/>
          </w:rPr>
          <w:t>10</w:t>
        </w:r>
        <w:r w:rsidR="001E6097" w:rsidRPr="001E6097">
          <w:rPr>
            <w:rFonts w:ascii="Times New Roman" w:hAnsi="Times New Roman"/>
            <w:bCs/>
            <w:noProof/>
            <w:webHidden/>
          </w:rPr>
          <w:fldChar w:fldCharType="end"/>
        </w:r>
      </w:hyperlink>
    </w:p>
    <w:p w14:paraId="7F62FA7F" w14:textId="6EAA5461" w:rsidR="001E6097" w:rsidRPr="001E6097" w:rsidRDefault="00000000">
      <w:pPr>
        <w:pStyle w:val="TOC2"/>
        <w:rPr>
          <w:rFonts w:cstheme="minorBidi"/>
          <w:bCs/>
          <w:noProof/>
          <w:color w:val="auto"/>
          <w:kern w:val="2"/>
          <w:szCs w:val="22"/>
          <w14:ligatures w14:val="standardContextual"/>
        </w:rPr>
      </w:pPr>
      <w:hyperlink w:anchor="_Toc153217820" w:history="1">
        <w:r w:rsidR="001E6097" w:rsidRPr="001E6097">
          <w:rPr>
            <w:rStyle w:val="af7"/>
            <w:bCs/>
            <w:noProof/>
            <w:color w:val="auto"/>
          </w:rPr>
          <w:t>9.1</w:t>
        </w:r>
        <w:r w:rsidR="001E6097" w:rsidRPr="001E6097">
          <w:rPr>
            <w:rStyle w:val="af7"/>
            <w:bCs/>
            <w:noProof/>
            <w:color w:val="auto"/>
          </w:rPr>
          <w:t>控制项</w:t>
        </w:r>
        <w:r w:rsidR="001E6097" w:rsidRPr="001E6097">
          <w:rPr>
            <w:bCs/>
            <w:noProof/>
            <w:webHidden/>
            <w:color w:val="auto"/>
          </w:rPr>
          <w:tab/>
        </w:r>
        <w:r w:rsidR="001E6097" w:rsidRPr="001E6097">
          <w:rPr>
            <w:bCs/>
            <w:noProof/>
            <w:webHidden/>
            <w:color w:val="auto"/>
          </w:rPr>
          <w:fldChar w:fldCharType="begin"/>
        </w:r>
        <w:r w:rsidR="001E6097" w:rsidRPr="001E6097">
          <w:rPr>
            <w:bCs/>
            <w:noProof/>
            <w:webHidden/>
            <w:color w:val="auto"/>
          </w:rPr>
          <w:instrText xml:space="preserve"> PAGEREF _Toc153217820 \h </w:instrText>
        </w:r>
        <w:r w:rsidR="001E6097" w:rsidRPr="001E6097">
          <w:rPr>
            <w:bCs/>
            <w:noProof/>
            <w:webHidden/>
            <w:color w:val="auto"/>
          </w:rPr>
        </w:r>
        <w:r w:rsidR="001E6097" w:rsidRPr="001E6097">
          <w:rPr>
            <w:bCs/>
            <w:noProof/>
            <w:webHidden/>
            <w:color w:val="auto"/>
          </w:rPr>
          <w:fldChar w:fldCharType="separate"/>
        </w:r>
        <w:r w:rsidR="00AC70C7">
          <w:rPr>
            <w:bCs/>
            <w:noProof/>
            <w:webHidden/>
            <w:color w:val="auto"/>
          </w:rPr>
          <w:t>10</w:t>
        </w:r>
        <w:r w:rsidR="001E6097" w:rsidRPr="001E6097">
          <w:rPr>
            <w:bCs/>
            <w:noProof/>
            <w:webHidden/>
            <w:color w:val="auto"/>
          </w:rPr>
          <w:fldChar w:fldCharType="end"/>
        </w:r>
      </w:hyperlink>
    </w:p>
    <w:p w14:paraId="1330CE47" w14:textId="573ABC25" w:rsidR="001E6097" w:rsidRPr="001E6097" w:rsidRDefault="00000000">
      <w:pPr>
        <w:pStyle w:val="TOC2"/>
        <w:rPr>
          <w:rFonts w:cstheme="minorBidi"/>
          <w:bCs/>
          <w:noProof/>
          <w:color w:val="auto"/>
          <w:kern w:val="2"/>
          <w:szCs w:val="22"/>
          <w14:ligatures w14:val="standardContextual"/>
        </w:rPr>
      </w:pPr>
      <w:hyperlink w:anchor="_Toc153217821" w:history="1">
        <w:r w:rsidR="001E6097" w:rsidRPr="001E6097">
          <w:rPr>
            <w:rStyle w:val="af7"/>
            <w:bCs/>
            <w:noProof/>
            <w:color w:val="auto"/>
          </w:rPr>
          <w:t>9.2</w:t>
        </w:r>
        <w:r w:rsidR="001E6097" w:rsidRPr="001E6097">
          <w:rPr>
            <w:rStyle w:val="af7"/>
            <w:bCs/>
            <w:noProof/>
            <w:color w:val="auto"/>
          </w:rPr>
          <w:t>评分项</w:t>
        </w:r>
        <w:r w:rsidR="001E6097" w:rsidRPr="001E6097">
          <w:rPr>
            <w:bCs/>
            <w:noProof/>
            <w:webHidden/>
            <w:color w:val="auto"/>
          </w:rPr>
          <w:tab/>
        </w:r>
        <w:r w:rsidR="001E6097" w:rsidRPr="001E6097">
          <w:rPr>
            <w:bCs/>
            <w:noProof/>
            <w:webHidden/>
            <w:color w:val="auto"/>
          </w:rPr>
          <w:fldChar w:fldCharType="begin"/>
        </w:r>
        <w:r w:rsidR="001E6097" w:rsidRPr="001E6097">
          <w:rPr>
            <w:bCs/>
            <w:noProof/>
            <w:webHidden/>
            <w:color w:val="auto"/>
          </w:rPr>
          <w:instrText xml:space="preserve"> PAGEREF _Toc153217821 \h </w:instrText>
        </w:r>
        <w:r w:rsidR="001E6097" w:rsidRPr="001E6097">
          <w:rPr>
            <w:bCs/>
            <w:noProof/>
            <w:webHidden/>
            <w:color w:val="auto"/>
          </w:rPr>
        </w:r>
        <w:r w:rsidR="001E6097" w:rsidRPr="001E6097">
          <w:rPr>
            <w:bCs/>
            <w:noProof/>
            <w:webHidden/>
            <w:color w:val="auto"/>
          </w:rPr>
          <w:fldChar w:fldCharType="separate"/>
        </w:r>
        <w:r w:rsidR="00AC70C7">
          <w:rPr>
            <w:bCs/>
            <w:noProof/>
            <w:webHidden/>
            <w:color w:val="auto"/>
          </w:rPr>
          <w:t>10</w:t>
        </w:r>
        <w:r w:rsidR="001E6097" w:rsidRPr="001E6097">
          <w:rPr>
            <w:bCs/>
            <w:noProof/>
            <w:webHidden/>
            <w:color w:val="auto"/>
          </w:rPr>
          <w:fldChar w:fldCharType="end"/>
        </w:r>
      </w:hyperlink>
    </w:p>
    <w:p w14:paraId="5266423F" w14:textId="48A294DB" w:rsidR="001E6097" w:rsidRPr="001E6097" w:rsidRDefault="00000000">
      <w:pPr>
        <w:pStyle w:val="TOC1"/>
        <w:rPr>
          <w:rFonts w:ascii="Times New Roman" w:hAnsi="Times New Roman" w:cstheme="minorBidi"/>
          <w:bCs/>
          <w:noProof/>
          <w:kern w:val="2"/>
          <w:szCs w:val="22"/>
          <w14:ligatures w14:val="standardContextual"/>
        </w:rPr>
      </w:pPr>
      <w:hyperlink w:anchor="_Toc153217822" w:history="1">
        <w:r w:rsidR="001E6097" w:rsidRPr="001E6097">
          <w:rPr>
            <w:rStyle w:val="af7"/>
            <w:rFonts w:ascii="Times New Roman" w:hAnsi="Times New Roman"/>
            <w:bCs/>
            <w:noProof/>
            <w:color w:val="auto"/>
          </w:rPr>
          <w:t xml:space="preserve">10 </w:t>
        </w:r>
        <w:r w:rsidR="001E6097" w:rsidRPr="001E6097">
          <w:rPr>
            <w:rStyle w:val="af7"/>
            <w:rFonts w:ascii="Times New Roman" w:hAnsi="Times New Roman"/>
            <w:bCs/>
            <w:noProof/>
            <w:color w:val="auto"/>
          </w:rPr>
          <w:t>绿色电力交易与碳排放交易</w:t>
        </w:r>
        <w:r w:rsidR="001E6097" w:rsidRPr="001E6097">
          <w:rPr>
            <w:rFonts w:ascii="Times New Roman" w:hAnsi="Times New Roman"/>
            <w:bCs/>
            <w:noProof/>
            <w:webHidden/>
          </w:rPr>
          <w:tab/>
        </w:r>
        <w:r w:rsidR="001E6097" w:rsidRPr="001E6097">
          <w:rPr>
            <w:rFonts w:ascii="Times New Roman" w:hAnsi="Times New Roman"/>
            <w:bCs/>
            <w:noProof/>
            <w:webHidden/>
          </w:rPr>
          <w:fldChar w:fldCharType="begin"/>
        </w:r>
        <w:r w:rsidR="001E6097" w:rsidRPr="001E6097">
          <w:rPr>
            <w:rFonts w:ascii="Times New Roman" w:hAnsi="Times New Roman"/>
            <w:bCs/>
            <w:noProof/>
            <w:webHidden/>
          </w:rPr>
          <w:instrText xml:space="preserve"> PAGEREF _Toc153217822 \h </w:instrText>
        </w:r>
        <w:r w:rsidR="001E6097" w:rsidRPr="001E6097">
          <w:rPr>
            <w:rFonts w:ascii="Times New Roman" w:hAnsi="Times New Roman"/>
            <w:bCs/>
            <w:noProof/>
            <w:webHidden/>
          </w:rPr>
        </w:r>
        <w:r w:rsidR="001E6097" w:rsidRPr="001E6097">
          <w:rPr>
            <w:rFonts w:ascii="Times New Roman" w:hAnsi="Times New Roman"/>
            <w:bCs/>
            <w:noProof/>
            <w:webHidden/>
          </w:rPr>
          <w:fldChar w:fldCharType="separate"/>
        </w:r>
        <w:r w:rsidR="00AC70C7">
          <w:rPr>
            <w:rFonts w:ascii="Times New Roman" w:hAnsi="Times New Roman"/>
            <w:bCs/>
            <w:noProof/>
            <w:webHidden/>
          </w:rPr>
          <w:t>11</w:t>
        </w:r>
        <w:r w:rsidR="001E6097" w:rsidRPr="001E6097">
          <w:rPr>
            <w:rFonts w:ascii="Times New Roman" w:hAnsi="Times New Roman"/>
            <w:bCs/>
            <w:noProof/>
            <w:webHidden/>
          </w:rPr>
          <w:fldChar w:fldCharType="end"/>
        </w:r>
      </w:hyperlink>
    </w:p>
    <w:p w14:paraId="38085D87" w14:textId="3CDFE627" w:rsidR="001E6097" w:rsidRPr="001E6097" w:rsidRDefault="00000000">
      <w:pPr>
        <w:pStyle w:val="TOC2"/>
        <w:rPr>
          <w:rFonts w:cstheme="minorBidi"/>
          <w:bCs/>
          <w:noProof/>
          <w:color w:val="auto"/>
          <w:kern w:val="2"/>
          <w:szCs w:val="22"/>
          <w14:ligatures w14:val="standardContextual"/>
        </w:rPr>
      </w:pPr>
      <w:hyperlink w:anchor="_Toc153217823" w:history="1">
        <w:r w:rsidR="001E6097" w:rsidRPr="001E6097">
          <w:rPr>
            <w:rStyle w:val="af7"/>
            <w:bCs/>
            <w:noProof/>
            <w:color w:val="auto"/>
          </w:rPr>
          <w:t>10.1</w:t>
        </w:r>
        <w:r w:rsidR="001E6097" w:rsidRPr="001E6097">
          <w:rPr>
            <w:rStyle w:val="af7"/>
            <w:bCs/>
            <w:noProof/>
            <w:color w:val="auto"/>
          </w:rPr>
          <w:t>控制项</w:t>
        </w:r>
        <w:r w:rsidR="001E6097" w:rsidRPr="001E6097">
          <w:rPr>
            <w:bCs/>
            <w:noProof/>
            <w:webHidden/>
            <w:color w:val="auto"/>
          </w:rPr>
          <w:tab/>
        </w:r>
        <w:r w:rsidR="001E6097" w:rsidRPr="001E6097">
          <w:rPr>
            <w:bCs/>
            <w:noProof/>
            <w:webHidden/>
            <w:color w:val="auto"/>
          </w:rPr>
          <w:fldChar w:fldCharType="begin"/>
        </w:r>
        <w:r w:rsidR="001E6097" w:rsidRPr="001E6097">
          <w:rPr>
            <w:bCs/>
            <w:noProof/>
            <w:webHidden/>
            <w:color w:val="auto"/>
          </w:rPr>
          <w:instrText xml:space="preserve"> PAGEREF _Toc153217823 \h </w:instrText>
        </w:r>
        <w:r w:rsidR="001E6097" w:rsidRPr="001E6097">
          <w:rPr>
            <w:bCs/>
            <w:noProof/>
            <w:webHidden/>
            <w:color w:val="auto"/>
          </w:rPr>
        </w:r>
        <w:r w:rsidR="001E6097" w:rsidRPr="001E6097">
          <w:rPr>
            <w:bCs/>
            <w:noProof/>
            <w:webHidden/>
            <w:color w:val="auto"/>
          </w:rPr>
          <w:fldChar w:fldCharType="separate"/>
        </w:r>
        <w:r w:rsidR="00AC70C7">
          <w:rPr>
            <w:bCs/>
            <w:noProof/>
            <w:webHidden/>
            <w:color w:val="auto"/>
          </w:rPr>
          <w:t>11</w:t>
        </w:r>
        <w:r w:rsidR="001E6097" w:rsidRPr="001E6097">
          <w:rPr>
            <w:bCs/>
            <w:noProof/>
            <w:webHidden/>
            <w:color w:val="auto"/>
          </w:rPr>
          <w:fldChar w:fldCharType="end"/>
        </w:r>
      </w:hyperlink>
    </w:p>
    <w:p w14:paraId="33F8DA70" w14:textId="697BA2CB" w:rsidR="001E6097" w:rsidRPr="001E6097" w:rsidRDefault="00000000">
      <w:pPr>
        <w:pStyle w:val="TOC2"/>
        <w:rPr>
          <w:rFonts w:cstheme="minorBidi"/>
          <w:bCs/>
          <w:noProof/>
          <w:color w:val="auto"/>
          <w:kern w:val="2"/>
          <w:szCs w:val="22"/>
          <w14:ligatures w14:val="standardContextual"/>
        </w:rPr>
      </w:pPr>
      <w:hyperlink w:anchor="_Toc153217824" w:history="1">
        <w:r w:rsidR="001E6097" w:rsidRPr="001E6097">
          <w:rPr>
            <w:rStyle w:val="af7"/>
            <w:bCs/>
            <w:noProof/>
            <w:color w:val="auto"/>
          </w:rPr>
          <w:t>10.2</w:t>
        </w:r>
        <w:r w:rsidR="001E6097" w:rsidRPr="001E6097">
          <w:rPr>
            <w:rStyle w:val="af7"/>
            <w:bCs/>
            <w:noProof/>
            <w:color w:val="auto"/>
          </w:rPr>
          <w:t>评分项</w:t>
        </w:r>
        <w:r w:rsidR="001E6097" w:rsidRPr="001E6097">
          <w:rPr>
            <w:bCs/>
            <w:noProof/>
            <w:webHidden/>
            <w:color w:val="auto"/>
          </w:rPr>
          <w:tab/>
        </w:r>
        <w:r w:rsidR="001E6097" w:rsidRPr="001E6097">
          <w:rPr>
            <w:bCs/>
            <w:noProof/>
            <w:webHidden/>
            <w:color w:val="auto"/>
          </w:rPr>
          <w:fldChar w:fldCharType="begin"/>
        </w:r>
        <w:r w:rsidR="001E6097" w:rsidRPr="001E6097">
          <w:rPr>
            <w:bCs/>
            <w:noProof/>
            <w:webHidden/>
            <w:color w:val="auto"/>
          </w:rPr>
          <w:instrText xml:space="preserve"> PAGEREF _Toc153217824 \h </w:instrText>
        </w:r>
        <w:r w:rsidR="001E6097" w:rsidRPr="001E6097">
          <w:rPr>
            <w:bCs/>
            <w:noProof/>
            <w:webHidden/>
            <w:color w:val="auto"/>
          </w:rPr>
        </w:r>
        <w:r w:rsidR="001E6097" w:rsidRPr="001E6097">
          <w:rPr>
            <w:bCs/>
            <w:noProof/>
            <w:webHidden/>
            <w:color w:val="auto"/>
          </w:rPr>
          <w:fldChar w:fldCharType="separate"/>
        </w:r>
        <w:r w:rsidR="00AC70C7">
          <w:rPr>
            <w:bCs/>
            <w:noProof/>
            <w:webHidden/>
            <w:color w:val="auto"/>
          </w:rPr>
          <w:t>11</w:t>
        </w:r>
        <w:r w:rsidR="001E6097" w:rsidRPr="001E6097">
          <w:rPr>
            <w:bCs/>
            <w:noProof/>
            <w:webHidden/>
            <w:color w:val="auto"/>
          </w:rPr>
          <w:fldChar w:fldCharType="end"/>
        </w:r>
      </w:hyperlink>
    </w:p>
    <w:p w14:paraId="6CE0BEB8" w14:textId="607464BE" w:rsidR="001E6097" w:rsidRPr="001E6097" w:rsidRDefault="00000000">
      <w:pPr>
        <w:pStyle w:val="TOC1"/>
        <w:rPr>
          <w:rFonts w:ascii="Times New Roman" w:hAnsi="Times New Roman" w:cstheme="minorBidi"/>
          <w:bCs/>
          <w:noProof/>
          <w:kern w:val="2"/>
          <w:szCs w:val="22"/>
          <w14:ligatures w14:val="standardContextual"/>
        </w:rPr>
      </w:pPr>
      <w:hyperlink w:anchor="_Toc153217825" w:history="1">
        <w:r w:rsidR="001E6097" w:rsidRPr="001E6097">
          <w:rPr>
            <w:rStyle w:val="af7"/>
            <w:rFonts w:ascii="Times New Roman" w:hAnsi="Times New Roman"/>
            <w:bCs/>
            <w:noProof/>
            <w:color w:val="auto"/>
            <w:kern w:val="44"/>
          </w:rPr>
          <w:t>用词说明</w:t>
        </w:r>
        <w:r w:rsidR="001E6097" w:rsidRPr="001E6097">
          <w:rPr>
            <w:rFonts w:ascii="Times New Roman" w:hAnsi="Times New Roman"/>
            <w:bCs/>
            <w:noProof/>
            <w:webHidden/>
          </w:rPr>
          <w:tab/>
        </w:r>
        <w:r w:rsidR="001E6097" w:rsidRPr="001E6097">
          <w:rPr>
            <w:rFonts w:ascii="Times New Roman" w:hAnsi="Times New Roman"/>
            <w:bCs/>
            <w:noProof/>
            <w:webHidden/>
          </w:rPr>
          <w:fldChar w:fldCharType="begin"/>
        </w:r>
        <w:r w:rsidR="001E6097" w:rsidRPr="001E6097">
          <w:rPr>
            <w:rFonts w:ascii="Times New Roman" w:hAnsi="Times New Roman"/>
            <w:bCs/>
            <w:noProof/>
            <w:webHidden/>
          </w:rPr>
          <w:instrText xml:space="preserve"> PAGEREF _Toc153217825 \h </w:instrText>
        </w:r>
        <w:r w:rsidR="001E6097" w:rsidRPr="001E6097">
          <w:rPr>
            <w:rFonts w:ascii="Times New Roman" w:hAnsi="Times New Roman"/>
            <w:bCs/>
            <w:noProof/>
            <w:webHidden/>
          </w:rPr>
        </w:r>
        <w:r w:rsidR="001E6097" w:rsidRPr="001E6097">
          <w:rPr>
            <w:rFonts w:ascii="Times New Roman" w:hAnsi="Times New Roman"/>
            <w:bCs/>
            <w:noProof/>
            <w:webHidden/>
          </w:rPr>
          <w:fldChar w:fldCharType="separate"/>
        </w:r>
        <w:r w:rsidR="00AC70C7">
          <w:rPr>
            <w:rFonts w:ascii="Times New Roman" w:hAnsi="Times New Roman"/>
            <w:bCs/>
            <w:noProof/>
            <w:webHidden/>
          </w:rPr>
          <w:t>12</w:t>
        </w:r>
        <w:r w:rsidR="001E6097" w:rsidRPr="001E6097">
          <w:rPr>
            <w:rFonts w:ascii="Times New Roman" w:hAnsi="Times New Roman"/>
            <w:bCs/>
            <w:noProof/>
            <w:webHidden/>
          </w:rPr>
          <w:fldChar w:fldCharType="end"/>
        </w:r>
      </w:hyperlink>
    </w:p>
    <w:p w14:paraId="0501965A" w14:textId="64E8CC09" w:rsidR="001E6097" w:rsidRPr="001E6097" w:rsidRDefault="00000000">
      <w:pPr>
        <w:pStyle w:val="TOC1"/>
        <w:rPr>
          <w:rFonts w:ascii="Times New Roman" w:hAnsi="Times New Roman" w:cstheme="minorBidi"/>
          <w:bCs/>
          <w:noProof/>
          <w:kern w:val="2"/>
          <w:szCs w:val="22"/>
          <w14:ligatures w14:val="standardContextual"/>
        </w:rPr>
      </w:pPr>
      <w:hyperlink w:anchor="_Toc153217826" w:history="1">
        <w:r w:rsidR="001E6097" w:rsidRPr="001E6097">
          <w:rPr>
            <w:rStyle w:val="af7"/>
            <w:rFonts w:ascii="Times New Roman" w:hAnsi="Times New Roman"/>
            <w:bCs/>
            <w:noProof/>
            <w:color w:val="auto"/>
          </w:rPr>
          <w:t>引用标准名录</w:t>
        </w:r>
        <w:r w:rsidR="001E6097" w:rsidRPr="001E6097">
          <w:rPr>
            <w:rFonts w:ascii="Times New Roman" w:hAnsi="Times New Roman"/>
            <w:bCs/>
            <w:noProof/>
            <w:webHidden/>
          </w:rPr>
          <w:tab/>
        </w:r>
        <w:r w:rsidR="001E6097" w:rsidRPr="001E6097">
          <w:rPr>
            <w:rFonts w:ascii="Times New Roman" w:hAnsi="Times New Roman"/>
            <w:bCs/>
            <w:noProof/>
            <w:webHidden/>
          </w:rPr>
          <w:fldChar w:fldCharType="begin"/>
        </w:r>
        <w:r w:rsidR="001E6097" w:rsidRPr="001E6097">
          <w:rPr>
            <w:rFonts w:ascii="Times New Roman" w:hAnsi="Times New Roman"/>
            <w:bCs/>
            <w:noProof/>
            <w:webHidden/>
          </w:rPr>
          <w:instrText xml:space="preserve"> PAGEREF _Toc153217826 \h </w:instrText>
        </w:r>
        <w:r w:rsidR="001E6097" w:rsidRPr="001E6097">
          <w:rPr>
            <w:rFonts w:ascii="Times New Roman" w:hAnsi="Times New Roman"/>
            <w:bCs/>
            <w:noProof/>
            <w:webHidden/>
          </w:rPr>
        </w:r>
        <w:r w:rsidR="001E6097" w:rsidRPr="001E6097">
          <w:rPr>
            <w:rFonts w:ascii="Times New Roman" w:hAnsi="Times New Roman"/>
            <w:bCs/>
            <w:noProof/>
            <w:webHidden/>
          </w:rPr>
          <w:fldChar w:fldCharType="separate"/>
        </w:r>
        <w:r w:rsidR="00AC70C7">
          <w:rPr>
            <w:rFonts w:ascii="Times New Roman" w:hAnsi="Times New Roman"/>
            <w:bCs/>
            <w:noProof/>
            <w:webHidden/>
          </w:rPr>
          <w:t>13</w:t>
        </w:r>
        <w:r w:rsidR="001E6097" w:rsidRPr="001E6097">
          <w:rPr>
            <w:rFonts w:ascii="Times New Roman" w:hAnsi="Times New Roman"/>
            <w:bCs/>
            <w:noProof/>
            <w:webHidden/>
          </w:rPr>
          <w:fldChar w:fldCharType="end"/>
        </w:r>
      </w:hyperlink>
    </w:p>
    <w:p w14:paraId="0E9C82C6" w14:textId="5B32142F" w:rsidR="001E6097" w:rsidRPr="001E6097" w:rsidRDefault="00000000" w:rsidP="001E6097">
      <w:pPr>
        <w:pStyle w:val="TOC1"/>
        <w:rPr>
          <w:rFonts w:ascii="Times New Roman" w:hAnsi="Times New Roman" w:cstheme="minorBidi"/>
          <w:bCs/>
          <w:noProof/>
          <w:kern w:val="2"/>
          <w:szCs w:val="22"/>
          <w14:ligatures w14:val="standardContextual"/>
        </w:rPr>
      </w:pPr>
      <w:hyperlink w:anchor="_Toc153217827" w:history="1">
        <w:r w:rsidR="001E6097" w:rsidRPr="001E6097">
          <w:rPr>
            <w:rStyle w:val="af7"/>
            <w:rFonts w:ascii="Times New Roman" w:hAnsi="Times New Roman"/>
            <w:bCs/>
            <w:noProof/>
            <w:color w:val="auto"/>
          </w:rPr>
          <w:t>附：条文说明</w:t>
        </w:r>
        <w:r w:rsidR="001E6097" w:rsidRPr="001E6097">
          <w:rPr>
            <w:rFonts w:ascii="Times New Roman" w:hAnsi="Times New Roman"/>
            <w:bCs/>
            <w:noProof/>
            <w:webHidden/>
          </w:rPr>
          <w:tab/>
        </w:r>
        <w:r w:rsidR="001E6097" w:rsidRPr="001E6097">
          <w:rPr>
            <w:rFonts w:ascii="Times New Roman" w:hAnsi="Times New Roman"/>
            <w:bCs/>
            <w:noProof/>
            <w:webHidden/>
          </w:rPr>
          <w:fldChar w:fldCharType="begin"/>
        </w:r>
        <w:r w:rsidR="001E6097" w:rsidRPr="001E6097">
          <w:rPr>
            <w:rFonts w:ascii="Times New Roman" w:hAnsi="Times New Roman"/>
            <w:bCs/>
            <w:noProof/>
            <w:webHidden/>
          </w:rPr>
          <w:instrText xml:space="preserve"> PAGEREF _Toc153217827 \h </w:instrText>
        </w:r>
        <w:r w:rsidR="001E6097" w:rsidRPr="001E6097">
          <w:rPr>
            <w:rFonts w:ascii="Times New Roman" w:hAnsi="Times New Roman"/>
            <w:bCs/>
            <w:noProof/>
            <w:webHidden/>
          </w:rPr>
        </w:r>
        <w:r w:rsidR="001E6097" w:rsidRPr="001E6097">
          <w:rPr>
            <w:rFonts w:ascii="Times New Roman" w:hAnsi="Times New Roman"/>
            <w:bCs/>
            <w:noProof/>
            <w:webHidden/>
          </w:rPr>
          <w:fldChar w:fldCharType="separate"/>
        </w:r>
        <w:r w:rsidR="00AC70C7">
          <w:rPr>
            <w:rFonts w:ascii="Times New Roman" w:hAnsi="Times New Roman"/>
            <w:bCs/>
            <w:noProof/>
            <w:webHidden/>
          </w:rPr>
          <w:t>14</w:t>
        </w:r>
        <w:r w:rsidR="001E6097" w:rsidRPr="001E6097">
          <w:rPr>
            <w:rFonts w:ascii="Times New Roman" w:hAnsi="Times New Roman"/>
            <w:bCs/>
            <w:noProof/>
            <w:webHidden/>
          </w:rPr>
          <w:fldChar w:fldCharType="end"/>
        </w:r>
      </w:hyperlink>
    </w:p>
    <w:p w14:paraId="1162DFE2" w14:textId="2551974F" w:rsidR="00B020D6" w:rsidRPr="001023D1" w:rsidRDefault="003E7F4D">
      <w:pPr>
        <w:spacing w:line="312" w:lineRule="auto"/>
        <w:rPr>
          <w:rFonts w:ascii="宋体" w:hAnsi="宋体"/>
          <w:color w:val="auto"/>
        </w:rPr>
      </w:pPr>
      <w:r w:rsidRPr="001E6097">
        <w:rPr>
          <w:bCs/>
          <w:color w:val="auto"/>
        </w:rPr>
        <w:fldChar w:fldCharType="end"/>
      </w:r>
    </w:p>
    <w:p w14:paraId="7BB177D2" w14:textId="77777777" w:rsidR="007D01BD" w:rsidRPr="001023D1" w:rsidRDefault="007D01BD">
      <w:pPr>
        <w:spacing w:line="312" w:lineRule="auto"/>
        <w:rPr>
          <w:rFonts w:ascii="宋体" w:hAnsi="宋体"/>
          <w:color w:val="auto"/>
        </w:rPr>
        <w:sectPr w:rsidR="007D01BD" w:rsidRPr="001023D1">
          <w:footerReference w:type="default" r:id="rId12"/>
          <w:pgSz w:w="11906" w:h="16838"/>
          <w:pgMar w:top="1440" w:right="1800" w:bottom="1440" w:left="1800" w:header="851" w:footer="992" w:gutter="0"/>
          <w:pgNumType w:start="1"/>
          <w:cols w:space="425"/>
          <w:docGrid w:type="lines" w:linePitch="312"/>
        </w:sectPr>
      </w:pPr>
    </w:p>
    <w:p w14:paraId="75376A18" w14:textId="77777777" w:rsidR="00B020D6" w:rsidRPr="001023D1" w:rsidRDefault="003E7F4D">
      <w:pPr>
        <w:pStyle w:val="Default"/>
        <w:spacing w:after="240"/>
        <w:jc w:val="center"/>
        <w:rPr>
          <w:rFonts w:ascii="Times" w:eastAsia="黑体" w:hAnsi="Times" w:cs="Times New Roman"/>
          <w:bCs/>
          <w:color w:val="auto"/>
          <w:sz w:val="36"/>
          <w:szCs w:val="32"/>
        </w:rPr>
      </w:pPr>
      <w:r w:rsidRPr="001023D1">
        <w:rPr>
          <w:rFonts w:ascii="Times" w:eastAsia="黑体" w:hAnsi="Times" w:cs="Times New Roman" w:hint="eastAsia"/>
          <w:bCs/>
          <w:color w:val="auto"/>
          <w:sz w:val="36"/>
          <w:szCs w:val="32"/>
        </w:rPr>
        <w:lastRenderedPageBreak/>
        <w:t>C</w:t>
      </w:r>
      <w:r w:rsidRPr="001023D1">
        <w:rPr>
          <w:rFonts w:ascii="Times" w:eastAsia="黑体" w:hAnsi="Times" w:cs="Times New Roman"/>
          <w:bCs/>
          <w:color w:val="auto"/>
          <w:sz w:val="36"/>
          <w:szCs w:val="32"/>
        </w:rPr>
        <w:t>ontents</w:t>
      </w:r>
    </w:p>
    <w:p w14:paraId="55E8C363" w14:textId="4730295F" w:rsidR="003E2F93" w:rsidRPr="00A36E1B" w:rsidRDefault="00000000" w:rsidP="003E2F93">
      <w:pPr>
        <w:pStyle w:val="TOC1"/>
        <w:rPr>
          <w:rFonts w:ascii="Times" w:eastAsiaTheme="minorEastAsia" w:hAnsi="Times" w:cstheme="minorBidi"/>
          <w:bCs/>
          <w:noProof/>
          <w:kern w:val="2"/>
          <w:szCs w:val="22"/>
        </w:rPr>
      </w:pPr>
      <w:hyperlink w:anchor="_Toc152751359" w:history="1">
        <w:r w:rsidR="003E2F93" w:rsidRPr="00A36E1B">
          <w:rPr>
            <w:rStyle w:val="af7"/>
            <w:rFonts w:ascii="Times" w:eastAsia="黑体" w:hAnsi="Times"/>
            <w:bCs/>
            <w:noProof/>
            <w:color w:val="auto"/>
            <w:u w:val="none"/>
          </w:rPr>
          <w:t xml:space="preserve">1 </w:t>
        </w:r>
        <w:r w:rsidR="0095283C" w:rsidRPr="00A36E1B">
          <w:rPr>
            <w:rStyle w:val="af7"/>
            <w:rFonts w:ascii="Times" w:eastAsia="黑体" w:hAnsi="Times" w:hint="eastAsia"/>
            <w:bCs/>
            <w:noProof/>
            <w:color w:val="auto"/>
            <w:u w:val="none"/>
          </w:rPr>
          <w:t>G</w:t>
        </w:r>
        <w:r w:rsidR="0095283C" w:rsidRPr="00A36E1B">
          <w:rPr>
            <w:rStyle w:val="af7"/>
            <w:rFonts w:ascii="Times" w:eastAsia="黑体" w:hAnsi="Times"/>
            <w:bCs/>
            <w:noProof/>
            <w:color w:val="auto"/>
            <w:u w:val="none"/>
          </w:rPr>
          <w:t>eneral Provisions</w:t>
        </w:r>
        <w:r w:rsidR="003E2F93" w:rsidRPr="00A36E1B">
          <w:rPr>
            <w:rFonts w:ascii="Times" w:hAnsi="Times"/>
            <w:bCs/>
            <w:noProof/>
            <w:webHidden/>
          </w:rPr>
          <w:tab/>
        </w:r>
        <w:r w:rsidR="003E2F93" w:rsidRPr="00A36E1B">
          <w:rPr>
            <w:rFonts w:ascii="Times" w:hAnsi="Times"/>
            <w:bCs/>
            <w:noProof/>
            <w:webHidden/>
          </w:rPr>
          <w:fldChar w:fldCharType="begin"/>
        </w:r>
        <w:r w:rsidR="003E2F93" w:rsidRPr="00A36E1B">
          <w:rPr>
            <w:rFonts w:ascii="Times" w:hAnsi="Times"/>
            <w:bCs/>
            <w:noProof/>
            <w:webHidden/>
          </w:rPr>
          <w:instrText xml:space="preserve"> PAGEREF _Toc152751359 \h </w:instrText>
        </w:r>
        <w:r w:rsidR="003E2F93" w:rsidRPr="00A36E1B">
          <w:rPr>
            <w:rFonts w:ascii="Times" w:hAnsi="Times"/>
            <w:bCs/>
            <w:noProof/>
            <w:webHidden/>
          </w:rPr>
        </w:r>
        <w:r w:rsidR="003E2F93" w:rsidRPr="00A36E1B">
          <w:rPr>
            <w:rFonts w:ascii="Times" w:hAnsi="Times"/>
            <w:bCs/>
            <w:noProof/>
            <w:webHidden/>
          </w:rPr>
          <w:fldChar w:fldCharType="separate"/>
        </w:r>
        <w:r w:rsidR="003E2F93" w:rsidRPr="00A36E1B">
          <w:rPr>
            <w:rFonts w:ascii="Times" w:hAnsi="Times"/>
            <w:bCs/>
            <w:noProof/>
            <w:webHidden/>
          </w:rPr>
          <w:t>1</w:t>
        </w:r>
        <w:r w:rsidR="003E2F93" w:rsidRPr="00A36E1B">
          <w:rPr>
            <w:rFonts w:ascii="Times" w:hAnsi="Times"/>
            <w:bCs/>
            <w:noProof/>
            <w:webHidden/>
          </w:rPr>
          <w:fldChar w:fldCharType="end"/>
        </w:r>
      </w:hyperlink>
    </w:p>
    <w:p w14:paraId="5D9C9C75" w14:textId="4E4F1CA9" w:rsidR="003E2F93" w:rsidRPr="00A36E1B" w:rsidRDefault="00000000" w:rsidP="003E2F93">
      <w:pPr>
        <w:pStyle w:val="TOC1"/>
        <w:rPr>
          <w:rFonts w:ascii="Times" w:eastAsiaTheme="minorEastAsia" w:hAnsi="Times" w:cstheme="minorBidi"/>
          <w:bCs/>
          <w:noProof/>
          <w:kern w:val="2"/>
          <w:szCs w:val="22"/>
        </w:rPr>
      </w:pPr>
      <w:hyperlink w:anchor="_Toc152751360" w:history="1">
        <w:r w:rsidR="003E2F93" w:rsidRPr="00A36E1B">
          <w:rPr>
            <w:rStyle w:val="af7"/>
            <w:rFonts w:ascii="Times" w:eastAsia="黑体" w:hAnsi="Times"/>
            <w:bCs/>
            <w:noProof/>
            <w:color w:val="auto"/>
            <w:u w:val="none"/>
          </w:rPr>
          <w:t xml:space="preserve">2 </w:t>
        </w:r>
        <w:r w:rsidR="0095283C" w:rsidRPr="00A36E1B">
          <w:rPr>
            <w:rStyle w:val="af7"/>
            <w:rFonts w:ascii="Times" w:eastAsia="黑体" w:hAnsi="Times" w:hint="eastAsia"/>
            <w:bCs/>
            <w:noProof/>
            <w:color w:val="auto"/>
            <w:u w:val="none"/>
          </w:rPr>
          <w:t>T</w:t>
        </w:r>
        <w:r w:rsidR="0095283C" w:rsidRPr="00A36E1B">
          <w:rPr>
            <w:rStyle w:val="af7"/>
            <w:rFonts w:ascii="Times" w:eastAsia="黑体" w:hAnsi="Times"/>
            <w:bCs/>
            <w:noProof/>
            <w:color w:val="auto"/>
            <w:u w:val="none"/>
          </w:rPr>
          <w:t>erms</w:t>
        </w:r>
        <w:r w:rsidR="003E2F93" w:rsidRPr="00A36E1B">
          <w:rPr>
            <w:rFonts w:ascii="Times" w:hAnsi="Times"/>
            <w:bCs/>
            <w:noProof/>
            <w:webHidden/>
          </w:rPr>
          <w:tab/>
        </w:r>
        <w:r w:rsidR="003E2F93" w:rsidRPr="00A36E1B">
          <w:rPr>
            <w:rFonts w:ascii="Times" w:hAnsi="Times"/>
            <w:bCs/>
            <w:noProof/>
            <w:webHidden/>
          </w:rPr>
          <w:fldChar w:fldCharType="begin"/>
        </w:r>
        <w:r w:rsidR="003E2F93" w:rsidRPr="00A36E1B">
          <w:rPr>
            <w:rFonts w:ascii="Times" w:hAnsi="Times"/>
            <w:bCs/>
            <w:noProof/>
            <w:webHidden/>
          </w:rPr>
          <w:instrText xml:space="preserve"> PAGEREF _Toc152751360 \h </w:instrText>
        </w:r>
        <w:r w:rsidR="003E2F93" w:rsidRPr="00A36E1B">
          <w:rPr>
            <w:rFonts w:ascii="Times" w:hAnsi="Times"/>
            <w:bCs/>
            <w:noProof/>
            <w:webHidden/>
          </w:rPr>
        </w:r>
        <w:r w:rsidR="003E2F93" w:rsidRPr="00A36E1B">
          <w:rPr>
            <w:rFonts w:ascii="Times" w:hAnsi="Times"/>
            <w:bCs/>
            <w:noProof/>
            <w:webHidden/>
          </w:rPr>
          <w:fldChar w:fldCharType="separate"/>
        </w:r>
        <w:r w:rsidR="003E2F93" w:rsidRPr="00A36E1B">
          <w:rPr>
            <w:rFonts w:ascii="Times" w:hAnsi="Times"/>
            <w:bCs/>
            <w:noProof/>
            <w:webHidden/>
          </w:rPr>
          <w:t>2</w:t>
        </w:r>
        <w:r w:rsidR="003E2F93" w:rsidRPr="00A36E1B">
          <w:rPr>
            <w:rFonts w:ascii="Times" w:hAnsi="Times"/>
            <w:bCs/>
            <w:noProof/>
            <w:webHidden/>
          </w:rPr>
          <w:fldChar w:fldCharType="end"/>
        </w:r>
      </w:hyperlink>
    </w:p>
    <w:p w14:paraId="5C2B2784" w14:textId="70847812" w:rsidR="003E2F93" w:rsidRPr="00A36E1B" w:rsidRDefault="00000000" w:rsidP="003E2F93">
      <w:pPr>
        <w:pStyle w:val="TOC1"/>
        <w:rPr>
          <w:rFonts w:ascii="Times" w:eastAsiaTheme="minorEastAsia" w:hAnsi="Times" w:cstheme="minorBidi"/>
          <w:bCs/>
          <w:noProof/>
          <w:kern w:val="2"/>
          <w:szCs w:val="22"/>
        </w:rPr>
      </w:pPr>
      <w:hyperlink w:anchor="_Toc152751361" w:history="1">
        <w:r w:rsidR="003E2F93" w:rsidRPr="00A36E1B">
          <w:rPr>
            <w:rStyle w:val="af7"/>
            <w:rFonts w:ascii="Times" w:eastAsia="黑体" w:hAnsi="Times"/>
            <w:bCs/>
            <w:noProof/>
            <w:color w:val="auto"/>
            <w:u w:val="none"/>
          </w:rPr>
          <w:t xml:space="preserve">3 </w:t>
        </w:r>
        <w:r w:rsidR="0095283C" w:rsidRPr="00A36E1B">
          <w:rPr>
            <w:rStyle w:val="af7"/>
            <w:rFonts w:ascii="Times" w:eastAsia="黑体" w:hAnsi="Times" w:hint="eastAsia"/>
            <w:bCs/>
            <w:noProof/>
            <w:color w:val="auto"/>
            <w:u w:val="none"/>
          </w:rPr>
          <w:t>B</w:t>
        </w:r>
        <w:r w:rsidR="0095283C" w:rsidRPr="00A36E1B">
          <w:rPr>
            <w:rStyle w:val="af7"/>
            <w:rFonts w:ascii="Times" w:eastAsia="黑体" w:hAnsi="Times"/>
            <w:bCs/>
            <w:noProof/>
            <w:color w:val="auto"/>
            <w:u w:val="none"/>
          </w:rPr>
          <w:t>asic Requirements</w:t>
        </w:r>
        <w:r w:rsidR="003E2F93" w:rsidRPr="00A36E1B">
          <w:rPr>
            <w:rFonts w:ascii="Times" w:hAnsi="Times"/>
            <w:bCs/>
            <w:noProof/>
            <w:webHidden/>
          </w:rPr>
          <w:tab/>
        </w:r>
        <w:r w:rsidR="003E2F93" w:rsidRPr="00A36E1B">
          <w:rPr>
            <w:rFonts w:ascii="Times" w:hAnsi="Times"/>
            <w:bCs/>
            <w:noProof/>
            <w:webHidden/>
          </w:rPr>
          <w:fldChar w:fldCharType="begin"/>
        </w:r>
        <w:r w:rsidR="003E2F93" w:rsidRPr="00A36E1B">
          <w:rPr>
            <w:rFonts w:ascii="Times" w:hAnsi="Times"/>
            <w:bCs/>
            <w:noProof/>
            <w:webHidden/>
          </w:rPr>
          <w:instrText xml:space="preserve"> PAGEREF _Toc152751361 \h </w:instrText>
        </w:r>
        <w:r w:rsidR="003E2F93" w:rsidRPr="00A36E1B">
          <w:rPr>
            <w:rFonts w:ascii="Times" w:hAnsi="Times"/>
            <w:bCs/>
            <w:noProof/>
            <w:webHidden/>
          </w:rPr>
        </w:r>
        <w:r w:rsidR="003E2F93" w:rsidRPr="00A36E1B">
          <w:rPr>
            <w:rFonts w:ascii="Times" w:hAnsi="Times"/>
            <w:bCs/>
            <w:noProof/>
            <w:webHidden/>
          </w:rPr>
          <w:fldChar w:fldCharType="separate"/>
        </w:r>
        <w:r w:rsidR="003E2F93" w:rsidRPr="00A36E1B">
          <w:rPr>
            <w:rFonts w:ascii="Times" w:hAnsi="Times"/>
            <w:bCs/>
            <w:noProof/>
            <w:webHidden/>
          </w:rPr>
          <w:t>3</w:t>
        </w:r>
        <w:r w:rsidR="003E2F93" w:rsidRPr="00A36E1B">
          <w:rPr>
            <w:rFonts w:ascii="Times" w:hAnsi="Times"/>
            <w:bCs/>
            <w:noProof/>
            <w:webHidden/>
          </w:rPr>
          <w:fldChar w:fldCharType="end"/>
        </w:r>
      </w:hyperlink>
    </w:p>
    <w:p w14:paraId="0CEA8787" w14:textId="7BD25DDA" w:rsidR="003E2F93" w:rsidRPr="00A36E1B" w:rsidRDefault="00000000" w:rsidP="003E2F93">
      <w:pPr>
        <w:pStyle w:val="TOC1"/>
        <w:rPr>
          <w:rFonts w:ascii="Times" w:eastAsiaTheme="minorEastAsia" w:hAnsi="Times" w:cstheme="minorBidi"/>
          <w:bCs/>
          <w:noProof/>
          <w:kern w:val="2"/>
          <w:szCs w:val="22"/>
        </w:rPr>
      </w:pPr>
      <w:hyperlink w:anchor="_Toc152751364" w:history="1">
        <w:r w:rsidR="003E2F93" w:rsidRPr="00A36E1B">
          <w:rPr>
            <w:rStyle w:val="af7"/>
            <w:rFonts w:ascii="Times" w:eastAsia="黑体" w:hAnsi="Times"/>
            <w:bCs/>
            <w:noProof/>
            <w:color w:val="auto"/>
            <w:u w:val="none"/>
          </w:rPr>
          <w:t xml:space="preserve">4 </w:t>
        </w:r>
        <w:r w:rsidR="00402A7B" w:rsidRPr="00A36E1B">
          <w:rPr>
            <w:rStyle w:val="af7"/>
            <w:rFonts w:ascii="Times" w:eastAsia="黑体" w:hAnsi="Times" w:hint="eastAsia"/>
            <w:bCs/>
            <w:noProof/>
            <w:color w:val="auto"/>
            <w:u w:val="none"/>
          </w:rPr>
          <w:t>L</w:t>
        </w:r>
        <w:r w:rsidR="00402A7B" w:rsidRPr="00A36E1B">
          <w:rPr>
            <w:rStyle w:val="af7"/>
            <w:rFonts w:ascii="Times" w:eastAsia="黑体" w:hAnsi="Times"/>
            <w:bCs/>
            <w:noProof/>
            <w:color w:val="auto"/>
            <w:u w:val="none"/>
          </w:rPr>
          <w:t>ocation and Transportation</w:t>
        </w:r>
        <w:r w:rsidR="003E2F93" w:rsidRPr="00A36E1B">
          <w:rPr>
            <w:rFonts w:ascii="Times" w:hAnsi="Times"/>
            <w:bCs/>
            <w:noProof/>
            <w:webHidden/>
          </w:rPr>
          <w:tab/>
        </w:r>
        <w:r w:rsidR="008125F1">
          <w:rPr>
            <w:rFonts w:ascii="Times" w:hAnsi="Times"/>
            <w:bCs/>
            <w:noProof/>
            <w:webHidden/>
          </w:rPr>
          <w:t>4</w:t>
        </w:r>
      </w:hyperlink>
    </w:p>
    <w:p w14:paraId="1C5DF866" w14:textId="2D92ABAA" w:rsidR="003E2F93" w:rsidRDefault="00000000" w:rsidP="003E2F93">
      <w:pPr>
        <w:pStyle w:val="TOC2"/>
        <w:rPr>
          <w:rFonts w:ascii="Times" w:hAnsi="Times"/>
          <w:bCs/>
          <w:noProof/>
          <w:color w:val="auto"/>
        </w:rPr>
      </w:pPr>
      <w:hyperlink w:anchor="_Toc152751365" w:history="1">
        <w:r w:rsidR="003E2F93" w:rsidRPr="00A36E1B">
          <w:rPr>
            <w:rStyle w:val="af7"/>
            <w:rFonts w:ascii="Times" w:eastAsia="黑体" w:hAnsi="Times"/>
            <w:bCs/>
            <w:noProof/>
            <w:color w:val="auto"/>
            <w:u w:val="none"/>
          </w:rPr>
          <w:t>4.1</w:t>
        </w:r>
        <w:r w:rsidR="008734F5" w:rsidRPr="00A36E1B">
          <w:rPr>
            <w:rStyle w:val="af7"/>
            <w:rFonts w:ascii="Times" w:eastAsia="黑体" w:hAnsi="Times"/>
            <w:bCs/>
            <w:noProof/>
            <w:color w:val="auto"/>
            <w:u w:val="none"/>
          </w:rPr>
          <w:t xml:space="preserve"> </w:t>
        </w:r>
        <w:r w:rsidR="00FB11A0" w:rsidRPr="00FB11A0">
          <w:rPr>
            <w:rStyle w:val="af7"/>
            <w:rFonts w:ascii="Times" w:eastAsia="黑体" w:hAnsi="Times"/>
            <w:bCs/>
            <w:noProof/>
            <w:color w:val="auto"/>
            <w:u w:val="none"/>
          </w:rPr>
          <w:t xml:space="preserve">Prerequisite </w:t>
        </w:r>
        <w:r w:rsidR="008734F5" w:rsidRPr="00A36E1B">
          <w:rPr>
            <w:rStyle w:val="af7"/>
            <w:rFonts w:ascii="Times" w:eastAsia="黑体" w:hAnsi="Times"/>
            <w:bCs/>
            <w:noProof/>
            <w:color w:val="auto"/>
            <w:u w:val="none"/>
          </w:rPr>
          <w:t xml:space="preserve"> Items</w:t>
        </w:r>
        <w:r w:rsidR="003E2F93" w:rsidRPr="00A36E1B">
          <w:rPr>
            <w:rFonts w:ascii="Times" w:hAnsi="Times"/>
            <w:bCs/>
            <w:noProof/>
            <w:webHidden/>
            <w:color w:val="auto"/>
          </w:rPr>
          <w:tab/>
        </w:r>
        <w:r w:rsidR="008125F1">
          <w:rPr>
            <w:rFonts w:ascii="Times" w:hAnsi="Times"/>
            <w:bCs/>
            <w:noProof/>
            <w:webHidden/>
            <w:color w:val="auto"/>
          </w:rPr>
          <w:t>4</w:t>
        </w:r>
      </w:hyperlink>
    </w:p>
    <w:p w14:paraId="648F4C92" w14:textId="4998F97E" w:rsidR="00FB11A0" w:rsidRPr="00A36E1B" w:rsidRDefault="00000000" w:rsidP="00FB11A0">
      <w:pPr>
        <w:pStyle w:val="TOC2"/>
        <w:rPr>
          <w:rFonts w:ascii="Times" w:eastAsiaTheme="minorEastAsia" w:hAnsi="Times" w:cstheme="minorBidi"/>
          <w:bCs/>
          <w:noProof/>
          <w:color w:val="auto"/>
          <w:kern w:val="2"/>
          <w:szCs w:val="22"/>
        </w:rPr>
      </w:pPr>
      <w:hyperlink w:anchor="_Toc152751365" w:history="1">
        <w:r w:rsidR="00FB11A0" w:rsidRPr="00A36E1B">
          <w:rPr>
            <w:rStyle w:val="af7"/>
            <w:rFonts w:ascii="Times" w:eastAsia="黑体" w:hAnsi="Times"/>
            <w:bCs/>
            <w:noProof/>
            <w:color w:val="auto"/>
            <w:u w:val="none"/>
          </w:rPr>
          <w:t>4.</w:t>
        </w:r>
        <w:r w:rsidR="00FB11A0">
          <w:rPr>
            <w:rStyle w:val="af7"/>
            <w:rFonts w:ascii="Times" w:eastAsia="黑体" w:hAnsi="Times"/>
            <w:bCs/>
            <w:noProof/>
            <w:color w:val="auto"/>
            <w:u w:val="none"/>
          </w:rPr>
          <w:t>2</w:t>
        </w:r>
        <w:r w:rsidR="00FB11A0" w:rsidRPr="00A36E1B">
          <w:rPr>
            <w:rStyle w:val="af7"/>
            <w:rFonts w:ascii="Times" w:eastAsia="黑体" w:hAnsi="Times"/>
            <w:bCs/>
            <w:noProof/>
            <w:color w:val="auto"/>
            <w:u w:val="none"/>
          </w:rPr>
          <w:t xml:space="preserve"> Scoring Items</w:t>
        </w:r>
        <w:r w:rsidR="00FB11A0" w:rsidRPr="00A36E1B">
          <w:rPr>
            <w:rFonts w:ascii="Times" w:hAnsi="Times"/>
            <w:bCs/>
            <w:noProof/>
            <w:webHidden/>
            <w:color w:val="auto"/>
          </w:rPr>
          <w:tab/>
        </w:r>
        <w:r w:rsidR="008125F1">
          <w:rPr>
            <w:rFonts w:ascii="Times" w:hAnsi="Times"/>
            <w:bCs/>
            <w:noProof/>
            <w:webHidden/>
            <w:color w:val="auto"/>
          </w:rPr>
          <w:t>4</w:t>
        </w:r>
      </w:hyperlink>
    </w:p>
    <w:p w14:paraId="5C0F16ED" w14:textId="0A12F7FC" w:rsidR="003E2F93" w:rsidRPr="00A36E1B" w:rsidRDefault="00000000" w:rsidP="003E2F93">
      <w:pPr>
        <w:pStyle w:val="TOC1"/>
        <w:rPr>
          <w:rFonts w:ascii="Times" w:eastAsiaTheme="minorEastAsia" w:hAnsi="Times" w:cstheme="minorBidi"/>
          <w:bCs/>
          <w:noProof/>
          <w:kern w:val="2"/>
          <w:szCs w:val="22"/>
        </w:rPr>
      </w:pPr>
      <w:hyperlink w:anchor="_Toc152751366" w:history="1">
        <w:r w:rsidR="003E2F93" w:rsidRPr="00A36E1B">
          <w:rPr>
            <w:rStyle w:val="af7"/>
            <w:rFonts w:ascii="Times" w:eastAsia="黑体" w:hAnsi="Times"/>
            <w:bCs/>
            <w:noProof/>
            <w:color w:val="auto"/>
            <w:u w:val="none"/>
          </w:rPr>
          <w:t xml:space="preserve">5 </w:t>
        </w:r>
        <w:r w:rsidR="00402A7B" w:rsidRPr="00A36E1B">
          <w:rPr>
            <w:rStyle w:val="af7"/>
            <w:rFonts w:ascii="Times" w:eastAsia="黑体" w:hAnsi="Times" w:hint="eastAsia"/>
            <w:bCs/>
            <w:noProof/>
            <w:color w:val="auto"/>
            <w:u w:val="none"/>
          </w:rPr>
          <w:t>L</w:t>
        </w:r>
        <w:r w:rsidR="00402A7B" w:rsidRPr="00A36E1B">
          <w:rPr>
            <w:rStyle w:val="af7"/>
            <w:rFonts w:ascii="Times" w:eastAsia="黑体" w:hAnsi="Times"/>
            <w:bCs/>
            <w:noProof/>
            <w:color w:val="auto"/>
            <w:u w:val="none"/>
          </w:rPr>
          <w:t>ow-carbon energy resource</w:t>
        </w:r>
        <w:r w:rsidR="003E2F93" w:rsidRPr="00A36E1B">
          <w:rPr>
            <w:rFonts w:ascii="Times" w:hAnsi="Times"/>
            <w:bCs/>
            <w:noProof/>
            <w:webHidden/>
          </w:rPr>
          <w:tab/>
        </w:r>
        <w:r w:rsidR="008125F1">
          <w:rPr>
            <w:rFonts w:ascii="Times" w:hAnsi="Times"/>
            <w:bCs/>
            <w:noProof/>
            <w:webHidden/>
          </w:rPr>
          <w:t>5</w:t>
        </w:r>
      </w:hyperlink>
    </w:p>
    <w:p w14:paraId="49EF72F0" w14:textId="2CCD3C09" w:rsidR="003E2F93" w:rsidRPr="00A36E1B" w:rsidRDefault="00000000" w:rsidP="003E2F93">
      <w:pPr>
        <w:pStyle w:val="TOC2"/>
        <w:rPr>
          <w:rFonts w:ascii="Times" w:eastAsiaTheme="minorEastAsia" w:hAnsi="Times" w:cstheme="minorBidi"/>
          <w:bCs/>
          <w:noProof/>
          <w:color w:val="auto"/>
          <w:kern w:val="2"/>
          <w:szCs w:val="22"/>
        </w:rPr>
      </w:pPr>
      <w:hyperlink w:anchor="_Toc152751367" w:history="1">
        <w:r w:rsidR="003E2F93" w:rsidRPr="00A36E1B">
          <w:rPr>
            <w:rStyle w:val="af7"/>
            <w:rFonts w:ascii="Times" w:eastAsia="黑体" w:hAnsi="Times"/>
            <w:bCs/>
            <w:noProof/>
            <w:color w:val="auto"/>
            <w:u w:val="none"/>
          </w:rPr>
          <w:t>5.1</w:t>
        </w:r>
        <w:r w:rsidR="00F926EA" w:rsidRPr="00A36E1B">
          <w:rPr>
            <w:rStyle w:val="af7"/>
            <w:rFonts w:ascii="Times" w:eastAsia="黑体" w:hAnsi="Times"/>
            <w:bCs/>
            <w:noProof/>
            <w:color w:val="auto"/>
            <w:u w:val="none"/>
          </w:rPr>
          <w:t xml:space="preserve"> Prerequisite Items</w:t>
        </w:r>
        <w:r w:rsidR="003E2F93" w:rsidRPr="00A36E1B">
          <w:rPr>
            <w:rFonts w:ascii="Times" w:hAnsi="Times"/>
            <w:bCs/>
            <w:noProof/>
            <w:webHidden/>
            <w:color w:val="auto"/>
          </w:rPr>
          <w:tab/>
        </w:r>
        <w:r w:rsidR="008125F1">
          <w:rPr>
            <w:rFonts w:ascii="Times" w:hAnsi="Times"/>
            <w:bCs/>
            <w:noProof/>
            <w:webHidden/>
            <w:color w:val="auto"/>
          </w:rPr>
          <w:t>5</w:t>
        </w:r>
      </w:hyperlink>
    </w:p>
    <w:p w14:paraId="02195029" w14:textId="7C5EFED7" w:rsidR="003E2F93" w:rsidRPr="00A36E1B" w:rsidRDefault="00000000" w:rsidP="003E2F93">
      <w:pPr>
        <w:pStyle w:val="TOC2"/>
        <w:rPr>
          <w:rFonts w:ascii="Times" w:eastAsiaTheme="minorEastAsia" w:hAnsi="Times" w:cstheme="minorBidi"/>
          <w:bCs/>
          <w:noProof/>
          <w:color w:val="auto"/>
          <w:kern w:val="2"/>
          <w:szCs w:val="22"/>
        </w:rPr>
      </w:pPr>
      <w:hyperlink w:anchor="_Toc152751368" w:history="1">
        <w:r w:rsidR="003E2F93" w:rsidRPr="00A36E1B">
          <w:rPr>
            <w:rStyle w:val="af7"/>
            <w:rFonts w:ascii="Times" w:eastAsia="黑体" w:hAnsi="Times"/>
            <w:bCs/>
            <w:noProof/>
            <w:color w:val="auto"/>
            <w:u w:val="none"/>
          </w:rPr>
          <w:t>5.2</w:t>
        </w:r>
        <w:r w:rsidR="00F926EA" w:rsidRPr="00A36E1B">
          <w:rPr>
            <w:rFonts w:ascii="Times" w:hAnsi="Times"/>
            <w:bCs/>
            <w:color w:val="auto"/>
          </w:rPr>
          <w:t xml:space="preserve"> </w:t>
        </w:r>
        <w:r w:rsidR="00F926EA" w:rsidRPr="00A36E1B">
          <w:rPr>
            <w:rStyle w:val="af7"/>
            <w:rFonts w:ascii="Times" w:eastAsia="黑体" w:hAnsi="Times"/>
            <w:bCs/>
            <w:noProof/>
            <w:color w:val="auto"/>
            <w:u w:val="none"/>
          </w:rPr>
          <w:t>Scoring Items</w:t>
        </w:r>
        <w:r w:rsidR="003E2F93" w:rsidRPr="00A36E1B">
          <w:rPr>
            <w:rFonts w:ascii="Times" w:hAnsi="Times"/>
            <w:bCs/>
            <w:noProof/>
            <w:webHidden/>
            <w:color w:val="auto"/>
          </w:rPr>
          <w:tab/>
        </w:r>
        <w:r w:rsidR="008125F1">
          <w:rPr>
            <w:rFonts w:ascii="Times" w:hAnsi="Times"/>
            <w:bCs/>
            <w:noProof/>
            <w:webHidden/>
            <w:color w:val="auto"/>
          </w:rPr>
          <w:t>5</w:t>
        </w:r>
      </w:hyperlink>
    </w:p>
    <w:p w14:paraId="2024E8BF" w14:textId="78146F59" w:rsidR="003E2F93" w:rsidRPr="00A36E1B" w:rsidRDefault="00000000" w:rsidP="003E2F93">
      <w:pPr>
        <w:pStyle w:val="TOC1"/>
        <w:rPr>
          <w:rFonts w:ascii="Times" w:eastAsiaTheme="minorEastAsia" w:hAnsi="Times" w:cstheme="minorBidi"/>
          <w:bCs/>
          <w:noProof/>
          <w:kern w:val="2"/>
          <w:szCs w:val="22"/>
        </w:rPr>
      </w:pPr>
      <w:hyperlink w:anchor="_Toc152751369" w:history="1">
        <w:r w:rsidR="003E2F93" w:rsidRPr="00A36E1B">
          <w:rPr>
            <w:rStyle w:val="af7"/>
            <w:rFonts w:ascii="Times" w:eastAsia="黑体" w:hAnsi="Times"/>
            <w:bCs/>
            <w:noProof/>
            <w:color w:val="auto"/>
            <w:u w:val="none"/>
          </w:rPr>
          <w:t xml:space="preserve">6 </w:t>
        </w:r>
        <w:r w:rsidR="00402A7B" w:rsidRPr="00A36E1B">
          <w:rPr>
            <w:rStyle w:val="af7"/>
            <w:rFonts w:ascii="Times" w:eastAsia="黑体" w:hAnsi="Times" w:hint="eastAsia"/>
            <w:bCs/>
            <w:noProof/>
            <w:color w:val="auto"/>
            <w:u w:val="none"/>
          </w:rPr>
          <w:t>L</w:t>
        </w:r>
        <w:r w:rsidR="00402A7B" w:rsidRPr="00A36E1B">
          <w:rPr>
            <w:rStyle w:val="af7"/>
            <w:rFonts w:ascii="Times" w:eastAsia="黑体" w:hAnsi="Times"/>
            <w:bCs/>
            <w:noProof/>
            <w:color w:val="auto"/>
            <w:u w:val="none"/>
          </w:rPr>
          <w:t>ow-carbon water resource</w:t>
        </w:r>
        <w:r w:rsidR="003E2F93" w:rsidRPr="00A36E1B">
          <w:rPr>
            <w:rFonts w:ascii="Times" w:hAnsi="Times"/>
            <w:bCs/>
            <w:noProof/>
            <w:webHidden/>
          </w:rPr>
          <w:tab/>
        </w:r>
        <w:r w:rsidR="008125F1">
          <w:rPr>
            <w:rFonts w:ascii="Times" w:hAnsi="Times"/>
            <w:bCs/>
            <w:noProof/>
            <w:webHidden/>
          </w:rPr>
          <w:t>7</w:t>
        </w:r>
      </w:hyperlink>
    </w:p>
    <w:p w14:paraId="4301B58A" w14:textId="07E58797" w:rsidR="003E2F93" w:rsidRPr="00A36E1B" w:rsidRDefault="00000000" w:rsidP="003E2F93">
      <w:pPr>
        <w:pStyle w:val="TOC2"/>
        <w:rPr>
          <w:rFonts w:ascii="Times" w:eastAsiaTheme="minorEastAsia" w:hAnsi="Times" w:cstheme="minorBidi"/>
          <w:bCs/>
          <w:noProof/>
          <w:color w:val="auto"/>
          <w:kern w:val="2"/>
          <w:szCs w:val="22"/>
        </w:rPr>
      </w:pPr>
      <w:hyperlink w:anchor="_Toc152751370" w:history="1">
        <w:r w:rsidR="003E2F93" w:rsidRPr="00A36E1B">
          <w:rPr>
            <w:rStyle w:val="af7"/>
            <w:rFonts w:ascii="Times" w:eastAsia="黑体" w:hAnsi="Times"/>
            <w:bCs/>
            <w:noProof/>
            <w:color w:val="auto"/>
            <w:u w:val="none"/>
          </w:rPr>
          <w:t>6.1</w:t>
        </w:r>
        <w:r w:rsidR="00F926EA" w:rsidRPr="00A36E1B">
          <w:rPr>
            <w:rFonts w:ascii="Times" w:hAnsi="Times"/>
            <w:bCs/>
            <w:color w:val="auto"/>
          </w:rPr>
          <w:t xml:space="preserve"> </w:t>
        </w:r>
        <w:r w:rsidR="00F926EA" w:rsidRPr="00A36E1B">
          <w:rPr>
            <w:rStyle w:val="af7"/>
            <w:rFonts w:ascii="Times" w:eastAsia="黑体" w:hAnsi="Times"/>
            <w:bCs/>
            <w:noProof/>
            <w:color w:val="auto"/>
            <w:u w:val="none"/>
          </w:rPr>
          <w:t>Prerequisite Items</w:t>
        </w:r>
        <w:r w:rsidR="003E2F93" w:rsidRPr="00A36E1B">
          <w:rPr>
            <w:rFonts w:ascii="Times" w:hAnsi="Times"/>
            <w:bCs/>
            <w:noProof/>
            <w:webHidden/>
            <w:color w:val="auto"/>
          </w:rPr>
          <w:tab/>
        </w:r>
        <w:r w:rsidR="008125F1">
          <w:rPr>
            <w:rFonts w:ascii="Times" w:hAnsi="Times"/>
            <w:bCs/>
            <w:noProof/>
            <w:webHidden/>
            <w:color w:val="auto"/>
          </w:rPr>
          <w:t>7</w:t>
        </w:r>
      </w:hyperlink>
    </w:p>
    <w:p w14:paraId="339E4AEC" w14:textId="189C16C8" w:rsidR="003E2F93" w:rsidRPr="00A36E1B" w:rsidRDefault="00000000" w:rsidP="003E2F93">
      <w:pPr>
        <w:pStyle w:val="TOC2"/>
        <w:rPr>
          <w:rFonts w:ascii="Times" w:eastAsiaTheme="minorEastAsia" w:hAnsi="Times" w:cstheme="minorBidi"/>
          <w:bCs/>
          <w:noProof/>
          <w:color w:val="auto"/>
          <w:kern w:val="2"/>
          <w:szCs w:val="22"/>
        </w:rPr>
      </w:pPr>
      <w:hyperlink w:anchor="_Toc152751371" w:history="1">
        <w:r w:rsidR="003E2F93" w:rsidRPr="00A36E1B">
          <w:rPr>
            <w:rStyle w:val="af7"/>
            <w:rFonts w:ascii="Times" w:eastAsia="黑体" w:hAnsi="Times"/>
            <w:bCs/>
            <w:noProof/>
            <w:color w:val="auto"/>
            <w:u w:val="none"/>
          </w:rPr>
          <w:t>6.2</w:t>
        </w:r>
        <w:r w:rsidR="00F926EA" w:rsidRPr="00A36E1B">
          <w:rPr>
            <w:rFonts w:ascii="Times" w:hAnsi="Times"/>
            <w:bCs/>
            <w:color w:val="auto"/>
          </w:rPr>
          <w:t xml:space="preserve"> </w:t>
        </w:r>
        <w:r w:rsidR="00F926EA" w:rsidRPr="00A36E1B">
          <w:rPr>
            <w:rStyle w:val="af7"/>
            <w:rFonts w:ascii="Times" w:eastAsia="黑体" w:hAnsi="Times"/>
            <w:bCs/>
            <w:noProof/>
            <w:color w:val="auto"/>
            <w:u w:val="none"/>
          </w:rPr>
          <w:t>Scoring Items</w:t>
        </w:r>
        <w:r w:rsidR="003E2F93" w:rsidRPr="00A36E1B">
          <w:rPr>
            <w:rFonts w:ascii="Times" w:hAnsi="Times"/>
            <w:bCs/>
            <w:noProof/>
            <w:webHidden/>
            <w:color w:val="auto"/>
          </w:rPr>
          <w:tab/>
        </w:r>
        <w:r w:rsidR="008125F1">
          <w:rPr>
            <w:rFonts w:ascii="Times" w:hAnsi="Times"/>
            <w:bCs/>
            <w:noProof/>
            <w:webHidden/>
            <w:color w:val="auto"/>
          </w:rPr>
          <w:t>7</w:t>
        </w:r>
      </w:hyperlink>
    </w:p>
    <w:p w14:paraId="5AAD06C4" w14:textId="4C385A3C" w:rsidR="003E2F93" w:rsidRPr="00A36E1B" w:rsidRDefault="00000000" w:rsidP="003E2F93">
      <w:pPr>
        <w:pStyle w:val="TOC1"/>
        <w:rPr>
          <w:rFonts w:ascii="Times" w:eastAsiaTheme="minorEastAsia" w:hAnsi="Times" w:cstheme="minorBidi"/>
          <w:bCs/>
          <w:noProof/>
          <w:kern w:val="2"/>
          <w:szCs w:val="22"/>
        </w:rPr>
      </w:pPr>
      <w:hyperlink w:anchor="_Toc152751372" w:history="1">
        <w:r w:rsidR="003E2F93" w:rsidRPr="00A36E1B">
          <w:rPr>
            <w:rStyle w:val="af7"/>
            <w:rFonts w:ascii="Times" w:eastAsia="黑体" w:hAnsi="Times"/>
            <w:bCs/>
            <w:noProof/>
            <w:color w:val="auto"/>
            <w:u w:val="none"/>
          </w:rPr>
          <w:t xml:space="preserve">7 </w:t>
        </w:r>
        <w:r w:rsidR="00402A7B" w:rsidRPr="00A36E1B">
          <w:rPr>
            <w:rStyle w:val="af7"/>
            <w:rFonts w:ascii="Times" w:eastAsia="黑体" w:hAnsi="Times" w:hint="eastAsia"/>
            <w:bCs/>
            <w:noProof/>
            <w:color w:val="auto"/>
            <w:u w:val="none"/>
          </w:rPr>
          <w:t>I</w:t>
        </w:r>
        <w:r w:rsidR="00402A7B" w:rsidRPr="00A36E1B">
          <w:rPr>
            <w:rStyle w:val="af7"/>
            <w:rFonts w:ascii="Times" w:eastAsia="黑体" w:hAnsi="Times"/>
            <w:bCs/>
            <w:noProof/>
            <w:color w:val="auto"/>
            <w:u w:val="none"/>
          </w:rPr>
          <w:t>ndoor Environment Quality</w:t>
        </w:r>
        <w:r w:rsidR="003E2F93" w:rsidRPr="00A36E1B">
          <w:rPr>
            <w:rFonts w:ascii="Times" w:hAnsi="Times"/>
            <w:bCs/>
            <w:noProof/>
            <w:webHidden/>
          </w:rPr>
          <w:tab/>
        </w:r>
        <w:r w:rsidR="008125F1">
          <w:rPr>
            <w:rFonts w:ascii="Times" w:hAnsi="Times"/>
            <w:bCs/>
            <w:noProof/>
            <w:webHidden/>
          </w:rPr>
          <w:t>8</w:t>
        </w:r>
      </w:hyperlink>
    </w:p>
    <w:p w14:paraId="3AE96E89" w14:textId="468FBC54" w:rsidR="003E2F93" w:rsidRPr="00A36E1B" w:rsidRDefault="00000000" w:rsidP="003E2F93">
      <w:pPr>
        <w:pStyle w:val="TOC2"/>
        <w:rPr>
          <w:rFonts w:ascii="Times" w:eastAsiaTheme="minorEastAsia" w:hAnsi="Times" w:cstheme="minorBidi"/>
          <w:bCs/>
          <w:noProof/>
          <w:color w:val="auto"/>
          <w:kern w:val="2"/>
          <w:szCs w:val="22"/>
        </w:rPr>
      </w:pPr>
      <w:hyperlink w:anchor="_Toc152751373" w:history="1">
        <w:r w:rsidR="003E2F93" w:rsidRPr="00A36E1B">
          <w:rPr>
            <w:rStyle w:val="af7"/>
            <w:rFonts w:ascii="Times" w:eastAsia="黑体" w:hAnsi="Times"/>
            <w:bCs/>
            <w:noProof/>
            <w:color w:val="auto"/>
            <w:u w:val="none"/>
          </w:rPr>
          <w:t>7.1</w:t>
        </w:r>
        <w:r w:rsidR="00F926EA" w:rsidRPr="00A36E1B">
          <w:rPr>
            <w:rFonts w:ascii="Times" w:hAnsi="Times"/>
            <w:bCs/>
            <w:color w:val="auto"/>
          </w:rPr>
          <w:t xml:space="preserve"> </w:t>
        </w:r>
        <w:r w:rsidR="00F926EA" w:rsidRPr="00A36E1B">
          <w:rPr>
            <w:rStyle w:val="af7"/>
            <w:rFonts w:ascii="Times" w:eastAsia="黑体" w:hAnsi="Times"/>
            <w:bCs/>
            <w:noProof/>
            <w:color w:val="auto"/>
            <w:u w:val="none"/>
          </w:rPr>
          <w:t>Prerequisite Items</w:t>
        </w:r>
        <w:r w:rsidR="003E2F93" w:rsidRPr="00A36E1B">
          <w:rPr>
            <w:rFonts w:ascii="Times" w:hAnsi="Times"/>
            <w:bCs/>
            <w:noProof/>
            <w:webHidden/>
            <w:color w:val="auto"/>
          </w:rPr>
          <w:tab/>
        </w:r>
        <w:r w:rsidR="008125F1">
          <w:rPr>
            <w:rFonts w:ascii="Times" w:hAnsi="Times"/>
            <w:bCs/>
            <w:noProof/>
            <w:webHidden/>
            <w:color w:val="auto"/>
          </w:rPr>
          <w:t>8</w:t>
        </w:r>
      </w:hyperlink>
    </w:p>
    <w:p w14:paraId="284255BD" w14:textId="044B0D77" w:rsidR="003E2F93" w:rsidRPr="00A36E1B" w:rsidRDefault="00000000" w:rsidP="003E2F93">
      <w:pPr>
        <w:pStyle w:val="TOC2"/>
        <w:rPr>
          <w:rFonts w:ascii="Times" w:eastAsiaTheme="minorEastAsia" w:hAnsi="Times" w:cstheme="minorBidi"/>
          <w:bCs/>
          <w:noProof/>
          <w:color w:val="auto"/>
          <w:kern w:val="2"/>
          <w:szCs w:val="22"/>
        </w:rPr>
      </w:pPr>
      <w:hyperlink w:anchor="_Toc152751374" w:history="1">
        <w:r w:rsidR="003E2F93" w:rsidRPr="00A36E1B">
          <w:rPr>
            <w:rStyle w:val="af7"/>
            <w:rFonts w:ascii="Times" w:eastAsia="黑体" w:hAnsi="Times"/>
            <w:bCs/>
            <w:noProof/>
            <w:color w:val="auto"/>
            <w:u w:val="none"/>
          </w:rPr>
          <w:t>7.2</w:t>
        </w:r>
        <w:r w:rsidR="00F926EA" w:rsidRPr="00A36E1B">
          <w:rPr>
            <w:rFonts w:ascii="Times" w:hAnsi="Times"/>
            <w:bCs/>
            <w:color w:val="auto"/>
          </w:rPr>
          <w:t xml:space="preserve"> </w:t>
        </w:r>
        <w:r w:rsidR="00F926EA" w:rsidRPr="00A36E1B">
          <w:rPr>
            <w:rStyle w:val="af7"/>
            <w:rFonts w:ascii="Times" w:eastAsia="黑体" w:hAnsi="Times"/>
            <w:bCs/>
            <w:noProof/>
            <w:color w:val="auto"/>
            <w:u w:val="none"/>
          </w:rPr>
          <w:t>Scoring Items</w:t>
        </w:r>
        <w:r w:rsidR="003E2F93" w:rsidRPr="00A36E1B">
          <w:rPr>
            <w:rFonts w:ascii="Times" w:hAnsi="Times"/>
            <w:bCs/>
            <w:noProof/>
            <w:webHidden/>
            <w:color w:val="auto"/>
          </w:rPr>
          <w:tab/>
        </w:r>
        <w:r w:rsidR="008125F1">
          <w:rPr>
            <w:rFonts w:ascii="Times" w:hAnsi="Times"/>
            <w:bCs/>
            <w:noProof/>
            <w:webHidden/>
            <w:color w:val="auto"/>
          </w:rPr>
          <w:t>8</w:t>
        </w:r>
      </w:hyperlink>
    </w:p>
    <w:p w14:paraId="13DFF094" w14:textId="77DBAF96" w:rsidR="003E2F93" w:rsidRPr="00A36E1B" w:rsidRDefault="00000000" w:rsidP="003E2F93">
      <w:pPr>
        <w:pStyle w:val="TOC1"/>
        <w:rPr>
          <w:rFonts w:ascii="Times" w:eastAsiaTheme="minorEastAsia" w:hAnsi="Times" w:cstheme="minorBidi"/>
          <w:bCs/>
          <w:noProof/>
          <w:kern w:val="2"/>
          <w:szCs w:val="22"/>
        </w:rPr>
      </w:pPr>
      <w:hyperlink w:anchor="_Toc152751375" w:history="1">
        <w:r w:rsidR="003E2F93" w:rsidRPr="00A36E1B">
          <w:rPr>
            <w:rStyle w:val="af7"/>
            <w:rFonts w:ascii="Times" w:eastAsia="黑体" w:hAnsi="Times"/>
            <w:bCs/>
            <w:noProof/>
            <w:color w:val="auto"/>
            <w:u w:val="none"/>
          </w:rPr>
          <w:t xml:space="preserve">8 </w:t>
        </w:r>
        <w:r w:rsidR="00402A7B" w:rsidRPr="00A36E1B">
          <w:rPr>
            <w:rStyle w:val="af7"/>
            <w:rFonts w:ascii="Times" w:eastAsia="黑体" w:hAnsi="Times"/>
            <w:bCs/>
            <w:noProof/>
            <w:color w:val="auto"/>
            <w:u w:val="none"/>
          </w:rPr>
          <w:t>Low-carbon construction</w:t>
        </w:r>
        <w:r w:rsidR="003E2F93" w:rsidRPr="00A36E1B">
          <w:rPr>
            <w:rFonts w:ascii="Times" w:hAnsi="Times"/>
            <w:bCs/>
            <w:noProof/>
            <w:webHidden/>
          </w:rPr>
          <w:tab/>
        </w:r>
        <w:r w:rsidR="008125F1">
          <w:rPr>
            <w:rFonts w:ascii="Times" w:hAnsi="Times"/>
            <w:bCs/>
            <w:noProof/>
            <w:webHidden/>
          </w:rPr>
          <w:t>9</w:t>
        </w:r>
      </w:hyperlink>
    </w:p>
    <w:p w14:paraId="111D2B18" w14:textId="17941A50" w:rsidR="003E2F93" w:rsidRPr="00A36E1B" w:rsidRDefault="00000000" w:rsidP="003E2F93">
      <w:pPr>
        <w:pStyle w:val="TOC2"/>
        <w:rPr>
          <w:rFonts w:ascii="Times" w:eastAsiaTheme="minorEastAsia" w:hAnsi="Times" w:cstheme="minorBidi"/>
          <w:bCs/>
          <w:noProof/>
          <w:color w:val="auto"/>
          <w:kern w:val="2"/>
          <w:szCs w:val="22"/>
        </w:rPr>
      </w:pPr>
      <w:hyperlink w:anchor="_Toc152751376" w:history="1">
        <w:r w:rsidR="003E2F93" w:rsidRPr="00A36E1B">
          <w:rPr>
            <w:rStyle w:val="af7"/>
            <w:rFonts w:ascii="Times" w:eastAsia="黑体" w:hAnsi="Times"/>
            <w:bCs/>
            <w:noProof/>
            <w:color w:val="auto"/>
            <w:u w:val="none"/>
          </w:rPr>
          <w:t>8.1</w:t>
        </w:r>
        <w:r w:rsidR="00F926EA" w:rsidRPr="00A36E1B">
          <w:rPr>
            <w:rFonts w:ascii="Times" w:hAnsi="Times"/>
            <w:bCs/>
            <w:color w:val="auto"/>
          </w:rPr>
          <w:t xml:space="preserve"> </w:t>
        </w:r>
        <w:r w:rsidR="00F926EA" w:rsidRPr="00A36E1B">
          <w:rPr>
            <w:rStyle w:val="af7"/>
            <w:rFonts w:ascii="Times" w:eastAsia="黑体" w:hAnsi="Times"/>
            <w:bCs/>
            <w:noProof/>
            <w:color w:val="auto"/>
            <w:u w:val="none"/>
          </w:rPr>
          <w:t>Prerequisite Items</w:t>
        </w:r>
        <w:r w:rsidR="003E2F93" w:rsidRPr="00A36E1B">
          <w:rPr>
            <w:rFonts w:ascii="Times" w:hAnsi="Times"/>
            <w:bCs/>
            <w:noProof/>
            <w:webHidden/>
            <w:color w:val="auto"/>
          </w:rPr>
          <w:tab/>
        </w:r>
        <w:r w:rsidR="008125F1">
          <w:rPr>
            <w:rFonts w:ascii="Times" w:hAnsi="Times"/>
            <w:bCs/>
            <w:noProof/>
            <w:webHidden/>
            <w:color w:val="auto"/>
          </w:rPr>
          <w:t>9</w:t>
        </w:r>
      </w:hyperlink>
    </w:p>
    <w:p w14:paraId="270AFC94" w14:textId="60575B69" w:rsidR="003E2F93" w:rsidRPr="00A36E1B" w:rsidRDefault="00000000" w:rsidP="003E2F93">
      <w:pPr>
        <w:pStyle w:val="TOC2"/>
        <w:rPr>
          <w:rFonts w:ascii="Times" w:eastAsiaTheme="minorEastAsia" w:hAnsi="Times" w:cstheme="minorBidi"/>
          <w:bCs/>
          <w:noProof/>
          <w:color w:val="auto"/>
          <w:kern w:val="2"/>
          <w:szCs w:val="22"/>
        </w:rPr>
      </w:pPr>
      <w:hyperlink w:anchor="_Toc152751377" w:history="1">
        <w:r w:rsidR="003E2F93" w:rsidRPr="00A36E1B">
          <w:rPr>
            <w:rStyle w:val="af7"/>
            <w:rFonts w:ascii="Times" w:eastAsia="黑体" w:hAnsi="Times"/>
            <w:bCs/>
            <w:noProof/>
            <w:color w:val="auto"/>
            <w:u w:val="none"/>
          </w:rPr>
          <w:t>8.2</w:t>
        </w:r>
        <w:r w:rsidR="00F926EA" w:rsidRPr="00A36E1B">
          <w:rPr>
            <w:rFonts w:ascii="Times" w:hAnsi="Times"/>
            <w:bCs/>
            <w:color w:val="auto"/>
          </w:rPr>
          <w:t xml:space="preserve"> </w:t>
        </w:r>
        <w:r w:rsidR="00F926EA" w:rsidRPr="00A36E1B">
          <w:rPr>
            <w:rStyle w:val="af7"/>
            <w:rFonts w:ascii="Times" w:eastAsia="黑体" w:hAnsi="Times"/>
            <w:bCs/>
            <w:noProof/>
            <w:color w:val="auto"/>
            <w:u w:val="none"/>
          </w:rPr>
          <w:t>Scoring Items</w:t>
        </w:r>
        <w:r w:rsidR="003E2F93" w:rsidRPr="00A36E1B">
          <w:rPr>
            <w:rFonts w:ascii="Times" w:hAnsi="Times"/>
            <w:bCs/>
            <w:noProof/>
            <w:webHidden/>
            <w:color w:val="auto"/>
          </w:rPr>
          <w:tab/>
        </w:r>
        <w:r w:rsidR="008125F1">
          <w:rPr>
            <w:rFonts w:ascii="Times" w:hAnsi="Times"/>
            <w:bCs/>
            <w:noProof/>
            <w:webHidden/>
            <w:color w:val="auto"/>
          </w:rPr>
          <w:t>9</w:t>
        </w:r>
      </w:hyperlink>
    </w:p>
    <w:p w14:paraId="6B8890D4" w14:textId="3EBF57F2" w:rsidR="003E2F93" w:rsidRPr="00A36E1B" w:rsidRDefault="00000000" w:rsidP="003E2F93">
      <w:pPr>
        <w:pStyle w:val="TOC1"/>
        <w:rPr>
          <w:rFonts w:ascii="Times" w:eastAsiaTheme="minorEastAsia" w:hAnsi="Times" w:cstheme="minorBidi"/>
          <w:bCs/>
          <w:noProof/>
          <w:kern w:val="2"/>
          <w:szCs w:val="22"/>
        </w:rPr>
      </w:pPr>
      <w:hyperlink w:anchor="_Toc152751378" w:history="1">
        <w:r w:rsidR="003E2F93" w:rsidRPr="00A36E1B">
          <w:rPr>
            <w:rStyle w:val="af7"/>
            <w:rFonts w:ascii="Times" w:eastAsia="黑体" w:hAnsi="Times"/>
            <w:bCs/>
            <w:noProof/>
            <w:color w:val="auto"/>
            <w:u w:val="none"/>
          </w:rPr>
          <w:t xml:space="preserve">9 </w:t>
        </w:r>
        <w:r w:rsidR="00402A7B" w:rsidRPr="00A36E1B">
          <w:rPr>
            <w:rStyle w:val="af7"/>
            <w:rFonts w:ascii="Times" w:eastAsia="黑体" w:hAnsi="Times" w:hint="eastAsia"/>
            <w:bCs/>
            <w:noProof/>
            <w:color w:val="auto"/>
            <w:u w:val="none"/>
          </w:rPr>
          <w:t>L</w:t>
        </w:r>
        <w:r w:rsidR="00402A7B" w:rsidRPr="00A36E1B">
          <w:rPr>
            <w:rStyle w:val="af7"/>
            <w:rFonts w:ascii="Times" w:eastAsia="黑体" w:hAnsi="Times"/>
            <w:bCs/>
            <w:noProof/>
            <w:color w:val="auto"/>
            <w:u w:val="none"/>
          </w:rPr>
          <w:t>ow-carbon operation</w:t>
        </w:r>
        <w:r w:rsidR="003E2F93" w:rsidRPr="00A36E1B">
          <w:rPr>
            <w:rFonts w:ascii="Times" w:hAnsi="Times"/>
            <w:bCs/>
            <w:noProof/>
            <w:webHidden/>
          </w:rPr>
          <w:tab/>
        </w:r>
        <w:r w:rsidR="003E2F93" w:rsidRPr="00A36E1B">
          <w:rPr>
            <w:rFonts w:ascii="Times" w:hAnsi="Times"/>
            <w:bCs/>
            <w:noProof/>
            <w:webHidden/>
          </w:rPr>
          <w:fldChar w:fldCharType="begin"/>
        </w:r>
        <w:r w:rsidR="003E2F93" w:rsidRPr="00A36E1B">
          <w:rPr>
            <w:rFonts w:ascii="Times" w:hAnsi="Times"/>
            <w:bCs/>
            <w:noProof/>
            <w:webHidden/>
          </w:rPr>
          <w:instrText xml:space="preserve"> PAGEREF _Toc152751378 \h </w:instrText>
        </w:r>
        <w:r w:rsidR="003E2F93" w:rsidRPr="00A36E1B">
          <w:rPr>
            <w:rFonts w:ascii="Times" w:hAnsi="Times"/>
            <w:bCs/>
            <w:noProof/>
            <w:webHidden/>
          </w:rPr>
        </w:r>
        <w:r w:rsidR="003E2F93" w:rsidRPr="00A36E1B">
          <w:rPr>
            <w:rFonts w:ascii="Times" w:hAnsi="Times"/>
            <w:bCs/>
            <w:noProof/>
            <w:webHidden/>
          </w:rPr>
          <w:fldChar w:fldCharType="separate"/>
        </w:r>
        <w:r w:rsidR="003E2F93" w:rsidRPr="00A36E1B">
          <w:rPr>
            <w:rFonts w:ascii="Times" w:hAnsi="Times"/>
            <w:bCs/>
            <w:noProof/>
            <w:webHidden/>
          </w:rPr>
          <w:t>1</w:t>
        </w:r>
        <w:r w:rsidR="008125F1">
          <w:rPr>
            <w:rFonts w:ascii="Times" w:hAnsi="Times"/>
            <w:bCs/>
            <w:noProof/>
            <w:webHidden/>
          </w:rPr>
          <w:t>0</w:t>
        </w:r>
        <w:r w:rsidR="003E2F93" w:rsidRPr="00A36E1B">
          <w:rPr>
            <w:rFonts w:ascii="Times" w:hAnsi="Times"/>
            <w:bCs/>
            <w:noProof/>
            <w:webHidden/>
          </w:rPr>
          <w:fldChar w:fldCharType="end"/>
        </w:r>
      </w:hyperlink>
    </w:p>
    <w:p w14:paraId="712917C3" w14:textId="371EB1C7" w:rsidR="003E2F93" w:rsidRPr="00A36E1B" w:rsidRDefault="00000000" w:rsidP="003E2F93">
      <w:pPr>
        <w:pStyle w:val="TOC2"/>
        <w:rPr>
          <w:rFonts w:ascii="Times" w:eastAsiaTheme="minorEastAsia" w:hAnsi="Times" w:cstheme="minorBidi"/>
          <w:bCs/>
          <w:noProof/>
          <w:color w:val="auto"/>
          <w:kern w:val="2"/>
          <w:szCs w:val="22"/>
        </w:rPr>
      </w:pPr>
      <w:hyperlink w:anchor="_Toc152751379" w:history="1">
        <w:r w:rsidR="003E2F93" w:rsidRPr="00A36E1B">
          <w:rPr>
            <w:rStyle w:val="af7"/>
            <w:rFonts w:ascii="Times" w:eastAsia="黑体" w:hAnsi="Times"/>
            <w:bCs/>
            <w:noProof/>
            <w:color w:val="auto"/>
            <w:u w:val="none"/>
          </w:rPr>
          <w:t>9.1</w:t>
        </w:r>
        <w:r w:rsidR="00F926EA" w:rsidRPr="00A36E1B">
          <w:rPr>
            <w:rFonts w:ascii="Times" w:hAnsi="Times"/>
            <w:bCs/>
            <w:color w:val="auto"/>
          </w:rPr>
          <w:t xml:space="preserve"> </w:t>
        </w:r>
        <w:r w:rsidR="00F926EA" w:rsidRPr="00A36E1B">
          <w:rPr>
            <w:rStyle w:val="af7"/>
            <w:rFonts w:ascii="Times" w:eastAsia="黑体" w:hAnsi="Times"/>
            <w:bCs/>
            <w:noProof/>
            <w:color w:val="auto"/>
            <w:u w:val="none"/>
          </w:rPr>
          <w:t>Prerequisite Items</w:t>
        </w:r>
        <w:r w:rsidR="003E2F93" w:rsidRPr="00A36E1B">
          <w:rPr>
            <w:rFonts w:ascii="Times" w:hAnsi="Times"/>
            <w:bCs/>
            <w:noProof/>
            <w:webHidden/>
            <w:color w:val="auto"/>
          </w:rPr>
          <w:tab/>
        </w:r>
        <w:r w:rsidR="003E2F93" w:rsidRPr="00A36E1B">
          <w:rPr>
            <w:rFonts w:ascii="Times" w:hAnsi="Times"/>
            <w:bCs/>
            <w:noProof/>
            <w:webHidden/>
            <w:color w:val="auto"/>
          </w:rPr>
          <w:fldChar w:fldCharType="begin"/>
        </w:r>
        <w:r w:rsidR="003E2F93" w:rsidRPr="00A36E1B">
          <w:rPr>
            <w:rFonts w:ascii="Times" w:hAnsi="Times"/>
            <w:bCs/>
            <w:noProof/>
            <w:webHidden/>
            <w:color w:val="auto"/>
          </w:rPr>
          <w:instrText xml:space="preserve"> PAGEREF _Toc152751379 \h </w:instrText>
        </w:r>
        <w:r w:rsidR="003E2F93" w:rsidRPr="00A36E1B">
          <w:rPr>
            <w:rFonts w:ascii="Times" w:hAnsi="Times"/>
            <w:bCs/>
            <w:noProof/>
            <w:webHidden/>
            <w:color w:val="auto"/>
          </w:rPr>
        </w:r>
        <w:r w:rsidR="003E2F93" w:rsidRPr="00A36E1B">
          <w:rPr>
            <w:rFonts w:ascii="Times" w:hAnsi="Times"/>
            <w:bCs/>
            <w:noProof/>
            <w:webHidden/>
            <w:color w:val="auto"/>
          </w:rPr>
          <w:fldChar w:fldCharType="separate"/>
        </w:r>
        <w:r w:rsidR="003E2F93" w:rsidRPr="00A36E1B">
          <w:rPr>
            <w:rFonts w:ascii="Times" w:hAnsi="Times"/>
            <w:bCs/>
            <w:noProof/>
            <w:webHidden/>
            <w:color w:val="auto"/>
          </w:rPr>
          <w:t>1</w:t>
        </w:r>
        <w:r w:rsidR="008125F1">
          <w:rPr>
            <w:rFonts w:ascii="Times" w:hAnsi="Times"/>
            <w:bCs/>
            <w:noProof/>
            <w:webHidden/>
            <w:color w:val="auto"/>
          </w:rPr>
          <w:t>0</w:t>
        </w:r>
        <w:r w:rsidR="003E2F93" w:rsidRPr="00A36E1B">
          <w:rPr>
            <w:rFonts w:ascii="Times" w:hAnsi="Times"/>
            <w:bCs/>
            <w:noProof/>
            <w:webHidden/>
            <w:color w:val="auto"/>
          </w:rPr>
          <w:fldChar w:fldCharType="end"/>
        </w:r>
      </w:hyperlink>
    </w:p>
    <w:p w14:paraId="508192B1" w14:textId="4BE955A8" w:rsidR="003E2F93" w:rsidRPr="00A36E1B" w:rsidRDefault="00000000" w:rsidP="003E2F93">
      <w:pPr>
        <w:pStyle w:val="TOC2"/>
        <w:rPr>
          <w:rFonts w:ascii="Times" w:eastAsiaTheme="minorEastAsia" w:hAnsi="Times" w:cstheme="minorBidi"/>
          <w:bCs/>
          <w:noProof/>
          <w:color w:val="auto"/>
          <w:kern w:val="2"/>
          <w:szCs w:val="22"/>
        </w:rPr>
      </w:pPr>
      <w:hyperlink w:anchor="_Toc152751380" w:history="1">
        <w:r w:rsidR="003E2F93" w:rsidRPr="00A36E1B">
          <w:rPr>
            <w:rStyle w:val="af7"/>
            <w:rFonts w:ascii="Times" w:eastAsia="黑体" w:hAnsi="Times"/>
            <w:bCs/>
            <w:noProof/>
            <w:color w:val="auto"/>
            <w:u w:val="none"/>
          </w:rPr>
          <w:t>9.2</w:t>
        </w:r>
        <w:r w:rsidR="00F926EA" w:rsidRPr="00A36E1B">
          <w:rPr>
            <w:rFonts w:ascii="Times" w:hAnsi="Times"/>
            <w:bCs/>
            <w:color w:val="auto"/>
          </w:rPr>
          <w:t xml:space="preserve"> </w:t>
        </w:r>
        <w:r w:rsidR="00F926EA" w:rsidRPr="00A36E1B">
          <w:rPr>
            <w:rStyle w:val="af7"/>
            <w:rFonts w:ascii="Times" w:eastAsia="黑体" w:hAnsi="Times"/>
            <w:bCs/>
            <w:noProof/>
            <w:color w:val="auto"/>
            <w:u w:val="none"/>
          </w:rPr>
          <w:t>Scoring Items</w:t>
        </w:r>
        <w:r w:rsidR="003E2F93" w:rsidRPr="00A36E1B">
          <w:rPr>
            <w:rFonts w:ascii="Times" w:hAnsi="Times"/>
            <w:bCs/>
            <w:noProof/>
            <w:webHidden/>
            <w:color w:val="auto"/>
          </w:rPr>
          <w:tab/>
        </w:r>
        <w:r w:rsidR="003E2F93" w:rsidRPr="00A36E1B">
          <w:rPr>
            <w:rFonts w:ascii="Times" w:hAnsi="Times"/>
            <w:bCs/>
            <w:noProof/>
            <w:webHidden/>
            <w:color w:val="auto"/>
          </w:rPr>
          <w:fldChar w:fldCharType="begin"/>
        </w:r>
        <w:r w:rsidR="003E2F93" w:rsidRPr="00A36E1B">
          <w:rPr>
            <w:rFonts w:ascii="Times" w:hAnsi="Times"/>
            <w:bCs/>
            <w:noProof/>
            <w:webHidden/>
            <w:color w:val="auto"/>
          </w:rPr>
          <w:instrText xml:space="preserve"> PAGEREF _Toc152751380 \h </w:instrText>
        </w:r>
        <w:r w:rsidR="003E2F93" w:rsidRPr="00A36E1B">
          <w:rPr>
            <w:rFonts w:ascii="Times" w:hAnsi="Times"/>
            <w:bCs/>
            <w:noProof/>
            <w:webHidden/>
            <w:color w:val="auto"/>
          </w:rPr>
        </w:r>
        <w:r w:rsidR="003E2F93" w:rsidRPr="00A36E1B">
          <w:rPr>
            <w:rFonts w:ascii="Times" w:hAnsi="Times"/>
            <w:bCs/>
            <w:noProof/>
            <w:webHidden/>
            <w:color w:val="auto"/>
          </w:rPr>
          <w:fldChar w:fldCharType="separate"/>
        </w:r>
        <w:r w:rsidR="003E2F93" w:rsidRPr="00A36E1B">
          <w:rPr>
            <w:rFonts w:ascii="Times" w:hAnsi="Times"/>
            <w:bCs/>
            <w:noProof/>
            <w:webHidden/>
            <w:color w:val="auto"/>
          </w:rPr>
          <w:t>1</w:t>
        </w:r>
        <w:r w:rsidR="008125F1">
          <w:rPr>
            <w:rFonts w:ascii="Times" w:hAnsi="Times"/>
            <w:bCs/>
            <w:noProof/>
            <w:webHidden/>
            <w:color w:val="auto"/>
          </w:rPr>
          <w:t>0</w:t>
        </w:r>
        <w:r w:rsidR="003E2F93" w:rsidRPr="00A36E1B">
          <w:rPr>
            <w:rFonts w:ascii="Times" w:hAnsi="Times"/>
            <w:bCs/>
            <w:noProof/>
            <w:webHidden/>
            <w:color w:val="auto"/>
          </w:rPr>
          <w:fldChar w:fldCharType="end"/>
        </w:r>
      </w:hyperlink>
    </w:p>
    <w:p w14:paraId="15E57E13" w14:textId="649DD5C7" w:rsidR="003E2F93" w:rsidRPr="00A36E1B" w:rsidRDefault="00000000" w:rsidP="003E2F93">
      <w:pPr>
        <w:pStyle w:val="TOC1"/>
        <w:rPr>
          <w:rFonts w:ascii="Times" w:eastAsiaTheme="minorEastAsia" w:hAnsi="Times" w:cstheme="minorBidi"/>
          <w:bCs/>
          <w:noProof/>
          <w:kern w:val="2"/>
          <w:szCs w:val="22"/>
        </w:rPr>
      </w:pPr>
      <w:hyperlink w:anchor="_Toc152751381" w:history="1">
        <w:r w:rsidR="003E2F93" w:rsidRPr="00A36E1B">
          <w:rPr>
            <w:rStyle w:val="af7"/>
            <w:rFonts w:ascii="Times" w:eastAsia="黑体" w:hAnsi="Times"/>
            <w:bCs/>
            <w:noProof/>
            <w:color w:val="auto"/>
            <w:u w:val="none"/>
          </w:rPr>
          <w:t xml:space="preserve">10 </w:t>
        </w:r>
        <w:r w:rsidR="00402A7B" w:rsidRPr="00A36E1B">
          <w:rPr>
            <w:rStyle w:val="af7"/>
            <w:rFonts w:ascii="Times" w:eastAsia="黑体" w:hAnsi="Times" w:hint="eastAsia"/>
            <w:bCs/>
            <w:noProof/>
            <w:color w:val="auto"/>
            <w:u w:val="none"/>
          </w:rPr>
          <w:t>G</w:t>
        </w:r>
        <w:r w:rsidR="00402A7B" w:rsidRPr="00A36E1B">
          <w:rPr>
            <w:rStyle w:val="af7"/>
            <w:rFonts w:ascii="Times" w:eastAsia="黑体" w:hAnsi="Times"/>
            <w:bCs/>
            <w:noProof/>
            <w:color w:val="auto"/>
            <w:u w:val="none"/>
          </w:rPr>
          <w:t>reen Electricity Trade and Carbon Trade</w:t>
        </w:r>
        <w:r w:rsidR="003E2F93" w:rsidRPr="00A36E1B">
          <w:rPr>
            <w:rFonts w:ascii="Times" w:hAnsi="Times"/>
            <w:bCs/>
            <w:noProof/>
            <w:webHidden/>
          </w:rPr>
          <w:tab/>
        </w:r>
        <w:r w:rsidR="003E2F93" w:rsidRPr="00A36E1B">
          <w:rPr>
            <w:rFonts w:ascii="Times" w:hAnsi="Times"/>
            <w:bCs/>
            <w:noProof/>
            <w:webHidden/>
          </w:rPr>
          <w:fldChar w:fldCharType="begin"/>
        </w:r>
        <w:r w:rsidR="003E2F93" w:rsidRPr="00A36E1B">
          <w:rPr>
            <w:rFonts w:ascii="Times" w:hAnsi="Times"/>
            <w:bCs/>
            <w:noProof/>
            <w:webHidden/>
          </w:rPr>
          <w:instrText xml:space="preserve"> PAGEREF _Toc152751381 \h </w:instrText>
        </w:r>
        <w:r w:rsidR="003E2F93" w:rsidRPr="00A36E1B">
          <w:rPr>
            <w:rFonts w:ascii="Times" w:hAnsi="Times"/>
            <w:bCs/>
            <w:noProof/>
            <w:webHidden/>
          </w:rPr>
        </w:r>
        <w:r w:rsidR="003E2F93" w:rsidRPr="00A36E1B">
          <w:rPr>
            <w:rFonts w:ascii="Times" w:hAnsi="Times"/>
            <w:bCs/>
            <w:noProof/>
            <w:webHidden/>
          </w:rPr>
          <w:fldChar w:fldCharType="separate"/>
        </w:r>
        <w:r w:rsidR="003E2F93" w:rsidRPr="00A36E1B">
          <w:rPr>
            <w:rFonts w:ascii="Times" w:hAnsi="Times"/>
            <w:bCs/>
            <w:noProof/>
            <w:webHidden/>
          </w:rPr>
          <w:t>1</w:t>
        </w:r>
        <w:r w:rsidR="008125F1">
          <w:rPr>
            <w:rFonts w:ascii="Times" w:hAnsi="Times"/>
            <w:bCs/>
            <w:noProof/>
            <w:webHidden/>
          </w:rPr>
          <w:t>1</w:t>
        </w:r>
        <w:r w:rsidR="003E2F93" w:rsidRPr="00A36E1B">
          <w:rPr>
            <w:rFonts w:ascii="Times" w:hAnsi="Times"/>
            <w:bCs/>
            <w:noProof/>
            <w:webHidden/>
          </w:rPr>
          <w:fldChar w:fldCharType="end"/>
        </w:r>
      </w:hyperlink>
    </w:p>
    <w:p w14:paraId="2022565A" w14:textId="4449D4DB" w:rsidR="003E2F93" w:rsidRPr="00A36E1B" w:rsidRDefault="00000000" w:rsidP="003E2F93">
      <w:pPr>
        <w:pStyle w:val="TOC2"/>
        <w:rPr>
          <w:rFonts w:ascii="Times" w:eastAsiaTheme="minorEastAsia" w:hAnsi="Times" w:cstheme="minorBidi"/>
          <w:bCs/>
          <w:noProof/>
          <w:color w:val="auto"/>
          <w:kern w:val="2"/>
          <w:szCs w:val="22"/>
        </w:rPr>
      </w:pPr>
      <w:hyperlink w:anchor="_Toc152751382" w:history="1">
        <w:r w:rsidR="003E2F93" w:rsidRPr="00A36E1B">
          <w:rPr>
            <w:rStyle w:val="af7"/>
            <w:rFonts w:ascii="Times" w:eastAsia="黑体" w:hAnsi="Times"/>
            <w:bCs/>
            <w:noProof/>
            <w:color w:val="auto"/>
            <w:u w:val="none"/>
          </w:rPr>
          <w:t>10.1</w:t>
        </w:r>
        <w:r w:rsidR="00F926EA" w:rsidRPr="00A36E1B">
          <w:rPr>
            <w:rFonts w:ascii="Times" w:hAnsi="Times"/>
            <w:bCs/>
            <w:color w:val="auto"/>
          </w:rPr>
          <w:t xml:space="preserve"> </w:t>
        </w:r>
        <w:r w:rsidR="00F926EA" w:rsidRPr="00A36E1B">
          <w:rPr>
            <w:rStyle w:val="af7"/>
            <w:rFonts w:ascii="Times" w:eastAsia="黑体" w:hAnsi="Times"/>
            <w:bCs/>
            <w:noProof/>
            <w:color w:val="auto"/>
            <w:u w:val="none"/>
          </w:rPr>
          <w:t>Prerequisite Items</w:t>
        </w:r>
        <w:r w:rsidR="003E2F93" w:rsidRPr="00A36E1B">
          <w:rPr>
            <w:rFonts w:ascii="Times" w:hAnsi="Times"/>
            <w:bCs/>
            <w:noProof/>
            <w:webHidden/>
            <w:color w:val="auto"/>
          </w:rPr>
          <w:tab/>
        </w:r>
        <w:r w:rsidR="003E2F93" w:rsidRPr="00A36E1B">
          <w:rPr>
            <w:rFonts w:ascii="Times" w:hAnsi="Times"/>
            <w:bCs/>
            <w:noProof/>
            <w:webHidden/>
            <w:color w:val="auto"/>
          </w:rPr>
          <w:fldChar w:fldCharType="begin"/>
        </w:r>
        <w:r w:rsidR="003E2F93" w:rsidRPr="00A36E1B">
          <w:rPr>
            <w:rFonts w:ascii="Times" w:hAnsi="Times"/>
            <w:bCs/>
            <w:noProof/>
            <w:webHidden/>
            <w:color w:val="auto"/>
          </w:rPr>
          <w:instrText xml:space="preserve"> PAGEREF _Toc152751382 \h </w:instrText>
        </w:r>
        <w:r w:rsidR="003E2F93" w:rsidRPr="00A36E1B">
          <w:rPr>
            <w:rFonts w:ascii="Times" w:hAnsi="Times"/>
            <w:bCs/>
            <w:noProof/>
            <w:webHidden/>
            <w:color w:val="auto"/>
          </w:rPr>
        </w:r>
        <w:r w:rsidR="003E2F93" w:rsidRPr="00A36E1B">
          <w:rPr>
            <w:rFonts w:ascii="Times" w:hAnsi="Times"/>
            <w:bCs/>
            <w:noProof/>
            <w:webHidden/>
            <w:color w:val="auto"/>
          </w:rPr>
          <w:fldChar w:fldCharType="separate"/>
        </w:r>
        <w:r w:rsidR="003E2F93" w:rsidRPr="00A36E1B">
          <w:rPr>
            <w:rFonts w:ascii="Times" w:hAnsi="Times"/>
            <w:bCs/>
            <w:noProof/>
            <w:webHidden/>
            <w:color w:val="auto"/>
          </w:rPr>
          <w:t>1</w:t>
        </w:r>
        <w:r w:rsidR="008125F1">
          <w:rPr>
            <w:rFonts w:ascii="Times" w:hAnsi="Times"/>
            <w:bCs/>
            <w:noProof/>
            <w:webHidden/>
            <w:color w:val="auto"/>
          </w:rPr>
          <w:t>1</w:t>
        </w:r>
        <w:r w:rsidR="003E2F93" w:rsidRPr="00A36E1B">
          <w:rPr>
            <w:rFonts w:ascii="Times" w:hAnsi="Times"/>
            <w:bCs/>
            <w:noProof/>
            <w:webHidden/>
            <w:color w:val="auto"/>
          </w:rPr>
          <w:fldChar w:fldCharType="end"/>
        </w:r>
      </w:hyperlink>
    </w:p>
    <w:p w14:paraId="60577E0E" w14:textId="0B7CE5A8" w:rsidR="003E2F93" w:rsidRPr="00A36E1B" w:rsidRDefault="00000000" w:rsidP="003E2F93">
      <w:pPr>
        <w:pStyle w:val="TOC2"/>
        <w:rPr>
          <w:rFonts w:ascii="Times" w:eastAsiaTheme="minorEastAsia" w:hAnsi="Times" w:cstheme="minorBidi"/>
          <w:bCs/>
          <w:noProof/>
          <w:color w:val="auto"/>
          <w:kern w:val="2"/>
          <w:szCs w:val="22"/>
        </w:rPr>
      </w:pPr>
      <w:hyperlink w:anchor="_Toc152751383" w:history="1">
        <w:r w:rsidR="003E2F93" w:rsidRPr="00A36E1B">
          <w:rPr>
            <w:rStyle w:val="af7"/>
            <w:rFonts w:ascii="Times" w:eastAsia="黑体" w:hAnsi="Times"/>
            <w:bCs/>
            <w:noProof/>
            <w:color w:val="auto"/>
            <w:u w:val="none"/>
          </w:rPr>
          <w:t>10.2</w:t>
        </w:r>
        <w:r w:rsidR="00F926EA" w:rsidRPr="00A36E1B">
          <w:rPr>
            <w:rFonts w:ascii="Times" w:hAnsi="Times"/>
            <w:bCs/>
            <w:color w:val="auto"/>
          </w:rPr>
          <w:t xml:space="preserve"> </w:t>
        </w:r>
        <w:r w:rsidR="00F926EA" w:rsidRPr="00A36E1B">
          <w:rPr>
            <w:rStyle w:val="af7"/>
            <w:rFonts w:ascii="Times" w:eastAsia="黑体" w:hAnsi="Times"/>
            <w:bCs/>
            <w:noProof/>
            <w:color w:val="auto"/>
            <w:u w:val="none"/>
          </w:rPr>
          <w:t>Scoring Items</w:t>
        </w:r>
        <w:r w:rsidR="003E2F93" w:rsidRPr="00A36E1B">
          <w:rPr>
            <w:rFonts w:ascii="Times" w:hAnsi="Times"/>
            <w:bCs/>
            <w:noProof/>
            <w:webHidden/>
            <w:color w:val="auto"/>
          </w:rPr>
          <w:tab/>
        </w:r>
        <w:r w:rsidR="003E2F93" w:rsidRPr="00A36E1B">
          <w:rPr>
            <w:rFonts w:ascii="Times" w:hAnsi="Times"/>
            <w:bCs/>
            <w:noProof/>
            <w:webHidden/>
            <w:color w:val="auto"/>
          </w:rPr>
          <w:fldChar w:fldCharType="begin"/>
        </w:r>
        <w:r w:rsidR="003E2F93" w:rsidRPr="00A36E1B">
          <w:rPr>
            <w:rFonts w:ascii="Times" w:hAnsi="Times"/>
            <w:bCs/>
            <w:noProof/>
            <w:webHidden/>
            <w:color w:val="auto"/>
          </w:rPr>
          <w:instrText xml:space="preserve"> PAGEREF _Toc152751383 \h </w:instrText>
        </w:r>
        <w:r w:rsidR="003E2F93" w:rsidRPr="00A36E1B">
          <w:rPr>
            <w:rFonts w:ascii="Times" w:hAnsi="Times"/>
            <w:bCs/>
            <w:noProof/>
            <w:webHidden/>
            <w:color w:val="auto"/>
          </w:rPr>
        </w:r>
        <w:r w:rsidR="003E2F93" w:rsidRPr="00A36E1B">
          <w:rPr>
            <w:rFonts w:ascii="Times" w:hAnsi="Times"/>
            <w:bCs/>
            <w:noProof/>
            <w:webHidden/>
            <w:color w:val="auto"/>
          </w:rPr>
          <w:fldChar w:fldCharType="separate"/>
        </w:r>
        <w:r w:rsidR="003E2F93" w:rsidRPr="00A36E1B">
          <w:rPr>
            <w:rFonts w:ascii="Times" w:hAnsi="Times"/>
            <w:bCs/>
            <w:noProof/>
            <w:webHidden/>
            <w:color w:val="auto"/>
          </w:rPr>
          <w:t>1</w:t>
        </w:r>
        <w:r w:rsidR="008125F1">
          <w:rPr>
            <w:rFonts w:ascii="Times" w:hAnsi="Times"/>
            <w:bCs/>
            <w:noProof/>
            <w:webHidden/>
            <w:color w:val="auto"/>
          </w:rPr>
          <w:t>1</w:t>
        </w:r>
        <w:r w:rsidR="003E2F93" w:rsidRPr="00A36E1B">
          <w:rPr>
            <w:rFonts w:ascii="Times" w:hAnsi="Times"/>
            <w:bCs/>
            <w:noProof/>
            <w:webHidden/>
            <w:color w:val="auto"/>
          </w:rPr>
          <w:fldChar w:fldCharType="end"/>
        </w:r>
      </w:hyperlink>
    </w:p>
    <w:p w14:paraId="2FC80EC2" w14:textId="1E20E7B6" w:rsidR="00B7507E" w:rsidRPr="00A36E1B" w:rsidRDefault="00000000" w:rsidP="00B7507E">
      <w:pPr>
        <w:pStyle w:val="TOC1"/>
        <w:rPr>
          <w:rFonts w:ascii="Times" w:eastAsiaTheme="minorEastAsia" w:hAnsi="Times" w:cstheme="minorBidi"/>
          <w:bCs/>
          <w:noProof/>
          <w:kern w:val="2"/>
          <w:szCs w:val="22"/>
        </w:rPr>
      </w:pPr>
      <w:hyperlink w:anchor="_Toc152751362" w:history="1">
        <w:r w:rsidR="00B7507E" w:rsidRPr="00A36E1B">
          <w:rPr>
            <w:rStyle w:val="af7"/>
            <w:rFonts w:ascii="Times" w:eastAsia="黑体" w:hAnsi="Times" w:hint="eastAsia"/>
            <w:bCs/>
            <w:noProof/>
            <w:color w:val="auto"/>
            <w:kern w:val="44"/>
            <w:u w:val="none"/>
          </w:rPr>
          <w:t>E</w:t>
        </w:r>
        <w:r w:rsidR="00B7507E" w:rsidRPr="00A36E1B">
          <w:rPr>
            <w:rStyle w:val="af7"/>
            <w:rFonts w:ascii="Times" w:eastAsia="黑体" w:hAnsi="Times"/>
            <w:bCs/>
            <w:noProof/>
            <w:color w:val="auto"/>
            <w:kern w:val="44"/>
            <w:u w:val="none"/>
          </w:rPr>
          <w:t>xplanation of Wording in This Standard</w:t>
        </w:r>
        <w:r w:rsidR="00B7507E" w:rsidRPr="00A36E1B">
          <w:rPr>
            <w:rFonts w:ascii="Times" w:hAnsi="Times"/>
            <w:bCs/>
            <w:noProof/>
            <w:webHidden/>
          </w:rPr>
          <w:tab/>
        </w:r>
        <w:r w:rsidR="008125F1">
          <w:rPr>
            <w:rFonts w:ascii="Times" w:hAnsi="Times"/>
            <w:bCs/>
            <w:noProof/>
            <w:webHidden/>
          </w:rPr>
          <w:t>12</w:t>
        </w:r>
      </w:hyperlink>
    </w:p>
    <w:p w14:paraId="28EAEBEA" w14:textId="688E13FF" w:rsidR="00B7507E" w:rsidRPr="00A36E1B" w:rsidRDefault="00000000" w:rsidP="00B7507E">
      <w:pPr>
        <w:pStyle w:val="TOC1"/>
        <w:rPr>
          <w:rFonts w:ascii="Times" w:eastAsiaTheme="minorEastAsia" w:hAnsi="Times" w:cstheme="minorBidi"/>
          <w:bCs/>
          <w:noProof/>
          <w:kern w:val="2"/>
          <w:szCs w:val="22"/>
        </w:rPr>
      </w:pPr>
      <w:hyperlink w:anchor="_Toc152751363" w:history="1">
        <w:r w:rsidR="00B7507E" w:rsidRPr="00A36E1B">
          <w:rPr>
            <w:rStyle w:val="af7"/>
            <w:rFonts w:ascii="Times" w:hAnsi="Times" w:hint="eastAsia"/>
            <w:bCs/>
            <w:noProof/>
            <w:color w:val="auto"/>
            <w:u w:val="none"/>
          </w:rPr>
          <w:t>L</w:t>
        </w:r>
        <w:r w:rsidR="00B7507E" w:rsidRPr="00A36E1B">
          <w:rPr>
            <w:rStyle w:val="af7"/>
            <w:rFonts w:ascii="Times" w:hAnsi="Times"/>
            <w:bCs/>
            <w:noProof/>
            <w:color w:val="auto"/>
            <w:u w:val="none"/>
          </w:rPr>
          <w:t>ist of Quoted Standards</w:t>
        </w:r>
        <w:r w:rsidR="00B7507E" w:rsidRPr="00A36E1B">
          <w:rPr>
            <w:rFonts w:ascii="Times" w:hAnsi="Times"/>
            <w:bCs/>
            <w:noProof/>
            <w:webHidden/>
          </w:rPr>
          <w:tab/>
        </w:r>
        <w:r w:rsidR="008125F1">
          <w:rPr>
            <w:rFonts w:ascii="Times" w:hAnsi="Times"/>
            <w:bCs/>
            <w:noProof/>
            <w:webHidden/>
          </w:rPr>
          <w:t>13</w:t>
        </w:r>
      </w:hyperlink>
    </w:p>
    <w:p w14:paraId="105B7DB6" w14:textId="3DBEC588" w:rsidR="00B020D6" w:rsidRPr="00A36E1B" w:rsidRDefault="00F926EA" w:rsidP="003E2F93">
      <w:pPr>
        <w:pStyle w:val="TOC1"/>
        <w:rPr>
          <w:rFonts w:ascii="Times" w:eastAsiaTheme="minorEastAsia" w:hAnsi="Times" w:cstheme="minorBidi"/>
          <w:bCs/>
          <w:kern w:val="2"/>
          <w:szCs w:val="22"/>
        </w:rPr>
      </w:pPr>
      <w:r w:rsidRPr="00A36E1B">
        <w:rPr>
          <w:rStyle w:val="af7"/>
          <w:rFonts w:ascii="Times" w:hAnsi="Times" w:hint="eastAsia"/>
          <w:bCs/>
          <w:noProof/>
          <w:color w:val="auto"/>
          <w:u w:val="none"/>
        </w:rPr>
        <w:t>A</w:t>
      </w:r>
      <w:r w:rsidRPr="00A36E1B">
        <w:rPr>
          <w:rStyle w:val="af7"/>
          <w:rFonts w:ascii="Times" w:hAnsi="Times"/>
          <w:bCs/>
          <w:noProof/>
          <w:color w:val="auto"/>
          <w:u w:val="none"/>
        </w:rPr>
        <w:t xml:space="preserve">ddition: Explanation of Provisions </w:t>
      </w:r>
      <w:hyperlink w:anchor="_Toc152751384" w:history="1">
        <w:r w:rsidR="003E2F93" w:rsidRPr="00A36E1B">
          <w:rPr>
            <w:rFonts w:ascii="Times" w:hAnsi="Times"/>
            <w:bCs/>
            <w:noProof/>
            <w:webHidden/>
          </w:rPr>
          <w:tab/>
        </w:r>
        <w:r w:rsidR="003E2F93" w:rsidRPr="00A36E1B">
          <w:rPr>
            <w:rFonts w:ascii="Times" w:hAnsi="Times"/>
            <w:bCs/>
            <w:noProof/>
            <w:webHidden/>
          </w:rPr>
          <w:fldChar w:fldCharType="begin"/>
        </w:r>
        <w:r w:rsidR="003E2F93" w:rsidRPr="00A36E1B">
          <w:rPr>
            <w:rFonts w:ascii="Times" w:hAnsi="Times"/>
            <w:bCs/>
            <w:noProof/>
            <w:webHidden/>
          </w:rPr>
          <w:instrText xml:space="preserve"> PAGEREF _Toc152751384 \h </w:instrText>
        </w:r>
        <w:r w:rsidR="003E2F93" w:rsidRPr="00A36E1B">
          <w:rPr>
            <w:rFonts w:ascii="Times" w:hAnsi="Times"/>
            <w:bCs/>
            <w:noProof/>
            <w:webHidden/>
          </w:rPr>
        </w:r>
        <w:r w:rsidR="003E2F93" w:rsidRPr="00A36E1B">
          <w:rPr>
            <w:rFonts w:ascii="Times" w:hAnsi="Times"/>
            <w:bCs/>
            <w:noProof/>
            <w:webHidden/>
          </w:rPr>
          <w:fldChar w:fldCharType="separate"/>
        </w:r>
        <w:r w:rsidR="003E2F93" w:rsidRPr="00A36E1B">
          <w:rPr>
            <w:rFonts w:ascii="Times" w:hAnsi="Times"/>
            <w:bCs/>
            <w:noProof/>
            <w:webHidden/>
          </w:rPr>
          <w:t>1</w:t>
        </w:r>
        <w:r w:rsidR="008125F1">
          <w:rPr>
            <w:rFonts w:ascii="Times" w:hAnsi="Times"/>
            <w:bCs/>
            <w:noProof/>
            <w:webHidden/>
          </w:rPr>
          <w:t>4</w:t>
        </w:r>
        <w:r w:rsidR="003E2F93" w:rsidRPr="00A36E1B">
          <w:rPr>
            <w:rFonts w:ascii="Times" w:hAnsi="Times"/>
            <w:bCs/>
            <w:noProof/>
            <w:webHidden/>
          </w:rPr>
          <w:fldChar w:fldCharType="end"/>
        </w:r>
      </w:hyperlink>
    </w:p>
    <w:p w14:paraId="4323DE21" w14:textId="50481098" w:rsidR="00A828D6" w:rsidRDefault="00A828D6">
      <w:pPr>
        <w:spacing w:line="360" w:lineRule="auto"/>
        <w:ind w:firstLineChars="100" w:firstLine="241"/>
        <w:rPr>
          <w:rFonts w:ascii="仿宋_GB2312" w:eastAsia="仿宋_GB2312"/>
          <w:b/>
          <w:bCs/>
          <w:color w:val="auto"/>
          <w:sz w:val="24"/>
        </w:rPr>
      </w:pPr>
    </w:p>
    <w:p w14:paraId="6C81E72C" w14:textId="77777777" w:rsidR="00CD05A3" w:rsidRDefault="00CD05A3">
      <w:pPr>
        <w:spacing w:line="360" w:lineRule="auto"/>
        <w:ind w:firstLineChars="100" w:firstLine="241"/>
        <w:rPr>
          <w:rFonts w:ascii="仿宋_GB2312" w:eastAsia="仿宋_GB2312"/>
          <w:b/>
          <w:bCs/>
          <w:color w:val="auto"/>
          <w:sz w:val="24"/>
        </w:rPr>
      </w:pPr>
    </w:p>
    <w:p w14:paraId="49773AC6" w14:textId="77777777" w:rsidR="00CD05A3" w:rsidRDefault="00CD05A3">
      <w:pPr>
        <w:spacing w:line="360" w:lineRule="auto"/>
        <w:ind w:firstLineChars="100" w:firstLine="241"/>
        <w:rPr>
          <w:rFonts w:ascii="仿宋_GB2312" w:eastAsia="仿宋_GB2312"/>
          <w:b/>
          <w:bCs/>
          <w:color w:val="auto"/>
          <w:sz w:val="24"/>
        </w:rPr>
      </w:pPr>
    </w:p>
    <w:p w14:paraId="452AC255" w14:textId="77777777" w:rsidR="00CD05A3" w:rsidRDefault="00CD05A3">
      <w:pPr>
        <w:spacing w:line="360" w:lineRule="auto"/>
        <w:ind w:firstLineChars="100" w:firstLine="241"/>
        <w:rPr>
          <w:rFonts w:ascii="仿宋_GB2312" w:eastAsia="仿宋_GB2312"/>
          <w:b/>
          <w:bCs/>
          <w:color w:val="auto"/>
          <w:sz w:val="24"/>
        </w:rPr>
      </w:pPr>
    </w:p>
    <w:p w14:paraId="5C3C8342" w14:textId="77777777" w:rsidR="00CD05A3" w:rsidRDefault="00CD05A3">
      <w:pPr>
        <w:spacing w:line="360" w:lineRule="auto"/>
        <w:ind w:firstLineChars="100" w:firstLine="241"/>
        <w:rPr>
          <w:rFonts w:ascii="仿宋_GB2312" w:eastAsia="仿宋_GB2312"/>
          <w:b/>
          <w:bCs/>
          <w:color w:val="auto"/>
          <w:sz w:val="24"/>
        </w:rPr>
      </w:pPr>
    </w:p>
    <w:p w14:paraId="290F9815" w14:textId="77777777" w:rsidR="00CD05A3" w:rsidRPr="001023D1" w:rsidRDefault="00CD05A3">
      <w:pPr>
        <w:spacing w:line="360" w:lineRule="auto"/>
        <w:ind w:firstLineChars="100" w:firstLine="241"/>
        <w:rPr>
          <w:rFonts w:ascii="仿宋_GB2312" w:eastAsia="仿宋_GB2312"/>
          <w:b/>
          <w:bCs/>
          <w:color w:val="auto"/>
          <w:sz w:val="24"/>
        </w:rPr>
      </w:pPr>
    </w:p>
    <w:p w14:paraId="21A7DAB0" w14:textId="77777777" w:rsidR="003E2F93" w:rsidRPr="001023D1" w:rsidRDefault="003E2F93">
      <w:pPr>
        <w:spacing w:line="360" w:lineRule="auto"/>
        <w:ind w:firstLineChars="100" w:firstLine="241"/>
        <w:rPr>
          <w:rFonts w:ascii="仿宋_GB2312" w:eastAsia="仿宋_GB2312"/>
          <w:b/>
          <w:bCs/>
          <w:color w:val="auto"/>
          <w:sz w:val="24"/>
        </w:rPr>
      </w:pPr>
    </w:p>
    <w:p w14:paraId="29B748CC" w14:textId="77777777" w:rsidR="00B020D6" w:rsidRPr="001023D1" w:rsidRDefault="00B020D6">
      <w:pPr>
        <w:spacing w:line="360" w:lineRule="auto"/>
        <w:ind w:firstLineChars="100" w:firstLine="241"/>
        <w:rPr>
          <w:rFonts w:ascii="仿宋_GB2312" w:eastAsia="仿宋_GB2312"/>
          <w:b/>
          <w:bCs/>
          <w:color w:val="auto"/>
          <w:sz w:val="24"/>
        </w:rPr>
        <w:sectPr w:rsidR="00B020D6" w:rsidRPr="001023D1">
          <w:pgSz w:w="11906" w:h="16838"/>
          <w:pgMar w:top="1440" w:right="1800" w:bottom="1440" w:left="1800" w:header="851" w:footer="992" w:gutter="0"/>
          <w:pgNumType w:start="1"/>
          <w:cols w:space="425"/>
          <w:docGrid w:type="lines" w:linePitch="312"/>
        </w:sectPr>
      </w:pPr>
    </w:p>
    <w:p w14:paraId="77709512" w14:textId="77777777" w:rsidR="00B020D6" w:rsidRPr="001023D1" w:rsidRDefault="003E7F4D">
      <w:pPr>
        <w:spacing w:after="240"/>
        <w:jc w:val="center"/>
        <w:outlineLvl w:val="0"/>
        <w:rPr>
          <w:rFonts w:ascii="黑体" w:eastAsia="黑体" w:hAnsi="黑体"/>
          <w:bCs/>
          <w:color w:val="auto"/>
          <w:sz w:val="36"/>
          <w:szCs w:val="32"/>
        </w:rPr>
      </w:pPr>
      <w:bookmarkStart w:id="1" w:name="_Toc74137289"/>
      <w:bookmarkStart w:id="2" w:name="_Toc153217801"/>
      <w:bookmarkStart w:id="3" w:name="_Toc153217956"/>
      <w:bookmarkStart w:id="4" w:name="_Toc153218006"/>
      <w:r w:rsidRPr="001023D1">
        <w:rPr>
          <w:rFonts w:ascii="黑体" w:eastAsia="黑体" w:hAnsi="黑体" w:hint="eastAsia"/>
          <w:bCs/>
          <w:color w:val="auto"/>
          <w:sz w:val="36"/>
          <w:szCs w:val="32"/>
        </w:rPr>
        <w:lastRenderedPageBreak/>
        <w:t>1 总则</w:t>
      </w:r>
      <w:bookmarkEnd w:id="1"/>
      <w:bookmarkEnd w:id="2"/>
      <w:bookmarkEnd w:id="3"/>
      <w:bookmarkEnd w:id="4"/>
    </w:p>
    <w:p w14:paraId="3513C103" w14:textId="5501EB94" w:rsidR="00B020D6" w:rsidRPr="00FC61BA" w:rsidRDefault="003E7F4D" w:rsidP="00F36709">
      <w:pPr>
        <w:spacing w:line="360" w:lineRule="auto"/>
        <w:outlineLvl w:val="2"/>
        <w:rPr>
          <w:color w:val="auto"/>
          <w:sz w:val="24"/>
        </w:rPr>
      </w:pPr>
      <w:r w:rsidRPr="00FC61BA">
        <w:rPr>
          <w:rFonts w:hint="eastAsia"/>
          <w:b/>
          <w:bCs/>
          <w:color w:val="auto"/>
          <w:sz w:val="24"/>
        </w:rPr>
        <w:t>1.0.1</w:t>
      </w:r>
      <w:r w:rsidRPr="00FC61BA">
        <w:rPr>
          <w:rFonts w:hint="eastAsia"/>
          <w:color w:val="auto"/>
          <w:sz w:val="24"/>
        </w:rPr>
        <w:t xml:space="preserve"> </w:t>
      </w:r>
      <w:bookmarkStart w:id="5" w:name="_Hlk143592495"/>
      <w:r w:rsidR="006F1537" w:rsidRPr="00FC61BA">
        <w:rPr>
          <w:rFonts w:cs="Times New Roman Bold" w:hint="eastAsia"/>
          <w:color w:val="auto"/>
          <w:sz w:val="24"/>
          <w:szCs w:val="32"/>
        </w:rPr>
        <w:t>为了贯彻国家“碳达峰、碳中和”战略方针，推进双碳战略在建筑领域全面实施，降低建筑内自持及出租商业空间的碳排放，引导商业空间内低碳行为，使商业空间逐步实现低碳和零碳排放目标，制定本标准</w:t>
      </w:r>
      <w:bookmarkEnd w:id="5"/>
      <w:r w:rsidRPr="00FC61BA">
        <w:rPr>
          <w:rFonts w:hint="eastAsia"/>
          <w:color w:val="auto"/>
          <w:sz w:val="24"/>
        </w:rPr>
        <w:t>。</w:t>
      </w:r>
      <w:r w:rsidRPr="00FC61BA">
        <w:rPr>
          <w:color w:val="auto"/>
          <w:sz w:val="24"/>
        </w:rPr>
        <w:t xml:space="preserve"> </w:t>
      </w:r>
    </w:p>
    <w:p w14:paraId="51E0521A" w14:textId="1CA95B6E" w:rsidR="00B020D6" w:rsidRPr="00FC61BA" w:rsidRDefault="003E7F4D" w:rsidP="00F36709">
      <w:pPr>
        <w:spacing w:line="360" w:lineRule="auto"/>
        <w:outlineLvl w:val="2"/>
        <w:rPr>
          <w:color w:val="auto"/>
          <w:sz w:val="24"/>
        </w:rPr>
      </w:pPr>
      <w:r w:rsidRPr="00FC61BA">
        <w:rPr>
          <w:rFonts w:hint="eastAsia"/>
          <w:b/>
          <w:bCs/>
          <w:color w:val="auto"/>
          <w:sz w:val="24"/>
        </w:rPr>
        <w:t>1.0.2</w:t>
      </w:r>
      <w:r w:rsidRPr="00FC61BA">
        <w:rPr>
          <w:b/>
          <w:bCs/>
          <w:color w:val="auto"/>
          <w:sz w:val="24"/>
        </w:rPr>
        <w:t xml:space="preserve"> </w:t>
      </w:r>
      <w:r w:rsidR="006F1537" w:rsidRPr="00FC61BA">
        <w:rPr>
          <w:rFonts w:cs="Times New Roman Bold" w:hint="eastAsia"/>
          <w:color w:val="auto"/>
          <w:sz w:val="24"/>
          <w:szCs w:val="32"/>
        </w:rPr>
        <w:t>本标准适用于各类商业空间低碳和零碳空间竣工及运行阶段的评价</w:t>
      </w:r>
      <w:r w:rsidRPr="00FC61BA">
        <w:rPr>
          <w:rFonts w:hint="eastAsia"/>
          <w:color w:val="auto"/>
          <w:sz w:val="24"/>
        </w:rPr>
        <w:t>。</w:t>
      </w:r>
    </w:p>
    <w:p w14:paraId="25BA8A43" w14:textId="14CB2596" w:rsidR="00B020D6" w:rsidRPr="00FC61BA" w:rsidRDefault="003E7F4D" w:rsidP="00F36709">
      <w:pPr>
        <w:spacing w:line="360" w:lineRule="auto"/>
        <w:outlineLvl w:val="2"/>
        <w:rPr>
          <w:color w:val="auto"/>
          <w:sz w:val="24"/>
          <w:szCs w:val="24"/>
        </w:rPr>
      </w:pPr>
      <w:r w:rsidRPr="00FC61BA">
        <w:rPr>
          <w:rFonts w:hint="eastAsia"/>
          <w:b/>
          <w:bCs/>
          <w:color w:val="auto"/>
          <w:sz w:val="24"/>
        </w:rPr>
        <w:t>1.0.3</w:t>
      </w:r>
      <w:r w:rsidRPr="00FC61BA">
        <w:rPr>
          <w:b/>
          <w:bCs/>
          <w:color w:val="auto"/>
          <w:sz w:val="24"/>
        </w:rPr>
        <w:t xml:space="preserve"> </w:t>
      </w:r>
      <w:r w:rsidR="006F1537" w:rsidRPr="00FC61BA">
        <w:rPr>
          <w:rFonts w:cs="Times New Roman Bold" w:hint="eastAsia"/>
          <w:color w:val="auto"/>
          <w:sz w:val="24"/>
          <w:szCs w:val="32"/>
        </w:rPr>
        <w:t>零碳商业空间的评价</w:t>
      </w:r>
      <w:r w:rsidRPr="00FC61BA">
        <w:rPr>
          <w:rFonts w:hint="eastAsia"/>
          <w:color w:val="auto"/>
          <w:sz w:val="24"/>
          <w:szCs w:val="24"/>
        </w:rPr>
        <w:t>除应符合本标准规定外，尚应符合国家现行有关标准和现行中国工程建设标准化协会有关标准的规定。</w:t>
      </w:r>
    </w:p>
    <w:p w14:paraId="20AF9CC5" w14:textId="77777777" w:rsidR="00B020D6" w:rsidRPr="001023D1" w:rsidRDefault="00B020D6">
      <w:pPr>
        <w:spacing w:line="360" w:lineRule="auto"/>
        <w:ind w:firstLineChars="200" w:firstLine="480"/>
        <w:rPr>
          <w:rFonts w:ascii="宋体" w:hAnsi="宋体"/>
          <w:color w:val="auto"/>
          <w:sz w:val="24"/>
        </w:rPr>
      </w:pPr>
    </w:p>
    <w:p w14:paraId="0C1E04AB" w14:textId="77777777" w:rsidR="00B020D6" w:rsidRPr="001023D1" w:rsidRDefault="00B020D6">
      <w:pPr>
        <w:spacing w:line="360" w:lineRule="auto"/>
        <w:ind w:firstLineChars="200" w:firstLine="480"/>
        <w:rPr>
          <w:rFonts w:ascii="宋体" w:hAnsi="宋体"/>
          <w:color w:val="auto"/>
          <w:sz w:val="24"/>
        </w:rPr>
      </w:pPr>
    </w:p>
    <w:p w14:paraId="76A5C07A" w14:textId="77777777" w:rsidR="00B020D6" w:rsidRPr="001023D1" w:rsidRDefault="00B020D6">
      <w:pPr>
        <w:spacing w:line="360" w:lineRule="auto"/>
        <w:ind w:firstLineChars="200" w:firstLine="480"/>
        <w:rPr>
          <w:rFonts w:ascii="宋体" w:hAnsi="宋体"/>
          <w:color w:val="auto"/>
          <w:sz w:val="24"/>
        </w:rPr>
      </w:pPr>
    </w:p>
    <w:p w14:paraId="4FD5F68A" w14:textId="77777777" w:rsidR="00B020D6" w:rsidRPr="001023D1" w:rsidRDefault="00B020D6">
      <w:pPr>
        <w:spacing w:line="360" w:lineRule="auto"/>
        <w:ind w:firstLineChars="200" w:firstLine="480"/>
        <w:rPr>
          <w:rFonts w:ascii="宋体" w:hAnsi="宋体"/>
          <w:color w:val="auto"/>
          <w:sz w:val="24"/>
        </w:rPr>
      </w:pPr>
    </w:p>
    <w:p w14:paraId="5E5FED77" w14:textId="77777777" w:rsidR="00B020D6" w:rsidRPr="001023D1" w:rsidRDefault="00B020D6">
      <w:pPr>
        <w:spacing w:line="360" w:lineRule="auto"/>
        <w:ind w:firstLineChars="200" w:firstLine="480"/>
        <w:rPr>
          <w:rFonts w:ascii="宋体" w:hAnsi="宋体"/>
          <w:color w:val="auto"/>
          <w:sz w:val="24"/>
        </w:rPr>
      </w:pPr>
    </w:p>
    <w:p w14:paraId="2125C633" w14:textId="77777777" w:rsidR="00B020D6" w:rsidRPr="001023D1" w:rsidRDefault="00B020D6">
      <w:pPr>
        <w:spacing w:line="360" w:lineRule="auto"/>
        <w:ind w:firstLineChars="200" w:firstLine="480"/>
        <w:rPr>
          <w:rFonts w:ascii="宋体" w:hAnsi="宋体"/>
          <w:color w:val="auto"/>
          <w:sz w:val="24"/>
        </w:rPr>
      </w:pPr>
    </w:p>
    <w:p w14:paraId="41314F72" w14:textId="77777777" w:rsidR="00B020D6" w:rsidRPr="001023D1" w:rsidRDefault="00B020D6">
      <w:pPr>
        <w:spacing w:line="360" w:lineRule="auto"/>
        <w:ind w:firstLineChars="200" w:firstLine="480"/>
        <w:rPr>
          <w:rFonts w:ascii="宋体" w:hAnsi="宋体"/>
          <w:color w:val="auto"/>
          <w:sz w:val="24"/>
        </w:rPr>
      </w:pPr>
    </w:p>
    <w:p w14:paraId="1BC195BE" w14:textId="77777777" w:rsidR="00B020D6" w:rsidRPr="001023D1" w:rsidRDefault="00B020D6">
      <w:pPr>
        <w:spacing w:line="360" w:lineRule="auto"/>
        <w:ind w:firstLineChars="200" w:firstLine="480"/>
        <w:rPr>
          <w:rFonts w:ascii="宋体" w:hAnsi="宋体"/>
          <w:color w:val="auto"/>
          <w:sz w:val="24"/>
        </w:rPr>
      </w:pPr>
    </w:p>
    <w:p w14:paraId="6C9A5EE1" w14:textId="77777777" w:rsidR="00B020D6" w:rsidRPr="001023D1" w:rsidRDefault="00B020D6">
      <w:pPr>
        <w:spacing w:line="360" w:lineRule="auto"/>
        <w:ind w:firstLineChars="200" w:firstLine="480"/>
        <w:rPr>
          <w:rFonts w:ascii="宋体" w:hAnsi="宋体"/>
          <w:color w:val="auto"/>
          <w:sz w:val="24"/>
        </w:rPr>
      </w:pPr>
    </w:p>
    <w:p w14:paraId="7936DB2A" w14:textId="77777777" w:rsidR="00B020D6" w:rsidRPr="001023D1" w:rsidRDefault="00B020D6">
      <w:pPr>
        <w:spacing w:line="360" w:lineRule="auto"/>
        <w:ind w:firstLineChars="200" w:firstLine="480"/>
        <w:rPr>
          <w:rFonts w:ascii="宋体" w:hAnsi="宋体"/>
          <w:color w:val="auto"/>
          <w:sz w:val="24"/>
        </w:rPr>
      </w:pPr>
    </w:p>
    <w:p w14:paraId="4882DD28" w14:textId="77777777" w:rsidR="00B020D6" w:rsidRPr="001023D1" w:rsidRDefault="00B020D6">
      <w:pPr>
        <w:spacing w:line="360" w:lineRule="auto"/>
        <w:ind w:firstLineChars="200" w:firstLine="480"/>
        <w:rPr>
          <w:rFonts w:ascii="宋体" w:hAnsi="宋体"/>
          <w:color w:val="auto"/>
          <w:sz w:val="24"/>
        </w:rPr>
      </w:pPr>
    </w:p>
    <w:p w14:paraId="5F6B2DF5" w14:textId="77777777" w:rsidR="00B020D6" w:rsidRPr="001023D1" w:rsidRDefault="00B020D6">
      <w:pPr>
        <w:spacing w:line="360" w:lineRule="auto"/>
        <w:ind w:firstLineChars="200" w:firstLine="480"/>
        <w:rPr>
          <w:rFonts w:ascii="宋体" w:hAnsi="宋体"/>
          <w:color w:val="auto"/>
          <w:sz w:val="24"/>
        </w:rPr>
      </w:pPr>
    </w:p>
    <w:p w14:paraId="2DCEF575" w14:textId="77777777" w:rsidR="00B020D6" w:rsidRPr="001023D1" w:rsidRDefault="00B020D6">
      <w:pPr>
        <w:spacing w:line="360" w:lineRule="auto"/>
        <w:ind w:firstLineChars="200" w:firstLine="480"/>
        <w:rPr>
          <w:rFonts w:ascii="宋体" w:hAnsi="宋体"/>
          <w:color w:val="auto"/>
          <w:sz w:val="24"/>
        </w:rPr>
      </w:pPr>
    </w:p>
    <w:p w14:paraId="77AB6118" w14:textId="77777777" w:rsidR="00B020D6" w:rsidRPr="001023D1" w:rsidRDefault="00B020D6">
      <w:pPr>
        <w:spacing w:line="360" w:lineRule="auto"/>
        <w:ind w:firstLineChars="200" w:firstLine="480"/>
        <w:rPr>
          <w:rFonts w:ascii="宋体" w:hAnsi="宋体"/>
          <w:color w:val="auto"/>
          <w:sz w:val="24"/>
        </w:rPr>
      </w:pPr>
    </w:p>
    <w:p w14:paraId="04B8BC86" w14:textId="77777777" w:rsidR="00B020D6" w:rsidRPr="001023D1" w:rsidRDefault="00B020D6">
      <w:pPr>
        <w:spacing w:line="360" w:lineRule="auto"/>
        <w:ind w:firstLineChars="200" w:firstLine="480"/>
        <w:rPr>
          <w:rFonts w:ascii="宋体" w:hAnsi="宋体"/>
          <w:color w:val="auto"/>
          <w:sz w:val="24"/>
        </w:rPr>
      </w:pPr>
    </w:p>
    <w:p w14:paraId="3E251C40" w14:textId="77777777" w:rsidR="00B020D6" w:rsidRPr="001023D1" w:rsidRDefault="00B020D6">
      <w:pPr>
        <w:spacing w:line="360" w:lineRule="auto"/>
        <w:ind w:firstLineChars="200" w:firstLine="480"/>
        <w:rPr>
          <w:rFonts w:ascii="宋体" w:hAnsi="宋体"/>
          <w:color w:val="auto"/>
          <w:sz w:val="24"/>
        </w:rPr>
      </w:pPr>
    </w:p>
    <w:p w14:paraId="30B9863D" w14:textId="77777777" w:rsidR="00B020D6" w:rsidRPr="001023D1" w:rsidRDefault="00B020D6">
      <w:pPr>
        <w:spacing w:line="360" w:lineRule="auto"/>
        <w:ind w:firstLineChars="200" w:firstLine="480"/>
        <w:rPr>
          <w:rFonts w:ascii="宋体" w:hAnsi="宋体"/>
          <w:color w:val="auto"/>
          <w:sz w:val="24"/>
        </w:rPr>
      </w:pPr>
    </w:p>
    <w:p w14:paraId="585F9478" w14:textId="77777777" w:rsidR="00B020D6" w:rsidRPr="001023D1" w:rsidRDefault="00B020D6">
      <w:pPr>
        <w:spacing w:line="360" w:lineRule="auto"/>
        <w:ind w:firstLineChars="200" w:firstLine="480"/>
        <w:rPr>
          <w:rFonts w:ascii="宋体" w:hAnsi="宋体"/>
          <w:color w:val="auto"/>
          <w:sz w:val="24"/>
        </w:rPr>
      </w:pPr>
    </w:p>
    <w:p w14:paraId="65CFB647" w14:textId="77777777" w:rsidR="00B020D6" w:rsidRPr="001023D1" w:rsidRDefault="00B020D6">
      <w:pPr>
        <w:spacing w:line="360" w:lineRule="auto"/>
        <w:ind w:firstLineChars="200" w:firstLine="480"/>
        <w:rPr>
          <w:rFonts w:ascii="宋体" w:hAnsi="宋体"/>
          <w:color w:val="auto"/>
          <w:sz w:val="24"/>
        </w:rPr>
      </w:pPr>
    </w:p>
    <w:p w14:paraId="6C90B734" w14:textId="77777777" w:rsidR="00B020D6" w:rsidRPr="001023D1" w:rsidRDefault="00B020D6">
      <w:pPr>
        <w:spacing w:line="360" w:lineRule="auto"/>
        <w:ind w:firstLineChars="200" w:firstLine="480"/>
        <w:rPr>
          <w:rFonts w:ascii="宋体" w:hAnsi="宋体"/>
          <w:color w:val="auto"/>
          <w:sz w:val="24"/>
        </w:rPr>
      </w:pPr>
    </w:p>
    <w:p w14:paraId="06D137EF" w14:textId="77777777" w:rsidR="00B020D6" w:rsidRPr="001023D1" w:rsidRDefault="00B020D6">
      <w:pPr>
        <w:spacing w:line="360" w:lineRule="auto"/>
        <w:ind w:firstLineChars="200" w:firstLine="480"/>
        <w:rPr>
          <w:rFonts w:ascii="宋体" w:hAnsi="宋体"/>
          <w:color w:val="auto"/>
          <w:sz w:val="24"/>
        </w:rPr>
      </w:pPr>
    </w:p>
    <w:p w14:paraId="235B90FC" w14:textId="77777777" w:rsidR="00B020D6" w:rsidRPr="001023D1" w:rsidRDefault="003E7F4D">
      <w:pPr>
        <w:spacing w:after="240"/>
        <w:jc w:val="center"/>
        <w:outlineLvl w:val="0"/>
        <w:rPr>
          <w:rFonts w:ascii="黑体" w:eastAsia="黑体" w:hAnsi="黑体"/>
          <w:bCs/>
          <w:color w:val="auto"/>
          <w:sz w:val="36"/>
          <w:szCs w:val="32"/>
        </w:rPr>
      </w:pPr>
      <w:bookmarkStart w:id="6" w:name="_Toc74137290"/>
      <w:bookmarkStart w:id="7" w:name="_Toc153217802"/>
      <w:bookmarkStart w:id="8" w:name="_Toc153217957"/>
      <w:bookmarkStart w:id="9" w:name="_Toc153218007"/>
      <w:r w:rsidRPr="001023D1">
        <w:rPr>
          <w:rFonts w:ascii="黑体" w:eastAsia="黑体" w:hAnsi="黑体" w:hint="eastAsia"/>
          <w:bCs/>
          <w:color w:val="auto"/>
          <w:sz w:val="36"/>
          <w:szCs w:val="32"/>
        </w:rPr>
        <w:lastRenderedPageBreak/>
        <w:t>2</w:t>
      </w:r>
      <w:r w:rsidRPr="001023D1">
        <w:rPr>
          <w:rFonts w:ascii="黑体" w:eastAsia="黑体" w:hAnsi="黑体"/>
          <w:bCs/>
          <w:color w:val="auto"/>
          <w:sz w:val="36"/>
          <w:szCs w:val="32"/>
        </w:rPr>
        <w:t xml:space="preserve"> </w:t>
      </w:r>
      <w:r w:rsidRPr="001023D1">
        <w:rPr>
          <w:rFonts w:ascii="黑体" w:eastAsia="黑体" w:hAnsi="黑体" w:hint="eastAsia"/>
          <w:bCs/>
          <w:color w:val="auto"/>
          <w:sz w:val="36"/>
          <w:szCs w:val="32"/>
        </w:rPr>
        <w:t>术语</w:t>
      </w:r>
      <w:bookmarkEnd w:id="6"/>
      <w:bookmarkEnd w:id="7"/>
      <w:bookmarkEnd w:id="8"/>
      <w:bookmarkEnd w:id="9"/>
    </w:p>
    <w:p w14:paraId="0AD5E021" w14:textId="02771B72" w:rsidR="00B020D6" w:rsidRPr="00FC61BA" w:rsidRDefault="003E7F4D" w:rsidP="00F36709">
      <w:pPr>
        <w:spacing w:line="360" w:lineRule="auto"/>
        <w:outlineLvl w:val="2"/>
        <w:rPr>
          <w:b/>
          <w:bCs/>
          <w:color w:val="auto"/>
          <w:sz w:val="24"/>
        </w:rPr>
      </w:pPr>
      <w:r w:rsidRPr="00FC61BA">
        <w:rPr>
          <w:rFonts w:hint="eastAsia"/>
          <w:b/>
          <w:bCs/>
          <w:color w:val="auto"/>
          <w:sz w:val="24"/>
        </w:rPr>
        <w:t>2</w:t>
      </w:r>
      <w:r w:rsidRPr="00FC61BA">
        <w:rPr>
          <w:b/>
          <w:bCs/>
          <w:color w:val="auto"/>
          <w:sz w:val="24"/>
        </w:rPr>
        <w:t>.0.1</w:t>
      </w:r>
      <w:r w:rsidR="00CA1F99" w:rsidRPr="00FC61BA">
        <w:rPr>
          <w:rFonts w:cs="Times New Roman Bold" w:hint="eastAsia"/>
          <w:b/>
          <w:bCs/>
          <w:color w:val="auto"/>
          <w:sz w:val="24"/>
          <w:szCs w:val="32"/>
        </w:rPr>
        <w:t>商业空间</w:t>
      </w:r>
      <w:r w:rsidR="00CA1F99" w:rsidRPr="00FC61BA">
        <w:rPr>
          <w:rFonts w:cs="Times New Roman Bold" w:hint="eastAsia"/>
          <w:b/>
          <w:bCs/>
          <w:color w:val="auto"/>
          <w:sz w:val="24"/>
          <w:szCs w:val="32"/>
        </w:rPr>
        <w:t xml:space="preserve"> </w:t>
      </w:r>
      <w:r w:rsidR="00CA1F99" w:rsidRPr="00FC61BA">
        <w:rPr>
          <w:rFonts w:cs="Times New Roman Bold"/>
          <w:b/>
          <w:bCs/>
          <w:color w:val="auto"/>
          <w:sz w:val="24"/>
          <w:szCs w:val="32"/>
        </w:rPr>
        <w:t>commercial interior</w:t>
      </w:r>
    </w:p>
    <w:p w14:paraId="5C1A24FB" w14:textId="35F8BA35" w:rsidR="00CA1F99" w:rsidRPr="00FC61BA" w:rsidRDefault="00CA1F99" w:rsidP="009A7C5B">
      <w:pPr>
        <w:spacing w:line="360" w:lineRule="auto"/>
        <w:ind w:firstLineChars="200" w:firstLine="480"/>
        <w:rPr>
          <w:rFonts w:cs="Times New Roman Bold"/>
          <w:color w:val="auto"/>
          <w:sz w:val="24"/>
          <w:szCs w:val="32"/>
        </w:rPr>
      </w:pPr>
      <w:r w:rsidRPr="00FC61BA">
        <w:rPr>
          <w:rFonts w:cs="Times New Roman Bold" w:hint="eastAsia"/>
          <w:color w:val="auto"/>
          <w:sz w:val="24"/>
          <w:szCs w:val="32"/>
        </w:rPr>
        <w:t>建筑内通过自持或租赁方式用于商业性质的区域，如办公区域、餐饮店、银行、超市、零售店、药店等。</w:t>
      </w:r>
    </w:p>
    <w:p w14:paraId="4B851F9F" w14:textId="4B0B6D50" w:rsidR="00CA1F99" w:rsidRPr="00FC61BA" w:rsidRDefault="003E7F4D" w:rsidP="00F36709">
      <w:pPr>
        <w:spacing w:line="360" w:lineRule="auto"/>
        <w:outlineLvl w:val="2"/>
        <w:rPr>
          <w:b/>
          <w:bCs/>
          <w:color w:val="auto"/>
          <w:sz w:val="24"/>
        </w:rPr>
      </w:pPr>
      <w:r w:rsidRPr="00FC61BA">
        <w:rPr>
          <w:rFonts w:hint="eastAsia"/>
          <w:b/>
          <w:bCs/>
          <w:color w:val="auto"/>
          <w:sz w:val="24"/>
        </w:rPr>
        <w:t>2</w:t>
      </w:r>
      <w:r w:rsidRPr="00FC61BA">
        <w:rPr>
          <w:b/>
          <w:bCs/>
          <w:color w:val="auto"/>
          <w:sz w:val="24"/>
        </w:rPr>
        <w:t xml:space="preserve">.0.2 </w:t>
      </w:r>
      <w:r w:rsidR="00CA1F99" w:rsidRPr="00FC61BA">
        <w:rPr>
          <w:rFonts w:hint="eastAsia"/>
          <w:b/>
          <w:bCs/>
          <w:color w:val="auto"/>
          <w:sz w:val="24"/>
        </w:rPr>
        <w:t>低碳商业空间</w:t>
      </w:r>
      <w:r w:rsidR="00CA1F99" w:rsidRPr="00FC61BA">
        <w:rPr>
          <w:rFonts w:hint="eastAsia"/>
          <w:b/>
          <w:bCs/>
          <w:color w:val="auto"/>
          <w:sz w:val="24"/>
        </w:rPr>
        <w:t xml:space="preserve"> </w:t>
      </w:r>
      <w:r w:rsidR="00CA1F99" w:rsidRPr="00FC61BA">
        <w:rPr>
          <w:b/>
          <w:bCs/>
          <w:color w:val="auto"/>
          <w:sz w:val="24"/>
        </w:rPr>
        <w:t>low carbon commercial interior</w:t>
      </w:r>
    </w:p>
    <w:p w14:paraId="5319EF31" w14:textId="6A0CDA53" w:rsidR="00CA1F99" w:rsidRPr="00FC61BA" w:rsidRDefault="00CA1F99" w:rsidP="009A7C5B">
      <w:pPr>
        <w:spacing w:line="360" w:lineRule="auto"/>
        <w:ind w:firstLineChars="200" w:firstLine="480"/>
        <w:rPr>
          <w:rFonts w:cs="Times New Roman Bold"/>
          <w:color w:val="auto"/>
          <w:sz w:val="24"/>
          <w:szCs w:val="32"/>
        </w:rPr>
      </w:pPr>
      <w:r w:rsidRPr="00FC61BA">
        <w:rPr>
          <w:rFonts w:cs="Times New Roman Bold" w:hint="eastAsia"/>
          <w:color w:val="auto"/>
          <w:sz w:val="24"/>
          <w:szCs w:val="32"/>
        </w:rPr>
        <w:t>结合所在建筑内部空间环境，通过空间低碳节能设计、低碳产品使用、可再生能源利用、低碳运维，并结合碳交易和绿色电力等碳抵消机制，以年为周期核算，运行碳排放量小于</w:t>
      </w:r>
      <w:r w:rsidRPr="00FC61BA">
        <w:rPr>
          <w:rFonts w:cs="Times New Roman Bold"/>
          <w:color w:val="auto"/>
          <w:sz w:val="24"/>
          <w:szCs w:val="32"/>
        </w:rPr>
        <w:t xml:space="preserve">10% </w:t>
      </w:r>
    </w:p>
    <w:p w14:paraId="6D532B37" w14:textId="0A6FADD1" w:rsidR="00B020D6" w:rsidRPr="00FC61BA" w:rsidRDefault="003E7F4D" w:rsidP="00F36709">
      <w:pPr>
        <w:spacing w:line="360" w:lineRule="auto"/>
        <w:outlineLvl w:val="2"/>
        <w:rPr>
          <w:b/>
          <w:bCs/>
          <w:color w:val="auto"/>
          <w:sz w:val="24"/>
        </w:rPr>
      </w:pPr>
      <w:r w:rsidRPr="00FC61BA">
        <w:rPr>
          <w:rFonts w:hint="eastAsia"/>
          <w:b/>
          <w:bCs/>
          <w:color w:val="auto"/>
          <w:sz w:val="24"/>
        </w:rPr>
        <w:t>2</w:t>
      </w:r>
      <w:r w:rsidRPr="00FC61BA">
        <w:rPr>
          <w:b/>
          <w:bCs/>
          <w:color w:val="auto"/>
          <w:sz w:val="24"/>
        </w:rPr>
        <w:t>.0.3</w:t>
      </w:r>
      <w:r w:rsidR="00CA1F99" w:rsidRPr="00FC61BA">
        <w:rPr>
          <w:rFonts w:hint="eastAsia"/>
          <w:b/>
          <w:bCs/>
          <w:color w:val="auto"/>
          <w:sz w:val="24"/>
        </w:rPr>
        <w:t>零碳商业空间</w:t>
      </w:r>
      <w:r w:rsidR="00CA1F99" w:rsidRPr="00FC61BA">
        <w:rPr>
          <w:rFonts w:hint="eastAsia"/>
          <w:b/>
          <w:bCs/>
          <w:color w:val="auto"/>
          <w:sz w:val="24"/>
        </w:rPr>
        <w:t xml:space="preserve"> </w:t>
      </w:r>
      <w:r w:rsidR="00CA1F99" w:rsidRPr="00FC61BA">
        <w:rPr>
          <w:b/>
          <w:bCs/>
          <w:color w:val="auto"/>
          <w:sz w:val="24"/>
        </w:rPr>
        <w:t>zero carbon commercial interior</w:t>
      </w:r>
    </w:p>
    <w:p w14:paraId="4014C278" w14:textId="71A1F556" w:rsidR="00CA1F99" w:rsidRPr="00FC61BA" w:rsidRDefault="00CA1F99" w:rsidP="009A7C5B">
      <w:pPr>
        <w:spacing w:line="360" w:lineRule="auto"/>
        <w:ind w:firstLineChars="200" w:firstLine="480"/>
        <w:rPr>
          <w:rFonts w:cs="Times New Roman Bold"/>
          <w:color w:val="auto"/>
          <w:sz w:val="24"/>
          <w:szCs w:val="32"/>
        </w:rPr>
      </w:pPr>
      <w:r w:rsidRPr="00FC61BA">
        <w:rPr>
          <w:rFonts w:cs="Times New Roman Bold" w:hint="eastAsia"/>
          <w:color w:val="auto"/>
          <w:sz w:val="24"/>
          <w:szCs w:val="32"/>
        </w:rPr>
        <w:t>结合所在建筑内部空间环境，通过空间低碳节能设计、低碳产品使用、可再生能源利用、低碳运维，并结合碳交易和绿色电力等碳抵消机制，以年为周期核算，运行碳排放量为</w:t>
      </w:r>
      <w:r w:rsidRPr="00FC61BA">
        <w:rPr>
          <w:rFonts w:cs="Times New Roman Bold" w:hint="eastAsia"/>
          <w:color w:val="auto"/>
          <w:sz w:val="24"/>
          <w:szCs w:val="32"/>
        </w:rPr>
        <w:t>0</w:t>
      </w:r>
      <w:r w:rsidRPr="00FC61BA">
        <w:rPr>
          <w:rFonts w:cs="Times New Roman Bold" w:hint="eastAsia"/>
          <w:color w:val="auto"/>
          <w:sz w:val="24"/>
          <w:szCs w:val="32"/>
        </w:rPr>
        <w:t>。</w:t>
      </w:r>
    </w:p>
    <w:p w14:paraId="6867A423" w14:textId="156F7A4D" w:rsidR="00B020D6" w:rsidRPr="00FC61BA" w:rsidRDefault="003E7F4D" w:rsidP="00F36709">
      <w:pPr>
        <w:spacing w:line="360" w:lineRule="auto"/>
        <w:outlineLvl w:val="2"/>
        <w:rPr>
          <w:b/>
          <w:bCs/>
          <w:color w:val="auto"/>
          <w:sz w:val="24"/>
        </w:rPr>
      </w:pPr>
      <w:r w:rsidRPr="00FC61BA">
        <w:rPr>
          <w:rFonts w:hint="eastAsia"/>
          <w:b/>
          <w:bCs/>
          <w:color w:val="auto"/>
          <w:sz w:val="24"/>
        </w:rPr>
        <w:t>2</w:t>
      </w:r>
      <w:r w:rsidRPr="00FC61BA">
        <w:rPr>
          <w:b/>
          <w:bCs/>
          <w:color w:val="auto"/>
          <w:sz w:val="24"/>
        </w:rPr>
        <w:t>.0.4</w:t>
      </w:r>
      <w:r w:rsidR="00CA1F99" w:rsidRPr="00FC61BA">
        <w:rPr>
          <w:rFonts w:hint="eastAsia"/>
          <w:b/>
          <w:bCs/>
          <w:color w:val="auto"/>
          <w:sz w:val="24"/>
        </w:rPr>
        <w:t>全生命期零碳商业空间</w:t>
      </w:r>
      <w:r w:rsidR="00F400A7" w:rsidRPr="00FC61BA">
        <w:rPr>
          <w:rFonts w:hint="eastAsia"/>
          <w:b/>
          <w:bCs/>
          <w:color w:val="auto"/>
          <w:sz w:val="24"/>
        </w:rPr>
        <w:t xml:space="preserve"> </w:t>
      </w:r>
      <w:r w:rsidR="00F400A7" w:rsidRPr="00FC61BA">
        <w:rPr>
          <w:b/>
          <w:bCs/>
          <w:color w:val="auto"/>
          <w:sz w:val="24"/>
        </w:rPr>
        <w:t>whole-life cycle zero carbon  commercial interior</w:t>
      </w:r>
    </w:p>
    <w:p w14:paraId="524008D7" w14:textId="08E91AB0" w:rsidR="00CA1F99" w:rsidRPr="00FC61BA" w:rsidRDefault="00B52E55" w:rsidP="00CA1F99">
      <w:pPr>
        <w:spacing w:line="360" w:lineRule="auto"/>
        <w:ind w:firstLineChars="200" w:firstLine="480"/>
        <w:rPr>
          <w:rFonts w:cs="Times New Roman Bold"/>
          <w:color w:val="auto"/>
          <w:sz w:val="24"/>
          <w:szCs w:val="32"/>
        </w:rPr>
      </w:pPr>
      <w:r w:rsidRPr="00FC61BA">
        <w:rPr>
          <w:rFonts w:cs="Times New Roman Bold" w:hint="eastAsia"/>
          <w:color w:val="auto"/>
          <w:sz w:val="24"/>
          <w:szCs w:val="32"/>
        </w:rPr>
        <w:t>结合所在建筑内部空间环境，通过空间低碳节能设计、低碳产品使用、可再生能源利用、低碳施工、低碳运维，并结合碳交易和绿色电力等碳抵消机制，商业空间建材、建造和运行全生命期碳排放量为</w:t>
      </w:r>
      <w:r w:rsidRPr="00FC61BA">
        <w:rPr>
          <w:rFonts w:cs="Times New Roman Bold" w:hint="eastAsia"/>
          <w:color w:val="auto"/>
          <w:sz w:val="24"/>
          <w:szCs w:val="32"/>
        </w:rPr>
        <w:t>0</w:t>
      </w:r>
      <w:r w:rsidRPr="00FC61BA">
        <w:rPr>
          <w:rFonts w:cs="Times New Roman Bold" w:hint="eastAsia"/>
          <w:color w:val="auto"/>
          <w:sz w:val="24"/>
          <w:szCs w:val="32"/>
        </w:rPr>
        <w:t>。</w:t>
      </w:r>
    </w:p>
    <w:p w14:paraId="2DE0D873" w14:textId="5C5A24AF" w:rsidR="00B52E55" w:rsidRPr="00FC61BA" w:rsidRDefault="00B52E55" w:rsidP="00F36709">
      <w:pPr>
        <w:spacing w:line="360" w:lineRule="auto"/>
        <w:outlineLvl w:val="2"/>
        <w:rPr>
          <w:b/>
          <w:bCs/>
          <w:color w:val="auto"/>
          <w:sz w:val="24"/>
        </w:rPr>
      </w:pPr>
      <w:r w:rsidRPr="00FC61BA">
        <w:rPr>
          <w:rFonts w:hint="eastAsia"/>
          <w:b/>
          <w:bCs/>
          <w:color w:val="auto"/>
          <w:sz w:val="24"/>
        </w:rPr>
        <w:t>2</w:t>
      </w:r>
      <w:r w:rsidRPr="00FC61BA">
        <w:rPr>
          <w:b/>
          <w:bCs/>
          <w:color w:val="auto"/>
          <w:sz w:val="24"/>
        </w:rPr>
        <w:t>.0.5</w:t>
      </w:r>
      <w:r w:rsidRPr="00FC61BA">
        <w:rPr>
          <w:rFonts w:hint="eastAsia"/>
          <w:b/>
          <w:bCs/>
          <w:color w:val="auto"/>
          <w:sz w:val="24"/>
        </w:rPr>
        <w:t xml:space="preserve"> </w:t>
      </w:r>
      <w:r w:rsidRPr="00FC61BA">
        <w:rPr>
          <w:rFonts w:hint="eastAsia"/>
          <w:b/>
          <w:bCs/>
          <w:color w:val="auto"/>
          <w:sz w:val="24"/>
        </w:rPr>
        <w:t>碳抵消</w:t>
      </w:r>
      <w:r w:rsidRPr="00FC61BA">
        <w:rPr>
          <w:b/>
          <w:bCs/>
          <w:color w:val="auto"/>
          <w:sz w:val="24"/>
        </w:rPr>
        <w:t>carbon offset</w:t>
      </w:r>
    </w:p>
    <w:p w14:paraId="6B10B578" w14:textId="7A8F9DB4" w:rsidR="00B020D6" w:rsidRPr="00FC61BA" w:rsidRDefault="00B52E55">
      <w:pPr>
        <w:spacing w:line="360" w:lineRule="auto"/>
        <w:ind w:firstLineChars="200" w:firstLine="480"/>
        <w:rPr>
          <w:color w:val="auto"/>
          <w:sz w:val="24"/>
        </w:rPr>
      </w:pPr>
      <w:r w:rsidRPr="00FC61BA">
        <w:rPr>
          <w:rFonts w:cs="Times New Roman Bold" w:hint="eastAsia"/>
          <w:color w:val="auto"/>
          <w:sz w:val="24"/>
          <w:szCs w:val="32"/>
        </w:rPr>
        <w:t>用于减少温室气体排放源和增加温室气体吸收，用来实现补偿或抵消其他排放源产生温室气体排放的活动。商业空间碳抵消可通过绿色电力交易、碳排放权交易等非技术措施实现。</w:t>
      </w:r>
    </w:p>
    <w:p w14:paraId="50BAB531" w14:textId="77777777" w:rsidR="00F928C9" w:rsidRDefault="00F928C9">
      <w:pPr>
        <w:spacing w:line="360" w:lineRule="auto"/>
        <w:ind w:firstLineChars="200" w:firstLine="480"/>
        <w:rPr>
          <w:rFonts w:ascii="宋体" w:hAnsi="宋体"/>
          <w:color w:val="auto"/>
          <w:sz w:val="24"/>
        </w:rPr>
        <w:sectPr w:rsidR="00F928C9">
          <w:footerReference w:type="default" r:id="rId13"/>
          <w:type w:val="continuous"/>
          <w:pgSz w:w="11906" w:h="16838"/>
          <w:pgMar w:top="1440" w:right="1800" w:bottom="1440" w:left="1800" w:header="851" w:footer="992" w:gutter="0"/>
          <w:pgNumType w:start="1"/>
          <w:cols w:space="425"/>
          <w:docGrid w:type="lines" w:linePitch="312"/>
        </w:sectPr>
      </w:pPr>
    </w:p>
    <w:p w14:paraId="0244A546" w14:textId="77777777" w:rsidR="00B020D6" w:rsidRPr="001023D1" w:rsidRDefault="003E7F4D">
      <w:pPr>
        <w:spacing w:after="240"/>
        <w:jc w:val="center"/>
        <w:outlineLvl w:val="0"/>
        <w:rPr>
          <w:rFonts w:ascii="黑体" w:eastAsia="黑体" w:hAnsi="黑体"/>
          <w:bCs/>
          <w:color w:val="auto"/>
          <w:sz w:val="36"/>
          <w:szCs w:val="32"/>
        </w:rPr>
      </w:pPr>
      <w:bookmarkStart w:id="10" w:name="_Toc74137291"/>
      <w:bookmarkStart w:id="11" w:name="_Toc153217803"/>
      <w:bookmarkStart w:id="12" w:name="_Toc153217958"/>
      <w:bookmarkStart w:id="13" w:name="_Toc153218008"/>
      <w:r w:rsidRPr="001023D1">
        <w:rPr>
          <w:rFonts w:ascii="黑体" w:eastAsia="黑体" w:hAnsi="黑体" w:hint="eastAsia"/>
          <w:bCs/>
          <w:color w:val="auto"/>
          <w:sz w:val="36"/>
          <w:szCs w:val="32"/>
        </w:rPr>
        <w:lastRenderedPageBreak/>
        <w:t>3 基本规定</w:t>
      </w:r>
      <w:bookmarkEnd w:id="10"/>
      <w:bookmarkEnd w:id="11"/>
      <w:bookmarkEnd w:id="12"/>
      <w:bookmarkEnd w:id="13"/>
    </w:p>
    <w:p w14:paraId="1E852701" w14:textId="0DB3C276" w:rsidR="00B020D6" w:rsidRPr="00FC61BA" w:rsidRDefault="003E7F4D" w:rsidP="008F522F">
      <w:pPr>
        <w:spacing w:line="360" w:lineRule="auto"/>
        <w:outlineLvl w:val="2"/>
        <w:rPr>
          <w:color w:val="auto"/>
          <w:sz w:val="24"/>
        </w:rPr>
      </w:pPr>
      <w:r w:rsidRPr="00FC61BA">
        <w:rPr>
          <w:rFonts w:hint="eastAsia"/>
          <w:b/>
          <w:bCs/>
          <w:color w:val="auto"/>
          <w:sz w:val="24"/>
        </w:rPr>
        <w:t>3.0.1</w:t>
      </w:r>
      <w:r w:rsidRPr="00FC61BA">
        <w:rPr>
          <w:b/>
          <w:bCs/>
          <w:color w:val="auto"/>
          <w:sz w:val="24"/>
        </w:rPr>
        <w:t xml:space="preserve"> </w:t>
      </w:r>
      <w:r w:rsidR="00CA3361" w:rsidRPr="00FC61BA">
        <w:rPr>
          <w:rFonts w:cs="Times New Roman Bold" w:hint="eastAsia"/>
          <w:color w:val="auto"/>
          <w:sz w:val="24"/>
          <w:szCs w:val="24"/>
        </w:rPr>
        <w:t>商业空间评价对象包括商业空间内的一个或多个区域形成的封闭的整体空间，商业空间可进行独立的用能计量。</w:t>
      </w:r>
    </w:p>
    <w:p w14:paraId="75360A29" w14:textId="7DA1F1BB" w:rsidR="00B020D6" w:rsidRPr="00FC61BA" w:rsidRDefault="003E7F4D" w:rsidP="008F522F">
      <w:pPr>
        <w:spacing w:line="360" w:lineRule="auto"/>
        <w:outlineLvl w:val="2"/>
        <w:rPr>
          <w:color w:val="auto"/>
          <w:sz w:val="24"/>
        </w:rPr>
      </w:pPr>
      <w:r w:rsidRPr="00FC61BA">
        <w:rPr>
          <w:rFonts w:hint="eastAsia"/>
          <w:b/>
          <w:bCs/>
          <w:color w:val="auto"/>
          <w:sz w:val="24"/>
        </w:rPr>
        <w:t>3</w:t>
      </w:r>
      <w:r w:rsidRPr="00FC61BA">
        <w:rPr>
          <w:b/>
          <w:bCs/>
          <w:color w:val="auto"/>
          <w:sz w:val="24"/>
        </w:rPr>
        <w:t>.0.2</w:t>
      </w:r>
      <w:r w:rsidR="00CA3361" w:rsidRPr="00FC61BA">
        <w:rPr>
          <w:rFonts w:hint="eastAsia"/>
          <w:b/>
          <w:bCs/>
          <w:color w:val="auto"/>
          <w:sz w:val="24"/>
        </w:rPr>
        <w:t xml:space="preserve"> </w:t>
      </w:r>
      <w:r w:rsidR="00CA3361" w:rsidRPr="00FC61BA">
        <w:rPr>
          <w:rFonts w:hint="eastAsia"/>
          <w:color w:val="auto"/>
          <w:sz w:val="24"/>
        </w:rPr>
        <w:t>商业空间评价应在竣工验收之后，低碳商业空间评价应进行技术分析，确定技术方案。</w:t>
      </w:r>
    </w:p>
    <w:p w14:paraId="6CA996A4" w14:textId="77777777" w:rsidR="00CA3361" w:rsidRPr="00FC61BA" w:rsidRDefault="003E7F4D" w:rsidP="008F522F">
      <w:pPr>
        <w:spacing w:line="360" w:lineRule="auto"/>
        <w:outlineLvl w:val="2"/>
        <w:rPr>
          <w:color w:val="auto"/>
          <w:sz w:val="24"/>
        </w:rPr>
      </w:pPr>
      <w:r w:rsidRPr="00FC61BA">
        <w:rPr>
          <w:rFonts w:hint="eastAsia"/>
          <w:b/>
          <w:bCs/>
          <w:color w:val="auto"/>
          <w:sz w:val="24"/>
        </w:rPr>
        <w:t>3</w:t>
      </w:r>
      <w:r w:rsidRPr="00FC61BA">
        <w:rPr>
          <w:b/>
          <w:bCs/>
          <w:color w:val="auto"/>
          <w:sz w:val="24"/>
        </w:rPr>
        <w:t xml:space="preserve">.0.3 </w:t>
      </w:r>
      <w:r w:rsidR="00CA3361" w:rsidRPr="00FC61BA">
        <w:rPr>
          <w:rFonts w:hint="eastAsia"/>
          <w:color w:val="auto"/>
          <w:sz w:val="24"/>
        </w:rPr>
        <w:t>商业空间评价由碳指标评定及非碳指标控制项及评分项评定综合判断，包括：</w:t>
      </w:r>
    </w:p>
    <w:p w14:paraId="4C9EADEC" w14:textId="77777777" w:rsidR="00CA3361" w:rsidRPr="00FC61BA" w:rsidRDefault="00CA3361" w:rsidP="009A7C5B">
      <w:pPr>
        <w:spacing w:line="360" w:lineRule="auto"/>
        <w:ind w:firstLineChars="300" w:firstLine="720"/>
        <w:rPr>
          <w:rFonts w:cs="Times New Roman Bold"/>
          <w:color w:val="auto"/>
          <w:sz w:val="24"/>
          <w:szCs w:val="24"/>
        </w:rPr>
      </w:pPr>
      <w:r w:rsidRPr="00FC61BA">
        <w:rPr>
          <w:rFonts w:cs="Times New Roman Bold" w:hint="eastAsia"/>
          <w:color w:val="auto"/>
          <w:sz w:val="24"/>
          <w:szCs w:val="24"/>
        </w:rPr>
        <w:t>1</w:t>
      </w:r>
      <w:r w:rsidRPr="00FC61BA">
        <w:rPr>
          <w:rFonts w:cs="Times New Roman Bold"/>
          <w:color w:val="auto"/>
          <w:sz w:val="24"/>
          <w:szCs w:val="24"/>
        </w:rPr>
        <w:t xml:space="preserve"> </w:t>
      </w:r>
      <w:r w:rsidRPr="00FC61BA">
        <w:rPr>
          <w:rFonts w:cs="Times New Roman Bold" w:hint="eastAsia"/>
          <w:color w:val="auto"/>
          <w:sz w:val="24"/>
          <w:szCs w:val="24"/>
        </w:rPr>
        <w:t>碳指标评定：低碳指标和零碳指标；</w:t>
      </w:r>
    </w:p>
    <w:p w14:paraId="7E83185D" w14:textId="39760A56" w:rsidR="00CA3361" w:rsidRPr="00FC61BA" w:rsidRDefault="00CA3361" w:rsidP="009A7C5B">
      <w:pPr>
        <w:pStyle w:val="af9"/>
        <w:spacing w:line="360" w:lineRule="auto"/>
        <w:ind w:left="720" w:firstLineChars="0" w:firstLine="0"/>
        <w:rPr>
          <w:rFonts w:cs="Times New Roman Bold"/>
          <w:color w:val="auto"/>
          <w:sz w:val="24"/>
          <w:szCs w:val="24"/>
        </w:rPr>
      </w:pPr>
      <w:r w:rsidRPr="00FC61BA">
        <w:rPr>
          <w:rFonts w:cs="Times New Roman Bold"/>
          <w:color w:val="auto"/>
          <w:sz w:val="24"/>
          <w:szCs w:val="24"/>
        </w:rPr>
        <w:t xml:space="preserve">2 </w:t>
      </w:r>
      <w:r w:rsidRPr="00FC61BA">
        <w:rPr>
          <w:rFonts w:cs="Times New Roman Bold" w:hint="eastAsia"/>
          <w:color w:val="auto"/>
          <w:sz w:val="24"/>
          <w:szCs w:val="24"/>
        </w:rPr>
        <w:t>非碳指标评定：场址与交通、低碳能源、低碳水源、室内环境、低碳施工、低碳运维、绿色电力交易</w:t>
      </w:r>
      <w:r w:rsidR="00E432F5">
        <w:rPr>
          <w:rFonts w:cs="Times New Roman Bold" w:hint="eastAsia"/>
          <w:color w:val="auto"/>
          <w:sz w:val="24"/>
          <w:szCs w:val="24"/>
        </w:rPr>
        <w:t>与</w:t>
      </w:r>
      <w:r w:rsidRPr="00FC61BA">
        <w:rPr>
          <w:rFonts w:cs="Times New Roman Bold" w:hint="eastAsia"/>
          <w:color w:val="auto"/>
          <w:sz w:val="24"/>
          <w:szCs w:val="24"/>
        </w:rPr>
        <w:t>碳排放交易，</w:t>
      </w:r>
      <w:r w:rsidRPr="00FC61BA">
        <w:rPr>
          <w:rFonts w:cs="Times New Roman Bold"/>
          <w:color w:val="auto"/>
          <w:sz w:val="24"/>
          <w:szCs w:val="24"/>
        </w:rPr>
        <w:t>7</w:t>
      </w:r>
      <w:r w:rsidRPr="00FC61BA">
        <w:rPr>
          <w:rFonts w:cs="Times New Roman Bold" w:hint="eastAsia"/>
          <w:color w:val="auto"/>
          <w:sz w:val="24"/>
          <w:szCs w:val="24"/>
        </w:rPr>
        <w:t>类评价指标，分为控制项与评分项，总分</w:t>
      </w:r>
      <w:r w:rsidRPr="00FC61BA">
        <w:rPr>
          <w:rFonts w:cs="Times New Roman Bold" w:hint="eastAsia"/>
          <w:color w:val="auto"/>
          <w:sz w:val="24"/>
          <w:szCs w:val="24"/>
        </w:rPr>
        <w:t>1</w:t>
      </w:r>
      <w:r w:rsidRPr="00FC61BA">
        <w:rPr>
          <w:rFonts w:cs="Times New Roman Bold"/>
          <w:color w:val="auto"/>
          <w:sz w:val="24"/>
          <w:szCs w:val="24"/>
        </w:rPr>
        <w:t>00</w:t>
      </w:r>
      <w:r w:rsidRPr="00FC61BA">
        <w:rPr>
          <w:rFonts w:cs="Times New Roman Bold" w:hint="eastAsia"/>
          <w:color w:val="auto"/>
          <w:sz w:val="24"/>
          <w:szCs w:val="24"/>
        </w:rPr>
        <w:t>分；</w:t>
      </w:r>
    </w:p>
    <w:p w14:paraId="064A9BA1" w14:textId="023BDDCC" w:rsidR="00CA3361" w:rsidRPr="00FC61BA" w:rsidRDefault="00CA3361" w:rsidP="009A7C5B">
      <w:pPr>
        <w:pStyle w:val="af9"/>
        <w:spacing w:line="360" w:lineRule="auto"/>
        <w:ind w:left="720" w:firstLineChars="0" w:firstLine="0"/>
        <w:rPr>
          <w:rFonts w:cs="Times New Roman Bold"/>
          <w:color w:val="auto"/>
          <w:sz w:val="24"/>
          <w:szCs w:val="24"/>
        </w:rPr>
      </w:pPr>
      <w:r w:rsidRPr="00FC61BA">
        <w:rPr>
          <w:rFonts w:cs="Times New Roman Bold"/>
          <w:color w:val="auto"/>
          <w:sz w:val="24"/>
          <w:szCs w:val="24"/>
        </w:rPr>
        <w:t xml:space="preserve">3 </w:t>
      </w:r>
      <w:r w:rsidRPr="00FC61BA">
        <w:rPr>
          <w:rFonts w:cs="Times New Roman Bold" w:hint="eastAsia"/>
          <w:color w:val="auto"/>
          <w:sz w:val="24"/>
          <w:szCs w:val="24"/>
        </w:rPr>
        <w:t>商业空间应满足本标准所有控制项要求。低碳、零碳、全</w:t>
      </w:r>
      <w:r w:rsidR="008F22B9">
        <w:rPr>
          <w:rFonts w:cs="Times New Roman Bold" w:hint="eastAsia"/>
          <w:color w:val="auto"/>
          <w:sz w:val="24"/>
          <w:szCs w:val="24"/>
        </w:rPr>
        <w:t>生命期</w:t>
      </w:r>
      <w:r w:rsidRPr="00FC61BA">
        <w:rPr>
          <w:rFonts w:cs="Times New Roman Bold" w:hint="eastAsia"/>
          <w:color w:val="auto"/>
          <w:sz w:val="24"/>
          <w:szCs w:val="24"/>
        </w:rPr>
        <w:t>零碳商业空间的减碳率和综合评分应满足表</w:t>
      </w:r>
      <w:r w:rsidRPr="00FC61BA">
        <w:rPr>
          <w:rFonts w:cs="Times New Roman Bold" w:hint="eastAsia"/>
          <w:color w:val="auto"/>
          <w:sz w:val="24"/>
          <w:szCs w:val="24"/>
        </w:rPr>
        <w:t>3</w:t>
      </w:r>
      <w:r w:rsidRPr="00FC61BA">
        <w:rPr>
          <w:rFonts w:cs="Times New Roman Bold"/>
          <w:color w:val="auto"/>
          <w:sz w:val="24"/>
          <w:szCs w:val="24"/>
        </w:rPr>
        <w:t>.0.3</w:t>
      </w:r>
      <w:r w:rsidRPr="00FC61BA">
        <w:rPr>
          <w:rFonts w:cs="Times New Roman Bold" w:hint="eastAsia"/>
          <w:color w:val="auto"/>
          <w:sz w:val="24"/>
          <w:szCs w:val="24"/>
        </w:rPr>
        <w:t>的规定。</w:t>
      </w:r>
    </w:p>
    <w:p w14:paraId="4AD24BE6" w14:textId="77777777" w:rsidR="00CA3361" w:rsidRPr="00FC61BA" w:rsidRDefault="00CA3361" w:rsidP="009A7C5B">
      <w:pPr>
        <w:pStyle w:val="af9"/>
        <w:tabs>
          <w:tab w:val="left" w:pos="2430"/>
        </w:tabs>
        <w:spacing w:line="360" w:lineRule="auto"/>
        <w:ind w:left="720" w:firstLineChars="1000" w:firstLine="2100"/>
        <w:rPr>
          <w:rFonts w:cs="Times New Roman Bold"/>
          <w:color w:val="auto"/>
        </w:rPr>
      </w:pPr>
      <w:r w:rsidRPr="00FC61BA">
        <w:rPr>
          <w:rFonts w:cs="Times New Roman Bold" w:hint="eastAsia"/>
          <w:color w:val="auto"/>
        </w:rPr>
        <w:t>表</w:t>
      </w:r>
      <w:r w:rsidRPr="00FC61BA">
        <w:rPr>
          <w:rFonts w:cs="Times New Roman Bold"/>
          <w:color w:val="auto"/>
        </w:rPr>
        <w:t xml:space="preserve">3.0.3 </w:t>
      </w:r>
      <w:r w:rsidRPr="00FC61BA">
        <w:rPr>
          <w:rFonts w:cs="Times New Roman Bold" w:hint="eastAsia"/>
          <w:color w:val="auto"/>
        </w:rPr>
        <w:t>商业空间评价指标</w:t>
      </w:r>
    </w:p>
    <w:tbl>
      <w:tblPr>
        <w:tblStyle w:val="af4"/>
        <w:tblW w:w="5000" w:type="pct"/>
        <w:tblLook w:val="04A0" w:firstRow="1" w:lastRow="0" w:firstColumn="1" w:lastColumn="0" w:noHBand="0" w:noVBand="1"/>
      </w:tblPr>
      <w:tblGrid>
        <w:gridCol w:w="2124"/>
        <w:gridCol w:w="1842"/>
        <w:gridCol w:w="2125"/>
        <w:gridCol w:w="2205"/>
      </w:tblGrid>
      <w:tr w:rsidR="001023D1" w:rsidRPr="00FC61BA" w14:paraId="34DB7921" w14:textId="77777777" w:rsidTr="003E7F4D">
        <w:tc>
          <w:tcPr>
            <w:tcW w:w="1280" w:type="pct"/>
            <w:vAlign w:val="center"/>
          </w:tcPr>
          <w:p w14:paraId="00B68B3A" w14:textId="77777777" w:rsidR="00CA3361" w:rsidRPr="00FC61BA" w:rsidRDefault="00CA3361" w:rsidP="009A7C5B">
            <w:pPr>
              <w:pStyle w:val="af9"/>
              <w:tabs>
                <w:tab w:val="left" w:pos="2668"/>
              </w:tabs>
              <w:spacing w:line="360" w:lineRule="auto"/>
              <w:ind w:firstLineChars="0" w:firstLine="0"/>
              <w:jc w:val="center"/>
              <w:rPr>
                <w:rFonts w:cs="Times New Roman Bold"/>
                <w:color w:val="auto"/>
              </w:rPr>
            </w:pPr>
            <w:r w:rsidRPr="00FC61BA">
              <w:rPr>
                <w:rFonts w:cs="Times New Roman Bold" w:hint="eastAsia"/>
                <w:color w:val="auto"/>
              </w:rPr>
              <w:t>分类</w:t>
            </w:r>
          </w:p>
        </w:tc>
        <w:tc>
          <w:tcPr>
            <w:tcW w:w="1110" w:type="pct"/>
            <w:vAlign w:val="center"/>
          </w:tcPr>
          <w:p w14:paraId="7607ED49" w14:textId="77777777" w:rsidR="00CA3361" w:rsidRPr="00FC61BA" w:rsidRDefault="00CA3361" w:rsidP="009A7C5B">
            <w:pPr>
              <w:pStyle w:val="af9"/>
              <w:tabs>
                <w:tab w:val="left" w:pos="2668"/>
              </w:tabs>
              <w:spacing w:line="360" w:lineRule="auto"/>
              <w:ind w:firstLineChars="0" w:firstLine="0"/>
              <w:jc w:val="center"/>
              <w:rPr>
                <w:rFonts w:cs="Times New Roman Bold"/>
                <w:color w:val="auto"/>
              </w:rPr>
            </w:pPr>
            <w:r w:rsidRPr="00FC61BA">
              <w:rPr>
                <w:rFonts w:cs="Times New Roman Bold" w:hint="eastAsia"/>
                <w:color w:val="auto"/>
              </w:rPr>
              <w:t>低碳商业空间</w:t>
            </w:r>
          </w:p>
        </w:tc>
        <w:tc>
          <w:tcPr>
            <w:tcW w:w="1281" w:type="pct"/>
            <w:vAlign w:val="center"/>
          </w:tcPr>
          <w:p w14:paraId="2926F2B9" w14:textId="77777777" w:rsidR="00CA3361" w:rsidRPr="00FC61BA" w:rsidRDefault="00CA3361" w:rsidP="009A7C5B">
            <w:pPr>
              <w:pStyle w:val="af9"/>
              <w:tabs>
                <w:tab w:val="left" w:pos="2668"/>
              </w:tabs>
              <w:spacing w:line="360" w:lineRule="auto"/>
              <w:ind w:firstLineChars="0" w:firstLine="0"/>
              <w:jc w:val="center"/>
              <w:rPr>
                <w:rFonts w:cs="Times New Roman Bold"/>
                <w:color w:val="auto"/>
              </w:rPr>
            </w:pPr>
            <w:r w:rsidRPr="00FC61BA">
              <w:rPr>
                <w:rFonts w:cs="Times New Roman Bold" w:hint="eastAsia"/>
                <w:color w:val="auto"/>
              </w:rPr>
              <w:t>零碳商业空间</w:t>
            </w:r>
          </w:p>
        </w:tc>
        <w:tc>
          <w:tcPr>
            <w:tcW w:w="1329" w:type="pct"/>
            <w:vAlign w:val="center"/>
          </w:tcPr>
          <w:p w14:paraId="563A631F" w14:textId="64EEF99C" w:rsidR="00CA3361" w:rsidRPr="00FC61BA" w:rsidRDefault="00CA3361" w:rsidP="009A7C5B">
            <w:pPr>
              <w:pStyle w:val="af9"/>
              <w:tabs>
                <w:tab w:val="left" w:pos="2668"/>
              </w:tabs>
              <w:spacing w:line="360" w:lineRule="auto"/>
              <w:ind w:firstLineChars="0" w:firstLine="0"/>
              <w:jc w:val="center"/>
              <w:rPr>
                <w:rFonts w:cs="Times New Roman Bold"/>
                <w:color w:val="auto"/>
              </w:rPr>
            </w:pPr>
            <w:r w:rsidRPr="00FC61BA">
              <w:rPr>
                <w:rFonts w:cs="Times New Roman Bold" w:hint="eastAsia"/>
                <w:color w:val="auto"/>
              </w:rPr>
              <w:t>全</w:t>
            </w:r>
            <w:r w:rsidR="00130418">
              <w:rPr>
                <w:rFonts w:cs="Times New Roman Bold" w:hint="eastAsia"/>
                <w:color w:val="auto"/>
              </w:rPr>
              <w:t>生命期</w:t>
            </w:r>
          </w:p>
          <w:p w14:paraId="18F973C8" w14:textId="77777777" w:rsidR="00CA3361" w:rsidRPr="00FC61BA" w:rsidRDefault="00CA3361" w:rsidP="009A7C5B">
            <w:pPr>
              <w:pStyle w:val="af9"/>
              <w:tabs>
                <w:tab w:val="left" w:pos="2668"/>
              </w:tabs>
              <w:spacing w:line="360" w:lineRule="auto"/>
              <w:ind w:firstLineChars="0" w:firstLine="0"/>
              <w:jc w:val="center"/>
              <w:rPr>
                <w:rFonts w:cs="Times New Roman Bold"/>
                <w:color w:val="auto"/>
              </w:rPr>
            </w:pPr>
            <w:r w:rsidRPr="00FC61BA">
              <w:rPr>
                <w:rFonts w:cs="Times New Roman Bold" w:hint="eastAsia"/>
                <w:color w:val="auto"/>
              </w:rPr>
              <w:t>零碳商业空间</w:t>
            </w:r>
          </w:p>
        </w:tc>
      </w:tr>
      <w:tr w:rsidR="001023D1" w:rsidRPr="00FC61BA" w14:paraId="01F2F2ED" w14:textId="77777777" w:rsidTr="003E7F4D">
        <w:tc>
          <w:tcPr>
            <w:tcW w:w="1280" w:type="pct"/>
            <w:vAlign w:val="center"/>
          </w:tcPr>
          <w:p w14:paraId="62C2A6AD" w14:textId="77777777" w:rsidR="00CA3361" w:rsidRPr="00FC61BA" w:rsidRDefault="00CA3361" w:rsidP="009A7C5B">
            <w:pPr>
              <w:pStyle w:val="af9"/>
              <w:tabs>
                <w:tab w:val="left" w:pos="2668"/>
              </w:tabs>
              <w:spacing w:line="360" w:lineRule="auto"/>
              <w:ind w:firstLineChars="0" w:firstLine="0"/>
              <w:jc w:val="center"/>
              <w:rPr>
                <w:rFonts w:cs="Times New Roman Bold"/>
                <w:color w:val="auto"/>
              </w:rPr>
            </w:pPr>
            <w:r w:rsidRPr="00FC61BA">
              <w:rPr>
                <w:rFonts w:cs="Times New Roman Bold" w:hint="eastAsia"/>
                <w:color w:val="auto"/>
              </w:rPr>
              <w:t>碳指标评定</w:t>
            </w:r>
          </w:p>
          <w:p w14:paraId="608123D2" w14:textId="77777777" w:rsidR="00CA3361" w:rsidRPr="00FC61BA" w:rsidRDefault="00CA3361" w:rsidP="009A7C5B">
            <w:pPr>
              <w:pStyle w:val="af9"/>
              <w:tabs>
                <w:tab w:val="left" w:pos="2668"/>
              </w:tabs>
              <w:spacing w:line="360" w:lineRule="auto"/>
              <w:ind w:firstLineChars="0" w:firstLine="0"/>
              <w:jc w:val="center"/>
              <w:rPr>
                <w:rFonts w:cs="Times New Roman Bold"/>
                <w:color w:val="auto"/>
              </w:rPr>
            </w:pPr>
            <w:r w:rsidRPr="00FC61BA">
              <w:rPr>
                <w:rFonts w:cs="Times New Roman Bold" w:hint="eastAsia"/>
                <w:color w:val="auto"/>
              </w:rPr>
              <w:t>商业空间减碳率</w:t>
            </w:r>
          </w:p>
        </w:tc>
        <w:tc>
          <w:tcPr>
            <w:tcW w:w="1110" w:type="pct"/>
            <w:vAlign w:val="center"/>
          </w:tcPr>
          <w:p w14:paraId="55481B7C" w14:textId="77777777" w:rsidR="00CA3361" w:rsidRPr="00FC61BA" w:rsidRDefault="00CA3361" w:rsidP="009A7C5B">
            <w:pPr>
              <w:pStyle w:val="af9"/>
              <w:tabs>
                <w:tab w:val="left" w:pos="2668"/>
              </w:tabs>
              <w:spacing w:line="360" w:lineRule="auto"/>
              <w:ind w:firstLineChars="0" w:firstLine="0"/>
              <w:jc w:val="center"/>
              <w:rPr>
                <w:rFonts w:cs="Times New Roman Bold"/>
                <w:color w:val="auto"/>
              </w:rPr>
            </w:pPr>
            <w:r w:rsidRPr="00FC61BA">
              <w:rPr>
                <w:rFonts w:cs="Times New Roman Bold" w:hint="eastAsia"/>
                <w:color w:val="auto"/>
              </w:rPr>
              <w:t>≥</w:t>
            </w:r>
            <w:r w:rsidRPr="00FC61BA">
              <w:rPr>
                <w:rFonts w:cs="Times New Roman Bold" w:hint="eastAsia"/>
                <w:color w:val="auto"/>
              </w:rPr>
              <w:t>1</w:t>
            </w:r>
            <w:r w:rsidRPr="00FC61BA">
              <w:rPr>
                <w:rFonts w:cs="Times New Roman Bold"/>
                <w:color w:val="auto"/>
              </w:rPr>
              <w:t>0%</w:t>
            </w:r>
          </w:p>
        </w:tc>
        <w:tc>
          <w:tcPr>
            <w:tcW w:w="1281" w:type="pct"/>
            <w:vAlign w:val="center"/>
          </w:tcPr>
          <w:p w14:paraId="4A5348FA" w14:textId="77777777" w:rsidR="00CA3361" w:rsidRPr="00FC61BA" w:rsidRDefault="00CA3361" w:rsidP="009A7C5B">
            <w:pPr>
              <w:pStyle w:val="af9"/>
              <w:tabs>
                <w:tab w:val="left" w:pos="2668"/>
              </w:tabs>
              <w:spacing w:line="360" w:lineRule="auto"/>
              <w:ind w:firstLineChars="0" w:firstLine="0"/>
              <w:jc w:val="center"/>
              <w:rPr>
                <w:rFonts w:cs="Times New Roman Bold"/>
                <w:color w:val="auto"/>
              </w:rPr>
            </w:pPr>
            <w:r w:rsidRPr="00FC61BA">
              <w:rPr>
                <w:rFonts w:cs="Times New Roman Bold" w:hint="eastAsia"/>
                <w:color w:val="auto"/>
              </w:rPr>
              <w:t>≥</w:t>
            </w:r>
            <w:r w:rsidRPr="00FC61BA">
              <w:rPr>
                <w:rFonts w:cs="Times New Roman Bold" w:hint="eastAsia"/>
                <w:color w:val="auto"/>
              </w:rPr>
              <w:t>1</w:t>
            </w:r>
            <w:r w:rsidRPr="00FC61BA">
              <w:rPr>
                <w:rFonts w:cs="Times New Roman Bold"/>
                <w:color w:val="auto"/>
              </w:rPr>
              <w:t>00%</w:t>
            </w:r>
          </w:p>
        </w:tc>
        <w:tc>
          <w:tcPr>
            <w:tcW w:w="1329" w:type="pct"/>
            <w:vAlign w:val="center"/>
          </w:tcPr>
          <w:p w14:paraId="78236BFE" w14:textId="77777777" w:rsidR="00CA3361" w:rsidRPr="00FC61BA" w:rsidRDefault="00CA3361" w:rsidP="009A7C5B">
            <w:pPr>
              <w:pStyle w:val="af9"/>
              <w:tabs>
                <w:tab w:val="left" w:pos="2668"/>
              </w:tabs>
              <w:spacing w:line="360" w:lineRule="auto"/>
              <w:ind w:firstLineChars="0" w:firstLine="0"/>
              <w:jc w:val="center"/>
              <w:rPr>
                <w:rFonts w:cs="Times New Roman Bold"/>
                <w:color w:val="auto"/>
              </w:rPr>
            </w:pPr>
            <w:r w:rsidRPr="00FC61BA">
              <w:rPr>
                <w:rFonts w:cs="Times New Roman Bold" w:hint="eastAsia"/>
                <w:color w:val="auto"/>
              </w:rPr>
              <w:t>≥</w:t>
            </w:r>
            <w:r w:rsidRPr="00FC61BA">
              <w:rPr>
                <w:rFonts w:cs="Times New Roman Bold" w:hint="eastAsia"/>
                <w:color w:val="auto"/>
              </w:rPr>
              <w:t>1</w:t>
            </w:r>
            <w:r w:rsidRPr="00FC61BA">
              <w:rPr>
                <w:rFonts w:cs="Times New Roman Bold"/>
                <w:color w:val="auto"/>
              </w:rPr>
              <w:t>00%</w:t>
            </w:r>
          </w:p>
        </w:tc>
      </w:tr>
      <w:tr w:rsidR="00FC4A16" w:rsidRPr="00FC61BA" w14:paraId="3C26836C" w14:textId="77777777" w:rsidTr="003E7F4D">
        <w:tc>
          <w:tcPr>
            <w:tcW w:w="1280" w:type="pct"/>
            <w:vAlign w:val="center"/>
          </w:tcPr>
          <w:p w14:paraId="605E271E" w14:textId="77777777" w:rsidR="00CA3361" w:rsidRPr="00FC61BA" w:rsidRDefault="00CA3361" w:rsidP="009A7C5B">
            <w:pPr>
              <w:pStyle w:val="af9"/>
              <w:tabs>
                <w:tab w:val="left" w:pos="2668"/>
              </w:tabs>
              <w:spacing w:line="360" w:lineRule="auto"/>
              <w:ind w:firstLineChars="0" w:firstLine="0"/>
              <w:jc w:val="center"/>
              <w:rPr>
                <w:rFonts w:cs="Times New Roman Bold"/>
                <w:color w:val="auto"/>
              </w:rPr>
            </w:pPr>
            <w:r w:rsidRPr="00FC61BA">
              <w:rPr>
                <w:rFonts w:cs="Times New Roman Bold" w:hint="eastAsia"/>
                <w:color w:val="auto"/>
              </w:rPr>
              <w:t>非碳指标评定</w:t>
            </w:r>
          </w:p>
          <w:p w14:paraId="170F8C82" w14:textId="77777777" w:rsidR="00CA3361" w:rsidRPr="00FC61BA" w:rsidRDefault="00CA3361" w:rsidP="009A7C5B">
            <w:pPr>
              <w:pStyle w:val="af9"/>
              <w:tabs>
                <w:tab w:val="left" w:pos="2668"/>
              </w:tabs>
              <w:spacing w:line="360" w:lineRule="auto"/>
              <w:ind w:firstLineChars="0" w:firstLine="0"/>
              <w:jc w:val="center"/>
              <w:rPr>
                <w:rFonts w:cs="Times New Roman Bold"/>
                <w:color w:val="auto"/>
              </w:rPr>
            </w:pPr>
            <w:r w:rsidRPr="00FC61BA">
              <w:rPr>
                <w:rFonts w:cs="Times New Roman Bold" w:hint="eastAsia"/>
                <w:color w:val="auto"/>
              </w:rPr>
              <w:t>综合评分</w:t>
            </w:r>
          </w:p>
        </w:tc>
        <w:tc>
          <w:tcPr>
            <w:tcW w:w="1110" w:type="pct"/>
            <w:vAlign w:val="center"/>
          </w:tcPr>
          <w:p w14:paraId="4A8E2334" w14:textId="77777777" w:rsidR="00CA3361" w:rsidRPr="00FC61BA" w:rsidRDefault="00CA3361" w:rsidP="009A7C5B">
            <w:pPr>
              <w:pStyle w:val="af9"/>
              <w:tabs>
                <w:tab w:val="left" w:pos="2668"/>
              </w:tabs>
              <w:spacing w:line="360" w:lineRule="auto"/>
              <w:ind w:firstLineChars="0" w:firstLine="0"/>
              <w:jc w:val="center"/>
              <w:rPr>
                <w:rFonts w:cs="Times New Roman Bold"/>
                <w:color w:val="auto"/>
              </w:rPr>
            </w:pPr>
            <w:r w:rsidRPr="00FC61BA">
              <w:rPr>
                <w:rFonts w:cs="Times New Roman Bold"/>
                <w:color w:val="auto"/>
              </w:rPr>
              <w:t>50</w:t>
            </w:r>
            <w:r w:rsidRPr="00FC61BA">
              <w:rPr>
                <w:rFonts w:cs="Times New Roman Bold" w:hint="eastAsia"/>
                <w:color w:val="auto"/>
              </w:rPr>
              <w:t>分</w:t>
            </w:r>
          </w:p>
        </w:tc>
        <w:tc>
          <w:tcPr>
            <w:tcW w:w="1281" w:type="pct"/>
            <w:vAlign w:val="center"/>
          </w:tcPr>
          <w:p w14:paraId="49E962C6" w14:textId="77777777" w:rsidR="00CA3361" w:rsidRPr="00FC61BA" w:rsidRDefault="00CA3361" w:rsidP="009A7C5B">
            <w:pPr>
              <w:pStyle w:val="af9"/>
              <w:tabs>
                <w:tab w:val="left" w:pos="2668"/>
              </w:tabs>
              <w:spacing w:line="360" w:lineRule="auto"/>
              <w:ind w:firstLineChars="0" w:firstLine="0"/>
              <w:jc w:val="center"/>
              <w:rPr>
                <w:rFonts w:cs="Times New Roman Bold"/>
                <w:color w:val="auto"/>
              </w:rPr>
            </w:pPr>
            <w:r w:rsidRPr="00FC61BA">
              <w:rPr>
                <w:rFonts w:cs="Times New Roman Bold"/>
                <w:color w:val="auto"/>
              </w:rPr>
              <w:t>70</w:t>
            </w:r>
            <w:r w:rsidRPr="00FC61BA">
              <w:rPr>
                <w:rFonts w:cs="Times New Roman Bold" w:hint="eastAsia"/>
                <w:color w:val="auto"/>
              </w:rPr>
              <w:t>分</w:t>
            </w:r>
          </w:p>
        </w:tc>
        <w:tc>
          <w:tcPr>
            <w:tcW w:w="1329" w:type="pct"/>
            <w:vAlign w:val="center"/>
          </w:tcPr>
          <w:p w14:paraId="197F1A74" w14:textId="77777777" w:rsidR="00CA3361" w:rsidRPr="00FC61BA" w:rsidRDefault="00CA3361" w:rsidP="009A7C5B">
            <w:pPr>
              <w:pStyle w:val="af9"/>
              <w:tabs>
                <w:tab w:val="left" w:pos="2668"/>
              </w:tabs>
              <w:spacing w:line="360" w:lineRule="auto"/>
              <w:ind w:firstLineChars="0" w:firstLine="0"/>
              <w:jc w:val="center"/>
              <w:rPr>
                <w:rFonts w:cs="Times New Roman Bold"/>
                <w:color w:val="auto"/>
              </w:rPr>
            </w:pPr>
            <w:r w:rsidRPr="00FC61BA">
              <w:rPr>
                <w:rFonts w:cs="Times New Roman Bold" w:hint="eastAsia"/>
                <w:color w:val="auto"/>
              </w:rPr>
              <w:t>8</w:t>
            </w:r>
            <w:r w:rsidRPr="00FC61BA">
              <w:rPr>
                <w:rFonts w:cs="Times New Roman Bold"/>
                <w:color w:val="auto"/>
              </w:rPr>
              <w:t>0</w:t>
            </w:r>
            <w:r w:rsidRPr="00FC61BA">
              <w:rPr>
                <w:rFonts w:cs="Times New Roman Bold" w:hint="eastAsia"/>
                <w:color w:val="auto"/>
              </w:rPr>
              <w:t>分</w:t>
            </w:r>
          </w:p>
        </w:tc>
      </w:tr>
    </w:tbl>
    <w:p w14:paraId="6A55CC5C" w14:textId="77777777" w:rsidR="00424A19" w:rsidRDefault="00424A19" w:rsidP="009A7C5B">
      <w:pPr>
        <w:spacing w:line="360" w:lineRule="auto"/>
        <w:rPr>
          <w:rFonts w:ascii="宋体" w:hAnsi="宋体"/>
          <w:color w:val="auto"/>
          <w:sz w:val="24"/>
        </w:rPr>
        <w:sectPr w:rsidR="00424A19" w:rsidSect="00F93002">
          <w:pgSz w:w="11906" w:h="16838"/>
          <w:pgMar w:top="1440" w:right="1800" w:bottom="1440" w:left="1800" w:header="851" w:footer="992" w:gutter="0"/>
          <w:cols w:space="425"/>
          <w:docGrid w:type="lines" w:linePitch="312"/>
        </w:sectPr>
      </w:pPr>
    </w:p>
    <w:p w14:paraId="6C27F997" w14:textId="717BE7A4" w:rsidR="009E69DD" w:rsidRPr="001023D1" w:rsidRDefault="00A117BE" w:rsidP="00A117BE">
      <w:pPr>
        <w:spacing w:after="240"/>
        <w:jc w:val="center"/>
        <w:outlineLvl w:val="0"/>
        <w:rPr>
          <w:rFonts w:ascii="黑体" w:eastAsia="黑体" w:hAnsi="黑体"/>
          <w:bCs/>
          <w:color w:val="auto"/>
          <w:sz w:val="36"/>
          <w:szCs w:val="32"/>
        </w:rPr>
      </w:pPr>
      <w:bookmarkStart w:id="14" w:name="_Toc143714304"/>
      <w:bookmarkStart w:id="15" w:name="_Toc143714376"/>
      <w:bookmarkStart w:id="16" w:name="_Toc151916758"/>
      <w:bookmarkStart w:id="17" w:name="_Toc151917028"/>
      <w:bookmarkStart w:id="18" w:name="_Toc152574773"/>
      <w:bookmarkStart w:id="19" w:name="_Toc153217804"/>
      <w:bookmarkStart w:id="20" w:name="_Toc153217959"/>
      <w:bookmarkStart w:id="21" w:name="_Toc153218009"/>
      <w:r w:rsidRPr="001023D1">
        <w:rPr>
          <w:rFonts w:ascii="黑体" w:eastAsia="黑体" w:hAnsi="黑体" w:hint="eastAsia"/>
          <w:bCs/>
          <w:color w:val="auto"/>
          <w:sz w:val="36"/>
          <w:szCs w:val="32"/>
        </w:rPr>
        <w:lastRenderedPageBreak/>
        <w:t>4</w:t>
      </w:r>
      <w:r w:rsidRPr="001023D1">
        <w:rPr>
          <w:rFonts w:ascii="黑体" w:eastAsia="黑体" w:hAnsi="黑体"/>
          <w:bCs/>
          <w:color w:val="auto"/>
          <w:sz w:val="36"/>
          <w:szCs w:val="32"/>
        </w:rPr>
        <w:t xml:space="preserve"> </w:t>
      </w:r>
      <w:r w:rsidR="009E69DD" w:rsidRPr="001023D1">
        <w:rPr>
          <w:rFonts w:ascii="黑体" w:eastAsia="黑体" w:hAnsi="黑体" w:hint="eastAsia"/>
          <w:bCs/>
          <w:color w:val="auto"/>
          <w:sz w:val="36"/>
          <w:szCs w:val="32"/>
        </w:rPr>
        <w:t>场址与交通</w:t>
      </w:r>
      <w:bookmarkEnd w:id="14"/>
      <w:bookmarkEnd w:id="15"/>
      <w:bookmarkEnd w:id="16"/>
      <w:bookmarkEnd w:id="17"/>
      <w:bookmarkEnd w:id="18"/>
      <w:bookmarkEnd w:id="19"/>
      <w:bookmarkEnd w:id="20"/>
      <w:bookmarkEnd w:id="21"/>
    </w:p>
    <w:p w14:paraId="56138B03" w14:textId="2B815433" w:rsidR="003A5723" w:rsidRPr="001023D1" w:rsidRDefault="003A5723" w:rsidP="003A5723">
      <w:pPr>
        <w:pStyle w:val="af9"/>
        <w:ind w:left="357" w:firstLineChars="0" w:firstLine="0"/>
        <w:jc w:val="center"/>
        <w:outlineLvl w:val="1"/>
        <w:rPr>
          <w:rFonts w:ascii="黑体" w:eastAsia="黑体" w:hAnsi="黑体"/>
          <w:b/>
          <w:bCs/>
          <w:color w:val="auto"/>
          <w:sz w:val="28"/>
          <w:szCs w:val="28"/>
        </w:rPr>
      </w:pPr>
      <w:bookmarkStart w:id="22" w:name="_Toc153217805"/>
      <w:bookmarkStart w:id="23" w:name="_Toc153217960"/>
      <w:bookmarkStart w:id="24" w:name="_Toc153218010"/>
      <w:r w:rsidRPr="001023D1">
        <w:rPr>
          <w:rFonts w:ascii="黑体" w:eastAsia="黑体" w:hAnsi="黑体" w:hint="eastAsia"/>
          <w:b/>
          <w:bCs/>
          <w:color w:val="auto"/>
          <w:sz w:val="28"/>
          <w:szCs w:val="28"/>
        </w:rPr>
        <w:t>4</w:t>
      </w:r>
      <w:r w:rsidRPr="001023D1">
        <w:rPr>
          <w:rFonts w:ascii="黑体" w:eastAsia="黑体" w:hAnsi="黑体"/>
          <w:b/>
          <w:bCs/>
          <w:color w:val="auto"/>
          <w:sz w:val="28"/>
          <w:szCs w:val="28"/>
        </w:rPr>
        <w:t>.1</w:t>
      </w:r>
      <w:r>
        <w:rPr>
          <w:rFonts w:ascii="黑体" w:eastAsia="黑体" w:hAnsi="黑体" w:hint="eastAsia"/>
          <w:b/>
          <w:bCs/>
          <w:color w:val="auto"/>
          <w:sz w:val="28"/>
          <w:szCs w:val="28"/>
        </w:rPr>
        <w:t>控制</w:t>
      </w:r>
      <w:r w:rsidRPr="001023D1">
        <w:rPr>
          <w:rFonts w:ascii="黑体" w:eastAsia="黑体" w:hAnsi="黑体" w:hint="eastAsia"/>
          <w:b/>
          <w:bCs/>
          <w:color w:val="auto"/>
          <w:sz w:val="28"/>
          <w:szCs w:val="28"/>
        </w:rPr>
        <w:t>项</w:t>
      </w:r>
      <w:bookmarkEnd w:id="22"/>
      <w:bookmarkEnd w:id="23"/>
      <w:bookmarkEnd w:id="24"/>
    </w:p>
    <w:p w14:paraId="24859796" w14:textId="2D4560DE" w:rsidR="00320FAD" w:rsidRPr="00FC61BA" w:rsidRDefault="00320FAD" w:rsidP="00320FAD">
      <w:pPr>
        <w:pStyle w:val="af9"/>
        <w:spacing w:line="360" w:lineRule="auto"/>
        <w:ind w:firstLineChars="0" w:firstLine="0"/>
        <w:outlineLvl w:val="2"/>
        <w:rPr>
          <w:color w:val="auto"/>
          <w:sz w:val="24"/>
          <w:szCs w:val="24"/>
        </w:rPr>
      </w:pPr>
      <w:r w:rsidRPr="00FC61BA">
        <w:rPr>
          <w:b/>
          <w:bCs/>
          <w:color w:val="auto"/>
          <w:sz w:val="24"/>
          <w:szCs w:val="24"/>
        </w:rPr>
        <w:t>4.1.1</w:t>
      </w:r>
      <w:r w:rsidR="00497050" w:rsidRPr="00FC61BA">
        <w:rPr>
          <w:b/>
          <w:bCs/>
          <w:color w:val="auto"/>
          <w:sz w:val="24"/>
          <w:szCs w:val="24"/>
        </w:rPr>
        <w:t xml:space="preserve"> </w:t>
      </w:r>
      <w:r w:rsidRPr="00FC61BA">
        <w:rPr>
          <w:rFonts w:hint="eastAsia"/>
          <w:color w:val="auto"/>
          <w:sz w:val="24"/>
          <w:szCs w:val="24"/>
        </w:rPr>
        <w:t>商业空间选址应具有自行车停车</w:t>
      </w:r>
      <w:r w:rsidR="004A6FE0" w:rsidRPr="00FC61BA">
        <w:rPr>
          <w:rFonts w:hint="eastAsia"/>
          <w:color w:val="auto"/>
          <w:sz w:val="24"/>
          <w:szCs w:val="24"/>
        </w:rPr>
        <w:t>场所</w:t>
      </w:r>
      <w:r w:rsidRPr="00FC61BA">
        <w:rPr>
          <w:rFonts w:hint="eastAsia"/>
          <w:color w:val="auto"/>
          <w:sz w:val="24"/>
          <w:szCs w:val="24"/>
        </w:rPr>
        <w:t>，距离商业空间建筑主入口不超过</w:t>
      </w:r>
      <w:r w:rsidRPr="00FC61BA">
        <w:rPr>
          <w:color w:val="auto"/>
          <w:sz w:val="24"/>
          <w:szCs w:val="24"/>
        </w:rPr>
        <w:t>30m</w:t>
      </w:r>
      <w:r w:rsidRPr="00FC61BA">
        <w:rPr>
          <w:rFonts w:hint="eastAsia"/>
          <w:color w:val="auto"/>
          <w:sz w:val="24"/>
          <w:szCs w:val="24"/>
        </w:rPr>
        <w:t>。</w:t>
      </w:r>
    </w:p>
    <w:p w14:paraId="2C565D06" w14:textId="59A1DFFE" w:rsidR="003A5723" w:rsidRPr="00FC61BA" w:rsidRDefault="003A5723" w:rsidP="003A5723">
      <w:pPr>
        <w:pStyle w:val="af9"/>
        <w:spacing w:line="360" w:lineRule="auto"/>
        <w:ind w:firstLineChars="0" w:firstLine="0"/>
        <w:outlineLvl w:val="2"/>
        <w:rPr>
          <w:color w:val="auto"/>
          <w:sz w:val="24"/>
          <w:szCs w:val="24"/>
        </w:rPr>
      </w:pPr>
      <w:r w:rsidRPr="00FC61BA">
        <w:rPr>
          <w:rFonts w:hint="eastAsia"/>
          <w:b/>
          <w:bCs/>
          <w:color w:val="auto"/>
          <w:sz w:val="24"/>
          <w:szCs w:val="24"/>
        </w:rPr>
        <w:t>4</w:t>
      </w:r>
      <w:r w:rsidRPr="00FC61BA">
        <w:rPr>
          <w:b/>
          <w:bCs/>
          <w:color w:val="auto"/>
          <w:sz w:val="24"/>
          <w:szCs w:val="24"/>
        </w:rPr>
        <w:t>.1.2</w:t>
      </w:r>
      <w:r w:rsidR="00497050" w:rsidRPr="00FC61BA">
        <w:rPr>
          <w:b/>
          <w:bCs/>
          <w:color w:val="auto"/>
          <w:sz w:val="24"/>
          <w:szCs w:val="24"/>
        </w:rPr>
        <w:t xml:space="preserve"> </w:t>
      </w:r>
      <w:r w:rsidRPr="00FC61BA">
        <w:rPr>
          <w:rFonts w:hint="eastAsia"/>
          <w:color w:val="auto"/>
          <w:sz w:val="24"/>
          <w:szCs w:val="24"/>
        </w:rPr>
        <w:t>商业空间选址的停车场应具备新能源汽车充电设施。</w:t>
      </w:r>
    </w:p>
    <w:p w14:paraId="549F02A7" w14:textId="1DD78AD9" w:rsidR="009E69DD" w:rsidRPr="001023D1" w:rsidRDefault="009E69DD" w:rsidP="009A7C5B">
      <w:pPr>
        <w:pStyle w:val="af9"/>
        <w:ind w:left="357" w:firstLineChars="0" w:firstLine="0"/>
        <w:jc w:val="center"/>
        <w:outlineLvl w:val="1"/>
        <w:rPr>
          <w:rFonts w:ascii="黑体" w:eastAsia="黑体" w:hAnsi="黑体"/>
          <w:b/>
          <w:bCs/>
          <w:color w:val="auto"/>
          <w:sz w:val="28"/>
          <w:szCs w:val="28"/>
        </w:rPr>
      </w:pPr>
      <w:bookmarkStart w:id="25" w:name="_Toc153217806"/>
      <w:bookmarkStart w:id="26" w:name="_Toc153217961"/>
      <w:bookmarkStart w:id="27" w:name="_Toc153218011"/>
      <w:r w:rsidRPr="001023D1">
        <w:rPr>
          <w:rFonts w:ascii="黑体" w:eastAsia="黑体" w:hAnsi="黑体" w:hint="eastAsia"/>
          <w:b/>
          <w:bCs/>
          <w:color w:val="auto"/>
          <w:sz w:val="28"/>
          <w:szCs w:val="28"/>
        </w:rPr>
        <w:t>4</w:t>
      </w:r>
      <w:r w:rsidRPr="001023D1">
        <w:rPr>
          <w:rFonts w:ascii="黑体" w:eastAsia="黑体" w:hAnsi="黑体"/>
          <w:b/>
          <w:bCs/>
          <w:color w:val="auto"/>
          <w:sz w:val="28"/>
          <w:szCs w:val="28"/>
        </w:rPr>
        <w:t>.</w:t>
      </w:r>
      <w:r w:rsidR="003A5723">
        <w:rPr>
          <w:rFonts w:ascii="黑体" w:eastAsia="黑体" w:hAnsi="黑体"/>
          <w:b/>
          <w:bCs/>
          <w:color w:val="auto"/>
          <w:sz w:val="28"/>
          <w:szCs w:val="28"/>
        </w:rPr>
        <w:t>2</w:t>
      </w:r>
      <w:r w:rsidRPr="001023D1">
        <w:rPr>
          <w:rFonts w:ascii="黑体" w:eastAsia="黑体" w:hAnsi="黑体" w:hint="eastAsia"/>
          <w:b/>
          <w:bCs/>
          <w:color w:val="auto"/>
          <w:sz w:val="28"/>
          <w:szCs w:val="28"/>
        </w:rPr>
        <w:t>评分项</w:t>
      </w:r>
      <w:bookmarkEnd w:id="25"/>
      <w:bookmarkEnd w:id="26"/>
      <w:bookmarkEnd w:id="27"/>
    </w:p>
    <w:p w14:paraId="7335909D" w14:textId="321AE7B8" w:rsidR="009E69DD" w:rsidRPr="00FC61BA" w:rsidRDefault="009E69DD" w:rsidP="008564C0">
      <w:pPr>
        <w:pStyle w:val="af9"/>
        <w:spacing w:line="360" w:lineRule="auto"/>
        <w:ind w:firstLineChars="0" w:firstLine="0"/>
        <w:outlineLvl w:val="2"/>
        <w:rPr>
          <w:color w:val="auto"/>
          <w:sz w:val="24"/>
          <w:szCs w:val="24"/>
        </w:rPr>
      </w:pPr>
      <w:bookmarkStart w:id="28" w:name="_Toc143714305"/>
      <w:bookmarkStart w:id="29" w:name="_Toc143714377"/>
      <w:r w:rsidRPr="00FC61BA">
        <w:rPr>
          <w:rFonts w:hint="eastAsia"/>
          <w:b/>
          <w:bCs/>
          <w:color w:val="auto"/>
          <w:sz w:val="24"/>
          <w:szCs w:val="24"/>
        </w:rPr>
        <w:t>4</w:t>
      </w:r>
      <w:r w:rsidRPr="00FC61BA">
        <w:rPr>
          <w:b/>
          <w:bCs/>
          <w:color w:val="auto"/>
          <w:sz w:val="24"/>
          <w:szCs w:val="24"/>
        </w:rPr>
        <w:t>.</w:t>
      </w:r>
      <w:r w:rsidR="003A5723" w:rsidRPr="00FC61BA">
        <w:rPr>
          <w:b/>
          <w:bCs/>
          <w:color w:val="auto"/>
          <w:sz w:val="24"/>
          <w:szCs w:val="24"/>
        </w:rPr>
        <w:t>2</w:t>
      </w:r>
      <w:r w:rsidRPr="00FC61BA">
        <w:rPr>
          <w:b/>
          <w:bCs/>
          <w:color w:val="auto"/>
          <w:sz w:val="24"/>
          <w:szCs w:val="24"/>
        </w:rPr>
        <w:t>.1</w:t>
      </w:r>
      <w:r w:rsidR="00497050" w:rsidRPr="00FC61BA">
        <w:rPr>
          <w:b/>
          <w:bCs/>
          <w:color w:val="auto"/>
          <w:sz w:val="24"/>
          <w:szCs w:val="24"/>
        </w:rPr>
        <w:t xml:space="preserve"> </w:t>
      </w:r>
      <w:r w:rsidRPr="00FC61BA">
        <w:rPr>
          <w:rFonts w:hint="eastAsia"/>
          <w:color w:val="auto"/>
          <w:sz w:val="24"/>
          <w:szCs w:val="24"/>
        </w:rPr>
        <w:t>商业空间的选址应与公共交通站点联系便捷。场地出入口步行距离</w:t>
      </w:r>
      <w:r w:rsidRPr="00FC61BA">
        <w:rPr>
          <w:rFonts w:hint="eastAsia"/>
          <w:color w:val="auto"/>
          <w:sz w:val="24"/>
          <w:szCs w:val="24"/>
        </w:rPr>
        <w:t>5</w:t>
      </w:r>
      <w:r w:rsidRPr="00FC61BA">
        <w:rPr>
          <w:color w:val="auto"/>
          <w:sz w:val="24"/>
          <w:szCs w:val="24"/>
        </w:rPr>
        <w:t>00</w:t>
      </w:r>
      <w:r w:rsidRPr="00FC61BA">
        <w:rPr>
          <w:rFonts w:hint="eastAsia"/>
          <w:color w:val="auto"/>
          <w:sz w:val="24"/>
          <w:szCs w:val="24"/>
        </w:rPr>
        <w:t>m</w:t>
      </w:r>
      <w:r w:rsidRPr="00FC61BA">
        <w:rPr>
          <w:rFonts w:hint="eastAsia"/>
          <w:color w:val="auto"/>
          <w:sz w:val="24"/>
          <w:szCs w:val="24"/>
        </w:rPr>
        <w:t>范围内设有公共汽车交通站点，或者步行距离</w:t>
      </w:r>
      <w:r w:rsidRPr="00FC61BA">
        <w:rPr>
          <w:color w:val="auto"/>
          <w:sz w:val="24"/>
          <w:szCs w:val="24"/>
        </w:rPr>
        <w:t>800</w:t>
      </w:r>
      <w:r w:rsidRPr="00FC61BA">
        <w:rPr>
          <w:rFonts w:hint="eastAsia"/>
          <w:color w:val="auto"/>
          <w:sz w:val="24"/>
          <w:szCs w:val="24"/>
        </w:rPr>
        <w:t>m</w:t>
      </w:r>
      <w:r w:rsidRPr="00FC61BA">
        <w:rPr>
          <w:rFonts w:hint="eastAsia"/>
          <w:color w:val="auto"/>
          <w:sz w:val="24"/>
          <w:szCs w:val="24"/>
        </w:rPr>
        <w:t>范围内设有轨道交通站点，评价分值为</w:t>
      </w:r>
      <w:r w:rsidRPr="00FC61BA">
        <w:rPr>
          <w:rFonts w:hint="eastAsia"/>
          <w:color w:val="auto"/>
          <w:sz w:val="24"/>
          <w:szCs w:val="24"/>
        </w:rPr>
        <w:t>3</w:t>
      </w:r>
      <w:r w:rsidRPr="00FC61BA">
        <w:rPr>
          <w:rFonts w:hint="eastAsia"/>
          <w:color w:val="auto"/>
          <w:sz w:val="24"/>
          <w:szCs w:val="24"/>
        </w:rPr>
        <w:t>分。</w:t>
      </w:r>
      <w:bookmarkEnd w:id="28"/>
      <w:bookmarkEnd w:id="29"/>
    </w:p>
    <w:p w14:paraId="68F9CFF8" w14:textId="4D384C85" w:rsidR="009E69DD" w:rsidRPr="00FC61BA" w:rsidRDefault="009E69DD" w:rsidP="008564C0">
      <w:pPr>
        <w:pStyle w:val="af9"/>
        <w:spacing w:line="360" w:lineRule="auto"/>
        <w:ind w:firstLineChars="0" w:firstLine="0"/>
        <w:outlineLvl w:val="2"/>
        <w:rPr>
          <w:color w:val="auto"/>
          <w:sz w:val="24"/>
          <w:szCs w:val="24"/>
        </w:rPr>
      </w:pPr>
      <w:bookmarkStart w:id="30" w:name="_Toc143714306"/>
      <w:bookmarkStart w:id="31" w:name="_Toc143714378"/>
      <w:r w:rsidRPr="00FC61BA">
        <w:rPr>
          <w:b/>
          <w:bCs/>
          <w:color w:val="auto"/>
          <w:sz w:val="24"/>
          <w:szCs w:val="24"/>
        </w:rPr>
        <w:t>4.</w:t>
      </w:r>
      <w:r w:rsidR="003A5723" w:rsidRPr="00FC61BA">
        <w:rPr>
          <w:b/>
          <w:bCs/>
          <w:color w:val="auto"/>
          <w:sz w:val="24"/>
          <w:szCs w:val="24"/>
        </w:rPr>
        <w:t>2</w:t>
      </w:r>
      <w:r w:rsidRPr="00FC61BA">
        <w:rPr>
          <w:b/>
          <w:bCs/>
          <w:color w:val="auto"/>
          <w:sz w:val="24"/>
          <w:szCs w:val="24"/>
        </w:rPr>
        <w:t>.2</w:t>
      </w:r>
      <w:r w:rsidR="00497050" w:rsidRPr="00FC61BA">
        <w:rPr>
          <w:b/>
          <w:bCs/>
          <w:color w:val="auto"/>
          <w:sz w:val="24"/>
          <w:szCs w:val="24"/>
        </w:rPr>
        <w:t xml:space="preserve"> </w:t>
      </w:r>
      <w:r w:rsidRPr="00FC61BA">
        <w:rPr>
          <w:rFonts w:hint="eastAsia"/>
          <w:color w:val="auto"/>
          <w:sz w:val="24"/>
          <w:szCs w:val="24"/>
        </w:rPr>
        <w:t>商业空间</w:t>
      </w:r>
      <w:r w:rsidR="00E0585C" w:rsidRPr="00FC61BA">
        <w:rPr>
          <w:rFonts w:hint="eastAsia"/>
          <w:color w:val="auto"/>
          <w:sz w:val="24"/>
          <w:szCs w:val="24"/>
        </w:rPr>
        <w:t>的选址应具备充足的自行车停车位</w:t>
      </w:r>
      <w:r w:rsidR="00CE4782" w:rsidRPr="00FC61BA">
        <w:rPr>
          <w:rFonts w:hint="eastAsia"/>
          <w:color w:val="auto"/>
          <w:sz w:val="24"/>
          <w:szCs w:val="24"/>
        </w:rPr>
        <w:t>，至少按照</w:t>
      </w:r>
      <w:r w:rsidR="009D3B76" w:rsidRPr="00FC61BA">
        <w:rPr>
          <w:rFonts w:hint="eastAsia"/>
          <w:color w:val="auto"/>
          <w:sz w:val="24"/>
          <w:szCs w:val="24"/>
        </w:rPr>
        <w:t>商业空间建筑</w:t>
      </w:r>
      <w:r w:rsidR="00505A51" w:rsidRPr="00FC61BA">
        <w:rPr>
          <w:rFonts w:hint="eastAsia"/>
          <w:color w:val="auto"/>
          <w:sz w:val="24"/>
          <w:szCs w:val="24"/>
        </w:rPr>
        <w:t>总人数</w:t>
      </w:r>
      <w:r w:rsidR="00CE4782" w:rsidRPr="00FC61BA">
        <w:rPr>
          <w:rFonts w:hint="eastAsia"/>
          <w:color w:val="auto"/>
          <w:sz w:val="24"/>
          <w:szCs w:val="24"/>
        </w:rPr>
        <w:t>1</w:t>
      </w:r>
      <w:r w:rsidR="00CE4782" w:rsidRPr="00FC61BA">
        <w:rPr>
          <w:color w:val="auto"/>
          <w:sz w:val="24"/>
          <w:szCs w:val="24"/>
        </w:rPr>
        <w:t>0%</w:t>
      </w:r>
      <w:r w:rsidR="00505A51" w:rsidRPr="00FC61BA">
        <w:rPr>
          <w:rFonts w:hint="eastAsia"/>
          <w:color w:val="auto"/>
          <w:sz w:val="24"/>
          <w:szCs w:val="24"/>
        </w:rPr>
        <w:t>的比例</w:t>
      </w:r>
      <w:r w:rsidR="00CE4782" w:rsidRPr="00FC61BA">
        <w:rPr>
          <w:rFonts w:hint="eastAsia"/>
          <w:color w:val="auto"/>
          <w:sz w:val="24"/>
          <w:szCs w:val="24"/>
        </w:rPr>
        <w:t>配建</w:t>
      </w:r>
      <w:r w:rsidR="004A6FE0" w:rsidRPr="00FC61BA">
        <w:rPr>
          <w:rFonts w:hint="eastAsia"/>
          <w:color w:val="auto"/>
          <w:sz w:val="24"/>
          <w:szCs w:val="24"/>
        </w:rPr>
        <w:t>，</w:t>
      </w:r>
      <w:r w:rsidRPr="00FC61BA">
        <w:rPr>
          <w:rFonts w:hint="eastAsia"/>
          <w:color w:val="auto"/>
          <w:sz w:val="24"/>
          <w:szCs w:val="24"/>
        </w:rPr>
        <w:t>并配套自行车维修设施和电动自行车充电设施，评价分值为</w:t>
      </w:r>
      <w:r w:rsidRPr="00FC61BA">
        <w:rPr>
          <w:color w:val="auto"/>
          <w:sz w:val="24"/>
          <w:szCs w:val="24"/>
        </w:rPr>
        <w:t>2</w:t>
      </w:r>
      <w:r w:rsidRPr="00FC61BA">
        <w:rPr>
          <w:rFonts w:hint="eastAsia"/>
          <w:color w:val="auto"/>
          <w:sz w:val="24"/>
          <w:szCs w:val="24"/>
        </w:rPr>
        <w:t>分。</w:t>
      </w:r>
      <w:bookmarkEnd w:id="30"/>
      <w:bookmarkEnd w:id="31"/>
    </w:p>
    <w:p w14:paraId="52AC3D87" w14:textId="03DC5985" w:rsidR="009E69DD" w:rsidRPr="00FC61BA" w:rsidRDefault="009E69DD" w:rsidP="008564C0">
      <w:pPr>
        <w:pStyle w:val="af9"/>
        <w:spacing w:line="360" w:lineRule="auto"/>
        <w:ind w:firstLineChars="0" w:firstLine="0"/>
        <w:outlineLvl w:val="2"/>
        <w:rPr>
          <w:color w:val="auto"/>
          <w:sz w:val="24"/>
          <w:szCs w:val="24"/>
        </w:rPr>
      </w:pPr>
      <w:bookmarkStart w:id="32" w:name="_Toc143714307"/>
      <w:bookmarkStart w:id="33" w:name="_Toc143714379"/>
      <w:r w:rsidRPr="00FC61BA">
        <w:rPr>
          <w:rFonts w:hint="eastAsia"/>
          <w:b/>
          <w:bCs/>
          <w:color w:val="auto"/>
          <w:sz w:val="24"/>
          <w:szCs w:val="24"/>
        </w:rPr>
        <w:t>4</w:t>
      </w:r>
      <w:r w:rsidRPr="00FC61BA">
        <w:rPr>
          <w:b/>
          <w:bCs/>
          <w:color w:val="auto"/>
          <w:sz w:val="24"/>
          <w:szCs w:val="24"/>
        </w:rPr>
        <w:t>.</w:t>
      </w:r>
      <w:r w:rsidR="003A5723" w:rsidRPr="00FC61BA">
        <w:rPr>
          <w:b/>
          <w:bCs/>
          <w:color w:val="auto"/>
          <w:sz w:val="24"/>
          <w:szCs w:val="24"/>
        </w:rPr>
        <w:t>2</w:t>
      </w:r>
      <w:r w:rsidRPr="00FC61BA">
        <w:rPr>
          <w:b/>
          <w:bCs/>
          <w:color w:val="auto"/>
          <w:sz w:val="24"/>
          <w:szCs w:val="24"/>
        </w:rPr>
        <w:t>.3</w:t>
      </w:r>
      <w:r w:rsidR="00497050" w:rsidRPr="00FC61BA">
        <w:rPr>
          <w:b/>
          <w:bCs/>
          <w:color w:val="auto"/>
          <w:sz w:val="24"/>
          <w:szCs w:val="24"/>
        </w:rPr>
        <w:t xml:space="preserve"> </w:t>
      </w:r>
      <w:r w:rsidRPr="00FC61BA">
        <w:rPr>
          <w:rFonts w:hint="eastAsia"/>
          <w:color w:val="auto"/>
          <w:sz w:val="24"/>
          <w:szCs w:val="24"/>
        </w:rPr>
        <w:t>商业空间选址的停车场</w:t>
      </w:r>
      <w:r w:rsidR="00C86205" w:rsidRPr="00FC61BA">
        <w:rPr>
          <w:rFonts w:hint="eastAsia"/>
          <w:color w:val="auto"/>
          <w:sz w:val="24"/>
          <w:szCs w:val="24"/>
        </w:rPr>
        <w:t>为新能源汽车规划优先停车位，电动汽车充电桩配建比例不低于</w:t>
      </w:r>
      <w:r w:rsidR="00C86205" w:rsidRPr="00FC61BA">
        <w:rPr>
          <w:rFonts w:hint="eastAsia"/>
          <w:color w:val="auto"/>
          <w:sz w:val="24"/>
          <w:szCs w:val="24"/>
        </w:rPr>
        <w:t>1</w:t>
      </w:r>
      <w:r w:rsidR="00C86205" w:rsidRPr="00FC61BA">
        <w:rPr>
          <w:color w:val="auto"/>
          <w:sz w:val="24"/>
          <w:szCs w:val="24"/>
        </w:rPr>
        <w:t>0%</w:t>
      </w:r>
      <w:r w:rsidRPr="00FC61BA">
        <w:rPr>
          <w:rFonts w:hint="eastAsia"/>
          <w:color w:val="auto"/>
          <w:sz w:val="24"/>
          <w:szCs w:val="24"/>
        </w:rPr>
        <w:t>，评价分值为</w:t>
      </w:r>
      <w:r w:rsidRPr="00FC61BA">
        <w:rPr>
          <w:rFonts w:hint="eastAsia"/>
          <w:color w:val="auto"/>
          <w:sz w:val="24"/>
          <w:szCs w:val="24"/>
        </w:rPr>
        <w:t>3</w:t>
      </w:r>
      <w:r w:rsidRPr="00FC61BA">
        <w:rPr>
          <w:rFonts w:hint="eastAsia"/>
          <w:color w:val="auto"/>
          <w:sz w:val="24"/>
          <w:szCs w:val="24"/>
        </w:rPr>
        <w:t>分。</w:t>
      </w:r>
      <w:bookmarkEnd w:id="32"/>
      <w:bookmarkEnd w:id="33"/>
    </w:p>
    <w:p w14:paraId="34C1351E" w14:textId="3762F691" w:rsidR="009E69DD" w:rsidRPr="00FC61BA" w:rsidRDefault="009E69DD" w:rsidP="008564C0">
      <w:pPr>
        <w:pStyle w:val="af9"/>
        <w:spacing w:line="360" w:lineRule="auto"/>
        <w:ind w:firstLineChars="0" w:firstLine="0"/>
        <w:outlineLvl w:val="2"/>
        <w:rPr>
          <w:b/>
          <w:bCs/>
          <w:color w:val="auto"/>
          <w:sz w:val="24"/>
          <w:szCs w:val="24"/>
        </w:rPr>
      </w:pPr>
      <w:bookmarkStart w:id="34" w:name="_Toc143714308"/>
      <w:bookmarkStart w:id="35" w:name="_Toc143714380"/>
      <w:r w:rsidRPr="00FC61BA">
        <w:rPr>
          <w:b/>
          <w:bCs/>
          <w:color w:val="auto"/>
          <w:sz w:val="24"/>
          <w:szCs w:val="24"/>
        </w:rPr>
        <w:t>4.</w:t>
      </w:r>
      <w:r w:rsidR="003A5723" w:rsidRPr="00FC61BA">
        <w:rPr>
          <w:b/>
          <w:bCs/>
          <w:color w:val="auto"/>
          <w:sz w:val="24"/>
          <w:szCs w:val="24"/>
        </w:rPr>
        <w:t>2</w:t>
      </w:r>
      <w:r w:rsidRPr="00FC61BA">
        <w:rPr>
          <w:b/>
          <w:bCs/>
          <w:color w:val="auto"/>
          <w:sz w:val="24"/>
          <w:szCs w:val="24"/>
        </w:rPr>
        <w:t>.4</w:t>
      </w:r>
      <w:r w:rsidR="00497050" w:rsidRPr="00FC61BA">
        <w:rPr>
          <w:b/>
          <w:bCs/>
          <w:color w:val="auto"/>
          <w:sz w:val="24"/>
          <w:szCs w:val="24"/>
        </w:rPr>
        <w:t xml:space="preserve"> </w:t>
      </w:r>
      <w:r w:rsidRPr="00FC61BA">
        <w:rPr>
          <w:rFonts w:hint="eastAsia"/>
          <w:color w:val="auto"/>
          <w:sz w:val="24"/>
          <w:szCs w:val="24"/>
        </w:rPr>
        <w:t>商业空间选址应考虑具有快递柜、快递点等可接收邮件和快件的设施或场所，评价分值为</w:t>
      </w:r>
      <w:r w:rsidRPr="00FC61BA">
        <w:rPr>
          <w:color w:val="auto"/>
          <w:sz w:val="24"/>
          <w:szCs w:val="24"/>
        </w:rPr>
        <w:t>1</w:t>
      </w:r>
      <w:r w:rsidRPr="00FC61BA">
        <w:rPr>
          <w:rFonts w:hint="eastAsia"/>
          <w:color w:val="auto"/>
          <w:sz w:val="24"/>
          <w:szCs w:val="24"/>
        </w:rPr>
        <w:t>分。</w:t>
      </w:r>
      <w:bookmarkEnd w:id="34"/>
      <w:bookmarkEnd w:id="35"/>
    </w:p>
    <w:p w14:paraId="2478A369" w14:textId="6A99FBCE" w:rsidR="005A0138" w:rsidRPr="00FC61BA" w:rsidRDefault="009E69DD" w:rsidP="008564C0">
      <w:pPr>
        <w:pStyle w:val="af9"/>
        <w:spacing w:line="360" w:lineRule="auto"/>
        <w:ind w:firstLineChars="0" w:firstLine="0"/>
        <w:outlineLvl w:val="2"/>
        <w:rPr>
          <w:color w:val="auto"/>
          <w:sz w:val="24"/>
          <w:szCs w:val="24"/>
        </w:rPr>
      </w:pPr>
      <w:bookmarkStart w:id="36" w:name="_Toc143714309"/>
      <w:bookmarkStart w:id="37" w:name="_Toc143714381"/>
      <w:r w:rsidRPr="00FC61BA">
        <w:rPr>
          <w:b/>
          <w:bCs/>
          <w:color w:val="auto"/>
          <w:sz w:val="24"/>
          <w:szCs w:val="24"/>
        </w:rPr>
        <w:t>4.</w:t>
      </w:r>
      <w:r w:rsidR="003A5723" w:rsidRPr="00FC61BA">
        <w:rPr>
          <w:b/>
          <w:bCs/>
          <w:color w:val="auto"/>
          <w:sz w:val="24"/>
          <w:szCs w:val="24"/>
        </w:rPr>
        <w:t>2</w:t>
      </w:r>
      <w:r w:rsidRPr="00FC61BA">
        <w:rPr>
          <w:b/>
          <w:bCs/>
          <w:color w:val="auto"/>
          <w:sz w:val="24"/>
          <w:szCs w:val="24"/>
        </w:rPr>
        <w:t>.5</w:t>
      </w:r>
      <w:r w:rsidR="00497050" w:rsidRPr="00FC61BA">
        <w:rPr>
          <w:b/>
          <w:bCs/>
          <w:color w:val="auto"/>
          <w:sz w:val="24"/>
          <w:szCs w:val="24"/>
        </w:rPr>
        <w:t xml:space="preserve"> </w:t>
      </w:r>
      <w:r w:rsidRPr="00FC61BA">
        <w:rPr>
          <w:rFonts w:hint="eastAsia"/>
          <w:color w:val="auto"/>
          <w:sz w:val="24"/>
          <w:szCs w:val="24"/>
        </w:rPr>
        <w:t>商业空间所销售产品的物流供应商宜选用绿色物流运输方式，评价分值为</w:t>
      </w:r>
      <w:r w:rsidRPr="00FC61BA">
        <w:rPr>
          <w:color w:val="auto"/>
          <w:sz w:val="24"/>
          <w:szCs w:val="24"/>
        </w:rPr>
        <w:t>1</w:t>
      </w:r>
      <w:r w:rsidRPr="00FC61BA">
        <w:rPr>
          <w:rFonts w:hint="eastAsia"/>
          <w:color w:val="auto"/>
          <w:sz w:val="24"/>
          <w:szCs w:val="24"/>
        </w:rPr>
        <w:t>分。</w:t>
      </w:r>
      <w:bookmarkEnd w:id="36"/>
      <w:bookmarkEnd w:id="37"/>
    </w:p>
    <w:p w14:paraId="1BAD981D" w14:textId="77777777" w:rsidR="009E69DD" w:rsidRPr="001023D1" w:rsidRDefault="009E69DD" w:rsidP="009E69DD">
      <w:pPr>
        <w:tabs>
          <w:tab w:val="left" w:pos="2430"/>
        </w:tabs>
        <w:spacing w:line="360" w:lineRule="auto"/>
        <w:rPr>
          <w:rFonts w:cs="Times New Roman Bold"/>
          <w:color w:val="auto"/>
          <w:sz w:val="24"/>
          <w:szCs w:val="32"/>
        </w:rPr>
      </w:pPr>
      <w:r w:rsidRPr="001023D1">
        <w:rPr>
          <w:rFonts w:cs="Times New Roman Bold" w:hint="eastAsia"/>
          <w:color w:val="auto"/>
          <w:sz w:val="24"/>
          <w:szCs w:val="32"/>
        </w:rPr>
        <w:br w:type="page"/>
      </w:r>
    </w:p>
    <w:p w14:paraId="6DB1594A" w14:textId="44E235F3" w:rsidR="009E69DD" w:rsidRPr="001023D1" w:rsidRDefault="00585804" w:rsidP="00585804">
      <w:pPr>
        <w:spacing w:after="240"/>
        <w:jc w:val="center"/>
        <w:outlineLvl w:val="0"/>
        <w:rPr>
          <w:rFonts w:ascii="黑体" w:eastAsia="黑体" w:hAnsi="黑体"/>
          <w:bCs/>
          <w:color w:val="auto"/>
          <w:sz w:val="36"/>
          <w:szCs w:val="32"/>
        </w:rPr>
      </w:pPr>
      <w:bookmarkStart w:id="38" w:name="_Toc143714310"/>
      <w:bookmarkStart w:id="39" w:name="_Toc143714382"/>
      <w:bookmarkStart w:id="40" w:name="_Toc151916759"/>
      <w:bookmarkStart w:id="41" w:name="_Toc151917029"/>
      <w:bookmarkStart w:id="42" w:name="_Toc152574774"/>
      <w:bookmarkStart w:id="43" w:name="_Toc153217807"/>
      <w:bookmarkStart w:id="44" w:name="_Toc153217962"/>
      <w:bookmarkStart w:id="45" w:name="_Toc153218012"/>
      <w:r w:rsidRPr="001023D1">
        <w:rPr>
          <w:rFonts w:ascii="黑体" w:eastAsia="黑体" w:hAnsi="黑体" w:hint="eastAsia"/>
          <w:bCs/>
          <w:color w:val="auto"/>
          <w:sz w:val="36"/>
          <w:szCs w:val="32"/>
        </w:rPr>
        <w:lastRenderedPageBreak/>
        <w:t>5</w:t>
      </w:r>
      <w:r w:rsidRPr="001023D1">
        <w:rPr>
          <w:rFonts w:ascii="黑体" w:eastAsia="黑体" w:hAnsi="黑体"/>
          <w:bCs/>
          <w:color w:val="auto"/>
          <w:sz w:val="36"/>
          <w:szCs w:val="32"/>
        </w:rPr>
        <w:t xml:space="preserve"> </w:t>
      </w:r>
      <w:r w:rsidR="009E69DD" w:rsidRPr="001023D1">
        <w:rPr>
          <w:rFonts w:ascii="黑体" w:eastAsia="黑体" w:hAnsi="黑体" w:hint="eastAsia"/>
          <w:bCs/>
          <w:color w:val="auto"/>
          <w:sz w:val="36"/>
          <w:szCs w:val="32"/>
        </w:rPr>
        <w:t>低碳能源</w:t>
      </w:r>
      <w:bookmarkEnd w:id="38"/>
      <w:bookmarkEnd w:id="39"/>
      <w:bookmarkEnd w:id="40"/>
      <w:bookmarkEnd w:id="41"/>
      <w:bookmarkEnd w:id="42"/>
      <w:bookmarkEnd w:id="43"/>
      <w:bookmarkEnd w:id="44"/>
      <w:bookmarkEnd w:id="45"/>
    </w:p>
    <w:p w14:paraId="47BB5408" w14:textId="77777777" w:rsidR="009E69DD" w:rsidRPr="001023D1" w:rsidRDefault="009E69DD" w:rsidP="009A7C5B">
      <w:pPr>
        <w:pStyle w:val="af9"/>
        <w:ind w:left="357" w:firstLineChars="0" w:firstLine="0"/>
        <w:jc w:val="center"/>
        <w:outlineLvl w:val="1"/>
        <w:rPr>
          <w:rFonts w:ascii="黑体" w:eastAsia="黑体" w:hAnsi="黑体"/>
          <w:b/>
          <w:bCs/>
          <w:color w:val="auto"/>
          <w:sz w:val="28"/>
          <w:szCs w:val="28"/>
        </w:rPr>
      </w:pPr>
      <w:bookmarkStart w:id="46" w:name="_Toc153217808"/>
      <w:bookmarkStart w:id="47" w:name="_Toc153217963"/>
      <w:bookmarkStart w:id="48" w:name="_Toc153218013"/>
      <w:r w:rsidRPr="001023D1">
        <w:rPr>
          <w:rFonts w:ascii="黑体" w:eastAsia="黑体" w:hAnsi="黑体"/>
          <w:b/>
          <w:bCs/>
          <w:color w:val="auto"/>
          <w:sz w:val="28"/>
          <w:szCs w:val="28"/>
        </w:rPr>
        <w:t>5.1</w:t>
      </w:r>
      <w:r w:rsidRPr="001023D1">
        <w:rPr>
          <w:rFonts w:ascii="黑体" w:eastAsia="黑体" w:hAnsi="黑体" w:hint="eastAsia"/>
          <w:b/>
          <w:bCs/>
          <w:color w:val="auto"/>
          <w:sz w:val="28"/>
          <w:szCs w:val="28"/>
        </w:rPr>
        <w:t>控制项</w:t>
      </w:r>
      <w:bookmarkEnd w:id="46"/>
      <w:bookmarkEnd w:id="47"/>
      <w:bookmarkEnd w:id="48"/>
    </w:p>
    <w:p w14:paraId="7893A353" w14:textId="305DF397" w:rsidR="009E69DD" w:rsidRPr="00FC61BA" w:rsidRDefault="009E69DD" w:rsidP="008564C0">
      <w:pPr>
        <w:spacing w:line="360" w:lineRule="auto"/>
        <w:outlineLvl w:val="2"/>
        <w:rPr>
          <w:color w:val="auto"/>
          <w:sz w:val="24"/>
          <w:szCs w:val="24"/>
        </w:rPr>
      </w:pPr>
      <w:bookmarkStart w:id="49" w:name="_Toc143714311"/>
      <w:bookmarkStart w:id="50" w:name="_Toc143714383"/>
      <w:r w:rsidRPr="00FC61BA">
        <w:rPr>
          <w:rFonts w:cs="Times New Roman Bold"/>
          <w:b/>
          <w:bCs/>
          <w:color w:val="auto"/>
          <w:sz w:val="24"/>
          <w:szCs w:val="24"/>
        </w:rPr>
        <w:t>5.1.1</w:t>
      </w:r>
      <w:r w:rsidR="00497050" w:rsidRPr="00FC61BA">
        <w:rPr>
          <w:rFonts w:cs="Times New Roman Bold"/>
          <w:b/>
          <w:bCs/>
          <w:color w:val="auto"/>
          <w:sz w:val="24"/>
          <w:szCs w:val="24"/>
        </w:rPr>
        <w:t xml:space="preserve"> </w:t>
      </w:r>
      <w:r w:rsidRPr="00FC61BA">
        <w:rPr>
          <w:rFonts w:cs="Times New Roman Bold"/>
          <w:color w:val="auto"/>
          <w:sz w:val="24"/>
          <w:szCs w:val="24"/>
        </w:rPr>
        <w:t>不同类型的商业空间运行阶段碳排放强度应分别在各类商业空间平均碳排放强度的基础上降低</w:t>
      </w:r>
      <w:r w:rsidRPr="00FC61BA">
        <w:rPr>
          <w:rFonts w:cs="Times New Roman Bold"/>
          <w:color w:val="auto"/>
          <w:sz w:val="24"/>
          <w:szCs w:val="24"/>
        </w:rPr>
        <w:t>10%</w:t>
      </w:r>
      <w:r w:rsidRPr="00FC61BA">
        <w:rPr>
          <w:rFonts w:cs="Times New Roman Bold"/>
          <w:color w:val="auto"/>
          <w:sz w:val="24"/>
          <w:szCs w:val="24"/>
        </w:rPr>
        <w:t>。</w:t>
      </w:r>
      <w:bookmarkEnd w:id="49"/>
      <w:bookmarkEnd w:id="50"/>
    </w:p>
    <w:p w14:paraId="52EDA0FC" w14:textId="1F56B4F6" w:rsidR="009E69DD" w:rsidRPr="00FC61BA" w:rsidRDefault="009E69DD" w:rsidP="008564C0">
      <w:pPr>
        <w:spacing w:line="360" w:lineRule="auto"/>
        <w:outlineLvl w:val="2"/>
        <w:rPr>
          <w:rFonts w:cs="Times New Roman Bold"/>
          <w:b/>
          <w:bCs/>
          <w:color w:val="auto"/>
          <w:sz w:val="24"/>
          <w:szCs w:val="24"/>
        </w:rPr>
      </w:pPr>
      <w:bookmarkStart w:id="51" w:name="_Toc143714312"/>
      <w:bookmarkStart w:id="52" w:name="_Toc143714384"/>
      <w:r w:rsidRPr="00FC61BA">
        <w:rPr>
          <w:rFonts w:cs="Times New Roman Bold" w:hint="eastAsia"/>
          <w:b/>
          <w:bCs/>
          <w:color w:val="auto"/>
          <w:sz w:val="24"/>
          <w:szCs w:val="24"/>
        </w:rPr>
        <w:t>5</w:t>
      </w:r>
      <w:r w:rsidRPr="00FC61BA">
        <w:rPr>
          <w:rFonts w:cs="Times New Roman Bold"/>
          <w:b/>
          <w:bCs/>
          <w:color w:val="auto"/>
          <w:sz w:val="24"/>
          <w:szCs w:val="24"/>
        </w:rPr>
        <w:t>.1.2</w:t>
      </w:r>
      <w:r w:rsidR="00497050" w:rsidRPr="00FC61BA">
        <w:rPr>
          <w:rFonts w:cs="Times New Roman Bold"/>
          <w:b/>
          <w:bCs/>
          <w:color w:val="auto"/>
          <w:sz w:val="24"/>
          <w:szCs w:val="24"/>
        </w:rPr>
        <w:t xml:space="preserve"> </w:t>
      </w:r>
      <w:r w:rsidRPr="00FC61BA">
        <w:rPr>
          <w:rFonts w:cs="Times New Roman Bold" w:hint="eastAsia"/>
          <w:color w:val="auto"/>
          <w:sz w:val="24"/>
          <w:szCs w:val="24"/>
        </w:rPr>
        <w:t>商业空间的暖通空调系统、冰箱、热泵热水器等电器设备应禁止使用</w:t>
      </w:r>
      <w:r w:rsidRPr="00FC61BA">
        <w:rPr>
          <w:rFonts w:cs="Times New Roman Bold"/>
          <w:color w:val="auto"/>
          <w:sz w:val="24"/>
          <w:szCs w:val="24"/>
        </w:rPr>
        <w:t>CFC</w:t>
      </w:r>
      <w:r w:rsidRPr="00FC61BA">
        <w:rPr>
          <w:rFonts w:cs="Times New Roman Bold" w:hint="eastAsia"/>
          <w:color w:val="auto"/>
          <w:sz w:val="24"/>
          <w:szCs w:val="24"/>
        </w:rPr>
        <w:t>型制冷剂。</w:t>
      </w:r>
      <w:bookmarkEnd w:id="51"/>
      <w:bookmarkEnd w:id="52"/>
    </w:p>
    <w:p w14:paraId="0145CAE1" w14:textId="77777777" w:rsidR="009E69DD" w:rsidRPr="001023D1" w:rsidRDefault="009E69DD" w:rsidP="009A7C5B">
      <w:pPr>
        <w:pStyle w:val="af9"/>
        <w:ind w:left="357" w:firstLineChars="0" w:firstLine="0"/>
        <w:jc w:val="center"/>
        <w:outlineLvl w:val="1"/>
        <w:rPr>
          <w:rFonts w:ascii="黑体" w:eastAsia="黑体" w:hAnsi="黑体"/>
          <w:b/>
          <w:bCs/>
          <w:color w:val="auto"/>
          <w:sz w:val="28"/>
          <w:szCs w:val="28"/>
        </w:rPr>
      </w:pPr>
      <w:bookmarkStart w:id="53" w:name="_Toc153217809"/>
      <w:bookmarkStart w:id="54" w:name="_Toc153217964"/>
      <w:bookmarkStart w:id="55" w:name="_Toc153218014"/>
      <w:r w:rsidRPr="001023D1">
        <w:rPr>
          <w:rFonts w:ascii="黑体" w:eastAsia="黑体" w:hAnsi="黑体"/>
          <w:b/>
          <w:bCs/>
          <w:color w:val="auto"/>
          <w:sz w:val="28"/>
          <w:szCs w:val="28"/>
        </w:rPr>
        <w:t>5.2</w:t>
      </w:r>
      <w:r w:rsidRPr="001023D1">
        <w:rPr>
          <w:rFonts w:ascii="黑体" w:eastAsia="黑体" w:hAnsi="黑体" w:hint="eastAsia"/>
          <w:b/>
          <w:bCs/>
          <w:color w:val="auto"/>
          <w:sz w:val="28"/>
          <w:szCs w:val="28"/>
        </w:rPr>
        <w:t>评分项</w:t>
      </w:r>
      <w:bookmarkEnd w:id="53"/>
      <w:bookmarkEnd w:id="54"/>
      <w:bookmarkEnd w:id="55"/>
    </w:p>
    <w:p w14:paraId="6D84B95B" w14:textId="6448BF65" w:rsidR="009E69DD" w:rsidRPr="00FC61BA" w:rsidRDefault="009E69DD" w:rsidP="008564C0">
      <w:pPr>
        <w:spacing w:line="360" w:lineRule="auto"/>
        <w:outlineLvl w:val="2"/>
        <w:rPr>
          <w:rFonts w:cs="Times New Roman Bold"/>
          <w:color w:val="auto"/>
          <w:sz w:val="24"/>
          <w:szCs w:val="24"/>
        </w:rPr>
      </w:pPr>
      <w:bookmarkStart w:id="56" w:name="_Toc143714313"/>
      <w:bookmarkStart w:id="57" w:name="_Toc143714385"/>
      <w:r w:rsidRPr="00FC61BA">
        <w:rPr>
          <w:rFonts w:cs="Times New Roman Bold"/>
          <w:b/>
          <w:bCs/>
          <w:color w:val="auto"/>
          <w:sz w:val="24"/>
          <w:szCs w:val="24"/>
        </w:rPr>
        <w:t>5.2.1</w:t>
      </w:r>
      <w:r w:rsidR="00380084" w:rsidRPr="00FC61BA">
        <w:rPr>
          <w:rFonts w:cs="Times New Roman Bold"/>
          <w:b/>
          <w:bCs/>
          <w:color w:val="auto"/>
          <w:sz w:val="24"/>
          <w:szCs w:val="24"/>
        </w:rPr>
        <w:t xml:space="preserve"> </w:t>
      </w:r>
      <w:r w:rsidRPr="00FC61BA">
        <w:rPr>
          <w:rFonts w:cs="Times New Roman Bold" w:hint="eastAsia"/>
          <w:color w:val="auto"/>
          <w:sz w:val="24"/>
          <w:szCs w:val="24"/>
        </w:rPr>
        <w:t>不同类型的商业空间应采取措施，进一步降低碳排放强度，评价总分值为</w:t>
      </w:r>
      <w:r w:rsidRPr="00FC61BA">
        <w:rPr>
          <w:rFonts w:cs="Times New Roman Bold"/>
          <w:color w:val="auto"/>
          <w:sz w:val="24"/>
          <w:szCs w:val="24"/>
        </w:rPr>
        <w:t>6</w:t>
      </w:r>
      <w:r w:rsidRPr="00FC61BA">
        <w:rPr>
          <w:rFonts w:cs="Times New Roman Bold" w:hint="eastAsia"/>
          <w:color w:val="auto"/>
          <w:sz w:val="24"/>
          <w:szCs w:val="24"/>
        </w:rPr>
        <w:t>分。</w:t>
      </w:r>
      <w:bookmarkStart w:id="58" w:name="_Toc143714314"/>
      <w:bookmarkStart w:id="59" w:name="_Toc143714386"/>
      <w:bookmarkEnd w:id="56"/>
      <w:bookmarkEnd w:id="57"/>
      <w:r w:rsidRPr="00FC61BA">
        <w:rPr>
          <w:rFonts w:cs="Times New Roman Bold" w:hint="eastAsia"/>
          <w:color w:val="auto"/>
          <w:sz w:val="24"/>
          <w:szCs w:val="24"/>
        </w:rPr>
        <w:t>各类商业空间的实际碳排放强度与该类型基准碳排放强度指标相比，降低</w:t>
      </w:r>
      <w:r w:rsidRPr="00FC61BA">
        <w:rPr>
          <w:rFonts w:cs="Times New Roman Bold"/>
          <w:color w:val="auto"/>
          <w:sz w:val="24"/>
          <w:szCs w:val="24"/>
        </w:rPr>
        <w:t>15%</w:t>
      </w:r>
      <w:r w:rsidRPr="00FC61BA">
        <w:rPr>
          <w:rFonts w:cs="Times New Roman Bold" w:hint="eastAsia"/>
          <w:color w:val="auto"/>
          <w:sz w:val="24"/>
          <w:szCs w:val="24"/>
        </w:rPr>
        <w:t>，得</w:t>
      </w:r>
      <w:r w:rsidRPr="00FC61BA">
        <w:rPr>
          <w:rFonts w:cs="Times New Roman Bold"/>
          <w:color w:val="auto"/>
          <w:sz w:val="24"/>
          <w:szCs w:val="24"/>
        </w:rPr>
        <w:t>2</w:t>
      </w:r>
      <w:r w:rsidRPr="00FC61BA">
        <w:rPr>
          <w:rFonts w:cs="Times New Roman Bold" w:hint="eastAsia"/>
          <w:color w:val="auto"/>
          <w:sz w:val="24"/>
          <w:szCs w:val="24"/>
        </w:rPr>
        <w:t>分；降低</w:t>
      </w:r>
      <w:r w:rsidRPr="00FC61BA">
        <w:rPr>
          <w:rFonts w:cs="Times New Roman Bold"/>
          <w:color w:val="auto"/>
          <w:sz w:val="24"/>
          <w:szCs w:val="24"/>
        </w:rPr>
        <w:t>20%</w:t>
      </w:r>
      <w:r w:rsidRPr="00FC61BA">
        <w:rPr>
          <w:rFonts w:cs="Times New Roman Bold" w:hint="eastAsia"/>
          <w:color w:val="auto"/>
          <w:sz w:val="24"/>
          <w:szCs w:val="24"/>
        </w:rPr>
        <w:t>，得</w:t>
      </w:r>
      <w:r w:rsidRPr="00FC61BA">
        <w:rPr>
          <w:rFonts w:cs="Times New Roman Bold"/>
          <w:color w:val="auto"/>
          <w:sz w:val="24"/>
          <w:szCs w:val="24"/>
        </w:rPr>
        <w:t>4</w:t>
      </w:r>
      <w:r w:rsidRPr="00FC61BA">
        <w:rPr>
          <w:rFonts w:cs="Times New Roman Bold" w:hint="eastAsia"/>
          <w:color w:val="auto"/>
          <w:sz w:val="24"/>
          <w:szCs w:val="24"/>
        </w:rPr>
        <w:t>分；降低</w:t>
      </w:r>
      <w:r w:rsidRPr="00FC61BA">
        <w:rPr>
          <w:rFonts w:cs="Times New Roman Bold"/>
          <w:color w:val="auto"/>
          <w:sz w:val="24"/>
          <w:szCs w:val="24"/>
        </w:rPr>
        <w:t>25%</w:t>
      </w:r>
      <w:r w:rsidRPr="00FC61BA">
        <w:rPr>
          <w:rFonts w:cs="Times New Roman Bold" w:hint="eastAsia"/>
          <w:color w:val="auto"/>
          <w:sz w:val="24"/>
          <w:szCs w:val="24"/>
        </w:rPr>
        <w:t>，得</w:t>
      </w:r>
      <w:r w:rsidRPr="00FC61BA">
        <w:rPr>
          <w:rFonts w:cs="Times New Roman Bold"/>
          <w:color w:val="auto"/>
          <w:sz w:val="24"/>
          <w:szCs w:val="24"/>
        </w:rPr>
        <w:t>6</w:t>
      </w:r>
      <w:r w:rsidRPr="00FC61BA">
        <w:rPr>
          <w:rFonts w:cs="Times New Roman Bold" w:hint="eastAsia"/>
          <w:color w:val="auto"/>
          <w:sz w:val="24"/>
          <w:szCs w:val="24"/>
        </w:rPr>
        <w:t>分。</w:t>
      </w:r>
      <w:bookmarkEnd w:id="58"/>
      <w:bookmarkEnd w:id="59"/>
    </w:p>
    <w:p w14:paraId="17C7CAED" w14:textId="5FA666DC" w:rsidR="009E69DD" w:rsidRPr="00FC61BA" w:rsidRDefault="009E69DD" w:rsidP="008564C0">
      <w:pPr>
        <w:spacing w:line="360" w:lineRule="auto"/>
        <w:outlineLvl w:val="2"/>
        <w:rPr>
          <w:rFonts w:cs="Times New Roman Bold"/>
          <w:color w:val="auto"/>
          <w:sz w:val="24"/>
          <w:szCs w:val="24"/>
        </w:rPr>
      </w:pPr>
      <w:bookmarkStart w:id="60" w:name="_Toc143714315"/>
      <w:bookmarkStart w:id="61" w:name="_Toc143714387"/>
      <w:r w:rsidRPr="00FC61BA">
        <w:rPr>
          <w:rFonts w:cs="Times New Roman Bold" w:hint="eastAsia"/>
          <w:b/>
          <w:bCs/>
          <w:color w:val="auto"/>
          <w:sz w:val="24"/>
          <w:szCs w:val="24"/>
        </w:rPr>
        <w:t>5</w:t>
      </w:r>
      <w:r w:rsidRPr="00FC61BA">
        <w:rPr>
          <w:rFonts w:cs="Times New Roman Bold"/>
          <w:b/>
          <w:bCs/>
          <w:color w:val="auto"/>
          <w:sz w:val="24"/>
          <w:szCs w:val="24"/>
        </w:rPr>
        <w:t>.2.2</w:t>
      </w:r>
      <w:r w:rsidRPr="00FC61BA">
        <w:rPr>
          <w:rFonts w:cs="Times New Roman Bold" w:hint="eastAsia"/>
          <w:color w:val="auto"/>
          <w:sz w:val="24"/>
          <w:szCs w:val="24"/>
        </w:rPr>
        <w:t>独立采用暖通空调设备的商业空间，应降低供暖空调设备用能，</w:t>
      </w:r>
      <w:r w:rsidRPr="00FC61BA">
        <w:rPr>
          <w:rFonts w:cs="Times New Roman Bold"/>
          <w:color w:val="auto"/>
          <w:sz w:val="24"/>
          <w:szCs w:val="24"/>
        </w:rPr>
        <w:t>暖通</w:t>
      </w:r>
      <w:r w:rsidRPr="00FC61BA">
        <w:rPr>
          <w:rFonts w:cs="Times New Roman Bold" w:hint="eastAsia"/>
          <w:color w:val="auto"/>
          <w:sz w:val="24"/>
          <w:szCs w:val="24"/>
        </w:rPr>
        <w:t>空调系统设备能效满足现行国家标准《建筑节能与可再生能源利用通用规范》</w:t>
      </w:r>
      <w:r w:rsidRPr="00FC61BA">
        <w:rPr>
          <w:rFonts w:cs="Times New Roman Bold"/>
          <w:color w:val="auto"/>
          <w:sz w:val="24"/>
          <w:szCs w:val="24"/>
        </w:rPr>
        <w:t>GB 55015</w:t>
      </w:r>
      <w:r w:rsidRPr="00FC61BA">
        <w:rPr>
          <w:rFonts w:cs="Times New Roman Bold" w:hint="eastAsia"/>
          <w:color w:val="auto"/>
          <w:sz w:val="24"/>
          <w:szCs w:val="24"/>
        </w:rPr>
        <w:t>的规定，评价分值为</w:t>
      </w:r>
      <w:r w:rsidRPr="00FC61BA">
        <w:rPr>
          <w:rFonts w:cs="Times New Roman Bold"/>
          <w:color w:val="auto"/>
          <w:sz w:val="24"/>
          <w:szCs w:val="24"/>
        </w:rPr>
        <w:t>4</w:t>
      </w:r>
      <w:r w:rsidRPr="00FC61BA">
        <w:rPr>
          <w:rFonts w:cs="Times New Roman Bold" w:hint="eastAsia"/>
          <w:color w:val="auto"/>
          <w:sz w:val="24"/>
          <w:szCs w:val="24"/>
        </w:rPr>
        <w:t>分。</w:t>
      </w:r>
      <w:bookmarkEnd w:id="60"/>
      <w:bookmarkEnd w:id="61"/>
    </w:p>
    <w:p w14:paraId="66C0B6A5" w14:textId="10B4CBF3" w:rsidR="009E69DD" w:rsidRPr="00FC61BA" w:rsidRDefault="009E69DD" w:rsidP="008564C0">
      <w:pPr>
        <w:spacing w:line="360" w:lineRule="auto"/>
        <w:outlineLvl w:val="2"/>
        <w:rPr>
          <w:rFonts w:cs="Times New Roman Bold"/>
          <w:color w:val="auto"/>
          <w:sz w:val="24"/>
          <w:szCs w:val="24"/>
        </w:rPr>
      </w:pPr>
      <w:bookmarkStart w:id="62" w:name="_Toc143714316"/>
      <w:bookmarkStart w:id="63" w:name="_Toc143714388"/>
      <w:r w:rsidRPr="00FC61BA">
        <w:rPr>
          <w:rFonts w:cs="Times New Roman Bold" w:hint="eastAsia"/>
          <w:b/>
          <w:bCs/>
          <w:color w:val="auto"/>
          <w:sz w:val="24"/>
          <w:szCs w:val="24"/>
        </w:rPr>
        <w:t>5.2.3</w:t>
      </w:r>
      <w:r w:rsidR="00380084" w:rsidRPr="00FC61BA">
        <w:rPr>
          <w:rFonts w:cs="Times New Roman Bold"/>
          <w:b/>
          <w:bCs/>
          <w:color w:val="auto"/>
          <w:sz w:val="24"/>
          <w:szCs w:val="24"/>
        </w:rPr>
        <w:t xml:space="preserve"> </w:t>
      </w:r>
      <w:r w:rsidRPr="00FC61BA">
        <w:rPr>
          <w:rFonts w:cs="Times New Roman Bold" w:hint="eastAsia"/>
          <w:color w:val="auto"/>
          <w:sz w:val="24"/>
          <w:szCs w:val="24"/>
        </w:rPr>
        <w:t>采取有效措施降低商业空间照明能耗，评价总分值为</w:t>
      </w:r>
      <w:r w:rsidRPr="00FC61BA">
        <w:rPr>
          <w:rFonts w:cs="Times New Roman Bold"/>
          <w:color w:val="auto"/>
          <w:sz w:val="24"/>
          <w:szCs w:val="24"/>
        </w:rPr>
        <w:t>6</w:t>
      </w:r>
      <w:r w:rsidRPr="00FC61BA">
        <w:rPr>
          <w:rFonts w:cs="Times New Roman Bold" w:hint="eastAsia"/>
          <w:color w:val="auto"/>
          <w:sz w:val="24"/>
          <w:szCs w:val="24"/>
        </w:rPr>
        <w:t>分，并按下列规则进行评分。</w:t>
      </w:r>
      <w:bookmarkEnd w:id="62"/>
      <w:bookmarkEnd w:id="63"/>
    </w:p>
    <w:p w14:paraId="0A2BBBE6" w14:textId="77777777" w:rsidR="009E69DD" w:rsidRPr="00FC61BA" w:rsidRDefault="009E69DD" w:rsidP="009A7C5B">
      <w:pPr>
        <w:numPr>
          <w:ilvl w:val="2"/>
          <w:numId w:val="0"/>
        </w:numPr>
        <w:spacing w:line="360" w:lineRule="auto"/>
        <w:ind w:firstLineChars="200" w:firstLine="482"/>
        <w:rPr>
          <w:rFonts w:cs="Times New Roman Bold"/>
          <w:color w:val="auto"/>
          <w:sz w:val="24"/>
          <w:szCs w:val="24"/>
        </w:rPr>
      </w:pPr>
      <w:r w:rsidRPr="00FC61BA">
        <w:rPr>
          <w:rFonts w:cs="Times New Roman Bold" w:hint="eastAsia"/>
          <w:b/>
          <w:bCs/>
          <w:color w:val="auto"/>
          <w:sz w:val="24"/>
          <w:szCs w:val="24"/>
        </w:rPr>
        <w:t>1</w:t>
      </w:r>
      <w:r w:rsidRPr="00FC61BA">
        <w:rPr>
          <w:rFonts w:cs="Times New Roman Bold" w:hint="eastAsia"/>
          <w:color w:val="auto"/>
          <w:sz w:val="24"/>
          <w:szCs w:val="24"/>
        </w:rPr>
        <w:t>主要功能区域的照明功率密度值达到现行国家标准《建筑节能与可再生能源利用通用规范》</w:t>
      </w:r>
      <w:r w:rsidRPr="00FC61BA">
        <w:rPr>
          <w:rFonts w:cs="Times New Roman Bold" w:hint="eastAsia"/>
          <w:color w:val="auto"/>
          <w:sz w:val="24"/>
          <w:szCs w:val="24"/>
        </w:rPr>
        <w:t>GB 55015</w:t>
      </w:r>
      <w:r w:rsidRPr="00FC61BA">
        <w:rPr>
          <w:rFonts w:cs="Times New Roman Bold" w:hint="eastAsia"/>
          <w:color w:val="auto"/>
          <w:sz w:val="24"/>
          <w:szCs w:val="24"/>
        </w:rPr>
        <w:t>规定的目标值，得</w:t>
      </w:r>
      <w:r w:rsidRPr="00FC61BA">
        <w:rPr>
          <w:rFonts w:cs="Times New Roman Bold" w:hint="eastAsia"/>
          <w:color w:val="auto"/>
          <w:sz w:val="24"/>
          <w:szCs w:val="24"/>
        </w:rPr>
        <w:t>2</w:t>
      </w:r>
      <w:r w:rsidRPr="00FC61BA">
        <w:rPr>
          <w:rFonts w:cs="Times New Roman Bold" w:hint="eastAsia"/>
          <w:color w:val="auto"/>
          <w:sz w:val="24"/>
          <w:szCs w:val="24"/>
        </w:rPr>
        <w:t>分；</w:t>
      </w:r>
    </w:p>
    <w:p w14:paraId="4AD425DE" w14:textId="77777777" w:rsidR="009E69DD" w:rsidRPr="00FC61BA" w:rsidRDefault="009E69DD" w:rsidP="009A7C5B">
      <w:pPr>
        <w:numPr>
          <w:ilvl w:val="2"/>
          <w:numId w:val="0"/>
        </w:numPr>
        <w:spacing w:line="360" w:lineRule="auto"/>
        <w:ind w:firstLineChars="200" w:firstLine="482"/>
        <w:rPr>
          <w:rFonts w:cs="Times New Roman Bold"/>
          <w:color w:val="auto"/>
          <w:sz w:val="24"/>
          <w:szCs w:val="24"/>
        </w:rPr>
      </w:pPr>
      <w:r w:rsidRPr="00FC61BA">
        <w:rPr>
          <w:rFonts w:cs="Times New Roman Bold" w:hint="eastAsia"/>
          <w:b/>
          <w:bCs/>
          <w:color w:val="auto"/>
          <w:sz w:val="24"/>
          <w:szCs w:val="24"/>
        </w:rPr>
        <w:t>2</w:t>
      </w:r>
      <w:r w:rsidRPr="00FC61BA">
        <w:rPr>
          <w:rFonts w:cs="Times New Roman Bold" w:hint="eastAsia"/>
          <w:color w:val="auto"/>
          <w:sz w:val="24"/>
          <w:szCs w:val="24"/>
        </w:rPr>
        <w:t>采光区域应采用节能照明控制技术，每采用一项得</w:t>
      </w:r>
      <w:r w:rsidRPr="00FC61BA">
        <w:rPr>
          <w:rFonts w:cs="Times New Roman Bold" w:hint="eastAsia"/>
          <w:color w:val="auto"/>
          <w:sz w:val="24"/>
          <w:szCs w:val="24"/>
        </w:rPr>
        <w:t>2</w:t>
      </w:r>
      <w:r w:rsidRPr="00FC61BA">
        <w:rPr>
          <w:rFonts w:cs="Times New Roman Bold" w:hint="eastAsia"/>
          <w:color w:val="auto"/>
          <w:sz w:val="24"/>
          <w:szCs w:val="24"/>
        </w:rPr>
        <w:t>分，最高可得</w:t>
      </w:r>
      <w:r w:rsidRPr="00FC61BA">
        <w:rPr>
          <w:rFonts w:cs="Times New Roman Bold" w:hint="eastAsia"/>
          <w:color w:val="auto"/>
          <w:sz w:val="24"/>
          <w:szCs w:val="24"/>
        </w:rPr>
        <w:t>4</w:t>
      </w:r>
      <w:r w:rsidRPr="00FC61BA">
        <w:rPr>
          <w:rFonts w:cs="Times New Roman Bold" w:hint="eastAsia"/>
          <w:color w:val="auto"/>
          <w:sz w:val="24"/>
          <w:szCs w:val="24"/>
        </w:rPr>
        <w:t>分。</w:t>
      </w:r>
    </w:p>
    <w:p w14:paraId="47BDA225" w14:textId="0300D69D" w:rsidR="009E69DD" w:rsidRPr="00FC61BA" w:rsidRDefault="009E69DD" w:rsidP="008564C0">
      <w:pPr>
        <w:spacing w:line="360" w:lineRule="auto"/>
        <w:outlineLvl w:val="2"/>
        <w:rPr>
          <w:rFonts w:cs="Times New Roman Bold"/>
          <w:color w:val="auto"/>
          <w:sz w:val="24"/>
          <w:szCs w:val="24"/>
        </w:rPr>
      </w:pPr>
      <w:bookmarkStart w:id="64" w:name="_Toc143714317"/>
      <w:bookmarkStart w:id="65" w:name="_Toc143714389"/>
      <w:r w:rsidRPr="00FC61BA">
        <w:rPr>
          <w:rFonts w:cs="Times New Roman Bold"/>
          <w:b/>
          <w:bCs/>
          <w:color w:val="auto"/>
          <w:sz w:val="24"/>
          <w:szCs w:val="24"/>
        </w:rPr>
        <w:t>5.2.4</w:t>
      </w:r>
      <w:r w:rsidR="00380084" w:rsidRPr="00FC61BA">
        <w:rPr>
          <w:rFonts w:cs="Times New Roman Bold"/>
          <w:b/>
          <w:bCs/>
          <w:color w:val="auto"/>
          <w:sz w:val="24"/>
          <w:szCs w:val="24"/>
        </w:rPr>
        <w:t xml:space="preserve"> </w:t>
      </w:r>
      <w:r w:rsidRPr="00FC61BA">
        <w:rPr>
          <w:rFonts w:cs="Times New Roman Bold" w:hint="eastAsia"/>
          <w:color w:val="auto"/>
          <w:sz w:val="24"/>
          <w:szCs w:val="24"/>
        </w:rPr>
        <w:t>商业空间用能产品能效应满足国家现行有关标准的节能评价值要求，评价总分值为</w:t>
      </w:r>
      <w:r w:rsidRPr="00FC61BA">
        <w:rPr>
          <w:rFonts w:cs="Times New Roman Bold"/>
          <w:color w:val="auto"/>
          <w:sz w:val="24"/>
          <w:szCs w:val="24"/>
        </w:rPr>
        <w:t>3</w:t>
      </w:r>
      <w:r w:rsidRPr="00FC61BA">
        <w:rPr>
          <w:rFonts w:cs="Times New Roman Bold" w:hint="eastAsia"/>
          <w:color w:val="auto"/>
          <w:sz w:val="24"/>
          <w:szCs w:val="24"/>
        </w:rPr>
        <w:t>分。</w:t>
      </w:r>
      <w:r w:rsidRPr="00FC61BA">
        <w:rPr>
          <w:rFonts w:cs="Times New Roman Bold"/>
          <w:color w:val="auto"/>
          <w:sz w:val="24"/>
          <w:szCs w:val="24"/>
        </w:rPr>
        <w:t>2</w:t>
      </w:r>
      <w:r w:rsidRPr="00FC61BA">
        <w:rPr>
          <w:rFonts w:cs="Times New Roman Bold" w:hint="eastAsia"/>
          <w:color w:val="auto"/>
          <w:sz w:val="24"/>
          <w:szCs w:val="24"/>
        </w:rPr>
        <w:t>种以上用能产品</w:t>
      </w:r>
      <w:r w:rsidRPr="00FC61BA">
        <w:rPr>
          <w:rFonts w:cs="Times New Roman Bold"/>
          <w:color w:val="auto"/>
          <w:sz w:val="24"/>
          <w:szCs w:val="24"/>
        </w:rPr>
        <w:t>的</w:t>
      </w:r>
      <w:r w:rsidRPr="00FC61BA">
        <w:rPr>
          <w:rFonts w:cs="Times New Roman Bold" w:hint="eastAsia"/>
          <w:color w:val="auto"/>
          <w:sz w:val="24"/>
          <w:szCs w:val="24"/>
        </w:rPr>
        <w:t>能效等级达到准入水平，得</w:t>
      </w:r>
      <w:r w:rsidRPr="00FC61BA">
        <w:rPr>
          <w:rFonts w:cs="Times New Roman Bold" w:hint="eastAsia"/>
          <w:color w:val="auto"/>
          <w:sz w:val="24"/>
          <w:szCs w:val="24"/>
        </w:rPr>
        <w:t>1</w:t>
      </w:r>
      <w:r w:rsidRPr="00FC61BA">
        <w:rPr>
          <w:rFonts w:cs="Times New Roman Bold"/>
          <w:color w:val="auto"/>
          <w:sz w:val="24"/>
          <w:szCs w:val="24"/>
        </w:rPr>
        <w:t>分</w:t>
      </w:r>
      <w:r w:rsidRPr="00FC61BA">
        <w:rPr>
          <w:rFonts w:cs="Times New Roman Bold" w:hint="eastAsia"/>
          <w:color w:val="auto"/>
          <w:sz w:val="24"/>
          <w:szCs w:val="24"/>
        </w:rPr>
        <w:t>；</w:t>
      </w:r>
      <w:r w:rsidRPr="00FC61BA">
        <w:rPr>
          <w:rFonts w:cs="Times New Roman Bold"/>
          <w:color w:val="auto"/>
          <w:sz w:val="24"/>
          <w:szCs w:val="24"/>
        </w:rPr>
        <w:t>4</w:t>
      </w:r>
      <w:r w:rsidRPr="00FC61BA">
        <w:rPr>
          <w:rFonts w:cs="Times New Roman Bold" w:hint="eastAsia"/>
          <w:color w:val="auto"/>
          <w:sz w:val="24"/>
          <w:szCs w:val="24"/>
        </w:rPr>
        <w:t>种以上用能产品的能效等级达到节能水平，得</w:t>
      </w:r>
      <w:r w:rsidRPr="00FC61BA">
        <w:rPr>
          <w:rFonts w:cs="Times New Roman Bold"/>
          <w:color w:val="auto"/>
          <w:sz w:val="24"/>
          <w:szCs w:val="24"/>
        </w:rPr>
        <w:t>2</w:t>
      </w:r>
      <w:r w:rsidRPr="00FC61BA">
        <w:rPr>
          <w:rFonts w:cs="Times New Roman Bold"/>
          <w:color w:val="auto"/>
          <w:sz w:val="24"/>
          <w:szCs w:val="24"/>
        </w:rPr>
        <w:t>分</w:t>
      </w:r>
      <w:r w:rsidRPr="00FC61BA">
        <w:rPr>
          <w:rFonts w:cs="Times New Roman Bold" w:hint="eastAsia"/>
          <w:color w:val="auto"/>
          <w:sz w:val="24"/>
          <w:szCs w:val="24"/>
        </w:rPr>
        <w:t>；</w:t>
      </w:r>
      <w:r w:rsidRPr="00FC61BA">
        <w:rPr>
          <w:rFonts w:cs="Times New Roman Bold"/>
          <w:color w:val="auto"/>
          <w:sz w:val="24"/>
          <w:szCs w:val="24"/>
        </w:rPr>
        <w:t>6</w:t>
      </w:r>
      <w:r w:rsidRPr="00FC61BA">
        <w:rPr>
          <w:rFonts w:cs="Times New Roman Bold" w:hint="eastAsia"/>
          <w:color w:val="auto"/>
          <w:sz w:val="24"/>
          <w:szCs w:val="24"/>
        </w:rPr>
        <w:t>种以上用能产品的能效等级达到先进水平，得</w:t>
      </w:r>
      <w:r w:rsidRPr="00FC61BA">
        <w:rPr>
          <w:rFonts w:cs="Times New Roman Bold"/>
          <w:color w:val="auto"/>
          <w:sz w:val="24"/>
          <w:szCs w:val="24"/>
        </w:rPr>
        <w:t>3</w:t>
      </w:r>
      <w:r w:rsidRPr="00FC61BA">
        <w:rPr>
          <w:rFonts w:cs="Times New Roman Bold" w:hint="eastAsia"/>
          <w:color w:val="auto"/>
          <w:sz w:val="24"/>
          <w:szCs w:val="24"/>
        </w:rPr>
        <w:t>分。</w:t>
      </w:r>
      <w:bookmarkEnd w:id="64"/>
      <w:bookmarkEnd w:id="65"/>
    </w:p>
    <w:p w14:paraId="51023FE1" w14:textId="6CA30471" w:rsidR="009E69DD" w:rsidRPr="00FC61BA" w:rsidRDefault="009E69DD" w:rsidP="008564C0">
      <w:pPr>
        <w:spacing w:line="360" w:lineRule="auto"/>
        <w:outlineLvl w:val="2"/>
        <w:rPr>
          <w:rFonts w:cs="Times New Roman Bold"/>
          <w:color w:val="auto"/>
          <w:sz w:val="24"/>
          <w:szCs w:val="24"/>
        </w:rPr>
      </w:pPr>
      <w:bookmarkStart w:id="66" w:name="_Toc143714318"/>
      <w:bookmarkStart w:id="67" w:name="_Toc143714390"/>
      <w:r w:rsidRPr="00FC61BA">
        <w:rPr>
          <w:rFonts w:cs="Times New Roman Bold"/>
          <w:b/>
          <w:bCs/>
          <w:color w:val="auto"/>
          <w:sz w:val="24"/>
          <w:szCs w:val="24"/>
        </w:rPr>
        <w:t>5.2.5</w:t>
      </w:r>
      <w:r w:rsidR="00380084" w:rsidRPr="00FC61BA">
        <w:rPr>
          <w:rFonts w:cs="Times New Roman Bold"/>
          <w:b/>
          <w:bCs/>
          <w:color w:val="auto"/>
          <w:sz w:val="24"/>
          <w:szCs w:val="24"/>
        </w:rPr>
        <w:t xml:space="preserve"> </w:t>
      </w:r>
      <w:r w:rsidRPr="00FC61BA">
        <w:rPr>
          <w:rFonts w:cs="Times New Roman Bold" w:hint="eastAsia"/>
          <w:color w:val="auto"/>
          <w:sz w:val="24"/>
          <w:szCs w:val="24"/>
        </w:rPr>
        <w:t>商业空间应结合当地气候和自然资源条件合理利用可再生能源</w:t>
      </w:r>
      <w:r w:rsidR="001D15A3">
        <w:rPr>
          <w:rFonts w:cs="Times New Roman Bold" w:hint="eastAsia"/>
          <w:color w:val="auto"/>
          <w:sz w:val="24"/>
          <w:szCs w:val="24"/>
        </w:rPr>
        <w:t>，</w:t>
      </w:r>
      <w:r w:rsidR="001D15A3" w:rsidRPr="00FC61BA">
        <w:rPr>
          <w:rFonts w:cs="Times New Roman Bold" w:hint="eastAsia"/>
          <w:color w:val="auto"/>
          <w:sz w:val="24"/>
          <w:szCs w:val="24"/>
        </w:rPr>
        <w:t>评价总分值为</w:t>
      </w:r>
      <w:r w:rsidR="001D15A3" w:rsidRPr="00FC61BA">
        <w:rPr>
          <w:rFonts w:cs="Times New Roman Bold"/>
          <w:color w:val="auto"/>
          <w:sz w:val="24"/>
          <w:szCs w:val="24"/>
        </w:rPr>
        <w:t>5</w:t>
      </w:r>
      <w:r w:rsidR="001D15A3" w:rsidRPr="00FC61BA">
        <w:rPr>
          <w:rFonts w:cs="Times New Roman Bold" w:hint="eastAsia"/>
          <w:color w:val="auto"/>
          <w:sz w:val="24"/>
          <w:szCs w:val="24"/>
        </w:rPr>
        <w:t>分</w:t>
      </w:r>
      <w:r w:rsidR="001D15A3">
        <w:rPr>
          <w:rFonts w:cs="Times New Roman Bold" w:hint="eastAsia"/>
          <w:color w:val="auto"/>
          <w:sz w:val="24"/>
          <w:szCs w:val="24"/>
        </w:rPr>
        <w:t>，</w:t>
      </w:r>
      <w:r w:rsidR="001D15A3" w:rsidRPr="00FC61BA">
        <w:rPr>
          <w:rFonts w:cs="Times New Roman Bold" w:hint="eastAsia"/>
          <w:color w:val="auto"/>
          <w:sz w:val="24"/>
          <w:szCs w:val="24"/>
        </w:rPr>
        <w:t>并按下列规则进行评分。</w:t>
      </w:r>
    </w:p>
    <w:p w14:paraId="5E597DCB" w14:textId="6F5D1F51" w:rsidR="009E69DD" w:rsidRPr="00FC61BA" w:rsidRDefault="009E69DD" w:rsidP="009A7C5B">
      <w:pPr>
        <w:spacing w:line="360" w:lineRule="auto"/>
        <w:ind w:firstLineChars="200" w:firstLine="482"/>
        <w:rPr>
          <w:color w:val="auto"/>
        </w:rPr>
      </w:pPr>
      <w:r w:rsidRPr="00FC61BA">
        <w:rPr>
          <w:rFonts w:cs="Times New Roman Bold"/>
          <w:b/>
          <w:bCs/>
          <w:color w:val="auto"/>
          <w:sz w:val="24"/>
          <w:szCs w:val="24"/>
        </w:rPr>
        <w:t>1</w:t>
      </w:r>
      <w:r w:rsidRPr="00FC61BA">
        <w:rPr>
          <w:rFonts w:cs="Times New Roman Bold" w:hint="eastAsia"/>
          <w:color w:val="auto"/>
          <w:sz w:val="24"/>
          <w:szCs w:val="24"/>
        </w:rPr>
        <w:t>对商业空间总能耗中的可再生能源使用比例进行评估，按表</w:t>
      </w:r>
      <w:r w:rsidRPr="00FC61BA">
        <w:rPr>
          <w:rFonts w:cs="Times New Roman Bold" w:hint="eastAsia"/>
          <w:color w:val="auto"/>
          <w:sz w:val="24"/>
          <w:szCs w:val="24"/>
        </w:rPr>
        <w:t>5</w:t>
      </w:r>
      <w:r w:rsidRPr="00FC61BA">
        <w:rPr>
          <w:rFonts w:cs="Times New Roman Bold"/>
          <w:color w:val="auto"/>
          <w:sz w:val="24"/>
          <w:szCs w:val="24"/>
        </w:rPr>
        <w:t>.2.5-1</w:t>
      </w:r>
      <w:r w:rsidRPr="00FC61BA">
        <w:rPr>
          <w:rFonts w:cs="Times New Roman Bold" w:hint="eastAsia"/>
          <w:color w:val="auto"/>
          <w:sz w:val="24"/>
          <w:szCs w:val="24"/>
        </w:rPr>
        <w:t>的规则评分</w:t>
      </w:r>
      <w:r w:rsidR="00832FCB">
        <w:rPr>
          <w:rFonts w:cs="Times New Roman Bold" w:hint="eastAsia"/>
          <w:color w:val="auto"/>
          <w:sz w:val="24"/>
          <w:szCs w:val="24"/>
        </w:rPr>
        <w:t>，得</w:t>
      </w:r>
      <w:r w:rsidR="00832FCB">
        <w:rPr>
          <w:rFonts w:cs="Times New Roman Bold" w:hint="eastAsia"/>
          <w:color w:val="auto"/>
          <w:sz w:val="24"/>
          <w:szCs w:val="24"/>
        </w:rPr>
        <w:t>3</w:t>
      </w:r>
      <w:r w:rsidR="00832FCB">
        <w:rPr>
          <w:rFonts w:cs="Times New Roman Bold" w:hint="eastAsia"/>
          <w:color w:val="auto"/>
          <w:sz w:val="24"/>
          <w:szCs w:val="24"/>
        </w:rPr>
        <w:t>分</w:t>
      </w:r>
      <w:r w:rsidRPr="00FC61BA">
        <w:rPr>
          <w:rFonts w:cs="Times New Roman Bold" w:hint="eastAsia"/>
          <w:color w:val="auto"/>
          <w:sz w:val="24"/>
          <w:szCs w:val="24"/>
        </w:rPr>
        <w:t>。</w:t>
      </w:r>
      <w:bookmarkEnd w:id="66"/>
      <w:bookmarkEnd w:id="67"/>
    </w:p>
    <w:p w14:paraId="2A3BB388" w14:textId="77777777" w:rsidR="009E69DD" w:rsidRPr="00FC61BA" w:rsidRDefault="009E69DD" w:rsidP="009A7C5B">
      <w:pPr>
        <w:spacing w:line="360" w:lineRule="auto"/>
        <w:jc w:val="center"/>
        <w:rPr>
          <w:color w:val="auto"/>
        </w:rPr>
      </w:pPr>
      <w:r w:rsidRPr="00FC61BA">
        <w:rPr>
          <w:color w:val="auto"/>
        </w:rPr>
        <w:t>表</w:t>
      </w:r>
      <w:r w:rsidRPr="00FC61BA">
        <w:rPr>
          <w:color w:val="auto"/>
        </w:rPr>
        <w:t>5.2.</w:t>
      </w:r>
      <w:r w:rsidRPr="00FC61BA">
        <w:rPr>
          <w:rFonts w:hint="eastAsia"/>
          <w:color w:val="auto"/>
        </w:rPr>
        <w:t>5</w:t>
      </w:r>
      <w:r w:rsidRPr="00FC61BA">
        <w:rPr>
          <w:color w:val="auto"/>
        </w:rPr>
        <w:t>-1</w:t>
      </w:r>
      <w:r w:rsidRPr="00FC61BA">
        <w:rPr>
          <w:color w:val="auto"/>
        </w:rPr>
        <w:t>可再生能源百分比评分规则</w:t>
      </w:r>
    </w:p>
    <w:tbl>
      <w:tblPr>
        <w:tblStyle w:val="af4"/>
        <w:tblW w:w="0" w:type="auto"/>
        <w:jc w:val="center"/>
        <w:tblLook w:val="04A0" w:firstRow="1" w:lastRow="0" w:firstColumn="1" w:lastColumn="0" w:noHBand="0" w:noVBand="1"/>
      </w:tblPr>
      <w:tblGrid>
        <w:gridCol w:w="3992"/>
        <w:gridCol w:w="3944"/>
      </w:tblGrid>
      <w:tr w:rsidR="001023D1" w:rsidRPr="00FC61BA" w14:paraId="110B81EA" w14:textId="77777777" w:rsidTr="001C415C">
        <w:trPr>
          <w:jc w:val="center"/>
        </w:trPr>
        <w:tc>
          <w:tcPr>
            <w:tcW w:w="3992" w:type="dxa"/>
            <w:vAlign w:val="center"/>
          </w:tcPr>
          <w:p w14:paraId="4F6339A1" w14:textId="77777777" w:rsidR="009E69DD" w:rsidRPr="00FC61BA" w:rsidRDefault="009E69DD" w:rsidP="009A7C5B">
            <w:pPr>
              <w:spacing w:line="360" w:lineRule="auto"/>
              <w:jc w:val="center"/>
              <w:rPr>
                <w:color w:val="auto"/>
              </w:rPr>
            </w:pPr>
            <w:r w:rsidRPr="00FC61BA">
              <w:rPr>
                <w:color w:val="auto"/>
              </w:rPr>
              <w:t>可再生能源百分比</w:t>
            </w:r>
            <w:r w:rsidRPr="00FC61BA">
              <w:rPr>
                <w:i/>
                <w:iCs/>
                <w:color w:val="auto"/>
              </w:rPr>
              <w:t>REP</w:t>
            </w:r>
            <w:r w:rsidRPr="00FC61BA">
              <w:rPr>
                <w:i/>
                <w:iCs/>
                <w:color w:val="auto"/>
                <w:vertAlign w:val="subscript"/>
              </w:rPr>
              <w:t>p</w:t>
            </w:r>
          </w:p>
        </w:tc>
        <w:tc>
          <w:tcPr>
            <w:tcW w:w="3944" w:type="dxa"/>
            <w:vAlign w:val="center"/>
          </w:tcPr>
          <w:p w14:paraId="2CA6AB6F" w14:textId="77777777" w:rsidR="009E69DD" w:rsidRPr="00FC61BA" w:rsidRDefault="009E69DD" w:rsidP="009A7C5B">
            <w:pPr>
              <w:spacing w:line="360" w:lineRule="auto"/>
              <w:jc w:val="center"/>
              <w:rPr>
                <w:color w:val="auto"/>
              </w:rPr>
            </w:pPr>
            <w:r w:rsidRPr="00FC61BA">
              <w:rPr>
                <w:color w:val="auto"/>
              </w:rPr>
              <w:t>分数</w:t>
            </w:r>
          </w:p>
        </w:tc>
      </w:tr>
      <w:tr w:rsidR="001023D1" w:rsidRPr="00FC61BA" w14:paraId="40C87F17" w14:textId="77777777" w:rsidTr="001C415C">
        <w:trPr>
          <w:jc w:val="center"/>
        </w:trPr>
        <w:tc>
          <w:tcPr>
            <w:tcW w:w="3992" w:type="dxa"/>
            <w:vAlign w:val="center"/>
          </w:tcPr>
          <w:p w14:paraId="0183B784" w14:textId="77777777" w:rsidR="009E69DD" w:rsidRPr="00FC61BA" w:rsidRDefault="009E69DD" w:rsidP="009A7C5B">
            <w:pPr>
              <w:spacing w:line="360" w:lineRule="auto"/>
              <w:jc w:val="center"/>
              <w:rPr>
                <w:color w:val="auto"/>
              </w:rPr>
            </w:pPr>
            <w:r w:rsidRPr="00FC61BA">
              <w:rPr>
                <w:color w:val="auto"/>
              </w:rPr>
              <w:lastRenderedPageBreak/>
              <w:t xml:space="preserve">1% &lt; </w:t>
            </w:r>
            <w:r w:rsidRPr="00FC61BA">
              <w:rPr>
                <w:i/>
                <w:iCs/>
                <w:color w:val="auto"/>
              </w:rPr>
              <w:t>REP</w:t>
            </w:r>
            <w:r w:rsidRPr="00FC61BA">
              <w:rPr>
                <w:i/>
                <w:iCs/>
                <w:color w:val="auto"/>
                <w:vertAlign w:val="subscript"/>
              </w:rPr>
              <w:t>p</w:t>
            </w:r>
            <w:r w:rsidRPr="00FC61BA">
              <w:rPr>
                <w:rFonts w:hint="eastAsia"/>
                <w:color w:val="auto"/>
              </w:rPr>
              <w:t>≤</w:t>
            </w:r>
            <w:r w:rsidRPr="00FC61BA">
              <w:rPr>
                <w:color w:val="auto"/>
              </w:rPr>
              <w:t xml:space="preserve"> 5%</w:t>
            </w:r>
          </w:p>
        </w:tc>
        <w:tc>
          <w:tcPr>
            <w:tcW w:w="3944" w:type="dxa"/>
            <w:vAlign w:val="center"/>
          </w:tcPr>
          <w:p w14:paraId="3523FDB3" w14:textId="77777777" w:rsidR="009E69DD" w:rsidRPr="00FC61BA" w:rsidRDefault="009E69DD" w:rsidP="009A7C5B">
            <w:pPr>
              <w:spacing w:line="360" w:lineRule="auto"/>
              <w:jc w:val="center"/>
              <w:rPr>
                <w:color w:val="auto"/>
              </w:rPr>
            </w:pPr>
            <w:r w:rsidRPr="00FC61BA">
              <w:rPr>
                <w:color w:val="auto"/>
              </w:rPr>
              <w:t>1</w:t>
            </w:r>
          </w:p>
        </w:tc>
      </w:tr>
      <w:tr w:rsidR="001023D1" w:rsidRPr="00FC61BA" w14:paraId="71BF6993" w14:textId="77777777" w:rsidTr="001C415C">
        <w:trPr>
          <w:jc w:val="center"/>
        </w:trPr>
        <w:tc>
          <w:tcPr>
            <w:tcW w:w="3992" w:type="dxa"/>
            <w:vAlign w:val="center"/>
          </w:tcPr>
          <w:p w14:paraId="66C06A23" w14:textId="77777777" w:rsidR="009E69DD" w:rsidRPr="00FC61BA" w:rsidRDefault="009E69DD" w:rsidP="009A7C5B">
            <w:pPr>
              <w:spacing w:line="360" w:lineRule="auto"/>
              <w:jc w:val="center"/>
              <w:rPr>
                <w:color w:val="auto"/>
              </w:rPr>
            </w:pPr>
            <w:r w:rsidRPr="00FC61BA">
              <w:rPr>
                <w:color w:val="auto"/>
              </w:rPr>
              <w:t xml:space="preserve">5% &lt; </w:t>
            </w:r>
            <w:r w:rsidRPr="00FC61BA">
              <w:rPr>
                <w:i/>
                <w:iCs/>
                <w:color w:val="auto"/>
              </w:rPr>
              <w:t>REP</w:t>
            </w:r>
            <w:r w:rsidRPr="00FC61BA">
              <w:rPr>
                <w:i/>
                <w:iCs/>
                <w:color w:val="auto"/>
                <w:vertAlign w:val="subscript"/>
              </w:rPr>
              <w:t>p</w:t>
            </w:r>
            <w:r w:rsidRPr="00FC61BA">
              <w:rPr>
                <w:color w:val="auto"/>
              </w:rPr>
              <w:t xml:space="preserve"> </w:t>
            </w:r>
            <w:r w:rsidRPr="00FC61BA">
              <w:rPr>
                <w:rFonts w:hint="eastAsia"/>
                <w:color w:val="auto"/>
              </w:rPr>
              <w:t>≤</w:t>
            </w:r>
            <w:r w:rsidRPr="00FC61BA">
              <w:rPr>
                <w:color w:val="auto"/>
              </w:rPr>
              <w:t xml:space="preserve"> 10%</w:t>
            </w:r>
          </w:p>
        </w:tc>
        <w:tc>
          <w:tcPr>
            <w:tcW w:w="3944" w:type="dxa"/>
            <w:vAlign w:val="center"/>
          </w:tcPr>
          <w:p w14:paraId="7EB49B86" w14:textId="77777777" w:rsidR="009E69DD" w:rsidRPr="00FC61BA" w:rsidRDefault="009E69DD" w:rsidP="009A7C5B">
            <w:pPr>
              <w:spacing w:line="360" w:lineRule="auto"/>
              <w:jc w:val="center"/>
              <w:rPr>
                <w:color w:val="auto"/>
              </w:rPr>
            </w:pPr>
            <w:r w:rsidRPr="00FC61BA">
              <w:rPr>
                <w:color w:val="auto"/>
              </w:rPr>
              <w:t>2</w:t>
            </w:r>
          </w:p>
        </w:tc>
      </w:tr>
      <w:tr w:rsidR="00FC4A16" w:rsidRPr="00FC61BA" w14:paraId="6929D82F" w14:textId="77777777" w:rsidTr="001C415C">
        <w:trPr>
          <w:jc w:val="center"/>
        </w:trPr>
        <w:tc>
          <w:tcPr>
            <w:tcW w:w="3992" w:type="dxa"/>
            <w:vAlign w:val="center"/>
          </w:tcPr>
          <w:p w14:paraId="57421D05" w14:textId="77777777" w:rsidR="009E69DD" w:rsidRPr="00FC61BA" w:rsidRDefault="009E69DD" w:rsidP="009A7C5B">
            <w:pPr>
              <w:spacing w:line="360" w:lineRule="auto"/>
              <w:jc w:val="center"/>
              <w:rPr>
                <w:color w:val="auto"/>
              </w:rPr>
            </w:pPr>
            <w:r w:rsidRPr="00FC61BA">
              <w:rPr>
                <w:i/>
                <w:iCs/>
                <w:color w:val="auto"/>
              </w:rPr>
              <w:t>REP</w:t>
            </w:r>
            <w:r w:rsidRPr="00FC61BA">
              <w:rPr>
                <w:i/>
                <w:iCs/>
                <w:color w:val="auto"/>
                <w:vertAlign w:val="subscript"/>
              </w:rPr>
              <w:t>p</w:t>
            </w:r>
            <w:r w:rsidRPr="00FC61BA">
              <w:rPr>
                <w:color w:val="auto"/>
              </w:rPr>
              <w:t>&gt; 10%</w:t>
            </w:r>
          </w:p>
        </w:tc>
        <w:tc>
          <w:tcPr>
            <w:tcW w:w="3944" w:type="dxa"/>
            <w:vAlign w:val="center"/>
          </w:tcPr>
          <w:p w14:paraId="1E6022F5" w14:textId="77777777" w:rsidR="009E69DD" w:rsidRPr="00FC61BA" w:rsidRDefault="009E69DD" w:rsidP="009A7C5B">
            <w:pPr>
              <w:spacing w:line="360" w:lineRule="auto"/>
              <w:jc w:val="center"/>
              <w:rPr>
                <w:color w:val="auto"/>
              </w:rPr>
            </w:pPr>
            <w:r w:rsidRPr="00FC61BA">
              <w:rPr>
                <w:color w:val="auto"/>
              </w:rPr>
              <w:t>3</w:t>
            </w:r>
          </w:p>
        </w:tc>
      </w:tr>
    </w:tbl>
    <w:p w14:paraId="05577259" w14:textId="77777777" w:rsidR="009E69DD" w:rsidRPr="00FC61BA" w:rsidRDefault="009E69DD" w:rsidP="009A7C5B">
      <w:pPr>
        <w:spacing w:line="360" w:lineRule="auto"/>
        <w:ind w:firstLineChars="200" w:firstLine="482"/>
        <w:rPr>
          <w:b/>
          <w:bCs/>
          <w:color w:val="auto"/>
          <w:sz w:val="24"/>
          <w:szCs w:val="24"/>
        </w:rPr>
      </w:pPr>
    </w:p>
    <w:p w14:paraId="06CA69B2" w14:textId="77777777" w:rsidR="009E69DD" w:rsidRPr="00FC61BA" w:rsidRDefault="009E69DD" w:rsidP="009A7C5B">
      <w:pPr>
        <w:spacing w:line="360" w:lineRule="auto"/>
        <w:ind w:firstLineChars="200" w:firstLine="482"/>
        <w:rPr>
          <w:color w:val="auto"/>
          <w:sz w:val="24"/>
          <w:szCs w:val="24"/>
        </w:rPr>
      </w:pPr>
      <w:r w:rsidRPr="00FC61BA">
        <w:rPr>
          <w:rFonts w:hint="eastAsia"/>
          <w:b/>
          <w:bCs/>
          <w:color w:val="auto"/>
          <w:sz w:val="24"/>
          <w:szCs w:val="24"/>
        </w:rPr>
        <w:t xml:space="preserve">2 </w:t>
      </w:r>
      <w:r w:rsidRPr="00FC61BA">
        <w:rPr>
          <w:color w:val="auto"/>
          <w:sz w:val="24"/>
          <w:szCs w:val="24"/>
        </w:rPr>
        <w:t>商业空间中</w:t>
      </w:r>
      <w:r w:rsidRPr="00FC61BA">
        <w:rPr>
          <w:rFonts w:hint="eastAsia"/>
          <w:color w:val="auto"/>
          <w:sz w:val="24"/>
          <w:szCs w:val="24"/>
        </w:rPr>
        <w:t>采用</w:t>
      </w:r>
      <w:r w:rsidRPr="00FC61BA">
        <w:rPr>
          <w:color w:val="auto"/>
          <w:sz w:val="24"/>
          <w:szCs w:val="24"/>
        </w:rPr>
        <w:t>太阳能系统、地源热泵系统和空气源热泵系统作为可再生能源系统时，应满足表</w:t>
      </w:r>
      <w:r w:rsidRPr="00FC61BA">
        <w:rPr>
          <w:color w:val="auto"/>
          <w:sz w:val="24"/>
          <w:szCs w:val="24"/>
        </w:rPr>
        <w:t>5.2.</w:t>
      </w:r>
      <w:r w:rsidRPr="00FC61BA">
        <w:rPr>
          <w:rFonts w:hint="eastAsia"/>
          <w:color w:val="auto"/>
          <w:sz w:val="24"/>
          <w:szCs w:val="24"/>
        </w:rPr>
        <w:t>5</w:t>
      </w:r>
      <w:r w:rsidRPr="00FC61BA">
        <w:rPr>
          <w:color w:val="auto"/>
          <w:sz w:val="24"/>
          <w:szCs w:val="24"/>
        </w:rPr>
        <w:t>-2</w:t>
      </w:r>
      <w:r w:rsidRPr="00FC61BA">
        <w:rPr>
          <w:rFonts w:hint="eastAsia"/>
          <w:color w:val="auto"/>
          <w:sz w:val="24"/>
          <w:szCs w:val="24"/>
        </w:rPr>
        <w:t>和</w:t>
      </w:r>
      <w:r w:rsidRPr="00FC61BA">
        <w:rPr>
          <w:rFonts w:hint="eastAsia"/>
          <w:color w:val="auto"/>
          <w:sz w:val="24"/>
          <w:szCs w:val="24"/>
        </w:rPr>
        <w:t>5</w:t>
      </w:r>
      <w:r w:rsidRPr="00FC61BA">
        <w:rPr>
          <w:color w:val="auto"/>
          <w:sz w:val="24"/>
          <w:szCs w:val="24"/>
        </w:rPr>
        <w:t>.2.5-3</w:t>
      </w:r>
      <w:r w:rsidRPr="00FC61BA">
        <w:rPr>
          <w:color w:val="auto"/>
          <w:sz w:val="24"/>
          <w:szCs w:val="24"/>
        </w:rPr>
        <w:t>的</w:t>
      </w:r>
      <w:r w:rsidRPr="00FC61BA">
        <w:rPr>
          <w:rFonts w:hint="eastAsia"/>
          <w:color w:val="auto"/>
          <w:sz w:val="24"/>
          <w:szCs w:val="24"/>
        </w:rPr>
        <w:t>性能</w:t>
      </w:r>
      <w:r w:rsidRPr="00FC61BA">
        <w:rPr>
          <w:color w:val="auto"/>
          <w:sz w:val="24"/>
          <w:szCs w:val="24"/>
        </w:rPr>
        <w:t>要求</w:t>
      </w:r>
      <w:r w:rsidRPr="00FC61BA">
        <w:rPr>
          <w:rFonts w:hint="eastAsia"/>
          <w:color w:val="auto"/>
          <w:sz w:val="24"/>
          <w:szCs w:val="24"/>
        </w:rPr>
        <w:t>，得</w:t>
      </w:r>
      <w:r w:rsidRPr="00FC61BA">
        <w:rPr>
          <w:rFonts w:hint="eastAsia"/>
          <w:color w:val="auto"/>
          <w:sz w:val="24"/>
          <w:szCs w:val="24"/>
        </w:rPr>
        <w:t>2</w:t>
      </w:r>
      <w:r w:rsidRPr="00FC61BA">
        <w:rPr>
          <w:rFonts w:hint="eastAsia"/>
          <w:color w:val="auto"/>
          <w:sz w:val="24"/>
          <w:szCs w:val="24"/>
        </w:rPr>
        <w:t>分。</w:t>
      </w:r>
    </w:p>
    <w:p w14:paraId="1E458F55" w14:textId="77777777" w:rsidR="009E69DD" w:rsidRPr="00FC61BA" w:rsidRDefault="009E69DD" w:rsidP="009A7C5B">
      <w:pPr>
        <w:spacing w:line="360" w:lineRule="auto"/>
        <w:jc w:val="center"/>
        <w:rPr>
          <w:color w:val="auto"/>
          <w:sz w:val="24"/>
          <w:szCs w:val="24"/>
        </w:rPr>
      </w:pPr>
    </w:p>
    <w:p w14:paraId="6D987629" w14:textId="77777777" w:rsidR="009E69DD" w:rsidRPr="00FC61BA" w:rsidRDefault="009E69DD" w:rsidP="009A7C5B">
      <w:pPr>
        <w:spacing w:line="360" w:lineRule="auto"/>
        <w:jc w:val="center"/>
        <w:rPr>
          <w:color w:val="auto"/>
        </w:rPr>
      </w:pPr>
      <w:r w:rsidRPr="00FC61BA">
        <w:rPr>
          <w:color w:val="auto"/>
        </w:rPr>
        <w:t>表</w:t>
      </w:r>
      <w:r w:rsidRPr="00FC61BA">
        <w:rPr>
          <w:color w:val="auto"/>
        </w:rPr>
        <w:t>5.2.</w:t>
      </w:r>
      <w:r w:rsidRPr="00FC61BA">
        <w:rPr>
          <w:rFonts w:hint="eastAsia"/>
          <w:color w:val="auto"/>
        </w:rPr>
        <w:t>5</w:t>
      </w:r>
      <w:r w:rsidRPr="00FC61BA">
        <w:rPr>
          <w:color w:val="auto"/>
        </w:rPr>
        <w:t>-2</w:t>
      </w:r>
      <w:r w:rsidRPr="00FC61BA">
        <w:rPr>
          <w:color w:val="auto"/>
        </w:rPr>
        <w:t>可再生能源系统应用标准</w:t>
      </w:r>
    </w:p>
    <w:tbl>
      <w:tblPr>
        <w:tblStyle w:val="af4"/>
        <w:tblW w:w="5000" w:type="pct"/>
        <w:tblLook w:val="04A0" w:firstRow="1" w:lastRow="0" w:firstColumn="1" w:lastColumn="0" w:noHBand="0" w:noVBand="1"/>
      </w:tblPr>
      <w:tblGrid>
        <w:gridCol w:w="1979"/>
        <w:gridCol w:w="6317"/>
      </w:tblGrid>
      <w:tr w:rsidR="001023D1" w:rsidRPr="00FC61BA" w14:paraId="6B9CC724" w14:textId="77777777" w:rsidTr="001C415C">
        <w:tc>
          <w:tcPr>
            <w:tcW w:w="1193" w:type="pct"/>
            <w:vAlign w:val="center"/>
          </w:tcPr>
          <w:p w14:paraId="0CF9EB46" w14:textId="77777777" w:rsidR="009E69DD" w:rsidRPr="00FC61BA" w:rsidRDefault="009E69DD" w:rsidP="009A7C5B">
            <w:pPr>
              <w:spacing w:line="360" w:lineRule="auto"/>
              <w:jc w:val="center"/>
              <w:rPr>
                <w:color w:val="auto"/>
              </w:rPr>
            </w:pPr>
            <w:r w:rsidRPr="00FC61BA">
              <w:rPr>
                <w:color w:val="auto"/>
              </w:rPr>
              <w:t>系统形式</w:t>
            </w:r>
          </w:p>
        </w:tc>
        <w:tc>
          <w:tcPr>
            <w:tcW w:w="3807" w:type="pct"/>
            <w:vAlign w:val="center"/>
          </w:tcPr>
          <w:p w14:paraId="6AC390F4" w14:textId="77777777" w:rsidR="009E69DD" w:rsidRPr="00FC61BA" w:rsidRDefault="009E69DD" w:rsidP="009A7C5B">
            <w:pPr>
              <w:spacing w:line="360" w:lineRule="auto"/>
              <w:jc w:val="center"/>
              <w:rPr>
                <w:color w:val="auto"/>
              </w:rPr>
            </w:pPr>
            <w:r w:rsidRPr="00FC61BA">
              <w:rPr>
                <w:color w:val="auto"/>
              </w:rPr>
              <w:t>性能要求</w:t>
            </w:r>
          </w:p>
        </w:tc>
      </w:tr>
      <w:tr w:rsidR="001023D1" w:rsidRPr="00FC61BA" w14:paraId="06B1CA38" w14:textId="77777777" w:rsidTr="001C415C">
        <w:trPr>
          <w:trHeight w:val="234"/>
        </w:trPr>
        <w:tc>
          <w:tcPr>
            <w:tcW w:w="1193" w:type="pct"/>
            <w:vMerge w:val="restart"/>
            <w:vAlign w:val="center"/>
          </w:tcPr>
          <w:p w14:paraId="78909C7F" w14:textId="77777777" w:rsidR="009E69DD" w:rsidRPr="00FC61BA" w:rsidRDefault="009E69DD" w:rsidP="009A7C5B">
            <w:pPr>
              <w:spacing w:line="360" w:lineRule="auto"/>
              <w:jc w:val="center"/>
              <w:rPr>
                <w:color w:val="auto"/>
              </w:rPr>
            </w:pPr>
            <w:r w:rsidRPr="00FC61BA">
              <w:rPr>
                <w:color w:val="auto"/>
              </w:rPr>
              <w:t>太阳能系统</w:t>
            </w:r>
          </w:p>
        </w:tc>
        <w:tc>
          <w:tcPr>
            <w:tcW w:w="3807" w:type="pct"/>
            <w:vAlign w:val="center"/>
          </w:tcPr>
          <w:p w14:paraId="5ED0AE0B" w14:textId="77777777" w:rsidR="009E69DD" w:rsidRPr="00FC61BA" w:rsidRDefault="009E69DD" w:rsidP="009A7C5B">
            <w:pPr>
              <w:spacing w:line="360" w:lineRule="auto"/>
              <w:rPr>
                <w:color w:val="auto"/>
              </w:rPr>
            </w:pPr>
            <w:r w:rsidRPr="00FC61BA">
              <w:rPr>
                <w:color w:val="auto"/>
              </w:rPr>
              <w:t>热利用系统：太阳能集热器设计使用寿命</w:t>
            </w:r>
            <w:r w:rsidRPr="00FC61BA">
              <w:rPr>
                <w:color w:val="auto"/>
              </w:rPr>
              <w:t>≥15</w:t>
            </w:r>
            <w:r w:rsidRPr="00FC61BA">
              <w:rPr>
                <w:color w:val="auto"/>
              </w:rPr>
              <w:t>年</w:t>
            </w:r>
            <w:r w:rsidRPr="00FC61BA">
              <w:rPr>
                <w:rFonts w:hint="eastAsia"/>
                <w:color w:val="auto"/>
              </w:rPr>
              <w:t>。</w:t>
            </w:r>
          </w:p>
        </w:tc>
      </w:tr>
      <w:tr w:rsidR="001023D1" w:rsidRPr="00FC61BA" w14:paraId="362C3002" w14:textId="77777777" w:rsidTr="001C415C">
        <w:trPr>
          <w:trHeight w:val="234"/>
        </w:trPr>
        <w:tc>
          <w:tcPr>
            <w:tcW w:w="1193" w:type="pct"/>
            <w:vMerge/>
            <w:vAlign w:val="center"/>
          </w:tcPr>
          <w:p w14:paraId="6DA7813C" w14:textId="77777777" w:rsidR="009E69DD" w:rsidRPr="00FC61BA" w:rsidRDefault="009E69DD" w:rsidP="009A7C5B">
            <w:pPr>
              <w:spacing w:line="360" w:lineRule="auto"/>
              <w:jc w:val="center"/>
              <w:rPr>
                <w:color w:val="auto"/>
              </w:rPr>
            </w:pPr>
          </w:p>
        </w:tc>
        <w:tc>
          <w:tcPr>
            <w:tcW w:w="3807" w:type="pct"/>
            <w:vAlign w:val="center"/>
          </w:tcPr>
          <w:p w14:paraId="4E15D228" w14:textId="77777777" w:rsidR="009E69DD" w:rsidRPr="00FC61BA" w:rsidRDefault="009E69DD" w:rsidP="009A7C5B">
            <w:pPr>
              <w:spacing w:line="360" w:lineRule="auto"/>
              <w:rPr>
                <w:color w:val="auto"/>
              </w:rPr>
            </w:pPr>
            <w:r w:rsidRPr="00FC61BA">
              <w:rPr>
                <w:color w:val="auto"/>
              </w:rPr>
              <w:t>光伏发电系统：</w:t>
            </w:r>
            <w:r w:rsidRPr="00FC61BA">
              <w:rPr>
                <w:rFonts w:hint="eastAsia"/>
                <w:color w:val="auto"/>
              </w:rPr>
              <w:t>依据现行国家标准《建筑节能与可再生能源利用通用规范》</w:t>
            </w:r>
            <w:r w:rsidRPr="00FC61BA">
              <w:rPr>
                <w:color w:val="auto"/>
              </w:rPr>
              <w:t>GB 55015</w:t>
            </w:r>
            <w:r w:rsidRPr="00FC61BA">
              <w:rPr>
                <w:rFonts w:hint="eastAsia"/>
                <w:color w:val="auto"/>
              </w:rPr>
              <w:t>相关规定，</w:t>
            </w:r>
            <w:r w:rsidRPr="00FC61BA">
              <w:rPr>
                <w:color w:val="auto"/>
              </w:rPr>
              <w:t>光伏组件设计使用寿命</w:t>
            </w:r>
            <w:r w:rsidRPr="00FC61BA">
              <w:rPr>
                <w:color w:val="auto"/>
              </w:rPr>
              <w:t>≥25</w:t>
            </w:r>
            <w:r w:rsidRPr="00FC61BA">
              <w:rPr>
                <w:color w:val="auto"/>
              </w:rPr>
              <w:t>年；系统中多晶硅、单晶硅、薄膜电池组件自系统运行之日起，一年内的衰减率应分别低于</w:t>
            </w:r>
            <w:r w:rsidRPr="00FC61BA">
              <w:rPr>
                <w:color w:val="auto"/>
              </w:rPr>
              <w:t>2.5%</w:t>
            </w:r>
            <w:r w:rsidRPr="00FC61BA">
              <w:rPr>
                <w:color w:val="auto"/>
              </w:rPr>
              <w:t>、</w:t>
            </w:r>
            <w:r w:rsidRPr="00FC61BA">
              <w:rPr>
                <w:color w:val="auto"/>
              </w:rPr>
              <w:t>3%</w:t>
            </w:r>
            <w:r w:rsidRPr="00FC61BA">
              <w:rPr>
                <w:color w:val="auto"/>
              </w:rPr>
              <w:t>、</w:t>
            </w:r>
            <w:r w:rsidRPr="00FC61BA">
              <w:rPr>
                <w:color w:val="auto"/>
              </w:rPr>
              <w:t>5%</w:t>
            </w:r>
            <w:r w:rsidRPr="00FC61BA">
              <w:rPr>
                <w:color w:val="auto"/>
              </w:rPr>
              <w:t>，之后每年衰减应低于</w:t>
            </w:r>
            <w:r w:rsidRPr="00FC61BA">
              <w:rPr>
                <w:color w:val="auto"/>
              </w:rPr>
              <w:t>0.7%</w:t>
            </w:r>
            <w:r w:rsidRPr="00FC61BA">
              <w:rPr>
                <w:color w:val="auto"/>
              </w:rPr>
              <w:t>。</w:t>
            </w:r>
          </w:p>
        </w:tc>
      </w:tr>
      <w:tr w:rsidR="001023D1" w:rsidRPr="00FC61BA" w14:paraId="0072245D" w14:textId="77777777" w:rsidTr="001C415C">
        <w:tc>
          <w:tcPr>
            <w:tcW w:w="1193" w:type="pct"/>
            <w:vAlign w:val="center"/>
          </w:tcPr>
          <w:p w14:paraId="583A90A5" w14:textId="77777777" w:rsidR="009E69DD" w:rsidRPr="00FC61BA" w:rsidRDefault="009E69DD" w:rsidP="009A7C5B">
            <w:pPr>
              <w:spacing w:line="360" w:lineRule="auto"/>
              <w:jc w:val="center"/>
              <w:rPr>
                <w:color w:val="auto"/>
              </w:rPr>
            </w:pPr>
            <w:r w:rsidRPr="00FC61BA">
              <w:rPr>
                <w:color w:val="auto"/>
              </w:rPr>
              <w:t>地源热泵系统</w:t>
            </w:r>
          </w:p>
        </w:tc>
        <w:tc>
          <w:tcPr>
            <w:tcW w:w="3807" w:type="pct"/>
            <w:vAlign w:val="center"/>
          </w:tcPr>
          <w:p w14:paraId="59CBF490" w14:textId="77777777" w:rsidR="009E69DD" w:rsidRPr="00FC61BA" w:rsidRDefault="009E69DD" w:rsidP="009A7C5B">
            <w:pPr>
              <w:spacing w:line="360" w:lineRule="auto"/>
              <w:rPr>
                <w:color w:val="auto"/>
              </w:rPr>
            </w:pPr>
            <w:r w:rsidRPr="00FC61BA">
              <w:rPr>
                <w:color w:val="auto"/>
              </w:rPr>
              <w:t>机组的能效不应低于现行国家标准《水（地）源热泵机组能效限定值及能效等级》</w:t>
            </w:r>
            <w:r w:rsidRPr="00FC61BA">
              <w:rPr>
                <w:color w:val="auto"/>
              </w:rPr>
              <w:t>GB 30271</w:t>
            </w:r>
            <w:r w:rsidRPr="00FC61BA">
              <w:rPr>
                <w:color w:val="auto"/>
              </w:rPr>
              <w:t>规定的节能评价值。</w:t>
            </w:r>
          </w:p>
        </w:tc>
      </w:tr>
      <w:tr w:rsidR="00FC4A16" w:rsidRPr="00FC61BA" w14:paraId="622B3B19" w14:textId="77777777" w:rsidTr="001C415C">
        <w:tc>
          <w:tcPr>
            <w:tcW w:w="1193" w:type="pct"/>
            <w:vAlign w:val="center"/>
          </w:tcPr>
          <w:p w14:paraId="35E9B46A" w14:textId="77777777" w:rsidR="009E69DD" w:rsidRPr="00FC61BA" w:rsidRDefault="009E69DD" w:rsidP="009A7C5B">
            <w:pPr>
              <w:spacing w:line="360" w:lineRule="auto"/>
              <w:jc w:val="center"/>
              <w:rPr>
                <w:color w:val="auto"/>
              </w:rPr>
            </w:pPr>
            <w:r w:rsidRPr="00FC61BA">
              <w:rPr>
                <w:color w:val="auto"/>
              </w:rPr>
              <w:t>空气源热泵系统</w:t>
            </w:r>
          </w:p>
        </w:tc>
        <w:tc>
          <w:tcPr>
            <w:tcW w:w="3807" w:type="pct"/>
            <w:vAlign w:val="center"/>
          </w:tcPr>
          <w:p w14:paraId="61BB1BED" w14:textId="77777777" w:rsidR="009E69DD" w:rsidRPr="00FC61BA" w:rsidRDefault="009E69DD" w:rsidP="009A7C5B">
            <w:pPr>
              <w:spacing w:line="360" w:lineRule="auto"/>
              <w:rPr>
                <w:color w:val="auto"/>
              </w:rPr>
            </w:pPr>
            <w:r w:rsidRPr="00FC61BA">
              <w:rPr>
                <w:color w:val="auto"/>
              </w:rPr>
              <w:t>冬季设计工况状态下热泵机组制热性能系数（</w:t>
            </w:r>
            <w:r w:rsidRPr="00FC61BA">
              <w:rPr>
                <w:color w:val="auto"/>
              </w:rPr>
              <w:t>COP</w:t>
            </w:r>
            <w:r w:rsidRPr="00FC61BA">
              <w:rPr>
                <w:color w:val="auto"/>
              </w:rPr>
              <w:t>）不应小于表</w:t>
            </w:r>
            <w:r w:rsidRPr="00FC61BA">
              <w:rPr>
                <w:color w:val="auto"/>
              </w:rPr>
              <w:t>5.2.5.3</w:t>
            </w:r>
            <w:r w:rsidRPr="00FC61BA">
              <w:rPr>
                <w:color w:val="auto"/>
              </w:rPr>
              <w:t>规定的数值。空气源热泵机组在连续制热运行中，融霜所需时间总和不应超过一个连续制热周期的</w:t>
            </w:r>
            <w:r w:rsidRPr="00FC61BA">
              <w:rPr>
                <w:color w:val="auto"/>
              </w:rPr>
              <w:t>20%</w:t>
            </w:r>
            <w:r w:rsidRPr="00FC61BA">
              <w:rPr>
                <w:color w:val="auto"/>
              </w:rPr>
              <w:t>。</w:t>
            </w:r>
          </w:p>
        </w:tc>
      </w:tr>
    </w:tbl>
    <w:p w14:paraId="2F870C6B" w14:textId="77777777" w:rsidR="009E69DD" w:rsidRPr="00FC61BA" w:rsidRDefault="009E69DD" w:rsidP="009A7C5B">
      <w:pPr>
        <w:spacing w:line="360" w:lineRule="auto"/>
        <w:jc w:val="center"/>
        <w:rPr>
          <w:color w:val="auto"/>
        </w:rPr>
      </w:pPr>
    </w:p>
    <w:p w14:paraId="6AF432A5" w14:textId="77777777" w:rsidR="009E69DD" w:rsidRPr="00FC61BA" w:rsidRDefault="009E69DD" w:rsidP="009A7C5B">
      <w:pPr>
        <w:spacing w:line="360" w:lineRule="auto"/>
        <w:jc w:val="center"/>
        <w:rPr>
          <w:color w:val="auto"/>
        </w:rPr>
      </w:pPr>
      <w:r w:rsidRPr="00FC61BA">
        <w:rPr>
          <w:color w:val="auto"/>
        </w:rPr>
        <w:t>表</w:t>
      </w:r>
      <w:r w:rsidRPr="00FC61BA">
        <w:rPr>
          <w:color w:val="auto"/>
        </w:rPr>
        <w:t>5.2.</w:t>
      </w:r>
      <w:r w:rsidRPr="00FC61BA">
        <w:rPr>
          <w:rFonts w:hint="eastAsia"/>
          <w:color w:val="auto"/>
        </w:rPr>
        <w:t>5</w:t>
      </w:r>
      <w:r w:rsidRPr="00FC61BA">
        <w:rPr>
          <w:color w:val="auto"/>
        </w:rPr>
        <w:t xml:space="preserve">-3 </w:t>
      </w:r>
      <w:r w:rsidRPr="00FC61BA">
        <w:rPr>
          <w:color w:val="auto"/>
        </w:rPr>
        <w:t>空气源热泵设计工况制热性能系数（</w:t>
      </w:r>
      <w:r w:rsidRPr="00FC61BA">
        <w:rPr>
          <w:color w:val="auto"/>
        </w:rPr>
        <w:t>COP</w:t>
      </w:r>
      <w:r w:rsidRPr="00FC61BA">
        <w:rPr>
          <w:color w:val="auto"/>
        </w:rPr>
        <w:t>）</w:t>
      </w:r>
    </w:p>
    <w:tbl>
      <w:tblPr>
        <w:tblStyle w:val="af4"/>
        <w:tblW w:w="4999" w:type="pct"/>
        <w:tblLook w:val="04A0" w:firstRow="1" w:lastRow="0" w:firstColumn="1" w:lastColumn="0" w:noHBand="0" w:noVBand="1"/>
      </w:tblPr>
      <w:tblGrid>
        <w:gridCol w:w="2765"/>
        <w:gridCol w:w="2764"/>
        <w:gridCol w:w="2765"/>
      </w:tblGrid>
      <w:tr w:rsidR="001023D1" w:rsidRPr="00FC61BA" w14:paraId="3BD5B2C4" w14:textId="77777777" w:rsidTr="001C415C">
        <w:tc>
          <w:tcPr>
            <w:tcW w:w="1666" w:type="pct"/>
          </w:tcPr>
          <w:p w14:paraId="3547D29D" w14:textId="77777777" w:rsidR="009E69DD" w:rsidRPr="00FC61BA" w:rsidRDefault="009E69DD" w:rsidP="009A7C5B">
            <w:pPr>
              <w:spacing w:line="360" w:lineRule="auto"/>
              <w:jc w:val="center"/>
              <w:rPr>
                <w:color w:val="auto"/>
              </w:rPr>
            </w:pPr>
            <w:r w:rsidRPr="00FC61BA">
              <w:rPr>
                <w:color w:val="auto"/>
              </w:rPr>
              <w:t>机组类型</w:t>
            </w:r>
          </w:p>
        </w:tc>
        <w:tc>
          <w:tcPr>
            <w:tcW w:w="1666" w:type="pct"/>
          </w:tcPr>
          <w:p w14:paraId="1F678F74" w14:textId="77777777" w:rsidR="009E69DD" w:rsidRPr="00FC61BA" w:rsidRDefault="009E69DD" w:rsidP="009A7C5B">
            <w:pPr>
              <w:spacing w:line="360" w:lineRule="auto"/>
              <w:jc w:val="center"/>
              <w:rPr>
                <w:color w:val="auto"/>
              </w:rPr>
            </w:pPr>
            <w:r w:rsidRPr="00FC61BA">
              <w:rPr>
                <w:color w:val="auto"/>
              </w:rPr>
              <w:t>严寒地区</w:t>
            </w:r>
          </w:p>
        </w:tc>
        <w:tc>
          <w:tcPr>
            <w:tcW w:w="1667" w:type="pct"/>
          </w:tcPr>
          <w:p w14:paraId="62F71461" w14:textId="77777777" w:rsidR="009E69DD" w:rsidRPr="00FC61BA" w:rsidRDefault="009E69DD" w:rsidP="009A7C5B">
            <w:pPr>
              <w:spacing w:line="360" w:lineRule="auto"/>
              <w:jc w:val="center"/>
              <w:rPr>
                <w:color w:val="auto"/>
              </w:rPr>
            </w:pPr>
            <w:r w:rsidRPr="00FC61BA">
              <w:rPr>
                <w:color w:val="auto"/>
              </w:rPr>
              <w:t>寒冷地区</w:t>
            </w:r>
          </w:p>
        </w:tc>
      </w:tr>
      <w:tr w:rsidR="001023D1" w:rsidRPr="00FC61BA" w14:paraId="467DFF97" w14:textId="77777777" w:rsidTr="001C415C">
        <w:tc>
          <w:tcPr>
            <w:tcW w:w="1666" w:type="pct"/>
          </w:tcPr>
          <w:p w14:paraId="1037E7C4" w14:textId="77777777" w:rsidR="009E69DD" w:rsidRPr="00FC61BA" w:rsidRDefault="009E69DD" w:rsidP="009A7C5B">
            <w:pPr>
              <w:spacing w:line="360" w:lineRule="auto"/>
              <w:jc w:val="center"/>
              <w:rPr>
                <w:color w:val="auto"/>
              </w:rPr>
            </w:pPr>
            <w:r w:rsidRPr="00FC61BA">
              <w:rPr>
                <w:color w:val="auto"/>
              </w:rPr>
              <w:t>冷热风机组</w:t>
            </w:r>
          </w:p>
        </w:tc>
        <w:tc>
          <w:tcPr>
            <w:tcW w:w="1666" w:type="pct"/>
          </w:tcPr>
          <w:p w14:paraId="4BC30685" w14:textId="77777777" w:rsidR="009E69DD" w:rsidRPr="00FC61BA" w:rsidRDefault="009E69DD" w:rsidP="009A7C5B">
            <w:pPr>
              <w:spacing w:line="360" w:lineRule="auto"/>
              <w:jc w:val="center"/>
              <w:rPr>
                <w:color w:val="auto"/>
              </w:rPr>
            </w:pPr>
            <w:r w:rsidRPr="00FC61BA">
              <w:rPr>
                <w:color w:val="auto"/>
              </w:rPr>
              <w:t>1.8</w:t>
            </w:r>
          </w:p>
        </w:tc>
        <w:tc>
          <w:tcPr>
            <w:tcW w:w="1667" w:type="pct"/>
          </w:tcPr>
          <w:p w14:paraId="13DDFEA0" w14:textId="77777777" w:rsidR="009E69DD" w:rsidRPr="00FC61BA" w:rsidRDefault="009E69DD" w:rsidP="009A7C5B">
            <w:pPr>
              <w:spacing w:line="360" w:lineRule="auto"/>
              <w:jc w:val="center"/>
              <w:rPr>
                <w:color w:val="auto"/>
              </w:rPr>
            </w:pPr>
            <w:r w:rsidRPr="00FC61BA">
              <w:rPr>
                <w:color w:val="auto"/>
              </w:rPr>
              <w:t>2.2</w:t>
            </w:r>
          </w:p>
        </w:tc>
      </w:tr>
      <w:tr w:rsidR="00FC4A16" w:rsidRPr="00FC61BA" w14:paraId="2EF1C077" w14:textId="77777777" w:rsidTr="001C415C">
        <w:tc>
          <w:tcPr>
            <w:tcW w:w="1666" w:type="pct"/>
          </w:tcPr>
          <w:p w14:paraId="6AC317EC" w14:textId="77777777" w:rsidR="009E69DD" w:rsidRPr="00FC61BA" w:rsidRDefault="009E69DD" w:rsidP="009A7C5B">
            <w:pPr>
              <w:spacing w:line="360" w:lineRule="auto"/>
              <w:jc w:val="center"/>
              <w:rPr>
                <w:color w:val="auto"/>
              </w:rPr>
            </w:pPr>
            <w:r w:rsidRPr="00FC61BA">
              <w:rPr>
                <w:color w:val="auto"/>
              </w:rPr>
              <w:t>冷热水机组</w:t>
            </w:r>
          </w:p>
        </w:tc>
        <w:tc>
          <w:tcPr>
            <w:tcW w:w="1666" w:type="pct"/>
          </w:tcPr>
          <w:p w14:paraId="5979B14B" w14:textId="77777777" w:rsidR="009E69DD" w:rsidRPr="00FC61BA" w:rsidRDefault="009E69DD" w:rsidP="009A7C5B">
            <w:pPr>
              <w:spacing w:line="360" w:lineRule="auto"/>
              <w:jc w:val="center"/>
              <w:rPr>
                <w:color w:val="auto"/>
              </w:rPr>
            </w:pPr>
            <w:r w:rsidRPr="00FC61BA">
              <w:rPr>
                <w:color w:val="auto"/>
              </w:rPr>
              <w:t>2.0</w:t>
            </w:r>
          </w:p>
        </w:tc>
        <w:tc>
          <w:tcPr>
            <w:tcW w:w="1667" w:type="pct"/>
          </w:tcPr>
          <w:p w14:paraId="2C936E0D" w14:textId="77777777" w:rsidR="009E69DD" w:rsidRPr="00FC61BA" w:rsidRDefault="009E69DD" w:rsidP="009A7C5B">
            <w:pPr>
              <w:spacing w:line="360" w:lineRule="auto"/>
              <w:jc w:val="center"/>
              <w:rPr>
                <w:color w:val="auto"/>
              </w:rPr>
            </w:pPr>
            <w:r w:rsidRPr="00FC61BA">
              <w:rPr>
                <w:color w:val="auto"/>
              </w:rPr>
              <w:t>2.4</w:t>
            </w:r>
          </w:p>
        </w:tc>
      </w:tr>
    </w:tbl>
    <w:p w14:paraId="0B71639C" w14:textId="77777777" w:rsidR="009E69DD" w:rsidRPr="00FC61BA" w:rsidRDefault="009E69DD" w:rsidP="009A7C5B">
      <w:pPr>
        <w:spacing w:line="360" w:lineRule="auto"/>
        <w:rPr>
          <w:color w:val="auto"/>
          <w:sz w:val="24"/>
          <w:szCs w:val="24"/>
        </w:rPr>
      </w:pPr>
    </w:p>
    <w:p w14:paraId="18070B00" w14:textId="153D8354" w:rsidR="009E69DD" w:rsidRPr="00FC61BA" w:rsidRDefault="009E69DD" w:rsidP="008564C0">
      <w:pPr>
        <w:spacing w:line="360" w:lineRule="auto"/>
        <w:outlineLvl w:val="2"/>
        <w:rPr>
          <w:rFonts w:cs="Times New Roman Bold"/>
          <w:color w:val="auto"/>
          <w:sz w:val="24"/>
          <w:szCs w:val="24"/>
        </w:rPr>
      </w:pPr>
      <w:bookmarkStart w:id="68" w:name="_Toc143714319"/>
      <w:bookmarkStart w:id="69" w:name="_Toc143714391"/>
      <w:r w:rsidRPr="00FC61BA">
        <w:rPr>
          <w:rFonts w:cs="Times New Roman Bold" w:hint="eastAsia"/>
          <w:b/>
          <w:bCs/>
          <w:color w:val="auto"/>
          <w:sz w:val="24"/>
          <w:szCs w:val="24"/>
        </w:rPr>
        <w:t>5</w:t>
      </w:r>
      <w:r w:rsidRPr="00FC61BA">
        <w:rPr>
          <w:rFonts w:cs="Times New Roman Bold"/>
          <w:b/>
          <w:bCs/>
          <w:color w:val="auto"/>
          <w:sz w:val="24"/>
          <w:szCs w:val="24"/>
        </w:rPr>
        <w:t>.2.6</w:t>
      </w:r>
      <w:r w:rsidR="00380084" w:rsidRPr="00FC61BA">
        <w:rPr>
          <w:rFonts w:cs="Times New Roman Bold"/>
          <w:b/>
          <w:bCs/>
          <w:color w:val="auto"/>
          <w:sz w:val="24"/>
          <w:szCs w:val="24"/>
        </w:rPr>
        <w:t xml:space="preserve"> </w:t>
      </w:r>
      <w:r w:rsidRPr="00FC61BA">
        <w:rPr>
          <w:rFonts w:cs="Times New Roman Bold" w:hint="eastAsia"/>
          <w:color w:val="auto"/>
          <w:sz w:val="24"/>
          <w:szCs w:val="24"/>
        </w:rPr>
        <w:t>商业空间暖通空调系统、冰箱、热泵热水器等电器设备中使用的制冷剂应尽量减少或消除促使臭氧消耗和气候改变的化合物排放，评价总分值为</w:t>
      </w:r>
      <w:r w:rsidRPr="00FC61BA">
        <w:rPr>
          <w:rFonts w:cs="Times New Roman Bold"/>
          <w:color w:val="auto"/>
          <w:sz w:val="24"/>
          <w:szCs w:val="24"/>
        </w:rPr>
        <w:t>3</w:t>
      </w:r>
      <w:r w:rsidRPr="00FC61BA">
        <w:rPr>
          <w:rFonts w:cs="Times New Roman Bold" w:hint="eastAsia"/>
          <w:color w:val="auto"/>
          <w:sz w:val="24"/>
          <w:szCs w:val="24"/>
        </w:rPr>
        <w:t>分，并按下列规则进行评分。</w:t>
      </w:r>
    </w:p>
    <w:bookmarkEnd w:id="68"/>
    <w:bookmarkEnd w:id="69"/>
    <w:p w14:paraId="613DC2BC" w14:textId="77777777" w:rsidR="009E69DD" w:rsidRPr="00FC61BA" w:rsidRDefault="009E69DD" w:rsidP="009A7C5B">
      <w:pPr>
        <w:spacing w:line="360" w:lineRule="auto"/>
        <w:ind w:firstLineChars="200" w:firstLine="482"/>
        <w:rPr>
          <w:color w:val="auto"/>
          <w:sz w:val="24"/>
          <w:szCs w:val="24"/>
        </w:rPr>
      </w:pPr>
      <w:r w:rsidRPr="00FC61BA">
        <w:rPr>
          <w:rFonts w:hint="eastAsia"/>
          <w:b/>
          <w:bCs/>
          <w:color w:val="auto"/>
          <w:sz w:val="24"/>
          <w:szCs w:val="24"/>
        </w:rPr>
        <w:t>1</w:t>
      </w:r>
      <w:r w:rsidRPr="00FC61BA">
        <w:rPr>
          <w:rFonts w:hint="eastAsia"/>
          <w:color w:val="auto"/>
          <w:sz w:val="24"/>
          <w:szCs w:val="24"/>
        </w:rPr>
        <w:t>制冷剂的臭氧层消耗潜能值（</w:t>
      </w:r>
      <w:r w:rsidRPr="00FC61BA">
        <w:rPr>
          <w:color w:val="auto"/>
          <w:sz w:val="24"/>
          <w:szCs w:val="24"/>
        </w:rPr>
        <w:t>ODP</w:t>
      </w:r>
      <w:r w:rsidRPr="00FC61BA">
        <w:rPr>
          <w:rFonts w:hint="eastAsia"/>
          <w:color w:val="auto"/>
          <w:sz w:val="24"/>
          <w:szCs w:val="24"/>
        </w:rPr>
        <w:t>）为</w:t>
      </w:r>
      <w:r w:rsidRPr="00FC61BA">
        <w:rPr>
          <w:rFonts w:hint="eastAsia"/>
          <w:color w:val="auto"/>
          <w:sz w:val="24"/>
          <w:szCs w:val="24"/>
        </w:rPr>
        <w:t>0</w:t>
      </w:r>
      <w:r w:rsidRPr="00FC61BA">
        <w:rPr>
          <w:rFonts w:hint="eastAsia"/>
          <w:color w:val="auto"/>
          <w:sz w:val="24"/>
          <w:szCs w:val="24"/>
        </w:rPr>
        <w:t>，全球变暖潜能值（</w:t>
      </w:r>
      <w:r w:rsidRPr="00FC61BA">
        <w:rPr>
          <w:rFonts w:hint="eastAsia"/>
          <w:color w:val="auto"/>
          <w:sz w:val="24"/>
          <w:szCs w:val="24"/>
        </w:rPr>
        <w:t>G</w:t>
      </w:r>
      <w:r w:rsidRPr="00FC61BA">
        <w:rPr>
          <w:color w:val="auto"/>
          <w:sz w:val="24"/>
          <w:szCs w:val="24"/>
        </w:rPr>
        <w:t>WP</w:t>
      </w:r>
      <w:r w:rsidRPr="00FC61BA">
        <w:rPr>
          <w:rFonts w:hint="eastAsia"/>
          <w:color w:val="auto"/>
          <w:sz w:val="24"/>
          <w:szCs w:val="24"/>
        </w:rPr>
        <w:t>）不超过</w:t>
      </w:r>
      <w:r w:rsidRPr="00FC61BA">
        <w:rPr>
          <w:color w:val="auto"/>
          <w:sz w:val="24"/>
          <w:szCs w:val="24"/>
        </w:rPr>
        <w:t>50</w:t>
      </w:r>
      <w:r w:rsidRPr="00FC61BA">
        <w:rPr>
          <w:rFonts w:hint="eastAsia"/>
          <w:color w:val="auto"/>
          <w:sz w:val="24"/>
          <w:szCs w:val="24"/>
        </w:rPr>
        <w:t>，得</w:t>
      </w:r>
      <w:r w:rsidRPr="00FC61BA">
        <w:rPr>
          <w:color w:val="auto"/>
          <w:sz w:val="24"/>
          <w:szCs w:val="24"/>
        </w:rPr>
        <w:t>1</w:t>
      </w:r>
      <w:r w:rsidRPr="00FC61BA">
        <w:rPr>
          <w:rFonts w:hint="eastAsia"/>
          <w:color w:val="auto"/>
          <w:sz w:val="24"/>
          <w:szCs w:val="24"/>
        </w:rPr>
        <w:t>分；不使用制冷剂，得</w:t>
      </w:r>
      <w:r w:rsidRPr="00FC61BA">
        <w:rPr>
          <w:color w:val="auto"/>
          <w:sz w:val="24"/>
          <w:szCs w:val="24"/>
        </w:rPr>
        <w:t>2</w:t>
      </w:r>
      <w:r w:rsidRPr="00FC61BA">
        <w:rPr>
          <w:rFonts w:hint="eastAsia"/>
          <w:color w:val="auto"/>
          <w:sz w:val="24"/>
          <w:szCs w:val="24"/>
        </w:rPr>
        <w:t>分；</w:t>
      </w:r>
    </w:p>
    <w:p w14:paraId="196487EE" w14:textId="77777777" w:rsidR="009E69DD" w:rsidRDefault="009E69DD" w:rsidP="009A7C5B">
      <w:pPr>
        <w:spacing w:line="360" w:lineRule="auto"/>
        <w:ind w:firstLineChars="200" w:firstLine="482"/>
        <w:rPr>
          <w:color w:val="auto"/>
          <w:sz w:val="24"/>
          <w:szCs w:val="24"/>
        </w:rPr>
      </w:pPr>
      <w:r w:rsidRPr="00FC61BA">
        <w:rPr>
          <w:b/>
          <w:bCs/>
          <w:color w:val="auto"/>
          <w:sz w:val="24"/>
          <w:szCs w:val="24"/>
        </w:rPr>
        <w:t>2</w:t>
      </w:r>
      <w:r w:rsidRPr="00FC61BA">
        <w:rPr>
          <w:rFonts w:hint="eastAsia"/>
          <w:color w:val="auto"/>
          <w:sz w:val="24"/>
          <w:szCs w:val="24"/>
        </w:rPr>
        <w:t xml:space="preserve"> </w:t>
      </w:r>
      <w:r w:rsidRPr="00FC61BA">
        <w:rPr>
          <w:color w:val="auto"/>
          <w:sz w:val="24"/>
          <w:szCs w:val="24"/>
        </w:rPr>
        <w:t>具有</w:t>
      </w:r>
      <w:r w:rsidRPr="00FC61BA">
        <w:rPr>
          <w:rFonts w:hint="eastAsia"/>
          <w:color w:val="auto"/>
          <w:sz w:val="24"/>
          <w:szCs w:val="24"/>
        </w:rPr>
        <w:t>制冷剂管理记录，得</w:t>
      </w:r>
      <w:r w:rsidRPr="00FC61BA">
        <w:rPr>
          <w:rFonts w:hint="eastAsia"/>
          <w:color w:val="auto"/>
          <w:sz w:val="24"/>
          <w:szCs w:val="24"/>
        </w:rPr>
        <w:t>1</w:t>
      </w:r>
      <w:r w:rsidRPr="00FC61BA">
        <w:rPr>
          <w:rFonts w:hint="eastAsia"/>
          <w:color w:val="auto"/>
          <w:sz w:val="24"/>
          <w:szCs w:val="24"/>
        </w:rPr>
        <w:t>分。</w:t>
      </w:r>
    </w:p>
    <w:p w14:paraId="40BF82F0" w14:textId="1EBC2C3F" w:rsidR="009E69DD" w:rsidRPr="00C60B48" w:rsidRDefault="009E69DD" w:rsidP="00771699">
      <w:pPr>
        <w:spacing w:line="360" w:lineRule="auto"/>
        <w:outlineLvl w:val="2"/>
        <w:rPr>
          <w:rFonts w:eastAsia="楷体"/>
          <w:color w:val="auto"/>
        </w:rPr>
      </w:pPr>
      <w:r w:rsidRPr="00C60B48">
        <w:rPr>
          <w:rFonts w:eastAsia="楷体"/>
          <w:color w:val="auto"/>
        </w:rPr>
        <w:br w:type="page"/>
      </w:r>
    </w:p>
    <w:p w14:paraId="0E0F03FD" w14:textId="6BD49833" w:rsidR="009E69DD" w:rsidRPr="001023D1" w:rsidRDefault="00585804" w:rsidP="00585804">
      <w:pPr>
        <w:spacing w:after="240"/>
        <w:jc w:val="center"/>
        <w:outlineLvl w:val="0"/>
        <w:rPr>
          <w:rFonts w:ascii="黑体" w:eastAsia="黑体" w:hAnsi="黑体"/>
          <w:bCs/>
          <w:color w:val="auto"/>
          <w:sz w:val="36"/>
          <w:szCs w:val="32"/>
        </w:rPr>
      </w:pPr>
      <w:bookmarkStart w:id="70" w:name="_Toc143714320"/>
      <w:bookmarkStart w:id="71" w:name="_Toc143714392"/>
      <w:bookmarkStart w:id="72" w:name="_Toc151916760"/>
      <w:bookmarkStart w:id="73" w:name="_Toc151917030"/>
      <w:bookmarkStart w:id="74" w:name="_Toc152574775"/>
      <w:bookmarkStart w:id="75" w:name="_Toc153217810"/>
      <w:bookmarkStart w:id="76" w:name="_Toc153217965"/>
      <w:bookmarkStart w:id="77" w:name="_Toc153218015"/>
      <w:r w:rsidRPr="001023D1">
        <w:rPr>
          <w:rFonts w:ascii="黑体" w:eastAsia="黑体" w:hAnsi="黑体" w:hint="eastAsia"/>
          <w:bCs/>
          <w:color w:val="auto"/>
          <w:sz w:val="36"/>
          <w:szCs w:val="32"/>
        </w:rPr>
        <w:lastRenderedPageBreak/>
        <w:t>6</w:t>
      </w:r>
      <w:r w:rsidRPr="001023D1">
        <w:rPr>
          <w:rFonts w:ascii="黑体" w:eastAsia="黑体" w:hAnsi="黑体"/>
          <w:bCs/>
          <w:color w:val="auto"/>
          <w:sz w:val="36"/>
          <w:szCs w:val="32"/>
        </w:rPr>
        <w:t xml:space="preserve"> </w:t>
      </w:r>
      <w:r w:rsidR="009E69DD" w:rsidRPr="001023D1">
        <w:rPr>
          <w:rFonts w:ascii="黑体" w:eastAsia="黑体" w:hAnsi="黑体" w:hint="eastAsia"/>
          <w:bCs/>
          <w:color w:val="auto"/>
          <w:sz w:val="36"/>
          <w:szCs w:val="32"/>
        </w:rPr>
        <w:t>低碳水源</w:t>
      </w:r>
      <w:bookmarkEnd w:id="70"/>
      <w:bookmarkEnd w:id="71"/>
      <w:bookmarkEnd w:id="72"/>
      <w:bookmarkEnd w:id="73"/>
      <w:bookmarkEnd w:id="74"/>
      <w:bookmarkEnd w:id="75"/>
      <w:bookmarkEnd w:id="76"/>
      <w:bookmarkEnd w:id="77"/>
    </w:p>
    <w:p w14:paraId="7118A95E" w14:textId="77777777" w:rsidR="009E69DD" w:rsidRPr="001023D1" w:rsidRDefault="009E69DD" w:rsidP="009A7C5B">
      <w:pPr>
        <w:pStyle w:val="af9"/>
        <w:ind w:left="357" w:firstLineChars="0" w:firstLine="0"/>
        <w:jc w:val="center"/>
        <w:outlineLvl w:val="1"/>
        <w:rPr>
          <w:rFonts w:ascii="黑体" w:eastAsia="黑体" w:hAnsi="黑体"/>
          <w:b/>
          <w:bCs/>
          <w:color w:val="auto"/>
          <w:sz w:val="28"/>
          <w:szCs w:val="28"/>
        </w:rPr>
      </w:pPr>
      <w:bookmarkStart w:id="78" w:name="_Toc153217811"/>
      <w:bookmarkStart w:id="79" w:name="_Toc153217966"/>
      <w:bookmarkStart w:id="80" w:name="_Toc153218016"/>
      <w:r w:rsidRPr="001023D1">
        <w:rPr>
          <w:rFonts w:ascii="黑体" w:eastAsia="黑体" w:hAnsi="黑体" w:hint="eastAsia"/>
          <w:b/>
          <w:bCs/>
          <w:color w:val="auto"/>
          <w:sz w:val="28"/>
          <w:szCs w:val="28"/>
        </w:rPr>
        <w:t>6</w:t>
      </w:r>
      <w:r w:rsidRPr="001023D1">
        <w:rPr>
          <w:rFonts w:ascii="黑体" w:eastAsia="黑体" w:hAnsi="黑体"/>
          <w:b/>
          <w:bCs/>
          <w:color w:val="auto"/>
          <w:sz w:val="28"/>
          <w:szCs w:val="28"/>
        </w:rPr>
        <w:t>.1</w:t>
      </w:r>
      <w:r w:rsidRPr="001023D1">
        <w:rPr>
          <w:rFonts w:ascii="黑体" w:eastAsia="黑体" w:hAnsi="黑体" w:hint="eastAsia"/>
          <w:b/>
          <w:bCs/>
          <w:color w:val="auto"/>
          <w:sz w:val="28"/>
          <w:szCs w:val="28"/>
        </w:rPr>
        <w:t>控制项</w:t>
      </w:r>
      <w:bookmarkEnd w:id="78"/>
      <w:bookmarkEnd w:id="79"/>
      <w:bookmarkEnd w:id="80"/>
    </w:p>
    <w:p w14:paraId="5A267EA5" w14:textId="77777777" w:rsidR="009E69DD" w:rsidRPr="00FC61BA" w:rsidRDefault="009E69DD" w:rsidP="008564C0">
      <w:pPr>
        <w:spacing w:line="360" w:lineRule="auto"/>
        <w:outlineLvl w:val="2"/>
        <w:rPr>
          <w:color w:val="auto"/>
          <w:sz w:val="24"/>
          <w:szCs w:val="24"/>
        </w:rPr>
      </w:pPr>
      <w:bookmarkStart w:id="81" w:name="_Toc143714321"/>
      <w:bookmarkStart w:id="82" w:name="_Toc143714393"/>
      <w:r w:rsidRPr="00FC61BA">
        <w:rPr>
          <w:rFonts w:hint="eastAsia"/>
          <w:b/>
          <w:bCs/>
          <w:color w:val="auto"/>
          <w:sz w:val="24"/>
          <w:szCs w:val="24"/>
        </w:rPr>
        <w:t>6</w:t>
      </w:r>
      <w:r w:rsidRPr="00FC61BA">
        <w:rPr>
          <w:b/>
          <w:bCs/>
          <w:color w:val="auto"/>
          <w:sz w:val="24"/>
          <w:szCs w:val="24"/>
        </w:rPr>
        <w:t>.1.1</w:t>
      </w:r>
      <w:r w:rsidRPr="00FC61BA">
        <w:rPr>
          <w:rFonts w:hint="eastAsia"/>
          <w:color w:val="auto"/>
          <w:sz w:val="24"/>
          <w:szCs w:val="24"/>
        </w:rPr>
        <w:t>使用水源的商业空间内部的卫生器具和用水设备的用水效率等级不应低于</w:t>
      </w:r>
      <w:r w:rsidRPr="00FC61BA">
        <w:rPr>
          <w:color w:val="auto"/>
          <w:sz w:val="24"/>
          <w:szCs w:val="24"/>
        </w:rPr>
        <w:t>3</w:t>
      </w:r>
      <w:r w:rsidRPr="00FC61BA">
        <w:rPr>
          <w:rFonts w:hint="eastAsia"/>
          <w:color w:val="auto"/>
          <w:sz w:val="24"/>
          <w:szCs w:val="24"/>
        </w:rPr>
        <w:t>级水效等级指标。</w:t>
      </w:r>
      <w:bookmarkEnd w:id="81"/>
      <w:bookmarkEnd w:id="82"/>
    </w:p>
    <w:p w14:paraId="455FEB99" w14:textId="77777777" w:rsidR="009E69DD" w:rsidRPr="001023D1" w:rsidRDefault="009E69DD" w:rsidP="009A7C5B">
      <w:pPr>
        <w:pStyle w:val="af9"/>
        <w:ind w:left="357" w:firstLineChars="0" w:firstLine="0"/>
        <w:jc w:val="center"/>
        <w:outlineLvl w:val="1"/>
        <w:rPr>
          <w:rFonts w:ascii="黑体" w:eastAsia="黑体" w:hAnsi="黑体"/>
          <w:b/>
          <w:bCs/>
          <w:color w:val="auto"/>
          <w:sz w:val="28"/>
          <w:szCs w:val="28"/>
        </w:rPr>
      </w:pPr>
      <w:bookmarkStart w:id="83" w:name="_Toc153217812"/>
      <w:bookmarkStart w:id="84" w:name="_Toc153217967"/>
      <w:bookmarkStart w:id="85" w:name="_Toc153218017"/>
      <w:r w:rsidRPr="001023D1">
        <w:rPr>
          <w:rFonts w:ascii="黑体" w:eastAsia="黑体" w:hAnsi="黑体" w:hint="eastAsia"/>
          <w:b/>
          <w:bCs/>
          <w:color w:val="auto"/>
          <w:sz w:val="28"/>
          <w:szCs w:val="28"/>
        </w:rPr>
        <w:t>6</w:t>
      </w:r>
      <w:r w:rsidRPr="001023D1">
        <w:rPr>
          <w:rFonts w:ascii="黑体" w:eastAsia="黑体" w:hAnsi="黑体"/>
          <w:b/>
          <w:bCs/>
          <w:color w:val="auto"/>
          <w:sz w:val="28"/>
          <w:szCs w:val="28"/>
        </w:rPr>
        <w:t>.2</w:t>
      </w:r>
      <w:r w:rsidRPr="001023D1">
        <w:rPr>
          <w:rFonts w:ascii="黑体" w:eastAsia="黑体" w:hAnsi="黑体" w:hint="eastAsia"/>
          <w:b/>
          <w:bCs/>
          <w:color w:val="auto"/>
          <w:sz w:val="28"/>
          <w:szCs w:val="28"/>
        </w:rPr>
        <w:t>评分项</w:t>
      </w:r>
      <w:bookmarkEnd w:id="83"/>
      <w:bookmarkEnd w:id="84"/>
      <w:bookmarkEnd w:id="85"/>
    </w:p>
    <w:p w14:paraId="0BDE272D" w14:textId="4C5072E6" w:rsidR="009E69DD" w:rsidRPr="00FC61BA" w:rsidRDefault="009E69DD" w:rsidP="008564C0">
      <w:pPr>
        <w:spacing w:line="360" w:lineRule="auto"/>
        <w:outlineLvl w:val="2"/>
        <w:rPr>
          <w:b/>
          <w:bCs/>
          <w:color w:val="auto"/>
        </w:rPr>
      </w:pPr>
      <w:bookmarkStart w:id="86" w:name="_Toc143714322"/>
      <w:bookmarkStart w:id="87" w:name="_Toc143714394"/>
      <w:r w:rsidRPr="00FC61BA">
        <w:rPr>
          <w:b/>
          <w:bCs/>
          <w:color w:val="auto"/>
          <w:sz w:val="24"/>
          <w:szCs w:val="24"/>
        </w:rPr>
        <w:t>6.2.1</w:t>
      </w:r>
      <w:r w:rsidRPr="00FC61BA">
        <w:rPr>
          <w:rFonts w:hint="eastAsia"/>
          <w:color w:val="auto"/>
          <w:sz w:val="24"/>
          <w:szCs w:val="24"/>
        </w:rPr>
        <w:t>使用水源的商业空间平均日用水量应满足</w:t>
      </w:r>
      <w:r w:rsidR="00D4476C" w:rsidRPr="00FC61BA">
        <w:rPr>
          <w:rFonts w:hint="eastAsia"/>
          <w:color w:val="auto"/>
          <w:sz w:val="24"/>
          <w:szCs w:val="24"/>
        </w:rPr>
        <w:t>国家标准</w:t>
      </w:r>
      <w:r w:rsidRPr="00FC61BA">
        <w:rPr>
          <w:rFonts w:hint="eastAsia"/>
          <w:color w:val="auto"/>
          <w:sz w:val="24"/>
          <w:szCs w:val="24"/>
        </w:rPr>
        <w:t>《民用建筑节水设计标准》</w:t>
      </w:r>
      <w:r w:rsidRPr="00FC61BA">
        <w:rPr>
          <w:rFonts w:hint="eastAsia"/>
          <w:color w:val="auto"/>
          <w:sz w:val="24"/>
          <w:szCs w:val="24"/>
        </w:rPr>
        <w:t>G</w:t>
      </w:r>
      <w:r w:rsidRPr="00FC61BA">
        <w:rPr>
          <w:color w:val="auto"/>
          <w:sz w:val="24"/>
          <w:szCs w:val="24"/>
        </w:rPr>
        <w:t>B50555-2010</w:t>
      </w:r>
      <w:r w:rsidRPr="00FC61BA">
        <w:rPr>
          <w:rFonts w:hint="eastAsia"/>
          <w:color w:val="auto"/>
          <w:sz w:val="24"/>
          <w:szCs w:val="24"/>
        </w:rPr>
        <w:t>中节水用水定额的要求，评价总分值</w:t>
      </w:r>
      <w:r w:rsidRPr="00FC61BA">
        <w:rPr>
          <w:rFonts w:hint="eastAsia"/>
          <w:color w:val="auto"/>
          <w:sz w:val="24"/>
          <w:szCs w:val="24"/>
        </w:rPr>
        <w:t>4</w:t>
      </w:r>
      <w:r w:rsidRPr="00FC61BA">
        <w:rPr>
          <w:rFonts w:hint="eastAsia"/>
          <w:color w:val="auto"/>
          <w:sz w:val="24"/>
          <w:szCs w:val="24"/>
        </w:rPr>
        <w:t>分，并按照表</w:t>
      </w:r>
      <w:r w:rsidRPr="00FC61BA">
        <w:rPr>
          <w:color w:val="auto"/>
          <w:sz w:val="24"/>
          <w:szCs w:val="24"/>
        </w:rPr>
        <w:t>6.2.1</w:t>
      </w:r>
      <w:r w:rsidRPr="00FC61BA">
        <w:rPr>
          <w:rFonts w:hint="eastAsia"/>
          <w:color w:val="auto"/>
          <w:sz w:val="24"/>
          <w:szCs w:val="24"/>
        </w:rPr>
        <w:t>的规则评分。</w:t>
      </w:r>
      <w:bookmarkEnd w:id="86"/>
      <w:bookmarkEnd w:id="87"/>
    </w:p>
    <w:p w14:paraId="64918D9C" w14:textId="77777777" w:rsidR="009E69DD" w:rsidRPr="00FC61BA" w:rsidRDefault="009E69DD" w:rsidP="009A7C5B">
      <w:pPr>
        <w:spacing w:line="360" w:lineRule="auto"/>
        <w:jc w:val="center"/>
        <w:rPr>
          <w:color w:val="auto"/>
        </w:rPr>
      </w:pPr>
      <w:r w:rsidRPr="00FC61BA">
        <w:rPr>
          <w:rFonts w:hint="eastAsia"/>
          <w:color w:val="auto"/>
        </w:rPr>
        <w:t>表</w:t>
      </w:r>
      <w:r w:rsidRPr="00FC61BA">
        <w:rPr>
          <w:color w:val="auto"/>
        </w:rPr>
        <w:t>6.2.1</w:t>
      </w:r>
      <w:r w:rsidRPr="00FC61BA">
        <w:rPr>
          <w:rFonts w:hint="eastAsia"/>
          <w:color w:val="auto"/>
        </w:rPr>
        <w:t>不同商业空间类型节水定额</w:t>
      </w:r>
    </w:p>
    <w:tbl>
      <w:tblPr>
        <w:tblStyle w:val="af4"/>
        <w:tblW w:w="0" w:type="auto"/>
        <w:tblLook w:val="04A0" w:firstRow="1" w:lastRow="0" w:firstColumn="1" w:lastColumn="0" w:noHBand="0" w:noVBand="1"/>
      </w:tblPr>
      <w:tblGrid>
        <w:gridCol w:w="2765"/>
        <w:gridCol w:w="2765"/>
        <w:gridCol w:w="2766"/>
      </w:tblGrid>
      <w:tr w:rsidR="001023D1" w:rsidRPr="00FC61BA" w14:paraId="17EF8A90" w14:textId="77777777" w:rsidTr="001C415C">
        <w:tc>
          <w:tcPr>
            <w:tcW w:w="2765" w:type="dxa"/>
          </w:tcPr>
          <w:p w14:paraId="3EF29694" w14:textId="77777777" w:rsidR="009E69DD" w:rsidRPr="00FC61BA" w:rsidRDefault="009E69DD" w:rsidP="009A7C5B">
            <w:pPr>
              <w:spacing w:line="360" w:lineRule="auto"/>
              <w:jc w:val="center"/>
              <w:rPr>
                <w:color w:val="auto"/>
              </w:rPr>
            </w:pPr>
            <w:r w:rsidRPr="00FC61BA">
              <w:rPr>
                <w:rFonts w:hint="eastAsia"/>
                <w:color w:val="auto"/>
              </w:rPr>
              <w:t>商业空间类型</w:t>
            </w:r>
          </w:p>
        </w:tc>
        <w:tc>
          <w:tcPr>
            <w:tcW w:w="5531" w:type="dxa"/>
            <w:gridSpan w:val="2"/>
          </w:tcPr>
          <w:p w14:paraId="7B877DBC" w14:textId="77777777" w:rsidR="009E69DD" w:rsidRPr="00FC61BA" w:rsidRDefault="009E69DD" w:rsidP="009A7C5B">
            <w:pPr>
              <w:spacing w:line="360" w:lineRule="auto"/>
              <w:jc w:val="center"/>
              <w:rPr>
                <w:color w:val="auto"/>
              </w:rPr>
            </w:pPr>
            <w:r w:rsidRPr="00FC61BA">
              <w:rPr>
                <w:rFonts w:hint="eastAsia"/>
                <w:color w:val="auto"/>
              </w:rPr>
              <w:t>评分要求</w:t>
            </w:r>
          </w:p>
        </w:tc>
      </w:tr>
      <w:tr w:rsidR="001023D1" w:rsidRPr="00FC61BA" w14:paraId="3BA55887" w14:textId="77777777" w:rsidTr="001C415C">
        <w:tc>
          <w:tcPr>
            <w:tcW w:w="2765" w:type="dxa"/>
          </w:tcPr>
          <w:p w14:paraId="5BA37421" w14:textId="77777777" w:rsidR="009E69DD" w:rsidRPr="00FC61BA" w:rsidRDefault="009E69DD" w:rsidP="009A7C5B">
            <w:pPr>
              <w:spacing w:line="360" w:lineRule="auto"/>
              <w:jc w:val="left"/>
              <w:rPr>
                <w:color w:val="auto"/>
              </w:rPr>
            </w:pPr>
            <w:r w:rsidRPr="00FC61BA">
              <w:rPr>
                <w:rFonts w:hint="eastAsia"/>
                <w:color w:val="auto"/>
              </w:rPr>
              <w:t>诊所</w:t>
            </w:r>
          </w:p>
        </w:tc>
        <w:tc>
          <w:tcPr>
            <w:tcW w:w="2765" w:type="dxa"/>
          </w:tcPr>
          <w:p w14:paraId="28AAEA36" w14:textId="77777777" w:rsidR="009E69DD" w:rsidRPr="00FC61BA" w:rsidRDefault="009E69DD" w:rsidP="009A7C5B">
            <w:pPr>
              <w:spacing w:line="360" w:lineRule="auto"/>
              <w:jc w:val="center"/>
              <w:rPr>
                <w:color w:val="auto"/>
              </w:rPr>
            </w:pPr>
            <w:r w:rsidRPr="00FC61BA">
              <w:rPr>
                <w:color w:val="auto"/>
              </w:rPr>
              <w:t>12 L/</w:t>
            </w:r>
            <w:r w:rsidRPr="00FC61BA">
              <w:rPr>
                <w:rFonts w:hint="eastAsia"/>
                <w:color w:val="auto"/>
              </w:rPr>
              <w:t>人·次</w:t>
            </w:r>
          </w:p>
        </w:tc>
        <w:tc>
          <w:tcPr>
            <w:tcW w:w="2766" w:type="dxa"/>
          </w:tcPr>
          <w:p w14:paraId="3FE7D363" w14:textId="77777777" w:rsidR="009E69DD" w:rsidRPr="00FC61BA" w:rsidRDefault="009E69DD" w:rsidP="009A7C5B">
            <w:pPr>
              <w:spacing w:line="360" w:lineRule="auto"/>
              <w:jc w:val="center"/>
              <w:rPr>
                <w:color w:val="auto"/>
              </w:rPr>
            </w:pPr>
            <w:r w:rsidRPr="00FC61BA">
              <w:rPr>
                <w:color w:val="auto"/>
              </w:rPr>
              <w:t>6 L/</w:t>
            </w:r>
            <w:r w:rsidRPr="00FC61BA">
              <w:rPr>
                <w:rFonts w:hint="eastAsia"/>
                <w:color w:val="auto"/>
              </w:rPr>
              <w:t>人·次</w:t>
            </w:r>
          </w:p>
        </w:tc>
      </w:tr>
      <w:tr w:rsidR="001023D1" w:rsidRPr="00FC61BA" w14:paraId="01706872" w14:textId="77777777" w:rsidTr="001C415C">
        <w:tc>
          <w:tcPr>
            <w:tcW w:w="2765" w:type="dxa"/>
          </w:tcPr>
          <w:p w14:paraId="51420B88" w14:textId="77777777" w:rsidR="009E69DD" w:rsidRPr="00FC61BA" w:rsidRDefault="009E69DD" w:rsidP="009A7C5B">
            <w:pPr>
              <w:spacing w:line="360" w:lineRule="auto"/>
              <w:jc w:val="left"/>
              <w:rPr>
                <w:color w:val="auto"/>
              </w:rPr>
            </w:pPr>
            <w:r w:rsidRPr="00FC61BA">
              <w:rPr>
                <w:rFonts w:hint="eastAsia"/>
                <w:color w:val="auto"/>
              </w:rPr>
              <w:t>理发室、美容院</w:t>
            </w:r>
          </w:p>
        </w:tc>
        <w:tc>
          <w:tcPr>
            <w:tcW w:w="2765" w:type="dxa"/>
          </w:tcPr>
          <w:p w14:paraId="6DC14E19" w14:textId="77777777" w:rsidR="009E69DD" w:rsidRPr="00FC61BA" w:rsidRDefault="009E69DD" w:rsidP="009A7C5B">
            <w:pPr>
              <w:spacing w:line="360" w:lineRule="auto"/>
              <w:jc w:val="center"/>
              <w:rPr>
                <w:color w:val="auto"/>
              </w:rPr>
            </w:pPr>
            <w:r w:rsidRPr="00FC61BA">
              <w:rPr>
                <w:color w:val="auto"/>
              </w:rPr>
              <w:t>80 L/</w:t>
            </w:r>
            <w:r w:rsidRPr="00FC61BA">
              <w:rPr>
                <w:rFonts w:hint="eastAsia"/>
                <w:color w:val="auto"/>
              </w:rPr>
              <w:t>人·次</w:t>
            </w:r>
          </w:p>
        </w:tc>
        <w:tc>
          <w:tcPr>
            <w:tcW w:w="2766" w:type="dxa"/>
          </w:tcPr>
          <w:p w14:paraId="2BDE124A" w14:textId="77777777" w:rsidR="009E69DD" w:rsidRPr="00FC61BA" w:rsidRDefault="009E69DD" w:rsidP="009A7C5B">
            <w:pPr>
              <w:spacing w:line="360" w:lineRule="auto"/>
              <w:jc w:val="center"/>
              <w:rPr>
                <w:color w:val="auto"/>
              </w:rPr>
            </w:pPr>
            <w:r w:rsidRPr="00FC61BA">
              <w:rPr>
                <w:color w:val="auto"/>
              </w:rPr>
              <w:t>35 L/</w:t>
            </w:r>
            <w:r w:rsidRPr="00FC61BA">
              <w:rPr>
                <w:rFonts w:hint="eastAsia"/>
                <w:color w:val="auto"/>
              </w:rPr>
              <w:t>人·次</w:t>
            </w:r>
          </w:p>
        </w:tc>
      </w:tr>
      <w:tr w:rsidR="001023D1" w:rsidRPr="00FC61BA" w14:paraId="2AC017B9" w14:textId="77777777" w:rsidTr="001C415C">
        <w:tc>
          <w:tcPr>
            <w:tcW w:w="2765" w:type="dxa"/>
          </w:tcPr>
          <w:p w14:paraId="50637C6F" w14:textId="77777777" w:rsidR="009E69DD" w:rsidRPr="00FC61BA" w:rsidRDefault="009E69DD" w:rsidP="009A7C5B">
            <w:pPr>
              <w:spacing w:line="360" w:lineRule="auto"/>
              <w:jc w:val="left"/>
              <w:rPr>
                <w:color w:val="auto"/>
              </w:rPr>
            </w:pPr>
            <w:r w:rsidRPr="00FC61BA">
              <w:rPr>
                <w:rFonts w:hint="eastAsia"/>
                <w:color w:val="auto"/>
              </w:rPr>
              <w:t>餐饮</w:t>
            </w:r>
          </w:p>
          <w:p w14:paraId="13A98FCF" w14:textId="77777777" w:rsidR="009E69DD" w:rsidRPr="00FC61BA" w:rsidRDefault="009E69DD" w:rsidP="009A7C5B">
            <w:pPr>
              <w:spacing w:line="360" w:lineRule="auto"/>
              <w:jc w:val="left"/>
              <w:rPr>
                <w:color w:val="auto"/>
              </w:rPr>
            </w:pPr>
            <w:r w:rsidRPr="00FC61BA">
              <w:rPr>
                <w:color w:val="auto"/>
              </w:rPr>
              <w:t xml:space="preserve">   </w:t>
            </w:r>
            <w:r w:rsidRPr="00FC61BA">
              <w:rPr>
                <w:rFonts w:hint="eastAsia"/>
                <w:color w:val="auto"/>
              </w:rPr>
              <w:t>中餐</w:t>
            </w:r>
          </w:p>
          <w:p w14:paraId="6AFEC333" w14:textId="77777777" w:rsidR="009E69DD" w:rsidRPr="00FC61BA" w:rsidRDefault="009E69DD" w:rsidP="009A7C5B">
            <w:pPr>
              <w:spacing w:line="360" w:lineRule="auto"/>
              <w:jc w:val="left"/>
              <w:rPr>
                <w:color w:val="auto"/>
              </w:rPr>
            </w:pPr>
            <w:r w:rsidRPr="00FC61BA">
              <w:rPr>
                <w:color w:val="auto"/>
              </w:rPr>
              <w:t xml:space="preserve">   </w:t>
            </w:r>
            <w:r w:rsidRPr="00FC61BA">
              <w:rPr>
                <w:rFonts w:hint="eastAsia"/>
                <w:color w:val="auto"/>
              </w:rPr>
              <w:t>快餐</w:t>
            </w:r>
          </w:p>
          <w:p w14:paraId="4A9374E9" w14:textId="77777777" w:rsidR="009E69DD" w:rsidRPr="00FC61BA" w:rsidRDefault="009E69DD" w:rsidP="009A7C5B">
            <w:pPr>
              <w:spacing w:line="360" w:lineRule="auto"/>
              <w:jc w:val="left"/>
              <w:rPr>
                <w:color w:val="auto"/>
              </w:rPr>
            </w:pPr>
            <w:r w:rsidRPr="00FC61BA">
              <w:rPr>
                <w:color w:val="auto"/>
              </w:rPr>
              <w:t xml:space="preserve">   </w:t>
            </w:r>
            <w:r w:rsidRPr="00FC61BA">
              <w:rPr>
                <w:rFonts w:hint="eastAsia"/>
                <w:color w:val="auto"/>
              </w:rPr>
              <w:t>酒吧、咖啡厅、茶座</w:t>
            </w:r>
          </w:p>
        </w:tc>
        <w:tc>
          <w:tcPr>
            <w:tcW w:w="2765" w:type="dxa"/>
          </w:tcPr>
          <w:p w14:paraId="15F8F261" w14:textId="77777777" w:rsidR="009E69DD" w:rsidRPr="00FC61BA" w:rsidRDefault="009E69DD" w:rsidP="009A7C5B">
            <w:pPr>
              <w:spacing w:line="360" w:lineRule="auto"/>
              <w:jc w:val="center"/>
              <w:rPr>
                <w:color w:val="auto"/>
              </w:rPr>
            </w:pPr>
          </w:p>
          <w:p w14:paraId="0A771DA7" w14:textId="77777777" w:rsidR="009E69DD" w:rsidRPr="00FC61BA" w:rsidRDefault="009E69DD" w:rsidP="009A7C5B">
            <w:pPr>
              <w:spacing w:line="360" w:lineRule="auto"/>
              <w:jc w:val="center"/>
              <w:rPr>
                <w:color w:val="auto"/>
              </w:rPr>
            </w:pPr>
            <w:r w:rsidRPr="00FC61BA">
              <w:rPr>
                <w:color w:val="auto"/>
              </w:rPr>
              <w:t>50 L/</w:t>
            </w:r>
            <w:r w:rsidRPr="00FC61BA">
              <w:rPr>
                <w:rFonts w:hint="eastAsia"/>
                <w:color w:val="auto"/>
              </w:rPr>
              <w:t>人·次</w:t>
            </w:r>
          </w:p>
          <w:p w14:paraId="16B93BCE" w14:textId="77777777" w:rsidR="009E69DD" w:rsidRPr="00FC61BA" w:rsidRDefault="009E69DD" w:rsidP="009A7C5B">
            <w:pPr>
              <w:spacing w:line="360" w:lineRule="auto"/>
              <w:jc w:val="center"/>
              <w:rPr>
                <w:color w:val="auto"/>
              </w:rPr>
            </w:pPr>
            <w:r w:rsidRPr="00FC61BA">
              <w:rPr>
                <w:color w:val="auto"/>
              </w:rPr>
              <w:t>20 L/</w:t>
            </w:r>
            <w:r w:rsidRPr="00FC61BA">
              <w:rPr>
                <w:rFonts w:hint="eastAsia"/>
                <w:color w:val="auto"/>
              </w:rPr>
              <w:t>人·次</w:t>
            </w:r>
          </w:p>
          <w:p w14:paraId="5B3800C9" w14:textId="77777777" w:rsidR="009E69DD" w:rsidRPr="00FC61BA" w:rsidRDefault="009E69DD" w:rsidP="009A7C5B">
            <w:pPr>
              <w:spacing w:line="360" w:lineRule="auto"/>
              <w:jc w:val="center"/>
              <w:rPr>
                <w:color w:val="auto"/>
              </w:rPr>
            </w:pPr>
            <w:r w:rsidRPr="00FC61BA">
              <w:rPr>
                <w:color w:val="auto"/>
              </w:rPr>
              <w:t>10 L/</w:t>
            </w:r>
            <w:r w:rsidRPr="00FC61BA">
              <w:rPr>
                <w:rFonts w:hint="eastAsia"/>
                <w:color w:val="auto"/>
              </w:rPr>
              <w:t>人·次</w:t>
            </w:r>
          </w:p>
        </w:tc>
        <w:tc>
          <w:tcPr>
            <w:tcW w:w="2766" w:type="dxa"/>
          </w:tcPr>
          <w:p w14:paraId="0E830CA5" w14:textId="77777777" w:rsidR="009E69DD" w:rsidRPr="00FC61BA" w:rsidRDefault="009E69DD" w:rsidP="009A7C5B">
            <w:pPr>
              <w:spacing w:line="360" w:lineRule="auto"/>
              <w:jc w:val="center"/>
              <w:rPr>
                <w:color w:val="auto"/>
              </w:rPr>
            </w:pPr>
          </w:p>
          <w:p w14:paraId="5488BF73" w14:textId="77777777" w:rsidR="009E69DD" w:rsidRPr="00FC61BA" w:rsidRDefault="009E69DD" w:rsidP="009A7C5B">
            <w:pPr>
              <w:spacing w:line="360" w:lineRule="auto"/>
              <w:jc w:val="center"/>
              <w:rPr>
                <w:color w:val="auto"/>
              </w:rPr>
            </w:pPr>
            <w:r w:rsidRPr="00FC61BA">
              <w:rPr>
                <w:color w:val="auto"/>
              </w:rPr>
              <w:t>35 L/</w:t>
            </w:r>
            <w:r w:rsidRPr="00FC61BA">
              <w:rPr>
                <w:rFonts w:hint="eastAsia"/>
                <w:color w:val="auto"/>
              </w:rPr>
              <w:t>人·次</w:t>
            </w:r>
          </w:p>
          <w:p w14:paraId="1D2590BF" w14:textId="77777777" w:rsidR="009E69DD" w:rsidRPr="00FC61BA" w:rsidRDefault="009E69DD" w:rsidP="009A7C5B">
            <w:pPr>
              <w:spacing w:line="360" w:lineRule="auto"/>
              <w:jc w:val="center"/>
              <w:rPr>
                <w:color w:val="auto"/>
              </w:rPr>
            </w:pPr>
            <w:r w:rsidRPr="00FC61BA">
              <w:rPr>
                <w:color w:val="auto"/>
              </w:rPr>
              <w:t>15 L/</w:t>
            </w:r>
            <w:r w:rsidRPr="00FC61BA">
              <w:rPr>
                <w:rFonts w:hint="eastAsia"/>
                <w:color w:val="auto"/>
              </w:rPr>
              <w:t>人·次</w:t>
            </w:r>
          </w:p>
          <w:p w14:paraId="452EAD6D" w14:textId="77777777" w:rsidR="009E69DD" w:rsidRPr="00FC61BA" w:rsidRDefault="009E69DD" w:rsidP="009A7C5B">
            <w:pPr>
              <w:spacing w:line="360" w:lineRule="auto"/>
              <w:jc w:val="center"/>
              <w:rPr>
                <w:color w:val="auto"/>
              </w:rPr>
            </w:pPr>
            <w:r w:rsidRPr="00FC61BA">
              <w:rPr>
                <w:color w:val="auto"/>
              </w:rPr>
              <w:t>5 L/</w:t>
            </w:r>
            <w:r w:rsidRPr="00FC61BA">
              <w:rPr>
                <w:rFonts w:hint="eastAsia"/>
                <w:color w:val="auto"/>
              </w:rPr>
              <w:t>人·次</w:t>
            </w:r>
          </w:p>
        </w:tc>
      </w:tr>
      <w:tr w:rsidR="001023D1" w:rsidRPr="00FC61BA" w14:paraId="58ABE169" w14:textId="77777777" w:rsidTr="001C415C">
        <w:tc>
          <w:tcPr>
            <w:tcW w:w="2765" w:type="dxa"/>
          </w:tcPr>
          <w:p w14:paraId="265AE7FB" w14:textId="77777777" w:rsidR="009E69DD" w:rsidRPr="00FC61BA" w:rsidRDefault="009E69DD" w:rsidP="009A7C5B">
            <w:pPr>
              <w:spacing w:line="360" w:lineRule="auto"/>
              <w:jc w:val="left"/>
              <w:rPr>
                <w:color w:val="auto"/>
              </w:rPr>
            </w:pPr>
            <w:r w:rsidRPr="00FC61BA">
              <w:rPr>
                <w:rFonts w:hint="eastAsia"/>
                <w:color w:val="auto"/>
              </w:rPr>
              <w:t>商场零售</w:t>
            </w:r>
          </w:p>
        </w:tc>
        <w:tc>
          <w:tcPr>
            <w:tcW w:w="2765" w:type="dxa"/>
          </w:tcPr>
          <w:p w14:paraId="08823E83" w14:textId="77777777" w:rsidR="009E69DD" w:rsidRPr="00FC61BA" w:rsidRDefault="009E69DD" w:rsidP="009A7C5B">
            <w:pPr>
              <w:spacing w:line="360" w:lineRule="auto"/>
              <w:jc w:val="center"/>
              <w:rPr>
                <w:color w:val="auto"/>
              </w:rPr>
            </w:pPr>
            <w:r w:rsidRPr="00FC61BA">
              <w:rPr>
                <w:color w:val="auto"/>
              </w:rPr>
              <w:t>6 L/</w:t>
            </w:r>
            <w:r w:rsidRPr="00FC61BA">
              <w:rPr>
                <w:rFonts w:hint="eastAsia"/>
                <w:color w:val="auto"/>
              </w:rPr>
              <w:t>㎡</w:t>
            </w:r>
          </w:p>
        </w:tc>
        <w:tc>
          <w:tcPr>
            <w:tcW w:w="2766" w:type="dxa"/>
          </w:tcPr>
          <w:p w14:paraId="07A4CF28" w14:textId="77777777" w:rsidR="009E69DD" w:rsidRPr="00FC61BA" w:rsidRDefault="009E69DD" w:rsidP="009A7C5B">
            <w:pPr>
              <w:spacing w:line="360" w:lineRule="auto"/>
              <w:jc w:val="center"/>
              <w:rPr>
                <w:color w:val="auto"/>
              </w:rPr>
            </w:pPr>
            <w:r w:rsidRPr="00FC61BA">
              <w:rPr>
                <w:color w:val="auto"/>
              </w:rPr>
              <w:t>4 L/</w:t>
            </w:r>
            <w:r w:rsidRPr="00FC61BA">
              <w:rPr>
                <w:rFonts w:hint="eastAsia"/>
                <w:color w:val="auto"/>
              </w:rPr>
              <w:t>㎡</w:t>
            </w:r>
          </w:p>
        </w:tc>
      </w:tr>
      <w:tr w:rsidR="001023D1" w:rsidRPr="00FC61BA" w14:paraId="40E5B19E" w14:textId="77777777" w:rsidTr="001C415C">
        <w:tc>
          <w:tcPr>
            <w:tcW w:w="2765" w:type="dxa"/>
          </w:tcPr>
          <w:p w14:paraId="54F3559B" w14:textId="77777777" w:rsidR="009E69DD" w:rsidRPr="00FC61BA" w:rsidRDefault="009E69DD" w:rsidP="009A7C5B">
            <w:pPr>
              <w:spacing w:line="360" w:lineRule="auto"/>
              <w:jc w:val="left"/>
              <w:rPr>
                <w:color w:val="auto"/>
              </w:rPr>
            </w:pPr>
            <w:r w:rsidRPr="00FC61BA">
              <w:rPr>
                <w:rFonts w:hint="eastAsia"/>
                <w:color w:val="auto"/>
              </w:rPr>
              <w:t>办公</w:t>
            </w:r>
          </w:p>
        </w:tc>
        <w:tc>
          <w:tcPr>
            <w:tcW w:w="2765" w:type="dxa"/>
          </w:tcPr>
          <w:p w14:paraId="1627FAB2" w14:textId="77777777" w:rsidR="009E69DD" w:rsidRPr="00FC61BA" w:rsidRDefault="009E69DD" w:rsidP="009A7C5B">
            <w:pPr>
              <w:spacing w:line="360" w:lineRule="auto"/>
              <w:jc w:val="center"/>
              <w:rPr>
                <w:color w:val="auto"/>
              </w:rPr>
            </w:pPr>
            <w:r w:rsidRPr="00FC61BA">
              <w:rPr>
                <w:color w:val="auto"/>
              </w:rPr>
              <w:t>40 L/</w:t>
            </w:r>
            <w:r w:rsidRPr="00FC61BA">
              <w:rPr>
                <w:rFonts w:hint="eastAsia"/>
                <w:color w:val="auto"/>
              </w:rPr>
              <w:t>人·班</w:t>
            </w:r>
          </w:p>
        </w:tc>
        <w:tc>
          <w:tcPr>
            <w:tcW w:w="2766" w:type="dxa"/>
          </w:tcPr>
          <w:p w14:paraId="16C93AE9" w14:textId="77777777" w:rsidR="009E69DD" w:rsidRPr="00FC61BA" w:rsidRDefault="009E69DD" w:rsidP="009A7C5B">
            <w:pPr>
              <w:spacing w:line="360" w:lineRule="auto"/>
              <w:jc w:val="center"/>
              <w:rPr>
                <w:color w:val="auto"/>
              </w:rPr>
            </w:pPr>
            <w:r w:rsidRPr="00FC61BA">
              <w:rPr>
                <w:color w:val="auto"/>
              </w:rPr>
              <w:t>25 L/</w:t>
            </w:r>
            <w:r w:rsidRPr="00FC61BA">
              <w:rPr>
                <w:rFonts w:hint="eastAsia"/>
                <w:color w:val="auto"/>
              </w:rPr>
              <w:t>人·班</w:t>
            </w:r>
          </w:p>
        </w:tc>
      </w:tr>
      <w:tr w:rsidR="001023D1" w:rsidRPr="00FC61BA" w14:paraId="05A66464" w14:textId="77777777" w:rsidTr="001C415C">
        <w:tc>
          <w:tcPr>
            <w:tcW w:w="2765" w:type="dxa"/>
          </w:tcPr>
          <w:p w14:paraId="46DBE459" w14:textId="77777777" w:rsidR="009E69DD" w:rsidRPr="00FC61BA" w:rsidRDefault="009E69DD" w:rsidP="009A7C5B">
            <w:pPr>
              <w:spacing w:line="360" w:lineRule="auto"/>
              <w:jc w:val="left"/>
              <w:rPr>
                <w:color w:val="auto"/>
              </w:rPr>
            </w:pPr>
            <w:r w:rsidRPr="00FC61BA">
              <w:rPr>
                <w:rFonts w:hint="eastAsia"/>
                <w:color w:val="auto"/>
              </w:rPr>
              <w:t>健身中心</w:t>
            </w:r>
          </w:p>
        </w:tc>
        <w:tc>
          <w:tcPr>
            <w:tcW w:w="2765" w:type="dxa"/>
          </w:tcPr>
          <w:p w14:paraId="7CD3FE06" w14:textId="77777777" w:rsidR="009E69DD" w:rsidRPr="00FC61BA" w:rsidRDefault="009E69DD" w:rsidP="009A7C5B">
            <w:pPr>
              <w:spacing w:line="360" w:lineRule="auto"/>
              <w:jc w:val="center"/>
              <w:rPr>
                <w:color w:val="auto"/>
              </w:rPr>
            </w:pPr>
            <w:r w:rsidRPr="00FC61BA">
              <w:rPr>
                <w:color w:val="auto"/>
              </w:rPr>
              <w:t>40 L/</w:t>
            </w:r>
            <w:r w:rsidRPr="00FC61BA">
              <w:rPr>
                <w:rFonts w:hint="eastAsia"/>
                <w:color w:val="auto"/>
              </w:rPr>
              <w:t>人·次</w:t>
            </w:r>
          </w:p>
        </w:tc>
        <w:tc>
          <w:tcPr>
            <w:tcW w:w="2766" w:type="dxa"/>
          </w:tcPr>
          <w:p w14:paraId="6BC52842" w14:textId="77777777" w:rsidR="009E69DD" w:rsidRPr="00FC61BA" w:rsidRDefault="009E69DD" w:rsidP="009A7C5B">
            <w:pPr>
              <w:spacing w:line="360" w:lineRule="auto"/>
              <w:jc w:val="center"/>
              <w:rPr>
                <w:color w:val="auto"/>
              </w:rPr>
            </w:pPr>
            <w:r w:rsidRPr="00FC61BA">
              <w:rPr>
                <w:color w:val="auto"/>
              </w:rPr>
              <w:t>25 L/</w:t>
            </w:r>
            <w:r w:rsidRPr="00FC61BA">
              <w:rPr>
                <w:rFonts w:hint="eastAsia"/>
                <w:color w:val="auto"/>
              </w:rPr>
              <w:t>人·次</w:t>
            </w:r>
          </w:p>
        </w:tc>
      </w:tr>
      <w:tr w:rsidR="001023D1" w:rsidRPr="00FC61BA" w14:paraId="716DF427" w14:textId="77777777" w:rsidTr="001C415C">
        <w:tc>
          <w:tcPr>
            <w:tcW w:w="2765" w:type="dxa"/>
          </w:tcPr>
          <w:p w14:paraId="5B65FFE8" w14:textId="77777777" w:rsidR="009E69DD" w:rsidRPr="00FC61BA" w:rsidRDefault="009E69DD" w:rsidP="009A7C5B">
            <w:pPr>
              <w:spacing w:line="360" w:lineRule="auto"/>
              <w:jc w:val="left"/>
              <w:rPr>
                <w:color w:val="auto"/>
              </w:rPr>
            </w:pPr>
            <w:r w:rsidRPr="00FC61BA">
              <w:rPr>
                <w:rFonts w:hint="eastAsia"/>
                <w:color w:val="auto"/>
              </w:rPr>
              <w:t>洗衣房</w:t>
            </w:r>
          </w:p>
        </w:tc>
        <w:tc>
          <w:tcPr>
            <w:tcW w:w="2765" w:type="dxa"/>
          </w:tcPr>
          <w:p w14:paraId="73174E3B" w14:textId="77777777" w:rsidR="009E69DD" w:rsidRPr="00FC61BA" w:rsidRDefault="009E69DD" w:rsidP="009A7C5B">
            <w:pPr>
              <w:spacing w:line="360" w:lineRule="auto"/>
              <w:jc w:val="center"/>
              <w:rPr>
                <w:color w:val="auto"/>
              </w:rPr>
            </w:pPr>
            <w:r w:rsidRPr="00FC61BA">
              <w:rPr>
                <w:color w:val="auto"/>
              </w:rPr>
              <w:t xml:space="preserve">80 L/kg </w:t>
            </w:r>
            <w:r w:rsidRPr="00FC61BA">
              <w:rPr>
                <w:rFonts w:hint="eastAsia"/>
                <w:color w:val="auto"/>
              </w:rPr>
              <w:t>干衣</w:t>
            </w:r>
          </w:p>
        </w:tc>
        <w:tc>
          <w:tcPr>
            <w:tcW w:w="2766" w:type="dxa"/>
          </w:tcPr>
          <w:p w14:paraId="60211D4D" w14:textId="77777777" w:rsidR="009E69DD" w:rsidRPr="00FC61BA" w:rsidRDefault="009E69DD" w:rsidP="009A7C5B">
            <w:pPr>
              <w:spacing w:line="360" w:lineRule="auto"/>
              <w:jc w:val="center"/>
              <w:rPr>
                <w:color w:val="auto"/>
              </w:rPr>
            </w:pPr>
            <w:r w:rsidRPr="00FC61BA">
              <w:rPr>
                <w:color w:val="auto"/>
              </w:rPr>
              <w:t xml:space="preserve">40 L/kg </w:t>
            </w:r>
            <w:r w:rsidRPr="00FC61BA">
              <w:rPr>
                <w:rFonts w:hint="eastAsia"/>
                <w:color w:val="auto"/>
              </w:rPr>
              <w:t>干衣</w:t>
            </w:r>
          </w:p>
        </w:tc>
      </w:tr>
      <w:tr w:rsidR="00FC4A16" w:rsidRPr="00FC61BA" w14:paraId="00ECC6AE" w14:textId="77777777" w:rsidTr="001C415C">
        <w:tc>
          <w:tcPr>
            <w:tcW w:w="2765" w:type="dxa"/>
            <w:vAlign w:val="center"/>
          </w:tcPr>
          <w:p w14:paraId="223C6C90" w14:textId="77777777" w:rsidR="009E69DD" w:rsidRPr="00FC61BA" w:rsidRDefault="009E69DD" w:rsidP="009A7C5B">
            <w:pPr>
              <w:spacing w:line="360" w:lineRule="auto"/>
              <w:jc w:val="center"/>
              <w:rPr>
                <w:color w:val="auto"/>
              </w:rPr>
            </w:pPr>
            <w:r w:rsidRPr="00FC61BA">
              <w:rPr>
                <w:rFonts w:hint="eastAsia"/>
                <w:color w:val="auto"/>
              </w:rPr>
              <w:t>得分</w:t>
            </w:r>
          </w:p>
        </w:tc>
        <w:tc>
          <w:tcPr>
            <w:tcW w:w="2765" w:type="dxa"/>
          </w:tcPr>
          <w:p w14:paraId="031D957A" w14:textId="77777777" w:rsidR="009E69DD" w:rsidRPr="00FC61BA" w:rsidRDefault="009E69DD" w:rsidP="009A7C5B">
            <w:pPr>
              <w:spacing w:line="360" w:lineRule="auto"/>
              <w:jc w:val="center"/>
              <w:rPr>
                <w:color w:val="auto"/>
              </w:rPr>
            </w:pPr>
            <w:r w:rsidRPr="00FC61BA">
              <w:rPr>
                <w:rFonts w:hint="eastAsia"/>
                <w:color w:val="auto"/>
              </w:rPr>
              <w:t>2</w:t>
            </w:r>
            <w:r w:rsidRPr="00FC61BA">
              <w:rPr>
                <w:rFonts w:hint="eastAsia"/>
                <w:color w:val="auto"/>
              </w:rPr>
              <w:t>分</w:t>
            </w:r>
          </w:p>
        </w:tc>
        <w:tc>
          <w:tcPr>
            <w:tcW w:w="2766" w:type="dxa"/>
          </w:tcPr>
          <w:p w14:paraId="20FC0F89" w14:textId="77777777" w:rsidR="009E69DD" w:rsidRPr="00FC61BA" w:rsidDel="002943F7" w:rsidRDefault="009E69DD" w:rsidP="009A7C5B">
            <w:pPr>
              <w:spacing w:line="360" w:lineRule="auto"/>
              <w:jc w:val="center"/>
              <w:rPr>
                <w:color w:val="auto"/>
              </w:rPr>
            </w:pPr>
            <w:r w:rsidRPr="00FC61BA">
              <w:rPr>
                <w:rFonts w:hint="eastAsia"/>
                <w:color w:val="auto"/>
              </w:rPr>
              <w:t>4</w:t>
            </w:r>
            <w:r w:rsidRPr="00FC61BA">
              <w:rPr>
                <w:rFonts w:hint="eastAsia"/>
                <w:color w:val="auto"/>
              </w:rPr>
              <w:t>分</w:t>
            </w:r>
          </w:p>
        </w:tc>
      </w:tr>
    </w:tbl>
    <w:p w14:paraId="168EA567" w14:textId="77777777" w:rsidR="009E69DD" w:rsidRPr="00FC61BA" w:rsidRDefault="009E69DD" w:rsidP="009A7C5B">
      <w:pPr>
        <w:rPr>
          <w:color w:val="auto"/>
        </w:rPr>
      </w:pPr>
    </w:p>
    <w:p w14:paraId="796C2FFD" w14:textId="77777777" w:rsidR="009E69DD" w:rsidRPr="00FC61BA" w:rsidRDefault="009E69DD" w:rsidP="008564C0">
      <w:pPr>
        <w:spacing w:line="360" w:lineRule="auto"/>
        <w:outlineLvl w:val="2"/>
        <w:rPr>
          <w:color w:val="auto"/>
          <w:sz w:val="24"/>
          <w:szCs w:val="24"/>
        </w:rPr>
      </w:pPr>
      <w:bookmarkStart w:id="88" w:name="_Toc143714323"/>
      <w:bookmarkStart w:id="89" w:name="_Toc143714395"/>
      <w:r w:rsidRPr="00FC61BA">
        <w:rPr>
          <w:b/>
          <w:bCs/>
          <w:color w:val="auto"/>
          <w:sz w:val="24"/>
          <w:szCs w:val="24"/>
        </w:rPr>
        <w:t xml:space="preserve">6.2.2 </w:t>
      </w:r>
      <w:r w:rsidRPr="00FC61BA">
        <w:rPr>
          <w:rFonts w:hint="eastAsia"/>
          <w:color w:val="auto"/>
          <w:sz w:val="24"/>
          <w:szCs w:val="24"/>
        </w:rPr>
        <w:t>使用水源的商业空间内部用水器具和设备应满足节水产品要求，评价总分值</w:t>
      </w:r>
      <w:r w:rsidRPr="00FC61BA">
        <w:rPr>
          <w:color w:val="auto"/>
          <w:sz w:val="24"/>
          <w:szCs w:val="24"/>
        </w:rPr>
        <w:t>4</w:t>
      </w:r>
      <w:r w:rsidRPr="00FC61BA">
        <w:rPr>
          <w:rFonts w:hint="eastAsia"/>
          <w:color w:val="auto"/>
          <w:sz w:val="24"/>
          <w:szCs w:val="24"/>
        </w:rPr>
        <w:t>分，并符合下列规定：</w:t>
      </w:r>
      <w:bookmarkEnd w:id="88"/>
      <w:bookmarkEnd w:id="89"/>
    </w:p>
    <w:p w14:paraId="467A04DE" w14:textId="77777777" w:rsidR="009E69DD" w:rsidRPr="00FC61BA" w:rsidRDefault="009E69DD" w:rsidP="009E69DD">
      <w:pPr>
        <w:spacing w:line="360" w:lineRule="auto"/>
        <w:ind w:firstLineChars="200" w:firstLine="480"/>
        <w:jc w:val="left"/>
        <w:rPr>
          <w:color w:val="auto"/>
          <w:sz w:val="24"/>
          <w:szCs w:val="24"/>
        </w:rPr>
      </w:pPr>
      <w:r w:rsidRPr="00FC61BA">
        <w:rPr>
          <w:color w:val="auto"/>
          <w:sz w:val="24"/>
          <w:szCs w:val="24"/>
        </w:rPr>
        <w:t xml:space="preserve">1 </w:t>
      </w:r>
      <w:r w:rsidRPr="00FC61BA">
        <w:rPr>
          <w:rFonts w:hint="eastAsia"/>
          <w:color w:val="auto"/>
          <w:sz w:val="24"/>
          <w:szCs w:val="24"/>
        </w:rPr>
        <w:t>所有卫生器具和用水设备的用水效率达到</w:t>
      </w:r>
      <w:r w:rsidRPr="00FC61BA">
        <w:rPr>
          <w:rFonts w:hint="eastAsia"/>
          <w:color w:val="auto"/>
          <w:sz w:val="24"/>
          <w:szCs w:val="24"/>
        </w:rPr>
        <w:t>2</w:t>
      </w:r>
      <w:r w:rsidRPr="00FC61BA">
        <w:rPr>
          <w:rFonts w:hint="eastAsia"/>
          <w:color w:val="auto"/>
          <w:sz w:val="24"/>
          <w:szCs w:val="24"/>
        </w:rPr>
        <w:t>级，得</w:t>
      </w:r>
      <w:r w:rsidRPr="00FC61BA">
        <w:rPr>
          <w:color w:val="auto"/>
          <w:sz w:val="24"/>
          <w:szCs w:val="24"/>
        </w:rPr>
        <w:t>2</w:t>
      </w:r>
      <w:r w:rsidRPr="00FC61BA">
        <w:rPr>
          <w:rFonts w:hint="eastAsia"/>
          <w:color w:val="auto"/>
          <w:sz w:val="24"/>
          <w:szCs w:val="24"/>
        </w:rPr>
        <w:t>分；</w:t>
      </w:r>
    </w:p>
    <w:p w14:paraId="521995EF" w14:textId="77777777" w:rsidR="009E69DD" w:rsidRPr="00FC61BA" w:rsidRDefault="009E69DD" w:rsidP="009E69DD">
      <w:pPr>
        <w:spacing w:line="360" w:lineRule="auto"/>
        <w:ind w:firstLineChars="200" w:firstLine="480"/>
        <w:rPr>
          <w:color w:val="auto"/>
          <w:sz w:val="24"/>
          <w:szCs w:val="24"/>
        </w:rPr>
      </w:pPr>
      <w:r w:rsidRPr="00FC61BA">
        <w:rPr>
          <w:color w:val="auto"/>
          <w:sz w:val="24"/>
          <w:szCs w:val="24"/>
        </w:rPr>
        <w:t xml:space="preserve">2 </w:t>
      </w:r>
      <w:r w:rsidRPr="00FC61BA">
        <w:rPr>
          <w:rFonts w:hint="eastAsia"/>
          <w:color w:val="auto"/>
          <w:sz w:val="24"/>
          <w:szCs w:val="24"/>
        </w:rPr>
        <w:t>所有卫生器具和用水设备的用水效率达到</w:t>
      </w:r>
      <w:r w:rsidRPr="00FC61BA">
        <w:rPr>
          <w:rFonts w:hint="eastAsia"/>
          <w:color w:val="auto"/>
          <w:sz w:val="24"/>
          <w:szCs w:val="24"/>
        </w:rPr>
        <w:t>1</w:t>
      </w:r>
      <w:r w:rsidRPr="00FC61BA">
        <w:rPr>
          <w:rFonts w:hint="eastAsia"/>
          <w:color w:val="auto"/>
          <w:sz w:val="24"/>
          <w:szCs w:val="24"/>
        </w:rPr>
        <w:t>级，得</w:t>
      </w:r>
      <w:r w:rsidRPr="00FC61BA">
        <w:rPr>
          <w:color w:val="auto"/>
          <w:sz w:val="24"/>
          <w:szCs w:val="24"/>
        </w:rPr>
        <w:t>4</w:t>
      </w:r>
      <w:r w:rsidRPr="00FC61BA">
        <w:rPr>
          <w:rFonts w:hint="eastAsia"/>
          <w:color w:val="auto"/>
          <w:sz w:val="24"/>
          <w:szCs w:val="24"/>
        </w:rPr>
        <w:t>分；</w:t>
      </w:r>
    </w:p>
    <w:p w14:paraId="7ADB0B72" w14:textId="77777777" w:rsidR="0075745F" w:rsidRPr="00FC61BA" w:rsidRDefault="009E69DD" w:rsidP="008564C0">
      <w:pPr>
        <w:spacing w:line="360" w:lineRule="auto"/>
        <w:jc w:val="left"/>
        <w:outlineLvl w:val="2"/>
        <w:rPr>
          <w:color w:val="auto"/>
          <w:sz w:val="24"/>
          <w:szCs w:val="24"/>
        </w:rPr>
      </w:pPr>
      <w:r w:rsidRPr="00FC61BA">
        <w:rPr>
          <w:b/>
          <w:bCs/>
          <w:color w:val="auto"/>
          <w:sz w:val="24"/>
          <w:szCs w:val="24"/>
        </w:rPr>
        <w:t>6.2.3</w:t>
      </w:r>
      <w:r w:rsidRPr="00FC61BA">
        <w:rPr>
          <w:color w:val="auto"/>
          <w:sz w:val="24"/>
          <w:szCs w:val="24"/>
        </w:rPr>
        <w:t xml:space="preserve"> </w:t>
      </w:r>
      <w:r w:rsidRPr="00FC61BA">
        <w:rPr>
          <w:rFonts w:hint="eastAsia"/>
          <w:color w:val="auto"/>
          <w:sz w:val="24"/>
          <w:szCs w:val="24"/>
        </w:rPr>
        <w:t>使用水源的商业空间的水源计量装置具有远传数据的功能，评价分值为</w:t>
      </w:r>
      <w:r w:rsidRPr="00FC61BA">
        <w:rPr>
          <w:color w:val="auto"/>
          <w:sz w:val="24"/>
          <w:szCs w:val="24"/>
        </w:rPr>
        <w:t>2</w:t>
      </w:r>
      <w:r w:rsidR="00585804" w:rsidRPr="00FC61BA">
        <w:rPr>
          <w:rFonts w:hint="eastAsia"/>
          <w:color w:val="auto"/>
          <w:sz w:val="24"/>
          <w:szCs w:val="24"/>
        </w:rPr>
        <w:t>分。</w:t>
      </w:r>
    </w:p>
    <w:p w14:paraId="6764C7EE" w14:textId="77777777" w:rsidR="009A7C5B" w:rsidRPr="001023D1" w:rsidRDefault="009A7C5B" w:rsidP="009A7C5B">
      <w:pPr>
        <w:spacing w:line="360" w:lineRule="auto"/>
        <w:jc w:val="left"/>
        <w:outlineLvl w:val="1"/>
        <w:rPr>
          <w:color w:val="auto"/>
          <w:sz w:val="24"/>
          <w:szCs w:val="24"/>
        </w:rPr>
        <w:sectPr w:rsidR="009A7C5B" w:rsidRPr="001023D1" w:rsidSect="00F93002">
          <w:pgSz w:w="11906" w:h="16838"/>
          <w:pgMar w:top="1440" w:right="1800" w:bottom="1440" w:left="1800" w:header="851" w:footer="992" w:gutter="0"/>
          <w:cols w:space="425"/>
          <w:docGrid w:type="lines" w:linePitch="312"/>
        </w:sectPr>
      </w:pPr>
    </w:p>
    <w:p w14:paraId="09B7F7BE" w14:textId="3F529803" w:rsidR="009E69DD" w:rsidRPr="001023D1" w:rsidRDefault="0075745F" w:rsidP="00585804">
      <w:pPr>
        <w:spacing w:after="240"/>
        <w:jc w:val="center"/>
        <w:outlineLvl w:val="0"/>
        <w:rPr>
          <w:rFonts w:ascii="黑体" w:eastAsia="黑体" w:hAnsi="黑体"/>
          <w:bCs/>
          <w:color w:val="auto"/>
          <w:sz w:val="36"/>
          <w:szCs w:val="32"/>
        </w:rPr>
      </w:pPr>
      <w:bookmarkStart w:id="90" w:name="_Toc143714325"/>
      <w:bookmarkStart w:id="91" w:name="_Toc143714397"/>
      <w:bookmarkStart w:id="92" w:name="_Toc151916761"/>
      <w:bookmarkStart w:id="93" w:name="_Toc151917031"/>
      <w:bookmarkStart w:id="94" w:name="_Toc152574776"/>
      <w:bookmarkStart w:id="95" w:name="_Toc153217813"/>
      <w:bookmarkStart w:id="96" w:name="_Toc153217968"/>
      <w:bookmarkStart w:id="97" w:name="_Toc153218018"/>
      <w:r w:rsidRPr="001023D1">
        <w:rPr>
          <w:rFonts w:ascii="黑体" w:eastAsia="黑体" w:hAnsi="黑体" w:hint="eastAsia"/>
          <w:bCs/>
          <w:color w:val="auto"/>
          <w:sz w:val="36"/>
          <w:szCs w:val="32"/>
        </w:rPr>
        <w:lastRenderedPageBreak/>
        <w:t>7</w:t>
      </w:r>
      <w:r w:rsidRPr="001023D1">
        <w:rPr>
          <w:rFonts w:ascii="黑体" w:eastAsia="黑体" w:hAnsi="黑体"/>
          <w:bCs/>
          <w:color w:val="auto"/>
          <w:sz w:val="36"/>
          <w:szCs w:val="32"/>
        </w:rPr>
        <w:t xml:space="preserve"> </w:t>
      </w:r>
      <w:r w:rsidR="009E69DD" w:rsidRPr="001023D1">
        <w:rPr>
          <w:rFonts w:ascii="黑体" w:eastAsia="黑体" w:hAnsi="黑体" w:hint="eastAsia"/>
          <w:bCs/>
          <w:color w:val="auto"/>
          <w:sz w:val="36"/>
          <w:szCs w:val="32"/>
        </w:rPr>
        <w:t>室内环境</w:t>
      </w:r>
      <w:bookmarkEnd w:id="90"/>
      <w:bookmarkEnd w:id="91"/>
      <w:bookmarkEnd w:id="92"/>
      <w:bookmarkEnd w:id="93"/>
      <w:bookmarkEnd w:id="94"/>
      <w:bookmarkEnd w:id="95"/>
      <w:bookmarkEnd w:id="96"/>
      <w:bookmarkEnd w:id="97"/>
    </w:p>
    <w:p w14:paraId="71A7F6B5" w14:textId="77777777" w:rsidR="009E69DD" w:rsidRPr="001023D1" w:rsidRDefault="009E69DD" w:rsidP="009A7C5B">
      <w:pPr>
        <w:pStyle w:val="af9"/>
        <w:ind w:left="357" w:firstLineChars="0" w:firstLine="0"/>
        <w:jc w:val="center"/>
        <w:outlineLvl w:val="1"/>
        <w:rPr>
          <w:rFonts w:ascii="黑体" w:eastAsia="黑体" w:hAnsi="黑体"/>
          <w:b/>
          <w:bCs/>
          <w:color w:val="auto"/>
          <w:sz w:val="28"/>
          <w:szCs w:val="28"/>
        </w:rPr>
      </w:pPr>
      <w:bookmarkStart w:id="98" w:name="_Toc153217814"/>
      <w:bookmarkStart w:id="99" w:name="_Toc153217969"/>
      <w:bookmarkStart w:id="100" w:name="_Toc153218019"/>
      <w:r w:rsidRPr="001023D1">
        <w:rPr>
          <w:rFonts w:ascii="黑体" w:eastAsia="黑体" w:hAnsi="黑体"/>
          <w:b/>
          <w:bCs/>
          <w:color w:val="auto"/>
          <w:sz w:val="28"/>
          <w:szCs w:val="28"/>
        </w:rPr>
        <w:t>7.1</w:t>
      </w:r>
      <w:r w:rsidRPr="001023D1">
        <w:rPr>
          <w:rFonts w:ascii="黑体" w:eastAsia="黑体" w:hAnsi="黑体" w:hint="eastAsia"/>
          <w:b/>
          <w:bCs/>
          <w:color w:val="auto"/>
          <w:sz w:val="28"/>
          <w:szCs w:val="28"/>
        </w:rPr>
        <w:t>控制项</w:t>
      </w:r>
      <w:bookmarkEnd w:id="98"/>
      <w:bookmarkEnd w:id="99"/>
      <w:bookmarkEnd w:id="100"/>
    </w:p>
    <w:p w14:paraId="53B070EB" w14:textId="77777777" w:rsidR="009E69DD" w:rsidRPr="00FC61BA" w:rsidRDefault="009E69DD" w:rsidP="008564C0">
      <w:pPr>
        <w:spacing w:line="360" w:lineRule="auto"/>
        <w:outlineLvl w:val="2"/>
        <w:rPr>
          <w:b/>
          <w:color w:val="auto"/>
          <w:sz w:val="24"/>
          <w:szCs w:val="24"/>
        </w:rPr>
      </w:pPr>
      <w:bookmarkStart w:id="101" w:name="_Toc143714326"/>
      <w:bookmarkStart w:id="102" w:name="_Toc143714398"/>
      <w:r w:rsidRPr="00FC61BA">
        <w:rPr>
          <w:b/>
          <w:color w:val="auto"/>
          <w:sz w:val="24"/>
          <w:szCs w:val="24"/>
        </w:rPr>
        <w:t xml:space="preserve">7.1.1 </w:t>
      </w:r>
      <w:r w:rsidRPr="00FC61BA">
        <w:rPr>
          <w:rFonts w:hint="eastAsia"/>
          <w:bCs/>
          <w:color w:val="auto"/>
          <w:sz w:val="24"/>
          <w:szCs w:val="24"/>
        </w:rPr>
        <w:t>商业空间</w:t>
      </w:r>
      <w:r w:rsidRPr="00FC61BA">
        <w:rPr>
          <w:bCs/>
          <w:color w:val="auto"/>
          <w:sz w:val="24"/>
          <w:szCs w:val="24"/>
        </w:rPr>
        <w:t>室内和入口处应禁止吸烟，并应在醒目</w:t>
      </w:r>
      <w:r w:rsidRPr="00FC61BA">
        <w:rPr>
          <w:rFonts w:hint="eastAsia"/>
          <w:bCs/>
          <w:color w:val="auto"/>
          <w:sz w:val="24"/>
          <w:szCs w:val="24"/>
        </w:rPr>
        <w:t>位置</w:t>
      </w:r>
      <w:r w:rsidRPr="00FC61BA">
        <w:rPr>
          <w:bCs/>
          <w:color w:val="auto"/>
          <w:sz w:val="24"/>
          <w:szCs w:val="24"/>
        </w:rPr>
        <w:t>设置禁烟标志。</w:t>
      </w:r>
      <w:bookmarkEnd w:id="101"/>
      <w:bookmarkEnd w:id="102"/>
    </w:p>
    <w:p w14:paraId="32E8C841" w14:textId="77777777" w:rsidR="009E69DD" w:rsidRPr="00FC61BA" w:rsidRDefault="009E69DD" w:rsidP="008564C0">
      <w:pPr>
        <w:spacing w:line="360" w:lineRule="auto"/>
        <w:outlineLvl w:val="2"/>
        <w:rPr>
          <w:bCs/>
          <w:color w:val="auto"/>
          <w:sz w:val="24"/>
          <w:szCs w:val="24"/>
        </w:rPr>
      </w:pPr>
      <w:bookmarkStart w:id="103" w:name="_Toc143714327"/>
      <w:bookmarkStart w:id="104" w:name="_Toc143714399"/>
      <w:r w:rsidRPr="00FC61BA">
        <w:rPr>
          <w:b/>
          <w:color w:val="auto"/>
          <w:sz w:val="24"/>
          <w:szCs w:val="24"/>
        </w:rPr>
        <w:t xml:space="preserve">7.1.2 </w:t>
      </w:r>
      <w:r w:rsidRPr="00FC61BA">
        <w:rPr>
          <w:rFonts w:hint="eastAsia"/>
          <w:bCs/>
          <w:color w:val="auto"/>
          <w:sz w:val="24"/>
          <w:szCs w:val="24"/>
        </w:rPr>
        <w:t>商业空间室内温度、湿度、相对湿度、新风量应符合现行国家标准《室内空气质量标准》</w:t>
      </w:r>
      <w:r w:rsidRPr="00FC61BA">
        <w:rPr>
          <w:bCs/>
          <w:color w:val="auto"/>
          <w:sz w:val="24"/>
          <w:szCs w:val="24"/>
        </w:rPr>
        <w:t>GB</w:t>
      </w:r>
      <w:r w:rsidRPr="00FC61BA">
        <w:rPr>
          <w:bCs/>
          <w:color w:val="auto"/>
          <w:sz w:val="24"/>
          <w:szCs w:val="24"/>
        </w:rPr>
        <w:t>／</w:t>
      </w:r>
      <w:r w:rsidRPr="00FC61BA">
        <w:rPr>
          <w:bCs/>
          <w:color w:val="auto"/>
          <w:sz w:val="24"/>
          <w:szCs w:val="24"/>
        </w:rPr>
        <w:t>T18883</w:t>
      </w:r>
      <w:r w:rsidRPr="00FC61BA">
        <w:rPr>
          <w:bCs/>
          <w:color w:val="auto"/>
          <w:sz w:val="24"/>
          <w:szCs w:val="24"/>
        </w:rPr>
        <w:t>的规定。</w:t>
      </w:r>
      <w:bookmarkEnd w:id="103"/>
      <w:bookmarkEnd w:id="104"/>
    </w:p>
    <w:p w14:paraId="27573A22" w14:textId="77777777" w:rsidR="009E69DD" w:rsidRPr="00FC61BA" w:rsidRDefault="009E69DD" w:rsidP="008564C0">
      <w:pPr>
        <w:spacing w:line="360" w:lineRule="auto"/>
        <w:outlineLvl w:val="2"/>
        <w:rPr>
          <w:bCs/>
          <w:color w:val="auto"/>
          <w:sz w:val="24"/>
          <w:szCs w:val="24"/>
        </w:rPr>
      </w:pPr>
      <w:bookmarkStart w:id="105" w:name="_Toc143714328"/>
      <w:bookmarkStart w:id="106" w:name="_Toc143714400"/>
      <w:r w:rsidRPr="00FC61BA">
        <w:rPr>
          <w:b/>
          <w:color w:val="auto"/>
          <w:sz w:val="24"/>
          <w:szCs w:val="24"/>
        </w:rPr>
        <w:t xml:space="preserve">7.1.3 </w:t>
      </w:r>
      <w:r w:rsidRPr="00FC61BA">
        <w:rPr>
          <w:rFonts w:hint="eastAsia"/>
          <w:bCs/>
          <w:color w:val="auto"/>
          <w:sz w:val="24"/>
          <w:szCs w:val="24"/>
        </w:rPr>
        <w:t>商业空间内的照明光环境应满足现行国家标准《建筑照明设计标准》</w:t>
      </w:r>
      <w:r w:rsidRPr="00FC61BA">
        <w:rPr>
          <w:bCs/>
          <w:color w:val="auto"/>
          <w:sz w:val="24"/>
          <w:szCs w:val="24"/>
        </w:rPr>
        <w:t xml:space="preserve">GB 50034 </w:t>
      </w:r>
      <w:r w:rsidRPr="00FC61BA">
        <w:rPr>
          <w:bCs/>
          <w:color w:val="auto"/>
          <w:sz w:val="24"/>
          <w:szCs w:val="24"/>
        </w:rPr>
        <w:t>的要</w:t>
      </w:r>
      <w:r w:rsidRPr="00FC61BA">
        <w:rPr>
          <w:rFonts w:hint="eastAsia"/>
          <w:bCs/>
          <w:color w:val="auto"/>
          <w:sz w:val="24"/>
          <w:szCs w:val="24"/>
        </w:rPr>
        <w:t>求。</w:t>
      </w:r>
      <w:bookmarkEnd w:id="105"/>
      <w:bookmarkEnd w:id="106"/>
    </w:p>
    <w:p w14:paraId="585DFFFE" w14:textId="77777777" w:rsidR="009E69DD" w:rsidRPr="00FC61BA" w:rsidRDefault="009E69DD" w:rsidP="009A7C5B">
      <w:pPr>
        <w:spacing w:line="360" w:lineRule="auto"/>
        <w:ind w:firstLineChars="200" w:firstLine="480"/>
        <w:rPr>
          <w:bCs/>
          <w:color w:val="auto"/>
          <w:sz w:val="24"/>
          <w:szCs w:val="24"/>
        </w:rPr>
      </w:pPr>
      <w:r w:rsidRPr="00FC61BA">
        <w:rPr>
          <w:bCs/>
          <w:color w:val="auto"/>
          <w:sz w:val="24"/>
          <w:szCs w:val="24"/>
        </w:rPr>
        <w:t xml:space="preserve">1 </w:t>
      </w:r>
      <w:r w:rsidRPr="00FC61BA">
        <w:rPr>
          <w:rFonts w:hint="eastAsia"/>
          <w:bCs/>
          <w:color w:val="auto"/>
          <w:sz w:val="24"/>
          <w:szCs w:val="24"/>
        </w:rPr>
        <w:t>照明光源色温不应高于</w:t>
      </w:r>
      <w:r w:rsidRPr="00FC61BA">
        <w:rPr>
          <w:bCs/>
          <w:color w:val="auto"/>
          <w:sz w:val="24"/>
          <w:szCs w:val="24"/>
        </w:rPr>
        <w:t>4000 K</w:t>
      </w:r>
      <w:r w:rsidRPr="00FC61BA">
        <w:rPr>
          <w:rFonts w:hint="eastAsia"/>
          <w:bCs/>
          <w:color w:val="auto"/>
          <w:sz w:val="24"/>
          <w:szCs w:val="24"/>
        </w:rPr>
        <w:t>；</w:t>
      </w:r>
    </w:p>
    <w:p w14:paraId="2932A4B7" w14:textId="77777777" w:rsidR="009E69DD" w:rsidRPr="00FC61BA" w:rsidRDefault="009E69DD" w:rsidP="009A7C5B">
      <w:pPr>
        <w:spacing w:line="360" w:lineRule="auto"/>
        <w:ind w:firstLineChars="200" w:firstLine="480"/>
        <w:rPr>
          <w:bCs/>
          <w:color w:val="auto"/>
          <w:sz w:val="24"/>
          <w:szCs w:val="24"/>
        </w:rPr>
      </w:pPr>
      <w:r w:rsidRPr="00FC61BA">
        <w:rPr>
          <w:rFonts w:hint="eastAsia"/>
          <w:bCs/>
          <w:color w:val="auto"/>
          <w:sz w:val="24"/>
          <w:szCs w:val="24"/>
        </w:rPr>
        <w:t>2</w:t>
      </w:r>
      <w:r w:rsidRPr="00FC61BA">
        <w:rPr>
          <w:bCs/>
          <w:color w:val="auto"/>
          <w:sz w:val="24"/>
          <w:szCs w:val="24"/>
        </w:rPr>
        <w:t xml:space="preserve"> </w:t>
      </w:r>
      <w:r w:rsidRPr="00FC61BA">
        <w:rPr>
          <w:rFonts w:hint="eastAsia"/>
          <w:bCs/>
          <w:color w:val="auto"/>
          <w:sz w:val="24"/>
          <w:szCs w:val="24"/>
        </w:rPr>
        <w:t>照明光源一般显色指数不应低于</w:t>
      </w:r>
      <w:r w:rsidRPr="00FC61BA">
        <w:rPr>
          <w:bCs/>
          <w:color w:val="auto"/>
          <w:sz w:val="24"/>
          <w:szCs w:val="24"/>
        </w:rPr>
        <w:t>80</w:t>
      </w:r>
      <w:r w:rsidRPr="00FC61BA">
        <w:rPr>
          <w:bCs/>
          <w:color w:val="auto"/>
          <w:sz w:val="24"/>
          <w:szCs w:val="24"/>
        </w:rPr>
        <w:t>，特殊显色指数</w:t>
      </w:r>
      <w:r w:rsidRPr="00FC61BA">
        <w:rPr>
          <w:bCs/>
          <w:color w:val="auto"/>
          <w:sz w:val="24"/>
          <w:szCs w:val="24"/>
        </w:rPr>
        <w:t>R9</w:t>
      </w:r>
      <w:r w:rsidRPr="00FC61BA">
        <w:rPr>
          <w:bCs/>
          <w:color w:val="auto"/>
          <w:sz w:val="24"/>
          <w:szCs w:val="24"/>
        </w:rPr>
        <w:t>不应小于</w:t>
      </w:r>
      <w:r w:rsidRPr="00FC61BA">
        <w:rPr>
          <w:bCs/>
          <w:color w:val="auto"/>
          <w:sz w:val="24"/>
          <w:szCs w:val="24"/>
        </w:rPr>
        <w:t>0</w:t>
      </w:r>
      <w:r w:rsidRPr="00FC61BA">
        <w:rPr>
          <w:bCs/>
          <w:color w:val="auto"/>
          <w:sz w:val="24"/>
          <w:szCs w:val="24"/>
        </w:rPr>
        <w:t>，色容差不应</w:t>
      </w:r>
      <w:r w:rsidRPr="00FC61BA">
        <w:rPr>
          <w:rFonts w:hint="eastAsia"/>
          <w:bCs/>
          <w:color w:val="auto"/>
          <w:sz w:val="24"/>
          <w:szCs w:val="24"/>
        </w:rPr>
        <w:t>大于</w:t>
      </w:r>
      <w:r w:rsidRPr="00FC61BA">
        <w:rPr>
          <w:bCs/>
          <w:color w:val="auto"/>
          <w:sz w:val="24"/>
          <w:szCs w:val="24"/>
        </w:rPr>
        <w:t>5SDCM</w:t>
      </w:r>
      <w:r w:rsidRPr="00FC61BA">
        <w:rPr>
          <w:rFonts w:hint="eastAsia"/>
          <w:bCs/>
          <w:color w:val="auto"/>
          <w:sz w:val="24"/>
          <w:szCs w:val="24"/>
        </w:rPr>
        <w:t>。</w:t>
      </w:r>
    </w:p>
    <w:p w14:paraId="16E5DA79" w14:textId="77777777" w:rsidR="009E69DD" w:rsidRPr="001023D1" w:rsidRDefault="009E69DD" w:rsidP="009A7C5B">
      <w:pPr>
        <w:pStyle w:val="af9"/>
        <w:ind w:left="357" w:firstLineChars="0" w:firstLine="0"/>
        <w:jc w:val="center"/>
        <w:outlineLvl w:val="1"/>
        <w:rPr>
          <w:rFonts w:ascii="黑体" w:eastAsia="黑体" w:hAnsi="黑体"/>
          <w:b/>
          <w:bCs/>
          <w:color w:val="auto"/>
          <w:sz w:val="28"/>
          <w:szCs w:val="28"/>
        </w:rPr>
      </w:pPr>
      <w:bookmarkStart w:id="107" w:name="_Toc153217815"/>
      <w:bookmarkStart w:id="108" w:name="_Toc153217970"/>
      <w:bookmarkStart w:id="109" w:name="_Toc153218020"/>
      <w:r w:rsidRPr="001023D1">
        <w:rPr>
          <w:rFonts w:ascii="黑体" w:eastAsia="黑体" w:hAnsi="黑体"/>
          <w:b/>
          <w:bCs/>
          <w:color w:val="auto"/>
          <w:sz w:val="28"/>
          <w:szCs w:val="28"/>
        </w:rPr>
        <w:t>7.2</w:t>
      </w:r>
      <w:r w:rsidRPr="001023D1">
        <w:rPr>
          <w:rFonts w:ascii="黑体" w:eastAsia="黑体" w:hAnsi="黑体" w:hint="eastAsia"/>
          <w:b/>
          <w:bCs/>
          <w:color w:val="auto"/>
          <w:sz w:val="28"/>
          <w:szCs w:val="28"/>
        </w:rPr>
        <w:t>评分项</w:t>
      </w:r>
      <w:bookmarkEnd w:id="107"/>
      <w:bookmarkEnd w:id="108"/>
      <w:bookmarkEnd w:id="109"/>
    </w:p>
    <w:p w14:paraId="0AFB0D35" w14:textId="77777777" w:rsidR="009E69DD" w:rsidRPr="00FC61BA" w:rsidRDefault="009E69DD" w:rsidP="008564C0">
      <w:pPr>
        <w:spacing w:line="360" w:lineRule="auto"/>
        <w:outlineLvl w:val="2"/>
        <w:rPr>
          <w:b/>
          <w:color w:val="auto"/>
          <w:sz w:val="24"/>
          <w:szCs w:val="24"/>
        </w:rPr>
      </w:pPr>
      <w:bookmarkStart w:id="110" w:name="_Toc143714329"/>
      <w:bookmarkStart w:id="111" w:name="_Toc143714401"/>
      <w:r w:rsidRPr="00FC61BA">
        <w:rPr>
          <w:b/>
          <w:color w:val="auto"/>
          <w:sz w:val="24"/>
          <w:szCs w:val="24"/>
        </w:rPr>
        <w:t xml:space="preserve">7.2.1 </w:t>
      </w:r>
      <w:r w:rsidRPr="00FC61BA">
        <w:rPr>
          <w:rFonts w:hint="eastAsia"/>
          <w:bCs/>
          <w:color w:val="auto"/>
          <w:sz w:val="24"/>
          <w:szCs w:val="24"/>
        </w:rPr>
        <w:t>商业空间竣工后的室内空气质量应符合现行国家标准《室内空气质量标准》</w:t>
      </w:r>
      <w:r w:rsidRPr="00FC61BA">
        <w:rPr>
          <w:bCs/>
          <w:color w:val="auto"/>
          <w:sz w:val="24"/>
          <w:szCs w:val="24"/>
        </w:rPr>
        <w:t>GB</w:t>
      </w:r>
      <w:r w:rsidRPr="00FC61BA">
        <w:rPr>
          <w:bCs/>
          <w:color w:val="auto"/>
          <w:sz w:val="24"/>
          <w:szCs w:val="24"/>
        </w:rPr>
        <w:t>／</w:t>
      </w:r>
      <w:r w:rsidRPr="00FC61BA">
        <w:rPr>
          <w:bCs/>
          <w:color w:val="auto"/>
          <w:sz w:val="24"/>
          <w:szCs w:val="24"/>
        </w:rPr>
        <w:t>T18883</w:t>
      </w:r>
      <w:r w:rsidRPr="00FC61BA">
        <w:rPr>
          <w:bCs/>
          <w:color w:val="auto"/>
          <w:sz w:val="24"/>
          <w:szCs w:val="24"/>
        </w:rPr>
        <w:t>的有关规定</w:t>
      </w:r>
      <w:r w:rsidRPr="00FC61BA">
        <w:rPr>
          <w:rFonts w:hint="eastAsia"/>
          <w:bCs/>
          <w:color w:val="auto"/>
          <w:sz w:val="24"/>
          <w:szCs w:val="24"/>
        </w:rPr>
        <w:t>，评价分值为</w:t>
      </w:r>
      <w:r w:rsidRPr="00FC61BA">
        <w:rPr>
          <w:bCs/>
          <w:color w:val="auto"/>
          <w:sz w:val="24"/>
          <w:szCs w:val="24"/>
        </w:rPr>
        <w:t>4</w:t>
      </w:r>
      <w:r w:rsidRPr="00FC61BA">
        <w:rPr>
          <w:rFonts w:hint="eastAsia"/>
          <w:bCs/>
          <w:color w:val="auto"/>
          <w:sz w:val="24"/>
          <w:szCs w:val="24"/>
        </w:rPr>
        <w:t>分</w:t>
      </w:r>
      <w:r w:rsidRPr="00FC61BA">
        <w:rPr>
          <w:bCs/>
          <w:color w:val="auto"/>
          <w:sz w:val="24"/>
          <w:szCs w:val="24"/>
        </w:rPr>
        <w:t>。</w:t>
      </w:r>
      <w:bookmarkEnd w:id="110"/>
      <w:bookmarkEnd w:id="111"/>
    </w:p>
    <w:p w14:paraId="5C365509" w14:textId="77777777" w:rsidR="009E69DD" w:rsidRPr="00FC61BA" w:rsidRDefault="009E69DD" w:rsidP="008564C0">
      <w:pPr>
        <w:spacing w:line="360" w:lineRule="auto"/>
        <w:outlineLvl w:val="2"/>
        <w:rPr>
          <w:bCs/>
          <w:color w:val="auto"/>
          <w:sz w:val="24"/>
          <w:szCs w:val="24"/>
        </w:rPr>
      </w:pPr>
      <w:bookmarkStart w:id="112" w:name="_Toc143714330"/>
      <w:bookmarkStart w:id="113" w:name="_Toc143714402"/>
      <w:r w:rsidRPr="00FC61BA">
        <w:rPr>
          <w:b/>
          <w:color w:val="auto"/>
          <w:sz w:val="24"/>
          <w:szCs w:val="24"/>
        </w:rPr>
        <w:t xml:space="preserve">7.2.2 </w:t>
      </w:r>
      <w:r w:rsidRPr="00FC61BA">
        <w:rPr>
          <w:rFonts w:hint="eastAsia"/>
          <w:bCs/>
          <w:color w:val="auto"/>
          <w:sz w:val="24"/>
          <w:szCs w:val="24"/>
        </w:rPr>
        <w:t>商业空间充分利用自然采光，至少</w:t>
      </w:r>
      <w:r w:rsidRPr="00FC61BA">
        <w:rPr>
          <w:bCs/>
          <w:color w:val="auto"/>
          <w:sz w:val="24"/>
          <w:szCs w:val="24"/>
        </w:rPr>
        <w:t>50%</w:t>
      </w:r>
      <w:r w:rsidRPr="00FC61BA">
        <w:rPr>
          <w:rFonts w:hint="eastAsia"/>
          <w:bCs/>
          <w:color w:val="auto"/>
          <w:sz w:val="24"/>
          <w:szCs w:val="24"/>
        </w:rPr>
        <w:t>空间的采光照度值不低于《建筑采光设计标准》</w:t>
      </w:r>
      <w:r w:rsidRPr="00FC61BA">
        <w:rPr>
          <w:rFonts w:hint="eastAsia"/>
          <w:bCs/>
          <w:color w:val="auto"/>
          <w:sz w:val="24"/>
          <w:szCs w:val="24"/>
        </w:rPr>
        <w:t>G</w:t>
      </w:r>
      <w:r w:rsidRPr="00FC61BA">
        <w:rPr>
          <w:bCs/>
          <w:color w:val="auto"/>
          <w:sz w:val="24"/>
          <w:szCs w:val="24"/>
        </w:rPr>
        <w:t>B50033</w:t>
      </w:r>
      <w:r w:rsidRPr="00FC61BA">
        <w:rPr>
          <w:bCs/>
          <w:color w:val="auto"/>
          <w:sz w:val="24"/>
          <w:szCs w:val="24"/>
        </w:rPr>
        <w:t>的</w:t>
      </w:r>
      <w:r w:rsidRPr="00FC61BA">
        <w:rPr>
          <w:rFonts w:hint="eastAsia"/>
          <w:bCs/>
          <w:color w:val="auto"/>
          <w:sz w:val="24"/>
          <w:szCs w:val="24"/>
        </w:rPr>
        <w:t>规定要求且时数平均不低于</w:t>
      </w:r>
      <w:r w:rsidRPr="00FC61BA">
        <w:rPr>
          <w:rFonts w:hint="eastAsia"/>
          <w:bCs/>
          <w:color w:val="auto"/>
          <w:sz w:val="24"/>
          <w:szCs w:val="24"/>
        </w:rPr>
        <w:t>4</w:t>
      </w:r>
      <w:r w:rsidRPr="00FC61BA">
        <w:rPr>
          <w:bCs/>
          <w:color w:val="auto"/>
          <w:sz w:val="24"/>
          <w:szCs w:val="24"/>
        </w:rPr>
        <w:t>h/d</w:t>
      </w:r>
      <w:r w:rsidRPr="00FC61BA">
        <w:rPr>
          <w:rFonts w:hint="eastAsia"/>
          <w:bCs/>
          <w:color w:val="auto"/>
          <w:sz w:val="24"/>
          <w:szCs w:val="24"/>
        </w:rPr>
        <w:t>，评价分值为</w:t>
      </w:r>
      <w:r w:rsidRPr="00FC61BA">
        <w:rPr>
          <w:bCs/>
          <w:color w:val="auto"/>
          <w:sz w:val="24"/>
          <w:szCs w:val="24"/>
        </w:rPr>
        <w:t>4</w:t>
      </w:r>
      <w:r w:rsidRPr="00FC61BA">
        <w:rPr>
          <w:rFonts w:hint="eastAsia"/>
          <w:bCs/>
          <w:color w:val="auto"/>
          <w:sz w:val="24"/>
          <w:szCs w:val="24"/>
        </w:rPr>
        <w:t>分。</w:t>
      </w:r>
      <w:bookmarkEnd w:id="112"/>
      <w:bookmarkEnd w:id="113"/>
    </w:p>
    <w:p w14:paraId="2B692F9C" w14:textId="77777777" w:rsidR="009E69DD" w:rsidRPr="00FC61BA" w:rsidRDefault="009E69DD" w:rsidP="008564C0">
      <w:pPr>
        <w:spacing w:line="360" w:lineRule="auto"/>
        <w:outlineLvl w:val="2"/>
        <w:rPr>
          <w:b/>
          <w:color w:val="auto"/>
          <w:sz w:val="24"/>
          <w:szCs w:val="24"/>
        </w:rPr>
      </w:pPr>
      <w:bookmarkStart w:id="114" w:name="_Toc143714331"/>
      <w:bookmarkStart w:id="115" w:name="_Toc143714403"/>
      <w:r w:rsidRPr="00FC61BA">
        <w:rPr>
          <w:b/>
          <w:color w:val="auto"/>
          <w:sz w:val="24"/>
          <w:szCs w:val="24"/>
        </w:rPr>
        <w:t>7.2.</w:t>
      </w:r>
      <w:r w:rsidRPr="00FC61BA">
        <w:rPr>
          <w:rFonts w:hint="eastAsia"/>
          <w:b/>
          <w:color w:val="auto"/>
          <w:sz w:val="24"/>
          <w:szCs w:val="24"/>
        </w:rPr>
        <w:t>3</w:t>
      </w:r>
      <w:r w:rsidRPr="00FC61BA">
        <w:rPr>
          <w:b/>
          <w:color w:val="auto"/>
          <w:sz w:val="24"/>
          <w:szCs w:val="24"/>
        </w:rPr>
        <w:t xml:space="preserve"> </w:t>
      </w:r>
      <w:r w:rsidRPr="00FC61BA">
        <w:rPr>
          <w:rFonts w:hint="eastAsia"/>
          <w:bCs/>
          <w:color w:val="auto"/>
          <w:sz w:val="24"/>
          <w:szCs w:val="24"/>
        </w:rPr>
        <w:t>商业空间宜通过增加绿植提高固碳能力，评价总分值为</w:t>
      </w:r>
      <w:r w:rsidRPr="00FC61BA">
        <w:rPr>
          <w:rFonts w:hint="eastAsia"/>
          <w:bCs/>
          <w:color w:val="auto"/>
          <w:sz w:val="24"/>
          <w:szCs w:val="24"/>
        </w:rPr>
        <w:t>2</w:t>
      </w:r>
      <w:r w:rsidRPr="00FC61BA">
        <w:rPr>
          <w:rFonts w:hint="eastAsia"/>
          <w:bCs/>
          <w:color w:val="auto"/>
          <w:sz w:val="24"/>
          <w:szCs w:val="24"/>
        </w:rPr>
        <w:t>分，并按照下列规则得分：</w:t>
      </w:r>
      <w:bookmarkEnd w:id="114"/>
      <w:bookmarkEnd w:id="115"/>
    </w:p>
    <w:p w14:paraId="7D543861" w14:textId="77777777" w:rsidR="009E69DD" w:rsidRPr="00FC61BA" w:rsidRDefault="009E69DD" w:rsidP="009A7C5B">
      <w:pPr>
        <w:spacing w:line="360" w:lineRule="auto"/>
        <w:ind w:firstLineChars="200" w:firstLine="480"/>
        <w:rPr>
          <w:bCs/>
          <w:color w:val="auto"/>
          <w:sz w:val="24"/>
          <w:szCs w:val="24"/>
        </w:rPr>
      </w:pPr>
      <w:r w:rsidRPr="00FC61BA">
        <w:rPr>
          <w:rFonts w:hint="eastAsia"/>
          <w:bCs/>
          <w:color w:val="auto"/>
          <w:sz w:val="24"/>
          <w:szCs w:val="24"/>
        </w:rPr>
        <w:t xml:space="preserve">1 </w:t>
      </w:r>
      <w:r w:rsidRPr="00FC61BA">
        <w:rPr>
          <w:rFonts w:hint="eastAsia"/>
          <w:bCs/>
          <w:color w:val="auto"/>
          <w:sz w:val="24"/>
          <w:szCs w:val="24"/>
        </w:rPr>
        <w:t>采用垂直绿化；得</w:t>
      </w:r>
      <w:r w:rsidRPr="00FC61BA">
        <w:rPr>
          <w:bCs/>
          <w:color w:val="auto"/>
          <w:sz w:val="24"/>
          <w:szCs w:val="24"/>
        </w:rPr>
        <w:t>1</w:t>
      </w:r>
      <w:r w:rsidRPr="00FC61BA">
        <w:rPr>
          <w:rFonts w:hint="eastAsia"/>
          <w:bCs/>
          <w:color w:val="auto"/>
          <w:sz w:val="24"/>
          <w:szCs w:val="24"/>
        </w:rPr>
        <w:t>分；</w:t>
      </w:r>
    </w:p>
    <w:p w14:paraId="2303D0BC" w14:textId="77777777" w:rsidR="009E69DD" w:rsidRPr="00FC61BA" w:rsidRDefault="009E69DD" w:rsidP="009A7C5B">
      <w:pPr>
        <w:spacing w:line="360" w:lineRule="auto"/>
        <w:ind w:firstLineChars="200" w:firstLine="480"/>
        <w:rPr>
          <w:bCs/>
          <w:color w:val="auto"/>
          <w:sz w:val="24"/>
          <w:szCs w:val="24"/>
        </w:rPr>
      </w:pPr>
      <w:r w:rsidRPr="00FC61BA">
        <w:rPr>
          <w:rFonts w:hint="eastAsia"/>
          <w:bCs/>
          <w:color w:val="auto"/>
          <w:sz w:val="24"/>
          <w:szCs w:val="24"/>
        </w:rPr>
        <w:t xml:space="preserve">2 </w:t>
      </w:r>
      <w:r w:rsidRPr="00FC61BA">
        <w:rPr>
          <w:rFonts w:hint="eastAsia"/>
          <w:bCs/>
          <w:color w:val="auto"/>
          <w:sz w:val="24"/>
          <w:szCs w:val="24"/>
        </w:rPr>
        <w:t>可绿化面积占商业空间的面积不低于</w:t>
      </w:r>
      <w:r w:rsidRPr="00FC61BA">
        <w:rPr>
          <w:rFonts w:hint="eastAsia"/>
          <w:bCs/>
          <w:color w:val="auto"/>
          <w:sz w:val="24"/>
          <w:szCs w:val="24"/>
        </w:rPr>
        <w:t>10%</w:t>
      </w:r>
      <w:r w:rsidRPr="00FC61BA">
        <w:rPr>
          <w:rFonts w:hint="eastAsia"/>
          <w:bCs/>
          <w:color w:val="auto"/>
          <w:sz w:val="24"/>
          <w:szCs w:val="24"/>
        </w:rPr>
        <w:t>，得</w:t>
      </w:r>
      <w:r w:rsidRPr="00FC61BA">
        <w:rPr>
          <w:bCs/>
          <w:color w:val="auto"/>
          <w:sz w:val="24"/>
          <w:szCs w:val="24"/>
        </w:rPr>
        <w:t>1</w:t>
      </w:r>
      <w:r w:rsidRPr="00FC61BA">
        <w:rPr>
          <w:rFonts w:hint="eastAsia"/>
          <w:bCs/>
          <w:color w:val="auto"/>
          <w:sz w:val="24"/>
          <w:szCs w:val="24"/>
        </w:rPr>
        <w:t>分。</w:t>
      </w:r>
    </w:p>
    <w:p w14:paraId="646B7A8F" w14:textId="77777777" w:rsidR="009E69DD" w:rsidRPr="001023D1" w:rsidRDefault="009E69DD" w:rsidP="009E69DD">
      <w:pPr>
        <w:spacing w:line="360" w:lineRule="auto"/>
        <w:rPr>
          <w:rFonts w:eastAsia="楷体"/>
          <w:color w:val="auto"/>
        </w:rPr>
      </w:pPr>
      <w:r w:rsidRPr="001023D1">
        <w:rPr>
          <w:rFonts w:eastAsia="楷体"/>
          <w:color w:val="auto"/>
        </w:rPr>
        <w:br w:type="page"/>
      </w:r>
    </w:p>
    <w:p w14:paraId="0A49BDFB" w14:textId="03754398" w:rsidR="009E69DD" w:rsidRPr="001023D1" w:rsidRDefault="0075745F" w:rsidP="00585804">
      <w:pPr>
        <w:spacing w:after="240"/>
        <w:jc w:val="center"/>
        <w:outlineLvl w:val="0"/>
        <w:rPr>
          <w:rFonts w:ascii="黑体" w:eastAsia="黑体" w:hAnsi="黑体"/>
          <w:bCs/>
          <w:color w:val="auto"/>
          <w:sz w:val="36"/>
          <w:szCs w:val="32"/>
        </w:rPr>
      </w:pPr>
      <w:bookmarkStart w:id="116" w:name="_Toc143714332"/>
      <w:bookmarkStart w:id="117" w:name="_Toc143714404"/>
      <w:bookmarkStart w:id="118" w:name="_Toc151916762"/>
      <w:bookmarkStart w:id="119" w:name="_Toc151917032"/>
      <w:bookmarkStart w:id="120" w:name="_Toc152574777"/>
      <w:bookmarkStart w:id="121" w:name="_Toc153217816"/>
      <w:bookmarkStart w:id="122" w:name="_Toc153217971"/>
      <w:bookmarkStart w:id="123" w:name="_Toc153218021"/>
      <w:r w:rsidRPr="001023D1">
        <w:rPr>
          <w:rFonts w:ascii="黑体" w:eastAsia="黑体" w:hAnsi="黑体" w:hint="eastAsia"/>
          <w:bCs/>
          <w:color w:val="auto"/>
          <w:sz w:val="36"/>
          <w:szCs w:val="32"/>
        </w:rPr>
        <w:lastRenderedPageBreak/>
        <w:t>8</w:t>
      </w:r>
      <w:r w:rsidRPr="001023D1">
        <w:rPr>
          <w:rFonts w:ascii="黑体" w:eastAsia="黑体" w:hAnsi="黑体"/>
          <w:bCs/>
          <w:color w:val="auto"/>
          <w:sz w:val="36"/>
          <w:szCs w:val="32"/>
        </w:rPr>
        <w:t xml:space="preserve"> </w:t>
      </w:r>
      <w:r w:rsidR="009E69DD" w:rsidRPr="001023D1">
        <w:rPr>
          <w:rFonts w:ascii="黑体" w:eastAsia="黑体" w:hAnsi="黑体" w:hint="eastAsia"/>
          <w:bCs/>
          <w:color w:val="auto"/>
          <w:sz w:val="36"/>
          <w:szCs w:val="32"/>
        </w:rPr>
        <w:t>低碳施工</w:t>
      </w:r>
      <w:bookmarkEnd w:id="116"/>
      <w:bookmarkEnd w:id="117"/>
      <w:bookmarkEnd w:id="118"/>
      <w:bookmarkEnd w:id="119"/>
      <w:bookmarkEnd w:id="120"/>
      <w:bookmarkEnd w:id="121"/>
      <w:bookmarkEnd w:id="122"/>
      <w:bookmarkEnd w:id="123"/>
    </w:p>
    <w:p w14:paraId="4A0A0D97" w14:textId="77777777" w:rsidR="009E69DD" w:rsidRPr="001023D1" w:rsidRDefault="009E69DD" w:rsidP="009A7C5B">
      <w:pPr>
        <w:pStyle w:val="af9"/>
        <w:ind w:left="357" w:firstLineChars="0" w:firstLine="0"/>
        <w:jc w:val="center"/>
        <w:outlineLvl w:val="1"/>
        <w:rPr>
          <w:rFonts w:ascii="黑体" w:eastAsia="黑体" w:hAnsi="黑体"/>
          <w:b/>
          <w:bCs/>
          <w:color w:val="auto"/>
          <w:sz w:val="28"/>
          <w:szCs w:val="28"/>
        </w:rPr>
      </w:pPr>
      <w:bookmarkStart w:id="124" w:name="_Toc153217817"/>
      <w:bookmarkStart w:id="125" w:name="_Toc153217972"/>
      <w:bookmarkStart w:id="126" w:name="_Toc153218022"/>
      <w:r w:rsidRPr="001023D1">
        <w:rPr>
          <w:rFonts w:ascii="黑体" w:eastAsia="黑体" w:hAnsi="黑体"/>
          <w:b/>
          <w:bCs/>
          <w:color w:val="auto"/>
          <w:sz w:val="28"/>
          <w:szCs w:val="28"/>
        </w:rPr>
        <w:t>8.1</w:t>
      </w:r>
      <w:r w:rsidRPr="001023D1">
        <w:rPr>
          <w:rFonts w:ascii="黑体" w:eastAsia="黑体" w:hAnsi="黑体" w:hint="eastAsia"/>
          <w:b/>
          <w:bCs/>
          <w:color w:val="auto"/>
          <w:sz w:val="28"/>
          <w:szCs w:val="28"/>
        </w:rPr>
        <w:t>控制项</w:t>
      </w:r>
      <w:bookmarkEnd w:id="124"/>
      <w:bookmarkEnd w:id="125"/>
      <w:bookmarkEnd w:id="126"/>
    </w:p>
    <w:p w14:paraId="7EB837AA" w14:textId="77777777" w:rsidR="009E69DD" w:rsidRPr="00FC61BA" w:rsidRDefault="009E69DD" w:rsidP="008564C0">
      <w:pPr>
        <w:spacing w:line="360" w:lineRule="auto"/>
        <w:outlineLvl w:val="2"/>
        <w:rPr>
          <w:color w:val="auto"/>
          <w:sz w:val="24"/>
          <w:szCs w:val="24"/>
        </w:rPr>
      </w:pPr>
      <w:bookmarkStart w:id="127" w:name="_Toc143714333"/>
      <w:bookmarkStart w:id="128" w:name="_Toc143714405"/>
      <w:r w:rsidRPr="00FC61BA">
        <w:rPr>
          <w:b/>
          <w:bCs/>
          <w:color w:val="auto"/>
          <w:sz w:val="24"/>
          <w:szCs w:val="24"/>
        </w:rPr>
        <w:t>8.1.1</w:t>
      </w:r>
      <w:r w:rsidRPr="00FC61BA">
        <w:rPr>
          <w:rFonts w:hint="eastAsia"/>
          <w:color w:val="auto"/>
          <w:sz w:val="24"/>
          <w:szCs w:val="24"/>
        </w:rPr>
        <w:t>商业空间应制定并实施低碳施工管理方案，明确施工碳排放目标，制定低碳施工管理措施，确定减碳总体路径。</w:t>
      </w:r>
      <w:bookmarkEnd w:id="127"/>
      <w:bookmarkEnd w:id="128"/>
    </w:p>
    <w:p w14:paraId="7C3C5E7A" w14:textId="77777777" w:rsidR="009E69DD" w:rsidRPr="001023D1" w:rsidRDefault="009E69DD" w:rsidP="009E69DD">
      <w:pPr>
        <w:pStyle w:val="Default"/>
        <w:spacing w:line="360" w:lineRule="auto"/>
        <w:jc w:val="both"/>
        <w:rPr>
          <w:rFonts w:ascii="Times New Roman" w:hAnsi="Times New Roman"/>
          <w:color w:val="auto"/>
          <w:sz w:val="23"/>
          <w:szCs w:val="23"/>
        </w:rPr>
      </w:pPr>
    </w:p>
    <w:p w14:paraId="330179EA" w14:textId="77777777" w:rsidR="009E69DD" w:rsidRPr="001023D1" w:rsidRDefault="009E69DD" w:rsidP="009A7C5B">
      <w:pPr>
        <w:pStyle w:val="af9"/>
        <w:ind w:left="357" w:firstLineChars="0" w:firstLine="0"/>
        <w:jc w:val="center"/>
        <w:outlineLvl w:val="1"/>
        <w:rPr>
          <w:rFonts w:ascii="黑体" w:eastAsia="黑体" w:hAnsi="黑体"/>
          <w:b/>
          <w:bCs/>
          <w:color w:val="auto"/>
          <w:sz w:val="28"/>
          <w:szCs w:val="28"/>
        </w:rPr>
      </w:pPr>
      <w:bookmarkStart w:id="129" w:name="_Toc153217818"/>
      <w:bookmarkStart w:id="130" w:name="_Toc153217973"/>
      <w:bookmarkStart w:id="131" w:name="_Toc153218023"/>
      <w:r w:rsidRPr="001023D1">
        <w:rPr>
          <w:rFonts w:ascii="黑体" w:eastAsia="黑体" w:hAnsi="黑体"/>
          <w:b/>
          <w:bCs/>
          <w:color w:val="auto"/>
          <w:sz w:val="28"/>
          <w:szCs w:val="28"/>
        </w:rPr>
        <w:t>8.2</w:t>
      </w:r>
      <w:r w:rsidRPr="001023D1">
        <w:rPr>
          <w:rFonts w:ascii="黑体" w:eastAsia="黑体" w:hAnsi="黑体" w:hint="eastAsia"/>
          <w:b/>
          <w:bCs/>
          <w:color w:val="auto"/>
          <w:sz w:val="28"/>
          <w:szCs w:val="28"/>
        </w:rPr>
        <w:t>评分项</w:t>
      </w:r>
      <w:bookmarkEnd w:id="129"/>
      <w:bookmarkEnd w:id="130"/>
      <w:bookmarkEnd w:id="131"/>
    </w:p>
    <w:p w14:paraId="5AAEC8C5" w14:textId="77777777" w:rsidR="009E69DD" w:rsidRPr="00FC61BA" w:rsidRDefault="009E69DD" w:rsidP="008564C0">
      <w:pPr>
        <w:spacing w:line="360" w:lineRule="auto"/>
        <w:outlineLvl w:val="2"/>
        <w:rPr>
          <w:color w:val="auto"/>
          <w:sz w:val="24"/>
          <w:szCs w:val="24"/>
        </w:rPr>
      </w:pPr>
      <w:bookmarkStart w:id="132" w:name="_Toc143714334"/>
      <w:bookmarkStart w:id="133" w:name="_Toc143714406"/>
      <w:r w:rsidRPr="00FC61BA">
        <w:rPr>
          <w:b/>
          <w:bCs/>
          <w:color w:val="auto"/>
          <w:sz w:val="24"/>
          <w:szCs w:val="24"/>
        </w:rPr>
        <w:t>8.2.1</w:t>
      </w:r>
      <w:r w:rsidRPr="00FC61BA">
        <w:rPr>
          <w:rFonts w:hint="eastAsia"/>
          <w:color w:val="auto"/>
          <w:sz w:val="24"/>
          <w:szCs w:val="24"/>
        </w:rPr>
        <w:t>商业空间的精装材料宜选用可循环、可再利用、利废的材料，且占同类部品用量比例达到</w:t>
      </w:r>
      <w:r w:rsidRPr="00FC61BA">
        <w:rPr>
          <w:color w:val="auto"/>
          <w:sz w:val="24"/>
          <w:szCs w:val="24"/>
        </w:rPr>
        <w:t>50%</w:t>
      </w:r>
      <w:r w:rsidRPr="00FC61BA">
        <w:rPr>
          <w:rFonts w:hint="eastAsia"/>
          <w:color w:val="auto"/>
          <w:sz w:val="24"/>
          <w:szCs w:val="24"/>
        </w:rPr>
        <w:t>以上，评价总分值</w:t>
      </w:r>
      <w:r w:rsidRPr="00FC61BA">
        <w:rPr>
          <w:rFonts w:hint="eastAsia"/>
          <w:color w:val="auto"/>
          <w:sz w:val="24"/>
          <w:szCs w:val="24"/>
        </w:rPr>
        <w:t>2</w:t>
      </w:r>
      <w:r w:rsidRPr="00FC61BA">
        <w:rPr>
          <w:rFonts w:hint="eastAsia"/>
          <w:color w:val="auto"/>
          <w:sz w:val="24"/>
          <w:szCs w:val="24"/>
        </w:rPr>
        <w:t>分，选用</w:t>
      </w:r>
      <w:r w:rsidRPr="00FC61BA">
        <w:rPr>
          <w:rFonts w:hint="eastAsia"/>
          <w:color w:val="auto"/>
          <w:sz w:val="24"/>
          <w:szCs w:val="24"/>
        </w:rPr>
        <w:t>1</w:t>
      </w:r>
      <w:r w:rsidRPr="00FC61BA">
        <w:rPr>
          <w:rFonts w:hint="eastAsia"/>
          <w:color w:val="auto"/>
          <w:sz w:val="24"/>
          <w:szCs w:val="24"/>
        </w:rPr>
        <w:t>种，得</w:t>
      </w:r>
      <w:r w:rsidRPr="00FC61BA">
        <w:rPr>
          <w:color w:val="auto"/>
          <w:sz w:val="24"/>
          <w:szCs w:val="24"/>
        </w:rPr>
        <w:t>1</w:t>
      </w:r>
      <w:r w:rsidRPr="00FC61BA">
        <w:rPr>
          <w:rFonts w:hint="eastAsia"/>
          <w:color w:val="auto"/>
          <w:sz w:val="24"/>
          <w:szCs w:val="24"/>
        </w:rPr>
        <w:t>分；选用</w:t>
      </w:r>
      <w:r w:rsidRPr="00FC61BA">
        <w:rPr>
          <w:rFonts w:hint="eastAsia"/>
          <w:color w:val="auto"/>
          <w:sz w:val="24"/>
          <w:szCs w:val="24"/>
        </w:rPr>
        <w:t>3</w:t>
      </w:r>
      <w:r w:rsidRPr="00FC61BA">
        <w:rPr>
          <w:rFonts w:hint="eastAsia"/>
          <w:color w:val="auto"/>
          <w:sz w:val="24"/>
          <w:szCs w:val="24"/>
        </w:rPr>
        <w:t>种以上，得</w:t>
      </w:r>
      <w:r w:rsidRPr="00FC61BA">
        <w:rPr>
          <w:color w:val="auto"/>
          <w:sz w:val="24"/>
          <w:szCs w:val="24"/>
        </w:rPr>
        <w:t>2</w:t>
      </w:r>
      <w:r w:rsidRPr="00FC61BA">
        <w:rPr>
          <w:rFonts w:hint="eastAsia"/>
          <w:color w:val="auto"/>
          <w:sz w:val="24"/>
          <w:szCs w:val="24"/>
        </w:rPr>
        <w:t>分。</w:t>
      </w:r>
      <w:bookmarkEnd w:id="132"/>
      <w:bookmarkEnd w:id="133"/>
    </w:p>
    <w:p w14:paraId="7E590155" w14:textId="77777777" w:rsidR="009E69DD" w:rsidRPr="00FC61BA" w:rsidRDefault="009E69DD" w:rsidP="008564C0">
      <w:pPr>
        <w:spacing w:line="360" w:lineRule="auto"/>
        <w:outlineLvl w:val="2"/>
        <w:rPr>
          <w:color w:val="auto"/>
          <w:sz w:val="24"/>
          <w:szCs w:val="24"/>
        </w:rPr>
      </w:pPr>
      <w:bookmarkStart w:id="134" w:name="_Toc143714335"/>
      <w:bookmarkStart w:id="135" w:name="_Toc143714407"/>
      <w:r w:rsidRPr="00FC61BA">
        <w:rPr>
          <w:b/>
          <w:bCs/>
          <w:color w:val="auto"/>
          <w:sz w:val="24"/>
          <w:szCs w:val="24"/>
        </w:rPr>
        <w:t>8.2.2</w:t>
      </w:r>
      <w:r w:rsidRPr="00FC61BA">
        <w:rPr>
          <w:rFonts w:hint="eastAsia"/>
          <w:color w:val="auto"/>
          <w:sz w:val="24"/>
          <w:szCs w:val="24"/>
        </w:rPr>
        <w:t>商业空间施工阶段应制定</w:t>
      </w:r>
      <w:r w:rsidRPr="00FC61BA">
        <w:rPr>
          <w:color w:val="auto"/>
          <w:sz w:val="24"/>
          <w:szCs w:val="24"/>
        </w:rPr>
        <w:t>拆除施工方案及资源化利用方案</w:t>
      </w:r>
      <w:r w:rsidRPr="00FC61BA">
        <w:rPr>
          <w:rFonts w:hint="eastAsia"/>
          <w:color w:val="auto"/>
          <w:sz w:val="24"/>
          <w:szCs w:val="24"/>
        </w:rPr>
        <w:t>，</w:t>
      </w:r>
      <w:r w:rsidRPr="00FC61BA">
        <w:rPr>
          <w:color w:val="auto"/>
          <w:sz w:val="24"/>
          <w:szCs w:val="24"/>
        </w:rPr>
        <w:t>拆除垃圾应实现分类收集、运输及处理处置，拆除垃圾的处置应符合现行行业标准《建筑垃圾处理技术标准》</w:t>
      </w:r>
      <w:r w:rsidRPr="00FC61BA">
        <w:rPr>
          <w:color w:val="auto"/>
          <w:sz w:val="24"/>
          <w:szCs w:val="24"/>
        </w:rPr>
        <w:t>CJJ/T134-2019</w:t>
      </w:r>
      <w:r w:rsidRPr="00FC61BA">
        <w:rPr>
          <w:color w:val="auto"/>
          <w:sz w:val="24"/>
          <w:szCs w:val="24"/>
        </w:rPr>
        <w:t>的规定</w:t>
      </w:r>
      <w:r w:rsidRPr="00FC61BA">
        <w:rPr>
          <w:rFonts w:hint="eastAsia"/>
          <w:color w:val="auto"/>
          <w:sz w:val="24"/>
          <w:szCs w:val="24"/>
        </w:rPr>
        <w:t>，评价分值为</w:t>
      </w:r>
      <w:r w:rsidRPr="00FC61BA">
        <w:rPr>
          <w:color w:val="auto"/>
          <w:sz w:val="24"/>
          <w:szCs w:val="24"/>
        </w:rPr>
        <w:t>1</w:t>
      </w:r>
      <w:r w:rsidRPr="00FC61BA">
        <w:rPr>
          <w:rFonts w:hint="eastAsia"/>
          <w:color w:val="auto"/>
          <w:sz w:val="24"/>
          <w:szCs w:val="24"/>
        </w:rPr>
        <w:t>分。</w:t>
      </w:r>
      <w:bookmarkEnd w:id="134"/>
      <w:bookmarkEnd w:id="135"/>
    </w:p>
    <w:p w14:paraId="37951CEE" w14:textId="77777777" w:rsidR="009E69DD" w:rsidRPr="00FC61BA" w:rsidRDefault="009E69DD" w:rsidP="008564C0">
      <w:pPr>
        <w:spacing w:line="360" w:lineRule="auto"/>
        <w:outlineLvl w:val="2"/>
        <w:rPr>
          <w:color w:val="auto"/>
          <w:sz w:val="24"/>
          <w:szCs w:val="24"/>
        </w:rPr>
      </w:pPr>
      <w:bookmarkStart w:id="136" w:name="_Toc143714336"/>
      <w:bookmarkStart w:id="137" w:name="_Toc143714408"/>
      <w:r w:rsidRPr="00FC61BA">
        <w:rPr>
          <w:b/>
          <w:bCs/>
          <w:color w:val="auto"/>
          <w:sz w:val="24"/>
          <w:szCs w:val="24"/>
        </w:rPr>
        <w:t>8.2.3</w:t>
      </w:r>
      <w:r w:rsidRPr="00FC61BA">
        <w:rPr>
          <w:rFonts w:hint="eastAsia"/>
          <w:b/>
          <w:bCs/>
          <w:color w:val="auto"/>
          <w:sz w:val="24"/>
          <w:szCs w:val="24"/>
        </w:rPr>
        <w:t xml:space="preserve"> </w:t>
      </w:r>
      <w:r w:rsidRPr="00FC61BA">
        <w:rPr>
          <w:rFonts w:hint="eastAsia"/>
          <w:color w:val="auto"/>
          <w:sz w:val="24"/>
          <w:szCs w:val="24"/>
        </w:rPr>
        <w:t>商业空间精装材料宜优先选用本地建材，距离施工现场</w:t>
      </w:r>
      <w:r w:rsidRPr="00FC61BA">
        <w:rPr>
          <w:rFonts w:hint="eastAsia"/>
          <w:color w:val="auto"/>
          <w:sz w:val="24"/>
          <w:szCs w:val="24"/>
        </w:rPr>
        <w:t>5</w:t>
      </w:r>
      <w:r w:rsidRPr="00FC61BA">
        <w:rPr>
          <w:color w:val="auto"/>
          <w:sz w:val="24"/>
          <w:szCs w:val="24"/>
        </w:rPr>
        <w:t>00</w:t>
      </w:r>
      <w:r w:rsidRPr="00FC61BA">
        <w:rPr>
          <w:rFonts w:hint="eastAsia"/>
          <w:color w:val="auto"/>
          <w:sz w:val="24"/>
          <w:szCs w:val="24"/>
        </w:rPr>
        <w:t>km</w:t>
      </w:r>
      <w:r w:rsidRPr="00FC61BA">
        <w:rPr>
          <w:rFonts w:hint="eastAsia"/>
          <w:color w:val="auto"/>
          <w:sz w:val="24"/>
          <w:szCs w:val="24"/>
        </w:rPr>
        <w:t>以内生产的材料应占材料总量的</w:t>
      </w:r>
      <w:r w:rsidRPr="00FC61BA">
        <w:rPr>
          <w:rFonts w:hint="eastAsia"/>
          <w:color w:val="auto"/>
          <w:sz w:val="24"/>
          <w:szCs w:val="24"/>
        </w:rPr>
        <w:t>9</w:t>
      </w:r>
      <w:r w:rsidRPr="00FC61BA">
        <w:rPr>
          <w:color w:val="auto"/>
          <w:sz w:val="24"/>
          <w:szCs w:val="24"/>
        </w:rPr>
        <w:t>0%</w:t>
      </w:r>
      <w:r w:rsidRPr="00FC61BA">
        <w:rPr>
          <w:rFonts w:hint="eastAsia"/>
          <w:color w:val="auto"/>
          <w:sz w:val="24"/>
          <w:szCs w:val="24"/>
        </w:rPr>
        <w:t>以上，评价分值为</w:t>
      </w:r>
      <w:r w:rsidRPr="00FC61BA">
        <w:rPr>
          <w:color w:val="auto"/>
          <w:sz w:val="24"/>
          <w:szCs w:val="24"/>
        </w:rPr>
        <w:t>1</w:t>
      </w:r>
      <w:r w:rsidRPr="00FC61BA">
        <w:rPr>
          <w:rFonts w:hint="eastAsia"/>
          <w:color w:val="auto"/>
          <w:sz w:val="24"/>
          <w:szCs w:val="24"/>
        </w:rPr>
        <w:t>分。</w:t>
      </w:r>
      <w:bookmarkEnd w:id="136"/>
      <w:bookmarkEnd w:id="137"/>
    </w:p>
    <w:p w14:paraId="6E83A475" w14:textId="77777777" w:rsidR="009E69DD" w:rsidRPr="00FC61BA" w:rsidRDefault="009E69DD" w:rsidP="008564C0">
      <w:pPr>
        <w:spacing w:line="360" w:lineRule="auto"/>
        <w:outlineLvl w:val="2"/>
        <w:rPr>
          <w:color w:val="auto"/>
          <w:sz w:val="24"/>
          <w:szCs w:val="24"/>
        </w:rPr>
      </w:pPr>
      <w:bookmarkStart w:id="138" w:name="_Toc143714337"/>
      <w:bookmarkStart w:id="139" w:name="_Toc143714409"/>
      <w:r w:rsidRPr="00FC61BA">
        <w:rPr>
          <w:b/>
          <w:bCs/>
          <w:color w:val="auto"/>
          <w:sz w:val="24"/>
          <w:szCs w:val="24"/>
        </w:rPr>
        <w:t xml:space="preserve">8.2.4 </w:t>
      </w:r>
      <w:r w:rsidRPr="00FC61BA">
        <w:rPr>
          <w:rFonts w:hint="eastAsia"/>
          <w:color w:val="auto"/>
          <w:sz w:val="24"/>
          <w:szCs w:val="24"/>
        </w:rPr>
        <w:t>商业空间的精装材料宜选用具有碳足迹核查或</w:t>
      </w:r>
      <w:r w:rsidRPr="00FC61BA">
        <w:rPr>
          <w:rFonts w:hint="eastAsia"/>
          <w:color w:val="auto"/>
          <w:sz w:val="24"/>
          <w:szCs w:val="24"/>
        </w:rPr>
        <w:t>E</w:t>
      </w:r>
      <w:r w:rsidRPr="00FC61BA">
        <w:rPr>
          <w:color w:val="auto"/>
          <w:sz w:val="24"/>
          <w:szCs w:val="24"/>
        </w:rPr>
        <w:t>nvironment Product Declaration (EPD)</w:t>
      </w:r>
      <w:r w:rsidRPr="00FC61BA">
        <w:rPr>
          <w:rFonts w:hint="eastAsia"/>
          <w:color w:val="auto"/>
          <w:sz w:val="24"/>
          <w:szCs w:val="24"/>
        </w:rPr>
        <w:t>环境产品声明的产品，且占同类部品用量比例达到</w:t>
      </w:r>
      <w:r w:rsidRPr="00FC61BA">
        <w:rPr>
          <w:color w:val="auto"/>
          <w:sz w:val="24"/>
          <w:szCs w:val="24"/>
        </w:rPr>
        <w:t>50%</w:t>
      </w:r>
      <w:r w:rsidRPr="00FC61BA">
        <w:rPr>
          <w:rFonts w:hint="eastAsia"/>
          <w:color w:val="auto"/>
          <w:sz w:val="24"/>
          <w:szCs w:val="24"/>
        </w:rPr>
        <w:t>以上，评价总分值</w:t>
      </w:r>
      <w:r w:rsidRPr="00FC61BA">
        <w:rPr>
          <w:rFonts w:hint="eastAsia"/>
          <w:color w:val="auto"/>
          <w:sz w:val="24"/>
          <w:szCs w:val="24"/>
        </w:rPr>
        <w:t>2</w:t>
      </w:r>
      <w:r w:rsidRPr="00FC61BA">
        <w:rPr>
          <w:rFonts w:hint="eastAsia"/>
          <w:color w:val="auto"/>
          <w:sz w:val="24"/>
          <w:szCs w:val="24"/>
        </w:rPr>
        <w:t>分，选用</w:t>
      </w:r>
      <w:r w:rsidRPr="00FC61BA">
        <w:rPr>
          <w:rFonts w:hint="eastAsia"/>
          <w:color w:val="auto"/>
          <w:sz w:val="24"/>
          <w:szCs w:val="24"/>
        </w:rPr>
        <w:t>1</w:t>
      </w:r>
      <w:r w:rsidRPr="00FC61BA">
        <w:rPr>
          <w:rFonts w:hint="eastAsia"/>
          <w:color w:val="auto"/>
          <w:sz w:val="24"/>
          <w:szCs w:val="24"/>
        </w:rPr>
        <w:t>种，得</w:t>
      </w:r>
      <w:r w:rsidRPr="00FC61BA">
        <w:rPr>
          <w:color w:val="auto"/>
          <w:sz w:val="24"/>
          <w:szCs w:val="24"/>
        </w:rPr>
        <w:t>1</w:t>
      </w:r>
      <w:r w:rsidRPr="00FC61BA">
        <w:rPr>
          <w:rFonts w:hint="eastAsia"/>
          <w:color w:val="auto"/>
          <w:sz w:val="24"/>
          <w:szCs w:val="24"/>
        </w:rPr>
        <w:t>分；选用</w:t>
      </w:r>
      <w:r w:rsidRPr="00FC61BA">
        <w:rPr>
          <w:rFonts w:hint="eastAsia"/>
          <w:color w:val="auto"/>
          <w:sz w:val="24"/>
          <w:szCs w:val="24"/>
        </w:rPr>
        <w:t>3</w:t>
      </w:r>
      <w:r w:rsidRPr="00FC61BA">
        <w:rPr>
          <w:rFonts w:hint="eastAsia"/>
          <w:color w:val="auto"/>
          <w:sz w:val="24"/>
          <w:szCs w:val="24"/>
        </w:rPr>
        <w:t>种以上，得</w:t>
      </w:r>
      <w:r w:rsidRPr="00FC61BA">
        <w:rPr>
          <w:color w:val="auto"/>
          <w:sz w:val="24"/>
          <w:szCs w:val="24"/>
        </w:rPr>
        <w:t>2</w:t>
      </w:r>
      <w:r w:rsidRPr="00FC61BA">
        <w:rPr>
          <w:rFonts w:hint="eastAsia"/>
          <w:color w:val="auto"/>
          <w:sz w:val="24"/>
          <w:szCs w:val="24"/>
        </w:rPr>
        <w:t>分。</w:t>
      </w:r>
      <w:bookmarkEnd w:id="138"/>
      <w:bookmarkEnd w:id="139"/>
    </w:p>
    <w:p w14:paraId="4B492014" w14:textId="77777777" w:rsidR="009E69DD" w:rsidRPr="00FC61BA" w:rsidRDefault="009E69DD" w:rsidP="008564C0">
      <w:pPr>
        <w:spacing w:line="360" w:lineRule="auto"/>
        <w:outlineLvl w:val="2"/>
        <w:rPr>
          <w:color w:val="auto"/>
          <w:sz w:val="24"/>
          <w:szCs w:val="24"/>
        </w:rPr>
      </w:pPr>
      <w:bookmarkStart w:id="140" w:name="_Toc143714338"/>
      <w:bookmarkStart w:id="141" w:name="_Toc143714410"/>
      <w:r w:rsidRPr="00FC61BA">
        <w:rPr>
          <w:b/>
          <w:bCs/>
          <w:color w:val="auto"/>
          <w:sz w:val="24"/>
          <w:szCs w:val="24"/>
        </w:rPr>
        <w:t>8.2.5</w:t>
      </w:r>
      <w:r w:rsidRPr="00FC61BA">
        <w:rPr>
          <w:rFonts w:hint="eastAsia"/>
          <w:b/>
          <w:bCs/>
          <w:color w:val="auto"/>
          <w:sz w:val="24"/>
          <w:szCs w:val="24"/>
        </w:rPr>
        <w:t xml:space="preserve"> </w:t>
      </w:r>
      <w:r w:rsidRPr="00FC61BA">
        <w:rPr>
          <w:rFonts w:hint="eastAsia"/>
          <w:color w:val="auto"/>
          <w:sz w:val="24"/>
          <w:szCs w:val="24"/>
        </w:rPr>
        <w:t>商业空间施工宜采用装配式干式法施工工艺，选用预制构件、工业化内装部品，评价分值为</w:t>
      </w:r>
      <w:r w:rsidRPr="00FC61BA">
        <w:rPr>
          <w:color w:val="auto"/>
          <w:sz w:val="24"/>
          <w:szCs w:val="24"/>
        </w:rPr>
        <w:t>1</w:t>
      </w:r>
      <w:r w:rsidRPr="00FC61BA">
        <w:rPr>
          <w:rFonts w:hint="eastAsia"/>
          <w:color w:val="auto"/>
          <w:sz w:val="24"/>
          <w:szCs w:val="24"/>
        </w:rPr>
        <w:t>分。</w:t>
      </w:r>
      <w:bookmarkEnd w:id="140"/>
      <w:bookmarkEnd w:id="141"/>
    </w:p>
    <w:p w14:paraId="4F60779B" w14:textId="77777777" w:rsidR="009E69DD" w:rsidRPr="00FC61BA" w:rsidRDefault="009E69DD" w:rsidP="008564C0">
      <w:pPr>
        <w:spacing w:line="360" w:lineRule="auto"/>
        <w:outlineLvl w:val="2"/>
        <w:rPr>
          <w:color w:val="auto"/>
          <w:sz w:val="24"/>
          <w:szCs w:val="24"/>
        </w:rPr>
      </w:pPr>
      <w:bookmarkStart w:id="142" w:name="_Toc143714339"/>
      <w:bookmarkStart w:id="143" w:name="_Toc143714411"/>
      <w:r w:rsidRPr="00FC61BA">
        <w:rPr>
          <w:b/>
          <w:bCs/>
          <w:color w:val="auto"/>
          <w:sz w:val="24"/>
          <w:szCs w:val="24"/>
        </w:rPr>
        <w:t>8.2.6</w:t>
      </w:r>
      <w:r w:rsidRPr="00FC61BA">
        <w:rPr>
          <w:rFonts w:hint="eastAsia"/>
          <w:color w:val="auto"/>
          <w:sz w:val="24"/>
          <w:szCs w:val="24"/>
        </w:rPr>
        <w:t xml:space="preserve"> </w:t>
      </w:r>
      <w:bookmarkStart w:id="144" w:name="OLE_LINK1"/>
      <w:r w:rsidRPr="00FC61BA">
        <w:rPr>
          <w:rFonts w:hint="eastAsia"/>
          <w:color w:val="auto"/>
          <w:sz w:val="24"/>
          <w:szCs w:val="24"/>
        </w:rPr>
        <w:t>商业空间施工宜采用</w:t>
      </w:r>
      <w:r w:rsidRPr="00FC61BA">
        <w:rPr>
          <w:rFonts w:hint="eastAsia"/>
          <w:color w:val="auto"/>
          <w:sz w:val="24"/>
          <w:szCs w:val="24"/>
        </w:rPr>
        <w:t>B</w:t>
      </w:r>
      <w:r w:rsidRPr="00FC61BA">
        <w:rPr>
          <w:color w:val="auto"/>
          <w:sz w:val="24"/>
          <w:szCs w:val="24"/>
        </w:rPr>
        <w:t>IM</w:t>
      </w:r>
      <w:r w:rsidRPr="00FC61BA">
        <w:rPr>
          <w:rFonts w:hint="eastAsia"/>
          <w:color w:val="auto"/>
          <w:sz w:val="24"/>
          <w:szCs w:val="24"/>
        </w:rPr>
        <w:t>等智能建造方式，实现管线碰撞检查和工程量分析，提高效率，减少损耗，评价分值为</w:t>
      </w:r>
      <w:r w:rsidRPr="00FC61BA">
        <w:rPr>
          <w:color w:val="auto"/>
          <w:sz w:val="24"/>
          <w:szCs w:val="24"/>
        </w:rPr>
        <w:t>1</w:t>
      </w:r>
      <w:r w:rsidRPr="00FC61BA">
        <w:rPr>
          <w:rFonts w:hint="eastAsia"/>
          <w:color w:val="auto"/>
          <w:sz w:val="24"/>
          <w:szCs w:val="24"/>
        </w:rPr>
        <w:t>分。</w:t>
      </w:r>
      <w:bookmarkEnd w:id="142"/>
      <w:bookmarkEnd w:id="143"/>
      <w:bookmarkEnd w:id="144"/>
    </w:p>
    <w:p w14:paraId="42D95511" w14:textId="77777777" w:rsidR="009E69DD" w:rsidRPr="00FC61BA" w:rsidRDefault="009E69DD" w:rsidP="008564C0">
      <w:pPr>
        <w:spacing w:line="360" w:lineRule="auto"/>
        <w:outlineLvl w:val="2"/>
        <w:rPr>
          <w:color w:val="auto"/>
          <w:sz w:val="24"/>
          <w:szCs w:val="24"/>
        </w:rPr>
      </w:pPr>
      <w:bookmarkStart w:id="145" w:name="_Toc143714340"/>
      <w:bookmarkStart w:id="146" w:name="_Toc143714412"/>
      <w:r w:rsidRPr="00FC61BA">
        <w:rPr>
          <w:b/>
          <w:bCs/>
          <w:color w:val="auto"/>
          <w:sz w:val="24"/>
          <w:szCs w:val="24"/>
        </w:rPr>
        <w:t xml:space="preserve">8.2.7 </w:t>
      </w:r>
      <w:r w:rsidRPr="00FC61BA">
        <w:rPr>
          <w:rFonts w:hint="eastAsia"/>
          <w:color w:val="auto"/>
          <w:sz w:val="24"/>
          <w:szCs w:val="24"/>
        </w:rPr>
        <w:t>施工时应进行施工现场用能及碳排放量统计，宜采用信息化平台监测和管理，竣工后应基于实际能源消耗种类及数量进行碳核查，评价分值为</w:t>
      </w:r>
      <w:r w:rsidRPr="00FC61BA">
        <w:rPr>
          <w:color w:val="auto"/>
          <w:sz w:val="24"/>
          <w:szCs w:val="24"/>
        </w:rPr>
        <w:t>1</w:t>
      </w:r>
      <w:r w:rsidRPr="00FC61BA">
        <w:rPr>
          <w:rFonts w:hint="eastAsia"/>
          <w:color w:val="auto"/>
          <w:sz w:val="24"/>
          <w:szCs w:val="24"/>
        </w:rPr>
        <w:t>分。</w:t>
      </w:r>
      <w:bookmarkEnd w:id="145"/>
      <w:bookmarkEnd w:id="146"/>
    </w:p>
    <w:p w14:paraId="26A14C43" w14:textId="37F6F822" w:rsidR="009E69DD" w:rsidRPr="00FC61BA" w:rsidRDefault="009E69DD" w:rsidP="008564C0">
      <w:pPr>
        <w:spacing w:line="360" w:lineRule="auto"/>
        <w:outlineLvl w:val="2"/>
        <w:rPr>
          <w:color w:val="auto"/>
          <w:sz w:val="24"/>
          <w:szCs w:val="24"/>
        </w:rPr>
      </w:pPr>
      <w:bookmarkStart w:id="147" w:name="_Toc143714341"/>
      <w:bookmarkStart w:id="148" w:name="_Toc143714413"/>
      <w:r w:rsidRPr="00FC61BA">
        <w:rPr>
          <w:b/>
          <w:bCs/>
          <w:color w:val="auto"/>
          <w:sz w:val="24"/>
          <w:szCs w:val="24"/>
        </w:rPr>
        <w:t xml:space="preserve">8.2.8 </w:t>
      </w:r>
      <w:r w:rsidR="003B3FD5" w:rsidRPr="003B3FD5">
        <w:rPr>
          <w:rFonts w:hint="eastAsia"/>
          <w:color w:val="auto"/>
          <w:sz w:val="24"/>
          <w:szCs w:val="24"/>
        </w:rPr>
        <w:t>全生命期商业空间宜在运行阶段减碳基础上，从精装材料、施工建造技术等方面采取减碳措施，并开展全生命期碳排放进行核算，核算方法应符合《建筑碳排放计算标准》</w:t>
      </w:r>
      <w:r w:rsidR="003B3FD5" w:rsidRPr="003B3FD5">
        <w:rPr>
          <w:rFonts w:hint="eastAsia"/>
          <w:color w:val="auto"/>
          <w:sz w:val="24"/>
          <w:szCs w:val="24"/>
        </w:rPr>
        <w:t>GB/T 51366-2019</w:t>
      </w:r>
      <w:r w:rsidRPr="00FC61BA">
        <w:rPr>
          <w:rFonts w:hint="eastAsia"/>
          <w:color w:val="auto"/>
          <w:sz w:val="24"/>
          <w:szCs w:val="24"/>
        </w:rPr>
        <w:t>，评价分值为</w:t>
      </w:r>
      <w:r w:rsidRPr="00FC61BA">
        <w:rPr>
          <w:color w:val="auto"/>
          <w:sz w:val="24"/>
          <w:szCs w:val="24"/>
        </w:rPr>
        <w:t>1</w:t>
      </w:r>
      <w:r w:rsidRPr="00FC61BA">
        <w:rPr>
          <w:rFonts w:hint="eastAsia"/>
          <w:color w:val="auto"/>
          <w:sz w:val="24"/>
          <w:szCs w:val="24"/>
        </w:rPr>
        <w:t>分。</w:t>
      </w:r>
      <w:bookmarkEnd w:id="147"/>
      <w:bookmarkEnd w:id="148"/>
    </w:p>
    <w:p w14:paraId="14F76D13" w14:textId="77777777" w:rsidR="009E69DD" w:rsidRPr="001023D1" w:rsidRDefault="009E69DD" w:rsidP="009E69DD">
      <w:pPr>
        <w:pStyle w:val="Default"/>
        <w:spacing w:line="360" w:lineRule="auto"/>
        <w:rPr>
          <w:rFonts w:ascii="Times New Roman" w:hAnsi="Times New Roman"/>
          <w:color w:val="auto"/>
        </w:rPr>
      </w:pPr>
      <w:r w:rsidRPr="001023D1">
        <w:rPr>
          <w:rFonts w:ascii="Times New Roman" w:hAnsi="Times New Roman"/>
          <w:color w:val="auto"/>
        </w:rPr>
        <w:br w:type="page"/>
      </w:r>
    </w:p>
    <w:p w14:paraId="7320375C" w14:textId="7F3427EA" w:rsidR="009E69DD" w:rsidRPr="001023D1" w:rsidRDefault="0075745F" w:rsidP="00585804">
      <w:pPr>
        <w:spacing w:after="240"/>
        <w:jc w:val="center"/>
        <w:outlineLvl w:val="0"/>
        <w:rPr>
          <w:rFonts w:ascii="黑体" w:eastAsia="黑体" w:hAnsi="黑体"/>
          <w:bCs/>
          <w:color w:val="auto"/>
          <w:sz w:val="36"/>
          <w:szCs w:val="32"/>
        </w:rPr>
      </w:pPr>
      <w:bookmarkStart w:id="149" w:name="_Toc143714342"/>
      <w:bookmarkStart w:id="150" w:name="_Toc143714414"/>
      <w:bookmarkStart w:id="151" w:name="_Toc151916763"/>
      <w:bookmarkStart w:id="152" w:name="_Toc151917033"/>
      <w:bookmarkStart w:id="153" w:name="_Toc152574778"/>
      <w:bookmarkStart w:id="154" w:name="_Toc153217819"/>
      <w:bookmarkStart w:id="155" w:name="_Toc153217974"/>
      <w:bookmarkStart w:id="156" w:name="_Toc153218024"/>
      <w:r w:rsidRPr="001023D1">
        <w:rPr>
          <w:rFonts w:ascii="黑体" w:eastAsia="黑体" w:hAnsi="黑体" w:hint="eastAsia"/>
          <w:bCs/>
          <w:color w:val="auto"/>
          <w:sz w:val="36"/>
          <w:szCs w:val="32"/>
        </w:rPr>
        <w:lastRenderedPageBreak/>
        <w:t>9</w:t>
      </w:r>
      <w:r w:rsidRPr="001023D1">
        <w:rPr>
          <w:rFonts w:ascii="黑体" w:eastAsia="黑体" w:hAnsi="黑体"/>
          <w:bCs/>
          <w:color w:val="auto"/>
          <w:sz w:val="36"/>
          <w:szCs w:val="32"/>
        </w:rPr>
        <w:t xml:space="preserve"> </w:t>
      </w:r>
      <w:r w:rsidR="009E69DD" w:rsidRPr="001023D1">
        <w:rPr>
          <w:rFonts w:ascii="黑体" w:eastAsia="黑体" w:hAnsi="黑体" w:hint="eastAsia"/>
          <w:bCs/>
          <w:color w:val="auto"/>
          <w:sz w:val="36"/>
          <w:szCs w:val="32"/>
        </w:rPr>
        <w:t>低碳运维</w:t>
      </w:r>
      <w:bookmarkEnd w:id="149"/>
      <w:bookmarkEnd w:id="150"/>
      <w:bookmarkEnd w:id="151"/>
      <w:bookmarkEnd w:id="152"/>
      <w:bookmarkEnd w:id="153"/>
      <w:bookmarkEnd w:id="154"/>
      <w:bookmarkEnd w:id="155"/>
      <w:bookmarkEnd w:id="156"/>
    </w:p>
    <w:p w14:paraId="35F8ACDF" w14:textId="77777777" w:rsidR="009E69DD" w:rsidRPr="001023D1" w:rsidRDefault="009E69DD" w:rsidP="009A7C5B">
      <w:pPr>
        <w:pStyle w:val="af9"/>
        <w:ind w:left="357" w:firstLineChars="0" w:firstLine="0"/>
        <w:jc w:val="center"/>
        <w:outlineLvl w:val="1"/>
        <w:rPr>
          <w:rFonts w:ascii="黑体" w:eastAsia="黑体" w:hAnsi="黑体"/>
          <w:b/>
          <w:bCs/>
          <w:color w:val="auto"/>
          <w:sz w:val="28"/>
          <w:szCs w:val="28"/>
        </w:rPr>
      </w:pPr>
      <w:bookmarkStart w:id="157" w:name="_Toc153217820"/>
      <w:bookmarkStart w:id="158" w:name="_Toc153217975"/>
      <w:bookmarkStart w:id="159" w:name="_Toc153218025"/>
      <w:r w:rsidRPr="001023D1">
        <w:rPr>
          <w:rFonts w:ascii="黑体" w:eastAsia="黑体" w:hAnsi="黑体"/>
          <w:b/>
          <w:bCs/>
          <w:color w:val="auto"/>
          <w:sz w:val="28"/>
          <w:szCs w:val="28"/>
        </w:rPr>
        <w:t>9.1</w:t>
      </w:r>
      <w:r w:rsidRPr="001023D1">
        <w:rPr>
          <w:rFonts w:ascii="黑体" w:eastAsia="黑体" w:hAnsi="黑体" w:hint="eastAsia"/>
          <w:b/>
          <w:bCs/>
          <w:color w:val="auto"/>
          <w:sz w:val="28"/>
          <w:szCs w:val="28"/>
        </w:rPr>
        <w:t>控制项</w:t>
      </w:r>
      <w:bookmarkEnd w:id="157"/>
      <w:bookmarkEnd w:id="158"/>
      <w:bookmarkEnd w:id="159"/>
    </w:p>
    <w:p w14:paraId="200CC8F2" w14:textId="77777777" w:rsidR="009E69DD" w:rsidRPr="00FC61BA" w:rsidRDefault="009E69DD" w:rsidP="008564C0">
      <w:pPr>
        <w:spacing w:line="360" w:lineRule="auto"/>
        <w:outlineLvl w:val="2"/>
        <w:rPr>
          <w:color w:val="auto"/>
          <w:sz w:val="24"/>
          <w:szCs w:val="24"/>
        </w:rPr>
      </w:pPr>
      <w:bookmarkStart w:id="160" w:name="_Toc143714343"/>
      <w:bookmarkStart w:id="161" w:name="_Toc143714415"/>
      <w:r w:rsidRPr="00FC61BA">
        <w:rPr>
          <w:b/>
          <w:bCs/>
          <w:color w:val="auto"/>
          <w:sz w:val="24"/>
          <w:szCs w:val="24"/>
        </w:rPr>
        <w:t>9.1.1</w:t>
      </w:r>
      <w:r w:rsidRPr="00FC61BA">
        <w:rPr>
          <w:rFonts w:hint="eastAsia"/>
          <w:color w:val="auto"/>
          <w:sz w:val="24"/>
          <w:szCs w:val="24"/>
        </w:rPr>
        <w:t>商业空间内应具备独立分项能源计量装置，能源计量应包括商业空间总能耗计量、照明、插座、空调、供暖、生活热水、可再生能源、燃气、炊事等一级能源及二级能源计量。</w:t>
      </w:r>
      <w:bookmarkEnd w:id="160"/>
      <w:bookmarkEnd w:id="161"/>
    </w:p>
    <w:p w14:paraId="2585AEE7" w14:textId="77777777" w:rsidR="009E69DD" w:rsidRPr="00FC61BA" w:rsidRDefault="009E69DD" w:rsidP="008564C0">
      <w:pPr>
        <w:spacing w:line="360" w:lineRule="auto"/>
        <w:outlineLvl w:val="2"/>
        <w:rPr>
          <w:color w:val="auto"/>
          <w:sz w:val="24"/>
          <w:szCs w:val="24"/>
        </w:rPr>
      </w:pPr>
      <w:bookmarkStart w:id="162" w:name="_Toc143714344"/>
      <w:bookmarkStart w:id="163" w:name="_Toc143714416"/>
      <w:r w:rsidRPr="00FC61BA">
        <w:rPr>
          <w:b/>
          <w:bCs/>
          <w:color w:val="auto"/>
          <w:sz w:val="24"/>
          <w:szCs w:val="24"/>
        </w:rPr>
        <w:t>9.1.2</w:t>
      </w:r>
      <w:r w:rsidRPr="00FC61BA">
        <w:rPr>
          <w:rFonts w:hint="eastAsia"/>
          <w:color w:val="auto"/>
          <w:sz w:val="24"/>
          <w:szCs w:val="24"/>
        </w:rPr>
        <w:t>使用水源的商业空间应具备独立分项水源计量装置，水源计量应包括生活用水及商业用水。</w:t>
      </w:r>
      <w:bookmarkEnd w:id="162"/>
      <w:bookmarkEnd w:id="163"/>
    </w:p>
    <w:p w14:paraId="1493963C" w14:textId="77777777" w:rsidR="009E69DD" w:rsidRPr="00FC61BA" w:rsidRDefault="009E69DD" w:rsidP="008564C0">
      <w:pPr>
        <w:spacing w:line="360" w:lineRule="auto"/>
        <w:outlineLvl w:val="2"/>
        <w:rPr>
          <w:color w:val="auto"/>
          <w:sz w:val="24"/>
          <w:szCs w:val="24"/>
        </w:rPr>
      </w:pPr>
      <w:bookmarkStart w:id="164" w:name="_Toc143714345"/>
      <w:bookmarkStart w:id="165" w:name="_Toc143714417"/>
      <w:r w:rsidRPr="00FC61BA">
        <w:rPr>
          <w:b/>
          <w:bCs/>
          <w:color w:val="auto"/>
          <w:sz w:val="24"/>
          <w:szCs w:val="24"/>
        </w:rPr>
        <w:t>9.1.3</w:t>
      </w:r>
      <w:r w:rsidRPr="00FC61BA">
        <w:rPr>
          <w:rFonts w:hint="eastAsia"/>
          <w:color w:val="auto"/>
          <w:sz w:val="24"/>
          <w:szCs w:val="24"/>
        </w:rPr>
        <w:t>商业空间内垃圾应分类回收，垃圾容器收集点的设置应合理，方便清运处理，并具有定期冲洗和消杀的条件。垃圾分类容器应使用非手接触式启闭箱盖。</w:t>
      </w:r>
      <w:bookmarkEnd w:id="164"/>
      <w:bookmarkEnd w:id="165"/>
    </w:p>
    <w:p w14:paraId="7CF725C1" w14:textId="77777777" w:rsidR="009E69DD" w:rsidRPr="00FC61BA" w:rsidRDefault="009E69DD" w:rsidP="008564C0">
      <w:pPr>
        <w:spacing w:line="360" w:lineRule="auto"/>
        <w:outlineLvl w:val="2"/>
        <w:rPr>
          <w:color w:val="auto"/>
          <w:sz w:val="24"/>
          <w:szCs w:val="24"/>
        </w:rPr>
      </w:pPr>
      <w:bookmarkStart w:id="166" w:name="_Toc143714346"/>
      <w:bookmarkStart w:id="167" w:name="_Toc143714418"/>
      <w:r w:rsidRPr="00FC61BA">
        <w:rPr>
          <w:b/>
          <w:bCs/>
          <w:color w:val="auto"/>
          <w:sz w:val="24"/>
          <w:szCs w:val="24"/>
        </w:rPr>
        <w:t>9.1.4</w:t>
      </w:r>
      <w:r w:rsidRPr="00FC61BA">
        <w:rPr>
          <w:rFonts w:hint="eastAsia"/>
          <w:color w:val="auto"/>
          <w:sz w:val="24"/>
          <w:szCs w:val="24"/>
        </w:rPr>
        <w:t>商业空间应根据使用功能和需求制定废弃物回收计划。</w:t>
      </w:r>
      <w:bookmarkEnd w:id="166"/>
      <w:bookmarkEnd w:id="167"/>
    </w:p>
    <w:p w14:paraId="601AD0CB" w14:textId="77777777" w:rsidR="009E69DD" w:rsidRPr="001023D1" w:rsidRDefault="009E69DD" w:rsidP="009A7C5B">
      <w:pPr>
        <w:pStyle w:val="af9"/>
        <w:ind w:left="357" w:firstLineChars="0" w:firstLine="0"/>
        <w:jc w:val="center"/>
        <w:outlineLvl w:val="1"/>
        <w:rPr>
          <w:rFonts w:ascii="黑体" w:eastAsia="黑体" w:hAnsi="黑体"/>
          <w:b/>
          <w:bCs/>
          <w:color w:val="auto"/>
          <w:sz w:val="28"/>
          <w:szCs w:val="28"/>
        </w:rPr>
      </w:pPr>
      <w:bookmarkStart w:id="168" w:name="_Toc153217821"/>
      <w:bookmarkStart w:id="169" w:name="_Toc153217976"/>
      <w:bookmarkStart w:id="170" w:name="_Toc153218026"/>
      <w:r w:rsidRPr="001023D1">
        <w:rPr>
          <w:rFonts w:ascii="黑体" w:eastAsia="黑体" w:hAnsi="黑体"/>
          <w:b/>
          <w:bCs/>
          <w:color w:val="auto"/>
          <w:sz w:val="28"/>
          <w:szCs w:val="28"/>
        </w:rPr>
        <w:t>9</w:t>
      </w:r>
      <w:r w:rsidRPr="001023D1">
        <w:rPr>
          <w:rFonts w:ascii="黑体" w:eastAsia="黑体" w:hAnsi="黑体" w:hint="eastAsia"/>
          <w:b/>
          <w:bCs/>
          <w:color w:val="auto"/>
          <w:sz w:val="28"/>
          <w:szCs w:val="28"/>
        </w:rPr>
        <w:t>.2评分项</w:t>
      </w:r>
      <w:bookmarkEnd w:id="168"/>
      <w:bookmarkEnd w:id="169"/>
      <w:bookmarkEnd w:id="170"/>
    </w:p>
    <w:p w14:paraId="7FC8EE15" w14:textId="77777777" w:rsidR="009E69DD" w:rsidRPr="00FC61BA" w:rsidRDefault="009E69DD" w:rsidP="008564C0">
      <w:pPr>
        <w:spacing w:line="360" w:lineRule="auto"/>
        <w:outlineLvl w:val="2"/>
        <w:rPr>
          <w:color w:val="auto"/>
          <w:sz w:val="24"/>
          <w:szCs w:val="24"/>
        </w:rPr>
      </w:pPr>
      <w:bookmarkStart w:id="171" w:name="_Toc143714347"/>
      <w:bookmarkStart w:id="172" w:name="_Toc143714419"/>
      <w:r w:rsidRPr="00FC61BA">
        <w:rPr>
          <w:b/>
          <w:bCs/>
          <w:color w:val="auto"/>
          <w:sz w:val="24"/>
          <w:szCs w:val="24"/>
        </w:rPr>
        <w:t>9.2.1</w:t>
      </w:r>
      <w:r w:rsidRPr="00FC61BA">
        <w:rPr>
          <w:rFonts w:hint="eastAsia"/>
          <w:color w:val="auto"/>
          <w:sz w:val="24"/>
          <w:szCs w:val="24"/>
        </w:rPr>
        <w:t>商业空间应具有碳排放管理平台，平台对商业空间内能源及水源数据进行收集、分析，碳排放管理平台具有逐月、逐年、单位面积碳排放计算及数据智慧化可视化展示功能，评价分值为</w:t>
      </w:r>
      <w:r w:rsidRPr="00FC61BA">
        <w:rPr>
          <w:color w:val="auto"/>
          <w:sz w:val="24"/>
          <w:szCs w:val="24"/>
        </w:rPr>
        <w:t>2</w:t>
      </w:r>
      <w:r w:rsidRPr="00FC61BA">
        <w:rPr>
          <w:rFonts w:hint="eastAsia"/>
          <w:color w:val="auto"/>
          <w:sz w:val="24"/>
          <w:szCs w:val="24"/>
        </w:rPr>
        <w:t>分。</w:t>
      </w:r>
      <w:bookmarkEnd w:id="171"/>
      <w:bookmarkEnd w:id="172"/>
    </w:p>
    <w:p w14:paraId="5A62A2E0" w14:textId="77777777" w:rsidR="009E69DD" w:rsidRPr="00FC61BA" w:rsidRDefault="009E69DD" w:rsidP="008564C0">
      <w:pPr>
        <w:spacing w:line="360" w:lineRule="auto"/>
        <w:outlineLvl w:val="2"/>
        <w:rPr>
          <w:color w:val="auto"/>
          <w:sz w:val="24"/>
          <w:szCs w:val="24"/>
        </w:rPr>
      </w:pPr>
      <w:bookmarkStart w:id="173" w:name="_Toc143714348"/>
      <w:bookmarkStart w:id="174" w:name="_Toc143714420"/>
      <w:r w:rsidRPr="00FC61BA">
        <w:rPr>
          <w:rFonts w:hint="eastAsia"/>
          <w:b/>
          <w:bCs/>
          <w:color w:val="auto"/>
          <w:sz w:val="24"/>
          <w:szCs w:val="24"/>
        </w:rPr>
        <w:t>9</w:t>
      </w:r>
      <w:r w:rsidRPr="00FC61BA">
        <w:rPr>
          <w:b/>
          <w:bCs/>
          <w:color w:val="auto"/>
          <w:sz w:val="24"/>
          <w:szCs w:val="24"/>
        </w:rPr>
        <w:t>.2.2</w:t>
      </w:r>
      <w:r w:rsidRPr="00FC61BA">
        <w:rPr>
          <w:rFonts w:hint="eastAsia"/>
          <w:color w:val="auto"/>
          <w:sz w:val="24"/>
          <w:szCs w:val="24"/>
        </w:rPr>
        <w:t>应对商业空间的室内环境监测进行监测，监测内容包括温度、相对湿度、</w:t>
      </w:r>
      <w:r w:rsidRPr="00FC61BA">
        <w:rPr>
          <w:color w:val="auto"/>
          <w:sz w:val="24"/>
          <w:szCs w:val="24"/>
        </w:rPr>
        <w:t>PM</w:t>
      </w:r>
      <w:r w:rsidRPr="00FC61BA">
        <w:rPr>
          <w:color w:val="auto"/>
          <w:sz w:val="24"/>
          <w:szCs w:val="24"/>
          <w:vertAlign w:val="subscript"/>
        </w:rPr>
        <w:t>2.5</w:t>
      </w:r>
      <w:r w:rsidRPr="00FC61BA">
        <w:rPr>
          <w:rFonts w:hint="eastAsia"/>
          <w:color w:val="auto"/>
          <w:sz w:val="24"/>
          <w:szCs w:val="24"/>
        </w:rPr>
        <w:t>、</w:t>
      </w:r>
      <w:r w:rsidRPr="00FC61BA">
        <w:rPr>
          <w:color w:val="auto"/>
          <w:sz w:val="24"/>
          <w:szCs w:val="24"/>
        </w:rPr>
        <w:t>PM</w:t>
      </w:r>
      <w:r w:rsidRPr="00FC61BA">
        <w:rPr>
          <w:color w:val="auto"/>
          <w:sz w:val="24"/>
          <w:szCs w:val="24"/>
          <w:vertAlign w:val="subscript"/>
        </w:rPr>
        <w:t>10</w:t>
      </w:r>
      <w:r w:rsidRPr="00FC61BA">
        <w:rPr>
          <w:rFonts w:hint="eastAsia"/>
          <w:color w:val="auto"/>
          <w:sz w:val="24"/>
          <w:szCs w:val="24"/>
        </w:rPr>
        <w:t>、</w:t>
      </w:r>
      <w:r w:rsidRPr="00FC61BA">
        <w:rPr>
          <w:color w:val="auto"/>
          <w:sz w:val="24"/>
          <w:szCs w:val="24"/>
        </w:rPr>
        <w:t>TVOC</w:t>
      </w:r>
      <w:r w:rsidRPr="00FC61BA">
        <w:rPr>
          <w:rFonts w:hint="eastAsia"/>
          <w:color w:val="auto"/>
          <w:sz w:val="24"/>
          <w:szCs w:val="24"/>
        </w:rPr>
        <w:t>、</w:t>
      </w:r>
      <w:r w:rsidRPr="00FC61BA">
        <w:rPr>
          <w:color w:val="auto"/>
          <w:sz w:val="24"/>
          <w:szCs w:val="24"/>
        </w:rPr>
        <w:t>CO</w:t>
      </w:r>
      <w:r w:rsidRPr="00FC61BA">
        <w:rPr>
          <w:color w:val="auto"/>
          <w:sz w:val="24"/>
          <w:szCs w:val="24"/>
          <w:vertAlign w:val="subscript"/>
        </w:rPr>
        <w:t>2</w:t>
      </w:r>
      <w:r w:rsidRPr="00FC61BA">
        <w:rPr>
          <w:rFonts w:hint="eastAsia"/>
          <w:color w:val="auto"/>
          <w:sz w:val="24"/>
          <w:szCs w:val="24"/>
        </w:rPr>
        <w:t>等</w:t>
      </w:r>
      <w:r w:rsidRPr="00FC61BA">
        <w:rPr>
          <w:color w:val="auto"/>
          <w:sz w:val="24"/>
          <w:szCs w:val="24"/>
        </w:rPr>
        <w:t xml:space="preserve"> </w:t>
      </w:r>
      <w:r w:rsidRPr="00FC61BA">
        <w:rPr>
          <w:rFonts w:hint="eastAsia"/>
          <w:color w:val="auto"/>
          <w:sz w:val="24"/>
          <w:szCs w:val="24"/>
        </w:rPr>
        <w:t>，评价分值为</w:t>
      </w:r>
      <w:r w:rsidRPr="00FC61BA">
        <w:rPr>
          <w:color w:val="auto"/>
          <w:sz w:val="24"/>
          <w:szCs w:val="24"/>
        </w:rPr>
        <w:t>1</w:t>
      </w:r>
      <w:r w:rsidRPr="00FC61BA">
        <w:rPr>
          <w:rFonts w:hint="eastAsia"/>
          <w:color w:val="auto"/>
          <w:sz w:val="24"/>
          <w:szCs w:val="24"/>
        </w:rPr>
        <w:t>分。</w:t>
      </w:r>
      <w:bookmarkEnd w:id="173"/>
      <w:bookmarkEnd w:id="174"/>
    </w:p>
    <w:p w14:paraId="150F3FF9" w14:textId="7DF771A9" w:rsidR="009E69DD" w:rsidRDefault="009E69DD" w:rsidP="008564C0">
      <w:pPr>
        <w:spacing w:line="360" w:lineRule="auto"/>
        <w:outlineLvl w:val="2"/>
        <w:rPr>
          <w:color w:val="auto"/>
          <w:sz w:val="24"/>
          <w:szCs w:val="24"/>
        </w:rPr>
      </w:pPr>
      <w:bookmarkStart w:id="175" w:name="_Toc143714349"/>
      <w:bookmarkStart w:id="176" w:name="_Toc143714421"/>
      <w:r w:rsidRPr="00FC61BA">
        <w:rPr>
          <w:b/>
          <w:bCs/>
          <w:color w:val="auto"/>
          <w:sz w:val="24"/>
          <w:szCs w:val="24"/>
        </w:rPr>
        <w:t>9.2.3</w:t>
      </w:r>
      <w:r w:rsidRPr="00FC61BA">
        <w:rPr>
          <w:rFonts w:hint="eastAsia"/>
          <w:color w:val="auto"/>
          <w:sz w:val="24"/>
          <w:szCs w:val="24"/>
        </w:rPr>
        <w:t>商业空间运营部门应根据空间运行特点，可通过低碳管理手册、借助自媒体平台等方式，对业主及使用者进行低碳宣传，鼓励使用者通过低碳行为，实现商业空间行为低碳，评价分值为</w:t>
      </w:r>
      <w:r w:rsidR="001B4849">
        <w:rPr>
          <w:color w:val="auto"/>
          <w:sz w:val="24"/>
          <w:szCs w:val="24"/>
        </w:rPr>
        <w:t>2</w:t>
      </w:r>
      <w:r w:rsidRPr="00FC61BA">
        <w:rPr>
          <w:rFonts w:hint="eastAsia"/>
          <w:color w:val="auto"/>
          <w:sz w:val="24"/>
          <w:szCs w:val="24"/>
        </w:rPr>
        <w:t>分</w:t>
      </w:r>
      <w:r w:rsidRPr="00FC61BA">
        <w:rPr>
          <w:color w:val="auto"/>
          <w:sz w:val="24"/>
          <w:szCs w:val="24"/>
        </w:rPr>
        <w:t xml:space="preserve"> </w:t>
      </w:r>
      <w:r w:rsidRPr="00FC61BA">
        <w:rPr>
          <w:rFonts w:hint="eastAsia"/>
          <w:color w:val="auto"/>
          <w:sz w:val="24"/>
          <w:szCs w:val="24"/>
        </w:rPr>
        <w:t>。</w:t>
      </w:r>
      <w:bookmarkEnd w:id="175"/>
      <w:bookmarkEnd w:id="176"/>
    </w:p>
    <w:p w14:paraId="7DC056AD" w14:textId="1C0ED2F4" w:rsidR="00003C86" w:rsidRPr="00DF0D23" w:rsidRDefault="00003C86" w:rsidP="00003C86">
      <w:pPr>
        <w:spacing w:line="360" w:lineRule="auto"/>
        <w:outlineLvl w:val="2"/>
        <w:rPr>
          <w:color w:val="auto"/>
          <w:sz w:val="24"/>
          <w:szCs w:val="24"/>
        </w:rPr>
      </w:pPr>
      <w:r>
        <w:rPr>
          <w:rFonts w:hint="eastAsia"/>
          <w:b/>
          <w:bCs/>
          <w:color w:val="auto"/>
          <w:sz w:val="24"/>
          <w:szCs w:val="24"/>
        </w:rPr>
        <w:t>9</w:t>
      </w:r>
      <w:r>
        <w:rPr>
          <w:b/>
          <w:bCs/>
          <w:color w:val="auto"/>
          <w:sz w:val="24"/>
          <w:szCs w:val="24"/>
        </w:rPr>
        <w:t xml:space="preserve">.2.4 </w:t>
      </w:r>
      <w:r w:rsidRPr="00DF0D23">
        <w:rPr>
          <w:rFonts w:hint="eastAsia"/>
          <w:color w:val="auto"/>
          <w:sz w:val="24"/>
          <w:szCs w:val="24"/>
        </w:rPr>
        <w:t>商业空间宜通过智能化控制技术手段，实现电气设备远程控制通断等智能化控制功能，降低商业空间运行碳排放，评价分值为</w:t>
      </w:r>
      <w:r w:rsidRPr="00DF0D23">
        <w:rPr>
          <w:color w:val="auto"/>
          <w:sz w:val="24"/>
          <w:szCs w:val="24"/>
        </w:rPr>
        <w:t>1</w:t>
      </w:r>
      <w:r w:rsidRPr="00DF0D23">
        <w:rPr>
          <w:rFonts w:hint="eastAsia"/>
          <w:color w:val="auto"/>
          <w:sz w:val="24"/>
          <w:szCs w:val="24"/>
        </w:rPr>
        <w:t>分</w:t>
      </w:r>
      <w:r w:rsidRPr="00DF0D23">
        <w:rPr>
          <w:color w:val="auto"/>
          <w:sz w:val="24"/>
          <w:szCs w:val="24"/>
        </w:rPr>
        <w:t xml:space="preserve"> </w:t>
      </w:r>
      <w:r w:rsidRPr="00DF0D23">
        <w:rPr>
          <w:rFonts w:hint="eastAsia"/>
          <w:color w:val="auto"/>
          <w:sz w:val="24"/>
          <w:szCs w:val="24"/>
        </w:rPr>
        <w:t>。</w:t>
      </w:r>
    </w:p>
    <w:p w14:paraId="0515E9B6" w14:textId="63489C3E" w:rsidR="009E69DD" w:rsidRPr="00FC61BA" w:rsidRDefault="009E69DD" w:rsidP="008564C0">
      <w:pPr>
        <w:spacing w:line="360" w:lineRule="auto"/>
        <w:outlineLvl w:val="2"/>
        <w:rPr>
          <w:color w:val="auto"/>
          <w:sz w:val="24"/>
          <w:szCs w:val="24"/>
        </w:rPr>
      </w:pPr>
      <w:bookmarkStart w:id="177" w:name="_Toc143714350"/>
      <w:bookmarkStart w:id="178" w:name="_Toc143714422"/>
      <w:r w:rsidRPr="00FC61BA">
        <w:rPr>
          <w:b/>
          <w:bCs/>
          <w:color w:val="auto"/>
          <w:sz w:val="24"/>
          <w:szCs w:val="24"/>
        </w:rPr>
        <w:t>9.2.</w:t>
      </w:r>
      <w:r w:rsidR="003D0FE6">
        <w:rPr>
          <w:b/>
          <w:bCs/>
          <w:color w:val="auto"/>
          <w:sz w:val="24"/>
          <w:szCs w:val="24"/>
        </w:rPr>
        <w:t>5</w:t>
      </w:r>
      <w:r w:rsidRPr="00FC61BA">
        <w:rPr>
          <w:rFonts w:hint="eastAsia"/>
          <w:color w:val="auto"/>
          <w:sz w:val="24"/>
          <w:szCs w:val="24"/>
        </w:rPr>
        <w:t>商业空间对其居住及使用者，开展低碳行为计划，每月提供商业空间碳足迹。可通过蚂蚁森林、各省市碳普惠</w:t>
      </w:r>
      <w:r w:rsidRPr="00FC61BA">
        <w:rPr>
          <w:color w:val="auto"/>
          <w:sz w:val="24"/>
          <w:szCs w:val="24"/>
        </w:rPr>
        <w:t>APP</w:t>
      </w:r>
      <w:r w:rsidRPr="00FC61BA">
        <w:rPr>
          <w:rFonts w:hint="eastAsia"/>
          <w:color w:val="auto"/>
          <w:sz w:val="24"/>
          <w:szCs w:val="24"/>
        </w:rPr>
        <w:t>、小程序等方式，进行碳足迹核查，可提供相应的低碳行为激励措施，评价分值为</w:t>
      </w:r>
      <w:r w:rsidR="00003C86">
        <w:rPr>
          <w:color w:val="auto"/>
          <w:sz w:val="24"/>
          <w:szCs w:val="24"/>
        </w:rPr>
        <w:t>2</w:t>
      </w:r>
      <w:r w:rsidRPr="00FC61BA">
        <w:rPr>
          <w:rFonts w:hint="eastAsia"/>
          <w:color w:val="auto"/>
          <w:sz w:val="24"/>
          <w:szCs w:val="24"/>
        </w:rPr>
        <w:t>分。</w:t>
      </w:r>
      <w:bookmarkEnd w:id="177"/>
      <w:bookmarkEnd w:id="178"/>
    </w:p>
    <w:p w14:paraId="34B38BB6" w14:textId="2FD46423" w:rsidR="009E69DD" w:rsidRPr="00FC61BA" w:rsidRDefault="009E69DD" w:rsidP="008564C0">
      <w:pPr>
        <w:spacing w:line="360" w:lineRule="auto"/>
        <w:outlineLvl w:val="2"/>
        <w:rPr>
          <w:color w:val="auto"/>
          <w:sz w:val="24"/>
          <w:szCs w:val="24"/>
        </w:rPr>
      </w:pPr>
      <w:bookmarkStart w:id="179" w:name="_Toc143714351"/>
      <w:bookmarkStart w:id="180" w:name="_Toc143714423"/>
      <w:r w:rsidRPr="00FC61BA">
        <w:rPr>
          <w:b/>
          <w:bCs/>
          <w:color w:val="auto"/>
          <w:sz w:val="24"/>
          <w:szCs w:val="24"/>
        </w:rPr>
        <w:t>9.2.</w:t>
      </w:r>
      <w:r w:rsidR="003D0FE6">
        <w:rPr>
          <w:b/>
          <w:bCs/>
          <w:color w:val="auto"/>
          <w:sz w:val="24"/>
          <w:szCs w:val="24"/>
        </w:rPr>
        <w:t>6</w:t>
      </w:r>
      <w:r w:rsidRPr="00FC61BA">
        <w:rPr>
          <w:rFonts w:hint="eastAsia"/>
          <w:color w:val="auto"/>
          <w:sz w:val="24"/>
          <w:szCs w:val="24"/>
        </w:rPr>
        <w:t>商业空间内用于销售的商品包装，至少</w:t>
      </w:r>
      <w:r w:rsidRPr="00FC61BA">
        <w:rPr>
          <w:color w:val="auto"/>
          <w:sz w:val="24"/>
          <w:szCs w:val="24"/>
        </w:rPr>
        <w:t>3</w:t>
      </w:r>
      <w:r w:rsidRPr="00FC61BA">
        <w:rPr>
          <w:rFonts w:hint="eastAsia"/>
          <w:color w:val="auto"/>
          <w:sz w:val="24"/>
          <w:szCs w:val="24"/>
        </w:rPr>
        <w:t>种商品采用低碳设计，可采用可循环、可回收及可降解堆肥技术包装，评价分值为</w:t>
      </w:r>
      <w:r w:rsidR="00003C86">
        <w:rPr>
          <w:color w:val="auto"/>
          <w:sz w:val="24"/>
          <w:szCs w:val="24"/>
        </w:rPr>
        <w:t>1</w:t>
      </w:r>
      <w:r w:rsidRPr="00FC61BA">
        <w:rPr>
          <w:rFonts w:hint="eastAsia"/>
          <w:color w:val="auto"/>
          <w:sz w:val="24"/>
          <w:szCs w:val="24"/>
        </w:rPr>
        <w:t>分。</w:t>
      </w:r>
      <w:bookmarkEnd w:id="179"/>
      <w:bookmarkEnd w:id="180"/>
    </w:p>
    <w:p w14:paraId="110A0DC6" w14:textId="602FD2D3" w:rsidR="009E69DD" w:rsidRPr="003873B6" w:rsidRDefault="001B4849" w:rsidP="003873B6">
      <w:pPr>
        <w:spacing w:line="360" w:lineRule="auto"/>
        <w:outlineLvl w:val="2"/>
        <w:rPr>
          <w:color w:val="auto"/>
        </w:rPr>
      </w:pPr>
      <w:r w:rsidRPr="00003C86">
        <w:rPr>
          <w:b/>
          <w:bCs/>
          <w:color w:val="auto"/>
          <w:sz w:val="24"/>
          <w:szCs w:val="24"/>
        </w:rPr>
        <w:t>9.2.7</w:t>
      </w:r>
      <w:r w:rsidRPr="003873B6">
        <w:rPr>
          <w:rFonts w:hint="eastAsia"/>
          <w:color w:val="auto"/>
          <w:sz w:val="24"/>
          <w:szCs w:val="24"/>
        </w:rPr>
        <w:t>商业空间内用于外卖的包装应低碳化，应采取精简包装、采用可循环材料、可循环、可降解材料等方式，评价分值为</w:t>
      </w:r>
      <w:r w:rsidRPr="003873B6">
        <w:rPr>
          <w:color w:val="auto"/>
          <w:sz w:val="24"/>
          <w:szCs w:val="24"/>
        </w:rPr>
        <w:t>1</w:t>
      </w:r>
      <w:r w:rsidRPr="003873B6">
        <w:rPr>
          <w:rFonts w:hint="eastAsia"/>
          <w:color w:val="auto"/>
          <w:sz w:val="24"/>
          <w:szCs w:val="24"/>
        </w:rPr>
        <w:t>分。</w:t>
      </w:r>
      <w:r w:rsidR="009E69DD" w:rsidRPr="003873B6">
        <w:rPr>
          <w:color w:val="auto"/>
        </w:rPr>
        <w:br w:type="page"/>
      </w:r>
    </w:p>
    <w:p w14:paraId="49BF2179" w14:textId="0FD23279" w:rsidR="009E69DD" w:rsidRPr="001023D1" w:rsidRDefault="0075745F" w:rsidP="00585804">
      <w:pPr>
        <w:spacing w:after="240"/>
        <w:jc w:val="center"/>
        <w:outlineLvl w:val="0"/>
        <w:rPr>
          <w:rFonts w:ascii="黑体" w:eastAsia="黑体" w:hAnsi="黑体"/>
          <w:bCs/>
          <w:color w:val="auto"/>
          <w:sz w:val="36"/>
          <w:szCs w:val="32"/>
        </w:rPr>
      </w:pPr>
      <w:bookmarkStart w:id="181" w:name="_Toc143714353"/>
      <w:bookmarkStart w:id="182" w:name="_Toc143714425"/>
      <w:bookmarkStart w:id="183" w:name="_Toc151916764"/>
      <w:bookmarkStart w:id="184" w:name="_Toc151917034"/>
      <w:bookmarkStart w:id="185" w:name="_Toc152574779"/>
      <w:bookmarkStart w:id="186" w:name="_Toc153217822"/>
      <w:bookmarkStart w:id="187" w:name="_Toc153217977"/>
      <w:bookmarkStart w:id="188" w:name="_Toc153218027"/>
      <w:r w:rsidRPr="001023D1">
        <w:rPr>
          <w:rFonts w:ascii="黑体" w:eastAsia="黑体" w:hAnsi="黑体" w:hint="eastAsia"/>
          <w:bCs/>
          <w:color w:val="auto"/>
          <w:sz w:val="36"/>
          <w:szCs w:val="32"/>
        </w:rPr>
        <w:lastRenderedPageBreak/>
        <w:t>1</w:t>
      </w:r>
      <w:r w:rsidRPr="001023D1">
        <w:rPr>
          <w:rFonts w:ascii="黑体" w:eastAsia="黑体" w:hAnsi="黑体"/>
          <w:bCs/>
          <w:color w:val="auto"/>
          <w:sz w:val="36"/>
          <w:szCs w:val="32"/>
        </w:rPr>
        <w:t xml:space="preserve">0 </w:t>
      </w:r>
      <w:r w:rsidR="009E69DD" w:rsidRPr="001023D1">
        <w:rPr>
          <w:rFonts w:ascii="黑体" w:eastAsia="黑体" w:hAnsi="黑体" w:hint="eastAsia"/>
          <w:bCs/>
          <w:color w:val="auto"/>
          <w:sz w:val="36"/>
          <w:szCs w:val="32"/>
        </w:rPr>
        <w:t>绿色电力交易与碳排放交易</w:t>
      </w:r>
      <w:bookmarkEnd w:id="181"/>
      <w:bookmarkEnd w:id="182"/>
      <w:bookmarkEnd w:id="183"/>
      <w:bookmarkEnd w:id="184"/>
      <w:bookmarkEnd w:id="185"/>
      <w:bookmarkEnd w:id="186"/>
      <w:bookmarkEnd w:id="187"/>
      <w:bookmarkEnd w:id="188"/>
    </w:p>
    <w:p w14:paraId="4473EFCE" w14:textId="77777777" w:rsidR="009E69DD" w:rsidRPr="001023D1" w:rsidRDefault="009E69DD" w:rsidP="009A7C5B">
      <w:pPr>
        <w:pStyle w:val="af9"/>
        <w:ind w:left="357" w:firstLineChars="0" w:firstLine="0"/>
        <w:jc w:val="center"/>
        <w:outlineLvl w:val="1"/>
        <w:rPr>
          <w:rFonts w:ascii="黑体" w:eastAsia="黑体" w:hAnsi="黑体"/>
          <w:b/>
          <w:bCs/>
          <w:color w:val="auto"/>
          <w:sz w:val="28"/>
          <w:szCs w:val="28"/>
        </w:rPr>
      </w:pPr>
      <w:bookmarkStart w:id="189" w:name="_Toc153217823"/>
      <w:bookmarkStart w:id="190" w:name="_Toc153217978"/>
      <w:bookmarkStart w:id="191" w:name="_Toc153218028"/>
      <w:r w:rsidRPr="001023D1">
        <w:rPr>
          <w:rFonts w:ascii="黑体" w:eastAsia="黑体" w:hAnsi="黑体"/>
          <w:b/>
          <w:bCs/>
          <w:color w:val="auto"/>
          <w:sz w:val="28"/>
          <w:szCs w:val="28"/>
        </w:rPr>
        <w:t>10.1</w:t>
      </w:r>
      <w:r w:rsidRPr="001023D1">
        <w:rPr>
          <w:rFonts w:ascii="黑体" w:eastAsia="黑体" w:hAnsi="黑体" w:hint="eastAsia"/>
          <w:b/>
          <w:bCs/>
          <w:color w:val="auto"/>
          <w:sz w:val="28"/>
          <w:szCs w:val="28"/>
        </w:rPr>
        <w:t>控制项</w:t>
      </w:r>
      <w:bookmarkEnd w:id="189"/>
      <w:bookmarkEnd w:id="190"/>
      <w:bookmarkEnd w:id="191"/>
    </w:p>
    <w:p w14:paraId="2EC38B4D" w14:textId="77777777" w:rsidR="009E69DD" w:rsidRPr="00FC61BA" w:rsidRDefault="009E69DD" w:rsidP="008564C0">
      <w:pPr>
        <w:spacing w:line="360" w:lineRule="auto"/>
        <w:outlineLvl w:val="2"/>
        <w:rPr>
          <w:b/>
          <w:bCs/>
          <w:color w:val="auto"/>
          <w:sz w:val="24"/>
          <w:szCs w:val="24"/>
        </w:rPr>
      </w:pPr>
      <w:bookmarkStart w:id="192" w:name="_Toc143714354"/>
      <w:bookmarkStart w:id="193" w:name="_Toc143714426"/>
      <w:r w:rsidRPr="00FC61BA">
        <w:rPr>
          <w:b/>
          <w:bCs/>
          <w:color w:val="auto"/>
          <w:sz w:val="24"/>
          <w:szCs w:val="24"/>
        </w:rPr>
        <w:t>10.1.1</w:t>
      </w:r>
      <w:r w:rsidRPr="00FC61BA">
        <w:rPr>
          <w:rFonts w:hint="eastAsia"/>
          <w:color w:val="auto"/>
          <w:sz w:val="24"/>
          <w:szCs w:val="24"/>
        </w:rPr>
        <w:t>商业空间应积极引入绿色电力交易和碳排放交易等碳抵消方式实现减碳目标。</w:t>
      </w:r>
      <w:bookmarkEnd w:id="192"/>
      <w:bookmarkEnd w:id="193"/>
    </w:p>
    <w:p w14:paraId="1EC3DE2B" w14:textId="77777777" w:rsidR="009E69DD" w:rsidRPr="00FC61BA" w:rsidRDefault="009E69DD" w:rsidP="008564C0">
      <w:pPr>
        <w:spacing w:line="360" w:lineRule="auto"/>
        <w:outlineLvl w:val="2"/>
        <w:rPr>
          <w:color w:val="auto"/>
          <w:sz w:val="24"/>
          <w:szCs w:val="24"/>
        </w:rPr>
      </w:pPr>
      <w:bookmarkStart w:id="194" w:name="_Toc143714355"/>
      <w:bookmarkStart w:id="195" w:name="_Toc143714427"/>
      <w:r w:rsidRPr="00FC61BA">
        <w:rPr>
          <w:b/>
          <w:bCs/>
          <w:color w:val="auto"/>
          <w:sz w:val="24"/>
          <w:szCs w:val="24"/>
        </w:rPr>
        <w:t>10.1.2</w:t>
      </w:r>
      <w:r w:rsidRPr="00FC61BA">
        <w:rPr>
          <w:rFonts w:hint="eastAsia"/>
          <w:color w:val="auto"/>
          <w:sz w:val="24"/>
          <w:szCs w:val="24"/>
        </w:rPr>
        <w:t>商业空间应购买</w:t>
      </w:r>
      <w:r w:rsidRPr="00FC61BA">
        <w:rPr>
          <w:color w:val="auto"/>
          <w:sz w:val="24"/>
          <w:szCs w:val="24"/>
        </w:rPr>
        <w:t>2</w:t>
      </w:r>
      <w:r w:rsidRPr="00FC61BA">
        <w:rPr>
          <w:rFonts w:hint="eastAsia"/>
          <w:color w:val="auto"/>
          <w:sz w:val="24"/>
          <w:szCs w:val="24"/>
        </w:rPr>
        <w:t>年及以上运行期的绿色电力或等量的碳交易产品。</w:t>
      </w:r>
      <w:bookmarkEnd w:id="194"/>
      <w:bookmarkEnd w:id="195"/>
    </w:p>
    <w:p w14:paraId="5B2EDF40" w14:textId="77777777" w:rsidR="009E69DD" w:rsidRPr="00FC61BA" w:rsidRDefault="009E69DD" w:rsidP="008564C0">
      <w:pPr>
        <w:spacing w:line="360" w:lineRule="auto"/>
        <w:outlineLvl w:val="2"/>
        <w:rPr>
          <w:color w:val="auto"/>
          <w:sz w:val="24"/>
          <w:szCs w:val="24"/>
        </w:rPr>
      </w:pPr>
      <w:bookmarkStart w:id="196" w:name="_Toc143714356"/>
      <w:bookmarkStart w:id="197" w:name="_Toc143714428"/>
      <w:r w:rsidRPr="00FC61BA">
        <w:rPr>
          <w:b/>
          <w:bCs/>
          <w:color w:val="auto"/>
          <w:sz w:val="24"/>
          <w:szCs w:val="24"/>
        </w:rPr>
        <w:t xml:space="preserve">10.1.3 </w:t>
      </w:r>
      <w:r w:rsidRPr="00FC61BA">
        <w:rPr>
          <w:rFonts w:hint="eastAsia"/>
          <w:color w:val="auto"/>
          <w:sz w:val="24"/>
          <w:szCs w:val="24"/>
        </w:rPr>
        <w:t>绿色电力交易仅用于抵消外购电力、和热电联产产生的间接碳排放。碳排放交易除了用于抵消间接碳排放，还可以抵消燃烧化石能源产生的直接碳排放。</w:t>
      </w:r>
      <w:bookmarkEnd w:id="196"/>
      <w:bookmarkEnd w:id="197"/>
    </w:p>
    <w:p w14:paraId="30378CF7" w14:textId="77777777" w:rsidR="009E69DD" w:rsidRPr="001023D1" w:rsidRDefault="009E69DD" w:rsidP="009A7C5B">
      <w:pPr>
        <w:pStyle w:val="af9"/>
        <w:ind w:left="357" w:firstLineChars="0" w:firstLine="0"/>
        <w:jc w:val="center"/>
        <w:outlineLvl w:val="1"/>
        <w:rPr>
          <w:rFonts w:ascii="黑体" w:eastAsia="黑体" w:hAnsi="黑体"/>
          <w:b/>
          <w:bCs/>
          <w:color w:val="auto"/>
          <w:sz w:val="28"/>
          <w:szCs w:val="28"/>
        </w:rPr>
      </w:pPr>
      <w:bookmarkStart w:id="198" w:name="_Toc153217824"/>
      <w:bookmarkStart w:id="199" w:name="_Toc153217979"/>
      <w:bookmarkStart w:id="200" w:name="_Toc153218029"/>
      <w:r w:rsidRPr="001023D1">
        <w:rPr>
          <w:rFonts w:ascii="黑体" w:eastAsia="黑体" w:hAnsi="黑体"/>
          <w:b/>
          <w:bCs/>
          <w:color w:val="auto"/>
          <w:sz w:val="28"/>
          <w:szCs w:val="28"/>
        </w:rPr>
        <w:t>10.2</w:t>
      </w:r>
      <w:r w:rsidRPr="001023D1">
        <w:rPr>
          <w:rFonts w:ascii="黑体" w:eastAsia="黑体" w:hAnsi="黑体" w:hint="eastAsia"/>
          <w:b/>
          <w:bCs/>
          <w:color w:val="auto"/>
          <w:sz w:val="28"/>
          <w:szCs w:val="28"/>
        </w:rPr>
        <w:t>评分项</w:t>
      </w:r>
      <w:bookmarkEnd w:id="198"/>
      <w:bookmarkEnd w:id="199"/>
      <w:bookmarkEnd w:id="200"/>
    </w:p>
    <w:p w14:paraId="5E27BD17" w14:textId="77777777" w:rsidR="009E69DD" w:rsidRPr="00FC61BA" w:rsidRDefault="009E69DD" w:rsidP="008564C0">
      <w:pPr>
        <w:spacing w:line="360" w:lineRule="auto"/>
        <w:outlineLvl w:val="2"/>
        <w:rPr>
          <w:b/>
          <w:bCs/>
          <w:color w:val="auto"/>
          <w:sz w:val="24"/>
          <w:szCs w:val="24"/>
        </w:rPr>
      </w:pPr>
      <w:bookmarkStart w:id="201" w:name="_Toc143714358"/>
      <w:bookmarkStart w:id="202" w:name="_Toc143714430"/>
      <w:r w:rsidRPr="00FC61BA">
        <w:rPr>
          <w:b/>
          <w:bCs/>
          <w:color w:val="auto"/>
          <w:sz w:val="24"/>
          <w:szCs w:val="24"/>
        </w:rPr>
        <w:t xml:space="preserve">10.2.1 </w:t>
      </w:r>
      <w:r w:rsidRPr="00FC61BA">
        <w:rPr>
          <w:rFonts w:hint="eastAsia"/>
          <w:color w:val="auto"/>
          <w:sz w:val="24"/>
          <w:szCs w:val="24"/>
        </w:rPr>
        <w:t>商业空间主体应与产电设施在中国境内的发电企业签署绿色电力购买合同，评价分值为</w:t>
      </w:r>
      <w:r w:rsidRPr="00FC61BA">
        <w:rPr>
          <w:color w:val="auto"/>
          <w:sz w:val="24"/>
          <w:szCs w:val="24"/>
        </w:rPr>
        <w:t>3</w:t>
      </w:r>
      <w:r w:rsidRPr="00FC61BA">
        <w:rPr>
          <w:rFonts w:hint="eastAsia"/>
          <w:color w:val="auto"/>
          <w:sz w:val="24"/>
          <w:szCs w:val="24"/>
        </w:rPr>
        <w:t>分。</w:t>
      </w:r>
      <w:bookmarkEnd w:id="201"/>
      <w:bookmarkEnd w:id="202"/>
    </w:p>
    <w:p w14:paraId="358E01A2" w14:textId="77777777" w:rsidR="009E69DD" w:rsidRPr="00FC61BA" w:rsidRDefault="009E69DD" w:rsidP="008564C0">
      <w:pPr>
        <w:spacing w:line="360" w:lineRule="auto"/>
        <w:outlineLvl w:val="2"/>
        <w:rPr>
          <w:b/>
          <w:bCs/>
          <w:color w:val="auto"/>
          <w:sz w:val="24"/>
          <w:szCs w:val="24"/>
        </w:rPr>
      </w:pPr>
      <w:bookmarkStart w:id="203" w:name="_Toc143714359"/>
      <w:bookmarkStart w:id="204" w:name="_Toc143714431"/>
      <w:r w:rsidRPr="00FC61BA">
        <w:rPr>
          <w:b/>
          <w:bCs/>
          <w:color w:val="auto"/>
          <w:sz w:val="24"/>
          <w:szCs w:val="24"/>
        </w:rPr>
        <w:t xml:space="preserve">10.2.2 </w:t>
      </w:r>
      <w:r w:rsidRPr="00FC61BA">
        <w:rPr>
          <w:rFonts w:hint="eastAsia"/>
          <w:color w:val="auto"/>
          <w:sz w:val="24"/>
          <w:szCs w:val="24"/>
        </w:rPr>
        <w:t>商业空间应购买</w:t>
      </w:r>
      <w:r w:rsidRPr="00FC61BA">
        <w:rPr>
          <w:color w:val="auto"/>
          <w:sz w:val="24"/>
          <w:szCs w:val="24"/>
        </w:rPr>
        <w:t>3</w:t>
      </w:r>
      <w:r w:rsidRPr="00FC61BA">
        <w:rPr>
          <w:rFonts w:hint="eastAsia"/>
          <w:color w:val="auto"/>
          <w:sz w:val="24"/>
          <w:szCs w:val="24"/>
        </w:rPr>
        <w:t>年及以上运行期的绿色电力或等量的碳交易产品，评价分值为</w:t>
      </w:r>
      <w:r w:rsidRPr="00FC61BA">
        <w:rPr>
          <w:color w:val="auto"/>
          <w:sz w:val="24"/>
          <w:szCs w:val="24"/>
        </w:rPr>
        <w:t>4</w:t>
      </w:r>
      <w:r w:rsidRPr="00FC61BA">
        <w:rPr>
          <w:rFonts w:hint="eastAsia"/>
          <w:color w:val="auto"/>
          <w:sz w:val="24"/>
          <w:szCs w:val="24"/>
        </w:rPr>
        <w:t>分。</w:t>
      </w:r>
      <w:bookmarkEnd w:id="203"/>
      <w:bookmarkEnd w:id="204"/>
    </w:p>
    <w:p w14:paraId="23E17B5F" w14:textId="77777777" w:rsidR="009E69DD" w:rsidRPr="00FC61BA" w:rsidRDefault="009E69DD" w:rsidP="008564C0">
      <w:pPr>
        <w:spacing w:line="360" w:lineRule="auto"/>
        <w:outlineLvl w:val="2"/>
        <w:rPr>
          <w:color w:val="auto"/>
          <w:sz w:val="24"/>
          <w:szCs w:val="24"/>
        </w:rPr>
      </w:pPr>
      <w:bookmarkStart w:id="205" w:name="_Toc143714360"/>
      <w:bookmarkStart w:id="206" w:name="_Toc143714432"/>
      <w:r w:rsidRPr="00FC61BA">
        <w:rPr>
          <w:b/>
          <w:bCs/>
          <w:color w:val="auto"/>
          <w:sz w:val="24"/>
          <w:szCs w:val="24"/>
        </w:rPr>
        <w:t>10.2.3</w:t>
      </w:r>
      <w:r w:rsidRPr="00FC61BA">
        <w:rPr>
          <w:rFonts w:hint="eastAsia"/>
          <w:color w:val="auto"/>
          <w:sz w:val="24"/>
          <w:szCs w:val="24"/>
        </w:rPr>
        <w:t>商业空间主体购买的绿色电力证书应包含唯一可追溯的证书号码，并且具有防止重复交易的机制文件，评价分值为</w:t>
      </w:r>
      <w:r w:rsidRPr="00FC61BA">
        <w:rPr>
          <w:color w:val="auto"/>
          <w:sz w:val="24"/>
          <w:szCs w:val="24"/>
        </w:rPr>
        <w:t>4</w:t>
      </w:r>
      <w:r w:rsidRPr="00FC61BA">
        <w:rPr>
          <w:rFonts w:hint="eastAsia"/>
          <w:color w:val="auto"/>
          <w:sz w:val="24"/>
          <w:szCs w:val="24"/>
        </w:rPr>
        <w:t>分。</w:t>
      </w:r>
      <w:bookmarkEnd w:id="205"/>
      <w:bookmarkEnd w:id="206"/>
    </w:p>
    <w:p w14:paraId="1C46A4FC" w14:textId="77777777" w:rsidR="009E69DD" w:rsidRPr="00FC61BA" w:rsidRDefault="009E69DD" w:rsidP="008564C0">
      <w:pPr>
        <w:spacing w:line="360" w:lineRule="auto"/>
        <w:outlineLvl w:val="2"/>
        <w:rPr>
          <w:b/>
          <w:bCs/>
          <w:color w:val="auto"/>
          <w:sz w:val="24"/>
          <w:szCs w:val="24"/>
        </w:rPr>
      </w:pPr>
      <w:bookmarkStart w:id="207" w:name="_Toc143714361"/>
      <w:bookmarkStart w:id="208" w:name="_Toc143714433"/>
      <w:r w:rsidRPr="00FC61BA">
        <w:rPr>
          <w:b/>
          <w:bCs/>
          <w:color w:val="auto"/>
          <w:sz w:val="24"/>
          <w:szCs w:val="24"/>
        </w:rPr>
        <w:t>10.2.4</w:t>
      </w:r>
      <w:r w:rsidRPr="00FC61BA">
        <w:rPr>
          <w:rFonts w:hint="eastAsia"/>
          <w:color w:val="auto"/>
          <w:sz w:val="24"/>
          <w:szCs w:val="24"/>
        </w:rPr>
        <w:t>商业空间主体购买的碳交易产品合同应包含碳减排对应的主体名称，并且具有防止重复交易的机制文件，评价分值为</w:t>
      </w:r>
      <w:r w:rsidRPr="00FC61BA">
        <w:rPr>
          <w:color w:val="auto"/>
          <w:sz w:val="24"/>
          <w:szCs w:val="24"/>
        </w:rPr>
        <w:t>4</w:t>
      </w:r>
      <w:r w:rsidRPr="00FC61BA">
        <w:rPr>
          <w:rFonts w:hint="eastAsia"/>
          <w:color w:val="auto"/>
          <w:sz w:val="24"/>
          <w:szCs w:val="24"/>
        </w:rPr>
        <w:t>分。</w:t>
      </w:r>
    </w:p>
    <w:p w14:paraId="5D34173C" w14:textId="77777777" w:rsidR="009E69DD" w:rsidRPr="00FC61BA" w:rsidRDefault="009E69DD" w:rsidP="008564C0">
      <w:pPr>
        <w:spacing w:line="360" w:lineRule="auto"/>
        <w:outlineLvl w:val="2"/>
        <w:rPr>
          <w:color w:val="auto"/>
          <w:sz w:val="24"/>
          <w:szCs w:val="24"/>
        </w:rPr>
      </w:pPr>
      <w:bookmarkStart w:id="209" w:name="_Toc143714362"/>
      <w:bookmarkStart w:id="210" w:name="_Toc143714434"/>
      <w:bookmarkEnd w:id="207"/>
      <w:bookmarkEnd w:id="208"/>
      <w:r w:rsidRPr="00FC61BA">
        <w:rPr>
          <w:b/>
          <w:bCs/>
          <w:color w:val="auto"/>
          <w:sz w:val="24"/>
          <w:szCs w:val="24"/>
        </w:rPr>
        <w:t xml:space="preserve">10.2.5 </w:t>
      </w:r>
      <w:r w:rsidRPr="00FC61BA">
        <w:rPr>
          <w:rFonts w:hint="eastAsia"/>
          <w:color w:val="auto"/>
          <w:sz w:val="24"/>
          <w:szCs w:val="24"/>
        </w:rPr>
        <w:t>合理控制商业空间使用碳交易和绿色电力方式抵消碳排的比例，评价总分值为</w:t>
      </w:r>
      <w:r w:rsidRPr="00FC61BA">
        <w:rPr>
          <w:rFonts w:hint="eastAsia"/>
          <w:color w:val="auto"/>
          <w:sz w:val="24"/>
          <w:szCs w:val="24"/>
        </w:rPr>
        <w:t>5</w:t>
      </w:r>
      <w:r w:rsidRPr="00FC61BA">
        <w:rPr>
          <w:rFonts w:hint="eastAsia"/>
          <w:color w:val="auto"/>
          <w:sz w:val="24"/>
          <w:szCs w:val="24"/>
        </w:rPr>
        <w:t>分，并按下列规则分别评分：</w:t>
      </w:r>
    </w:p>
    <w:p w14:paraId="326C41C6" w14:textId="77777777" w:rsidR="009E69DD" w:rsidRPr="00FC61BA" w:rsidRDefault="009E69DD" w:rsidP="009A7C5B">
      <w:pPr>
        <w:spacing w:line="360" w:lineRule="auto"/>
        <w:ind w:firstLineChars="200" w:firstLine="480"/>
        <w:rPr>
          <w:bCs/>
          <w:color w:val="auto"/>
          <w:sz w:val="24"/>
          <w:szCs w:val="24"/>
        </w:rPr>
      </w:pPr>
      <w:r w:rsidRPr="00FC61BA">
        <w:rPr>
          <w:bCs/>
          <w:color w:val="auto"/>
          <w:sz w:val="24"/>
          <w:szCs w:val="24"/>
        </w:rPr>
        <w:t>1</w:t>
      </w:r>
      <w:r w:rsidRPr="00FC61BA">
        <w:rPr>
          <w:rFonts w:hint="eastAsia"/>
          <w:bCs/>
          <w:color w:val="auto"/>
          <w:sz w:val="24"/>
          <w:szCs w:val="24"/>
        </w:rPr>
        <w:t>使用碳交易方式抵消项目电力产生的碳排放不超过</w:t>
      </w:r>
      <w:r w:rsidRPr="00FC61BA">
        <w:rPr>
          <w:rFonts w:hint="eastAsia"/>
          <w:bCs/>
          <w:color w:val="auto"/>
          <w:sz w:val="24"/>
          <w:szCs w:val="24"/>
        </w:rPr>
        <w:t>2</w:t>
      </w:r>
      <w:r w:rsidRPr="00FC61BA">
        <w:rPr>
          <w:bCs/>
          <w:color w:val="auto"/>
          <w:sz w:val="24"/>
          <w:szCs w:val="24"/>
        </w:rPr>
        <w:t>0%</w:t>
      </w:r>
      <w:r w:rsidRPr="00FC61BA">
        <w:rPr>
          <w:rFonts w:hint="eastAsia"/>
          <w:bCs/>
          <w:color w:val="auto"/>
          <w:sz w:val="24"/>
          <w:szCs w:val="24"/>
        </w:rPr>
        <w:t>，得</w:t>
      </w:r>
      <w:r w:rsidRPr="00FC61BA">
        <w:rPr>
          <w:rFonts w:hint="eastAsia"/>
          <w:bCs/>
          <w:color w:val="auto"/>
          <w:sz w:val="24"/>
          <w:szCs w:val="24"/>
        </w:rPr>
        <w:t>3</w:t>
      </w:r>
      <w:r w:rsidRPr="00FC61BA">
        <w:rPr>
          <w:rFonts w:hint="eastAsia"/>
          <w:bCs/>
          <w:color w:val="auto"/>
          <w:sz w:val="24"/>
          <w:szCs w:val="24"/>
        </w:rPr>
        <w:t>分；</w:t>
      </w:r>
    </w:p>
    <w:p w14:paraId="7E240EC2" w14:textId="77777777" w:rsidR="009E69DD" w:rsidRPr="00FC61BA" w:rsidRDefault="009E69DD" w:rsidP="009A7C5B">
      <w:pPr>
        <w:spacing w:line="360" w:lineRule="auto"/>
        <w:ind w:firstLineChars="200" w:firstLine="480"/>
        <w:rPr>
          <w:bCs/>
          <w:color w:val="auto"/>
          <w:sz w:val="24"/>
          <w:szCs w:val="24"/>
        </w:rPr>
      </w:pPr>
      <w:r w:rsidRPr="00FC61BA">
        <w:rPr>
          <w:bCs/>
          <w:color w:val="auto"/>
          <w:sz w:val="24"/>
          <w:szCs w:val="24"/>
        </w:rPr>
        <w:t>2</w:t>
      </w:r>
      <w:r w:rsidRPr="00FC61BA">
        <w:rPr>
          <w:rFonts w:hint="eastAsia"/>
          <w:bCs/>
          <w:color w:val="auto"/>
          <w:sz w:val="24"/>
          <w:szCs w:val="24"/>
        </w:rPr>
        <w:t>使用绿色电力方式抵消项目碳排放得比例按照表</w:t>
      </w:r>
      <w:r w:rsidRPr="00FC61BA">
        <w:rPr>
          <w:rFonts w:hint="eastAsia"/>
          <w:bCs/>
          <w:color w:val="auto"/>
          <w:sz w:val="24"/>
          <w:szCs w:val="24"/>
        </w:rPr>
        <w:t>1</w:t>
      </w:r>
      <w:r w:rsidRPr="00FC61BA">
        <w:rPr>
          <w:bCs/>
          <w:color w:val="auto"/>
          <w:sz w:val="24"/>
          <w:szCs w:val="24"/>
        </w:rPr>
        <w:t>0.2.5</w:t>
      </w:r>
      <w:r w:rsidRPr="00FC61BA">
        <w:rPr>
          <w:rFonts w:hint="eastAsia"/>
          <w:bCs/>
          <w:color w:val="auto"/>
          <w:sz w:val="24"/>
          <w:szCs w:val="24"/>
        </w:rPr>
        <w:t>的规则评分，评价总分值为</w:t>
      </w:r>
      <w:r w:rsidRPr="00FC61BA">
        <w:rPr>
          <w:rFonts w:hint="eastAsia"/>
          <w:bCs/>
          <w:color w:val="auto"/>
          <w:sz w:val="24"/>
          <w:szCs w:val="24"/>
        </w:rPr>
        <w:t>5</w:t>
      </w:r>
      <w:r w:rsidRPr="00FC61BA">
        <w:rPr>
          <w:rFonts w:hint="eastAsia"/>
          <w:bCs/>
          <w:color w:val="auto"/>
          <w:sz w:val="24"/>
          <w:szCs w:val="24"/>
        </w:rPr>
        <w:t>分。</w:t>
      </w:r>
      <w:bookmarkEnd w:id="209"/>
      <w:bookmarkEnd w:id="210"/>
    </w:p>
    <w:p w14:paraId="485733C5" w14:textId="77777777" w:rsidR="009E69DD" w:rsidRPr="00FC61BA" w:rsidRDefault="009E69DD" w:rsidP="009A7C5B">
      <w:pPr>
        <w:spacing w:line="360" w:lineRule="auto"/>
        <w:jc w:val="center"/>
        <w:rPr>
          <w:color w:val="auto"/>
        </w:rPr>
      </w:pPr>
      <w:r w:rsidRPr="00FC61BA">
        <w:rPr>
          <w:rFonts w:hint="eastAsia"/>
          <w:color w:val="auto"/>
        </w:rPr>
        <w:t>表</w:t>
      </w:r>
      <w:r w:rsidRPr="00FC61BA">
        <w:rPr>
          <w:rFonts w:hint="eastAsia"/>
          <w:color w:val="auto"/>
        </w:rPr>
        <w:t>1</w:t>
      </w:r>
      <w:r w:rsidRPr="00FC61BA">
        <w:rPr>
          <w:color w:val="auto"/>
        </w:rPr>
        <w:t>0.2.5</w:t>
      </w:r>
      <w:r w:rsidRPr="00FC61BA">
        <w:rPr>
          <w:rFonts w:hint="eastAsia"/>
          <w:color w:val="auto"/>
        </w:rPr>
        <w:t>绿色电力交易评分规则</w:t>
      </w:r>
    </w:p>
    <w:tbl>
      <w:tblPr>
        <w:tblStyle w:val="af4"/>
        <w:tblW w:w="0" w:type="auto"/>
        <w:jc w:val="center"/>
        <w:tblLook w:val="04A0" w:firstRow="1" w:lastRow="0" w:firstColumn="1" w:lastColumn="0" w:noHBand="0" w:noVBand="1"/>
      </w:tblPr>
      <w:tblGrid>
        <w:gridCol w:w="1086"/>
        <w:gridCol w:w="3591"/>
      </w:tblGrid>
      <w:tr w:rsidR="001023D1" w:rsidRPr="00FC61BA" w14:paraId="5D77BEE6" w14:textId="77777777" w:rsidTr="005F04BD">
        <w:trPr>
          <w:jc w:val="center"/>
        </w:trPr>
        <w:tc>
          <w:tcPr>
            <w:tcW w:w="1086" w:type="dxa"/>
          </w:tcPr>
          <w:p w14:paraId="5469D9D1" w14:textId="77777777" w:rsidR="009E69DD" w:rsidRPr="00FC61BA" w:rsidRDefault="009E69DD" w:rsidP="00610CE6">
            <w:pPr>
              <w:jc w:val="center"/>
              <w:rPr>
                <w:color w:val="auto"/>
              </w:rPr>
            </w:pPr>
            <w:r w:rsidRPr="00FC61BA">
              <w:rPr>
                <w:rFonts w:hint="eastAsia"/>
                <w:color w:val="auto"/>
              </w:rPr>
              <w:t>分数</w:t>
            </w:r>
          </w:p>
        </w:tc>
        <w:tc>
          <w:tcPr>
            <w:tcW w:w="3591" w:type="dxa"/>
          </w:tcPr>
          <w:p w14:paraId="7BD60B2D" w14:textId="77777777" w:rsidR="009E69DD" w:rsidRPr="00FC61BA" w:rsidRDefault="009E69DD" w:rsidP="00610CE6">
            <w:pPr>
              <w:jc w:val="center"/>
              <w:rPr>
                <w:color w:val="auto"/>
              </w:rPr>
            </w:pPr>
            <w:r w:rsidRPr="00FC61BA">
              <w:rPr>
                <w:rFonts w:hint="eastAsia"/>
                <w:color w:val="auto"/>
              </w:rPr>
              <w:t>绿色电力交易占项目碳排比例</w:t>
            </w:r>
          </w:p>
        </w:tc>
      </w:tr>
      <w:tr w:rsidR="001023D1" w:rsidRPr="00FC61BA" w14:paraId="367524E5" w14:textId="77777777" w:rsidTr="005F04BD">
        <w:trPr>
          <w:jc w:val="center"/>
        </w:trPr>
        <w:tc>
          <w:tcPr>
            <w:tcW w:w="1086" w:type="dxa"/>
          </w:tcPr>
          <w:p w14:paraId="55E359A4" w14:textId="77777777" w:rsidR="009E69DD" w:rsidRPr="00FC61BA" w:rsidRDefault="009E69DD" w:rsidP="00610CE6">
            <w:pPr>
              <w:jc w:val="center"/>
              <w:rPr>
                <w:color w:val="auto"/>
              </w:rPr>
            </w:pPr>
            <w:r w:rsidRPr="00FC61BA">
              <w:rPr>
                <w:color w:val="auto"/>
              </w:rPr>
              <w:t>1</w:t>
            </w:r>
          </w:p>
        </w:tc>
        <w:tc>
          <w:tcPr>
            <w:tcW w:w="3591" w:type="dxa"/>
          </w:tcPr>
          <w:p w14:paraId="0DF2CB7D" w14:textId="77777777" w:rsidR="009E69DD" w:rsidRPr="00FC61BA" w:rsidRDefault="009E69DD" w:rsidP="00610CE6">
            <w:pPr>
              <w:tabs>
                <w:tab w:val="center" w:pos="929"/>
              </w:tabs>
              <w:jc w:val="center"/>
              <w:rPr>
                <w:color w:val="auto"/>
              </w:rPr>
            </w:pPr>
            <w:r w:rsidRPr="00FC61BA">
              <w:rPr>
                <w:color w:val="auto"/>
              </w:rPr>
              <w:t>5%</w:t>
            </w:r>
          </w:p>
        </w:tc>
      </w:tr>
      <w:tr w:rsidR="001023D1" w:rsidRPr="00FC61BA" w14:paraId="5CA3E0B3" w14:textId="77777777" w:rsidTr="005F04BD">
        <w:trPr>
          <w:jc w:val="center"/>
        </w:trPr>
        <w:tc>
          <w:tcPr>
            <w:tcW w:w="1086" w:type="dxa"/>
          </w:tcPr>
          <w:p w14:paraId="47153EA8" w14:textId="77777777" w:rsidR="009E69DD" w:rsidRPr="00FC61BA" w:rsidRDefault="009E69DD" w:rsidP="00610CE6">
            <w:pPr>
              <w:jc w:val="center"/>
              <w:rPr>
                <w:color w:val="auto"/>
              </w:rPr>
            </w:pPr>
            <w:r w:rsidRPr="00FC61BA">
              <w:rPr>
                <w:color w:val="auto"/>
              </w:rPr>
              <w:t>2</w:t>
            </w:r>
          </w:p>
        </w:tc>
        <w:tc>
          <w:tcPr>
            <w:tcW w:w="3591" w:type="dxa"/>
          </w:tcPr>
          <w:p w14:paraId="1511883A" w14:textId="77777777" w:rsidR="009E69DD" w:rsidRPr="00FC61BA" w:rsidRDefault="009E69DD" w:rsidP="00610CE6">
            <w:pPr>
              <w:jc w:val="center"/>
              <w:rPr>
                <w:color w:val="auto"/>
              </w:rPr>
            </w:pPr>
            <w:r w:rsidRPr="00FC61BA">
              <w:rPr>
                <w:color w:val="auto"/>
              </w:rPr>
              <w:t>10%</w:t>
            </w:r>
          </w:p>
        </w:tc>
      </w:tr>
      <w:tr w:rsidR="001023D1" w:rsidRPr="00FC61BA" w14:paraId="3BC1E0E1" w14:textId="77777777" w:rsidTr="005F04BD">
        <w:trPr>
          <w:jc w:val="center"/>
        </w:trPr>
        <w:tc>
          <w:tcPr>
            <w:tcW w:w="1086" w:type="dxa"/>
          </w:tcPr>
          <w:p w14:paraId="15F025BF" w14:textId="77777777" w:rsidR="009E69DD" w:rsidRPr="00FC61BA" w:rsidRDefault="009E69DD" w:rsidP="00610CE6">
            <w:pPr>
              <w:jc w:val="center"/>
              <w:rPr>
                <w:color w:val="auto"/>
              </w:rPr>
            </w:pPr>
            <w:r w:rsidRPr="00FC61BA">
              <w:rPr>
                <w:color w:val="auto"/>
              </w:rPr>
              <w:t>3</w:t>
            </w:r>
          </w:p>
        </w:tc>
        <w:tc>
          <w:tcPr>
            <w:tcW w:w="3591" w:type="dxa"/>
          </w:tcPr>
          <w:p w14:paraId="38E4C763" w14:textId="77777777" w:rsidR="009E69DD" w:rsidRPr="00FC61BA" w:rsidRDefault="009E69DD" w:rsidP="00610CE6">
            <w:pPr>
              <w:jc w:val="center"/>
              <w:rPr>
                <w:color w:val="auto"/>
              </w:rPr>
            </w:pPr>
            <w:r w:rsidRPr="00FC61BA">
              <w:rPr>
                <w:color w:val="auto"/>
              </w:rPr>
              <w:t>15%</w:t>
            </w:r>
          </w:p>
        </w:tc>
      </w:tr>
      <w:tr w:rsidR="001023D1" w:rsidRPr="00FC61BA" w14:paraId="778DAB77" w14:textId="77777777" w:rsidTr="005F04BD">
        <w:trPr>
          <w:jc w:val="center"/>
        </w:trPr>
        <w:tc>
          <w:tcPr>
            <w:tcW w:w="1086" w:type="dxa"/>
          </w:tcPr>
          <w:p w14:paraId="17DCEF42" w14:textId="77777777" w:rsidR="009E69DD" w:rsidRPr="00FC61BA" w:rsidRDefault="009E69DD" w:rsidP="00610CE6">
            <w:pPr>
              <w:jc w:val="center"/>
              <w:rPr>
                <w:color w:val="auto"/>
              </w:rPr>
            </w:pPr>
            <w:r w:rsidRPr="00FC61BA">
              <w:rPr>
                <w:color w:val="auto"/>
              </w:rPr>
              <w:t>4</w:t>
            </w:r>
          </w:p>
        </w:tc>
        <w:tc>
          <w:tcPr>
            <w:tcW w:w="3591" w:type="dxa"/>
          </w:tcPr>
          <w:p w14:paraId="11D37073" w14:textId="77777777" w:rsidR="009E69DD" w:rsidRPr="00FC61BA" w:rsidRDefault="009E69DD" w:rsidP="00610CE6">
            <w:pPr>
              <w:jc w:val="center"/>
              <w:rPr>
                <w:color w:val="auto"/>
              </w:rPr>
            </w:pPr>
            <w:r w:rsidRPr="00FC61BA">
              <w:rPr>
                <w:color w:val="auto"/>
              </w:rPr>
              <w:t>20%</w:t>
            </w:r>
          </w:p>
        </w:tc>
      </w:tr>
      <w:tr w:rsidR="001023D1" w:rsidRPr="00FC61BA" w14:paraId="388910CB" w14:textId="77777777" w:rsidTr="005F04BD">
        <w:trPr>
          <w:jc w:val="center"/>
        </w:trPr>
        <w:tc>
          <w:tcPr>
            <w:tcW w:w="1086" w:type="dxa"/>
          </w:tcPr>
          <w:p w14:paraId="10F7DD35" w14:textId="77777777" w:rsidR="009E69DD" w:rsidRPr="00FC61BA" w:rsidRDefault="009E69DD" w:rsidP="00610CE6">
            <w:pPr>
              <w:jc w:val="center"/>
              <w:rPr>
                <w:color w:val="auto"/>
              </w:rPr>
            </w:pPr>
            <w:r w:rsidRPr="00FC61BA">
              <w:rPr>
                <w:color w:val="auto"/>
              </w:rPr>
              <w:t>5</w:t>
            </w:r>
          </w:p>
        </w:tc>
        <w:tc>
          <w:tcPr>
            <w:tcW w:w="3591" w:type="dxa"/>
          </w:tcPr>
          <w:p w14:paraId="0FEE002A" w14:textId="77777777" w:rsidR="009E69DD" w:rsidRPr="00FC61BA" w:rsidRDefault="009E69DD" w:rsidP="00610CE6">
            <w:pPr>
              <w:jc w:val="center"/>
              <w:rPr>
                <w:color w:val="auto"/>
              </w:rPr>
            </w:pPr>
            <w:r w:rsidRPr="00FC61BA">
              <w:rPr>
                <w:color w:val="auto"/>
              </w:rPr>
              <w:t>25%</w:t>
            </w:r>
          </w:p>
        </w:tc>
      </w:tr>
    </w:tbl>
    <w:p w14:paraId="2461D63E" w14:textId="77777777" w:rsidR="00895276" w:rsidRPr="001023D1" w:rsidRDefault="00895276" w:rsidP="00895276">
      <w:pPr>
        <w:rPr>
          <w:color w:val="auto"/>
        </w:rPr>
      </w:pPr>
    </w:p>
    <w:p w14:paraId="5CDED1D0" w14:textId="77777777" w:rsidR="009E69DD" w:rsidRPr="001023D1" w:rsidRDefault="009E69DD">
      <w:pPr>
        <w:tabs>
          <w:tab w:val="left" w:pos="19"/>
        </w:tabs>
        <w:spacing w:line="360" w:lineRule="auto"/>
        <w:jc w:val="left"/>
        <w:outlineLvl w:val="0"/>
        <w:rPr>
          <w:b/>
          <w:color w:val="auto"/>
          <w:sz w:val="30"/>
        </w:rPr>
        <w:sectPr w:rsidR="009E69DD" w:rsidRPr="001023D1" w:rsidSect="00372152">
          <w:pgSz w:w="11906" w:h="16838"/>
          <w:pgMar w:top="1440" w:right="1800" w:bottom="1440" w:left="1800" w:header="851" w:footer="992" w:gutter="0"/>
          <w:cols w:space="425"/>
          <w:docGrid w:type="lines" w:linePitch="312"/>
        </w:sectPr>
      </w:pPr>
    </w:p>
    <w:p w14:paraId="595998DE" w14:textId="77777777" w:rsidR="00902765" w:rsidRPr="001023D1" w:rsidRDefault="00902765" w:rsidP="00902765">
      <w:pPr>
        <w:keepNext/>
        <w:keepLines/>
        <w:spacing w:beforeLines="50" w:before="156" w:afterLines="50" w:after="156"/>
        <w:jc w:val="center"/>
        <w:outlineLvl w:val="0"/>
        <w:rPr>
          <w:rFonts w:eastAsia="黑体"/>
          <w:b/>
          <w:color w:val="auto"/>
          <w:kern w:val="44"/>
          <w:sz w:val="30"/>
          <w:szCs w:val="24"/>
        </w:rPr>
      </w:pPr>
      <w:bookmarkStart w:id="211" w:name="_Toc153217825"/>
      <w:bookmarkStart w:id="212" w:name="_Toc153217980"/>
      <w:bookmarkStart w:id="213" w:name="_Toc153218030"/>
      <w:r w:rsidRPr="001023D1">
        <w:rPr>
          <w:rFonts w:eastAsia="黑体" w:hint="eastAsia"/>
          <w:b/>
          <w:color w:val="auto"/>
          <w:kern w:val="44"/>
          <w:sz w:val="30"/>
          <w:szCs w:val="24"/>
        </w:rPr>
        <w:lastRenderedPageBreak/>
        <w:t>用词说明</w:t>
      </w:r>
      <w:bookmarkEnd w:id="211"/>
      <w:bookmarkEnd w:id="212"/>
      <w:bookmarkEnd w:id="213"/>
    </w:p>
    <w:p w14:paraId="5D4A4FD1" w14:textId="77777777" w:rsidR="00902765" w:rsidRPr="00FC61BA" w:rsidRDefault="00902765" w:rsidP="00902765">
      <w:pPr>
        <w:widowControl/>
        <w:adjustRightInd w:val="0"/>
        <w:snapToGrid w:val="0"/>
        <w:spacing w:line="360" w:lineRule="auto"/>
        <w:jc w:val="left"/>
        <w:rPr>
          <w:rFonts w:cs="微软雅黑"/>
          <w:bCs/>
          <w:color w:val="auto"/>
          <w:sz w:val="24"/>
          <w:szCs w:val="24"/>
        </w:rPr>
      </w:pPr>
      <w:r w:rsidRPr="00FC61BA">
        <w:rPr>
          <w:rFonts w:cs="微软雅黑" w:hint="eastAsia"/>
          <w:bCs/>
          <w:color w:val="auto"/>
          <w:sz w:val="24"/>
          <w:szCs w:val="24"/>
        </w:rPr>
        <w:t>为便于在执行本规程条款时区别对待，对要求严格程度不同的用词说明如下：</w:t>
      </w:r>
    </w:p>
    <w:p w14:paraId="06E4F699" w14:textId="77777777" w:rsidR="00902765" w:rsidRPr="00FC61BA" w:rsidRDefault="00902765" w:rsidP="00902765">
      <w:pPr>
        <w:widowControl/>
        <w:numPr>
          <w:ilvl w:val="0"/>
          <w:numId w:val="5"/>
        </w:numPr>
        <w:adjustRightInd w:val="0"/>
        <w:snapToGrid w:val="0"/>
        <w:spacing w:line="360" w:lineRule="auto"/>
        <w:jc w:val="left"/>
        <w:rPr>
          <w:rFonts w:cs="微软雅黑"/>
          <w:bCs/>
          <w:color w:val="auto"/>
          <w:sz w:val="24"/>
          <w:szCs w:val="24"/>
        </w:rPr>
      </w:pPr>
      <w:r w:rsidRPr="00FC61BA">
        <w:rPr>
          <w:rFonts w:cs="微软雅黑" w:hint="eastAsia"/>
          <w:bCs/>
          <w:color w:val="auto"/>
          <w:sz w:val="24"/>
          <w:szCs w:val="24"/>
        </w:rPr>
        <w:t xml:space="preserve"> </w:t>
      </w:r>
      <w:r w:rsidRPr="00FC61BA">
        <w:rPr>
          <w:rFonts w:cs="微软雅黑" w:hint="eastAsia"/>
          <w:bCs/>
          <w:color w:val="auto"/>
          <w:sz w:val="24"/>
          <w:szCs w:val="24"/>
        </w:rPr>
        <w:t>表示很严格，非这样做不可的：</w:t>
      </w:r>
    </w:p>
    <w:p w14:paraId="18D4EDC1" w14:textId="77777777" w:rsidR="00902765" w:rsidRPr="00FC61BA" w:rsidRDefault="00902765" w:rsidP="00902765">
      <w:pPr>
        <w:widowControl/>
        <w:adjustRightInd w:val="0"/>
        <w:snapToGrid w:val="0"/>
        <w:spacing w:line="360" w:lineRule="auto"/>
        <w:ind w:leftChars="200" w:left="420"/>
        <w:jc w:val="left"/>
        <w:rPr>
          <w:rFonts w:cs="微软雅黑"/>
          <w:bCs/>
          <w:color w:val="auto"/>
          <w:sz w:val="24"/>
          <w:szCs w:val="24"/>
        </w:rPr>
      </w:pPr>
      <w:r w:rsidRPr="00FC61BA">
        <w:rPr>
          <w:rFonts w:cs="微软雅黑" w:hint="eastAsia"/>
          <w:bCs/>
          <w:color w:val="auto"/>
          <w:sz w:val="24"/>
          <w:szCs w:val="24"/>
        </w:rPr>
        <w:t xml:space="preserve">   </w:t>
      </w:r>
      <w:r w:rsidRPr="00FC61BA">
        <w:rPr>
          <w:rFonts w:cs="微软雅黑" w:hint="eastAsia"/>
          <w:bCs/>
          <w:color w:val="auto"/>
          <w:sz w:val="24"/>
          <w:szCs w:val="24"/>
        </w:rPr>
        <w:t>正面词采用“必须”，反面词采用“严禁”；</w:t>
      </w:r>
    </w:p>
    <w:p w14:paraId="3BB1B1FF" w14:textId="77777777" w:rsidR="00902765" w:rsidRPr="00FC61BA" w:rsidRDefault="00902765" w:rsidP="00902765">
      <w:pPr>
        <w:widowControl/>
        <w:numPr>
          <w:ilvl w:val="0"/>
          <w:numId w:val="5"/>
        </w:numPr>
        <w:adjustRightInd w:val="0"/>
        <w:snapToGrid w:val="0"/>
        <w:spacing w:line="360" w:lineRule="auto"/>
        <w:ind w:leftChars="200" w:left="420"/>
        <w:jc w:val="left"/>
        <w:rPr>
          <w:rFonts w:cs="微软雅黑"/>
          <w:bCs/>
          <w:color w:val="auto"/>
          <w:sz w:val="24"/>
          <w:szCs w:val="24"/>
        </w:rPr>
      </w:pPr>
      <w:r w:rsidRPr="00FC61BA">
        <w:rPr>
          <w:rFonts w:cs="微软雅黑" w:hint="eastAsia"/>
          <w:bCs/>
          <w:color w:val="auto"/>
          <w:sz w:val="24"/>
          <w:szCs w:val="24"/>
        </w:rPr>
        <w:t xml:space="preserve"> </w:t>
      </w:r>
      <w:r w:rsidRPr="00FC61BA">
        <w:rPr>
          <w:rFonts w:cs="微软雅黑" w:hint="eastAsia"/>
          <w:bCs/>
          <w:color w:val="auto"/>
          <w:sz w:val="24"/>
          <w:szCs w:val="24"/>
        </w:rPr>
        <w:t>表示严格，在正常情况下均应这样做的：</w:t>
      </w:r>
    </w:p>
    <w:p w14:paraId="2B0655E9" w14:textId="77777777" w:rsidR="00902765" w:rsidRPr="00FC61BA" w:rsidRDefault="00902765" w:rsidP="00902765">
      <w:pPr>
        <w:widowControl/>
        <w:adjustRightInd w:val="0"/>
        <w:snapToGrid w:val="0"/>
        <w:spacing w:line="360" w:lineRule="auto"/>
        <w:ind w:leftChars="200" w:left="420"/>
        <w:jc w:val="left"/>
        <w:rPr>
          <w:rFonts w:cs="微软雅黑"/>
          <w:bCs/>
          <w:color w:val="auto"/>
          <w:sz w:val="24"/>
          <w:szCs w:val="24"/>
        </w:rPr>
      </w:pPr>
      <w:r w:rsidRPr="00FC61BA">
        <w:rPr>
          <w:rFonts w:cs="微软雅黑" w:hint="eastAsia"/>
          <w:bCs/>
          <w:color w:val="auto"/>
          <w:sz w:val="24"/>
          <w:szCs w:val="24"/>
        </w:rPr>
        <w:t xml:space="preserve">   </w:t>
      </w:r>
      <w:r w:rsidRPr="00FC61BA">
        <w:rPr>
          <w:rFonts w:cs="微软雅黑" w:hint="eastAsia"/>
          <w:bCs/>
          <w:color w:val="auto"/>
          <w:sz w:val="24"/>
          <w:szCs w:val="24"/>
        </w:rPr>
        <w:t>正面词采用“应”，反面词采用“不应”或“不得”；</w:t>
      </w:r>
    </w:p>
    <w:p w14:paraId="2D1A900E" w14:textId="77777777" w:rsidR="00902765" w:rsidRPr="00FC61BA" w:rsidRDefault="00902765" w:rsidP="00902765">
      <w:pPr>
        <w:widowControl/>
        <w:numPr>
          <w:ilvl w:val="0"/>
          <w:numId w:val="5"/>
        </w:numPr>
        <w:adjustRightInd w:val="0"/>
        <w:snapToGrid w:val="0"/>
        <w:spacing w:line="360" w:lineRule="auto"/>
        <w:ind w:leftChars="200" w:left="420"/>
        <w:jc w:val="left"/>
        <w:rPr>
          <w:rFonts w:cs="微软雅黑"/>
          <w:bCs/>
          <w:color w:val="auto"/>
          <w:sz w:val="24"/>
          <w:szCs w:val="24"/>
        </w:rPr>
      </w:pPr>
      <w:r w:rsidRPr="00FC61BA">
        <w:rPr>
          <w:rFonts w:cs="微软雅黑" w:hint="eastAsia"/>
          <w:bCs/>
          <w:color w:val="auto"/>
          <w:sz w:val="24"/>
          <w:szCs w:val="24"/>
        </w:rPr>
        <w:t xml:space="preserve"> </w:t>
      </w:r>
      <w:r w:rsidRPr="00FC61BA">
        <w:rPr>
          <w:rFonts w:cs="微软雅黑" w:hint="eastAsia"/>
          <w:bCs/>
          <w:color w:val="auto"/>
          <w:sz w:val="24"/>
          <w:szCs w:val="24"/>
        </w:rPr>
        <w:t>表示允许稍有选择，在条件许可时首先应这样做的：</w:t>
      </w:r>
    </w:p>
    <w:p w14:paraId="6F153CB4" w14:textId="77777777" w:rsidR="00902765" w:rsidRPr="00FC61BA" w:rsidRDefault="00902765" w:rsidP="00902765">
      <w:pPr>
        <w:widowControl/>
        <w:adjustRightInd w:val="0"/>
        <w:snapToGrid w:val="0"/>
        <w:spacing w:line="360" w:lineRule="auto"/>
        <w:ind w:leftChars="200" w:left="420"/>
        <w:jc w:val="left"/>
        <w:rPr>
          <w:rFonts w:cs="微软雅黑"/>
          <w:bCs/>
          <w:color w:val="auto"/>
          <w:sz w:val="24"/>
          <w:szCs w:val="24"/>
        </w:rPr>
      </w:pPr>
      <w:r w:rsidRPr="00FC61BA">
        <w:rPr>
          <w:rFonts w:cs="微软雅黑" w:hint="eastAsia"/>
          <w:bCs/>
          <w:color w:val="auto"/>
          <w:sz w:val="24"/>
          <w:szCs w:val="24"/>
        </w:rPr>
        <w:t xml:space="preserve">   </w:t>
      </w:r>
      <w:r w:rsidRPr="00FC61BA">
        <w:rPr>
          <w:rFonts w:cs="微软雅黑" w:hint="eastAsia"/>
          <w:bCs/>
          <w:color w:val="auto"/>
          <w:sz w:val="24"/>
          <w:szCs w:val="24"/>
        </w:rPr>
        <w:t>正面词采用“宜”，反面词采用“不宜”；</w:t>
      </w:r>
    </w:p>
    <w:p w14:paraId="1CC6BA82" w14:textId="77777777" w:rsidR="00902765" w:rsidRPr="00FC61BA" w:rsidRDefault="00902765" w:rsidP="00902765">
      <w:pPr>
        <w:widowControl/>
        <w:numPr>
          <w:ilvl w:val="0"/>
          <w:numId w:val="5"/>
        </w:numPr>
        <w:adjustRightInd w:val="0"/>
        <w:snapToGrid w:val="0"/>
        <w:spacing w:line="360" w:lineRule="auto"/>
        <w:ind w:leftChars="200" w:left="420"/>
        <w:jc w:val="left"/>
        <w:rPr>
          <w:rFonts w:cs="微软雅黑"/>
          <w:bCs/>
          <w:color w:val="auto"/>
          <w:sz w:val="24"/>
          <w:szCs w:val="24"/>
        </w:rPr>
      </w:pPr>
      <w:r w:rsidRPr="00FC61BA">
        <w:rPr>
          <w:rFonts w:cs="微软雅黑" w:hint="eastAsia"/>
          <w:bCs/>
          <w:color w:val="auto"/>
          <w:sz w:val="24"/>
          <w:szCs w:val="24"/>
        </w:rPr>
        <w:t xml:space="preserve"> </w:t>
      </w:r>
      <w:r w:rsidRPr="00FC61BA">
        <w:rPr>
          <w:rFonts w:cs="微软雅黑" w:hint="eastAsia"/>
          <w:bCs/>
          <w:color w:val="auto"/>
          <w:sz w:val="24"/>
          <w:szCs w:val="24"/>
        </w:rPr>
        <w:t>表示有选择，在一定条件下可以这样做的，采用“可”。</w:t>
      </w:r>
    </w:p>
    <w:p w14:paraId="0EEDBD1C" w14:textId="77777777" w:rsidR="00902765" w:rsidRPr="001023D1" w:rsidRDefault="00902765" w:rsidP="00902765">
      <w:pPr>
        <w:spacing w:line="360" w:lineRule="auto"/>
        <w:ind w:firstLineChars="175" w:firstLine="420"/>
        <w:rPr>
          <w:color w:val="auto"/>
          <w:sz w:val="24"/>
          <w:szCs w:val="24"/>
        </w:rPr>
      </w:pPr>
    </w:p>
    <w:p w14:paraId="517C9145" w14:textId="77777777" w:rsidR="00902765" w:rsidRPr="001023D1" w:rsidRDefault="00902765" w:rsidP="00902765">
      <w:pPr>
        <w:spacing w:line="360" w:lineRule="auto"/>
        <w:ind w:firstLineChars="175" w:firstLine="420"/>
        <w:rPr>
          <w:color w:val="auto"/>
          <w:sz w:val="24"/>
          <w:szCs w:val="24"/>
        </w:rPr>
      </w:pPr>
    </w:p>
    <w:p w14:paraId="32DDE374" w14:textId="77777777" w:rsidR="00902765" w:rsidRPr="001023D1" w:rsidRDefault="00902765" w:rsidP="00902765">
      <w:pPr>
        <w:spacing w:line="360" w:lineRule="auto"/>
        <w:ind w:firstLineChars="175" w:firstLine="420"/>
        <w:rPr>
          <w:color w:val="auto"/>
          <w:sz w:val="24"/>
          <w:szCs w:val="24"/>
        </w:rPr>
      </w:pPr>
    </w:p>
    <w:p w14:paraId="056B9563" w14:textId="77777777" w:rsidR="00902765" w:rsidRPr="001023D1" w:rsidRDefault="00902765" w:rsidP="00902765">
      <w:pPr>
        <w:spacing w:line="360" w:lineRule="auto"/>
        <w:ind w:firstLineChars="175" w:firstLine="420"/>
        <w:rPr>
          <w:color w:val="auto"/>
          <w:sz w:val="24"/>
          <w:szCs w:val="24"/>
        </w:rPr>
      </w:pPr>
    </w:p>
    <w:p w14:paraId="0B4EABF1" w14:textId="77777777" w:rsidR="00902765" w:rsidRPr="001023D1" w:rsidRDefault="00902765" w:rsidP="00902765">
      <w:pPr>
        <w:spacing w:line="360" w:lineRule="auto"/>
        <w:ind w:firstLineChars="175" w:firstLine="420"/>
        <w:rPr>
          <w:color w:val="auto"/>
          <w:sz w:val="24"/>
          <w:szCs w:val="24"/>
        </w:rPr>
      </w:pPr>
    </w:p>
    <w:p w14:paraId="64270022" w14:textId="77777777" w:rsidR="00902765" w:rsidRPr="001023D1" w:rsidRDefault="00902765" w:rsidP="00902765">
      <w:pPr>
        <w:spacing w:line="360" w:lineRule="auto"/>
        <w:ind w:firstLineChars="175" w:firstLine="420"/>
        <w:rPr>
          <w:color w:val="auto"/>
          <w:sz w:val="24"/>
          <w:szCs w:val="24"/>
        </w:rPr>
      </w:pPr>
    </w:p>
    <w:p w14:paraId="473D1269" w14:textId="77777777" w:rsidR="00902765" w:rsidRPr="001023D1" w:rsidRDefault="00902765" w:rsidP="00902765">
      <w:pPr>
        <w:spacing w:line="360" w:lineRule="auto"/>
        <w:ind w:firstLineChars="175" w:firstLine="420"/>
        <w:rPr>
          <w:color w:val="auto"/>
          <w:sz w:val="24"/>
          <w:szCs w:val="24"/>
        </w:rPr>
      </w:pPr>
    </w:p>
    <w:p w14:paraId="0CF81BDE" w14:textId="77777777" w:rsidR="00902765" w:rsidRPr="001023D1" w:rsidRDefault="00902765" w:rsidP="00902765">
      <w:pPr>
        <w:spacing w:line="360" w:lineRule="auto"/>
        <w:ind w:firstLineChars="175" w:firstLine="420"/>
        <w:rPr>
          <w:color w:val="auto"/>
          <w:sz w:val="24"/>
          <w:szCs w:val="24"/>
        </w:rPr>
      </w:pPr>
    </w:p>
    <w:p w14:paraId="2551BF55" w14:textId="77777777" w:rsidR="00902765" w:rsidRPr="001023D1" w:rsidRDefault="00902765" w:rsidP="00902765">
      <w:pPr>
        <w:spacing w:line="360" w:lineRule="auto"/>
        <w:ind w:firstLineChars="175" w:firstLine="420"/>
        <w:rPr>
          <w:color w:val="auto"/>
          <w:sz w:val="24"/>
          <w:szCs w:val="24"/>
        </w:rPr>
      </w:pPr>
    </w:p>
    <w:p w14:paraId="4C25F5BF" w14:textId="77777777" w:rsidR="00902765" w:rsidRPr="001023D1" w:rsidRDefault="00902765" w:rsidP="00902765">
      <w:pPr>
        <w:spacing w:line="360" w:lineRule="auto"/>
        <w:ind w:firstLineChars="175" w:firstLine="420"/>
        <w:rPr>
          <w:color w:val="auto"/>
          <w:sz w:val="24"/>
          <w:szCs w:val="24"/>
        </w:rPr>
      </w:pPr>
    </w:p>
    <w:p w14:paraId="6751805E" w14:textId="77777777" w:rsidR="00902765" w:rsidRPr="001023D1" w:rsidRDefault="00902765" w:rsidP="00902765">
      <w:pPr>
        <w:spacing w:line="360" w:lineRule="auto"/>
        <w:ind w:firstLineChars="175" w:firstLine="420"/>
        <w:rPr>
          <w:color w:val="auto"/>
          <w:sz w:val="24"/>
          <w:szCs w:val="24"/>
        </w:rPr>
      </w:pPr>
    </w:p>
    <w:p w14:paraId="3CB68A23" w14:textId="77777777" w:rsidR="00902765" w:rsidRPr="001023D1" w:rsidRDefault="00902765" w:rsidP="00902765">
      <w:pPr>
        <w:spacing w:line="360" w:lineRule="auto"/>
        <w:ind w:firstLineChars="175" w:firstLine="420"/>
        <w:rPr>
          <w:color w:val="auto"/>
          <w:sz w:val="24"/>
          <w:szCs w:val="24"/>
        </w:rPr>
      </w:pPr>
    </w:p>
    <w:p w14:paraId="41DE4173" w14:textId="77777777" w:rsidR="00902765" w:rsidRPr="001023D1" w:rsidRDefault="00902765" w:rsidP="00902765">
      <w:pPr>
        <w:spacing w:line="360" w:lineRule="auto"/>
        <w:ind w:firstLineChars="175" w:firstLine="420"/>
        <w:rPr>
          <w:color w:val="auto"/>
          <w:sz w:val="24"/>
          <w:szCs w:val="24"/>
        </w:rPr>
      </w:pPr>
    </w:p>
    <w:p w14:paraId="06819F5D" w14:textId="77777777" w:rsidR="00902765" w:rsidRPr="001023D1" w:rsidRDefault="00902765" w:rsidP="00902765">
      <w:pPr>
        <w:spacing w:line="360" w:lineRule="auto"/>
        <w:ind w:firstLineChars="175" w:firstLine="420"/>
        <w:rPr>
          <w:color w:val="auto"/>
          <w:sz w:val="24"/>
          <w:szCs w:val="24"/>
        </w:rPr>
      </w:pPr>
    </w:p>
    <w:p w14:paraId="35CB6A4F" w14:textId="77777777" w:rsidR="00902765" w:rsidRPr="001023D1" w:rsidRDefault="00902765" w:rsidP="00902765">
      <w:pPr>
        <w:spacing w:line="360" w:lineRule="auto"/>
        <w:ind w:firstLineChars="175" w:firstLine="420"/>
        <w:rPr>
          <w:color w:val="auto"/>
          <w:sz w:val="24"/>
          <w:szCs w:val="24"/>
        </w:rPr>
      </w:pPr>
    </w:p>
    <w:p w14:paraId="57BA2307" w14:textId="77777777" w:rsidR="00902765" w:rsidRPr="001023D1" w:rsidRDefault="00902765" w:rsidP="00902765">
      <w:pPr>
        <w:spacing w:line="360" w:lineRule="auto"/>
        <w:ind w:firstLineChars="175" w:firstLine="420"/>
        <w:rPr>
          <w:color w:val="auto"/>
          <w:sz w:val="24"/>
          <w:szCs w:val="24"/>
        </w:rPr>
      </w:pPr>
    </w:p>
    <w:p w14:paraId="1ADEA494" w14:textId="77777777" w:rsidR="00902765" w:rsidRPr="001023D1" w:rsidRDefault="00902765" w:rsidP="00902765">
      <w:pPr>
        <w:widowControl/>
        <w:jc w:val="left"/>
        <w:rPr>
          <w:color w:val="auto"/>
          <w:sz w:val="24"/>
          <w:szCs w:val="24"/>
        </w:rPr>
      </w:pPr>
      <w:r w:rsidRPr="001023D1">
        <w:rPr>
          <w:color w:val="auto"/>
          <w:sz w:val="24"/>
          <w:szCs w:val="24"/>
        </w:rPr>
        <w:br w:type="page"/>
      </w:r>
    </w:p>
    <w:p w14:paraId="6A5C7DDB" w14:textId="77777777" w:rsidR="00902765" w:rsidRPr="001023D1" w:rsidRDefault="00902765" w:rsidP="00902765">
      <w:pPr>
        <w:tabs>
          <w:tab w:val="left" w:pos="19"/>
        </w:tabs>
        <w:spacing w:line="360" w:lineRule="auto"/>
        <w:jc w:val="center"/>
        <w:outlineLvl w:val="0"/>
        <w:rPr>
          <w:b/>
          <w:color w:val="auto"/>
          <w:sz w:val="30"/>
        </w:rPr>
      </w:pPr>
      <w:bookmarkStart w:id="214" w:name="_Toc153217826"/>
      <w:bookmarkStart w:id="215" w:name="_Toc153217981"/>
      <w:bookmarkStart w:id="216" w:name="_Toc153218031"/>
      <w:r w:rsidRPr="001023D1">
        <w:rPr>
          <w:rFonts w:hint="eastAsia"/>
          <w:b/>
          <w:color w:val="auto"/>
          <w:sz w:val="30"/>
        </w:rPr>
        <w:lastRenderedPageBreak/>
        <w:t>引用标准名录</w:t>
      </w:r>
      <w:bookmarkEnd w:id="214"/>
      <w:bookmarkEnd w:id="215"/>
      <w:bookmarkEnd w:id="216"/>
    </w:p>
    <w:p w14:paraId="79552E52" w14:textId="77777777" w:rsidR="00902765" w:rsidRPr="00FC61BA" w:rsidRDefault="00902765" w:rsidP="00902765">
      <w:pPr>
        <w:widowControl/>
        <w:tabs>
          <w:tab w:val="left" w:pos="312"/>
        </w:tabs>
        <w:adjustRightInd w:val="0"/>
        <w:snapToGrid w:val="0"/>
        <w:spacing w:line="360" w:lineRule="auto"/>
        <w:ind w:firstLineChars="300" w:firstLine="720"/>
        <w:jc w:val="left"/>
        <w:rPr>
          <w:b/>
          <w:color w:val="auto"/>
          <w:sz w:val="30"/>
        </w:rPr>
      </w:pPr>
      <w:r w:rsidRPr="00FC61BA">
        <w:rPr>
          <w:rFonts w:cs="微软雅黑" w:hint="eastAsia"/>
          <w:bCs/>
          <w:color w:val="auto"/>
          <w:sz w:val="24"/>
          <w:szCs w:val="24"/>
        </w:rPr>
        <w:t>本标准引用下列标准。其中，注日期的，仅对该日期对应的版本适用本标准；不注日期的，其最新版适用于本标准。</w:t>
      </w:r>
    </w:p>
    <w:p w14:paraId="53DEF1FB" w14:textId="77777777" w:rsidR="00902765" w:rsidRPr="00FC61BA" w:rsidRDefault="00902765" w:rsidP="00902765">
      <w:pPr>
        <w:tabs>
          <w:tab w:val="left" w:pos="2430"/>
        </w:tabs>
        <w:spacing w:line="360" w:lineRule="auto"/>
        <w:jc w:val="left"/>
        <w:rPr>
          <w:rFonts w:cs="Times New Roman Bold"/>
          <w:color w:val="auto"/>
          <w:sz w:val="24"/>
          <w:szCs w:val="32"/>
        </w:rPr>
      </w:pPr>
      <w:r w:rsidRPr="00FC61BA">
        <w:rPr>
          <w:rFonts w:hint="eastAsia"/>
          <w:bCs/>
          <w:color w:val="auto"/>
          <w:sz w:val="24"/>
          <w:szCs w:val="24"/>
        </w:rPr>
        <w:t>《建筑照明设计标准》</w:t>
      </w:r>
      <w:r w:rsidRPr="00FC61BA">
        <w:rPr>
          <w:rFonts w:hint="eastAsia"/>
          <w:bCs/>
          <w:color w:val="auto"/>
          <w:sz w:val="24"/>
          <w:szCs w:val="24"/>
        </w:rPr>
        <w:t>GB</w:t>
      </w:r>
      <w:r w:rsidRPr="00FC61BA">
        <w:rPr>
          <w:bCs/>
          <w:color w:val="auto"/>
          <w:sz w:val="24"/>
          <w:szCs w:val="24"/>
        </w:rPr>
        <w:t xml:space="preserve"> </w:t>
      </w:r>
      <w:r w:rsidRPr="00FC61BA">
        <w:rPr>
          <w:rFonts w:hint="eastAsia"/>
          <w:bCs/>
          <w:color w:val="auto"/>
          <w:sz w:val="24"/>
          <w:szCs w:val="24"/>
        </w:rPr>
        <w:t>50034</w:t>
      </w:r>
    </w:p>
    <w:p w14:paraId="2AF5FD21" w14:textId="77777777" w:rsidR="00902765" w:rsidRPr="00FC61BA" w:rsidRDefault="00902765" w:rsidP="00902765">
      <w:pPr>
        <w:tabs>
          <w:tab w:val="left" w:pos="2430"/>
        </w:tabs>
        <w:spacing w:line="360" w:lineRule="auto"/>
        <w:jc w:val="left"/>
        <w:rPr>
          <w:rFonts w:cs="Times New Roman Bold"/>
          <w:color w:val="auto"/>
          <w:sz w:val="24"/>
          <w:szCs w:val="32"/>
        </w:rPr>
      </w:pPr>
      <w:r w:rsidRPr="00FC61BA">
        <w:rPr>
          <w:rFonts w:hint="eastAsia"/>
          <w:bCs/>
          <w:color w:val="auto"/>
          <w:sz w:val="24"/>
          <w:szCs w:val="24"/>
        </w:rPr>
        <w:t>《城市居住区规划设计标准》</w:t>
      </w:r>
      <w:r w:rsidRPr="00FC61BA">
        <w:rPr>
          <w:bCs/>
          <w:color w:val="auto"/>
          <w:sz w:val="24"/>
          <w:szCs w:val="24"/>
        </w:rPr>
        <w:t>GB50180</w:t>
      </w:r>
    </w:p>
    <w:p w14:paraId="39FCB7C0" w14:textId="77777777" w:rsidR="00902765" w:rsidRPr="00FC61BA" w:rsidRDefault="00902765" w:rsidP="00902765">
      <w:pPr>
        <w:tabs>
          <w:tab w:val="left" w:pos="2430"/>
        </w:tabs>
        <w:spacing w:line="360" w:lineRule="auto"/>
        <w:jc w:val="left"/>
        <w:rPr>
          <w:rFonts w:cs="Times New Roman Bold"/>
          <w:color w:val="auto"/>
          <w:sz w:val="24"/>
          <w:szCs w:val="32"/>
        </w:rPr>
      </w:pPr>
      <w:r w:rsidRPr="00FC61BA">
        <w:rPr>
          <w:rFonts w:cs="Times New Roman Bold" w:hint="eastAsia"/>
          <w:color w:val="auto"/>
          <w:sz w:val="24"/>
          <w:szCs w:val="32"/>
        </w:rPr>
        <w:t>《民用建筑节水设计标准》</w:t>
      </w:r>
      <w:r w:rsidRPr="00FC61BA">
        <w:rPr>
          <w:rFonts w:cs="Times New Roman Bold"/>
          <w:color w:val="auto"/>
          <w:sz w:val="24"/>
          <w:szCs w:val="32"/>
        </w:rPr>
        <w:t>GB50555</w:t>
      </w:r>
    </w:p>
    <w:p w14:paraId="2F2215A5" w14:textId="77777777" w:rsidR="00902765" w:rsidRPr="00FC61BA" w:rsidRDefault="00902765" w:rsidP="00902765">
      <w:pPr>
        <w:tabs>
          <w:tab w:val="left" w:pos="2430"/>
        </w:tabs>
        <w:spacing w:line="360" w:lineRule="auto"/>
        <w:jc w:val="left"/>
        <w:rPr>
          <w:rFonts w:cs="Times New Roman Bold"/>
          <w:color w:val="auto"/>
          <w:sz w:val="24"/>
          <w:szCs w:val="32"/>
        </w:rPr>
      </w:pPr>
      <w:r w:rsidRPr="00FC61BA">
        <w:rPr>
          <w:rFonts w:hint="eastAsia"/>
          <w:bCs/>
          <w:color w:val="auto"/>
          <w:sz w:val="24"/>
          <w:szCs w:val="24"/>
        </w:rPr>
        <w:t>《民用建筑供暖通风与空气调节设计规范》</w:t>
      </w:r>
      <w:r w:rsidRPr="00FC61BA">
        <w:rPr>
          <w:rFonts w:hint="eastAsia"/>
          <w:bCs/>
          <w:color w:val="auto"/>
          <w:sz w:val="24"/>
          <w:szCs w:val="24"/>
        </w:rPr>
        <w:t>GB 50736</w:t>
      </w:r>
    </w:p>
    <w:p w14:paraId="49A52D10" w14:textId="77777777" w:rsidR="00902765" w:rsidRPr="00FC61BA" w:rsidRDefault="00902765" w:rsidP="00902765">
      <w:pPr>
        <w:tabs>
          <w:tab w:val="left" w:pos="2430"/>
        </w:tabs>
        <w:spacing w:line="360" w:lineRule="auto"/>
        <w:jc w:val="left"/>
        <w:rPr>
          <w:bCs/>
          <w:color w:val="auto"/>
          <w:sz w:val="24"/>
          <w:szCs w:val="24"/>
        </w:rPr>
      </w:pPr>
      <w:r w:rsidRPr="00FC61BA">
        <w:rPr>
          <w:bCs/>
          <w:color w:val="auto"/>
          <w:sz w:val="24"/>
          <w:szCs w:val="24"/>
        </w:rPr>
        <w:t>《民用建筑能耗标准》</w:t>
      </w:r>
      <w:r w:rsidRPr="00FC61BA">
        <w:rPr>
          <w:bCs/>
          <w:color w:val="auto"/>
          <w:sz w:val="24"/>
          <w:szCs w:val="24"/>
        </w:rPr>
        <w:t>GB/T 51161</w:t>
      </w:r>
    </w:p>
    <w:p w14:paraId="60BE9BA6" w14:textId="77777777" w:rsidR="00902765" w:rsidRPr="00FC61BA" w:rsidRDefault="00902765" w:rsidP="00902765">
      <w:pPr>
        <w:tabs>
          <w:tab w:val="left" w:pos="2430"/>
        </w:tabs>
        <w:spacing w:line="360" w:lineRule="auto"/>
        <w:jc w:val="left"/>
        <w:rPr>
          <w:rFonts w:cs="Times New Roman Bold"/>
          <w:color w:val="auto"/>
          <w:sz w:val="24"/>
          <w:szCs w:val="32"/>
        </w:rPr>
      </w:pPr>
      <w:r w:rsidRPr="00FC61BA">
        <w:rPr>
          <w:rFonts w:hint="eastAsia"/>
          <w:bCs/>
          <w:color w:val="auto"/>
          <w:sz w:val="24"/>
          <w:szCs w:val="24"/>
        </w:rPr>
        <w:t>《绿色照明检测及评价标准》</w:t>
      </w:r>
      <w:r w:rsidRPr="00FC61BA">
        <w:rPr>
          <w:rFonts w:hint="eastAsia"/>
          <w:bCs/>
          <w:color w:val="auto"/>
          <w:sz w:val="24"/>
          <w:szCs w:val="24"/>
        </w:rPr>
        <w:t>GB/T 51268</w:t>
      </w:r>
    </w:p>
    <w:p w14:paraId="0B660B2C" w14:textId="77777777" w:rsidR="00902765" w:rsidRPr="00FC61BA" w:rsidRDefault="00902765" w:rsidP="00902765">
      <w:pPr>
        <w:tabs>
          <w:tab w:val="left" w:pos="2430"/>
        </w:tabs>
        <w:spacing w:line="360" w:lineRule="auto"/>
        <w:jc w:val="left"/>
        <w:rPr>
          <w:bCs/>
          <w:color w:val="auto"/>
          <w:sz w:val="24"/>
          <w:szCs w:val="24"/>
        </w:rPr>
      </w:pPr>
      <w:r w:rsidRPr="00FC61BA">
        <w:rPr>
          <w:rFonts w:hint="eastAsia"/>
          <w:bCs/>
          <w:color w:val="auto"/>
          <w:sz w:val="24"/>
          <w:szCs w:val="24"/>
        </w:rPr>
        <w:t>《城市综合交通体系规划标准》</w:t>
      </w:r>
      <w:r w:rsidRPr="00FC61BA">
        <w:rPr>
          <w:bCs/>
          <w:color w:val="auto"/>
          <w:sz w:val="24"/>
          <w:szCs w:val="24"/>
        </w:rPr>
        <w:t>GB/T 51328</w:t>
      </w:r>
    </w:p>
    <w:p w14:paraId="64C73E9F" w14:textId="77777777" w:rsidR="00902765" w:rsidRPr="00FC61BA" w:rsidRDefault="00902765" w:rsidP="00902765">
      <w:pPr>
        <w:tabs>
          <w:tab w:val="left" w:pos="2430"/>
        </w:tabs>
        <w:spacing w:line="360" w:lineRule="auto"/>
        <w:jc w:val="left"/>
        <w:rPr>
          <w:bCs/>
          <w:color w:val="auto"/>
          <w:sz w:val="24"/>
          <w:szCs w:val="24"/>
        </w:rPr>
      </w:pPr>
      <w:r w:rsidRPr="00FC61BA">
        <w:rPr>
          <w:rFonts w:hint="eastAsia"/>
          <w:bCs/>
          <w:color w:val="auto"/>
          <w:sz w:val="24"/>
          <w:szCs w:val="24"/>
        </w:rPr>
        <w:t>《近零能耗建筑技术标准》</w:t>
      </w:r>
      <w:r w:rsidRPr="00FC61BA">
        <w:rPr>
          <w:rFonts w:hint="eastAsia"/>
          <w:bCs/>
          <w:color w:val="auto"/>
          <w:sz w:val="24"/>
          <w:szCs w:val="24"/>
        </w:rPr>
        <w:t>GB/T 51350</w:t>
      </w:r>
    </w:p>
    <w:p w14:paraId="4ABA36F9" w14:textId="77777777" w:rsidR="00902765" w:rsidRPr="00FC61BA" w:rsidRDefault="00902765" w:rsidP="00902765">
      <w:pPr>
        <w:tabs>
          <w:tab w:val="left" w:pos="2430"/>
        </w:tabs>
        <w:spacing w:line="360" w:lineRule="auto"/>
        <w:jc w:val="left"/>
        <w:rPr>
          <w:rFonts w:cs="Times New Roman Bold"/>
          <w:color w:val="auto"/>
          <w:sz w:val="24"/>
          <w:szCs w:val="32"/>
        </w:rPr>
      </w:pPr>
      <w:r w:rsidRPr="00FC61BA">
        <w:rPr>
          <w:rFonts w:hint="eastAsia"/>
          <w:bCs/>
          <w:color w:val="auto"/>
          <w:sz w:val="24"/>
          <w:szCs w:val="24"/>
        </w:rPr>
        <w:t>《建筑碳排放计算标准》</w:t>
      </w:r>
      <w:r w:rsidRPr="00FC61BA">
        <w:rPr>
          <w:rFonts w:hint="eastAsia"/>
          <w:bCs/>
          <w:color w:val="auto"/>
          <w:sz w:val="24"/>
          <w:szCs w:val="24"/>
        </w:rPr>
        <w:t>GB/T 51366</w:t>
      </w:r>
    </w:p>
    <w:p w14:paraId="64DBC6CC" w14:textId="77777777" w:rsidR="00902765" w:rsidRPr="00FC61BA" w:rsidRDefault="00902765" w:rsidP="00902765">
      <w:pPr>
        <w:tabs>
          <w:tab w:val="left" w:pos="2430"/>
        </w:tabs>
        <w:spacing w:line="360" w:lineRule="auto"/>
        <w:jc w:val="left"/>
        <w:rPr>
          <w:rFonts w:cs="Times New Roman Bold"/>
          <w:color w:val="auto"/>
          <w:sz w:val="24"/>
          <w:szCs w:val="32"/>
        </w:rPr>
      </w:pPr>
      <w:r w:rsidRPr="00FC61BA">
        <w:rPr>
          <w:rFonts w:hint="eastAsia"/>
          <w:bCs/>
          <w:color w:val="auto"/>
          <w:sz w:val="24"/>
          <w:szCs w:val="24"/>
        </w:rPr>
        <w:t>《建筑节能与可再生能源利用通用规范》</w:t>
      </w:r>
      <w:r w:rsidRPr="00FC61BA">
        <w:rPr>
          <w:rFonts w:hint="eastAsia"/>
          <w:bCs/>
          <w:color w:val="auto"/>
          <w:sz w:val="24"/>
          <w:szCs w:val="24"/>
        </w:rPr>
        <w:t>G</w:t>
      </w:r>
      <w:r w:rsidRPr="00FC61BA">
        <w:rPr>
          <w:bCs/>
          <w:color w:val="auto"/>
          <w:sz w:val="24"/>
          <w:szCs w:val="24"/>
        </w:rPr>
        <w:t>B 55015</w:t>
      </w:r>
    </w:p>
    <w:p w14:paraId="5E665FDE" w14:textId="77777777" w:rsidR="00902765" w:rsidRPr="00FC61BA" w:rsidRDefault="00902765" w:rsidP="00902765">
      <w:pPr>
        <w:tabs>
          <w:tab w:val="left" w:pos="2430"/>
        </w:tabs>
        <w:spacing w:line="360" w:lineRule="auto"/>
        <w:jc w:val="left"/>
        <w:rPr>
          <w:bCs/>
          <w:color w:val="auto"/>
          <w:sz w:val="24"/>
          <w:szCs w:val="28"/>
        </w:rPr>
      </w:pPr>
      <w:r w:rsidRPr="00FC61BA">
        <w:rPr>
          <w:rFonts w:hint="eastAsia"/>
          <w:bCs/>
          <w:color w:val="auto"/>
          <w:sz w:val="24"/>
          <w:szCs w:val="28"/>
        </w:rPr>
        <w:t>《室内空气质量标准》</w:t>
      </w:r>
      <w:r w:rsidRPr="00FC61BA">
        <w:rPr>
          <w:rFonts w:hint="eastAsia"/>
          <w:bCs/>
          <w:color w:val="auto"/>
          <w:sz w:val="24"/>
          <w:szCs w:val="28"/>
        </w:rPr>
        <w:t>GB/T 18883</w:t>
      </w:r>
    </w:p>
    <w:p w14:paraId="1878A6BC" w14:textId="77777777" w:rsidR="00902765" w:rsidRPr="00FC61BA" w:rsidRDefault="00902765" w:rsidP="00902765">
      <w:pPr>
        <w:tabs>
          <w:tab w:val="left" w:pos="2430"/>
        </w:tabs>
        <w:spacing w:line="360" w:lineRule="auto"/>
        <w:jc w:val="left"/>
        <w:rPr>
          <w:rFonts w:cs="Times New Roman Bold"/>
          <w:color w:val="auto"/>
          <w:sz w:val="24"/>
          <w:szCs w:val="32"/>
        </w:rPr>
      </w:pPr>
      <w:r w:rsidRPr="00FC61BA">
        <w:rPr>
          <w:rFonts w:cs="Times New Roman Bold" w:hint="eastAsia"/>
          <w:color w:val="auto"/>
          <w:sz w:val="24"/>
          <w:szCs w:val="32"/>
        </w:rPr>
        <w:t>《水（地）源热泵机组能效限定值及能效等级》</w:t>
      </w:r>
      <w:r w:rsidRPr="00FC61BA">
        <w:rPr>
          <w:rFonts w:cs="Times New Roman Bold"/>
          <w:color w:val="auto"/>
          <w:sz w:val="24"/>
          <w:szCs w:val="32"/>
        </w:rPr>
        <w:t>GB 30721</w:t>
      </w:r>
    </w:p>
    <w:p w14:paraId="67A14107" w14:textId="77777777" w:rsidR="00902765" w:rsidRPr="00FC61BA" w:rsidRDefault="00902765" w:rsidP="00902765">
      <w:pPr>
        <w:tabs>
          <w:tab w:val="left" w:pos="2430"/>
        </w:tabs>
        <w:spacing w:line="360" w:lineRule="auto"/>
        <w:jc w:val="left"/>
        <w:rPr>
          <w:rFonts w:cs="Times New Roman Bold"/>
          <w:color w:val="auto"/>
          <w:sz w:val="24"/>
          <w:szCs w:val="32"/>
        </w:rPr>
      </w:pPr>
      <w:r w:rsidRPr="00FC61BA">
        <w:rPr>
          <w:rFonts w:hint="eastAsia"/>
          <w:bCs/>
          <w:color w:val="auto"/>
          <w:sz w:val="24"/>
          <w:szCs w:val="24"/>
        </w:rPr>
        <w:t>《公共建筑节能检测标准》</w:t>
      </w:r>
      <w:r w:rsidRPr="00FC61BA">
        <w:rPr>
          <w:rFonts w:hint="eastAsia"/>
          <w:bCs/>
          <w:color w:val="auto"/>
          <w:sz w:val="24"/>
          <w:szCs w:val="24"/>
        </w:rPr>
        <w:t>JGJ/T 177</w:t>
      </w:r>
    </w:p>
    <w:p w14:paraId="3048955E" w14:textId="77777777" w:rsidR="00902765" w:rsidRPr="00FC61BA" w:rsidRDefault="00902765" w:rsidP="00902765">
      <w:pPr>
        <w:tabs>
          <w:tab w:val="left" w:pos="2430"/>
        </w:tabs>
        <w:spacing w:line="360" w:lineRule="auto"/>
        <w:jc w:val="left"/>
        <w:rPr>
          <w:rFonts w:cs="Times New Roman Bold"/>
          <w:color w:val="auto"/>
          <w:sz w:val="24"/>
          <w:szCs w:val="32"/>
        </w:rPr>
      </w:pPr>
      <w:r w:rsidRPr="00FC61BA">
        <w:rPr>
          <w:rFonts w:cs="Times New Roman Bold" w:hint="eastAsia"/>
          <w:color w:val="auto"/>
          <w:sz w:val="24"/>
          <w:szCs w:val="32"/>
        </w:rPr>
        <w:t>《民用建筑绿色性能计算标准》</w:t>
      </w:r>
      <w:r w:rsidRPr="00FC61BA">
        <w:rPr>
          <w:rFonts w:cs="Times New Roman Bold"/>
          <w:color w:val="auto"/>
          <w:sz w:val="24"/>
          <w:szCs w:val="32"/>
        </w:rPr>
        <w:t>JGJ/T 449</w:t>
      </w:r>
    </w:p>
    <w:p w14:paraId="6B96F93C" w14:textId="77777777" w:rsidR="00902765" w:rsidRPr="001023D1" w:rsidRDefault="00902765" w:rsidP="00902765">
      <w:pPr>
        <w:widowControl/>
        <w:jc w:val="left"/>
        <w:rPr>
          <w:b/>
          <w:color w:val="auto"/>
          <w:sz w:val="30"/>
        </w:rPr>
      </w:pPr>
      <w:r w:rsidRPr="001023D1">
        <w:rPr>
          <w:b/>
          <w:color w:val="auto"/>
          <w:sz w:val="30"/>
        </w:rPr>
        <w:br w:type="page"/>
      </w:r>
    </w:p>
    <w:p w14:paraId="6A388924" w14:textId="77777777" w:rsidR="00902765" w:rsidRDefault="00902765" w:rsidP="00902765">
      <w:pPr>
        <w:tabs>
          <w:tab w:val="left" w:pos="19"/>
        </w:tabs>
        <w:spacing w:line="360" w:lineRule="auto"/>
        <w:jc w:val="left"/>
        <w:outlineLvl w:val="0"/>
        <w:rPr>
          <w:b/>
          <w:color w:val="FFFFFF" w:themeColor="background1"/>
          <w:sz w:val="30"/>
        </w:rPr>
      </w:pPr>
      <w:bookmarkStart w:id="217" w:name="_Toc153217827"/>
      <w:bookmarkStart w:id="218" w:name="_Toc153217982"/>
      <w:bookmarkStart w:id="219" w:name="_Toc153218032"/>
      <w:r>
        <w:rPr>
          <w:rFonts w:hint="eastAsia"/>
          <w:b/>
          <w:color w:val="FFFFFF" w:themeColor="background1"/>
          <w:sz w:val="30"/>
        </w:rPr>
        <w:lastRenderedPageBreak/>
        <w:t>附：条文说明</w:t>
      </w:r>
      <w:bookmarkEnd w:id="217"/>
      <w:bookmarkEnd w:id="218"/>
      <w:bookmarkEnd w:id="219"/>
    </w:p>
    <w:p w14:paraId="092A5EDC" w14:textId="77777777" w:rsidR="009E69DD" w:rsidRPr="001023D1" w:rsidRDefault="009E69DD" w:rsidP="00895276">
      <w:pPr>
        <w:rPr>
          <w:color w:val="auto"/>
        </w:rPr>
      </w:pPr>
    </w:p>
    <w:p w14:paraId="2D380379" w14:textId="77777777" w:rsidR="00B020D6" w:rsidRPr="001023D1" w:rsidRDefault="00B020D6">
      <w:pPr>
        <w:spacing w:line="360" w:lineRule="auto"/>
        <w:rPr>
          <w:b/>
          <w:color w:val="auto"/>
          <w:sz w:val="28"/>
          <w:szCs w:val="28"/>
        </w:rPr>
      </w:pPr>
    </w:p>
    <w:p w14:paraId="58EA1365" w14:textId="77777777" w:rsidR="00B020D6" w:rsidRPr="001023D1" w:rsidRDefault="00B020D6">
      <w:pPr>
        <w:spacing w:line="360" w:lineRule="auto"/>
        <w:rPr>
          <w:b/>
          <w:color w:val="auto"/>
          <w:sz w:val="28"/>
          <w:szCs w:val="28"/>
        </w:rPr>
      </w:pPr>
    </w:p>
    <w:p w14:paraId="26F6ECC0" w14:textId="77777777" w:rsidR="00B020D6" w:rsidRPr="001023D1" w:rsidRDefault="003E7F4D">
      <w:pPr>
        <w:spacing w:line="360" w:lineRule="auto"/>
        <w:ind w:firstLineChars="200" w:firstLine="720"/>
        <w:jc w:val="center"/>
        <w:rPr>
          <w:b/>
          <w:bCs/>
          <w:color w:val="auto"/>
          <w:sz w:val="36"/>
          <w:szCs w:val="36"/>
        </w:rPr>
      </w:pPr>
      <w:r w:rsidRPr="001023D1">
        <w:rPr>
          <w:color w:val="auto"/>
          <w:sz w:val="36"/>
          <w:szCs w:val="36"/>
        </w:rPr>
        <w:t>中国工程建设标准化协会标准</w:t>
      </w:r>
    </w:p>
    <w:p w14:paraId="69E53A2B" w14:textId="77777777" w:rsidR="00B020D6" w:rsidRPr="001023D1" w:rsidRDefault="00B020D6">
      <w:pPr>
        <w:jc w:val="center"/>
        <w:rPr>
          <w:rFonts w:ascii="黑体" w:eastAsia="黑体"/>
          <w:b/>
          <w:color w:val="auto"/>
          <w:sz w:val="32"/>
          <w:szCs w:val="32"/>
        </w:rPr>
      </w:pPr>
    </w:p>
    <w:p w14:paraId="19F57B36" w14:textId="77777777" w:rsidR="00B020D6" w:rsidRPr="001023D1" w:rsidRDefault="00B020D6">
      <w:pPr>
        <w:spacing w:line="360" w:lineRule="auto"/>
        <w:jc w:val="center"/>
        <w:rPr>
          <w:b/>
          <w:color w:val="auto"/>
          <w:sz w:val="28"/>
          <w:szCs w:val="28"/>
        </w:rPr>
      </w:pPr>
    </w:p>
    <w:p w14:paraId="79847632" w14:textId="77777777" w:rsidR="00B020D6" w:rsidRPr="001023D1" w:rsidRDefault="00B020D6">
      <w:pPr>
        <w:spacing w:line="360" w:lineRule="auto"/>
        <w:jc w:val="center"/>
        <w:rPr>
          <w:b/>
          <w:color w:val="auto"/>
          <w:sz w:val="28"/>
          <w:szCs w:val="28"/>
        </w:rPr>
      </w:pPr>
    </w:p>
    <w:p w14:paraId="69B7431D" w14:textId="38F55AFA" w:rsidR="00B020D6" w:rsidRPr="001023D1" w:rsidRDefault="00327106">
      <w:pPr>
        <w:spacing w:line="360" w:lineRule="auto"/>
        <w:jc w:val="center"/>
        <w:rPr>
          <w:b/>
          <w:color w:val="auto"/>
          <w:sz w:val="48"/>
          <w:szCs w:val="48"/>
        </w:rPr>
      </w:pPr>
      <w:r w:rsidRPr="00327106">
        <w:rPr>
          <w:rFonts w:hint="eastAsia"/>
          <w:b/>
          <w:color w:val="auto"/>
          <w:sz w:val="48"/>
          <w:szCs w:val="48"/>
        </w:rPr>
        <w:t>商业建筑低碳评价标准</w:t>
      </w:r>
    </w:p>
    <w:p w14:paraId="36969F8E" w14:textId="77777777" w:rsidR="00B020D6" w:rsidRPr="001023D1" w:rsidRDefault="00B020D6">
      <w:pPr>
        <w:spacing w:line="360" w:lineRule="auto"/>
        <w:jc w:val="center"/>
        <w:rPr>
          <w:b/>
          <w:color w:val="auto"/>
          <w:sz w:val="48"/>
          <w:szCs w:val="48"/>
        </w:rPr>
      </w:pPr>
    </w:p>
    <w:p w14:paraId="4B73D344" w14:textId="77777777" w:rsidR="00B020D6" w:rsidRPr="001023D1" w:rsidRDefault="003E7F4D">
      <w:pPr>
        <w:spacing w:line="360" w:lineRule="auto"/>
        <w:jc w:val="center"/>
        <w:rPr>
          <w:b/>
          <w:color w:val="auto"/>
          <w:sz w:val="32"/>
          <w:szCs w:val="32"/>
        </w:rPr>
      </w:pPr>
      <w:r w:rsidRPr="001023D1">
        <w:rPr>
          <w:b/>
          <w:color w:val="auto"/>
          <w:sz w:val="32"/>
          <w:szCs w:val="32"/>
        </w:rPr>
        <w:t>T/CECS *** -20XX</w:t>
      </w:r>
    </w:p>
    <w:p w14:paraId="357CB8E3" w14:textId="77777777" w:rsidR="00B020D6" w:rsidRPr="001023D1" w:rsidRDefault="00B020D6">
      <w:pPr>
        <w:spacing w:line="360" w:lineRule="auto"/>
        <w:jc w:val="center"/>
        <w:rPr>
          <w:b/>
          <w:color w:val="auto"/>
          <w:sz w:val="44"/>
          <w:szCs w:val="44"/>
        </w:rPr>
      </w:pPr>
    </w:p>
    <w:p w14:paraId="0CCDA67F" w14:textId="77777777" w:rsidR="00B020D6" w:rsidRPr="001023D1" w:rsidRDefault="00B020D6">
      <w:pPr>
        <w:spacing w:line="360" w:lineRule="auto"/>
        <w:jc w:val="center"/>
        <w:rPr>
          <w:b/>
          <w:color w:val="auto"/>
          <w:sz w:val="44"/>
          <w:szCs w:val="44"/>
        </w:rPr>
      </w:pPr>
    </w:p>
    <w:p w14:paraId="48791B4C" w14:textId="77777777" w:rsidR="00B020D6" w:rsidRPr="001023D1" w:rsidRDefault="003E7F4D" w:rsidP="00902765">
      <w:pPr>
        <w:spacing w:after="240"/>
        <w:jc w:val="center"/>
        <w:rPr>
          <w:rFonts w:ascii="宋体" w:hAnsi="宋体"/>
          <w:b/>
          <w:color w:val="auto"/>
          <w:sz w:val="44"/>
          <w:szCs w:val="40"/>
        </w:rPr>
      </w:pPr>
      <w:bookmarkStart w:id="220" w:name="_Toc487617105"/>
      <w:bookmarkStart w:id="221" w:name="_Toc489623311"/>
      <w:bookmarkStart w:id="222" w:name="_Toc490230521"/>
      <w:r w:rsidRPr="001023D1">
        <w:rPr>
          <w:rFonts w:ascii="宋体" w:hAnsi="宋体" w:hint="eastAsia"/>
          <w:b/>
          <w:color w:val="auto"/>
          <w:sz w:val="44"/>
          <w:szCs w:val="40"/>
        </w:rPr>
        <w:t>条文说明</w:t>
      </w:r>
      <w:bookmarkEnd w:id="220"/>
      <w:bookmarkEnd w:id="221"/>
      <w:bookmarkEnd w:id="222"/>
    </w:p>
    <w:p w14:paraId="6918FF2F" w14:textId="77777777" w:rsidR="00B020D6" w:rsidRPr="001023D1" w:rsidRDefault="00B020D6">
      <w:pPr>
        <w:spacing w:line="360" w:lineRule="auto"/>
        <w:jc w:val="center"/>
        <w:rPr>
          <w:b/>
          <w:color w:val="auto"/>
          <w:sz w:val="28"/>
          <w:szCs w:val="28"/>
        </w:rPr>
      </w:pPr>
    </w:p>
    <w:p w14:paraId="7F02A056" w14:textId="77777777" w:rsidR="00B020D6" w:rsidRPr="001023D1" w:rsidRDefault="00B020D6">
      <w:pPr>
        <w:spacing w:line="360" w:lineRule="auto"/>
        <w:jc w:val="center"/>
        <w:rPr>
          <w:b/>
          <w:color w:val="auto"/>
          <w:sz w:val="28"/>
          <w:szCs w:val="28"/>
        </w:rPr>
      </w:pPr>
    </w:p>
    <w:p w14:paraId="22CE0386" w14:textId="77777777" w:rsidR="00B020D6" w:rsidRPr="001023D1" w:rsidRDefault="00B020D6">
      <w:pPr>
        <w:spacing w:line="360" w:lineRule="auto"/>
        <w:jc w:val="center"/>
        <w:rPr>
          <w:b/>
          <w:color w:val="auto"/>
          <w:sz w:val="28"/>
          <w:szCs w:val="28"/>
        </w:rPr>
      </w:pPr>
    </w:p>
    <w:p w14:paraId="5469DDF5" w14:textId="77777777" w:rsidR="00B020D6" w:rsidRPr="001023D1" w:rsidRDefault="00B020D6">
      <w:pPr>
        <w:spacing w:line="360" w:lineRule="auto"/>
        <w:jc w:val="center"/>
        <w:rPr>
          <w:b/>
          <w:color w:val="auto"/>
          <w:sz w:val="28"/>
          <w:szCs w:val="28"/>
        </w:rPr>
      </w:pPr>
    </w:p>
    <w:p w14:paraId="7C74D545" w14:textId="77777777" w:rsidR="00B020D6" w:rsidRPr="001023D1" w:rsidRDefault="00B020D6">
      <w:pPr>
        <w:spacing w:line="360" w:lineRule="auto"/>
        <w:jc w:val="center"/>
        <w:rPr>
          <w:b/>
          <w:color w:val="auto"/>
          <w:sz w:val="28"/>
          <w:szCs w:val="28"/>
        </w:rPr>
      </w:pPr>
    </w:p>
    <w:p w14:paraId="2926AD08" w14:textId="77777777" w:rsidR="00B020D6" w:rsidRPr="001023D1" w:rsidRDefault="00B020D6">
      <w:pPr>
        <w:spacing w:line="360" w:lineRule="auto"/>
        <w:jc w:val="center"/>
        <w:rPr>
          <w:b/>
          <w:color w:val="auto"/>
          <w:sz w:val="28"/>
          <w:szCs w:val="28"/>
        </w:rPr>
      </w:pPr>
    </w:p>
    <w:p w14:paraId="4BC8D436" w14:textId="77777777" w:rsidR="00B020D6" w:rsidRPr="001023D1" w:rsidRDefault="00B020D6">
      <w:pPr>
        <w:spacing w:line="360" w:lineRule="auto"/>
        <w:jc w:val="center"/>
        <w:rPr>
          <w:b/>
          <w:color w:val="auto"/>
          <w:sz w:val="28"/>
          <w:szCs w:val="28"/>
        </w:rPr>
      </w:pPr>
    </w:p>
    <w:p w14:paraId="72820051" w14:textId="77777777" w:rsidR="00B020D6" w:rsidRPr="001023D1" w:rsidRDefault="00B020D6">
      <w:pPr>
        <w:spacing w:line="360" w:lineRule="auto"/>
        <w:jc w:val="center"/>
        <w:rPr>
          <w:b/>
          <w:color w:val="auto"/>
          <w:sz w:val="28"/>
          <w:szCs w:val="28"/>
        </w:rPr>
      </w:pPr>
    </w:p>
    <w:p w14:paraId="0053286D" w14:textId="77777777" w:rsidR="00B020D6" w:rsidRPr="001023D1" w:rsidRDefault="00B020D6">
      <w:pPr>
        <w:spacing w:line="360" w:lineRule="auto"/>
        <w:jc w:val="center"/>
        <w:rPr>
          <w:b/>
          <w:color w:val="auto"/>
          <w:sz w:val="28"/>
          <w:szCs w:val="28"/>
        </w:rPr>
      </w:pPr>
    </w:p>
    <w:p w14:paraId="1142A0F6" w14:textId="77777777" w:rsidR="00B020D6" w:rsidRPr="001023D1" w:rsidRDefault="003E7F4D">
      <w:pPr>
        <w:widowControl/>
        <w:jc w:val="center"/>
        <w:rPr>
          <w:b/>
          <w:color w:val="auto"/>
          <w:sz w:val="32"/>
          <w:szCs w:val="32"/>
        </w:rPr>
      </w:pPr>
      <w:r w:rsidRPr="001023D1">
        <w:rPr>
          <w:rFonts w:hint="eastAsia"/>
          <w:b/>
          <w:color w:val="auto"/>
          <w:sz w:val="32"/>
          <w:szCs w:val="32"/>
        </w:rPr>
        <w:t>制</w:t>
      </w:r>
      <w:r w:rsidRPr="001023D1">
        <w:rPr>
          <w:rFonts w:hint="eastAsia"/>
          <w:b/>
          <w:color w:val="auto"/>
          <w:sz w:val="32"/>
          <w:szCs w:val="32"/>
        </w:rPr>
        <w:t xml:space="preserve"> </w:t>
      </w:r>
      <w:r w:rsidRPr="001023D1">
        <w:rPr>
          <w:rFonts w:hint="eastAsia"/>
          <w:b/>
          <w:color w:val="auto"/>
          <w:sz w:val="32"/>
          <w:szCs w:val="32"/>
        </w:rPr>
        <w:t>定</w:t>
      </w:r>
      <w:r w:rsidRPr="001023D1">
        <w:rPr>
          <w:rFonts w:hint="eastAsia"/>
          <w:b/>
          <w:color w:val="auto"/>
          <w:sz w:val="32"/>
          <w:szCs w:val="32"/>
        </w:rPr>
        <w:t xml:space="preserve"> </w:t>
      </w:r>
      <w:r w:rsidRPr="001023D1">
        <w:rPr>
          <w:rFonts w:hint="eastAsia"/>
          <w:b/>
          <w:color w:val="auto"/>
          <w:sz w:val="32"/>
          <w:szCs w:val="32"/>
        </w:rPr>
        <w:t>说</w:t>
      </w:r>
      <w:r w:rsidRPr="001023D1">
        <w:rPr>
          <w:rFonts w:hint="eastAsia"/>
          <w:b/>
          <w:color w:val="auto"/>
          <w:sz w:val="32"/>
          <w:szCs w:val="32"/>
        </w:rPr>
        <w:t xml:space="preserve"> </w:t>
      </w:r>
      <w:r w:rsidRPr="001023D1">
        <w:rPr>
          <w:rFonts w:hint="eastAsia"/>
          <w:b/>
          <w:color w:val="auto"/>
          <w:sz w:val="32"/>
          <w:szCs w:val="32"/>
        </w:rPr>
        <w:t>明</w:t>
      </w:r>
    </w:p>
    <w:p w14:paraId="76B03AFA" w14:textId="7200A621" w:rsidR="00B020D6" w:rsidRPr="00F20BA2" w:rsidRDefault="003E7F4D" w:rsidP="009359A7">
      <w:pPr>
        <w:widowControl/>
        <w:spacing w:line="360" w:lineRule="auto"/>
        <w:ind w:firstLineChars="200" w:firstLine="480"/>
        <w:jc w:val="left"/>
        <w:rPr>
          <w:color w:val="auto"/>
          <w:sz w:val="24"/>
          <w:szCs w:val="24"/>
        </w:rPr>
      </w:pPr>
      <w:r w:rsidRPr="00F20BA2">
        <w:rPr>
          <w:rFonts w:hint="eastAsia"/>
          <w:color w:val="auto"/>
          <w:sz w:val="24"/>
          <w:szCs w:val="24"/>
        </w:rPr>
        <w:t>本</w:t>
      </w:r>
      <w:r w:rsidR="001D6307" w:rsidRPr="00F20BA2">
        <w:rPr>
          <w:rFonts w:hint="eastAsia"/>
          <w:color w:val="auto"/>
          <w:sz w:val="24"/>
          <w:szCs w:val="24"/>
        </w:rPr>
        <w:t>标准</w:t>
      </w:r>
      <w:r w:rsidRPr="00F20BA2">
        <w:rPr>
          <w:rFonts w:hint="eastAsia"/>
          <w:color w:val="auto"/>
          <w:sz w:val="24"/>
          <w:szCs w:val="24"/>
        </w:rPr>
        <w:t>制定过程中，编制组进行了</w:t>
      </w:r>
      <w:r w:rsidR="0094076C" w:rsidRPr="00F20BA2">
        <w:rPr>
          <w:rFonts w:hint="eastAsia"/>
          <w:color w:val="auto"/>
          <w:sz w:val="24"/>
          <w:szCs w:val="24"/>
        </w:rPr>
        <w:t>各类商业空间</w:t>
      </w:r>
      <w:r w:rsidR="001D6307" w:rsidRPr="00F20BA2">
        <w:rPr>
          <w:rFonts w:hint="eastAsia"/>
          <w:color w:val="auto"/>
          <w:sz w:val="24"/>
          <w:szCs w:val="24"/>
        </w:rPr>
        <w:t>能耗和碳排放</w:t>
      </w:r>
      <w:r w:rsidR="0094076C" w:rsidRPr="00F20BA2">
        <w:rPr>
          <w:rFonts w:hint="eastAsia"/>
          <w:color w:val="auto"/>
          <w:sz w:val="24"/>
          <w:szCs w:val="24"/>
        </w:rPr>
        <w:t>现状</w:t>
      </w:r>
      <w:r w:rsidRPr="00F20BA2">
        <w:rPr>
          <w:rFonts w:hint="eastAsia"/>
          <w:color w:val="auto"/>
          <w:sz w:val="24"/>
          <w:szCs w:val="24"/>
        </w:rPr>
        <w:t>的调查研究，总结了我国</w:t>
      </w:r>
      <w:r w:rsidR="001D6307" w:rsidRPr="00F20BA2">
        <w:rPr>
          <w:rFonts w:hint="eastAsia"/>
          <w:color w:val="auto"/>
          <w:sz w:val="24"/>
          <w:szCs w:val="24"/>
        </w:rPr>
        <w:t>零碳商业空间</w:t>
      </w:r>
      <w:r w:rsidRPr="00F20BA2">
        <w:rPr>
          <w:rFonts w:hint="eastAsia"/>
          <w:color w:val="auto"/>
          <w:sz w:val="24"/>
          <w:szCs w:val="24"/>
        </w:rPr>
        <w:t>工程建设的实践经验，同时参考了国外先进技术法规、技术标准，通过</w:t>
      </w:r>
      <w:r w:rsidR="009359A7" w:rsidRPr="00F20BA2">
        <w:rPr>
          <w:rFonts w:hint="eastAsia"/>
          <w:color w:val="auto"/>
          <w:sz w:val="24"/>
          <w:szCs w:val="24"/>
        </w:rPr>
        <w:t>对商业空间碳排放指标以及全过程减碳技术措施进行研究</w:t>
      </w:r>
      <w:r w:rsidRPr="00F20BA2">
        <w:rPr>
          <w:rFonts w:hint="eastAsia"/>
          <w:color w:val="auto"/>
          <w:sz w:val="24"/>
          <w:szCs w:val="24"/>
        </w:rPr>
        <w:t>，取得了阶段性成果。</w:t>
      </w:r>
    </w:p>
    <w:p w14:paraId="0A5C4704" w14:textId="77777777" w:rsidR="00B020D6" w:rsidRPr="00F20BA2" w:rsidRDefault="003E7F4D">
      <w:pPr>
        <w:widowControl/>
        <w:spacing w:line="360" w:lineRule="auto"/>
        <w:ind w:firstLineChars="200" w:firstLine="480"/>
        <w:jc w:val="left"/>
        <w:rPr>
          <w:color w:val="auto"/>
          <w:sz w:val="24"/>
          <w:szCs w:val="24"/>
        </w:rPr>
      </w:pPr>
      <w:r w:rsidRPr="00F20BA2">
        <w:rPr>
          <w:rFonts w:hint="eastAsia"/>
          <w:color w:val="auto"/>
          <w:sz w:val="24"/>
          <w:szCs w:val="24"/>
        </w:rPr>
        <w:t>本规程编制原则为：（</w:t>
      </w:r>
      <w:r w:rsidRPr="00F20BA2">
        <w:rPr>
          <w:rFonts w:hint="eastAsia"/>
          <w:color w:val="auto"/>
          <w:sz w:val="24"/>
          <w:szCs w:val="24"/>
        </w:rPr>
        <w:t>1</w:t>
      </w:r>
      <w:r w:rsidRPr="00F20BA2">
        <w:rPr>
          <w:rFonts w:hint="eastAsia"/>
          <w:color w:val="auto"/>
          <w:sz w:val="24"/>
          <w:szCs w:val="24"/>
        </w:rPr>
        <w:t>）科学合理、具有可操作性；（</w:t>
      </w:r>
      <w:r w:rsidRPr="00F20BA2">
        <w:rPr>
          <w:rFonts w:hint="eastAsia"/>
          <w:color w:val="auto"/>
          <w:sz w:val="24"/>
          <w:szCs w:val="24"/>
        </w:rPr>
        <w:t>2</w:t>
      </w:r>
      <w:r w:rsidRPr="00F20BA2">
        <w:rPr>
          <w:rFonts w:hint="eastAsia"/>
          <w:color w:val="auto"/>
          <w:sz w:val="24"/>
          <w:szCs w:val="24"/>
        </w:rPr>
        <w:t>）实事求是，规程使用人应严格遵守规程有关规定；（</w:t>
      </w:r>
      <w:r w:rsidRPr="00F20BA2">
        <w:rPr>
          <w:rFonts w:hint="eastAsia"/>
          <w:color w:val="auto"/>
          <w:sz w:val="24"/>
          <w:szCs w:val="24"/>
        </w:rPr>
        <w:t>3</w:t>
      </w:r>
      <w:r w:rsidRPr="00F20BA2">
        <w:rPr>
          <w:rFonts w:hint="eastAsia"/>
          <w:color w:val="auto"/>
          <w:sz w:val="24"/>
          <w:szCs w:val="24"/>
        </w:rPr>
        <w:t>）保证施工效率的同时又能保证质量等。</w:t>
      </w:r>
    </w:p>
    <w:p w14:paraId="111D2CFD" w14:textId="6416AAB3" w:rsidR="00B020D6" w:rsidRPr="00F20BA2" w:rsidRDefault="003E7F4D" w:rsidP="0030593A">
      <w:pPr>
        <w:widowControl/>
        <w:spacing w:line="360" w:lineRule="auto"/>
        <w:ind w:firstLineChars="200" w:firstLine="480"/>
        <w:jc w:val="left"/>
        <w:rPr>
          <w:color w:val="auto"/>
          <w:sz w:val="24"/>
          <w:szCs w:val="24"/>
        </w:rPr>
      </w:pPr>
      <w:r w:rsidRPr="00F20BA2">
        <w:rPr>
          <w:rFonts w:hint="eastAsia"/>
          <w:color w:val="auto"/>
          <w:sz w:val="24"/>
          <w:szCs w:val="24"/>
        </w:rPr>
        <w:t>关于</w:t>
      </w:r>
      <w:r w:rsidR="00CF4914" w:rsidRPr="00F20BA2">
        <w:rPr>
          <w:rFonts w:hint="eastAsia"/>
          <w:color w:val="auto"/>
          <w:sz w:val="24"/>
          <w:szCs w:val="24"/>
        </w:rPr>
        <w:t>商业空间</w:t>
      </w:r>
      <w:r w:rsidR="001D192D" w:rsidRPr="00F20BA2">
        <w:rPr>
          <w:rFonts w:hint="eastAsia"/>
          <w:color w:val="auto"/>
          <w:sz w:val="24"/>
          <w:szCs w:val="24"/>
        </w:rPr>
        <w:t>选址、能源</w:t>
      </w:r>
      <w:r w:rsidR="00C11951" w:rsidRPr="00F20BA2">
        <w:rPr>
          <w:rFonts w:hint="eastAsia"/>
          <w:color w:val="auto"/>
          <w:sz w:val="24"/>
          <w:szCs w:val="24"/>
        </w:rPr>
        <w:t>及</w:t>
      </w:r>
      <w:r w:rsidR="0030593A" w:rsidRPr="00F20BA2">
        <w:rPr>
          <w:rFonts w:hint="eastAsia"/>
          <w:color w:val="auto"/>
          <w:sz w:val="24"/>
          <w:szCs w:val="24"/>
        </w:rPr>
        <w:t>用水</w:t>
      </w:r>
      <w:r w:rsidR="001D192D" w:rsidRPr="00F20BA2">
        <w:rPr>
          <w:rFonts w:hint="eastAsia"/>
          <w:color w:val="auto"/>
          <w:sz w:val="24"/>
          <w:szCs w:val="24"/>
        </w:rPr>
        <w:t>设备</w:t>
      </w:r>
      <w:r w:rsidR="0030593A" w:rsidRPr="00F20BA2">
        <w:rPr>
          <w:rFonts w:hint="eastAsia"/>
          <w:color w:val="auto"/>
          <w:sz w:val="24"/>
          <w:szCs w:val="24"/>
        </w:rPr>
        <w:t>能效指标</w:t>
      </w:r>
      <w:r w:rsidR="001D192D" w:rsidRPr="00F20BA2">
        <w:rPr>
          <w:rFonts w:hint="eastAsia"/>
          <w:color w:val="auto"/>
          <w:sz w:val="24"/>
          <w:szCs w:val="24"/>
        </w:rPr>
        <w:t>、低碳材料</w:t>
      </w:r>
      <w:r w:rsidR="00C11951" w:rsidRPr="00F20BA2">
        <w:rPr>
          <w:rFonts w:hint="eastAsia"/>
          <w:color w:val="auto"/>
          <w:sz w:val="24"/>
          <w:szCs w:val="24"/>
        </w:rPr>
        <w:t>使用、绿色电力及碳排放交易</w:t>
      </w:r>
      <w:r w:rsidR="00F53F71" w:rsidRPr="00F20BA2">
        <w:rPr>
          <w:rFonts w:hint="eastAsia"/>
          <w:color w:val="auto"/>
          <w:sz w:val="24"/>
          <w:szCs w:val="24"/>
        </w:rPr>
        <w:t>在商业空间的应用</w:t>
      </w:r>
      <w:r w:rsidRPr="00F20BA2">
        <w:rPr>
          <w:rFonts w:hint="eastAsia"/>
          <w:color w:val="auto"/>
          <w:sz w:val="24"/>
          <w:szCs w:val="24"/>
        </w:rPr>
        <w:t>等重要问题，编制组给出了具有可操作性的解决措施，编制组将对其他尚需深入研究的有关问题多方取证、试验探究和工程应用后对规程进行更新补充。</w:t>
      </w:r>
    </w:p>
    <w:p w14:paraId="4C334804" w14:textId="5F51E0AB" w:rsidR="00B020D6" w:rsidRPr="001023D1" w:rsidRDefault="003E7F4D">
      <w:pPr>
        <w:widowControl/>
        <w:spacing w:line="360" w:lineRule="auto"/>
        <w:ind w:firstLineChars="200" w:firstLine="480"/>
        <w:jc w:val="left"/>
        <w:rPr>
          <w:b/>
          <w:color w:val="auto"/>
          <w:sz w:val="28"/>
          <w:szCs w:val="28"/>
        </w:rPr>
      </w:pPr>
      <w:r w:rsidRPr="00F20BA2">
        <w:rPr>
          <w:rFonts w:hint="eastAsia"/>
          <w:color w:val="auto"/>
          <w:sz w:val="24"/>
          <w:szCs w:val="24"/>
        </w:rPr>
        <w:t>为便于广大技术和管理人员在使用本规程时能正确理解和执行条款规定，《</w:t>
      </w:r>
      <w:r w:rsidR="00007471" w:rsidRPr="00F20BA2">
        <w:rPr>
          <w:rFonts w:hint="eastAsia"/>
          <w:color w:val="auto"/>
          <w:sz w:val="24"/>
          <w:szCs w:val="24"/>
        </w:rPr>
        <w:t>零碳商业空间评价标准</w:t>
      </w:r>
      <w:r w:rsidRPr="00F20BA2">
        <w:rPr>
          <w:rFonts w:hint="eastAsia"/>
          <w:color w:val="auto"/>
          <w:sz w:val="24"/>
          <w:szCs w:val="24"/>
        </w:rPr>
        <w:t>》编</w:t>
      </w:r>
      <w:r w:rsidRPr="001023D1">
        <w:rPr>
          <w:rFonts w:hint="eastAsia"/>
          <w:color w:val="auto"/>
          <w:sz w:val="24"/>
          <w:szCs w:val="24"/>
        </w:rPr>
        <w:t>制组按章、节、条顺序编制了本规程的条文说明，对条款的规定的目的、依据以及执行中需注意的有关事项等进行了说明。本条文说明不具备与标准正文及附录同等的法律效力，仅供使用者作为理解和把握标准规定的参考。</w:t>
      </w:r>
      <w:r w:rsidRPr="001023D1">
        <w:rPr>
          <w:b/>
          <w:color w:val="auto"/>
          <w:sz w:val="28"/>
          <w:szCs w:val="28"/>
        </w:rPr>
        <w:br w:type="page"/>
      </w:r>
    </w:p>
    <w:p w14:paraId="61A20845" w14:textId="77777777" w:rsidR="00290270" w:rsidRPr="001023D1" w:rsidRDefault="00290270" w:rsidP="00290270">
      <w:pPr>
        <w:pStyle w:val="Default"/>
        <w:spacing w:after="240"/>
        <w:jc w:val="center"/>
        <w:rPr>
          <w:rFonts w:ascii="Times New Roman" w:hAnsi="Times New Roman" w:cs="Times New Roman"/>
          <w:bCs/>
          <w:color w:val="auto"/>
          <w:sz w:val="36"/>
          <w:szCs w:val="32"/>
        </w:rPr>
      </w:pPr>
      <w:r w:rsidRPr="001023D1">
        <w:rPr>
          <w:rFonts w:ascii="Times New Roman" w:hAnsi="Times New Roman" w:cs="Times New Roman" w:hint="eastAsia"/>
          <w:bCs/>
          <w:color w:val="auto"/>
          <w:sz w:val="36"/>
          <w:szCs w:val="32"/>
        </w:rPr>
        <w:lastRenderedPageBreak/>
        <w:t>目</w:t>
      </w:r>
      <w:r w:rsidRPr="001023D1">
        <w:rPr>
          <w:rFonts w:ascii="Times New Roman" w:hAnsi="Times New Roman" w:cs="Times New Roman" w:hint="eastAsia"/>
          <w:bCs/>
          <w:color w:val="auto"/>
          <w:sz w:val="36"/>
          <w:szCs w:val="32"/>
        </w:rPr>
        <w:t xml:space="preserve"> </w:t>
      </w:r>
      <w:r w:rsidRPr="001023D1">
        <w:rPr>
          <w:rFonts w:ascii="Times New Roman" w:hAnsi="Times New Roman" w:cs="Times New Roman" w:hint="eastAsia"/>
          <w:bCs/>
          <w:color w:val="auto"/>
          <w:sz w:val="36"/>
          <w:szCs w:val="32"/>
        </w:rPr>
        <w:t>次</w:t>
      </w:r>
    </w:p>
    <w:p w14:paraId="349A099D" w14:textId="4A2C2D37" w:rsidR="00EC6EBE" w:rsidRPr="00EC6EBE" w:rsidRDefault="00363336">
      <w:pPr>
        <w:pStyle w:val="TOC1"/>
        <w:rPr>
          <w:rFonts w:ascii="Times New Roman" w:hAnsi="Times New Roman" w:cstheme="minorBidi"/>
          <w:bCs/>
          <w:noProof/>
          <w:kern w:val="2"/>
          <w:szCs w:val="22"/>
          <w14:ligatures w14:val="standardContextual"/>
        </w:rPr>
      </w:pPr>
      <w:r w:rsidRPr="00EC6EBE">
        <w:rPr>
          <w:rFonts w:ascii="Times New Roman" w:hAnsi="Times New Roman"/>
          <w:bCs/>
        </w:rPr>
        <w:fldChar w:fldCharType="begin"/>
      </w:r>
      <w:r w:rsidRPr="00EC6EBE">
        <w:rPr>
          <w:rFonts w:ascii="Times New Roman" w:hAnsi="Times New Roman"/>
          <w:bCs/>
        </w:rPr>
        <w:instrText xml:space="preserve"> TOC \o "1-2" \h \z \u </w:instrText>
      </w:r>
      <w:r w:rsidRPr="00EC6EBE">
        <w:rPr>
          <w:rFonts w:ascii="Times New Roman" w:hAnsi="Times New Roman"/>
          <w:bCs/>
        </w:rPr>
        <w:fldChar w:fldCharType="separate"/>
      </w:r>
      <w:hyperlink w:anchor="_Toc153218033" w:history="1">
        <w:r w:rsidR="00EC6EBE" w:rsidRPr="00EC6EBE">
          <w:rPr>
            <w:rStyle w:val="af7"/>
            <w:rFonts w:ascii="Times New Roman" w:hAnsi="Times New Roman"/>
            <w:bCs/>
            <w:noProof/>
            <w:color w:val="auto"/>
          </w:rPr>
          <w:t xml:space="preserve">1 </w:t>
        </w:r>
        <w:r w:rsidR="00EC6EBE" w:rsidRPr="00EC6EBE">
          <w:rPr>
            <w:rStyle w:val="af7"/>
            <w:rFonts w:ascii="Times New Roman" w:hAnsi="Times New Roman"/>
            <w:bCs/>
            <w:noProof/>
            <w:color w:val="auto"/>
          </w:rPr>
          <w:t>总则</w:t>
        </w:r>
        <w:r w:rsidR="00EC6EBE" w:rsidRPr="00EC6EBE">
          <w:rPr>
            <w:rFonts w:ascii="Times New Roman" w:hAnsi="Times New Roman"/>
            <w:bCs/>
            <w:noProof/>
            <w:webHidden/>
          </w:rPr>
          <w:tab/>
        </w:r>
        <w:r w:rsidR="00EC6EBE" w:rsidRPr="00EC6EBE">
          <w:rPr>
            <w:rFonts w:ascii="Times New Roman" w:hAnsi="Times New Roman"/>
            <w:bCs/>
            <w:noProof/>
            <w:webHidden/>
          </w:rPr>
          <w:fldChar w:fldCharType="begin"/>
        </w:r>
        <w:r w:rsidR="00EC6EBE" w:rsidRPr="00EC6EBE">
          <w:rPr>
            <w:rFonts w:ascii="Times New Roman" w:hAnsi="Times New Roman"/>
            <w:bCs/>
            <w:noProof/>
            <w:webHidden/>
          </w:rPr>
          <w:instrText xml:space="preserve"> PAGEREF _Toc153218033 \h </w:instrText>
        </w:r>
        <w:r w:rsidR="00EC6EBE" w:rsidRPr="00EC6EBE">
          <w:rPr>
            <w:rFonts w:ascii="Times New Roman" w:hAnsi="Times New Roman"/>
            <w:bCs/>
            <w:noProof/>
            <w:webHidden/>
          </w:rPr>
        </w:r>
        <w:r w:rsidR="00EC6EBE" w:rsidRPr="00EC6EBE">
          <w:rPr>
            <w:rFonts w:ascii="Times New Roman" w:hAnsi="Times New Roman"/>
            <w:bCs/>
            <w:noProof/>
            <w:webHidden/>
          </w:rPr>
          <w:fldChar w:fldCharType="separate"/>
        </w:r>
        <w:r w:rsidR="00C70258">
          <w:rPr>
            <w:rFonts w:ascii="Times New Roman" w:hAnsi="Times New Roman"/>
            <w:bCs/>
            <w:noProof/>
            <w:webHidden/>
          </w:rPr>
          <w:t>17</w:t>
        </w:r>
        <w:r w:rsidR="00EC6EBE" w:rsidRPr="00EC6EBE">
          <w:rPr>
            <w:rFonts w:ascii="Times New Roman" w:hAnsi="Times New Roman"/>
            <w:bCs/>
            <w:noProof/>
            <w:webHidden/>
          </w:rPr>
          <w:fldChar w:fldCharType="end"/>
        </w:r>
      </w:hyperlink>
    </w:p>
    <w:p w14:paraId="146F9997" w14:textId="7EF467CC" w:rsidR="00EC6EBE" w:rsidRPr="00EC6EBE" w:rsidRDefault="00000000">
      <w:pPr>
        <w:pStyle w:val="TOC1"/>
        <w:rPr>
          <w:rFonts w:ascii="Times New Roman" w:hAnsi="Times New Roman" w:cstheme="minorBidi"/>
          <w:bCs/>
          <w:noProof/>
          <w:kern w:val="2"/>
          <w:szCs w:val="22"/>
          <w14:ligatures w14:val="standardContextual"/>
        </w:rPr>
      </w:pPr>
      <w:hyperlink w:anchor="_Toc153218034" w:history="1">
        <w:r w:rsidR="00EC6EBE" w:rsidRPr="00EC6EBE">
          <w:rPr>
            <w:rStyle w:val="af7"/>
            <w:rFonts w:ascii="Times New Roman" w:hAnsi="Times New Roman"/>
            <w:bCs/>
            <w:noProof/>
            <w:color w:val="auto"/>
          </w:rPr>
          <w:t xml:space="preserve">3 </w:t>
        </w:r>
        <w:r w:rsidR="00EC6EBE" w:rsidRPr="00EC6EBE">
          <w:rPr>
            <w:rStyle w:val="af7"/>
            <w:rFonts w:ascii="Times New Roman" w:hAnsi="Times New Roman"/>
            <w:bCs/>
            <w:noProof/>
            <w:color w:val="auto"/>
          </w:rPr>
          <w:t>基本规定</w:t>
        </w:r>
        <w:r w:rsidR="00EC6EBE" w:rsidRPr="00EC6EBE">
          <w:rPr>
            <w:rFonts w:ascii="Times New Roman" w:hAnsi="Times New Roman"/>
            <w:bCs/>
            <w:noProof/>
            <w:webHidden/>
          </w:rPr>
          <w:tab/>
        </w:r>
        <w:r w:rsidR="00EC6EBE" w:rsidRPr="00EC6EBE">
          <w:rPr>
            <w:rFonts w:ascii="Times New Roman" w:hAnsi="Times New Roman"/>
            <w:bCs/>
            <w:noProof/>
            <w:webHidden/>
          </w:rPr>
          <w:fldChar w:fldCharType="begin"/>
        </w:r>
        <w:r w:rsidR="00EC6EBE" w:rsidRPr="00EC6EBE">
          <w:rPr>
            <w:rFonts w:ascii="Times New Roman" w:hAnsi="Times New Roman"/>
            <w:bCs/>
            <w:noProof/>
            <w:webHidden/>
          </w:rPr>
          <w:instrText xml:space="preserve"> PAGEREF _Toc153218034 \h </w:instrText>
        </w:r>
        <w:r w:rsidR="00EC6EBE" w:rsidRPr="00EC6EBE">
          <w:rPr>
            <w:rFonts w:ascii="Times New Roman" w:hAnsi="Times New Roman"/>
            <w:bCs/>
            <w:noProof/>
            <w:webHidden/>
          </w:rPr>
        </w:r>
        <w:r w:rsidR="00EC6EBE" w:rsidRPr="00EC6EBE">
          <w:rPr>
            <w:rFonts w:ascii="Times New Roman" w:hAnsi="Times New Roman"/>
            <w:bCs/>
            <w:noProof/>
            <w:webHidden/>
          </w:rPr>
          <w:fldChar w:fldCharType="separate"/>
        </w:r>
        <w:r w:rsidR="00C70258">
          <w:rPr>
            <w:rFonts w:ascii="Times New Roman" w:hAnsi="Times New Roman"/>
            <w:bCs/>
            <w:noProof/>
            <w:webHidden/>
          </w:rPr>
          <w:t>18</w:t>
        </w:r>
        <w:r w:rsidR="00EC6EBE" w:rsidRPr="00EC6EBE">
          <w:rPr>
            <w:rFonts w:ascii="Times New Roman" w:hAnsi="Times New Roman"/>
            <w:bCs/>
            <w:noProof/>
            <w:webHidden/>
          </w:rPr>
          <w:fldChar w:fldCharType="end"/>
        </w:r>
      </w:hyperlink>
    </w:p>
    <w:p w14:paraId="1863E942" w14:textId="658EFA27" w:rsidR="00EC6EBE" w:rsidRPr="00EC6EBE" w:rsidRDefault="00000000">
      <w:pPr>
        <w:pStyle w:val="TOC1"/>
        <w:rPr>
          <w:rFonts w:ascii="Times New Roman" w:hAnsi="Times New Roman" w:cstheme="minorBidi"/>
          <w:bCs/>
          <w:noProof/>
          <w:kern w:val="2"/>
          <w:szCs w:val="22"/>
          <w14:ligatures w14:val="standardContextual"/>
        </w:rPr>
      </w:pPr>
      <w:hyperlink w:anchor="_Toc153218035" w:history="1">
        <w:r w:rsidR="00EC6EBE" w:rsidRPr="00EC6EBE">
          <w:rPr>
            <w:rStyle w:val="af7"/>
            <w:rFonts w:ascii="Times New Roman" w:hAnsi="Times New Roman"/>
            <w:bCs/>
            <w:noProof/>
            <w:color w:val="auto"/>
          </w:rPr>
          <w:t>4</w:t>
        </w:r>
        <w:r w:rsidR="00EC6EBE" w:rsidRPr="00EC6EBE">
          <w:rPr>
            <w:rStyle w:val="af7"/>
            <w:rFonts w:ascii="Times New Roman" w:hAnsi="Times New Roman"/>
            <w:bCs/>
            <w:noProof/>
            <w:color w:val="auto"/>
          </w:rPr>
          <w:t>场址与交通</w:t>
        </w:r>
        <w:r w:rsidR="00EC6EBE" w:rsidRPr="00EC6EBE">
          <w:rPr>
            <w:rFonts w:ascii="Times New Roman" w:hAnsi="Times New Roman"/>
            <w:bCs/>
            <w:noProof/>
            <w:webHidden/>
          </w:rPr>
          <w:tab/>
        </w:r>
        <w:r w:rsidR="00EC6EBE" w:rsidRPr="00EC6EBE">
          <w:rPr>
            <w:rFonts w:ascii="Times New Roman" w:hAnsi="Times New Roman"/>
            <w:bCs/>
            <w:noProof/>
            <w:webHidden/>
          </w:rPr>
          <w:fldChar w:fldCharType="begin"/>
        </w:r>
        <w:r w:rsidR="00EC6EBE" w:rsidRPr="00EC6EBE">
          <w:rPr>
            <w:rFonts w:ascii="Times New Roman" w:hAnsi="Times New Roman"/>
            <w:bCs/>
            <w:noProof/>
            <w:webHidden/>
          </w:rPr>
          <w:instrText xml:space="preserve"> PAGEREF _Toc153218035 \h </w:instrText>
        </w:r>
        <w:r w:rsidR="00EC6EBE" w:rsidRPr="00EC6EBE">
          <w:rPr>
            <w:rFonts w:ascii="Times New Roman" w:hAnsi="Times New Roman"/>
            <w:bCs/>
            <w:noProof/>
            <w:webHidden/>
          </w:rPr>
        </w:r>
        <w:r w:rsidR="00EC6EBE" w:rsidRPr="00EC6EBE">
          <w:rPr>
            <w:rFonts w:ascii="Times New Roman" w:hAnsi="Times New Roman"/>
            <w:bCs/>
            <w:noProof/>
            <w:webHidden/>
          </w:rPr>
          <w:fldChar w:fldCharType="separate"/>
        </w:r>
        <w:r w:rsidR="00C70258">
          <w:rPr>
            <w:rFonts w:ascii="Times New Roman" w:hAnsi="Times New Roman"/>
            <w:bCs/>
            <w:noProof/>
            <w:webHidden/>
          </w:rPr>
          <w:t>19</w:t>
        </w:r>
        <w:r w:rsidR="00EC6EBE" w:rsidRPr="00EC6EBE">
          <w:rPr>
            <w:rFonts w:ascii="Times New Roman" w:hAnsi="Times New Roman"/>
            <w:bCs/>
            <w:noProof/>
            <w:webHidden/>
          </w:rPr>
          <w:fldChar w:fldCharType="end"/>
        </w:r>
      </w:hyperlink>
    </w:p>
    <w:p w14:paraId="4BF853AE" w14:textId="0DCC87AE" w:rsidR="00EC6EBE" w:rsidRPr="00EC6EBE" w:rsidRDefault="00000000">
      <w:pPr>
        <w:pStyle w:val="TOC2"/>
        <w:rPr>
          <w:rFonts w:cstheme="minorBidi"/>
          <w:bCs/>
          <w:noProof/>
          <w:color w:val="auto"/>
          <w:kern w:val="2"/>
          <w:szCs w:val="22"/>
          <w14:ligatures w14:val="standardContextual"/>
        </w:rPr>
      </w:pPr>
      <w:hyperlink w:anchor="_Toc153218036" w:history="1">
        <w:r w:rsidR="00EC6EBE" w:rsidRPr="00EC6EBE">
          <w:rPr>
            <w:rStyle w:val="af7"/>
            <w:bCs/>
            <w:noProof/>
            <w:color w:val="auto"/>
          </w:rPr>
          <w:t>4.1</w:t>
        </w:r>
        <w:r w:rsidR="00EC6EBE" w:rsidRPr="00EC6EBE">
          <w:rPr>
            <w:rStyle w:val="af7"/>
            <w:bCs/>
            <w:noProof/>
            <w:color w:val="auto"/>
          </w:rPr>
          <w:t>控制项</w:t>
        </w:r>
        <w:r w:rsidR="00EC6EBE" w:rsidRPr="00EC6EBE">
          <w:rPr>
            <w:bCs/>
            <w:noProof/>
            <w:webHidden/>
            <w:color w:val="auto"/>
          </w:rPr>
          <w:tab/>
        </w:r>
        <w:r w:rsidR="00EC6EBE" w:rsidRPr="00EC6EBE">
          <w:rPr>
            <w:bCs/>
            <w:noProof/>
            <w:webHidden/>
            <w:color w:val="auto"/>
          </w:rPr>
          <w:fldChar w:fldCharType="begin"/>
        </w:r>
        <w:r w:rsidR="00EC6EBE" w:rsidRPr="00EC6EBE">
          <w:rPr>
            <w:bCs/>
            <w:noProof/>
            <w:webHidden/>
            <w:color w:val="auto"/>
          </w:rPr>
          <w:instrText xml:space="preserve"> PAGEREF _Toc153218036 \h </w:instrText>
        </w:r>
        <w:r w:rsidR="00EC6EBE" w:rsidRPr="00EC6EBE">
          <w:rPr>
            <w:bCs/>
            <w:noProof/>
            <w:webHidden/>
            <w:color w:val="auto"/>
          </w:rPr>
        </w:r>
        <w:r w:rsidR="00EC6EBE" w:rsidRPr="00EC6EBE">
          <w:rPr>
            <w:bCs/>
            <w:noProof/>
            <w:webHidden/>
            <w:color w:val="auto"/>
          </w:rPr>
          <w:fldChar w:fldCharType="separate"/>
        </w:r>
        <w:r w:rsidR="00C70258">
          <w:rPr>
            <w:bCs/>
            <w:noProof/>
            <w:webHidden/>
            <w:color w:val="auto"/>
          </w:rPr>
          <w:t>19</w:t>
        </w:r>
        <w:r w:rsidR="00EC6EBE" w:rsidRPr="00EC6EBE">
          <w:rPr>
            <w:bCs/>
            <w:noProof/>
            <w:webHidden/>
            <w:color w:val="auto"/>
          </w:rPr>
          <w:fldChar w:fldCharType="end"/>
        </w:r>
      </w:hyperlink>
    </w:p>
    <w:p w14:paraId="10AF17BA" w14:textId="468EEDDF" w:rsidR="00EC6EBE" w:rsidRPr="00EC6EBE" w:rsidRDefault="00000000">
      <w:pPr>
        <w:pStyle w:val="TOC2"/>
        <w:rPr>
          <w:rFonts w:cstheme="minorBidi"/>
          <w:bCs/>
          <w:noProof/>
          <w:color w:val="auto"/>
          <w:kern w:val="2"/>
          <w:szCs w:val="22"/>
          <w14:ligatures w14:val="standardContextual"/>
        </w:rPr>
      </w:pPr>
      <w:hyperlink w:anchor="_Toc153218037" w:history="1">
        <w:r w:rsidR="00EC6EBE" w:rsidRPr="00EC6EBE">
          <w:rPr>
            <w:rStyle w:val="af7"/>
            <w:bCs/>
            <w:noProof/>
            <w:color w:val="auto"/>
          </w:rPr>
          <w:t>4.2</w:t>
        </w:r>
        <w:r w:rsidR="00EC6EBE" w:rsidRPr="00EC6EBE">
          <w:rPr>
            <w:rStyle w:val="af7"/>
            <w:bCs/>
            <w:noProof/>
            <w:color w:val="auto"/>
          </w:rPr>
          <w:t>评分项</w:t>
        </w:r>
        <w:r w:rsidR="00EC6EBE" w:rsidRPr="00EC6EBE">
          <w:rPr>
            <w:bCs/>
            <w:noProof/>
            <w:webHidden/>
            <w:color w:val="auto"/>
          </w:rPr>
          <w:tab/>
        </w:r>
        <w:r w:rsidR="00EC6EBE" w:rsidRPr="00EC6EBE">
          <w:rPr>
            <w:bCs/>
            <w:noProof/>
            <w:webHidden/>
            <w:color w:val="auto"/>
          </w:rPr>
          <w:fldChar w:fldCharType="begin"/>
        </w:r>
        <w:r w:rsidR="00EC6EBE" w:rsidRPr="00EC6EBE">
          <w:rPr>
            <w:bCs/>
            <w:noProof/>
            <w:webHidden/>
            <w:color w:val="auto"/>
          </w:rPr>
          <w:instrText xml:space="preserve"> PAGEREF _Toc153218037 \h </w:instrText>
        </w:r>
        <w:r w:rsidR="00EC6EBE" w:rsidRPr="00EC6EBE">
          <w:rPr>
            <w:bCs/>
            <w:noProof/>
            <w:webHidden/>
            <w:color w:val="auto"/>
          </w:rPr>
        </w:r>
        <w:r w:rsidR="00EC6EBE" w:rsidRPr="00EC6EBE">
          <w:rPr>
            <w:bCs/>
            <w:noProof/>
            <w:webHidden/>
            <w:color w:val="auto"/>
          </w:rPr>
          <w:fldChar w:fldCharType="separate"/>
        </w:r>
        <w:r w:rsidR="00C70258">
          <w:rPr>
            <w:bCs/>
            <w:noProof/>
            <w:webHidden/>
            <w:color w:val="auto"/>
          </w:rPr>
          <w:t>19</w:t>
        </w:r>
        <w:r w:rsidR="00EC6EBE" w:rsidRPr="00EC6EBE">
          <w:rPr>
            <w:bCs/>
            <w:noProof/>
            <w:webHidden/>
            <w:color w:val="auto"/>
          </w:rPr>
          <w:fldChar w:fldCharType="end"/>
        </w:r>
      </w:hyperlink>
    </w:p>
    <w:p w14:paraId="282DE20F" w14:textId="1556DC1D" w:rsidR="00EC6EBE" w:rsidRPr="00EC6EBE" w:rsidRDefault="00000000">
      <w:pPr>
        <w:pStyle w:val="TOC1"/>
        <w:rPr>
          <w:rFonts w:ascii="Times New Roman" w:hAnsi="Times New Roman" w:cstheme="minorBidi"/>
          <w:bCs/>
          <w:noProof/>
          <w:kern w:val="2"/>
          <w:szCs w:val="22"/>
          <w14:ligatures w14:val="standardContextual"/>
        </w:rPr>
      </w:pPr>
      <w:hyperlink w:anchor="_Toc153218038" w:history="1">
        <w:r w:rsidR="00EC6EBE" w:rsidRPr="00EC6EBE">
          <w:rPr>
            <w:rStyle w:val="af7"/>
            <w:rFonts w:ascii="Times New Roman" w:hAnsi="Times New Roman"/>
            <w:bCs/>
            <w:noProof/>
            <w:color w:val="auto"/>
          </w:rPr>
          <w:t>5</w:t>
        </w:r>
        <w:r w:rsidR="00EC6EBE" w:rsidRPr="00EC6EBE">
          <w:rPr>
            <w:rStyle w:val="af7"/>
            <w:rFonts w:ascii="Times New Roman" w:hAnsi="Times New Roman"/>
            <w:bCs/>
            <w:noProof/>
            <w:color w:val="auto"/>
          </w:rPr>
          <w:t>低碳能源</w:t>
        </w:r>
        <w:r w:rsidR="00EC6EBE" w:rsidRPr="00EC6EBE">
          <w:rPr>
            <w:rFonts w:ascii="Times New Roman" w:hAnsi="Times New Roman"/>
            <w:bCs/>
            <w:noProof/>
            <w:webHidden/>
          </w:rPr>
          <w:tab/>
        </w:r>
        <w:r w:rsidR="00EC6EBE" w:rsidRPr="00EC6EBE">
          <w:rPr>
            <w:rFonts w:ascii="Times New Roman" w:hAnsi="Times New Roman"/>
            <w:bCs/>
            <w:noProof/>
            <w:webHidden/>
          </w:rPr>
          <w:fldChar w:fldCharType="begin"/>
        </w:r>
        <w:r w:rsidR="00EC6EBE" w:rsidRPr="00EC6EBE">
          <w:rPr>
            <w:rFonts w:ascii="Times New Roman" w:hAnsi="Times New Roman"/>
            <w:bCs/>
            <w:noProof/>
            <w:webHidden/>
          </w:rPr>
          <w:instrText xml:space="preserve"> PAGEREF _Toc153218038 \h </w:instrText>
        </w:r>
        <w:r w:rsidR="00EC6EBE" w:rsidRPr="00EC6EBE">
          <w:rPr>
            <w:rFonts w:ascii="Times New Roman" w:hAnsi="Times New Roman"/>
            <w:bCs/>
            <w:noProof/>
            <w:webHidden/>
          </w:rPr>
        </w:r>
        <w:r w:rsidR="00EC6EBE" w:rsidRPr="00EC6EBE">
          <w:rPr>
            <w:rFonts w:ascii="Times New Roman" w:hAnsi="Times New Roman"/>
            <w:bCs/>
            <w:noProof/>
            <w:webHidden/>
          </w:rPr>
          <w:fldChar w:fldCharType="separate"/>
        </w:r>
        <w:r w:rsidR="00C70258">
          <w:rPr>
            <w:rFonts w:ascii="Times New Roman" w:hAnsi="Times New Roman"/>
            <w:bCs/>
            <w:noProof/>
            <w:webHidden/>
          </w:rPr>
          <w:t>21</w:t>
        </w:r>
        <w:r w:rsidR="00EC6EBE" w:rsidRPr="00EC6EBE">
          <w:rPr>
            <w:rFonts w:ascii="Times New Roman" w:hAnsi="Times New Roman"/>
            <w:bCs/>
            <w:noProof/>
            <w:webHidden/>
          </w:rPr>
          <w:fldChar w:fldCharType="end"/>
        </w:r>
      </w:hyperlink>
    </w:p>
    <w:p w14:paraId="034628BA" w14:textId="00573DBA" w:rsidR="00EC6EBE" w:rsidRPr="00EC6EBE" w:rsidRDefault="00000000">
      <w:pPr>
        <w:pStyle w:val="TOC2"/>
        <w:rPr>
          <w:rFonts w:cstheme="minorBidi"/>
          <w:bCs/>
          <w:noProof/>
          <w:color w:val="auto"/>
          <w:kern w:val="2"/>
          <w:szCs w:val="22"/>
          <w14:ligatures w14:val="standardContextual"/>
        </w:rPr>
      </w:pPr>
      <w:hyperlink w:anchor="_Toc153218039" w:history="1">
        <w:r w:rsidR="00EC6EBE" w:rsidRPr="00EC6EBE">
          <w:rPr>
            <w:rStyle w:val="af7"/>
            <w:bCs/>
            <w:noProof/>
            <w:color w:val="auto"/>
          </w:rPr>
          <w:t>5.1</w:t>
        </w:r>
        <w:r w:rsidR="00EC6EBE" w:rsidRPr="00EC6EBE">
          <w:rPr>
            <w:rStyle w:val="af7"/>
            <w:bCs/>
            <w:noProof/>
            <w:color w:val="auto"/>
          </w:rPr>
          <w:t>控制项</w:t>
        </w:r>
        <w:r w:rsidR="00EC6EBE" w:rsidRPr="00EC6EBE">
          <w:rPr>
            <w:bCs/>
            <w:noProof/>
            <w:webHidden/>
            <w:color w:val="auto"/>
          </w:rPr>
          <w:tab/>
        </w:r>
        <w:r w:rsidR="00EC6EBE" w:rsidRPr="00EC6EBE">
          <w:rPr>
            <w:bCs/>
            <w:noProof/>
            <w:webHidden/>
            <w:color w:val="auto"/>
          </w:rPr>
          <w:fldChar w:fldCharType="begin"/>
        </w:r>
        <w:r w:rsidR="00EC6EBE" w:rsidRPr="00EC6EBE">
          <w:rPr>
            <w:bCs/>
            <w:noProof/>
            <w:webHidden/>
            <w:color w:val="auto"/>
          </w:rPr>
          <w:instrText xml:space="preserve"> PAGEREF _Toc153218039 \h </w:instrText>
        </w:r>
        <w:r w:rsidR="00EC6EBE" w:rsidRPr="00EC6EBE">
          <w:rPr>
            <w:bCs/>
            <w:noProof/>
            <w:webHidden/>
            <w:color w:val="auto"/>
          </w:rPr>
        </w:r>
        <w:r w:rsidR="00EC6EBE" w:rsidRPr="00EC6EBE">
          <w:rPr>
            <w:bCs/>
            <w:noProof/>
            <w:webHidden/>
            <w:color w:val="auto"/>
          </w:rPr>
          <w:fldChar w:fldCharType="separate"/>
        </w:r>
        <w:r w:rsidR="00C70258">
          <w:rPr>
            <w:bCs/>
            <w:noProof/>
            <w:webHidden/>
            <w:color w:val="auto"/>
          </w:rPr>
          <w:t>21</w:t>
        </w:r>
        <w:r w:rsidR="00EC6EBE" w:rsidRPr="00EC6EBE">
          <w:rPr>
            <w:bCs/>
            <w:noProof/>
            <w:webHidden/>
            <w:color w:val="auto"/>
          </w:rPr>
          <w:fldChar w:fldCharType="end"/>
        </w:r>
      </w:hyperlink>
    </w:p>
    <w:p w14:paraId="359521CA" w14:textId="2F569C53" w:rsidR="00EC6EBE" w:rsidRPr="00EC6EBE" w:rsidRDefault="00000000">
      <w:pPr>
        <w:pStyle w:val="TOC2"/>
        <w:rPr>
          <w:rFonts w:cstheme="minorBidi"/>
          <w:bCs/>
          <w:noProof/>
          <w:color w:val="auto"/>
          <w:kern w:val="2"/>
          <w:szCs w:val="22"/>
          <w14:ligatures w14:val="standardContextual"/>
        </w:rPr>
      </w:pPr>
      <w:hyperlink w:anchor="_Toc153218040" w:history="1">
        <w:r w:rsidR="00EC6EBE" w:rsidRPr="00EC6EBE">
          <w:rPr>
            <w:rStyle w:val="af7"/>
            <w:bCs/>
            <w:noProof/>
            <w:color w:val="auto"/>
          </w:rPr>
          <w:t>5.2</w:t>
        </w:r>
        <w:r w:rsidR="00EC6EBE" w:rsidRPr="00EC6EBE">
          <w:rPr>
            <w:rStyle w:val="af7"/>
            <w:bCs/>
            <w:noProof/>
            <w:color w:val="auto"/>
          </w:rPr>
          <w:t>评分项</w:t>
        </w:r>
        <w:r w:rsidR="00EC6EBE" w:rsidRPr="00EC6EBE">
          <w:rPr>
            <w:bCs/>
            <w:noProof/>
            <w:webHidden/>
            <w:color w:val="auto"/>
          </w:rPr>
          <w:tab/>
        </w:r>
        <w:r w:rsidR="00EC6EBE" w:rsidRPr="00EC6EBE">
          <w:rPr>
            <w:bCs/>
            <w:noProof/>
            <w:webHidden/>
            <w:color w:val="auto"/>
          </w:rPr>
          <w:fldChar w:fldCharType="begin"/>
        </w:r>
        <w:r w:rsidR="00EC6EBE" w:rsidRPr="00EC6EBE">
          <w:rPr>
            <w:bCs/>
            <w:noProof/>
            <w:webHidden/>
            <w:color w:val="auto"/>
          </w:rPr>
          <w:instrText xml:space="preserve"> PAGEREF _Toc153218040 \h </w:instrText>
        </w:r>
        <w:r w:rsidR="00EC6EBE" w:rsidRPr="00EC6EBE">
          <w:rPr>
            <w:bCs/>
            <w:noProof/>
            <w:webHidden/>
            <w:color w:val="auto"/>
          </w:rPr>
        </w:r>
        <w:r w:rsidR="00EC6EBE" w:rsidRPr="00EC6EBE">
          <w:rPr>
            <w:bCs/>
            <w:noProof/>
            <w:webHidden/>
            <w:color w:val="auto"/>
          </w:rPr>
          <w:fldChar w:fldCharType="separate"/>
        </w:r>
        <w:r w:rsidR="00C70258">
          <w:rPr>
            <w:bCs/>
            <w:noProof/>
            <w:webHidden/>
            <w:color w:val="auto"/>
          </w:rPr>
          <w:t>23</w:t>
        </w:r>
        <w:r w:rsidR="00EC6EBE" w:rsidRPr="00EC6EBE">
          <w:rPr>
            <w:bCs/>
            <w:noProof/>
            <w:webHidden/>
            <w:color w:val="auto"/>
          </w:rPr>
          <w:fldChar w:fldCharType="end"/>
        </w:r>
      </w:hyperlink>
    </w:p>
    <w:p w14:paraId="353E2165" w14:textId="34426480" w:rsidR="00EC6EBE" w:rsidRPr="00EC6EBE" w:rsidRDefault="00000000">
      <w:pPr>
        <w:pStyle w:val="TOC1"/>
        <w:rPr>
          <w:rFonts w:ascii="Times New Roman" w:hAnsi="Times New Roman" w:cstheme="minorBidi"/>
          <w:bCs/>
          <w:noProof/>
          <w:kern w:val="2"/>
          <w:szCs w:val="22"/>
          <w14:ligatures w14:val="standardContextual"/>
        </w:rPr>
      </w:pPr>
      <w:hyperlink w:anchor="_Toc153218041" w:history="1">
        <w:r w:rsidR="00EC6EBE" w:rsidRPr="00EC6EBE">
          <w:rPr>
            <w:rStyle w:val="af7"/>
            <w:rFonts w:ascii="Times New Roman" w:hAnsi="Times New Roman"/>
            <w:bCs/>
            <w:noProof/>
            <w:color w:val="auto"/>
          </w:rPr>
          <w:t>6</w:t>
        </w:r>
        <w:r w:rsidR="00EC6EBE" w:rsidRPr="00EC6EBE">
          <w:rPr>
            <w:rStyle w:val="af7"/>
            <w:rFonts w:ascii="Times New Roman" w:hAnsi="Times New Roman"/>
            <w:bCs/>
            <w:noProof/>
            <w:color w:val="auto"/>
          </w:rPr>
          <w:t>低碳水源</w:t>
        </w:r>
        <w:r w:rsidR="00EC6EBE" w:rsidRPr="00EC6EBE">
          <w:rPr>
            <w:rFonts w:ascii="Times New Roman" w:hAnsi="Times New Roman"/>
            <w:bCs/>
            <w:noProof/>
            <w:webHidden/>
          </w:rPr>
          <w:tab/>
        </w:r>
        <w:r w:rsidR="00EC6EBE" w:rsidRPr="00EC6EBE">
          <w:rPr>
            <w:rFonts w:ascii="Times New Roman" w:hAnsi="Times New Roman"/>
            <w:bCs/>
            <w:noProof/>
            <w:webHidden/>
          </w:rPr>
          <w:fldChar w:fldCharType="begin"/>
        </w:r>
        <w:r w:rsidR="00EC6EBE" w:rsidRPr="00EC6EBE">
          <w:rPr>
            <w:rFonts w:ascii="Times New Roman" w:hAnsi="Times New Roman"/>
            <w:bCs/>
            <w:noProof/>
            <w:webHidden/>
          </w:rPr>
          <w:instrText xml:space="preserve"> PAGEREF _Toc153218041 \h </w:instrText>
        </w:r>
        <w:r w:rsidR="00EC6EBE" w:rsidRPr="00EC6EBE">
          <w:rPr>
            <w:rFonts w:ascii="Times New Roman" w:hAnsi="Times New Roman"/>
            <w:bCs/>
            <w:noProof/>
            <w:webHidden/>
          </w:rPr>
        </w:r>
        <w:r w:rsidR="00EC6EBE" w:rsidRPr="00EC6EBE">
          <w:rPr>
            <w:rFonts w:ascii="Times New Roman" w:hAnsi="Times New Roman"/>
            <w:bCs/>
            <w:noProof/>
            <w:webHidden/>
          </w:rPr>
          <w:fldChar w:fldCharType="separate"/>
        </w:r>
        <w:r w:rsidR="00C70258">
          <w:rPr>
            <w:rFonts w:ascii="Times New Roman" w:hAnsi="Times New Roman"/>
            <w:bCs/>
            <w:noProof/>
            <w:webHidden/>
          </w:rPr>
          <w:t>35</w:t>
        </w:r>
        <w:r w:rsidR="00EC6EBE" w:rsidRPr="00EC6EBE">
          <w:rPr>
            <w:rFonts w:ascii="Times New Roman" w:hAnsi="Times New Roman"/>
            <w:bCs/>
            <w:noProof/>
            <w:webHidden/>
          </w:rPr>
          <w:fldChar w:fldCharType="end"/>
        </w:r>
      </w:hyperlink>
    </w:p>
    <w:p w14:paraId="2B93F676" w14:textId="5AB9B720" w:rsidR="00EC6EBE" w:rsidRPr="00EC6EBE" w:rsidRDefault="00000000">
      <w:pPr>
        <w:pStyle w:val="TOC2"/>
        <w:rPr>
          <w:rFonts w:cstheme="minorBidi"/>
          <w:bCs/>
          <w:noProof/>
          <w:color w:val="auto"/>
          <w:kern w:val="2"/>
          <w:szCs w:val="22"/>
          <w14:ligatures w14:val="standardContextual"/>
        </w:rPr>
      </w:pPr>
      <w:hyperlink w:anchor="_Toc153218042" w:history="1">
        <w:r w:rsidR="00EC6EBE" w:rsidRPr="00EC6EBE">
          <w:rPr>
            <w:rStyle w:val="af7"/>
            <w:bCs/>
            <w:noProof/>
            <w:color w:val="auto"/>
          </w:rPr>
          <w:t>6.1</w:t>
        </w:r>
        <w:r w:rsidR="00EC6EBE" w:rsidRPr="00EC6EBE">
          <w:rPr>
            <w:rStyle w:val="af7"/>
            <w:bCs/>
            <w:noProof/>
            <w:color w:val="auto"/>
          </w:rPr>
          <w:t>控制项</w:t>
        </w:r>
        <w:r w:rsidR="00EC6EBE" w:rsidRPr="00EC6EBE">
          <w:rPr>
            <w:bCs/>
            <w:noProof/>
            <w:webHidden/>
            <w:color w:val="auto"/>
          </w:rPr>
          <w:tab/>
        </w:r>
        <w:r w:rsidR="00EC6EBE" w:rsidRPr="00EC6EBE">
          <w:rPr>
            <w:bCs/>
            <w:noProof/>
            <w:webHidden/>
            <w:color w:val="auto"/>
          </w:rPr>
          <w:fldChar w:fldCharType="begin"/>
        </w:r>
        <w:r w:rsidR="00EC6EBE" w:rsidRPr="00EC6EBE">
          <w:rPr>
            <w:bCs/>
            <w:noProof/>
            <w:webHidden/>
            <w:color w:val="auto"/>
          </w:rPr>
          <w:instrText xml:space="preserve"> PAGEREF _Toc153218042 \h </w:instrText>
        </w:r>
        <w:r w:rsidR="00EC6EBE" w:rsidRPr="00EC6EBE">
          <w:rPr>
            <w:bCs/>
            <w:noProof/>
            <w:webHidden/>
            <w:color w:val="auto"/>
          </w:rPr>
        </w:r>
        <w:r w:rsidR="00EC6EBE" w:rsidRPr="00EC6EBE">
          <w:rPr>
            <w:bCs/>
            <w:noProof/>
            <w:webHidden/>
            <w:color w:val="auto"/>
          </w:rPr>
          <w:fldChar w:fldCharType="separate"/>
        </w:r>
        <w:r w:rsidR="00C70258">
          <w:rPr>
            <w:bCs/>
            <w:noProof/>
            <w:webHidden/>
            <w:color w:val="auto"/>
          </w:rPr>
          <w:t>35</w:t>
        </w:r>
        <w:r w:rsidR="00EC6EBE" w:rsidRPr="00EC6EBE">
          <w:rPr>
            <w:bCs/>
            <w:noProof/>
            <w:webHidden/>
            <w:color w:val="auto"/>
          </w:rPr>
          <w:fldChar w:fldCharType="end"/>
        </w:r>
      </w:hyperlink>
    </w:p>
    <w:p w14:paraId="6662CD61" w14:textId="742A1646" w:rsidR="00EC6EBE" w:rsidRPr="00EC6EBE" w:rsidRDefault="00000000">
      <w:pPr>
        <w:pStyle w:val="TOC2"/>
        <w:rPr>
          <w:rFonts w:cstheme="minorBidi"/>
          <w:bCs/>
          <w:noProof/>
          <w:color w:val="auto"/>
          <w:kern w:val="2"/>
          <w:szCs w:val="22"/>
          <w14:ligatures w14:val="standardContextual"/>
        </w:rPr>
      </w:pPr>
      <w:hyperlink w:anchor="_Toc153218043" w:history="1">
        <w:r w:rsidR="00EC6EBE" w:rsidRPr="00EC6EBE">
          <w:rPr>
            <w:rStyle w:val="af7"/>
            <w:bCs/>
            <w:noProof/>
            <w:color w:val="auto"/>
          </w:rPr>
          <w:t>6.2</w:t>
        </w:r>
        <w:r w:rsidR="00EC6EBE" w:rsidRPr="00EC6EBE">
          <w:rPr>
            <w:rStyle w:val="af7"/>
            <w:bCs/>
            <w:noProof/>
            <w:color w:val="auto"/>
          </w:rPr>
          <w:t>评分项</w:t>
        </w:r>
        <w:r w:rsidR="00EC6EBE" w:rsidRPr="00EC6EBE">
          <w:rPr>
            <w:bCs/>
            <w:noProof/>
            <w:webHidden/>
            <w:color w:val="auto"/>
          </w:rPr>
          <w:tab/>
        </w:r>
        <w:r w:rsidR="00EC6EBE" w:rsidRPr="00EC6EBE">
          <w:rPr>
            <w:bCs/>
            <w:noProof/>
            <w:webHidden/>
            <w:color w:val="auto"/>
          </w:rPr>
          <w:fldChar w:fldCharType="begin"/>
        </w:r>
        <w:r w:rsidR="00EC6EBE" w:rsidRPr="00EC6EBE">
          <w:rPr>
            <w:bCs/>
            <w:noProof/>
            <w:webHidden/>
            <w:color w:val="auto"/>
          </w:rPr>
          <w:instrText xml:space="preserve"> PAGEREF _Toc153218043 \h </w:instrText>
        </w:r>
        <w:r w:rsidR="00EC6EBE" w:rsidRPr="00EC6EBE">
          <w:rPr>
            <w:bCs/>
            <w:noProof/>
            <w:webHidden/>
            <w:color w:val="auto"/>
          </w:rPr>
        </w:r>
        <w:r w:rsidR="00EC6EBE" w:rsidRPr="00EC6EBE">
          <w:rPr>
            <w:bCs/>
            <w:noProof/>
            <w:webHidden/>
            <w:color w:val="auto"/>
          </w:rPr>
          <w:fldChar w:fldCharType="separate"/>
        </w:r>
        <w:r w:rsidR="00C70258">
          <w:rPr>
            <w:bCs/>
            <w:noProof/>
            <w:webHidden/>
            <w:color w:val="auto"/>
          </w:rPr>
          <w:t>36</w:t>
        </w:r>
        <w:r w:rsidR="00EC6EBE" w:rsidRPr="00EC6EBE">
          <w:rPr>
            <w:bCs/>
            <w:noProof/>
            <w:webHidden/>
            <w:color w:val="auto"/>
          </w:rPr>
          <w:fldChar w:fldCharType="end"/>
        </w:r>
      </w:hyperlink>
    </w:p>
    <w:p w14:paraId="776DEB23" w14:textId="1E34A23E" w:rsidR="00EC6EBE" w:rsidRPr="00EC6EBE" w:rsidRDefault="00000000">
      <w:pPr>
        <w:pStyle w:val="TOC1"/>
        <w:rPr>
          <w:rFonts w:ascii="Times New Roman" w:hAnsi="Times New Roman" w:cstheme="minorBidi"/>
          <w:bCs/>
          <w:noProof/>
          <w:kern w:val="2"/>
          <w:szCs w:val="22"/>
          <w14:ligatures w14:val="standardContextual"/>
        </w:rPr>
      </w:pPr>
      <w:hyperlink w:anchor="_Toc153218044" w:history="1">
        <w:r w:rsidR="00EC6EBE" w:rsidRPr="00EC6EBE">
          <w:rPr>
            <w:rStyle w:val="af7"/>
            <w:rFonts w:ascii="Times New Roman" w:hAnsi="Times New Roman"/>
            <w:bCs/>
            <w:noProof/>
            <w:color w:val="auto"/>
          </w:rPr>
          <w:t>7</w:t>
        </w:r>
        <w:r w:rsidR="00EC6EBE" w:rsidRPr="00EC6EBE">
          <w:rPr>
            <w:rStyle w:val="af7"/>
            <w:rFonts w:ascii="Times New Roman" w:hAnsi="Times New Roman"/>
            <w:bCs/>
            <w:noProof/>
            <w:color w:val="auto"/>
          </w:rPr>
          <w:t>室内环境</w:t>
        </w:r>
        <w:r w:rsidR="00EC6EBE" w:rsidRPr="00EC6EBE">
          <w:rPr>
            <w:rFonts w:ascii="Times New Roman" w:hAnsi="Times New Roman"/>
            <w:bCs/>
            <w:noProof/>
            <w:webHidden/>
          </w:rPr>
          <w:tab/>
        </w:r>
        <w:r w:rsidR="00EC6EBE" w:rsidRPr="00EC6EBE">
          <w:rPr>
            <w:rFonts w:ascii="Times New Roman" w:hAnsi="Times New Roman"/>
            <w:bCs/>
            <w:noProof/>
            <w:webHidden/>
          </w:rPr>
          <w:fldChar w:fldCharType="begin"/>
        </w:r>
        <w:r w:rsidR="00EC6EBE" w:rsidRPr="00EC6EBE">
          <w:rPr>
            <w:rFonts w:ascii="Times New Roman" w:hAnsi="Times New Roman"/>
            <w:bCs/>
            <w:noProof/>
            <w:webHidden/>
          </w:rPr>
          <w:instrText xml:space="preserve"> PAGEREF _Toc153218044 \h </w:instrText>
        </w:r>
        <w:r w:rsidR="00EC6EBE" w:rsidRPr="00EC6EBE">
          <w:rPr>
            <w:rFonts w:ascii="Times New Roman" w:hAnsi="Times New Roman"/>
            <w:bCs/>
            <w:noProof/>
            <w:webHidden/>
          </w:rPr>
        </w:r>
        <w:r w:rsidR="00EC6EBE" w:rsidRPr="00EC6EBE">
          <w:rPr>
            <w:rFonts w:ascii="Times New Roman" w:hAnsi="Times New Roman"/>
            <w:bCs/>
            <w:noProof/>
            <w:webHidden/>
          </w:rPr>
          <w:fldChar w:fldCharType="separate"/>
        </w:r>
        <w:r w:rsidR="00C70258">
          <w:rPr>
            <w:rFonts w:ascii="Times New Roman" w:hAnsi="Times New Roman"/>
            <w:bCs/>
            <w:noProof/>
            <w:webHidden/>
          </w:rPr>
          <w:t>38</w:t>
        </w:r>
        <w:r w:rsidR="00EC6EBE" w:rsidRPr="00EC6EBE">
          <w:rPr>
            <w:rFonts w:ascii="Times New Roman" w:hAnsi="Times New Roman"/>
            <w:bCs/>
            <w:noProof/>
            <w:webHidden/>
          </w:rPr>
          <w:fldChar w:fldCharType="end"/>
        </w:r>
      </w:hyperlink>
    </w:p>
    <w:p w14:paraId="4EE282F1" w14:textId="286315E3" w:rsidR="00EC6EBE" w:rsidRPr="00EC6EBE" w:rsidRDefault="00000000">
      <w:pPr>
        <w:pStyle w:val="TOC2"/>
        <w:rPr>
          <w:rFonts w:cstheme="minorBidi"/>
          <w:bCs/>
          <w:noProof/>
          <w:color w:val="auto"/>
          <w:kern w:val="2"/>
          <w:szCs w:val="22"/>
          <w14:ligatures w14:val="standardContextual"/>
        </w:rPr>
      </w:pPr>
      <w:hyperlink w:anchor="_Toc153218045" w:history="1">
        <w:r w:rsidR="00EC6EBE" w:rsidRPr="00EC6EBE">
          <w:rPr>
            <w:rStyle w:val="af7"/>
            <w:bCs/>
            <w:noProof/>
            <w:color w:val="auto"/>
          </w:rPr>
          <w:t>7.1</w:t>
        </w:r>
        <w:r w:rsidR="00EC6EBE" w:rsidRPr="00EC6EBE">
          <w:rPr>
            <w:rStyle w:val="af7"/>
            <w:bCs/>
            <w:noProof/>
            <w:color w:val="auto"/>
          </w:rPr>
          <w:t>控制项</w:t>
        </w:r>
        <w:r w:rsidR="00EC6EBE" w:rsidRPr="00EC6EBE">
          <w:rPr>
            <w:bCs/>
            <w:noProof/>
            <w:webHidden/>
            <w:color w:val="auto"/>
          </w:rPr>
          <w:tab/>
        </w:r>
        <w:r w:rsidR="00EC6EBE" w:rsidRPr="00EC6EBE">
          <w:rPr>
            <w:bCs/>
            <w:noProof/>
            <w:webHidden/>
            <w:color w:val="auto"/>
          </w:rPr>
          <w:fldChar w:fldCharType="begin"/>
        </w:r>
        <w:r w:rsidR="00EC6EBE" w:rsidRPr="00EC6EBE">
          <w:rPr>
            <w:bCs/>
            <w:noProof/>
            <w:webHidden/>
            <w:color w:val="auto"/>
          </w:rPr>
          <w:instrText xml:space="preserve"> PAGEREF _Toc153218045 \h </w:instrText>
        </w:r>
        <w:r w:rsidR="00EC6EBE" w:rsidRPr="00EC6EBE">
          <w:rPr>
            <w:bCs/>
            <w:noProof/>
            <w:webHidden/>
            <w:color w:val="auto"/>
          </w:rPr>
        </w:r>
        <w:r w:rsidR="00EC6EBE" w:rsidRPr="00EC6EBE">
          <w:rPr>
            <w:bCs/>
            <w:noProof/>
            <w:webHidden/>
            <w:color w:val="auto"/>
          </w:rPr>
          <w:fldChar w:fldCharType="separate"/>
        </w:r>
        <w:r w:rsidR="00C70258">
          <w:rPr>
            <w:bCs/>
            <w:noProof/>
            <w:webHidden/>
            <w:color w:val="auto"/>
          </w:rPr>
          <w:t>38</w:t>
        </w:r>
        <w:r w:rsidR="00EC6EBE" w:rsidRPr="00EC6EBE">
          <w:rPr>
            <w:bCs/>
            <w:noProof/>
            <w:webHidden/>
            <w:color w:val="auto"/>
          </w:rPr>
          <w:fldChar w:fldCharType="end"/>
        </w:r>
      </w:hyperlink>
    </w:p>
    <w:p w14:paraId="62C640AC" w14:textId="74CD629F" w:rsidR="00EC6EBE" w:rsidRPr="00EC6EBE" w:rsidRDefault="00000000">
      <w:pPr>
        <w:pStyle w:val="TOC2"/>
        <w:rPr>
          <w:rFonts w:cstheme="minorBidi"/>
          <w:bCs/>
          <w:noProof/>
          <w:color w:val="auto"/>
          <w:kern w:val="2"/>
          <w:szCs w:val="22"/>
          <w14:ligatures w14:val="standardContextual"/>
        </w:rPr>
      </w:pPr>
      <w:hyperlink w:anchor="_Toc153218046" w:history="1">
        <w:r w:rsidR="00EC6EBE" w:rsidRPr="00EC6EBE">
          <w:rPr>
            <w:rStyle w:val="af7"/>
            <w:bCs/>
            <w:noProof/>
            <w:color w:val="auto"/>
          </w:rPr>
          <w:t>7.2</w:t>
        </w:r>
        <w:r w:rsidR="00EC6EBE" w:rsidRPr="00EC6EBE">
          <w:rPr>
            <w:rStyle w:val="af7"/>
            <w:bCs/>
            <w:noProof/>
            <w:color w:val="auto"/>
          </w:rPr>
          <w:t>评分项</w:t>
        </w:r>
        <w:r w:rsidR="00EC6EBE" w:rsidRPr="00EC6EBE">
          <w:rPr>
            <w:bCs/>
            <w:noProof/>
            <w:webHidden/>
            <w:color w:val="auto"/>
          </w:rPr>
          <w:tab/>
        </w:r>
        <w:r w:rsidR="00EC6EBE" w:rsidRPr="00EC6EBE">
          <w:rPr>
            <w:bCs/>
            <w:noProof/>
            <w:webHidden/>
            <w:color w:val="auto"/>
          </w:rPr>
          <w:fldChar w:fldCharType="begin"/>
        </w:r>
        <w:r w:rsidR="00EC6EBE" w:rsidRPr="00EC6EBE">
          <w:rPr>
            <w:bCs/>
            <w:noProof/>
            <w:webHidden/>
            <w:color w:val="auto"/>
          </w:rPr>
          <w:instrText xml:space="preserve"> PAGEREF _Toc153218046 \h </w:instrText>
        </w:r>
        <w:r w:rsidR="00EC6EBE" w:rsidRPr="00EC6EBE">
          <w:rPr>
            <w:bCs/>
            <w:noProof/>
            <w:webHidden/>
            <w:color w:val="auto"/>
          </w:rPr>
        </w:r>
        <w:r w:rsidR="00EC6EBE" w:rsidRPr="00EC6EBE">
          <w:rPr>
            <w:bCs/>
            <w:noProof/>
            <w:webHidden/>
            <w:color w:val="auto"/>
          </w:rPr>
          <w:fldChar w:fldCharType="separate"/>
        </w:r>
        <w:r w:rsidR="00C70258">
          <w:rPr>
            <w:bCs/>
            <w:noProof/>
            <w:webHidden/>
            <w:color w:val="auto"/>
          </w:rPr>
          <w:t>39</w:t>
        </w:r>
        <w:r w:rsidR="00EC6EBE" w:rsidRPr="00EC6EBE">
          <w:rPr>
            <w:bCs/>
            <w:noProof/>
            <w:webHidden/>
            <w:color w:val="auto"/>
          </w:rPr>
          <w:fldChar w:fldCharType="end"/>
        </w:r>
      </w:hyperlink>
    </w:p>
    <w:p w14:paraId="6AAC009D" w14:textId="6124C9A2" w:rsidR="00EC6EBE" w:rsidRPr="00EC6EBE" w:rsidRDefault="00000000">
      <w:pPr>
        <w:pStyle w:val="TOC1"/>
        <w:rPr>
          <w:rFonts w:ascii="Times New Roman" w:hAnsi="Times New Roman" w:cstheme="minorBidi"/>
          <w:bCs/>
          <w:noProof/>
          <w:kern w:val="2"/>
          <w:szCs w:val="22"/>
          <w14:ligatures w14:val="standardContextual"/>
        </w:rPr>
      </w:pPr>
      <w:hyperlink w:anchor="_Toc153218047" w:history="1">
        <w:r w:rsidR="00EC6EBE" w:rsidRPr="00EC6EBE">
          <w:rPr>
            <w:rStyle w:val="af7"/>
            <w:rFonts w:ascii="Times New Roman" w:hAnsi="Times New Roman"/>
            <w:bCs/>
            <w:noProof/>
            <w:color w:val="auto"/>
          </w:rPr>
          <w:t>8</w:t>
        </w:r>
        <w:r w:rsidR="00EC6EBE" w:rsidRPr="00EC6EBE">
          <w:rPr>
            <w:rStyle w:val="af7"/>
            <w:rFonts w:ascii="Times New Roman" w:hAnsi="Times New Roman"/>
            <w:bCs/>
            <w:noProof/>
            <w:color w:val="auto"/>
          </w:rPr>
          <w:t>低碳施工</w:t>
        </w:r>
        <w:r w:rsidR="00EC6EBE" w:rsidRPr="00EC6EBE">
          <w:rPr>
            <w:rFonts w:ascii="Times New Roman" w:hAnsi="Times New Roman"/>
            <w:bCs/>
            <w:noProof/>
            <w:webHidden/>
          </w:rPr>
          <w:tab/>
        </w:r>
        <w:r w:rsidR="00EC6EBE" w:rsidRPr="00EC6EBE">
          <w:rPr>
            <w:rFonts w:ascii="Times New Roman" w:hAnsi="Times New Roman"/>
            <w:bCs/>
            <w:noProof/>
            <w:webHidden/>
          </w:rPr>
          <w:fldChar w:fldCharType="begin"/>
        </w:r>
        <w:r w:rsidR="00EC6EBE" w:rsidRPr="00EC6EBE">
          <w:rPr>
            <w:rFonts w:ascii="Times New Roman" w:hAnsi="Times New Roman"/>
            <w:bCs/>
            <w:noProof/>
            <w:webHidden/>
          </w:rPr>
          <w:instrText xml:space="preserve"> PAGEREF _Toc153218047 \h </w:instrText>
        </w:r>
        <w:r w:rsidR="00EC6EBE" w:rsidRPr="00EC6EBE">
          <w:rPr>
            <w:rFonts w:ascii="Times New Roman" w:hAnsi="Times New Roman"/>
            <w:bCs/>
            <w:noProof/>
            <w:webHidden/>
          </w:rPr>
        </w:r>
        <w:r w:rsidR="00EC6EBE" w:rsidRPr="00EC6EBE">
          <w:rPr>
            <w:rFonts w:ascii="Times New Roman" w:hAnsi="Times New Roman"/>
            <w:bCs/>
            <w:noProof/>
            <w:webHidden/>
          </w:rPr>
          <w:fldChar w:fldCharType="separate"/>
        </w:r>
        <w:r w:rsidR="00C70258">
          <w:rPr>
            <w:rFonts w:ascii="Times New Roman" w:hAnsi="Times New Roman"/>
            <w:bCs/>
            <w:noProof/>
            <w:webHidden/>
          </w:rPr>
          <w:t>41</w:t>
        </w:r>
        <w:r w:rsidR="00EC6EBE" w:rsidRPr="00EC6EBE">
          <w:rPr>
            <w:rFonts w:ascii="Times New Roman" w:hAnsi="Times New Roman"/>
            <w:bCs/>
            <w:noProof/>
            <w:webHidden/>
          </w:rPr>
          <w:fldChar w:fldCharType="end"/>
        </w:r>
      </w:hyperlink>
    </w:p>
    <w:p w14:paraId="63A08A15" w14:textId="63DAF8BB" w:rsidR="00EC6EBE" w:rsidRPr="00EC6EBE" w:rsidRDefault="00000000">
      <w:pPr>
        <w:pStyle w:val="TOC2"/>
        <w:rPr>
          <w:rFonts w:cstheme="minorBidi"/>
          <w:bCs/>
          <w:noProof/>
          <w:color w:val="auto"/>
          <w:kern w:val="2"/>
          <w:szCs w:val="22"/>
          <w14:ligatures w14:val="standardContextual"/>
        </w:rPr>
      </w:pPr>
      <w:hyperlink w:anchor="_Toc153218048" w:history="1">
        <w:r w:rsidR="00EC6EBE" w:rsidRPr="00EC6EBE">
          <w:rPr>
            <w:rStyle w:val="af7"/>
            <w:bCs/>
            <w:noProof/>
            <w:color w:val="auto"/>
          </w:rPr>
          <w:t>8.1</w:t>
        </w:r>
        <w:r w:rsidR="00EC6EBE" w:rsidRPr="00EC6EBE">
          <w:rPr>
            <w:rStyle w:val="af7"/>
            <w:bCs/>
            <w:noProof/>
            <w:color w:val="auto"/>
          </w:rPr>
          <w:t>控制项</w:t>
        </w:r>
        <w:r w:rsidR="00EC6EBE" w:rsidRPr="00EC6EBE">
          <w:rPr>
            <w:bCs/>
            <w:noProof/>
            <w:webHidden/>
            <w:color w:val="auto"/>
          </w:rPr>
          <w:tab/>
        </w:r>
        <w:r w:rsidR="00EC6EBE" w:rsidRPr="00EC6EBE">
          <w:rPr>
            <w:bCs/>
            <w:noProof/>
            <w:webHidden/>
            <w:color w:val="auto"/>
          </w:rPr>
          <w:fldChar w:fldCharType="begin"/>
        </w:r>
        <w:r w:rsidR="00EC6EBE" w:rsidRPr="00EC6EBE">
          <w:rPr>
            <w:bCs/>
            <w:noProof/>
            <w:webHidden/>
            <w:color w:val="auto"/>
          </w:rPr>
          <w:instrText xml:space="preserve"> PAGEREF _Toc153218048 \h </w:instrText>
        </w:r>
        <w:r w:rsidR="00EC6EBE" w:rsidRPr="00EC6EBE">
          <w:rPr>
            <w:bCs/>
            <w:noProof/>
            <w:webHidden/>
            <w:color w:val="auto"/>
          </w:rPr>
        </w:r>
        <w:r w:rsidR="00EC6EBE" w:rsidRPr="00EC6EBE">
          <w:rPr>
            <w:bCs/>
            <w:noProof/>
            <w:webHidden/>
            <w:color w:val="auto"/>
          </w:rPr>
          <w:fldChar w:fldCharType="separate"/>
        </w:r>
        <w:r w:rsidR="00C70258">
          <w:rPr>
            <w:bCs/>
            <w:noProof/>
            <w:webHidden/>
            <w:color w:val="auto"/>
          </w:rPr>
          <w:t>41</w:t>
        </w:r>
        <w:r w:rsidR="00EC6EBE" w:rsidRPr="00EC6EBE">
          <w:rPr>
            <w:bCs/>
            <w:noProof/>
            <w:webHidden/>
            <w:color w:val="auto"/>
          </w:rPr>
          <w:fldChar w:fldCharType="end"/>
        </w:r>
      </w:hyperlink>
    </w:p>
    <w:p w14:paraId="20DE3BEB" w14:textId="276C1BB1" w:rsidR="00EC6EBE" w:rsidRPr="00EC6EBE" w:rsidRDefault="00000000">
      <w:pPr>
        <w:pStyle w:val="TOC2"/>
        <w:rPr>
          <w:rFonts w:cstheme="minorBidi"/>
          <w:bCs/>
          <w:noProof/>
          <w:color w:val="auto"/>
          <w:kern w:val="2"/>
          <w:szCs w:val="22"/>
          <w14:ligatures w14:val="standardContextual"/>
        </w:rPr>
      </w:pPr>
      <w:hyperlink w:anchor="_Toc153218049" w:history="1">
        <w:r w:rsidR="00EC6EBE" w:rsidRPr="00EC6EBE">
          <w:rPr>
            <w:rStyle w:val="af7"/>
            <w:bCs/>
            <w:noProof/>
            <w:color w:val="auto"/>
          </w:rPr>
          <w:t>8.2</w:t>
        </w:r>
        <w:r w:rsidR="00EC6EBE" w:rsidRPr="00EC6EBE">
          <w:rPr>
            <w:rStyle w:val="af7"/>
            <w:bCs/>
            <w:noProof/>
            <w:color w:val="auto"/>
          </w:rPr>
          <w:t>评分项</w:t>
        </w:r>
        <w:r w:rsidR="00EC6EBE" w:rsidRPr="00EC6EBE">
          <w:rPr>
            <w:bCs/>
            <w:noProof/>
            <w:webHidden/>
            <w:color w:val="auto"/>
          </w:rPr>
          <w:tab/>
        </w:r>
        <w:r w:rsidR="00EC6EBE" w:rsidRPr="00EC6EBE">
          <w:rPr>
            <w:bCs/>
            <w:noProof/>
            <w:webHidden/>
            <w:color w:val="auto"/>
          </w:rPr>
          <w:fldChar w:fldCharType="begin"/>
        </w:r>
        <w:r w:rsidR="00EC6EBE" w:rsidRPr="00EC6EBE">
          <w:rPr>
            <w:bCs/>
            <w:noProof/>
            <w:webHidden/>
            <w:color w:val="auto"/>
          </w:rPr>
          <w:instrText xml:space="preserve"> PAGEREF _Toc153218049 \h </w:instrText>
        </w:r>
        <w:r w:rsidR="00EC6EBE" w:rsidRPr="00EC6EBE">
          <w:rPr>
            <w:bCs/>
            <w:noProof/>
            <w:webHidden/>
            <w:color w:val="auto"/>
          </w:rPr>
        </w:r>
        <w:r w:rsidR="00EC6EBE" w:rsidRPr="00EC6EBE">
          <w:rPr>
            <w:bCs/>
            <w:noProof/>
            <w:webHidden/>
            <w:color w:val="auto"/>
          </w:rPr>
          <w:fldChar w:fldCharType="separate"/>
        </w:r>
        <w:r w:rsidR="00C70258">
          <w:rPr>
            <w:bCs/>
            <w:noProof/>
            <w:webHidden/>
            <w:color w:val="auto"/>
          </w:rPr>
          <w:t>41</w:t>
        </w:r>
        <w:r w:rsidR="00EC6EBE" w:rsidRPr="00EC6EBE">
          <w:rPr>
            <w:bCs/>
            <w:noProof/>
            <w:webHidden/>
            <w:color w:val="auto"/>
          </w:rPr>
          <w:fldChar w:fldCharType="end"/>
        </w:r>
      </w:hyperlink>
    </w:p>
    <w:p w14:paraId="08AD7C9E" w14:textId="35F251F9" w:rsidR="00EC6EBE" w:rsidRPr="00EC6EBE" w:rsidRDefault="00000000">
      <w:pPr>
        <w:pStyle w:val="TOC1"/>
        <w:rPr>
          <w:rFonts w:ascii="Times New Roman" w:hAnsi="Times New Roman" w:cstheme="minorBidi"/>
          <w:bCs/>
          <w:noProof/>
          <w:kern w:val="2"/>
          <w:szCs w:val="22"/>
          <w14:ligatures w14:val="standardContextual"/>
        </w:rPr>
      </w:pPr>
      <w:hyperlink w:anchor="_Toc153218050" w:history="1">
        <w:r w:rsidR="00EC6EBE" w:rsidRPr="00EC6EBE">
          <w:rPr>
            <w:rStyle w:val="af7"/>
            <w:rFonts w:ascii="Times New Roman" w:hAnsi="Times New Roman"/>
            <w:bCs/>
            <w:noProof/>
            <w:color w:val="auto"/>
          </w:rPr>
          <w:t>9</w:t>
        </w:r>
        <w:r w:rsidR="00EC6EBE" w:rsidRPr="00EC6EBE">
          <w:rPr>
            <w:rStyle w:val="af7"/>
            <w:rFonts w:ascii="Times New Roman" w:hAnsi="Times New Roman"/>
            <w:bCs/>
            <w:noProof/>
            <w:color w:val="auto"/>
          </w:rPr>
          <w:t>低碳运维</w:t>
        </w:r>
        <w:r w:rsidR="00EC6EBE" w:rsidRPr="00EC6EBE">
          <w:rPr>
            <w:rFonts w:ascii="Times New Roman" w:hAnsi="Times New Roman"/>
            <w:bCs/>
            <w:noProof/>
            <w:webHidden/>
          </w:rPr>
          <w:tab/>
        </w:r>
        <w:r w:rsidR="00EC6EBE" w:rsidRPr="00EC6EBE">
          <w:rPr>
            <w:rFonts w:ascii="Times New Roman" w:hAnsi="Times New Roman"/>
            <w:bCs/>
            <w:noProof/>
            <w:webHidden/>
          </w:rPr>
          <w:fldChar w:fldCharType="begin"/>
        </w:r>
        <w:r w:rsidR="00EC6EBE" w:rsidRPr="00EC6EBE">
          <w:rPr>
            <w:rFonts w:ascii="Times New Roman" w:hAnsi="Times New Roman"/>
            <w:bCs/>
            <w:noProof/>
            <w:webHidden/>
          </w:rPr>
          <w:instrText xml:space="preserve"> PAGEREF _Toc153218050 \h </w:instrText>
        </w:r>
        <w:r w:rsidR="00EC6EBE" w:rsidRPr="00EC6EBE">
          <w:rPr>
            <w:rFonts w:ascii="Times New Roman" w:hAnsi="Times New Roman"/>
            <w:bCs/>
            <w:noProof/>
            <w:webHidden/>
          </w:rPr>
        </w:r>
        <w:r w:rsidR="00EC6EBE" w:rsidRPr="00EC6EBE">
          <w:rPr>
            <w:rFonts w:ascii="Times New Roman" w:hAnsi="Times New Roman"/>
            <w:bCs/>
            <w:noProof/>
            <w:webHidden/>
          </w:rPr>
          <w:fldChar w:fldCharType="separate"/>
        </w:r>
        <w:r w:rsidR="00C70258">
          <w:rPr>
            <w:rFonts w:ascii="Times New Roman" w:hAnsi="Times New Roman"/>
            <w:bCs/>
            <w:noProof/>
            <w:webHidden/>
          </w:rPr>
          <w:t>44</w:t>
        </w:r>
        <w:r w:rsidR="00EC6EBE" w:rsidRPr="00EC6EBE">
          <w:rPr>
            <w:rFonts w:ascii="Times New Roman" w:hAnsi="Times New Roman"/>
            <w:bCs/>
            <w:noProof/>
            <w:webHidden/>
          </w:rPr>
          <w:fldChar w:fldCharType="end"/>
        </w:r>
      </w:hyperlink>
    </w:p>
    <w:p w14:paraId="02926F80" w14:textId="1B26B81E" w:rsidR="00EC6EBE" w:rsidRPr="00EC6EBE" w:rsidRDefault="00000000">
      <w:pPr>
        <w:pStyle w:val="TOC2"/>
        <w:rPr>
          <w:rFonts w:cstheme="minorBidi"/>
          <w:bCs/>
          <w:noProof/>
          <w:color w:val="auto"/>
          <w:kern w:val="2"/>
          <w:szCs w:val="22"/>
          <w14:ligatures w14:val="standardContextual"/>
        </w:rPr>
      </w:pPr>
      <w:hyperlink w:anchor="_Toc153218051" w:history="1">
        <w:r w:rsidR="00EC6EBE" w:rsidRPr="00EC6EBE">
          <w:rPr>
            <w:rStyle w:val="af7"/>
            <w:bCs/>
            <w:noProof/>
            <w:color w:val="auto"/>
          </w:rPr>
          <w:t>9.1</w:t>
        </w:r>
        <w:r w:rsidR="00EC6EBE" w:rsidRPr="00EC6EBE">
          <w:rPr>
            <w:rStyle w:val="af7"/>
            <w:bCs/>
            <w:noProof/>
            <w:color w:val="auto"/>
          </w:rPr>
          <w:t>控制项</w:t>
        </w:r>
        <w:r w:rsidR="00EC6EBE" w:rsidRPr="00EC6EBE">
          <w:rPr>
            <w:bCs/>
            <w:noProof/>
            <w:webHidden/>
            <w:color w:val="auto"/>
          </w:rPr>
          <w:tab/>
        </w:r>
        <w:r w:rsidR="00EC6EBE" w:rsidRPr="00EC6EBE">
          <w:rPr>
            <w:bCs/>
            <w:noProof/>
            <w:webHidden/>
            <w:color w:val="auto"/>
          </w:rPr>
          <w:fldChar w:fldCharType="begin"/>
        </w:r>
        <w:r w:rsidR="00EC6EBE" w:rsidRPr="00EC6EBE">
          <w:rPr>
            <w:bCs/>
            <w:noProof/>
            <w:webHidden/>
            <w:color w:val="auto"/>
          </w:rPr>
          <w:instrText xml:space="preserve"> PAGEREF _Toc153218051 \h </w:instrText>
        </w:r>
        <w:r w:rsidR="00EC6EBE" w:rsidRPr="00EC6EBE">
          <w:rPr>
            <w:bCs/>
            <w:noProof/>
            <w:webHidden/>
            <w:color w:val="auto"/>
          </w:rPr>
        </w:r>
        <w:r w:rsidR="00EC6EBE" w:rsidRPr="00EC6EBE">
          <w:rPr>
            <w:bCs/>
            <w:noProof/>
            <w:webHidden/>
            <w:color w:val="auto"/>
          </w:rPr>
          <w:fldChar w:fldCharType="separate"/>
        </w:r>
        <w:r w:rsidR="00C70258">
          <w:rPr>
            <w:bCs/>
            <w:noProof/>
            <w:webHidden/>
            <w:color w:val="auto"/>
          </w:rPr>
          <w:t>44</w:t>
        </w:r>
        <w:r w:rsidR="00EC6EBE" w:rsidRPr="00EC6EBE">
          <w:rPr>
            <w:bCs/>
            <w:noProof/>
            <w:webHidden/>
            <w:color w:val="auto"/>
          </w:rPr>
          <w:fldChar w:fldCharType="end"/>
        </w:r>
      </w:hyperlink>
    </w:p>
    <w:p w14:paraId="46CC3A85" w14:textId="2D7211A2" w:rsidR="00EC6EBE" w:rsidRPr="00EC6EBE" w:rsidRDefault="00000000">
      <w:pPr>
        <w:pStyle w:val="TOC2"/>
        <w:rPr>
          <w:rFonts w:cstheme="minorBidi"/>
          <w:bCs/>
          <w:noProof/>
          <w:color w:val="auto"/>
          <w:kern w:val="2"/>
          <w:szCs w:val="22"/>
          <w14:ligatures w14:val="standardContextual"/>
        </w:rPr>
      </w:pPr>
      <w:hyperlink w:anchor="_Toc153218052" w:history="1">
        <w:r w:rsidR="00EC6EBE" w:rsidRPr="00EC6EBE">
          <w:rPr>
            <w:rStyle w:val="af7"/>
            <w:bCs/>
            <w:noProof/>
            <w:color w:val="auto"/>
          </w:rPr>
          <w:t>9.2</w:t>
        </w:r>
        <w:r w:rsidR="00EC6EBE" w:rsidRPr="00EC6EBE">
          <w:rPr>
            <w:rStyle w:val="af7"/>
            <w:bCs/>
            <w:noProof/>
            <w:color w:val="auto"/>
          </w:rPr>
          <w:t>评分项</w:t>
        </w:r>
        <w:r w:rsidR="00EC6EBE" w:rsidRPr="00EC6EBE">
          <w:rPr>
            <w:bCs/>
            <w:noProof/>
            <w:webHidden/>
            <w:color w:val="auto"/>
          </w:rPr>
          <w:tab/>
        </w:r>
        <w:r w:rsidR="00EC6EBE" w:rsidRPr="00EC6EBE">
          <w:rPr>
            <w:bCs/>
            <w:noProof/>
            <w:webHidden/>
            <w:color w:val="auto"/>
          </w:rPr>
          <w:fldChar w:fldCharType="begin"/>
        </w:r>
        <w:r w:rsidR="00EC6EBE" w:rsidRPr="00EC6EBE">
          <w:rPr>
            <w:bCs/>
            <w:noProof/>
            <w:webHidden/>
            <w:color w:val="auto"/>
          </w:rPr>
          <w:instrText xml:space="preserve"> PAGEREF _Toc153218052 \h </w:instrText>
        </w:r>
        <w:r w:rsidR="00EC6EBE" w:rsidRPr="00EC6EBE">
          <w:rPr>
            <w:bCs/>
            <w:noProof/>
            <w:webHidden/>
            <w:color w:val="auto"/>
          </w:rPr>
        </w:r>
        <w:r w:rsidR="00EC6EBE" w:rsidRPr="00EC6EBE">
          <w:rPr>
            <w:bCs/>
            <w:noProof/>
            <w:webHidden/>
            <w:color w:val="auto"/>
          </w:rPr>
          <w:fldChar w:fldCharType="separate"/>
        </w:r>
        <w:r w:rsidR="00C70258">
          <w:rPr>
            <w:bCs/>
            <w:noProof/>
            <w:webHidden/>
            <w:color w:val="auto"/>
          </w:rPr>
          <w:t>45</w:t>
        </w:r>
        <w:r w:rsidR="00EC6EBE" w:rsidRPr="00EC6EBE">
          <w:rPr>
            <w:bCs/>
            <w:noProof/>
            <w:webHidden/>
            <w:color w:val="auto"/>
          </w:rPr>
          <w:fldChar w:fldCharType="end"/>
        </w:r>
      </w:hyperlink>
    </w:p>
    <w:p w14:paraId="23EDE2ED" w14:textId="0DF6572F" w:rsidR="00EC6EBE" w:rsidRPr="00EC6EBE" w:rsidRDefault="00000000">
      <w:pPr>
        <w:pStyle w:val="TOC1"/>
        <w:rPr>
          <w:rFonts w:ascii="Times New Roman" w:hAnsi="Times New Roman" w:cstheme="minorBidi"/>
          <w:bCs/>
          <w:noProof/>
          <w:kern w:val="2"/>
          <w:szCs w:val="22"/>
          <w14:ligatures w14:val="standardContextual"/>
        </w:rPr>
      </w:pPr>
      <w:hyperlink w:anchor="_Toc153218053" w:history="1">
        <w:r w:rsidR="00EC6EBE" w:rsidRPr="00EC6EBE">
          <w:rPr>
            <w:rStyle w:val="af7"/>
            <w:rFonts w:ascii="Times New Roman" w:hAnsi="Times New Roman"/>
            <w:bCs/>
            <w:noProof/>
            <w:color w:val="auto"/>
          </w:rPr>
          <w:t>10</w:t>
        </w:r>
        <w:r w:rsidR="00EC6EBE" w:rsidRPr="00EC6EBE">
          <w:rPr>
            <w:rStyle w:val="af7"/>
            <w:rFonts w:ascii="Times New Roman" w:hAnsi="Times New Roman"/>
            <w:bCs/>
            <w:noProof/>
            <w:color w:val="auto"/>
          </w:rPr>
          <w:t>绿色电力交易与碳排放交易</w:t>
        </w:r>
        <w:r w:rsidR="00EC6EBE" w:rsidRPr="00EC6EBE">
          <w:rPr>
            <w:rFonts w:ascii="Times New Roman" w:hAnsi="Times New Roman"/>
            <w:bCs/>
            <w:noProof/>
            <w:webHidden/>
          </w:rPr>
          <w:tab/>
        </w:r>
        <w:r w:rsidR="00EC6EBE" w:rsidRPr="00EC6EBE">
          <w:rPr>
            <w:rFonts w:ascii="Times New Roman" w:hAnsi="Times New Roman"/>
            <w:bCs/>
            <w:noProof/>
            <w:webHidden/>
          </w:rPr>
          <w:fldChar w:fldCharType="begin"/>
        </w:r>
        <w:r w:rsidR="00EC6EBE" w:rsidRPr="00EC6EBE">
          <w:rPr>
            <w:rFonts w:ascii="Times New Roman" w:hAnsi="Times New Roman"/>
            <w:bCs/>
            <w:noProof/>
            <w:webHidden/>
          </w:rPr>
          <w:instrText xml:space="preserve"> PAGEREF _Toc153218053 \h </w:instrText>
        </w:r>
        <w:r w:rsidR="00EC6EBE" w:rsidRPr="00EC6EBE">
          <w:rPr>
            <w:rFonts w:ascii="Times New Roman" w:hAnsi="Times New Roman"/>
            <w:bCs/>
            <w:noProof/>
            <w:webHidden/>
          </w:rPr>
        </w:r>
        <w:r w:rsidR="00EC6EBE" w:rsidRPr="00EC6EBE">
          <w:rPr>
            <w:rFonts w:ascii="Times New Roman" w:hAnsi="Times New Roman"/>
            <w:bCs/>
            <w:noProof/>
            <w:webHidden/>
          </w:rPr>
          <w:fldChar w:fldCharType="separate"/>
        </w:r>
        <w:r w:rsidR="00C70258">
          <w:rPr>
            <w:rFonts w:ascii="Times New Roman" w:hAnsi="Times New Roman"/>
            <w:bCs/>
            <w:noProof/>
            <w:webHidden/>
          </w:rPr>
          <w:t>47</w:t>
        </w:r>
        <w:r w:rsidR="00EC6EBE" w:rsidRPr="00EC6EBE">
          <w:rPr>
            <w:rFonts w:ascii="Times New Roman" w:hAnsi="Times New Roman"/>
            <w:bCs/>
            <w:noProof/>
            <w:webHidden/>
          </w:rPr>
          <w:fldChar w:fldCharType="end"/>
        </w:r>
      </w:hyperlink>
    </w:p>
    <w:p w14:paraId="78276A12" w14:textId="1DFBFE54" w:rsidR="00EC6EBE" w:rsidRPr="00EC6EBE" w:rsidRDefault="00000000">
      <w:pPr>
        <w:pStyle w:val="TOC2"/>
        <w:rPr>
          <w:rFonts w:cstheme="minorBidi"/>
          <w:bCs/>
          <w:noProof/>
          <w:color w:val="auto"/>
          <w:kern w:val="2"/>
          <w:szCs w:val="22"/>
          <w14:ligatures w14:val="standardContextual"/>
        </w:rPr>
      </w:pPr>
      <w:hyperlink w:anchor="_Toc153218054" w:history="1">
        <w:r w:rsidR="00EC6EBE" w:rsidRPr="00EC6EBE">
          <w:rPr>
            <w:rStyle w:val="af7"/>
            <w:bCs/>
            <w:noProof/>
            <w:color w:val="auto"/>
          </w:rPr>
          <w:t>10.1</w:t>
        </w:r>
        <w:r w:rsidR="00EC6EBE" w:rsidRPr="00EC6EBE">
          <w:rPr>
            <w:rStyle w:val="af7"/>
            <w:bCs/>
            <w:noProof/>
            <w:color w:val="auto"/>
          </w:rPr>
          <w:t>控制项</w:t>
        </w:r>
        <w:r w:rsidR="00EC6EBE" w:rsidRPr="00EC6EBE">
          <w:rPr>
            <w:bCs/>
            <w:noProof/>
            <w:webHidden/>
            <w:color w:val="auto"/>
          </w:rPr>
          <w:tab/>
        </w:r>
        <w:r w:rsidR="00EC6EBE" w:rsidRPr="00EC6EBE">
          <w:rPr>
            <w:bCs/>
            <w:noProof/>
            <w:webHidden/>
            <w:color w:val="auto"/>
          </w:rPr>
          <w:fldChar w:fldCharType="begin"/>
        </w:r>
        <w:r w:rsidR="00EC6EBE" w:rsidRPr="00EC6EBE">
          <w:rPr>
            <w:bCs/>
            <w:noProof/>
            <w:webHidden/>
            <w:color w:val="auto"/>
          </w:rPr>
          <w:instrText xml:space="preserve"> PAGEREF _Toc153218054 \h </w:instrText>
        </w:r>
        <w:r w:rsidR="00EC6EBE" w:rsidRPr="00EC6EBE">
          <w:rPr>
            <w:bCs/>
            <w:noProof/>
            <w:webHidden/>
            <w:color w:val="auto"/>
          </w:rPr>
        </w:r>
        <w:r w:rsidR="00EC6EBE" w:rsidRPr="00EC6EBE">
          <w:rPr>
            <w:bCs/>
            <w:noProof/>
            <w:webHidden/>
            <w:color w:val="auto"/>
          </w:rPr>
          <w:fldChar w:fldCharType="separate"/>
        </w:r>
        <w:r w:rsidR="00C70258">
          <w:rPr>
            <w:bCs/>
            <w:noProof/>
            <w:webHidden/>
            <w:color w:val="auto"/>
          </w:rPr>
          <w:t>47</w:t>
        </w:r>
        <w:r w:rsidR="00EC6EBE" w:rsidRPr="00EC6EBE">
          <w:rPr>
            <w:bCs/>
            <w:noProof/>
            <w:webHidden/>
            <w:color w:val="auto"/>
          </w:rPr>
          <w:fldChar w:fldCharType="end"/>
        </w:r>
      </w:hyperlink>
    </w:p>
    <w:p w14:paraId="1B1D3BCA" w14:textId="4BD2525C" w:rsidR="00EC6EBE" w:rsidRPr="00EC6EBE" w:rsidRDefault="00000000">
      <w:pPr>
        <w:pStyle w:val="TOC2"/>
        <w:rPr>
          <w:rFonts w:cstheme="minorBidi"/>
          <w:bCs/>
          <w:noProof/>
          <w:color w:val="auto"/>
          <w:kern w:val="2"/>
          <w:szCs w:val="22"/>
          <w14:ligatures w14:val="standardContextual"/>
        </w:rPr>
      </w:pPr>
      <w:hyperlink w:anchor="_Toc153218055" w:history="1">
        <w:r w:rsidR="00EC6EBE" w:rsidRPr="00EC6EBE">
          <w:rPr>
            <w:rStyle w:val="af7"/>
            <w:bCs/>
            <w:noProof/>
            <w:color w:val="auto"/>
          </w:rPr>
          <w:t>10.2</w:t>
        </w:r>
        <w:r w:rsidR="00EC6EBE" w:rsidRPr="00EC6EBE">
          <w:rPr>
            <w:rStyle w:val="af7"/>
            <w:bCs/>
            <w:noProof/>
            <w:color w:val="auto"/>
          </w:rPr>
          <w:t>评分项</w:t>
        </w:r>
        <w:r w:rsidR="00EC6EBE" w:rsidRPr="00EC6EBE">
          <w:rPr>
            <w:bCs/>
            <w:noProof/>
            <w:webHidden/>
            <w:color w:val="auto"/>
          </w:rPr>
          <w:tab/>
        </w:r>
        <w:r w:rsidR="00EC6EBE" w:rsidRPr="00EC6EBE">
          <w:rPr>
            <w:bCs/>
            <w:noProof/>
            <w:webHidden/>
            <w:color w:val="auto"/>
          </w:rPr>
          <w:fldChar w:fldCharType="begin"/>
        </w:r>
        <w:r w:rsidR="00EC6EBE" w:rsidRPr="00EC6EBE">
          <w:rPr>
            <w:bCs/>
            <w:noProof/>
            <w:webHidden/>
            <w:color w:val="auto"/>
          </w:rPr>
          <w:instrText xml:space="preserve"> PAGEREF _Toc153218055 \h </w:instrText>
        </w:r>
        <w:r w:rsidR="00EC6EBE" w:rsidRPr="00EC6EBE">
          <w:rPr>
            <w:bCs/>
            <w:noProof/>
            <w:webHidden/>
            <w:color w:val="auto"/>
          </w:rPr>
        </w:r>
        <w:r w:rsidR="00EC6EBE" w:rsidRPr="00EC6EBE">
          <w:rPr>
            <w:bCs/>
            <w:noProof/>
            <w:webHidden/>
            <w:color w:val="auto"/>
          </w:rPr>
          <w:fldChar w:fldCharType="separate"/>
        </w:r>
        <w:r w:rsidR="00C70258">
          <w:rPr>
            <w:bCs/>
            <w:noProof/>
            <w:webHidden/>
            <w:color w:val="auto"/>
          </w:rPr>
          <w:t>47</w:t>
        </w:r>
        <w:r w:rsidR="00EC6EBE" w:rsidRPr="00EC6EBE">
          <w:rPr>
            <w:bCs/>
            <w:noProof/>
            <w:webHidden/>
            <w:color w:val="auto"/>
          </w:rPr>
          <w:fldChar w:fldCharType="end"/>
        </w:r>
      </w:hyperlink>
    </w:p>
    <w:p w14:paraId="196F842B" w14:textId="4B8B629D" w:rsidR="00B020D6" w:rsidRPr="00EC6EBE" w:rsidRDefault="00363336" w:rsidP="00363336">
      <w:pPr>
        <w:spacing w:line="360" w:lineRule="auto"/>
        <w:jc w:val="center"/>
        <w:rPr>
          <w:bCs/>
          <w:color w:val="auto"/>
          <w:sz w:val="28"/>
          <w:szCs w:val="28"/>
        </w:rPr>
      </w:pPr>
      <w:r w:rsidRPr="00EC6EBE">
        <w:rPr>
          <w:bCs/>
          <w:color w:val="auto"/>
        </w:rPr>
        <w:fldChar w:fldCharType="end"/>
      </w:r>
    </w:p>
    <w:p w14:paraId="662E2CE0" w14:textId="77777777" w:rsidR="00B020D6" w:rsidRPr="001023D1" w:rsidRDefault="00B020D6">
      <w:pPr>
        <w:spacing w:line="360" w:lineRule="auto"/>
        <w:jc w:val="center"/>
        <w:rPr>
          <w:b/>
          <w:color w:val="auto"/>
          <w:sz w:val="28"/>
          <w:szCs w:val="28"/>
        </w:rPr>
      </w:pPr>
    </w:p>
    <w:p w14:paraId="147C839D" w14:textId="77777777" w:rsidR="00B020D6" w:rsidRPr="001023D1" w:rsidRDefault="00B020D6">
      <w:pPr>
        <w:spacing w:line="360" w:lineRule="auto"/>
        <w:jc w:val="center"/>
        <w:rPr>
          <w:b/>
          <w:color w:val="auto"/>
          <w:sz w:val="28"/>
          <w:szCs w:val="28"/>
        </w:rPr>
      </w:pPr>
    </w:p>
    <w:p w14:paraId="07D1E9A4" w14:textId="77777777" w:rsidR="00B020D6" w:rsidRPr="001023D1" w:rsidRDefault="00B020D6">
      <w:pPr>
        <w:spacing w:line="360" w:lineRule="auto"/>
        <w:jc w:val="center"/>
        <w:rPr>
          <w:b/>
          <w:color w:val="auto"/>
          <w:sz w:val="28"/>
          <w:szCs w:val="28"/>
        </w:rPr>
      </w:pPr>
    </w:p>
    <w:p w14:paraId="1AFCF69F" w14:textId="77777777" w:rsidR="00B020D6" w:rsidRPr="001023D1" w:rsidRDefault="00B020D6">
      <w:pPr>
        <w:spacing w:line="360" w:lineRule="auto"/>
        <w:jc w:val="center"/>
        <w:rPr>
          <w:b/>
          <w:color w:val="auto"/>
          <w:sz w:val="28"/>
          <w:szCs w:val="28"/>
        </w:rPr>
      </w:pPr>
    </w:p>
    <w:p w14:paraId="4D9DDD05" w14:textId="77777777" w:rsidR="005F661E" w:rsidRPr="001023D1" w:rsidRDefault="005F661E">
      <w:pPr>
        <w:spacing w:line="360" w:lineRule="auto"/>
        <w:jc w:val="center"/>
        <w:rPr>
          <w:b/>
          <w:color w:val="auto"/>
          <w:sz w:val="28"/>
          <w:szCs w:val="28"/>
        </w:rPr>
        <w:sectPr w:rsidR="005F661E" w:rsidRPr="001023D1" w:rsidSect="006B25B2">
          <w:footerReference w:type="default" r:id="rId14"/>
          <w:pgSz w:w="11906" w:h="16838"/>
          <w:pgMar w:top="1440" w:right="1800" w:bottom="1440" w:left="1800" w:header="851" w:footer="992" w:gutter="0"/>
          <w:cols w:space="425"/>
          <w:docGrid w:type="lines" w:linePitch="312"/>
        </w:sectPr>
      </w:pPr>
    </w:p>
    <w:p w14:paraId="5D08A4B6" w14:textId="6B87DC9F" w:rsidR="005443BB" w:rsidRPr="00497050" w:rsidRDefault="00497050" w:rsidP="00497050">
      <w:pPr>
        <w:spacing w:after="240"/>
        <w:jc w:val="center"/>
        <w:outlineLvl w:val="0"/>
        <w:rPr>
          <w:rFonts w:ascii="黑体" w:eastAsia="黑体" w:hAnsi="黑体"/>
          <w:bCs/>
          <w:color w:val="auto"/>
          <w:sz w:val="36"/>
          <w:szCs w:val="32"/>
        </w:rPr>
      </w:pPr>
      <w:bookmarkStart w:id="223" w:name="_Toc151915675"/>
      <w:bookmarkStart w:id="224" w:name="_Toc151916770"/>
      <w:bookmarkStart w:id="225" w:name="_Toc151917040"/>
      <w:bookmarkStart w:id="226" w:name="_Toc152574783"/>
      <w:bookmarkStart w:id="227" w:name="_Toc152751385"/>
      <w:bookmarkStart w:id="228" w:name="_Toc152770941"/>
      <w:bookmarkStart w:id="229" w:name="_Toc153217828"/>
      <w:bookmarkStart w:id="230" w:name="_Toc153218033"/>
      <w:r>
        <w:rPr>
          <w:rFonts w:ascii="黑体" w:eastAsia="黑体" w:hAnsi="黑体" w:hint="eastAsia"/>
          <w:bCs/>
          <w:color w:val="auto"/>
          <w:sz w:val="36"/>
          <w:szCs w:val="32"/>
        </w:rPr>
        <w:lastRenderedPageBreak/>
        <w:t>1</w:t>
      </w:r>
      <w:r>
        <w:rPr>
          <w:rFonts w:ascii="黑体" w:eastAsia="黑体" w:hAnsi="黑体"/>
          <w:bCs/>
          <w:color w:val="auto"/>
          <w:sz w:val="36"/>
          <w:szCs w:val="32"/>
        </w:rPr>
        <w:t xml:space="preserve"> </w:t>
      </w:r>
      <w:r w:rsidR="005443BB" w:rsidRPr="00497050">
        <w:rPr>
          <w:rFonts w:ascii="黑体" w:eastAsia="黑体" w:hAnsi="黑体" w:hint="eastAsia"/>
          <w:bCs/>
          <w:color w:val="auto"/>
          <w:sz w:val="36"/>
          <w:szCs w:val="32"/>
        </w:rPr>
        <w:t>总则</w:t>
      </w:r>
      <w:bookmarkEnd w:id="223"/>
      <w:bookmarkEnd w:id="224"/>
      <w:bookmarkEnd w:id="225"/>
      <w:bookmarkEnd w:id="226"/>
      <w:bookmarkEnd w:id="227"/>
      <w:bookmarkEnd w:id="228"/>
      <w:bookmarkEnd w:id="229"/>
      <w:bookmarkEnd w:id="230"/>
    </w:p>
    <w:p w14:paraId="2FA3D53A" w14:textId="77777777" w:rsidR="005443BB" w:rsidRPr="00FC61BA" w:rsidRDefault="005443BB" w:rsidP="005443BB">
      <w:pPr>
        <w:spacing w:line="360" w:lineRule="auto"/>
        <w:rPr>
          <w:rFonts w:cs="Times New Roman Bold"/>
          <w:color w:val="auto"/>
          <w:sz w:val="24"/>
          <w:szCs w:val="32"/>
        </w:rPr>
      </w:pPr>
      <w:r w:rsidRPr="00FC61BA">
        <w:rPr>
          <w:rFonts w:cs="Times New Roman Bold" w:hint="eastAsia"/>
          <w:b/>
          <w:bCs/>
          <w:color w:val="auto"/>
          <w:sz w:val="24"/>
          <w:szCs w:val="32"/>
        </w:rPr>
        <w:t>1</w:t>
      </w:r>
      <w:r w:rsidRPr="00FC61BA">
        <w:rPr>
          <w:rFonts w:cs="Times New Roman Bold"/>
          <w:b/>
          <w:bCs/>
          <w:color w:val="auto"/>
          <w:sz w:val="24"/>
          <w:szCs w:val="32"/>
        </w:rPr>
        <w:t>.0.1</w:t>
      </w:r>
      <w:r w:rsidRPr="00FC61BA">
        <w:rPr>
          <w:rFonts w:cs="Times New Roman Bold"/>
          <w:color w:val="auto"/>
          <w:sz w:val="24"/>
          <w:szCs w:val="32"/>
        </w:rPr>
        <w:t xml:space="preserve"> </w:t>
      </w:r>
      <w:r w:rsidRPr="00FC61BA">
        <w:rPr>
          <w:rFonts w:cs="Times New Roman Bold" w:hint="eastAsia"/>
          <w:color w:val="auto"/>
          <w:sz w:val="24"/>
          <w:szCs w:val="32"/>
        </w:rPr>
        <w:t>建筑领域碳排放约占社会总碳排放量的</w:t>
      </w:r>
      <w:r w:rsidRPr="00FC61BA">
        <w:rPr>
          <w:rFonts w:cs="Times New Roman Bold" w:hint="eastAsia"/>
          <w:color w:val="auto"/>
          <w:sz w:val="24"/>
          <w:szCs w:val="32"/>
        </w:rPr>
        <w:t>3</w:t>
      </w:r>
      <w:r w:rsidRPr="00FC61BA">
        <w:rPr>
          <w:rFonts w:cs="Times New Roman Bold"/>
          <w:color w:val="auto"/>
          <w:sz w:val="24"/>
          <w:szCs w:val="32"/>
        </w:rPr>
        <w:t>0%</w:t>
      </w:r>
      <w:r w:rsidRPr="00FC61BA">
        <w:rPr>
          <w:rFonts w:cs="Times New Roman Bold" w:hint="eastAsia"/>
          <w:color w:val="auto"/>
          <w:sz w:val="24"/>
          <w:szCs w:val="32"/>
        </w:rPr>
        <w:t>，商业建筑碳排放为建筑碳排放量的</w:t>
      </w:r>
      <w:r w:rsidRPr="00FC61BA">
        <w:rPr>
          <w:rFonts w:cs="Times New Roman Bold"/>
          <w:color w:val="auto"/>
          <w:sz w:val="24"/>
          <w:szCs w:val="32"/>
        </w:rPr>
        <w:t>40%</w:t>
      </w:r>
      <w:r w:rsidRPr="00FC61BA">
        <w:rPr>
          <w:rFonts w:cs="Times New Roman Bold" w:hint="eastAsia"/>
          <w:color w:val="auto"/>
          <w:sz w:val="24"/>
          <w:szCs w:val="32"/>
        </w:rPr>
        <w:t>。我国大部分商业建筑根据商业运维特点，通过自持或者出租的方式在商业建筑内形成独立的商业空间。国外专门的商业空间标准相对较少，市场推广程度较高、体系较完善的主要有美国</w:t>
      </w:r>
      <w:r w:rsidRPr="00FC61BA">
        <w:rPr>
          <w:color w:val="auto"/>
          <w:sz w:val="24"/>
          <w:szCs w:val="32"/>
        </w:rPr>
        <w:t>LEED Commercial Interior</w:t>
      </w:r>
      <w:r w:rsidRPr="00FC61BA">
        <w:rPr>
          <w:rFonts w:hint="eastAsia"/>
          <w:color w:val="auto"/>
          <w:sz w:val="24"/>
          <w:szCs w:val="32"/>
        </w:rPr>
        <w:t>评价标准，该标准为绿色室内空间标准体系，目前只对室内空间的能耗有一定的约束，碳排放尚未有约束。</w:t>
      </w:r>
      <w:r w:rsidRPr="00FC61BA">
        <w:rPr>
          <w:rFonts w:cs="Times New Roman Bold" w:hint="eastAsia"/>
          <w:color w:val="auto"/>
          <w:sz w:val="24"/>
          <w:szCs w:val="32"/>
        </w:rPr>
        <w:t>由于我国大部分低碳节能标准适用于整体建筑，缺少商业空间内二次装修时低碳指标约束控制。因此，在商业空间二次设计、施工及运行过程中，引导低碳商业空间逐步实现低碳、近零碳及零碳目标是必要的。</w:t>
      </w:r>
    </w:p>
    <w:p w14:paraId="3B37D641" w14:textId="77777777" w:rsidR="005443BB" w:rsidRPr="00FC61BA" w:rsidRDefault="005443BB" w:rsidP="005443BB">
      <w:pPr>
        <w:spacing w:line="360" w:lineRule="auto"/>
        <w:rPr>
          <w:rFonts w:cs="Times New Roman Bold"/>
          <w:color w:val="auto"/>
          <w:sz w:val="24"/>
          <w:szCs w:val="32"/>
        </w:rPr>
      </w:pPr>
      <w:r w:rsidRPr="00FC61BA">
        <w:rPr>
          <w:rFonts w:cs="Times New Roman Bold" w:hint="eastAsia"/>
          <w:b/>
          <w:bCs/>
          <w:color w:val="auto"/>
          <w:sz w:val="24"/>
          <w:szCs w:val="32"/>
        </w:rPr>
        <w:t>1</w:t>
      </w:r>
      <w:r w:rsidRPr="00FC61BA">
        <w:rPr>
          <w:rFonts w:cs="Times New Roman Bold"/>
          <w:b/>
          <w:bCs/>
          <w:color w:val="auto"/>
          <w:sz w:val="24"/>
          <w:szCs w:val="32"/>
        </w:rPr>
        <w:t>.0.2</w:t>
      </w:r>
      <w:r w:rsidRPr="00FC61BA">
        <w:rPr>
          <w:rFonts w:cs="Times New Roman Bold"/>
          <w:color w:val="auto"/>
          <w:sz w:val="24"/>
          <w:szCs w:val="32"/>
        </w:rPr>
        <w:t xml:space="preserve"> </w:t>
      </w:r>
      <w:r w:rsidRPr="00FC61BA">
        <w:rPr>
          <w:rFonts w:cs="Times New Roman Bold" w:hint="eastAsia"/>
          <w:color w:val="auto"/>
          <w:sz w:val="24"/>
          <w:szCs w:val="32"/>
        </w:rPr>
        <w:t>商业空间减碳潜力一方面取决于商业空间所在的单体建筑的低碳程度，另一方面取决于商业空间内部二次装修过程中的减碳技术措施的应用。由于商业空间受单体建筑、空间面积等因素制约，商业空间减碳技术路径与单体建筑不同。低碳商业空间的减碳路径包括二次精装修过程中低碳设计、低碳产品选择、低碳施工、低碳运维及碳抵消实现。本标准引导各类商业空间实现低碳、近零碳及零碳目标，本标准适用于各类商业空间竣工及运行阶段评价。</w:t>
      </w:r>
    </w:p>
    <w:p w14:paraId="682360B0" w14:textId="77777777" w:rsidR="005443BB" w:rsidRPr="001023D1" w:rsidRDefault="005443BB" w:rsidP="005443BB">
      <w:pPr>
        <w:spacing w:line="360" w:lineRule="auto"/>
        <w:rPr>
          <w:rFonts w:eastAsia="楷体" w:cs="Times New Roman Bold"/>
          <w:color w:val="auto"/>
          <w:sz w:val="24"/>
          <w:szCs w:val="32"/>
        </w:rPr>
      </w:pPr>
      <w:r w:rsidRPr="00FC61BA">
        <w:rPr>
          <w:rFonts w:cs="Times New Roman Bold" w:hint="eastAsia"/>
          <w:b/>
          <w:bCs/>
          <w:color w:val="auto"/>
          <w:sz w:val="24"/>
          <w:szCs w:val="32"/>
        </w:rPr>
        <w:t>1</w:t>
      </w:r>
      <w:r w:rsidRPr="00FC61BA">
        <w:rPr>
          <w:rFonts w:cs="Times New Roman Bold"/>
          <w:b/>
          <w:bCs/>
          <w:color w:val="auto"/>
          <w:sz w:val="24"/>
          <w:szCs w:val="32"/>
        </w:rPr>
        <w:t xml:space="preserve">.0.3 </w:t>
      </w:r>
      <w:r w:rsidRPr="00FC61BA">
        <w:rPr>
          <w:rFonts w:cs="Times New Roman Bold" w:hint="eastAsia"/>
          <w:color w:val="auto"/>
          <w:sz w:val="24"/>
          <w:szCs w:val="32"/>
        </w:rPr>
        <w:t>本标准对各类型商业空间碳排放指标做了约束，因此，在进行节能低碳设计中，除符合本标准外，尚应符合《建筑装饰装修工程质量验收标准》</w:t>
      </w:r>
      <w:r w:rsidRPr="00FC61BA">
        <w:rPr>
          <w:rFonts w:cs="Times New Roman Bold" w:hint="eastAsia"/>
          <w:color w:val="auto"/>
          <w:sz w:val="24"/>
          <w:szCs w:val="32"/>
        </w:rPr>
        <w:t>G</w:t>
      </w:r>
      <w:r w:rsidRPr="00FC61BA">
        <w:rPr>
          <w:rFonts w:cs="Times New Roman Bold"/>
          <w:color w:val="auto"/>
          <w:sz w:val="24"/>
          <w:szCs w:val="32"/>
        </w:rPr>
        <w:t>B 50210</w:t>
      </w:r>
      <w:r w:rsidRPr="00FC61BA">
        <w:rPr>
          <w:rFonts w:cs="Times New Roman Bold" w:hint="eastAsia"/>
          <w:color w:val="auto"/>
          <w:sz w:val="24"/>
          <w:szCs w:val="32"/>
        </w:rPr>
        <w:t>、《建筑内部装修设计防火规范》</w:t>
      </w:r>
      <w:r w:rsidRPr="00FC61BA">
        <w:rPr>
          <w:rFonts w:cs="Times New Roman Bold" w:hint="eastAsia"/>
          <w:color w:val="auto"/>
          <w:sz w:val="24"/>
          <w:szCs w:val="32"/>
        </w:rPr>
        <w:t>G</w:t>
      </w:r>
      <w:r w:rsidRPr="00FC61BA">
        <w:rPr>
          <w:rFonts w:cs="Times New Roman Bold"/>
          <w:color w:val="auto"/>
          <w:sz w:val="24"/>
          <w:szCs w:val="32"/>
        </w:rPr>
        <w:t>B50222</w:t>
      </w:r>
      <w:r w:rsidRPr="00FC61BA">
        <w:rPr>
          <w:rFonts w:cs="Times New Roman Bold" w:hint="eastAsia"/>
          <w:color w:val="auto"/>
          <w:sz w:val="24"/>
          <w:szCs w:val="32"/>
        </w:rPr>
        <w:t>、《建筑内部装修防火施工及验收规范》</w:t>
      </w:r>
      <w:r w:rsidRPr="00FC61BA">
        <w:rPr>
          <w:rFonts w:cs="Times New Roman Bold"/>
          <w:color w:val="auto"/>
          <w:sz w:val="24"/>
          <w:szCs w:val="32"/>
        </w:rPr>
        <w:t>GB 50327</w:t>
      </w:r>
      <w:r w:rsidRPr="00FC61BA">
        <w:rPr>
          <w:rFonts w:cs="Times New Roman Bold" w:hint="eastAsia"/>
          <w:color w:val="auto"/>
          <w:sz w:val="24"/>
          <w:szCs w:val="32"/>
        </w:rPr>
        <w:t>、《室内装饰装修材料人造板及其制品中甲醛释放量》</w:t>
      </w:r>
      <w:r w:rsidRPr="00FC61BA">
        <w:rPr>
          <w:rFonts w:cs="Times New Roman Bold"/>
          <w:color w:val="auto"/>
          <w:sz w:val="24"/>
          <w:szCs w:val="32"/>
        </w:rPr>
        <w:t>GB18580</w:t>
      </w:r>
      <w:r w:rsidRPr="00FC61BA">
        <w:rPr>
          <w:rFonts w:cs="Times New Roman Bold" w:hint="eastAsia"/>
          <w:color w:val="auto"/>
          <w:sz w:val="24"/>
          <w:szCs w:val="32"/>
        </w:rPr>
        <w:t>、《木器涂料中有害物质限量》</w:t>
      </w:r>
      <w:r w:rsidRPr="00FC61BA">
        <w:rPr>
          <w:rFonts w:cs="Times New Roman Bold"/>
          <w:color w:val="auto"/>
          <w:sz w:val="24"/>
          <w:szCs w:val="32"/>
        </w:rPr>
        <w:t>GB18581</w:t>
      </w:r>
      <w:r w:rsidRPr="00FC61BA">
        <w:rPr>
          <w:rFonts w:cs="Times New Roman Bold" w:hint="eastAsia"/>
          <w:color w:val="auto"/>
          <w:sz w:val="24"/>
          <w:szCs w:val="32"/>
        </w:rPr>
        <w:t>、《</w:t>
      </w:r>
      <w:r w:rsidRPr="00FC61BA">
        <w:rPr>
          <w:rFonts w:cs="Times New Roman Bold"/>
          <w:color w:val="auto"/>
          <w:sz w:val="24"/>
          <w:szCs w:val="32"/>
        </w:rPr>
        <w:t>室内装饰装修材料内墙涂料中有害物质限量</w:t>
      </w:r>
      <w:r w:rsidRPr="00FC61BA">
        <w:rPr>
          <w:rFonts w:cs="Times New Roman Bold" w:hint="eastAsia"/>
          <w:color w:val="auto"/>
          <w:sz w:val="24"/>
          <w:szCs w:val="32"/>
        </w:rPr>
        <w:t>》</w:t>
      </w:r>
      <w:r w:rsidRPr="00FC61BA">
        <w:rPr>
          <w:rFonts w:cs="Times New Roman Bold"/>
          <w:color w:val="auto"/>
          <w:sz w:val="24"/>
          <w:szCs w:val="32"/>
        </w:rPr>
        <w:t>GB18582</w:t>
      </w:r>
      <w:r w:rsidRPr="00FC61BA">
        <w:rPr>
          <w:rFonts w:cs="Times New Roman Bold" w:hint="eastAsia"/>
          <w:color w:val="auto"/>
          <w:sz w:val="24"/>
          <w:szCs w:val="32"/>
        </w:rPr>
        <w:t>、《</w:t>
      </w:r>
      <w:r w:rsidRPr="00FC61BA">
        <w:rPr>
          <w:rFonts w:cs="Times New Roman Bold"/>
          <w:color w:val="auto"/>
          <w:sz w:val="24"/>
          <w:szCs w:val="32"/>
        </w:rPr>
        <w:t>室内装饰装修材料胶粘剂中有害物质限量</w:t>
      </w:r>
      <w:r w:rsidRPr="00FC61BA">
        <w:rPr>
          <w:rFonts w:cs="Times New Roman Bold" w:hint="eastAsia"/>
          <w:color w:val="auto"/>
          <w:sz w:val="24"/>
          <w:szCs w:val="32"/>
        </w:rPr>
        <w:t>》</w:t>
      </w:r>
      <w:r w:rsidRPr="00FC61BA">
        <w:rPr>
          <w:rFonts w:cs="Times New Roman Bold"/>
          <w:color w:val="auto"/>
          <w:sz w:val="24"/>
          <w:szCs w:val="32"/>
        </w:rPr>
        <w:t>GB18583</w:t>
      </w:r>
      <w:r w:rsidRPr="00FC61BA">
        <w:rPr>
          <w:rFonts w:cs="Times New Roman Bold" w:hint="eastAsia"/>
          <w:color w:val="auto"/>
          <w:sz w:val="24"/>
          <w:szCs w:val="32"/>
        </w:rPr>
        <w:t>、《</w:t>
      </w:r>
      <w:r w:rsidRPr="00FC61BA">
        <w:rPr>
          <w:rFonts w:cs="Times New Roman Bold"/>
          <w:color w:val="auto"/>
          <w:sz w:val="24"/>
          <w:szCs w:val="32"/>
        </w:rPr>
        <w:t>室内装饰装修材料木家具中有害物质</w:t>
      </w:r>
      <w:r w:rsidRPr="00FC61BA">
        <w:rPr>
          <w:rFonts w:cs="Times New Roman Bold" w:hint="eastAsia"/>
          <w:color w:val="auto"/>
          <w:sz w:val="24"/>
          <w:szCs w:val="32"/>
        </w:rPr>
        <w:t>》</w:t>
      </w:r>
      <w:r w:rsidRPr="00FC61BA">
        <w:rPr>
          <w:rFonts w:cs="Times New Roman Bold"/>
          <w:color w:val="auto"/>
          <w:sz w:val="24"/>
          <w:szCs w:val="32"/>
        </w:rPr>
        <w:t>GB18584</w:t>
      </w:r>
      <w:r w:rsidRPr="00FC61BA">
        <w:rPr>
          <w:rFonts w:cs="Times New Roman Bold" w:hint="eastAsia"/>
          <w:color w:val="auto"/>
          <w:sz w:val="24"/>
          <w:szCs w:val="32"/>
        </w:rPr>
        <w:t>、《</w:t>
      </w:r>
      <w:r w:rsidRPr="00FC61BA">
        <w:rPr>
          <w:rFonts w:cs="Times New Roman Bold"/>
          <w:color w:val="auto"/>
          <w:sz w:val="24"/>
          <w:szCs w:val="32"/>
        </w:rPr>
        <w:t>室内装饰装修材料壁纸中有害物质限量</w:t>
      </w:r>
      <w:r w:rsidRPr="00FC61BA">
        <w:rPr>
          <w:rFonts w:cs="Times New Roman Bold" w:hint="eastAsia"/>
          <w:color w:val="auto"/>
          <w:sz w:val="24"/>
          <w:szCs w:val="32"/>
        </w:rPr>
        <w:t>》</w:t>
      </w:r>
      <w:r w:rsidRPr="00FC61BA">
        <w:rPr>
          <w:rFonts w:cs="Times New Roman Bold"/>
          <w:color w:val="auto"/>
          <w:sz w:val="24"/>
          <w:szCs w:val="32"/>
        </w:rPr>
        <w:t>GB18585</w:t>
      </w:r>
      <w:r w:rsidRPr="00FC61BA">
        <w:rPr>
          <w:rFonts w:cs="Times New Roman Bold" w:hint="eastAsia"/>
          <w:color w:val="auto"/>
          <w:sz w:val="24"/>
          <w:szCs w:val="32"/>
        </w:rPr>
        <w:t>、《</w:t>
      </w:r>
      <w:r w:rsidRPr="00FC61BA">
        <w:rPr>
          <w:rFonts w:cs="Times New Roman Bold"/>
          <w:color w:val="auto"/>
          <w:sz w:val="24"/>
          <w:szCs w:val="32"/>
        </w:rPr>
        <w:t>室内装饰装修材料聚氯乙烯卷材地板中有害物质限量</w:t>
      </w:r>
      <w:r w:rsidRPr="00FC61BA">
        <w:rPr>
          <w:rFonts w:cs="Times New Roman Bold" w:hint="eastAsia"/>
          <w:color w:val="auto"/>
          <w:sz w:val="24"/>
          <w:szCs w:val="32"/>
        </w:rPr>
        <w:t>》</w:t>
      </w:r>
      <w:r w:rsidRPr="00FC61BA">
        <w:rPr>
          <w:rFonts w:cs="Times New Roman Bold"/>
          <w:color w:val="auto"/>
          <w:sz w:val="24"/>
          <w:szCs w:val="32"/>
        </w:rPr>
        <w:t>GB18586</w:t>
      </w:r>
      <w:r w:rsidRPr="00FC61BA">
        <w:rPr>
          <w:rFonts w:cs="Times New Roman Bold" w:hint="eastAsia"/>
          <w:color w:val="auto"/>
          <w:sz w:val="24"/>
          <w:szCs w:val="32"/>
        </w:rPr>
        <w:t>等国家现行有关标准规定。</w:t>
      </w:r>
      <w:r w:rsidRPr="001023D1">
        <w:rPr>
          <w:rFonts w:eastAsia="楷体" w:cs="Times New Roman Bold"/>
          <w:color w:val="auto"/>
          <w:szCs w:val="24"/>
        </w:rPr>
        <w:br w:type="page"/>
      </w:r>
    </w:p>
    <w:p w14:paraId="3041416A" w14:textId="3EB88498" w:rsidR="005443BB" w:rsidRPr="00497050" w:rsidRDefault="00497050" w:rsidP="00497050">
      <w:pPr>
        <w:spacing w:after="240"/>
        <w:jc w:val="center"/>
        <w:outlineLvl w:val="0"/>
        <w:rPr>
          <w:rFonts w:ascii="黑体" w:eastAsia="黑体" w:hAnsi="黑体"/>
          <w:bCs/>
          <w:color w:val="auto"/>
          <w:sz w:val="36"/>
          <w:szCs w:val="32"/>
        </w:rPr>
      </w:pPr>
      <w:bookmarkStart w:id="231" w:name="_Toc151915676"/>
      <w:bookmarkStart w:id="232" w:name="_Toc151916771"/>
      <w:bookmarkStart w:id="233" w:name="_Toc151917041"/>
      <w:bookmarkStart w:id="234" w:name="_Toc152574784"/>
      <w:bookmarkStart w:id="235" w:name="_Toc152751386"/>
      <w:bookmarkStart w:id="236" w:name="_Toc152770942"/>
      <w:bookmarkStart w:id="237" w:name="_Toc153217829"/>
      <w:bookmarkStart w:id="238" w:name="_Toc153218034"/>
      <w:r>
        <w:rPr>
          <w:rFonts w:ascii="黑体" w:eastAsia="黑体" w:hAnsi="黑体" w:hint="eastAsia"/>
          <w:bCs/>
          <w:color w:val="auto"/>
          <w:sz w:val="36"/>
          <w:szCs w:val="32"/>
        </w:rPr>
        <w:lastRenderedPageBreak/>
        <w:t>3</w:t>
      </w:r>
      <w:r>
        <w:rPr>
          <w:rFonts w:ascii="黑体" w:eastAsia="黑体" w:hAnsi="黑体"/>
          <w:bCs/>
          <w:color w:val="auto"/>
          <w:sz w:val="36"/>
          <w:szCs w:val="32"/>
        </w:rPr>
        <w:t xml:space="preserve"> </w:t>
      </w:r>
      <w:r w:rsidR="005443BB" w:rsidRPr="00497050">
        <w:rPr>
          <w:rFonts w:ascii="黑体" w:eastAsia="黑体" w:hAnsi="黑体" w:hint="eastAsia"/>
          <w:bCs/>
          <w:color w:val="auto"/>
          <w:sz w:val="36"/>
          <w:szCs w:val="32"/>
        </w:rPr>
        <w:t>基本规定</w:t>
      </w:r>
      <w:bookmarkEnd w:id="231"/>
      <w:bookmarkEnd w:id="232"/>
      <w:bookmarkEnd w:id="233"/>
      <w:bookmarkEnd w:id="234"/>
      <w:bookmarkEnd w:id="235"/>
      <w:bookmarkEnd w:id="236"/>
      <w:bookmarkEnd w:id="237"/>
      <w:bookmarkEnd w:id="238"/>
    </w:p>
    <w:p w14:paraId="5277548D" w14:textId="77777777" w:rsidR="005443BB" w:rsidRPr="00FC61BA" w:rsidRDefault="005443BB" w:rsidP="005443BB">
      <w:pPr>
        <w:spacing w:line="360" w:lineRule="auto"/>
        <w:rPr>
          <w:rFonts w:cs="Times New Roman Bold"/>
          <w:color w:val="auto"/>
          <w:sz w:val="24"/>
          <w:szCs w:val="24"/>
        </w:rPr>
      </w:pPr>
      <w:r w:rsidRPr="00FC61BA">
        <w:rPr>
          <w:rFonts w:cs="Times New Roman Bold"/>
          <w:b/>
          <w:bCs/>
          <w:color w:val="auto"/>
          <w:sz w:val="24"/>
          <w:szCs w:val="24"/>
        </w:rPr>
        <w:t>3.0.1</w:t>
      </w:r>
      <w:r w:rsidRPr="00FC61BA">
        <w:rPr>
          <w:rFonts w:cs="Times New Roman Bold" w:hint="eastAsia"/>
          <w:color w:val="auto"/>
          <w:sz w:val="24"/>
          <w:szCs w:val="24"/>
        </w:rPr>
        <w:t xml:space="preserve"> </w:t>
      </w:r>
      <w:r w:rsidRPr="00FC61BA">
        <w:rPr>
          <w:rFonts w:cs="Times New Roman Bold" w:hint="eastAsia"/>
          <w:color w:val="auto"/>
          <w:sz w:val="24"/>
          <w:szCs w:val="24"/>
        </w:rPr>
        <w:t>本条规定了评价对象的范围。商业空间是指建筑内用于自持或出租性质的区域，如大型商业综合体内零售商铺、高档写字楼底层门店等。商业空间可分为办公、餐饮、银行、超市、零售店、宠物店等功能类型。商业空间建设周期一般较短，为了保证商业空间低碳效果的落地性，评价在竣工验收之后进行。大部分商业空间应为独立封闭的区域，且不应小于</w:t>
      </w:r>
      <w:r w:rsidRPr="00FC61BA">
        <w:rPr>
          <w:rFonts w:cs="Times New Roman Bold"/>
          <w:color w:val="auto"/>
          <w:sz w:val="24"/>
          <w:szCs w:val="24"/>
        </w:rPr>
        <w:t>10</w:t>
      </w:r>
      <w:r w:rsidRPr="00FC61BA">
        <w:rPr>
          <w:rFonts w:cs="Times New Roman Bold" w:hint="eastAsia"/>
          <w:color w:val="auto"/>
          <w:sz w:val="24"/>
          <w:szCs w:val="24"/>
        </w:rPr>
        <w:t>平方米。</w:t>
      </w:r>
    </w:p>
    <w:p w14:paraId="46F38548" w14:textId="77777777" w:rsidR="005443BB" w:rsidRPr="00FC61BA" w:rsidRDefault="005443BB" w:rsidP="005443BB">
      <w:pPr>
        <w:spacing w:line="360" w:lineRule="auto"/>
        <w:rPr>
          <w:rFonts w:cs="Times New Roman Bold"/>
          <w:color w:val="auto"/>
          <w:sz w:val="24"/>
          <w:szCs w:val="24"/>
        </w:rPr>
      </w:pPr>
      <w:r w:rsidRPr="00FC61BA">
        <w:rPr>
          <w:rFonts w:cs="Times New Roman Bold"/>
          <w:b/>
          <w:bCs/>
          <w:color w:val="auto"/>
          <w:sz w:val="24"/>
          <w:szCs w:val="24"/>
        </w:rPr>
        <w:t xml:space="preserve">3.0.2 </w:t>
      </w:r>
      <w:r w:rsidRPr="00FC61BA">
        <w:rPr>
          <w:rFonts w:cs="Times New Roman Bold" w:hint="eastAsia"/>
          <w:color w:val="auto"/>
          <w:sz w:val="24"/>
          <w:szCs w:val="24"/>
        </w:rPr>
        <w:t>本条规定了评价对象的阶段及评价要求，参与评价的商业空间应完成竣工验收并具备运行条件或在运行。评价需提供建筑单体及商业空间的各专业竣工图纸、低碳技术方案、计算报告、低碳产品说明、施工及竣工材料、检测报告、绿色交易证明等。</w:t>
      </w:r>
    </w:p>
    <w:p w14:paraId="074CEFC1" w14:textId="77777777" w:rsidR="005443BB" w:rsidRPr="00FC61BA" w:rsidRDefault="005443BB" w:rsidP="005443BB">
      <w:pPr>
        <w:spacing w:line="360" w:lineRule="auto"/>
        <w:rPr>
          <w:rFonts w:cs="Times New Roman Bold"/>
          <w:color w:val="auto"/>
          <w:sz w:val="24"/>
          <w:szCs w:val="24"/>
        </w:rPr>
      </w:pPr>
      <w:r w:rsidRPr="00FC61BA">
        <w:rPr>
          <w:rFonts w:cs="Times New Roman Bold" w:hint="eastAsia"/>
          <w:b/>
          <w:bCs/>
          <w:color w:val="auto"/>
          <w:sz w:val="24"/>
          <w:szCs w:val="24"/>
        </w:rPr>
        <w:t>3</w:t>
      </w:r>
      <w:r w:rsidRPr="00FC61BA">
        <w:rPr>
          <w:rFonts w:cs="Times New Roman Bold"/>
          <w:b/>
          <w:bCs/>
          <w:color w:val="auto"/>
          <w:sz w:val="24"/>
          <w:szCs w:val="24"/>
        </w:rPr>
        <w:t xml:space="preserve">.0.3 </w:t>
      </w:r>
      <w:r w:rsidRPr="00FC61BA">
        <w:rPr>
          <w:rFonts w:cs="Times New Roman Bold" w:hint="eastAsia"/>
          <w:color w:val="auto"/>
          <w:sz w:val="24"/>
          <w:szCs w:val="24"/>
        </w:rPr>
        <w:t>本条规定了商业空间的评价方法。与单体建筑相比，商业空间碳排放计算相对简单，本标准通过碳指标商业空间减碳率及非碳指标控制项及得分项综合判定。非碳指标评定包括</w:t>
      </w:r>
      <w:r w:rsidRPr="00FC61BA">
        <w:rPr>
          <w:rFonts w:cs="Times New Roman Bold"/>
          <w:color w:val="auto"/>
          <w:sz w:val="24"/>
          <w:szCs w:val="24"/>
        </w:rPr>
        <w:t>场址</w:t>
      </w:r>
      <w:r w:rsidRPr="00FC61BA">
        <w:rPr>
          <w:rFonts w:cs="Times New Roman Bold" w:hint="eastAsia"/>
          <w:color w:val="auto"/>
          <w:sz w:val="24"/>
          <w:szCs w:val="24"/>
        </w:rPr>
        <w:t>与交通、低碳能源、低碳水源、室内环境、低碳施工、低碳运维及绿色电力交易与碳排放交易</w:t>
      </w:r>
      <w:r w:rsidRPr="00FC61BA">
        <w:rPr>
          <w:rFonts w:cs="Times New Roman Bold"/>
          <w:color w:val="auto"/>
          <w:sz w:val="24"/>
          <w:szCs w:val="24"/>
        </w:rPr>
        <w:t>7</w:t>
      </w:r>
      <w:r w:rsidRPr="00FC61BA">
        <w:rPr>
          <w:rFonts w:cs="Times New Roman Bold" w:hint="eastAsia"/>
          <w:color w:val="auto"/>
          <w:sz w:val="24"/>
          <w:szCs w:val="24"/>
        </w:rPr>
        <w:t>大类，商业空间需满足</w:t>
      </w:r>
      <w:r w:rsidRPr="00FC61BA">
        <w:rPr>
          <w:rFonts w:cs="Times New Roman Bold"/>
          <w:color w:val="auto"/>
          <w:sz w:val="24"/>
          <w:szCs w:val="24"/>
        </w:rPr>
        <w:t>7</w:t>
      </w:r>
      <w:r w:rsidRPr="00FC61BA">
        <w:rPr>
          <w:rFonts w:cs="Times New Roman Bold" w:hint="eastAsia"/>
          <w:color w:val="auto"/>
          <w:sz w:val="24"/>
          <w:szCs w:val="24"/>
        </w:rPr>
        <w:t>类非碳指标评定项的控制项及得分项。由于商业空间受场地、单体建筑等因素限制且减碳技术措施相对较少，因此鼓励商业空间在选址、资源利用、材料选择、室内环境优化、低碳施工运维等方面尽可能采用绿色低碳技术措施。</w:t>
      </w:r>
    </w:p>
    <w:p w14:paraId="2DAD3E02" w14:textId="77777777" w:rsidR="005443BB" w:rsidRPr="001023D1" w:rsidRDefault="005443BB" w:rsidP="005F661E">
      <w:pPr>
        <w:spacing w:line="360" w:lineRule="auto"/>
        <w:rPr>
          <w:b/>
          <w:color w:val="auto"/>
          <w:sz w:val="28"/>
          <w:szCs w:val="28"/>
        </w:rPr>
        <w:sectPr w:rsidR="005443BB" w:rsidRPr="001023D1" w:rsidSect="00290270">
          <w:footerReference w:type="default" r:id="rId15"/>
          <w:pgSz w:w="11906" w:h="16838"/>
          <w:pgMar w:top="1440" w:right="1800" w:bottom="1440" w:left="1800" w:header="851" w:footer="992" w:gutter="0"/>
          <w:cols w:space="425"/>
          <w:docGrid w:type="lines" w:linePitch="312"/>
        </w:sectPr>
      </w:pPr>
    </w:p>
    <w:p w14:paraId="444743D6" w14:textId="01B062A2" w:rsidR="005443BB" w:rsidRPr="001023D1" w:rsidRDefault="001023D1" w:rsidP="001023D1">
      <w:pPr>
        <w:spacing w:after="240"/>
        <w:jc w:val="center"/>
        <w:outlineLvl w:val="0"/>
        <w:rPr>
          <w:rFonts w:ascii="黑体" w:eastAsia="黑体" w:hAnsi="黑体"/>
          <w:bCs/>
          <w:color w:val="auto"/>
          <w:sz w:val="36"/>
          <w:szCs w:val="32"/>
        </w:rPr>
      </w:pPr>
      <w:bookmarkStart w:id="239" w:name="_Toc151915677"/>
      <w:bookmarkStart w:id="240" w:name="_Toc151916772"/>
      <w:bookmarkStart w:id="241" w:name="_Toc151917042"/>
      <w:bookmarkStart w:id="242" w:name="_Toc152574785"/>
      <w:bookmarkStart w:id="243" w:name="_Toc152751387"/>
      <w:bookmarkStart w:id="244" w:name="_Toc152770943"/>
      <w:bookmarkStart w:id="245" w:name="_Toc153217830"/>
      <w:bookmarkStart w:id="246" w:name="_Toc153218035"/>
      <w:r>
        <w:rPr>
          <w:rFonts w:ascii="黑体" w:eastAsia="黑体" w:hAnsi="黑体" w:hint="eastAsia"/>
          <w:bCs/>
          <w:color w:val="auto"/>
          <w:sz w:val="36"/>
          <w:szCs w:val="32"/>
        </w:rPr>
        <w:lastRenderedPageBreak/>
        <w:t>4</w:t>
      </w:r>
      <w:r w:rsidR="005443BB" w:rsidRPr="001023D1">
        <w:rPr>
          <w:rFonts w:ascii="黑体" w:eastAsia="黑体" w:hAnsi="黑体" w:hint="eastAsia"/>
          <w:bCs/>
          <w:color w:val="auto"/>
          <w:sz w:val="36"/>
          <w:szCs w:val="32"/>
        </w:rPr>
        <w:t>场址与交通</w:t>
      </w:r>
      <w:bookmarkEnd w:id="239"/>
      <w:bookmarkEnd w:id="240"/>
      <w:bookmarkEnd w:id="241"/>
      <w:bookmarkEnd w:id="242"/>
      <w:bookmarkEnd w:id="243"/>
      <w:bookmarkEnd w:id="244"/>
      <w:bookmarkEnd w:id="245"/>
      <w:bookmarkEnd w:id="246"/>
    </w:p>
    <w:p w14:paraId="3CB981D3" w14:textId="68EDE048" w:rsidR="00165514" w:rsidRPr="001023D1" w:rsidRDefault="00165514" w:rsidP="00165514">
      <w:pPr>
        <w:pStyle w:val="af9"/>
        <w:ind w:left="357" w:firstLineChars="0" w:firstLine="0"/>
        <w:jc w:val="center"/>
        <w:outlineLvl w:val="1"/>
        <w:rPr>
          <w:rFonts w:ascii="黑体" w:eastAsia="黑体" w:hAnsi="黑体"/>
          <w:b/>
          <w:bCs/>
          <w:color w:val="auto"/>
          <w:sz w:val="28"/>
          <w:szCs w:val="28"/>
        </w:rPr>
      </w:pPr>
      <w:bookmarkStart w:id="247" w:name="_Toc152770944"/>
      <w:bookmarkStart w:id="248" w:name="_Toc153217831"/>
      <w:bookmarkStart w:id="249" w:name="_Toc153218036"/>
      <w:r w:rsidRPr="001023D1">
        <w:rPr>
          <w:rFonts w:ascii="黑体" w:eastAsia="黑体" w:hAnsi="黑体" w:hint="eastAsia"/>
          <w:b/>
          <w:bCs/>
          <w:color w:val="auto"/>
          <w:sz w:val="28"/>
          <w:szCs w:val="28"/>
        </w:rPr>
        <w:t>4</w:t>
      </w:r>
      <w:r w:rsidRPr="001023D1">
        <w:rPr>
          <w:rFonts w:ascii="黑体" w:eastAsia="黑体" w:hAnsi="黑体"/>
          <w:b/>
          <w:bCs/>
          <w:color w:val="auto"/>
          <w:sz w:val="28"/>
          <w:szCs w:val="28"/>
        </w:rPr>
        <w:t>.1</w:t>
      </w:r>
      <w:r>
        <w:rPr>
          <w:rFonts w:ascii="黑体" w:eastAsia="黑体" w:hAnsi="黑体" w:hint="eastAsia"/>
          <w:b/>
          <w:bCs/>
          <w:color w:val="auto"/>
          <w:sz w:val="28"/>
          <w:szCs w:val="28"/>
        </w:rPr>
        <w:t>控制</w:t>
      </w:r>
      <w:r w:rsidRPr="001023D1">
        <w:rPr>
          <w:rFonts w:ascii="黑体" w:eastAsia="黑体" w:hAnsi="黑体" w:hint="eastAsia"/>
          <w:b/>
          <w:bCs/>
          <w:color w:val="auto"/>
          <w:sz w:val="28"/>
          <w:szCs w:val="28"/>
        </w:rPr>
        <w:t>项</w:t>
      </w:r>
      <w:bookmarkEnd w:id="247"/>
      <w:bookmarkEnd w:id="248"/>
      <w:bookmarkEnd w:id="249"/>
    </w:p>
    <w:p w14:paraId="6D66D2BC" w14:textId="31D7D941" w:rsidR="00610626" w:rsidRPr="00FC61BA" w:rsidRDefault="00610626" w:rsidP="005429F3">
      <w:pPr>
        <w:autoSpaceDE w:val="0"/>
        <w:autoSpaceDN w:val="0"/>
        <w:adjustRightInd w:val="0"/>
        <w:spacing w:line="360" w:lineRule="auto"/>
        <w:rPr>
          <w:color w:val="auto"/>
          <w:sz w:val="24"/>
          <w:szCs w:val="24"/>
        </w:rPr>
      </w:pPr>
      <w:r w:rsidRPr="00FC61BA">
        <w:rPr>
          <w:b/>
          <w:bCs/>
          <w:color w:val="auto"/>
          <w:sz w:val="24"/>
          <w:szCs w:val="24"/>
        </w:rPr>
        <w:t>4.1.</w:t>
      </w:r>
      <w:r w:rsidR="007C0820" w:rsidRPr="00FC61BA">
        <w:rPr>
          <w:b/>
          <w:bCs/>
          <w:color w:val="auto"/>
          <w:sz w:val="24"/>
          <w:szCs w:val="24"/>
        </w:rPr>
        <w:t>1</w:t>
      </w:r>
      <w:r w:rsidRPr="00FC61BA">
        <w:rPr>
          <w:rFonts w:hint="eastAsia"/>
          <w:color w:val="auto"/>
          <w:sz w:val="24"/>
          <w:szCs w:val="24"/>
        </w:rPr>
        <w:t xml:space="preserve"> </w:t>
      </w:r>
      <w:r w:rsidRPr="00FC61BA">
        <w:rPr>
          <w:rFonts w:hint="eastAsia"/>
          <w:color w:val="auto"/>
          <w:sz w:val="24"/>
          <w:szCs w:val="24"/>
        </w:rPr>
        <w:t>商业空间选址应优先考虑慢行交通服务设施，为人们创造便利的绿色低碳出行环境。自行车停车位可设置于地下或地上空间，并结合建筑出入口布置，距离建筑主入口不超过</w:t>
      </w:r>
      <w:r w:rsidRPr="00FC61BA">
        <w:rPr>
          <w:rFonts w:hint="eastAsia"/>
          <w:color w:val="auto"/>
          <w:sz w:val="24"/>
          <w:szCs w:val="24"/>
        </w:rPr>
        <w:t>3</w:t>
      </w:r>
      <w:r w:rsidRPr="00FC61BA">
        <w:rPr>
          <w:color w:val="auto"/>
          <w:sz w:val="24"/>
          <w:szCs w:val="24"/>
        </w:rPr>
        <w:t>0</w:t>
      </w:r>
      <w:r w:rsidRPr="00FC61BA">
        <w:rPr>
          <w:rFonts w:hint="eastAsia"/>
          <w:color w:val="auto"/>
          <w:sz w:val="24"/>
          <w:szCs w:val="24"/>
        </w:rPr>
        <w:t>m</w:t>
      </w:r>
      <w:r w:rsidRPr="00FC61BA">
        <w:rPr>
          <w:rFonts w:hint="eastAsia"/>
          <w:color w:val="auto"/>
          <w:sz w:val="24"/>
          <w:szCs w:val="24"/>
        </w:rPr>
        <w:t>，当位于室外时应有遮阳防雨设施。</w:t>
      </w:r>
    </w:p>
    <w:p w14:paraId="20E3B9B2" w14:textId="5ABF330E" w:rsidR="007C0820" w:rsidRPr="00FC61BA" w:rsidRDefault="007C0820" w:rsidP="00237C05">
      <w:pPr>
        <w:spacing w:line="360" w:lineRule="auto"/>
        <w:rPr>
          <w:color w:val="auto"/>
          <w:sz w:val="24"/>
          <w:szCs w:val="24"/>
        </w:rPr>
      </w:pPr>
      <w:r w:rsidRPr="00FC61BA">
        <w:rPr>
          <w:b/>
          <w:bCs/>
          <w:color w:val="auto"/>
          <w:sz w:val="24"/>
          <w:szCs w:val="24"/>
        </w:rPr>
        <w:t>4.1.2</w:t>
      </w:r>
      <w:r w:rsidRPr="00FC61BA">
        <w:rPr>
          <w:rFonts w:hint="eastAsia"/>
          <w:color w:val="auto"/>
          <w:sz w:val="24"/>
          <w:szCs w:val="24"/>
        </w:rPr>
        <w:t>通过为新能源汽车提供便利的使用条件，包括充电桩、加氢站等配套设施，鼓励更多的人们出行采用新能源汽车代替燃油汽车的方式，减少建筑周边交通碳排放。</w:t>
      </w:r>
    </w:p>
    <w:p w14:paraId="7D023192" w14:textId="6A9924FC" w:rsidR="005443BB" w:rsidRPr="001023D1" w:rsidRDefault="005443BB" w:rsidP="001023D1">
      <w:pPr>
        <w:pStyle w:val="af9"/>
        <w:ind w:left="357" w:firstLineChars="0" w:firstLine="0"/>
        <w:jc w:val="center"/>
        <w:outlineLvl w:val="1"/>
        <w:rPr>
          <w:rFonts w:ascii="黑体" w:eastAsia="黑体" w:hAnsi="黑体"/>
          <w:b/>
          <w:bCs/>
          <w:color w:val="auto"/>
          <w:sz w:val="28"/>
          <w:szCs w:val="28"/>
        </w:rPr>
      </w:pPr>
      <w:bookmarkStart w:id="250" w:name="_Toc152770945"/>
      <w:bookmarkStart w:id="251" w:name="_Toc153217832"/>
      <w:bookmarkStart w:id="252" w:name="_Toc153218037"/>
      <w:r w:rsidRPr="001023D1">
        <w:rPr>
          <w:rFonts w:ascii="黑体" w:eastAsia="黑体" w:hAnsi="黑体" w:hint="eastAsia"/>
          <w:b/>
          <w:bCs/>
          <w:color w:val="auto"/>
          <w:sz w:val="28"/>
          <w:szCs w:val="28"/>
        </w:rPr>
        <w:t>4</w:t>
      </w:r>
      <w:r w:rsidRPr="001023D1">
        <w:rPr>
          <w:rFonts w:ascii="黑体" w:eastAsia="黑体" w:hAnsi="黑体"/>
          <w:b/>
          <w:bCs/>
          <w:color w:val="auto"/>
          <w:sz w:val="28"/>
          <w:szCs w:val="28"/>
        </w:rPr>
        <w:t>.</w:t>
      </w:r>
      <w:r w:rsidR="009367EC">
        <w:rPr>
          <w:rFonts w:ascii="黑体" w:eastAsia="黑体" w:hAnsi="黑体"/>
          <w:b/>
          <w:bCs/>
          <w:color w:val="auto"/>
          <w:sz w:val="28"/>
          <w:szCs w:val="28"/>
        </w:rPr>
        <w:t>2</w:t>
      </w:r>
      <w:r w:rsidRPr="001023D1">
        <w:rPr>
          <w:rFonts w:ascii="黑体" w:eastAsia="黑体" w:hAnsi="黑体" w:hint="eastAsia"/>
          <w:b/>
          <w:bCs/>
          <w:color w:val="auto"/>
          <w:sz w:val="28"/>
          <w:szCs w:val="28"/>
        </w:rPr>
        <w:t>评分项</w:t>
      </w:r>
      <w:bookmarkEnd w:id="250"/>
      <w:bookmarkEnd w:id="251"/>
      <w:bookmarkEnd w:id="252"/>
    </w:p>
    <w:p w14:paraId="5834B429" w14:textId="3622B149" w:rsidR="005443BB" w:rsidRPr="00FC61BA" w:rsidRDefault="005443BB" w:rsidP="005443BB">
      <w:pPr>
        <w:pStyle w:val="af9"/>
        <w:spacing w:line="360" w:lineRule="auto"/>
        <w:ind w:firstLineChars="0" w:firstLine="0"/>
        <w:rPr>
          <w:color w:val="auto"/>
          <w:sz w:val="24"/>
          <w:szCs w:val="24"/>
        </w:rPr>
      </w:pPr>
      <w:r w:rsidRPr="00FC61BA">
        <w:rPr>
          <w:b/>
          <w:bCs/>
          <w:color w:val="auto"/>
          <w:sz w:val="24"/>
          <w:szCs w:val="24"/>
        </w:rPr>
        <w:t>4</w:t>
      </w:r>
      <w:r w:rsidR="0067369F" w:rsidRPr="00FC61BA">
        <w:rPr>
          <w:b/>
          <w:bCs/>
          <w:color w:val="auto"/>
          <w:sz w:val="24"/>
          <w:szCs w:val="24"/>
        </w:rPr>
        <w:t>.2</w:t>
      </w:r>
      <w:r w:rsidRPr="00FC61BA">
        <w:rPr>
          <w:b/>
          <w:bCs/>
          <w:color w:val="auto"/>
          <w:sz w:val="24"/>
          <w:szCs w:val="24"/>
        </w:rPr>
        <w:t xml:space="preserve">.1 </w:t>
      </w:r>
      <w:r w:rsidRPr="00FC61BA">
        <w:rPr>
          <w:rFonts w:hint="eastAsia"/>
          <w:color w:val="auto"/>
          <w:sz w:val="24"/>
          <w:szCs w:val="24"/>
        </w:rPr>
        <w:t>低碳商业空间的场地选址应充分考虑与公共交通联系的便捷程度，合理规划场地出入口，满足人们绿色出行的基本需求。本条以场地出入口与公共交通站点之间的步行距离作为评价依据，源自国家标准《城市综合交通体系规划标准》</w:t>
      </w:r>
      <w:r w:rsidRPr="00FC61BA">
        <w:rPr>
          <w:rFonts w:hint="eastAsia"/>
          <w:color w:val="auto"/>
          <w:sz w:val="24"/>
          <w:szCs w:val="24"/>
        </w:rPr>
        <w:t>G</w:t>
      </w:r>
      <w:r w:rsidRPr="00FC61BA">
        <w:rPr>
          <w:color w:val="auto"/>
          <w:sz w:val="24"/>
          <w:szCs w:val="24"/>
        </w:rPr>
        <w:t>B/T51328</w:t>
      </w:r>
      <w:r w:rsidRPr="00FC61BA">
        <w:rPr>
          <w:rFonts w:hint="eastAsia"/>
          <w:color w:val="auto"/>
          <w:sz w:val="24"/>
          <w:szCs w:val="24"/>
        </w:rPr>
        <w:t>和《城市居住区规划设计标准》</w:t>
      </w:r>
      <w:r w:rsidRPr="00FC61BA">
        <w:rPr>
          <w:color w:val="auto"/>
          <w:sz w:val="24"/>
          <w:szCs w:val="24"/>
        </w:rPr>
        <w:t>GB50180</w:t>
      </w:r>
      <w:r w:rsidRPr="00FC61BA">
        <w:rPr>
          <w:rFonts w:hint="eastAsia"/>
          <w:color w:val="auto"/>
          <w:sz w:val="24"/>
          <w:szCs w:val="24"/>
        </w:rPr>
        <w:t>。《城市综合交通体系规划标准》</w:t>
      </w:r>
      <w:r w:rsidRPr="00FC61BA">
        <w:rPr>
          <w:rFonts w:hint="eastAsia"/>
          <w:color w:val="auto"/>
          <w:sz w:val="24"/>
          <w:szCs w:val="24"/>
        </w:rPr>
        <w:t>G</w:t>
      </w:r>
      <w:r w:rsidRPr="00FC61BA">
        <w:rPr>
          <w:color w:val="auto"/>
          <w:sz w:val="24"/>
          <w:szCs w:val="24"/>
        </w:rPr>
        <w:t>B/T51328</w:t>
      </w:r>
      <w:r w:rsidRPr="00FC61BA">
        <w:rPr>
          <w:rFonts w:hint="eastAsia"/>
          <w:color w:val="auto"/>
          <w:sz w:val="24"/>
          <w:szCs w:val="24"/>
        </w:rPr>
        <w:t>规定，城市公共汽车的车站服务区域以</w:t>
      </w:r>
      <w:r w:rsidRPr="00FC61BA">
        <w:rPr>
          <w:rFonts w:hint="eastAsia"/>
          <w:color w:val="auto"/>
          <w:sz w:val="24"/>
          <w:szCs w:val="24"/>
        </w:rPr>
        <w:t>5</w:t>
      </w:r>
      <w:r w:rsidRPr="00FC61BA">
        <w:rPr>
          <w:color w:val="auto"/>
          <w:sz w:val="24"/>
          <w:szCs w:val="24"/>
        </w:rPr>
        <w:t>00</w:t>
      </w:r>
      <w:r w:rsidRPr="00FC61BA">
        <w:rPr>
          <w:rFonts w:hint="eastAsia"/>
          <w:color w:val="auto"/>
          <w:sz w:val="24"/>
          <w:szCs w:val="24"/>
        </w:rPr>
        <w:t>m</w:t>
      </w:r>
      <w:r w:rsidRPr="00FC61BA">
        <w:rPr>
          <w:rFonts w:hint="eastAsia"/>
          <w:color w:val="auto"/>
          <w:sz w:val="24"/>
          <w:szCs w:val="24"/>
        </w:rPr>
        <w:t>半径计算，不应小于</w:t>
      </w:r>
      <w:r w:rsidRPr="00FC61BA">
        <w:rPr>
          <w:rFonts w:hint="eastAsia"/>
          <w:color w:val="auto"/>
          <w:sz w:val="24"/>
          <w:szCs w:val="24"/>
        </w:rPr>
        <w:t>9</w:t>
      </w:r>
      <w:r w:rsidRPr="00FC61BA">
        <w:rPr>
          <w:color w:val="auto"/>
          <w:sz w:val="24"/>
          <w:szCs w:val="24"/>
        </w:rPr>
        <w:t>0%</w:t>
      </w:r>
      <w:r w:rsidRPr="00FC61BA">
        <w:rPr>
          <w:rFonts w:hint="eastAsia"/>
          <w:color w:val="auto"/>
          <w:sz w:val="24"/>
          <w:szCs w:val="24"/>
        </w:rPr>
        <w:t>。《城市居住区规划设计标准》</w:t>
      </w:r>
      <w:r w:rsidRPr="00FC61BA">
        <w:rPr>
          <w:color w:val="auto"/>
          <w:sz w:val="24"/>
          <w:szCs w:val="24"/>
        </w:rPr>
        <w:t>GB50180-2018</w:t>
      </w:r>
      <w:r w:rsidRPr="00FC61BA">
        <w:rPr>
          <w:rFonts w:hint="eastAsia"/>
          <w:color w:val="auto"/>
          <w:sz w:val="24"/>
          <w:szCs w:val="24"/>
        </w:rPr>
        <w:t>规定，</w:t>
      </w:r>
      <w:r w:rsidRPr="00FC61BA">
        <w:rPr>
          <w:rFonts w:hint="eastAsia"/>
          <w:color w:val="auto"/>
          <w:sz w:val="24"/>
          <w:szCs w:val="24"/>
        </w:rPr>
        <w:t>8</w:t>
      </w:r>
      <w:r w:rsidRPr="00FC61BA">
        <w:rPr>
          <w:color w:val="auto"/>
          <w:sz w:val="24"/>
          <w:szCs w:val="24"/>
        </w:rPr>
        <w:t>00~1000</w:t>
      </w:r>
      <w:r w:rsidRPr="00FC61BA">
        <w:rPr>
          <w:rFonts w:hint="eastAsia"/>
          <w:color w:val="auto"/>
          <w:sz w:val="24"/>
          <w:szCs w:val="24"/>
        </w:rPr>
        <w:t>m</w:t>
      </w:r>
      <w:r w:rsidRPr="00FC61BA">
        <w:rPr>
          <w:rFonts w:hint="eastAsia"/>
          <w:color w:val="auto"/>
          <w:sz w:val="24"/>
          <w:szCs w:val="24"/>
        </w:rPr>
        <w:t>步行距离内的十五分钟生活圈配套设施包括公交车站和轨道交通站点。</w:t>
      </w:r>
    </w:p>
    <w:p w14:paraId="78F06820" w14:textId="61AB9E01" w:rsidR="005443BB" w:rsidRPr="00FC61BA" w:rsidRDefault="005443BB" w:rsidP="005443BB">
      <w:pPr>
        <w:autoSpaceDE w:val="0"/>
        <w:autoSpaceDN w:val="0"/>
        <w:adjustRightInd w:val="0"/>
        <w:spacing w:line="360" w:lineRule="auto"/>
        <w:rPr>
          <w:color w:val="auto"/>
          <w:sz w:val="24"/>
          <w:szCs w:val="24"/>
        </w:rPr>
      </w:pPr>
      <w:r w:rsidRPr="00FC61BA">
        <w:rPr>
          <w:b/>
          <w:bCs/>
          <w:color w:val="auto"/>
          <w:sz w:val="24"/>
          <w:szCs w:val="24"/>
        </w:rPr>
        <w:t>4.</w:t>
      </w:r>
      <w:r w:rsidR="0083073B" w:rsidRPr="00FC61BA">
        <w:rPr>
          <w:b/>
          <w:bCs/>
          <w:color w:val="auto"/>
          <w:sz w:val="24"/>
          <w:szCs w:val="24"/>
        </w:rPr>
        <w:t>2</w:t>
      </w:r>
      <w:r w:rsidRPr="00FC61BA">
        <w:rPr>
          <w:b/>
          <w:bCs/>
          <w:color w:val="auto"/>
          <w:sz w:val="24"/>
          <w:szCs w:val="24"/>
        </w:rPr>
        <w:t>.2</w:t>
      </w:r>
      <w:r w:rsidRPr="00FC61BA">
        <w:rPr>
          <w:rFonts w:hint="eastAsia"/>
          <w:color w:val="auto"/>
          <w:sz w:val="24"/>
          <w:szCs w:val="24"/>
        </w:rPr>
        <w:t xml:space="preserve"> </w:t>
      </w:r>
      <w:r w:rsidR="007C0820" w:rsidRPr="00FC61BA">
        <w:rPr>
          <w:rFonts w:hint="eastAsia"/>
          <w:color w:val="auto"/>
          <w:sz w:val="24"/>
          <w:szCs w:val="24"/>
        </w:rPr>
        <w:t>本条在</w:t>
      </w:r>
      <w:r w:rsidR="007C0820" w:rsidRPr="00FC61BA">
        <w:rPr>
          <w:rFonts w:hint="eastAsia"/>
          <w:color w:val="auto"/>
          <w:sz w:val="24"/>
          <w:szCs w:val="24"/>
        </w:rPr>
        <w:t>4</w:t>
      </w:r>
      <w:r w:rsidR="007C0820" w:rsidRPr="00FC61BA">
        <w:rPr>
          <w:color w:val="auto"/>
          <w:sz w:val="24"/>
          <w:szCs w:val="24"/>
        </w:rPr>
        <w:t>.1.</w:t>
      </w:r>
      <w:r w:rsidR="00521DBA" w:rsidRPr="00FC61BA">
        <w:rPr>
          <w:color w:val="auto"/>
          <w:sz w:val="24"/>
          <w:szCs w:val="24"/>
        </w:rPr>
        <w:t>1</w:t>
      </w:r>
      <w:r w:rsidR="00BB160A" w:rsidRPr="00FC61BA">
        <w:rPr>
          <w:rFonts w:hint="eastAsia"/>
          <w:color w:val="auto"/>
          <w:sz w:val="24"/>
          <w:szCs w:val="24"/>
        </w:rPr>
        <w:t>条的基础上，规定了自行车停车位数量以及配套设施。</w:t>
      </w:r>
      <w:r w:rsidRPr="00FC61BA">
        <w:rPr>
          <w:rFonts w:hint="eastAsia"/>
          <w:color w:val="auto"/>
          <w:sz w:val="24"/>
          <w:szCs w:val="24"/>
        </w:rPr>
        <w:t>自行车停车位数量应配建充足，符合当地政府或规划部门的配建要求，</w:t>
      </w:r>
      <w:r w:rsidR="009361E0" w:rsidRPr="00FC61BA">
        <w:rPr>
          <w:rFonts w:hint="eastAsia"/>
          <w:color w:val="auto"/>
          <w:sz w:val="24"/>
          <w:szCs w:val="24"/>
        </w:rPr>
        <w:t>同时至少达到商业空间建筑人数的</w:t>
      </w:r>
      <w:r w:rsidR="009361E0" w:rsidRPr="00FC61BA">
        <w:rPr>
          <w:rFonts w:hint="eastAsia"/>
          <w:color w:val="auto"/>
          <w:sz w:val="24"/>
          <w:szCs w:val="24"/>
        </w:rPr>
        <w:t>1</w:t>
      </w:r>
      <w:r w:rsidR="009361E0" w:rsidRPr="00FC61BA">
        <w:rPr>
          <w:color w:val="auto"/>
          <w:sz w:val="24"/>
          <w:szCs w:val="24"/>
        </w:rPr>
        <w:t>0%</w:t>
      </w:r>
      <w:r w:rsidR="009361E0" w:rsidRPr="00FC61BA">
        <w:rPr>
          <w:rFonts w:hint="eastAsia"/>
          <w:color w:val="auto"/>
          <w:sz w:val="24"/>
          <w:szCs w:val="24"/>
        </w:rPr>
        <w:t>以上，</w:t>
      </w:r>
      <w:r w:rsidRPr="00FC61BA">
        <w:rPr>
          <w:rFonts w:hint="eastAsia"/>
          <w:color w:val="auto"/>
          <w:sz w:val="24"/>
          <w:szCs w:val="24"/>
        </w:rPr>
        <w:t>并配备打气筒、六角扳手、补胎片、电动自行车充电设施等便利设施。电动自行车充电设施应符合使用安全方面的管理规定。</w:t>
      </w:r>
    </w:p>
    <w:p w14:paraId="0E976E6F" w14:textId="25436742" w:rsidR="00D66A2B" w:rsidRPr="00FC61BA" w:rsidRDefault="005443BB" w:rsidP="00237C05">
      <w:pPr>
        <w:spacing w:line="360" w:lineRule="auto"/>
        <w:rPr>
          <w:color w:val="auto"/>
          <w:sz w:val="24"/>
          <w:szCs w:val="24"/>
        </w:rPr>
      </w:pPr>
      <w:r w:rsidRPr="00FC61BA">
        <w:rPr>
          <w:b/>
          <w:bCs/>
          <w:color w:val="auto"/>
          <w:sz w:val="24"/>
          <w:szCs w:val="24"/>
        </w:rPr>
        <w:t>4.</w:t>
      </w:r>
      <w:r w:rsidR="0083073B" w:rsidRPr="00FC61BA">
        <w:rPr>
          <w:b/>
          <w:bCs/>
          <w:color w:val="auto"/>
          <w:sz w:val="24"/>
          <w:szCs w:val="24"/>
        </w:rPr>
        <w:t>2</w:t>
      </w:r>
      <w:r w:rsidRPr="00FC61BA">
        <w:rPr>
          <w:b/>
          <w:bCs/>
          <w:color w:val="auto"/>
          <w:sz w:val="24"/>
          <w:szCs w:val="24"/>
        </w:rPr>
        <w:t>.3</w:t>
      </w:r>
      <w:r w:rsidR="00A62345" w:rsidRPr="00FC61BA">
        <w:rPr>
          <w:b/>
          <w:bCs/>
          <w:color w:val="auto"/>
          <w:sz w:val="24"/>
          <w:szCs w:val="24"/>
        </w:rPr>
        <w:t xml:space="preserve"> </w:t>
      </w:r>
      <w:r w:rsidR="00A62345" w:rsidRPr="00FC61BA">
        <w:rPr>
          <w:rFonts w:hint="eastAsia"/>
          <w:color w:val="auto"/>
          <w:sz w:val="24"/>
          <w:szCs w:val="24"/>
        </w:rPr>
        <w:t>本条在</w:t>
      </w:r>
      <w:r w:rsidR="00A62345" w:rsidRPr="00FC61BA">
        <w:rPr>
          <w:rFonts w:hint="eastAsia"/>
          <w:color w:val="auto"/>
          <w:sz w:val="24"/>
          <w:szCs w:val="24"/>
        </w:rPr>
        <w:t>4</w:t>
      </w:r>
      <w:r w:rsidR="00A62345" w:rsidRPr="00FC61BA">
        <w:rPr>
          <w:color w:val="auto"/>
          <w:sz w:val="24"/>
          <w:szCs w:val="24"/>
        </w:rPr>
        <w:t>.1.</w:t>
      </w:r>
      <w:r w:rsidR="00CE70DE" w:rsidRPr="00FC61BA">
        <w:rPr>
          <w:color w:val="auto"/>
          <w:sz w:val="24"/>
          <w:szCs w:val="24"/>
        </w:rPr>
        <w:t>2</w:t>
      </w:r>
      <w:r w:rsidR="00A62345" w:rsidRPr="00FC61BA">
        <w:rPr>
          <w:rFonts w:hint="eastAsia"/>
          <w:color w:val="auto"/>
          <w:sz w:val="24"/>
          <w:szCs w:val="24"/>
        </w:rPr>
        <w:t>条的基础上，</w:t>
      </w:r>
      <w:r w:rsidR="00DE6879" w:rsidRPr="00FC61BA">
        <w:rPr>
          <w:rFonts w:hint="eastAsia"/>
          <w:color w:val="auto"/>
          <w:sz w:val="24"/>
          <w:szCs w:val="24"/>
        </w:rPr>
        <w:t>规定</w:t>
      </w:r>
      <w:r w:rsidR="00E77C90" w:rsidRPr="00FC61BA">
        <w:rPr>
          <w:rFonts w:hint="eastAsia"/>
          <w:color w:val="auto"/>
          <w:sz w:val="24"/>
          <w:szCs w:val="24"/>
        </w:rPr>
        <w:t>了</w:t>
      </w:r>
      <w:r w:rsidR="00BC0E68" w:rsidRPr="00FC61BA">
        <w:rPr>
          <w:rFonts w:hint="eastAsia"/>
          <w:color w:val="auto"/>
          <w:sz w:val="24"/>
          <w:szCs w:val="24"/>
        </w:rPr>
        <w:t>新能源汽车优先停车位</w:t>
      </w:r>
      <w:r w:rsidR="00290498" w:rsidRPr="00FC61BA">
        <w:rPr>
          <w:rFonts w:hint="eastAsia"/>
          <w:color w:val="auto"/>
          <w:sz w:val="24"/>
          <w:szCs w:val="24"/>
        </w:rPr>
        <w:t>要求以及充电设施配建比例要求。</w:t>
      </w:r>
      <w:r w:rsidRPr="00FC61BA">
        <w:rPr>
          <w:rFonts w:hint="eastAsia"/>
          <w:color w:val="auto"/>
          <w:sz w:val="24"/>
          <w:szCs w:val="24"/>
        </w:rPr>
        <w:t>新能源汽车优先停车位宜设置于靠近出入口或电梯厅的便利区域。</w:t>
      </w:r>
      <w:r w:rsidR="00433D54" w:rsidRPr="00FC61BA">
        <w:rPr>
          <w:rFonts w:hint="eastAsia"/>
          <w:color w:val="auto"/>
          <w:sz w:val="24"/>
          <w:szCs w:val="24"/>
        </w:rPr>
        <w:t>北京市、上海市</w:t>
      </w:r>
      <w:r w:rsidR="00947413" w:rsidRPr="00FC61BA">
        <w:rPr>
          <w:rFonts w:hint="eastAsia"/>
          <w:color w:val="auto"/>
          <w:sz w:val="24"/>
          <w:szCs w:val="24"/>
        </w:rPr>
        <w:t>、天津市</w:t>
      </w:r>
      <w:r w:rsidR="00433D54" w:rsidRPr="00FC61BA">
        <w:rPr>
          <w:rFonts w:hint="eastAsia"/>
          <w:color w:val="auto"/>
          <w:sz w:val="24"/>
          <w:szCs w:val="24"/>
        </w:rPr>
        <w:t>等</w:t>
      </w:r>
      <w:r w:rsidR="00433D54" w:rsidRPr="00FC61BA">
        <w:rPr>
          <w:rFonts w:hint="eastAsia"/>
          <w:color w:val="auto"/>
          <w:sz w:val="24"/>
          <w:szCs w:val="24"/>
        </w:rPr>
        <w:t>3</w:t>
      </w:r>
      <w:r w:rsidR="00433D54" w:rsidRPr="00FC61BA">
        <w:rPr>
          <w:color w:val="auto"/>
          <w:sz w:val="24"/>
          <w:szCs w:val="24"/>
        </w:rPr>
        <w:t>3</w:t>
      </w:r>
      <w:r w:rsidR="00433D54" w:rsidRPr="00FC61BA">
        <w:rPr>
          <w:rFonts w:hint="eastAsia"/>
          <w:color w:val="auto"/>
          <w:sz w:val="24"/>
          <w:szCs w:val="24"/>
        </w:rPr>
        <w:t>个</w:t>
      </w:r>
      <w:r w:rsidR="00981C8F" w:rsidRPr="00FC61BA">
        <w:rPr>
          <w:rFonts w:hint="eastAsia"/>
          <w:color w:val="auto"/>
          <w:sz w:val="24"/>
          <w:szCs w:val="24"/>
        </w:rPr>
        <w:t>地方省市已出台多项新能源汽车充电基础设施规划政策文件，</w:t>
      </w:r>
      <w:r w:rsidR="00E61C41" w:rsidRPr="00FC61BA">
        <w:rPr>
          <w:rFonts w:hint="eastAsia"/>
          <w:color w:val="auto"/>
          <w:sz w:val="24"/>
          <w:szCs w:val="24"/>
        </w:rPr>
        <w:t>多数地区</w:t>
      </w:r>
      <w:r w:rsidR="00494DEC" w:rsidRPr="00FC61BA">
        <w:rPr>
          <w:rFonts w:hint="eastAsia"/>
          <w:color w:val="auto"/>
          <w:sz w:val="24"/>
          <w:szCs w:val="24"/>
        </w:rPr>
        <w:t>规定</w:t>
      </w:r>
      <w:r w:rsidR="00981C8F" w:rsidRPr="00FC61BA">
        <w:rPr>
          <w:rFonts w:hint="eastAsia"/>
          <w:color w:val="auto"/>
          <w:sz w:val="24"/>
          <w:szCs w:val="24"/>
        </w:rPr>
        <w:t>商业建筑充电桩配建比例</w:t>
      </w:r>
      <w:r w:rsidR="00D017D2" w:rsidRPr="00FC61BA">
        <w:rPr>
          <w:rFonts w:hint="eastAsia"/>
          <w:color w:val="auto"/>
          <w:sz w:val="24"/>
          <w:szCs w:val="24"/>
        </w:rPr>
        <w:t>至少达到</w:t>
      </w:r>
      <w:r w:rsidR="00870809" w:rsidRPr="00FC61BA">
        <w:rPr>
          <w:rFonts w:hint="eastAsia"/>
          <w:color w:val="auto"/>
          <w:sz w:val="24"/>
          <w:szCs w:val="24"/>
        </w:rPr>
        <w:t>1</w:t>
      </w:r>
      <w:r w:rsidR="00870809" w:rsidRPr="00FC61BA">
        <w:rPr>
          <w:color w:val="auto"/>
          <w:sz w:val="24"/>
          <w:szCs w:val="24"/>
        </w:rPr>
        <w:t>0%</w:t>
      </w:r>
      <w:r w:rsidR="00981C8F" w:rsidRPr="00FC61BA">
        <w:rPr>
          <w:rFonts w:hint="eastAsia"/>
          <w:color w:val="auto"/>
          <w:sz w:val="24"/>
          <w:szCs w:val="24"/>
        </w:rPr>
        <w:t>。</w:t>
      </w:r>
      <w:r w:rsidR="00A6787D" w:rsidRPr="00FC61BA">
        <w:rPr>
          <w:rFonts w:hint="eastAsia"/>
          <w:color w:val="auto"/>
          <w:sz w:val="24"/>
          <w:szCs w:val="24"/>
        </w:rPr>
        <w:t>因此，</w:t>
      </w:r>
      <w:r w:rsidR="00D66A2B" w:rsidRPr="00FC61BA">
        <w:rPr>
          <w:rFonts w:hint="eastAsia"/>
          <w:color w:val="auto"/>
          <w:sz w:val="24"/>
          <w:szCs w:val="24"/>
        </w:rPr>
        <w:t>新能源汽车充电桩车位数占总车位数的比例不低于</w:t>
      </w:r>
      <w:r w:rsidR="00D66A2B" w:rsidRPr="00FC61BA">
        <w:rPr>
          <w:rFonts w:hint="eastAsia"/>
          <w:color w:val="auto"/>
          <w:sz w:val="24"/>
          <w:szCs w:val="24"/>
        </w:rPr>
        <w:t>1</w:t>
      </w:r>
      <w:r w:rsidR="00D66A2B" w:rsidRPr="00FC61BA">
        <w:rPr>
          <w:color w:val="auto"/>
          <w:sz w:val="24"/>
          <w:szCs w:val="24"/>
        </w:rPr>
        <w:t>0%</w:t>
      </w:r>
      <w:r w:rsidR="00D66A2B" w:rsidRPr="00FC61BA">
        <w:rPr>
          <w:rFonts w:hint="eastAsia"/>
          <w:color w:val="auto"/>
          <w:sz w:val="24"/>
          <w:szCs w:val="24"/>
        </w:rPr>
        <w:t>，是适应</w:t>
      </w:r>
      <w:r w:rsidR="007E4275" w:rsidRPr="00FC61BA">
        <w:rPr>
          <w:rFonts w:hint="eastAsia"/>
          <w:color w:val="auto"/>
          <w:sz w:val="24"/>
          <w:szCs w:val="24"/>
        </w:rPr>
        <w:t>新</w:t>
      </w:r>
      <w:r w:rsidR="00D66A2B" w:rsidRPr="00FC61BA">
        <w:rPr>
          <w:rFonts w:hint="eastAsia"/>
          <w:color w:val="auto"/>
          <w:sz w:val="24"/>
          <w:szCs w:val="24"/>
        </w:rPr>
        <w:t>能源发展的必要措施。</w:t>
      </w:r>
    </w:p>
    <w:p w14:paraId="1D88A6C3" w14:textId="2E8261F9" w:rsidR="005443BB" w:rsidRPr="00FC61BA" w:rsidRDefault="005443BB" w:rsidP="005443BB">
      <w:pPr>
        <w:pStyle w:val="af9"/>
        <w:spacing w:line="360" w:lineRule="auto"/>
        <w:ind w:firstLineChars="0" w:firstLine="0"/>
        <w:rPr>
          <w:color w:val="auto"/>
          <w:sz w:val="24"/>
          <w:szCs w:val="24"/>
        </w:rPr>
      </w:pPr>
      <w:r w:rsidRPr="00FC61BA">
        <w:rPr>
          <w:b/>
          <w:bCs/>
          <w:color w:val="auto"/>
          <w:sz w:val="24"/>
          <w:szCs w:val="24"/>
        </w:rPr>
        <w:t>4.</w:t>
      </w:r>
      <w:r w:rsidR="0083073B" w:rsidRPr="00FC61BA">
        <w:rPr>
          <w:b/>
          <w:bCs/>
          <w:color w:val="auto"/>
          <w:sz w:val="24"/>
          <w:szCs w:val="24"/>
        </w:rPr>
        <w:t>2</w:t>
      </w:r>
      <w:r w:rsidRPr="00FC61BA">
        <w:rPr>
          <w:b/>
          <w:bCs/>
          <w:color w:val="auto"/>
          <w:sz w:val="24"/>
          <w:szCs w:val="24"/>
        </w:rPr>
        <w:t>.4</w:t>
      </w:r>
      <w:r w:rsidRPr="00FC61BA">
        <w:rPr>
          <w:color w:val="auto"/>
          <w:sz w:val="24"/>
          <w:szCs w:val="24"/>
        </w:rPr>
        <w:t xml:space="preserve"> </w:t>
      </w:r>
      <w:r w:rsidRPr="00FC61BA">
        <w:rPr>
          <w:rFonts w:hint="eastAsia"/>
          <w:color w:val="auto"/>
          <w:sz w:val="24"/>
          <w:szCs w:val="24"/>
        </w:rPr>
        <w:t>商业空间的物流快递需求量较大，物流运输引起的交通碳排放不可忽视。商业空间选址集中设置快递柜或物件接收场所可以实现快递投递、存储、取件</w:t>
      </w:r>
      <w:r w:rsidRPr="00FC61BA">
        <w:rPr>
          <w:rFonts w:hint="eastAsia"/>
          <w:color w:val="auto"/>
          <w:sz w:val="24"/>
          <w:szCs w:val="24"/>
        </w:rPr>
        <w:lastRenderedPageBreak/>
        <w:t>等各个环节的自动化高效管理，有利于减少物流运输环节的中转次数和运输距离，从而达到降低物流运输碳排放的目的。</w:t>
      </w:r>
    </w:p>
    <w:p w14:paraId="1E72579D" w14:textId="11126707" w:rsidR="005443BB" w:rsidRPr="00FC61BA" w:rsidRDefault="005443BB" w:rsidP="005443BB">
      <w:pPr>
        <w:pStyle w:val="af9"/>
        <w:spacing w:line="360" w:lineRule="auto"/>
        <w:ind w:firstLineChars="0" w:firstLine="0"/>
        <w:rPr>
          <w:color w:val="auto"/>
          <w:sz w:val="24"/>
          <w:szCs w:val="24"/>
        </w:rPr>
      </w:pPr>
      <w:r w:rsidRPr="00FC61BA">
        <w:rPr>
          <w:rFonts w:hint="eastAsia"/>
          <w:b/>
          <w:bCs/>
          <w:color w:val="auto"/>
          <w:sz w:val="24"/>
          <w:szCs w:val="24"/>
        </w:rPr>
        <w:t>4</w:t>
      </w:r>
      <w:r w:rsidRPr="00FC61BA">
        <w:rPr>
          <w:b/>
          <w:bCs/>
          <w:color w:val="auto"/>
          <w:sz w:val="24"/>
          <w:szCs w:val="24"/>
        </w:rPr>
        <w:t>.</w:t>
      </w:r>
      <w:r w:rsidR="006E2587" w:rsidRPr="00FC61BA">
        <w:rPr>
          <w:b/>
          <w:bCs/>
          <w:color w:val="auto"/>
          <w:sz w:val="24"/>
          <w:szCs w:val="24"/>
        </w:rPr>
        <w:t>2</w:t>
      </w:r>
      <w:r w:rsidRPr="00FC61BA">
        <w:rPr>
          <w:b/>
          <w:bCs/>
          <w:color w:val="auto"/>
          <w:sz w:val="24"/>
          <w:szCs w:val="24"/>
        </w:rPr>
        <w:t xml:space="preserve">.5 </w:t>
      </w:r>
      <w:r w:rsidRPr="00FC61BA">
        <w:rPr>
          <w:rFonts w:hint="eastAsia"/>
          <w:color w:val="auto"/>
          <w:sz w:val="24"/>
          <w:szCs w:val="24"/>
        </w:rPr>
        <w:t>物流快递行业发展规模在我国发展迅速，“十三五”期间，社会物流总额保持稳定增长，</w:t>
      </w:r>
      <w:r w:rsidRPr="00FC61BA">
        <w:rPr>
          <w:color w:val="auto"/>
          <w:sz w:val="24"/>
          <w:szCs w:val="24"/>
        </w:rPr>
        <w:t>2020</w:t>
      </w:r>
      <w:r w:rsidRPr="00FC61BA">
        <w:rPr>
          <w:color w:val="auto"/>
          <w:sz w:val="24"/>
          <w:szCs w:val="24"/>
        </w:rPr>
        <w:t>年超过</w:t>
      </w:r>
      <w:r w:rsidRPr="00FC61BA">
        <w:rPr>
          <w:color w:val="auto"/>
          <w:sz w:val="24"/>
          <w:szCs w:val="24"/>
        </w:rPr>
        <w:t>300</w:t>
      </w:r>
      <w:r w:rsidRPr="00FC61BA">
        <w:rPr>
          <w:color w:val="auto"/>
          <w:sz w:val="24"/>
          <w:szCs w:val="24"/>
        </w:rPr>
        <w:t>万亿元，年均增速达</w:t>
      </w:r>
      <w:r w:rsidRPr="00FC61BA">
        <w:rPr>
          <w:color w:val="auto"/>
          <w:sz w:val="24"/>
          <w:szCs w:val="24"/>
        </w:rPr>
        <w:t>5.6%</w:t>
      </w:r>
      <w:r w:rsidRPr="00FC61BA">
        <w:rPr>
          <w:color w:val="auto"/>
          <w:sz w:val="24"/>
          <w:szCs w:val="24"/>
        </w:rPr>
        <w:t>。</w:t>
      </w:r>
      <w:r w:rsidRPr="00FC61BA">
        <w:rPr>
          <w:rFonts w:hint="eastAsia"/>
          <w:color w:val="auto"/>
          <w:sz w:val="24"/>
          <w:szCs w:val="24"/>
        </w:rPr>
        <w:t>国务院办公厅发布《“十四五”现代物流发展规划的通知》，指出应加强构建现代物流体系，推动绿色物流发展。商业空间选择销售产品时，宜优先考虑采用绿色物流运输方式的物流供应商。绿色物流应从仓储、包装、运输等多个环节建立管理体系和实施方案，例如采用绿色包装，对纸盒、胶带、封条等包装材料进行减量化、标准化和循环利用；中转运输方面推广应用新能源物流汽车；仓储建筑或园区应推广建设绿色低碳建筑或物流园区。</w:t>
      </w:r>
    </w:p>
    <w:p w14:paraId="2397F489" w14:textId="77777777" w:rsidR="005443BB" w:rsidRPr="001023D1" w:rsidRDefault="005443BB" w:rsidP="005443BB">
      <w:pPr>
        <w:tabs>
          <w:tab w:val="left" w:pos="2430"/>
        </w:tabs>
        <w:spacing w:line="360" w:lineRule="auto"/>
        <w:rPr>
          <w:rFonts w:cs="Times New Roman Bold"/>
          <w:color w:val="auto"/>
          <w:sz w:val="24"/>
          <w:szCs w:val="32"/>
        </w:rPr>
      </w:pPr>
      <w:r w:rsidRPr="001023D1">
        <w:rPr>
          <w:rFonts w:cs="Times New Roman Bold" w:hint="eastAsia"/>
          <w:color w:val="auto"/>
          <w:sz w:val="24"/>
          <w:szCs w:val="32"/>
        </w:rPr>
        <w:br w:type="page"/>
      </w:r>
    </w:p>
    <w:p w14:paraId="178CDEB9" w14:textId="682C2C67" w:rsidR="005443BB" w:rsidRPr="001023D1" w:rsidRDefault="001023D1" w:rsidP="001023D1">
      <w:pPr>
        <w:spacing w:after="240"/>
        <w:jc w:val="center"/>
        <w:outlineLvl w:val="0"/>
        <w:rPr>
          <w:rFonts w:ascii="黑体" w:eastAsia="黑体" w:hAnsi="黑体"/>
          <w:bCs/>
          <w:color w:val="auto"/>
          <w:sz w:val="36"/>
          <w:szCs w:val="32"/>
        </w:rPr>
      </w:pPr>
      <w:bookmarkStart w:id="253" w:name="_Toc151915678"/>
      <w:bookmarkStart w:id="254" w:name="_Toc151916773"/>
      <w:bookmarkStart w:id="255" w:name="_Toc151917043"/>
      <w:bookmarkStart w:id="256" w:name="_Toc152574786"/>
      <w:bookmarkStart w:id="257" w:name="_Toc152751388"/>
      <w:bookmarkStart w:id="258" w:name="_Toc152770946"/>
      <w:bookmarkStart w:id="259" w:name="_Toc153217833"/>
      <w:bookmarkStart w:id="260" w:name="_Toc153218038"/>
      <w:r>
        <w:rPr>
          <w:rFonts w:ascii="黑体" w:eastAsia="黑体" w:hAnsi="黑体" w:hint="eastAsia"/>
          <w:bCs/>
          <w:color w:val="auto"/>
          <w:sz w:val="36"/>
          <w:szCs w:val="32"/>
        </w:rPr>
        <w:lastRenderedPageBreak/>
        <w:t>5</w:t>
      </w:r>
      <w:r w:rsidR="005443BB" w:rsidRPr="001023D1">
        <w:rPr>
          <w:rFonts w:ascii="黑体" w:eastAsia="黑体" w:hAnsi="黑体" w:hint="eastAsia"/>
          <w:bCs/>
          <w:color w:val="auto"/>
          <w:sz w:val="36"/>
          <w:szCs w:val="32"/>
        </w:rPr>
        <w:t>低碳能源</w:t>
      </w:r>
      <w:bookmarkEnd w:id="253"/>
      <w:bookmarkEnd w:id="254"/>
      <w:bookmarkEnd w:id="255"/>
      <w:bookmarkEnd w:id="256"/>
      <w:bookmarkEnd w:id="257"/>
      <w:bookmarkEnd w:id="258"/>
      <w:bookmarkEnd w:id="259"/>
      <w:bookmarkEnd w:id="260"/>
    </w:p>
    <w:p w14:paraId="12492678" w14:textId="77777777" w:rsidR="005443BB" w:rsidRPr="001023D1" w:rsidRDefault="005443BB" w:rsidP="001023D1">
      <w:pPr>
        <w:pStyle w:val="af9"/>
        <w:ind w:left="357" w:firstLineChars="0" w:firstLine="0"/>
        <w:jc w:val="center"/>
        <w:outlineLvl w:val="1"/>
        <w:rPr>
          <w:rFonts w:ascii="黑体" w:eastAsia="黑体" w:hAnsi="黑体"/>
          <w:b/>
          <w:bCs/>
          <w:color w:val="auto"/>
          <w:sz w:val="28"/>
          <w:szCs w:val="28"/>
        </w:rPr>
      </w:pPr>
      <w:bookmarkStart w:id="261" w:name="_Toc152770947"/>
      <w:bookmarkStart w:id="262" w:name="_Toc153217834"/>
      <w:bookmarkStart w:id="263" w:name="_Toc153218039"/>
      <w:r w:rsidRPr="001023D1">
        <w:rPr>
          <w:rFonts w:ascii="黑体" w:eastAsia="黑体" w:hAnsi="黑体"/>
          <w:b/>
          <w:bCs/>
          <w:color w:val="auto"/>
          <w:sz w:val="28"/>
          <w:szCs w:val="28"/>
        </w:rPr>
        <w:t>5.1</w:t>
      </w:r>
      <w:r w:rsidRPr="001023D1">
        <w:rPr>
          <w:rFonts w:ascii="黑体" w:eastAsia="黑体" w:hAnsi="黑体" w:hint="eastAsia"/>
          <w:b/>
          <w:bCs/>
          <w:color w:val="auto"/>
          <w:sz w:val="28"/>
          <w:szCs w:val="28"/>
        </w:rPr>
        <w:t>控制项</w:t>
      </w:r>
      <w:bookmarkEnd w:id="261"/>
      <w:bookmarkEnd w:id="262"/>
      <w:bookmarkEnd w:id="263"/>
    </w:p>
    <w:p w14:paraId="1B55731B" w14:textId="77777777" w:rsidR="005443BB" w:rsidRPr="00FC61BA" w:rsidRDefault="005443BB" w:rsidP="005443BB">
      <w:pPr>
        <w:spacing w:line="360" w:lineRule="auto"/>
        <w:rPr>
          <w:color w:val="auto"/>
          <w:sz w:val="24"/>
          <w:szCs w:val="24"/>
        </w:rPr>
      </w:pPr>
      <w:r w:rsidRPr="00FC61BA">
        <w:rPr>
          <w:rFonts w:cs="Times New Roman Bold"/>
          <w:b/>
          <w:bCs/>
          <w:color w:val="auto"/>
          <w:sz w:val="24"/>
          <w:szCs w:val="24"/>
        </w:rPr>
        <w:t>5.1.1</w:t>
      </w:r>
      <w:r w:rsidRPr="00FC61BA">
        <w:rPr>
          <w:rFonts w:hint="eastAsia"/>
          <w:color w:val="auto"/>
          <w:sz w:val="24"/>
          <w:szCs w:val="24"/>
        </w:rPr>
        <w:t xml:space="preserve"> </w:t>
      </w:r>
      <w:r w:rsidRPr="00FC61BA">
        <w:rPr>
          <w:rFonts w:hint="eastAsia"/>
          <w:color w:val="auto"/>
          <w:sz w:val="24"/>
          <w:szCs w:val="24"/>
        </w:rPr>
        <w:t>本条规定了商业空间运行过程中的碳排放强度。控制商业空间运行碳排放强度，不仅有助于低碳商业空间进一步达到和优化资源节约的目标，而且有助于进一步明确商业空间对于我国温室气体减排的贡献量。本条参照《建筑节能与可再生能源利用通用规范》</w:t>
      </w:r>
      <w:r w:rsidRPr="00FC61BA">
        <w:rPr>
          <w:color w:val="auto"/>
          <w:sz w:val="24"/>
          <w:szCs w:val="24"/>
        </w:rPr>
        <w:t>GB 55015</w:t>
      </w:r>
      <w:r w:rsidRPr="00FC61BA">
        <w:rPr>
          <w:rFonts w:hint="eastAsia"/>
          <w:color w:val="auto"/>
          <w:sz w:val="24"/>
          <w:szCs w:val="24"/>
        </w:rPr>
        <w:t>相关条文要求，对商业空间运行阶段碳排放强度加以限制。本条仅考虑商业空间运行阶段碳排放指标。运行阶段的碳排放量应根据各系统不同类型能源消耗量和不同类型能源的碳排放因子确定。碳排放计算范围应包括暖通空调系统、照明系统、生活热水系统、电梯以及可再生能源系统。现行国家标准《建筑碳排放计算标准》</w:t>
      </w:r>
      <w:r w:rsidRPr="00FC61BA">
        <w:rPr>
          <w:color w:val="auto"/>
          <w:sz w:val="24"/>
          <w:szCs w:val="24"/>
        </w:rPr>
        <w:t>GB/T 51366</w:t>
      </w:r>
      <w:r w:rsidRPr="00FC61BA">
        <w:rPr>
          <w:rFonts w:hint="eastAsia"/>
          <w:color w:val="auto"/>
          <w:sz w:val="24"/>
          <w:szCs w:val="24"/>
        </w:rPr>
        <w:t>及行业标准《民用建筑绿色性能计算标准》</w:t>
      </w:r>
      <w:r w:rsidRPr="00FC61BA">
        <w:rPr>
          <w:color w:val="auto"/>
          <w:sz w:val="24"/>
          <w:szCs w:val="24"/>
        </w:rPr>
        <w:t>JGJ/T 449</w:t>
      </w:r>
      <w:r w:rsidRPr="00FC61BA">
        <w:rPr>
          <w:rFonts w:hint="eastAsia"/>
          <w:color w:val="auto"/>
          <w:sz w:val="24"/>
          <w:szCs w:val="24"/>
        </w:rPr>
        <w:t>对于建筑运行碳排放计算进行了详细规定，可供本条碳排放强度计算参考。</w:t>
      </w:r>
    </w:p>
    <w:p w14:paraId="382D9E69" w14:textId="77777777" w:rsidR="005443BB" w:rsidRPr="00FC61BA" w:rsidRDefault="005443BB" w:rsidP="005443BB">
      <w:pPr>
        <w:spacing w:line="360" w:lineRule="auto"/>
        <w:ind w:firstLineChars="200" w:firstLine="480"/>
        <w:rPr>
          <w:color w:val="auto"/>
          <w:sz w:val="24"/>
          <w:szCs w:val="24"/>
        </w:rPr>
      </w:pPr>
      <w:r w:rsidRPr="00FC61BA">
        <w:rPr>
          <w:rFonts w:hint="eastAsia"/>
          <w:color w:val="auto"/>
          <w:sz w:val="24"/>
          <w:szCs w:val="24"/>
        </w:rPr>
        <w:t>鼓励项目根据所在地的气候、资源特点，通过进一步提高供暖空调设备系统能效，提升照明系统、相关设备等能效等级，以最少的能源消耗提供舒适室内环境。应根据现行国家标准《建筑节能与可再生能源利用规范》</w:t>
      </w:r>
      <w:r w:rsidRPr="00FC61BA">
        <w:rPr>
          <w:color w:val="auto"/>
          <w:sz w:val="24"/>
          <w:szCs w:val="24"/>
        </w:rPr>
        <w:t>GB55015</w:t>
      </w:r>
      <w:r w:rsidRPr="00FC61BA">
        <w:rPr>
          <w:rFonts w:hint="eastAsia"/>
          <w:color w:val="auto"/>
          <w:sz w:val="24"/>
          <w:szCs w:val="24"/>
        </w:rPr>
        <w:t>、行业标准《民用建筑绿色性能计算标准》</w:t>
      </w:r>
      <w:r w:rsidRPr="00FC61BA">
        <w:rPr>
          <w:color w:val="auto"/>
          <w:sz w:val="24"/>
          <w:szCs w:val="24"/>
        </w:rPr>
        <w:t>JGJ/T 449</w:t>
      </w:r>
      <w:r w:rsidRPr="00FC61BA">
        <w:rPr>
          <w:rFonts w:hint="eastAsia"/>
          <w:color w:val="auto"/>
          <w:sz w:val="24"/>
          <w:szCs w:val="24"/>
        </w:rPr>
        <w:t>以及现行国家标准《建筑碳排放计算标准》</w:t>
      </w:r>
      <w:r w:rsidRPr="00FC61BA">
        <w:rPr>
          <w:color w:val="auto"/>
          <w:sz w:val="24"/>
          <w:szCs w:val="24"/>
        </w:rPr>
        <w:t>GB/T 51366</w:t>
      </w:r>
      <w:r w:rsidRPr="00FC61BA">
        <w:rPr>
          <w:rFonts w:hint="eastAsia"/>
          <w:color w:val="auto"/>
          <w:sz w:val="24"/>
          <w:szCs w:val="24"/>
        </w:rPr>
        <w:t>的相关规定，分别计算设计空间及满足国家现行建筑节能设计标准规定的参照空间的全年能耗及碳排放量。参照空间和设计空间的系统形式和参数的设置应符合</w:t>
      </w:r>
      <w:r w:rsidRPr="00FC61BA">
        <w:rPr>
          <w:color w:val="auto"/>
          <w:sz w:val="24"/>
          <w:szCs w:val="24"/>
        </w:rPr>
        <w:t>附录</w:t>
      </w:r>
      <w:r w:rsidRPr="00FC61BA">
        <w:rPr>
          <w:rFonts w:hint="eastAsia"/>
          <w:color w:val="auto"/>
          <w:sz w:val="24"/>
          <w:szCs w:val="24"/>
        </w:rPr>
        <w:t>A</w:t>
      </w:r>
      <w:r w:rsidRPr="00FC61BA">
        <w:rPr>
          <w:color w:val="auto"/>
          <w:sz w:val="24"/>
          <w:szCs w:val="24"/>
        </w:rPr>
        <w:t>的</w:t>
      </w:r>
      <w:r w:rsidRPr="00FC61BA">
        <w:rPr>
          <w:rFonts w:hint="eastAsia"/>
          <w:color w:val="auto"/>
          <w:sz w:val="24"/>
          <w:szCs w:val="24"/>
        </w:rPr>
        <w:t>规定。</w:t>
      </w:r>
    </w:p>
    <w:p w14:paraId="4923068C" w14:textId="77777777" w:rsidR="005443BB" w:rsidRPr="00FC61BA" w:rsidRDefault="005443BB" w:rsidP="005443BB">
      <w:pPr>
        <w:spacing w:line="360" w:lineRule="auto"/>
        <w:ind w:firstLineChars="200" w:firstLine="480"/>
        <w:rPr>
          <w:color w:val="auto"/>
          <w:sz w:val="24"/>
          <w:szCs w:val="24"/>
        </w:rPr>
      </w:pPr>
      <w:r w:rsidRPr="00FC61BA">
        <w:rPr>
          <w:rFonts w:hint="eastAsia"/>
          <w:color w:val="auto"/>
          <w:sz w:val="24"/>
          <w:szCs w:val="24"/>
        </w:rPr>
        <w:t>依据表</w:t>
      </w:r>
      <w:r w:rsidRPr="00FC61BA">
        <w:rPr>
          <w:rFonts w:hint="eastAsia"/>
          <w:color w:val="auto"/>
          <w:sz w:val="24"/>
          <w:szCs w:val="24"/>
        </w:rPr>
        <w:t>1</w:t>
      </w:r>
      <w:r w:rsidRPr="00FC61BA">
        <w:rPr>
          <w:rFonts w:hint="eastAsia"/>
          <w:color w:val="auto"/>
          <w:sz w:val="24"/>
          <w:szCs w:val="24"/>
        </w:rPr>
        <w:t>分别创建参照空间与设计空间的能耗计算模型，并根据下式计算年平均碳排放强度降低率：</w:t>
      </w:r>
    </w:p>
    <w:p w14:paraId="5FBF11FB" w14:textId="56257AC8" w:rsidR="005443BB" w:rsidRPr="00FC61BA" w:rsidRDefault="005443BB" w:rsidP="005443BB">
      <w:pPr>
        <w:spacing w:line="360" w:lineRule="auto"/>
        <w:jc w:val="center"/>
        <w:rPr>
          <w:color w:val="auto"/>
          <w:sz w:val="24"/>
          <w:szCs w:val="24"/>
        </w:rPr>
      </w:pPr>
      <w:r w:rsidRPr="00FC61BA">
        <w:rPr>
          <w:rFonts w:hint="eastAsia"/>
          <w:iCs/>
          <w:color w:val="auto"/>
          <w:sz w:val="24"/>
          <w:szCs w:val="24"/>
        </w:rPr>
        <w:t xml:space="preserve"> </w:t>
      </w:r>
      <w:r w:rsidRPr="00FC61BA">
        <w:rPr>
          <w:iCs/>
          <w:color w:val="auto"/>
          <w:sz w:val="24"/>
          <w:szCs w:val="24"/>
        </w:rPr>
        <w:t xml:space="preserve">           </w:t>
      </w:r>
      <w:r w:rsidR="00FC61BA" w:rsidRPr="00FC61BA">
        <w:rPr>
          <w:iCs/>
          <w:color w:val="auto"/>
          <w:sz w:val="24"/>
          <w:szCs w:val="24"/>
        </w:rPr>
        <w:t xml:space="preserve"> </w:t>
      </w:r>
      <w:r w:rsidRPr="00FC61BA">
        <w:rPr>
          <w:iCs/>
          <w:color w:val="auto"/>
          <w:sz w:val="24"/>
          <w:szCs w:val="24"/>
        </w:rPr>
        <w:t xml:space="preserve">       </w:t>
      </w:r>
      <m:oMath>
        <m:r>
          <w:rPr>
            <w:rFonts w:ascii="Cambria Math" w:hAnsi="Cambria Math"/>
            <w:color w:val="auto"/>
            <w:sz w:val="24"/>
            <w:szCs w:val="24"/>
          </w:rPr>
          <m:t>e=</m:t>
        </m:r>
        <m:f>
          <m:fPr>
            <m:ctrlPr>
              <w:rPr>
                <w:rFonts w:ascii="Cambria Math" w:hAnsi="Cambria Math"/>
                <w:i/>
                <w:color w:val="auto"/>
                <w:sz w:val="24"/>
                <w:szCs w:val="24"/>
              </w:rPr>
            </m:ctrlPr>
          </m:fPr>
          <m:num>
            <m:sSub>
              <m:sSubPr>
                <m:ctrlPr>
                  <w:rPr>
                    <w:rFonts w:ascii="Cambria Math" w:hAnsi="Cambria Math"/>
                    <w:i/>
                    <w:color w:val="auto"/>
                    <w:sz w:val="24"/>
                    <w:szCs w:val="24"/>
                  </w:rPr>
                </m:ctrlPr>
              </m:sSubPr>
              <m:e>
                <m:r>
                  <w:rPr>
                    <w:rFonts w:ascii="Cambria Math" w:hAnsi="Cambria Math"/>
                    <w:color w:val="auto"/>
                    <w:sz w:val="24"/>
                    <w:szCs w:val="24"/>
                  </w:rPr>
                  <m:t>e</m:t>
                </m:r>
              </m:e>
              <m:sub>
                <m:r>
                  <w:rPr>
                    <w:rFonts w:ascii="Cambria Math" w:hAnsi="Cambria Math"/>
                    <w:color w:val="auto"/>
                    <w:sz w:val="24"/>
                    <w:szCs w:val="24"/>
                  </w:rPr>
                  <m:t>b</m:t>
                </m:r>
              </m:sub>
            </m:sSub>
            <m:r>
              <w:rPr>
                <w:rFonts w:ascii="Cambria Math" w:hAnsi="Cambria Math"/>
                <w:color w:val="auto"/>
                <w:sz w:val="24"/>
                <w:szCs w:val="24"/>
              </w:rPr>
              <m:t>-</m:t>
            </m:r>
            <m:sSub>
              <m:sSubPr>
                <m:ctrlPr>
                  <w:rPr>
                    <w:rFonts w:ascii="Cambria Math" w:hAnsi="Cambria Math"/>
                    <w:i/>
                    <w:color w:val="auto"/>
                    <w:sz w:val="24"/>
                    <w:szCs w:val="24"/>
                  </w:rPr>
                </m:ctrlPr>
              </m:sSubPr>
              <m:e>
                <m:r>
                  <w:rPr>
                    <w:rFonts w:ascii="Cambria Math" w:hAnsi="Cambria Math"/>
                    <w:color w:val="auto"/>
                    <w:sz w:val="24"/>
                    <w:szCs w:val="24"/>
                  </w:rPr>
                  <m:t>e</m:t>
                </m:r>
              </m:e>
              <m:sub>
                <m:r>
                  <w:rPr>
                    <w:rFonts w:ascii="Cambria Math" w:hAnsi="Cambria Math"/>
                    <w:color w:val="auto"/>
                    <w:sz w:val="24"/>
                    <w:szCs w:val="24"/>
                  </w:rPr>
                  <m:t>p</m:t>
                </m:r>
              </m:sub>
            </m:sSub>
          </m:num>
          <m:den>
            <m:sSub>
              <m:sSubPr>
                <m:ctrlPr>
                  <w:rPr>
                    <w:rFonts w:ascii="Cambria Math" w:hAnsi="Cambria Math"/>
                    <w:i/>
                    <w:color w:val="auto"/>
                    <w:sz w:val="24"/>
                    <w:szCs w:val="24"/>
                  </w:rPr>
                </m:ctrlPr>
              </m:sSubPr>
              <m:e>
                <m:r>
                  <w:rPr>
                    <w:rFonts w:ascii="Cambria Math" w:hAnsi="Cambria Math"/>
                    <w:color w:val="auto"/>
                    <w:sz w:val="24"/>
                    <w:szCs w:val="24"/>
                  </w:rPr>
                  <m:t>e</m:t>
                </m:r>
              </m:e>
              <m:sub>
                <m:r>
                  <w:rPr>
                    <w:rFonts w:ascii="Cambria Math" w:hAnsi="Cambria Math"/>
                    <w:color w:val="auto"/>
                    <w:sz w:val="24"/>
                    <w:szCs w:val="24"/>
                  </w:rPr>
                  <m:t>b</m:t>
                </m:r>
              </m:sub>
            </m:sSub>
          </m:den>
        </m:f>
        <m:r>
          <w:rPr>
            <w:rFonts w:ascii="Cambria Math" w:hAnsi="Cambria Math"/>
            <w:color w:val="auto"/>
            <w:sz w:val="24"/>
            <w:szCs w:val="24"/>
          </w:rPr>
          <m:t>×100%</m:t>
        </m:r>
      </m:oMath>
      <w:r w:rsidRPr="00FC61BA">
        <w:rPr>
          <w:color w:val="auto"/>
          <w:sz w:val="24"/>
          <w:szCs w:val="24"/>
        </w:rPr>
        <w:t xml:space="preserve">                        </w:t>
      </w:r>
      <w:r w:rsidRPr="00FC61BA">
        <w:rPr>
          <w:rFonts w:hint="eastAsia"/>
          <w:color w:val="auto"/>
          <w:sz w:val="24"/>
          <w:szCs w:val="24"/>
        </w:rPr>
        <w:t>（</w:t>
      </w:r>
      <w:r w:rsidRPr="00FC61BA">
        <w:rPr>
          <w:color w:val="auto"/>
          <w:sz w:val="24"/>
          <w:szCs w:val="24"/>
        </w:rPr>
        <w:t>5.1.1</w:t>
      </w:r>
      <w:r w:rsidRPr="00FC61BA">
        <w:rPr>
          <w:rFonts w:hint="eastAsia"/>
          <w:color w:val="auto"/>
          <w:sz w:val="24"/>
          <w:szCs w:val="24"/>
        </w:rPr>
        <w:t>）</w:t>
      </w:r>
    </w:p>
    <w:p w14:paraId="4021C451" w14:textId="77777777" w:rsidR="005443BB" w:rsidRPr="00FC61BA" w:rsidRDefault="005443BB" w:rsidP="005443BB">
      <w:pPr>
        <w:spacing w:line="360" w:lineRule="auto"/>
        <w:ind w:firstLineChars="200" w:firstLine="480"/>
        <w:rPr>
          <w:color w:val="auto"/>
          <w:sz w:val="24"/>
          <w:szCs w:val="24"/>
        </w:rPr>
      </w:pPr>
      <w:r w:rsidRPr="00FC61BA">
        <w:rPr>
          <w:rFonts w:hint="eastAsia"/>
          <w:color w:val="auto"/>
          <w:sz w:val="24"/>
          <w:szCs w:val="24"/>
        </w:rPr>
        <w:t>式中：</w:t>
      </w:r>
      <m:oMath>
        <m:r>
          <w:rPr>
            <w:rFonts w:ascii="Cambria Math" w:hAnsi="Cambria Math"/>
            <w:color w:val="auto"/>
            <w:sz w:val="24"/>
            <w:szCs w:val="24"/>
          </w:rPr>
          <m:t>e</m:t>
        </m:r>
      </m:oMath>
      <w:r w:rsidRPr="00FC61BA">
        <w:rPr>
          <w:rFonts w:hint="eastAsia"/>
          <w:color w:val="auto"/>
          <w:sz w:val="24"/>
          <w:szCs w:val="24"/>
        </w:rPr>
        <w:t>——年平均碳排放强度降低率（</w:t>
      </w:r>
      <w:r w:rsidRPr="00FC61BA">
        <w:rPr>
          <w:color w:val="auto"/>
          <w:sz w:val="24"/>
          <w:szCs w:val="24"/>
        </w:rPr>
        <w:t>%</w:t>
      </w:r>
      <w:r w:rsidRPr="00FC61BA">
        <w:rPr>
          <w:rFonts w:hint="eastAsia"/>
          <w:color w:val="auto"/>
          <w:sz w:val="24"/>
          <w:szCs w:val="24"/>
        </w:rPr>
        <w:t>）；</w:t>
      </w:r>
      <w:r w:rsidRPr="00FC61BA">
        <w:rPr>
          <w:rFonts w:hint="eastAsia"/>
          <w:color w:val="auto"/>
          <w:sz w:val="24"/>
          <w:szCs w:val="24"/>
        </w:rPr>
        <w:t xml:space="preserve"> </w:t>
      </w:r>
    </w:p>
    <w:p w14:paraId="6A75341C" w14:textId="77777777" w:rsidR="005443BB" w:rsidRPr="00FC61BA" w:rsidRDefault="00000000" w:rsidP="005443BB">
      <w:pPr>
        <w:spacing w:line="360" w:lineRule="auto"/>
        <w:ind w:firstLineChars="500" w:firstLine="1200"/>
        <w:rPr>
          <w:color w:val="auto"/>
          <w:sz w:val="24"/>
          <w:szCs w:val="24"/>
        </w:rPr>
      </w:pPr>
      <m:oMath>
        <m:sSub>
          <m:sSubPr>
            <m:ctrlPr>
              <w:rPr>
                <w:rFonts w:ascii="Cambria Math" w:hAnsi="Cambria Math"/>
                <w:i/>
                <w:color w:val="auto"/>
                <w:sz w:val="24"/>
                <w:szCs w:val="24"/>
              </w:rPr>
            </m:ctrlPr>
          </m:sSubPr>
          <m:e>
            <m:r>
              <w:rPr>
                <w:rFonts w:ascii="Cambria Math" w:hAnsi="Cambria Math"/>
                <w:color w:val="auto"/>
                <w:sz w:val="24"/>
                <w:szCs w:val="24"/>
              </w:rPr>
              <m:t>e</m:t>
            </m:r>
          </m:e>
          <m:sub>
            <m:r>
              <w:rPr>
                <w:rFonts w:ascii="Cambria Math" w:hAnsi="Cambria Math"/>
                <w:color w:val="auto"/>
                <w:sz w:val="24"/>
                <w:szCs w:val="24"/>
              </w:rPr>
              <m:t>b</m:t>
            </m:r>
          </m:sub>
        </m:sSub>
      </m:oMath>
      <w:r w:rsidR="005443BB" w:rsidRPr="00FC61BA">
        <w:rPr>
          <w:color w:val="auto"/>
          <w:sz w:val="24"/>
          <w:szCs w:val="24"/>
        </w:rPr>
        <w:t>——</w:t>
      </w:r>
      <w:r w:rsidR="005443BB" w:rsidRPr="00FC61BA">
        <w:rPr>
          <w:rFonts w:hint="eastAsia"/>
          <w:color w:val="auto"/>
          <w:sz w:val="24"/>
          <w:szCs w:val="24"/>
        </w:rPr>
        <w:t>基准建筑年平均碳排放量（</w:t>
      </w:r>
      <w:r w:rsidR="005443BB" w:rsidRPr="00FC61BA">
        <w:rPr>
          <w:color w:val="auto"/>
          <w:sz w:val="24"/>
          <w:szCs w:val="24"/>
        </w:rPr>
        <w:t>kgCO</w:t>
      </w:r>
      <w:r w:rsidR="005443BB" w:rsidRPr="00FC61BA">
        <w:rPr>
          <w:color w:val="auto"/>
          <w:sz w:val="24"/>
          <w:szCs w:val="24"/>
          <w:vertAlign w:val="subscript"/>
        </w:rPr>
        <w:t>2</w:t>
      </w:r>
      <w:r w:rsidR="005443BB" w:rsidRPr="00FC61BA">
        <w:rPr>
          <w:color w:val="auto"/>
          <w:sz w:val="24"/>
          <w:szCs w:val="24"/>
        </w:rPr>
        <w:t>e</w:t>
      </w:r>
      <w:r w:rsidR="005443BB" w:rsidRPr="00FC61BA">
        <w:rPr>
          <w:rFonts w:hint="eastAsia"/>
          <w:color w:val="auto"/>
          <w:sz w:val="24"/>
          <w:szCs w:val="24"/>
        </w:rPr>
        <w:t>）；</w:t>
      </w:r>
    </w:p>
    <w:p w14:paraId="2D5D0A76" w14:textId="77777777" w:rsidR="005443BB" w:rsidRPr="00FC61BA" w:rsidRDefault="00000000" w:rsidP="005443BB">
      <w:pPr>
        <w:spacing w:line="360" w:lineRule="auto"/>
        <w:ind w:firstLineChars="500" w:firstLine="1200"/>
        <w:rPr>
          <w:color w:val="auto"/>
          <w:sz w:val="24"/>
          <w:szCs w:val="24"/>
        </w:rPr>
      </w:pPr>
      <m:oMath>
        <m:sSub>
          <m:sSubPr>
            <m:ctrlPr>
              <w:rPr>
                <w:rFonts w:ascii="Cambria Math" w:hAnsi="Cambria Math"/>
                <w:i/>
                <w:color w:val="auto"/>
                <w:sz w:val="24"/>
                <w:szCs w:val="24"/>
              </w:rPr>
            </m:ctrlPr>
          </m:sSubPr>
          <m:e>
            <m:r>
              <w:rPr>
                <w:rFonts w:ascii="Cambria Math" w:hAnsi="Cambria Math"/>
                <w:color w:val="auto"/>
                <w:sz w:val="24"/>
                <w:szCs w:val="24"/>
              </w:rPr>
              <m:t>e</m:t>
            </m:r>
          </m:e>
          <m:sub>
            <m:r>
              <w:rPr>
                <w:rFonts w:ascii="Cambria Math" w:hAnsi="Cambria Math"/>
                <w:color w:val="auto"/>
                <w:sz w:val="24"/>
                <w:szCs w:val="24"/>
              </w:rPr>
              <m:t>p</m:t>
            </m:r>
          </m:sub>
        </m:sSub>
      </m:oMath>
      <w:r w:rsidR="005443BB" w:rsidRPr="00FC61BA">
        <w:rPr>
          <w:color w:val="auto"/>
          <w:sz w:val="24"/>
          <w:szCs w:val="24"/>
        </w:rPr>
        <w:t>——</w:t>
      </w:r>
      <w:r w:rsidR="005443BB" w:rsidRPr="00FC61BA">
        <w:rPr>
          <w:rFonts w:hint="eastAsia"/>
          <w:color w:val="auto"/>
          <w:sz w:val="24"/>
          <w:szCs w:val="24"/>
        </w:rPr>
        <w:t>设计建筑年平均碳排放量（</w:t>
      </w:r>
      <w:r w:rsidR="005443BB" w:rsidRPr="00FC61BA">
        <w:rPr>
          <w:color w:val="auto"/>
          <w:sz w:val="24"/>
          <w:szCs w:val="24"/>
        </w:rPr>
        <w:t>kgCO</w:t>
      </w:r>
      <w:r w:rsidR="005443BB" w:rsidRPr="00FC61BA">
        <w:rPr>
          <w:color w:val="auto"/>
          <w:sz w:val="24"/>
          <w:szCs w:val="24"/>
          <w:vertAlign w:val="subscript"/>
        </w:rPr>
        <w:t>2</w:t>
      </w:r>
      <w:r w:rsidR="005443BB" w:rsidRPr="00FC61BA">
        <w:rPr>
          <w:color w:val="auto"/>
          <w:sz w:val="24"/>
          <w:szCs w:val="24"/>
        </w:rPr>
        <w:t>e</w:t>
      </w:r>
      <w:r w:rsidR="005443BB" w:rsidRPr="00FC61BA">
        <w:rPr>
          <w:rFonts w:hint="eastAsia"/>
          <w:color w:val="auto"/>
          <w:sz w:val="24"/>
          <w:szCs w:val="24"/>
        </w:rPr>
        <w:t>）。</w:t>
      </w:r>
    </w:p>
    <w:p w14:paraId="6567271C" w14:textId="77777777" w:rsidR="005443BB" w:rsidRPr="00FC61BA" w:rsidRDefault="005443BB" w:rsidP="005443BB">
      <w:pPr>
        <w:spacing w:line="360" w:lineRule="auto"/>
        <w:ind w:firstLineChars="500" w:firstLine="1200"/>
        <w:rPr>
          <w:color w:val="auto"/>
          <w:sz w:val="24"/>
          <w:szCs w:val="24"/>
        </w:rPr>
      </w:pPr>
    </w:p>
    <w:p w14:paraId="415439A2" w14:textId="77777777" w:rsidR="005443BB" w:rsidRPr="00FC61BA" w:rsidRDefault="005443BB" w:rsidP="005443BB">
      <w:pPr>
        <w:spacing w:line="360" w:lineRule="auto"/>
        <w:ind w:firstLineChars="500" w:firstLine="1200"/>
        <w:rPr>
          <w:color w:val="auto"/>
          <w:sz w:val="24"/>
          <w:szCs w:val="24"/>
        </w:rPr>
      </w:pPr>
    </w:p>
    <w:p w14:paraId="5733DB3C" w14:textId="77777777" w:rsidR="005443BB" w:rsidRPr="00FC61BA" w:rsidRDefault="005443BB" w:rsidP="005443BB">
      <w:pPr>
        <w:spacing w:line="360" w:lineRule="auto"/>
        <w:ind w:firstLineChars="500" w:firstLine="1200"/>
        <w:rPr>
          <w:color w:val="auto"/>
          <w:sz w:val="24"/>
          <w:szCs w:val="24"/>
        </w:rPr>
      </w:pPr>
    </w:p>
    <w:p w14:paraId="7B6E6F66" w14:textId="77777777" w:rsidR="005443BB" w:rsidRPr="00FC61BA" w:rsidRDefault="005443BB" w:rsidP="005443BB">
      <w:pPr>
        <w:spacing w:line="360" w:lineRule="auto"/>
        <w:ind w:firstLineChars="200" w:firstLine="420"/>
        <w:jc w:val="center"/>
        <w:rPr>
          <w:color w:val="auto"/>
        </w:rPr>
      </w:pPr>
      <w:r w:rsidRPr="00FC61BA">
        <w:rPr>
          <w:rFonts w:hint="eastAsia"/>
          <w:color w:val="auto"/>
        </w:rPr>
        <w:lastRenderedPageBreak/>
        <w:t>表</w:t>
      </w:r>
      <w:r w:rsidRPr="00FC61BA">
        <w:rPr>
          <w:color w:val="auto"/>
        </w:rPr>
        <w:t>1</w:t>
      </w:r>
      <w:r w:rsidRPr="00FC61BA">
        <w:rPr>
          <w:rFonts w:hint="eastAsia"/>
          <w:color w:val="auto"/>
        </w:rPr>
        <w:t>参照空间与设计空间能耗模拟参数要求</w:t>
      </w:r>
    </w:p>
    <w:tbl>
      <w:tblPr>
        <w:tblStyle w:val="af4"/>
        <w:tblW w:w="5000" w:type="pct"/>
        <w:jc w:val="center"/>
        <w:tblLook w:val="04A0" w:firstRow="1" w:lastRow="0" w:firstColumn="1" w:lastColumn="0" w:noHBand="0" w:noVBand="1"/>
      </w:tblPr>
      <w:tblGrid>
        <w:gridCol w:w="1081"/>
        <w:gridCol w:w="3259"/>
        <w:gridCol w:w="2454"/>
        <w:gridCol w:w="1502"/>
      </w:tblGrid>
      <w:tr w:rsidR="001023D1" w:rsidRPr="00FC61BA" w14:paraId="346A86D6" w14:textId="77777777" w:rsidTr="001C415C">
        <w:trPr>
          <w:jc w:val="center"/>
        </w:trPr>
        <w:tc>
          <w:tcPr>
            <w:tcW w:w="2616" w:type="pct"/>
            <w:gridSpan w:val="2"/>
            <w:vAlign w:val="center"/>
          </w:tcPr>
          <w:p w14:paraId="56B49DC1" w14:textId="77777777" w:rsidR="005443BB" w:rsidRPr="00FC61BA" w:rsidRDefault="005443BB" w:rsidP="00E035EA">
            <w:pPr>
              <w:spacing w:line="360" w:lineRule="auto"/>
              <w:jc w:val="center"/>
              <w:rPr>
                <w:color w:val="auto"/>
              </w:rPr>
            </w:pPr>
            <w:r w:rsidRPr="00FC61BA">
              <w:rPr>
                <w:rFonts w:hint="eastAsia"/>
                <w:color w:val="auto"/>
              </w:rPr>
              <w:t>类别</w:t>
            </w:r>
          </w:p>
        </w:tc>
        <w:tc>
          <w:tcPr>
            <w:tcW w:w="1479" w:type="pct"/>
            <w:vAlign w:val="center"/>
          </w:tcPr>
          <w:p w14:paraId="6A14DF22" w14:textId="77777777" w:rsidR="005443BB" w:rsidRPr="00FC61BA" w:rsidRDefault="005443BB" w:rsidP="00E035EA">
            <w:pPr>
              <w:spacing w:line="360" w:lineRule="auto"/>
              <w:jc w:val="center"/>
              <w:rPr>
                <w:color w:val="auto"/>
              </w:rPr>
            </w:pPr>
            <w:r w:rsidRPr="00FC61BA">
              <w:rPr>
                <w:rFonts w:hint="eastAsia"/>
                <w:color w:val="auto"/>
              </w:rPr>
              <w:t>参照空间</w:t>
            </w:r>
          </w:p>
        </w:tc>
        <w:tc>
          <w:tcPr>
            <w:tcW w:w="905" w:type="pct"/>
            <w:vAlign w:val="center"/>
          </w:tcPr>
          <w:p w14:paraId="3DC11C61" w14:textId="77777777" w:rsidR="005443BB" w:rsidRPr="00FC61BA" w:rsidRDefault="005443BB" w:rsidP="00E035EA">
            <w:pPr>
              <w:spacing w:line="360" w:lineRule="auto"/>
              <w:jc w:val="center"/>
              <w:rPr>
                <w:color w:val="auto"/>
              </w:rPr>
            </w:pPr>
            <w:r w:rsidRPr="00FC61BA">
              <w:rPr>
                <w:rFonts w:hint="eastAsia"/>
                <w:color w:val="auto"/>
              </w:rPr>
              <w:t>设计空间</w:t>
            </w:r>
          </w:p>
        </w:tc>
      </w:tr>
      <w:tr w:rsidR="001023D1" w:rsidRPr="00FC61BA" w14:paraId="0EBB30C4" w14:textId="77777777" w:rsidTr="001C415C">
        <w:trPr>
          <w:jc w:val="center"/>
        </w:trPr>
        <w:tc>
          <w:tcPr>
            <w:tcW w:w="2616" w:type="pct"/>
            <w:gridSpan w:val="2"/>
            <w:vAlign w:val="center"/>
          </w:tcPr>
          <w:p w14:paraId="75C39229" w14:textId="77777777" w:rsidR="005443BB" w:rsidRPr="00FC61BA" w:rsidRDefault="005443BB" w:rsidP="00E035EA">
            <w:pPr>
              <w:spacing w:line="360" w:lineRule="auto"/>
              <w:jc w:val="center"/>
              <w:rPr>
                <w:color w:val="auto"/>
              </w:rPr>
            </w:pPr>
            <w:r w:rsidRPr="00FC61BA">
              <w:rPr>
                <w:rFonts w:hint="eastAsia"/>
                <w:color w:val="auto"/>
              </w:rPr>
              <w:t>空间外形</w:t>
            </w:r>
          </w:p>
        </w:tc>
        <w:tc>
          <w:tcPr>
            <w:tcW w:w="2384" w:type="pct"/>
            <w:gridSpan w:val="2"/>
            <w:vAlign w:val="center"/>
          </w:tcPr>
          <w:p w14:paraId="6ACB279A" w14:textId="77777777" w:rsidR="005443BB" w:rsidRPr="00FC61BA" w:rsidRDefault="005443BB" w:rsidP="00E035EA">
            <w:pPr>
              <w:spacing w:line="360" w:lineRule="auto"/>
              <w:jc w:val="center"/>
              <w:rPr>
                <w:color w:val="auto"/>
              </w:rPr>
            </w:pPr>
            <w:r w:rsidRPr="00FC61BA">
              <w:rPr>
                <w:rFonts w:hint="eastAsia"/>
                <w:color w:val="auto"/>
              </w:rPr>
              <w:t>设计值</w:t>
            </w:r>
          </w:p>
        </w:tc>
      </w:tr>
      <w:tr w:rsidR="001023D1" w:rsidRPr="00FC61BA" w14:paraId="1005F015" w14:textId="77777777" w:rsidTr="001C415C">
        <w:trPr>
          <w:jc w:val="center"/>
        </w:trPr>
        <w:tc>
          <w:tcPr>
            <w:tcW w:w="652" w:type="pct"/>
            <w:vMerge w:val="restart"/>
            <w:vAlign w:val="center"/>
          </w:tcPr>
          <w:p w14:paraId="3E4A7F62" w14:textId="77777777" w:rsidR="005443BB" w:rsidRPr="00FC61BA" w:rsidRDefault="005443BB" w:rsidP="00E035EA">
            <w:pPr>
              <w:spacing w:line="360" w:lineRule="auto"/>
              <w:jc w:val="center"/>
              <w:rPr>
                <w:color w:val="auto"/>
              </w:rPr>
            </w:pPr>
            <w:r w:rsidRPr="00FC61BA">
              <w:rPr>
                <w:rFonts w:hint="eastAsia"/>
                <w:color w:val="auto"/>
              </w:rPr>
              <w:t>围护结构性能</w:t>
            </w:r>
          </w:p>
        </w:tc>
        <w:tc>
          <w:tcPr>
            <w:tcW w:w="1964" w:type="pct"/>
            <w:vAlign w:val="center"/>
          </w:tcPr>
          <w:p w14:paraId="4B05A493" w14:textId="77777777" w:rsidR="005443BB" w:rsidRPr="00FC61BA" w:rsidRDefault="005443BB" w:rsidP="00E035EA">
            <w:pPr>
              <w:spacing w:line="360" w:lineRule="auto"/>
              <w:jc w:val="center"/>
              <w:rPr>
                <w:color w:val="auto"/>
              </w:rPr>
            </w:pPr>
            <w:r w:rsidRPr="00FC61BA">
              <w:rPr>
                <w:rFonts w:hint="eastAsia"/>
                <w:color w:val="auto"/>
              </w:rPr>
              <w:t>外墙传热系数（如有）</w:t>
            </w:r>
          </w:p>
        </w:tc>
        <w:tc>
          <w:tcPr>
            <w:tcW w:w="2384" w:type="pct"/>
            <w:gridSpan w:val="2"/>
            <w:vAlign w:val="center"/>
          </w:tcPr>
          <w:p w14:paraId="32876A4E" w14:textId="77777777" w:rsidR="005443BB" w:rsidRPr="00FC61BA" w:rsidRDefault="005443BB" w:rsidP="00E035EA">
            <w:pPr>
              <w:spacing w:line="360" w:lineRule="auto"/>
              <w:jc w:val="center"/>
              <w:rPr>
                <w:color w:val="auto"/>
              </w:rPr>
            </w:pPr>
            <w:r w:rsidRPr="00FC61BA">
              <w:rPr>
                <w:rFonts w:hint="eastAsia"/>
                <w:color w:val="auto"/>
              </w:rPr>
              <w:t>设计值</w:t>
            </w:r>
          </w:p>
        </w:tc>
      </w:tr>
      <w:tr w:rsidR="001023D1" w:rsidRPr="00FC61BA" w14:paraId="42AEDF10" w14:textId="77777777" w:rsidTr="001C415C">
        <w:trPr>
          <w:jc w:val="center"/>
        </w:trPr>
        <w:tc>
          <w:tcPr>
            <w:tcW w:w="652" w:type="pct"/>
            <w:vMerge/>
            <w:vAlign w:val="center"/>
          </w:tcPr>
          <w:p w14:paraId="4ED7FC84" w14:textId="77777777" w:rsidR="005443BB" w:rsidRPr="00FC61BA" w:rsidRDefault="005443BB" w:rsidP="00E035EA">
            <w:pPr>
              <w:spacing w:line="360" w:lineRule="auto"/>
              <w:jc w:val="center"/>
              <w:rPr>
                <w:color w:val="auto"/>
              </w:rPr>
            </w:pPr>
          </w:p>
        </w:tc>
        <w:tc>
          <w:tcPr>
            <w:tcW w:w="1964" w:type="pct"/>
            <w:vAlign w:val="center"/>
          </w:tcPr>
          <w:p w14:paraId="4EFF3835" w14:textId="77777777" w:rsidR="005443BB" w:rsidRPr="00FC61BA" w:rsidRDefault="005443BB" w:rsidP="00E035EA">
            <w:pPr>
              <w:spacing w:line="360" w:lineRule="auto"/>
              <w:jc w:val="center"/>
              <w:rPr>
                <w:color w:val="auto"/>
              </w:rPr>
            </w:pPr>
            <w:r w:rsidRPr="00FC61BA">
              <w:rPr>
                <w:rFonts w:hint="eastAsia"/>
                <w:color w:val="auto"/>
              </w:rPr>
              <w:t>屋顶传热系数（如有）</w:t>
            </w:r>
          </w:p>
        </w:tc>
        <w:tc>
          <w:tcPr>
            <w:tcW w:w="2384" w:type="pct"/>
            <w:gridSpan w:val="2"/>
            <w:vAlign w:val="center"/>
          </w:tcPr>
          <w:p w14:paraId="301C2471" w14:textId="77777777" w:rsidR="005443BB" w:rsidRPr="00FC61BA" w:rsidRDefault="005443BB" w:rsidP="00E035EA">
            <w:pPr>
              <w:spacing w:line="360" w:lineRule="auto"/>
              <w:jc w:val="center"/>
              <w:rPr>
                <w:color w:val="auto"/>
              </w:rPr>
            </w:pPr>
            <w:r w:rsidRPr="00FC61BA">
              <w:rPr>
                <w:rFonts w:hint="eastAsia"/>
                <w:color w:val="auto"/>
              </w:rPr>
              <w:t>设计值</w:t>
            </w:r>
          </w:p>
        </w:tc>
      </w:tr>
      <w:tr w:rsidR="001023D1" w:rsidRPr="00FC61BA" w14:paraId="1AAEC68B" w14:textId="77777777" w:rsidTr="001C415C">
        <w:trPr>
          <w:jc w:val="center"/>
        </w:trPr>
        <w:tc>
          <w:tcPr>
            <w:tcW w:w="652" w:type="pct"/>
            <w:vMerge/>
            <w:vAlign w:val="center"/>
          </w:tcPr>
          <w:p w14:paraId="49B044C0" w14:textId="77777777" w:rsidR="005443BB" w:rsidRPr="00FC61BA" w:rsidRDefault="005443BB" w:rsidP="00E035EA">
            <w:pPr>
              <w:spacing w:line="360" w:lineRule="auto"/>
              <w:jc w:val="center"/>
              <w:rPr>
                <w:color w:val="auto"/>
              </w:rPr>
            </w:pPr>
          </w:p>
        </w:tc>
        <w:tc>
          <w:tcPr>
            <w:tcW w:w="1964" w:type="pct"/>
            <w:vAlign w:val="center"/>
          </w:tcPr>
          <w:p w14:paraId="0A4A4EB9" w14:textId="77777777" w:rsidR="005443BB" w:rsidRPr="00FC61BA" w:rsidRDefault="005443BB" w:rsidP="00E035EA">
            <w:pPr>
              <w:spacing w:line="360" w:lineRule="auto"/>
              <w:jc w:val="center"/>
              <w:rPr>
                <w:color w:val="auto"/>
              </w:rPr>
            </w:pPr>
            <w:r w:rsidRPr="00FC61BA">
              <w:rPr>
                <w:rFonts w:hint="eastAsia"/>
                <w:color w:val="auto"/>
              </w:rPr>
              <w:t>窗墙比（如有）</w:t>
            </w:r>
          </w:p>
        </w:tc>
        <w:tc>
          <w:tcPr>
            <w:tcW w:w="2384" w:type="pct"/>
            <w:gridSpan w:val="2"/>
            <w:vAlign w:val="center"/>
          </w:tcPr>
          <w:p w14:paraId="5FBAC1EF" w14:textId="77777777" w:rsidR="005443BB" w:rsidRPr="00FC61BA" w:rsidRDefault="005443BB" w:rsidP="00E035EA">
            <w:pPr>
              <w:spacing w:line="360" w:lineRule="auto"/>
              <w:jc w:val="center"/>
              <w:rPr>
                <w:color w:val="auto"/>
              </w:rPr>
            </w:pPr>
            <w:r w:rsidRPr="00FC61BA">
              <w:rPr>
                <w:rFonts w:hint="eastAsia"/>
                <w:color w:val="auto"/>
              </w:rPr>
              <w:t>设计值</w:t>
            </w:r>
          </w:p>
        </w:tc>
      </w:tr>
      <w:tr w:rsidR="001023D1" w:rsidRPr="00FC61BA" w14:paraId="122E17F4" w14:textId="77777777" w:rsidTr="001C415C">
        <w:trPr>
          <w:jc w:val="center"/>
        </w:trPr>
        <w:tc>
          <w:tcPr>
            <w:tcW w:w="652" w:type="pct"/>
            <w:vMerge/>
            <w:vAlign w:val="center"/>
          </w:tcPr>
          <w:p w14:paraId="3E03785F" w14:textId="77777777" w:rsidR="005443BB" w:rsidRPr="00FC61BA" w:rsidRDefault="005443BB" w:rsidP="00E035EA">
            <w:pPr>
              <w:spacing w:line="360" w:lineRule="auto"/>
              <w:jc w:val="center"/>
              <w:rPr>
                <w:color w:val="auto"/>
              </w:rPr>
            </w:pPr>
          </w:p>
        </w:tc>
        <w:tc>
          <w:tcPr>
            <w:tcW w:w="1964" w:type="pct"/>
            <w:vAlign w:val="center"/>
          </w:tcPr>
          <w:p w14:paraId="262D9EFE" w14:textId="77777777" w:rsidR="005443BB" w:rsidRPr="00FC61BA" w:rsidRDefault="005443BB" w:rsidP="00E035EA">
            <w:pPr>
              <w:spacing w:line="360" w:lineRule="auto"/>
              <w:jc w:val="center"/>
              <w:rPr>
                <w:color w:val="auto"/>
              </w:rPr>
            </w:pPr>
            <w:r w:rsidRPr="00FC61BA">
              <w:rPr>
                <w:rFonts w:hint="eastAsia"/>
                <w:color w:val="auto"/>
              </w:rPr>
              <w:t>外窗传热系数（如有）</w:t>
            </w:r>
          </w:p>
        </w:tc>
        <w:tc>
          <w:tcPr>
            <w:tcW w:w="2384" w:type="pct"/>
            <w:gridSpan w:val="2"/>
            <w:vAlign w:val="center"/>
          </w:tcPr>
          <w:p w14:paraId="3F393EE1" w14:textId="77777777" w:rsidR="005443BB" w:rsidRPr="00FC61BA" w:rsidRDefault="005443BB" w:rsidP="00E035EA">
            <w:pPr>
              <w:spacing w:line="360" w:lineRule="auto"/>
              <w:jc w:val="center"/>
              <w:rPr>
                <w:color w:val="auto"/>
              </w:rPr>
            </w:pPr>
            <w:r w:rsidRPr="00FC61BA">
              <w:rPr>
                <w:rFonts w:hint="eastAsia"/>
                <w:color w:val="auto"/>
              </w:rPr>
              <w:t>设计值</w:t>
            </w:r>
          </w:p>
        </w:tc>
      </w:tr>
      <w:tr w:rsidR="001023D1" w:rsidRPr="00FC61BA" w14:paraId="41164F5F" w14:textId="77777777" w:rsidTr="001C415C">
        <w:trPr>
          <w:jc w:val="center"/>
        </w:trPr>
        <w:tc>
          <w:tcPr>
            <w:tcW w:w="652" w:type="pct"/>
            <w:vMerge/>
            <w:vAlign w:val="center"/>
          </w:tcPr>
          <w:p w14:paraId="0D59B9CB" w14:textId="77777777" w:rsidR="005443BB" w:rsidRPr="00FC61BA" w:rsidRDefault="005443BB" w:rsidP="00E035EA">
            <w:pPr>
              <w:spacing w:line="360" w:lineRule="auto"/>
              <w:jc w:val="center"/>
              <w:rPr>
                <w:color w:val="auto"/>
              </w:rPr>
            </w:pPr>
          </w:p>
        </w:tc>
        <w:tc>
          <w:tcPr>
            <w:tcW w:w="1964" w:type="pct"/>
            <w:vAlign w:val="center"/>
          </w:tcPr>
          <w:p w14:paraId="46396588" w14:textId="77777777" w:rsidR="005443BB" w:rsidRPr="00FC61BA" w:rsidRDefault="005443BB" w:rsidP="00E035EA">
            <w:pPr>
              <w:spacing w:line="360" w:lineRule="auto"/>
              <w:jc w:val="center"/>
              <w:rPr>
                <w:color w:val="auto"/>
              </w:rPr>
            </w:pPr>
            <w:r w:rsidRPr="00FC61BA">
              <w:rPr>
                <w:rFonts w:hint="eastAsia"/>
                <w:color w:val="auto"/>
              </w:rPr>
              <w:t>外窗遮阳系数（如有）</w:t>
            </w:r>
          </w:p>
        </w:tc>
        <w:tc>
          <w:tcPr>
            <w:tcW w:w="2384" w:type="pct"/>
            <w:gridSpan w:val="2"/>
            <w:vAlign w:val="center"/>
          </w:tcPr>
          <w:p w14:paraId="22F8E282" w14:textId="77777777" w:rsidR="005443BB" w:rsidRPr="00FC61BA" w:rsidRDefault="005443BB" w:rsidP="00E035EA">
            <w:pPr>
              <w:spacing w:line="360" w:lineRule="auto"/>
              <w:jc w:val="center"/>
              <w:rPr>
                <w:color w:val="auto"/>
              </w:rPr>
            </w:pPr>
            <w:r w:rsidRPr="00FC61BA">
              <w:rPr>
                <w:rFonts w:hint="eastAsia"/>
                <w:color w:val="auto"/>
              </w:rPr>
              <w:t>设计值</w:t>
            </w:r>
          </w:p>
        </w:tc>
      </w:tr>
      <w:tr w:rsidR="001023D1" w:rsidRPr="00FC61BA" w14:paraId="5930F591" w14:textId="77777777" w:rsidTr="001C415C">
        <w:trPr>
          <w:jc w:val="center"/>
        </w:trPr>
        <w:tc>
          <w:tcPr>
            <w:tcW w:w="652" w:type="pct"/>
            <w:vMerge/>
            <w:vAlign w:val="center"/>
          </w:tcPr>
          <w:p w14:paraId="0FEFC78E" w14:textId="77777777" w:rsidR="005443BB" w:rsidRPr="00FC61BA" w:rsidRDefault="005443BB" w:rsidP="00E035EA">
            <w:pPr>
              <w:spacing w:line="360" w:lineRule="auto"/>
              <w:jc w:val="center"/>
              <w:rPr>
                <w:color w:val="auto"/>
              </w:rPr>
            </w:pPr>
          </w:p>
        </w:tc>
        <w:tc>
          <w:tcPr>
            <w:tcW w:w="1964" w:type="pct"/>
            <w:vAlign w:val="center"/>
          </w:tcPr>
          <w:p w14:paraId="7CC75678" w14:textId="77777777" w:rsidR="005443BB" w:rsidRPr="00FC61BA" w:rsidRDefault="005443BB" w:rsidP="00E035EA">
            <w:pPr>
              <w:spacing w:line="360" w:lineRule="auto"/>
              <w:jc w:val="center"/>
              <w:rPr>
                <w:color w:val="auto"/>
              </w:rPr>
            </w:pPr>
            <w:r w:rsidRPr="00FC61BA">
              <w:rPr>
                <w:rFonts w:hint="eastAsia"/>
                <w:color w:val="auto"/>
              </w:rPr>
              <w:t>外窗可见光透过率（如有）</w:t>
            </w:r>
          </w:p>
        </w:tc>
        <w:tc>
          <w:tcPr>
            <w:tcW w:w="2384" w:type="pct"/>
            <w:gridSpan w:val="2"/>
            <w:vAlign w:val="center"/>
          </w:tcPr>
          <w:p w14:paraId="064D292A" w14:textId="77777777" w:rsidR="005443BB" w:rsidRPr="00FC61BA" w:rsidRDefault="005443BB" w:rsidP="00E035EA">
            <w:pPr>
              <w:spacing w:line="360" w:lineRule="auto"/>
              <w:jc w:val="center"/>
              <w:rPr>
                <w:color w:val="auto"/>
              </w:rPr>
            </w:pPr>
            <w:r w:rsidRPr="00FC61BA">
              <w:rPr>
                <w:rFonts w:hint="eastAsia"/>
                <w:color w:val="auto"/>
              </w:rPr>
              <w:t>设计值</w:t>
            </w:r>
          </w:p>
        </w:tc>
      </w:tr>
      <w:tr w:rsidR="001023D1" w:rsidRPr="00FC61BA" w14:paraId="2BB70DC9" w14:textId="77777777" w:rsidTr="001C415C">
        <w:trPr>
          <w:jc w:val="center"/>
        </w:trPr>
        <w:tc>
          <w:tcPr>
            <w:tcW w:w="652" w:type="pct"/>
            <w:vMerge w:val="restart"/>
            <w:vAlign w:val="center"/>
          </w:tcPr>
          <w:p w14:paraId="46499630" w14:textId="77777777" w:rsidR="005443BB" w:rsidRPr="00FC61BA" w:rsidRDefault="005443BB" w:rsidP="00E035EA">
            <w:pPr>
              <w:spacing w:line="360" w:lineRule="auto"/>
              <w:jc w:val="center"/>
              <w:rPr>
                <w:color w:val="auto"/>
              </w:rPr>
            </w:pPr>
            <w:r w:rsidRPr="00FC61BA">
              <w:rPr>
                <w:rFonts w:hint="eastAsia"/>
                <w:color w:val="auto"/>
              </w:rPr>
              <w:t>照明系统</w:t>
            </w:r>
          </w:p>
        </w:tc>
        <w:tc>
          <w:tcPr>
            <w:tcW w:w="1964" w:type="pct"/>
            <w:vAlign w:val="center"/>
          </w:tcPr>
          <w:p w14:paraId="10139977" w14:textId="77777777" w:rsidR="005443BB" w:rsidRPr="00FC61BA" w:rsidRDefault="005443BB" w:rsidP="00E035EA">
            <w:pPr>
              <w:spacing w:line="360" w:lineRule="auto"/>
              <w:jc w:val="center"/>
              <w:rPr>
                <w:color w:val="auto"/>
              </w:rPr>
            </w:pPr>
            <w:r w:rsidRPr="00FC61BA">
              <w:rPr>
                <w:rFonts w:hint="eastAsia"/>
                <w:color w:val="auto"/>
              </w:rPr>
              <w:t>功率密度</w:t>
            </w:r>
          </w:p>
        </w:tc>
        <w:tc>
          <w:tcPr>
            <w:tcW w:w="1479" w:type="pct"/>
            <w:vAlign w:val="center"/>
          </w:tcPr>
          <w:p w14:paraId="5AF31E87" w14:textId="77777777" w:rsidR="005443BB" w:rsidRPr="00FC61BA" w:rsidRDefault="005443BB" w:rsidP="00E035EA">
            <w:pPr>
              <w:spacing w:line="360" w:lineRule="auto"/>
              <w:jc w:val="center"/>
              <w:rPr>
                <w:color w:val="auto"/>
              </w:rPr>
            </w:pPr>
            <w:r w:rsidRPr="00FC61BA">
              <w:rPr>
                <w:rFonts w:hint="eastAsia"/>
                <w:color w:val="auto"/>
              </w:rPr>
              <w:t>《建筑节能与可再生能源利用规范》</w:t>
            </w:r>
            <w:r w:rsidRPr="00FC61BA">
              <w:rPr>
                <w:color w:val="auto"/>
              </w:rPr>
              <w:t>GB55015</w:t>
            </w:r>
            <w:r w:rsidRPr="00FC61BA">
              <w:rPr>
                <w:rFonts w:hint="eastAsia"/>
                <w:color w:val="auto"/>
              </w:rPr>
              <w:t>的相关限值</w:t>
            </w:r>
          </w:p>
        </w:tc>
        <w:tc>
          <w:tcPr>
            <w:tcW w:w="905" w:type="pct"/>
            <w:vAlign w:val="center"/>
          </w:tcPr>
          <w:p w14:paraId="3BE71901" w14:textId="77777777" w:rsidR="005443BB" w:rsidRPr="00FC61BA" w:rsidRDefault="005443BB" w:rsidP="00E035EA">
            <w:pPr>
              <w:spacing w:line="360" w:lineRule="auto"/>
              <w:jc w:val="center"/>
              <w:rPr>
                <w:color w:val="auto"/>
              </w:rPr>
            </w:pPr>
            <w:r w:rsidRPr="00FC61BA">
              <w:rPr>
                <w:rFonts w:hint="eastAsia"/>
                <w:color w:val="auto"/>
              </w:rPr>
              <w:t>设计值</w:t>
            </w:r>
          </w:p>
        </w:tc>
      </w:tr>
      <w:tr w:rsidR="001023D1" w:rsidRPr="00FC61BA" w14:paraId="0AA140A0" w14:textId="77777777" w:rsidTr="001C415C">
        <w:trPr>
          <w:jc w:val="center"/>
        </w:trPr>
        <w:tc>
          <w:tcPr>
            <w:tcW w:w="652" w:type="pct"/>
            <w:vMerge/>
            <w:vAlign w:val="center"/>
          </w:tcPr>
          <w:p w14:paraId="2898AA5E" w14:textId="77777777" w:rsidR="005443BB" w:rsidRPr="00FC61BA" w:rsidRDefault="005443BB" w:rsidP="00E035EA">
            <w:pPr>
              <w:spacing w:line="360" w:lineRule="auto"/>
              <w:jc w:val="center"/>
              <w:rPr>
                <w:color w:val="auto"/>
              </w:rPr>
            </w:pPr>
          </w:p>
        </w:tc>
        <w:tc>
          <w:tcPr>
            <w:tcW w:w="1964" w:type="pct"/>
            <w:vAlign w:val="center"/>
          </w:tcPr>
          <w:p w14:paraId="03CCA388" w14:textId="77777777" w:rsidR="005443BB" w:rsidRPr="00FC61BA" w:rsidRDefault="005443BB" w:rsidP="00E035EA">
            <w:pPr>
              <w:spacing w:line="360" w:lineRule="auto"/>
              <w:jc w:val="center"/>
              <w:rPr>
                <w:color w:val="auto"/>
              </w:rPr>
            </w:pPr>
            <w:r w:rsidRPr="00FC61BA">
              <w:rPr>
                <w:rFonts w:hint="eastAsia"/>
                <w:color w:val="auto"/>
              </w:rPr>
              <w:t>运行时间及系数</w:t>
            </w:r>
          </w:p>
        </w:tc>
        <w:tc>
          <w:tcPr>
            <w:tcW w:w="2384" w:type="pct"/>
            <w:gridSpan w:val="2"/>
            <w:vAlign w:val="center"/>
          </w:tcPr>
          <w:p w14:paraId="5CAA418A" w14:textId="77777777" w:rsidR="005443BB" w:rsidRPr="00FC61BA" w:rsidRDefault="005443BB" w:rsidP="00E035EA">
            <w:pPr>
              <w:spacing w:line="360" w:lineRule="auto"/>
              <w:jc w:val="center"/>
              <w:rPr>
                <w:color w:val="auto"/>
              </w:rPr>
            </w:pPr>
            <w:r w:rsidRPr="00FC61BA">
              <w:rPr>
                <w:rFonts w:hint="eastAsia"/>
                <w:color w:val="auto"/>
              </w:rPr>
              <w:t>《民用建筑绿色性能计算标准》</w:t>
            </w:r>
            <w:r w:rsidRPr="00FC61BA">
              <w:rPr>
                <w:color w:val="auto"/>
              </w:rPr>
              <w:t>JGJ/T 449</w:t>
            </w:r>
            <w:r w:rsidRPr="00FC61BA">
              <w:rPr>
                <w:rFonts w:hint="eastAsia"/>
                <w:color w:val="auto"/>
              </w:rPr>
              <w:t>附录</w:t>
            </w:r>
            <w:r w:rsidRPr="00FC61BA">
              <w:rPr>
                <w:color w:val="auto"/>
              </w:rPr>
              <w:t xml:space="preserve">C </w:t>
            </w:r>
          </w:p>
        </w:tc>
      </w:tr>
      <w:tr w:rsidR="001023D1" w:rsidRPr="00FC61BA" w14:paraId="41567C00" w14:textId="77777777" w:rsidTr="001C415C">
        <w:trPr>
          <w:jc w:val="center"/>
        </w:trPr>
        <w:tc>
          <w:tcPr>
            <w:tcW w:w="652" w:type="pct"/>
            <w:vMerge/>
            <w:vAlign w:val="center"/>
          </w:tcPr>
          <w:p w14:paraId="6738E668" w14:textId="77777777" w:rsidR="005443BB" w:rsidRPr="00FC61BA" w:rsidRDefault="005443BB" w:rsidP="00E035EA">
            <w:pPr>
              <w:spacing w:line="360" w:lineRule="auto"/>
              <w:jc w:val="center"/>
              <w:rPr>
                <w:color w:val="auto"/>
              </w:rPr>
            </w:pPr>
          </w:p>
        </w:tc>
        <w:tc>
          <w:tcPr>
            <w:tcW w:w="1964" w:type="pct"/>
            <w:vAlign w:val="center"/>
          </w:tcPr>
          <w:p w14:paraId="0CEC0B09" w14:textId="77777777" w:rsidR="005443BB" w:rsidRPr="00FC61BA" w:rsidRDefault="005443BB" w:rsidP="00E035EA">
            <w:pPr>
              <w:spacing w:line="360" w:lineRule="auto"/>
              <w:jc w:val="center"/>
              <w:rPr>
                <w:color w:val="auto"/>
              </w:rPr>
            </w:pPr>
            <w:r w:rsidRPr="00FC61BA">
              <w:rPr>
                <w:rFonts w:hint="eastAsia"/>
                <w:color w:val="auto"/>
              </w:rPr>
              <w:t>日光节能控制</w:t>
            </w:r>
          </w:p>
        </w:tc>
        <w:tc>
          <w:tcPr>
            <w:tcW w:w="1479" w:type="pct"/>
            <w:vAlign w:val="center"/>
          </w:tcPr>
          <w:p w14:paraId="56701748" w14:textId="77777777" w:rsidR="005443BB" w:rsidRPr="00FC61BA" w:rsidRDefault="005443BB" w:rsidP="00E035EA">
            <w:pPr>
              <w:spacing w:line="360" w:lineRule="auto"/>
              <w:jc w:val="center"/>
              <w:rPr>
                <w:color w:val="auto"/>
              </w:rPr>
            </w:pPr>
            <w:r w:rsidRPr="00FC61BA">
              <w:rPr>
                <w:rFonts w:hint="eastAsia"/>
                <w:color w:val="auto"/>
              </w:rPr>
              <w:t>无</w:t>
            </w:r>
          </w:p>
        </w:tc>
        <w:tc>
          <w:tcPr>
            <w:tcW w:w="905" w:type="pct"/>
            <w:vAlign w:val="center"/>
          </w:tcPr>
          <w:p w14:paraId="253A1C25" w14:textId="77777777" w:rsidR="005443BB" w:rsidRPr="00FC61BA" w:rsidRDefault="005443BB" w:rsidP="00E035EA">
            <w:pPr>
              <w:spacing w:line="360" w:lineRule="auto"/>
              <w:jc w:val="center"/>
              <w:rPr>
                <w:color w:val="auto"/>
              </w:rPr>
            </w:pPr>
            <w:r w:rsidRPr="00FC61BA">
              <w:rPr>
                <w:rFonts w:hint="eastAsia"/>
                <w:color w:val="auto"/>
              </w:rPr>
              <w:t>设计值</w:t>
            </w:r>
          </w:p>
        </w:tc>
      </w:tr>
      <w:tr w:rsidR="001023D1" w:rsidRPr="00FC61BA" w14:paraId="7F05F5AF" w14:textId="77777777" w:rsidTr="001C415C">
        <w:trPr>
          <w:jc w:val="center"/>
        </w:trPr>
        <w:tc>
          <w:tcPr>
            <w:tcW w:w="652" w:type="pct"/>
            <w:vMerge w:val="restart"/>
            <w:vAlign w:val="center"/>
          </w:tcPr>
          <w:p w14:paraId="2DDFED8F" w14:textId="77777777" w:rsidR="005443BB" w:rsidRPr="00FC61BA" w:rsidRDefault="005443BB" w:rsidP="00E035EA">
            <w:pPr>
              <w:spacing w:line="360" w:lineRule="auto"/>
              <w:jc w:val="center"/>
              <w:rPr>
                <w:color w:val="auto"/>
              </w:rPr>
            </w:pPr>
            <w:r w:rsidRPr="00FC61BA">
              <w:rPr>
                <w:rFonts w:hint="eastAsia"/>
                <w:color w:val="auto"/>
              </w:rPr>
              <w:t>设备系统</w:t>
            </w:r>
          </w:p>
        </w:tc>
        <w:tc>
          <w:tcPr>
            <w:tcW w:w="1964" w:type="pct"/>
            <w:vAlign w:val="center"/>
          </w:tcPr>
          <w:p w14:paraId="02A94D76" w14:textId="77777777" w:rsidR="005443BB" w:rsidRPr="00FC61BA" w:rsidRDefault="005443BB" w:rsidP="00E035EA">
            <w:pPr>
              <w:spacing w:line="360" w:lineRule="auto"/>
              <w:jc w:val="center"/>
              <w:rPr>
                <w:color w:val="auto"/>
              </w:rPr>
            </w:pPr>
            <w:r w:rsidRPr="00FC61BA">
              <w:rPr>
                <w:rFonts w:hint="eastAsia"/>
                <w:color w:val="auto"/>
              </w:rPr>
              <w:t>功率密度</w:t>
            </w:r>
          </w:p>
        </w:tc>
        <w:tc>
          <w:tcPr>
            <w:tcW w:w="2384" w:type="pct"/>
            <w:gridSpan w:val="2"/>
            <w:vAlign w:val="center"/>
          </w:tcPr>
          <w:p w14:paraId="340D586C" w14:textId="77777777" w:rsidR="005443BB" w:rsidRPr="00FC61BA" w:rsidRDefault="005443BB" w:rsidP="00E035EA">
            <w:pPr>
              <w:spacing w:line="360" w:lineRule="auto"/>
              <w:jc w:val="center"/>
              <w:rPr>
                <w:color w:val="auto"/>
              </w:rPr>
            </w:pPr>
            <w:r w:rsidRPr="00FC61BA">
              <w:rPr>
                <w:rFonts w:hint="eastAsia"/>
                <w:color w:val="auto"/>
              </w:rPr>
              <w:t>《民用建筑绿色性能计算标准》</w:t>
            </w:r>
            <w:r w:rsidRPr="00FC61BA">
              <w:rPr>
                <w:color w:val="auto"/>
              </w:rPr>
              <w:t>JGJ/T 449</w:t>
            </w:r>
            <w:r w:rsidRPr="00FC61BA">
              <w:rPr>
                <w:rFonts w:hint="eastAsia"/>
                <w:color w:val="auto"/>
              </w:rPr>
              <w:t>附录</w:t>
            </w:r>
            <w:r w:rsidRPr="00FC61BA">
              <w:rPr>
                <w:color w:val="auto"/>
              </w:rPr>
              <w:t>C</w:t>
            </w:r>
          </w:p>
        </w:tc>
      </w:tr>
      <w:tr w:rsidR="001023D1" w:rsidRPr="00FC61BA" w14:paraId="25D48C44" w14:textId="77777777" w:rsidTr="001C415C">
        <w:trPr>
          <w:jc w:val="center"/>
        </w:trPr>
        <w:tc>
          <w:tcPr>
            <w:tcW w:w="652" w:type="pct"/>
            <w:vMerge/>
            <w:vAlign w:val="center"/>
          </w:tcPr>
          <w:p w14:paraId="22AF323D" w14:textId="77777777" w:rsidR="005443BB" w:rsidRPr="00FC61BA" w:rsidRDefault="005443BB" w:rsidP="00E035EA">
            <w:pPr>
              <w:spacing w:line="360" w:lineRule="auto"/>
              <w:jc w:val="center"/>
              <w:rPr>
                <w:color w:val="auto"/>
              </w:rPr>
            </w:pPr>
          </w:p>
        </w:tc>
        <w:tc>
          <w:tcPr>
            <w:tcW w:w="1964" w:type="pct"/>
            <w:vAlign w:val="center"/>
          </w:tcPr>
          <w:p w14:paraId="362704C9" w14:textId="77777777" w:rsidR="005443BB" w:rsidRPr="00FC61BA" w:rsidRDefault="005443BB" w:rsidP="00E035EA">
            <w:pPr>
              <w:spacing w:line="360" w:lineRule="auto"/>
              <w:jc w:val="center"/>
              <w:rPr>
                <w:color w:val="auto"/>
              </w:rPr>
            </w:pPr>
            <w:r w:rsidRPr="00FC61BA">
              <w:rPr>
                <w:rFonts w:hint="eastAsia"/>
                <w:color w:val="auto"/>
              </w:rPr>
              <w:t>运行时间及系数</w:t>
            </w:r>
          </w:p>
        </w:tc>
        <w:tc>
          <w:tcPr>
            <w:tcW w:w="2384" w:type="pct"/>
            <w:gridSpan w:val="2"/>
            <w:vAlign w:val="center"/>
          </w:tcPr>
          <w:p w14:paraId="11EF5675" w14:textId="77777777" w:rsidR="005443BB" w:rsidRPr="00FC61BA" w:rsidRDefault="005443BB" w:rsidP="00E035EA">
            <w:pPr>
              <w:spacing w:line="360" w:lineRule="auto"/>
              <w:jc w:val="center"/>
              <w:rPr>
                <w:color w:val="auto"/>
              </w:rPr>
            </w:pPr>
            <w:r w:rsidRPr="00FC61BA">
              <w:rPr>
                <w:rFonts w:hint="eastAsia"/>
                <w:color w:val="auto"/>
              </w:rPr>
              <w:t>《民用建筑绿色性能计算标准》</w:t>
            </w:r>
            <w:r w:rsidRPr="00FC61BA">
              <w:rPr>
                <w:color w:val="auto"/>
              </w:rPr>
              <w:t>JGJ/T 449</w:t>
            </w:r>
            <w:r w:rsidRPr="00FC61BA">
              <w:rPr>
                <w:rFonts w:hint="eastAsia"/>
                <w:color w:val="auto"/>
              </w:rPr>
              <w:t>附录</w:t>
            </w:r>
            <w:r w:rsidRPr="00FC61BA">
              <w:rPr>
                <w:color w:val="auto"/>
              </w:rPr>
              <w:t>C</w:t>
            </w:r>
          </w:p>
        </w:tc>
      </w:tr>
      <w:tr w:rsidR="001023D1" w:rsidRPr="00FC61BA" w14:paraId="160D27A7" w14:textId="77777777" w:rsidTr="001C415C">
        <w:trPr>
          <w:jc w:val="center"/>
        </w:trPr>
        <w:tc>
          <w:tcPr>
            <w:tcW w:w="652" w:type="pct"/>
            <w:vMerge/>
            <w:vAlign w:val="center"/>
          </w:tcPr>
          <w:p w14:paraId="6615C44C" w14:textId="77777777" w:rsidR="005443BB" w:rsidRPr="00FC61BA" w:rsidRDefault="005443BB" w:rsidP="00E035EA">
            <w:pPr>
              <w:spacing w:line="360" w:lineRule="auto"/>
              <w:jc w:val="center"/>
              <w:rPr>
                <w:color w:val="auto"/>
              </w:rPr>
            </w:pPr>
          </w:p>
        </w:tc>
        <w:tc>
          <w:tcPr>
            <w:tcW w:w="1964" w:type="pct"/>
            <w:vAlign w:val="center"/>
          </w:tcPr>
          <w:p w14:paraId="6C188F44" w14:textId="77777777" w:rsidR="005443BB" w:rsidRPr="00FC61BA" w:rsidRDefault="005443BB" w:rsidP="00E035EA">
            <w:pPr>
              <w:spacing w:line="360" w:lineRule="auto"/>
              <w:jc w:val="center"/>
              <w:rPr>
                <w:color w:val="auto"/>
              </w:rPr>
            </w:pPr>
            <w:r w:rsidRPr="00FC61BA">
              <w:rPr>
                <w:rFonts w:hint="eastAsia"/>
                <w:color w:val="auto"/>
              </w:rPr>
              <w:t>额外计算文件</w:t>
            </w:r>
          </w:p>
        </w:tc>
        <w:tc>
          <w:tcPr>
            <w:tcW w:w="2384" w:type="pct"/>
            <w:gridSpan w:val="2"/>
            <w:vAlign w:val="center"/>
          </w:tcPr>
          <w:p w14:paraId="053D26FB" w14:textId="77777777" w:rsidR="005443BB" w:rsidRPr="00FC61BA" w:rsidRDefault="005443BB" w:rsidP="00E035EA">
            <w:pPr>
              <w:spacing w:line="360" w:lineRule="auto"/>
              <w:jc w:val="center"/>
              <w:rPr>
                <w:color w:val="auto"/>
              </w:rPr>
            </w:pPr>
            <w:r w:rsidRPr="00FC61BA">
              <w:rPr>
                <w:rFonts w:hint="eastAsia"/>
                <w:color w:val="auto"/>
              </w:rPr>
              <w:t>如若设计建筑采用高效节能设备，可通过提交额外计算文件来证明设备相关节能率</w:t>
            </w:r>
          </w:p>
        </w:tc>
      </w:tr>
      <w:tr w:rsidR="001023D1" w:rsidRPr="00FC61BA" w14:paraId="056549F4" w14:textId="77777777" w:rsidTr="001C415C">
        <w:trPr>
          <w:jc w:val="center"/>
        </w:trPr>
        <w:tc>
          <w:tcPr>
            <w:tcW w:w="652" w:type="pct"/>
            <w:vMerge w:val="restart"/>
            <w:vAlign w:val="center"/>
          </w:tcPr>
          <w:p w14:paraId="11B6FB8D" w14:textId="77777777" w:rsidR="005443BB" w:rsidRPr="00FC61BA" w:rsidRDefault="005443BB" w:rsidP="00E035EA">
            <w:pPr>
              <w:spacing w:line="360" w:lineRule="auto"/>
              <w:jc w:val="center"/>
              <w:rPr>
                <w:color w:val="auto"/>
              </w:rPr>
            </w:pPr>
            <w:r w:rsidRPr="00FC61BA">
              <w:rPr>
                <w:rFonts w:hint="eastAsia"/>
                <w:color w:val="auto"/>
              </w:rPr>
              <w:t>人员</w:t>
            </w:r>
          </w:p>
        </w:tc>
        <w:tc>
          <w:tcPr>
            <w:tcW w:w="1964" w:type="pct"/>
            <w:vAlign w:val="center"/>
          </w:tcPr>
          <w:p w14:paraId="33DD0772" w14:textId="77777777" w:rsidR="005443BB" w:rsidRPr="00FC61BA" w:rsidRDefault="005443BB" w:rsidP="00E035EA">
            <w:pPr>
              <w:spacing w:line="360" w:lineRule="auto"/>
              <w:jc w:val="center"/>
              <w:rPr>
                <w:color w:val="auto"/>
              </w:rPr>
            </w:pPr>
            <w:r w:rsidRPr="00FC61BA">
              <w:rPr>
                <w:rFonts w:hint="eastAsia"/>
                <w:color w:val="auto"/>
              </w:rPr>
              <w:t>人员密度</w:t>
            </w:r>
          </w:p>
        </w:tc>
        <w:tc>
          <w:tcPr>
            <w:tcW w:w="2384" w:type="pct"/>
            <w:gridSpan w:val="2"/>
            <w:vAlign w:val="center"/>
          </w:tcPr>
          <w:p w14:paraId="4173753C" w14:textId="77777777" w:rsidR="005443BB" w:rsidRPr="00FC61BA" w:rsidRDefault="005443BB" w:rsidP="00E035EA">
            <w:pPr>
              <w:spacing w:line="360" w:lineRule="auto"/>
              <w:jc w:val="center"/>
              <w:rPr>
                <w:color w:val="auto"/>
              </w:rPr>
            </w:pPr>
            <w:r w:rsidRPr="00FC61BA">
              <w:rPr>
                <w:rFonts w:hint="eastAsia"/>
                <w:color w:val="auto"/>
              </w:rPr>
              <w:t>《民用建筑绿色性能计算标准》</w:t>
            </w:r>
            <w:r w:rsidRPr="00FC61BA">
              <w:rPr>
                <w:color w:val="auto"/>
              </w:rPr>
              <w:t>JGJ/T 449</w:t>
            </w:r>
            <w:r w:rsidRPr="00FC61BA">
              <w:rPr>
                <w:rFonts w:hint="eastAsia"/>
                <w:color w:val="auto"/>
              </w:rPr>
              <w:t>附录</w:t>
            </w:r>
            <w:r w:rsidRPr="00FC61BA">
              <w:rPr>
                <w:color w:val="auto"/>
              </w:rPr>
              <w:t>C</w:t>
            </w:r>
          </w:p>
        </w:tc>
      </w:tr>
      <w:tr w:rsidR="001023D1" w:rsidRPr="00FC61BA" w14:paraId="69765C72" w14:textId="77777777" w:rsidTr="001C415C">
        <w:trPr>
          <w:jc w:val="center"/>
        </w:trPr>
        <w:tc>
          <w:tcPr>
            <w:tcW w:w="652" w:type="pct"/>
            <w:vMerge/>
            <w:vAlign w:val="center"/>
          </w:tcPr>
          <w:p w14:paraId="19D2D03D" w14:textId="77777777" w:rsidR="005443BB" w:rsidRPr="00FC61BA" w:rsidRDefault="005443BB" w:rsidP="00E035EA">
            <w:pPr>
              <w:spacing w:line="360" w:lineRule="auto"/>
              <w:jc w:val="center"/>
              <w:rPr>
                <w:color w:val="auto"/>
              </w:rPr>
            </w:pPr>
          </w:p>
        </w:tc>
        <w:tc>
          <w:tcPr>
            <w:tcW w:w="1964" w:type="pct"/>
            <w:vAlign w:val="center"/>
          </w:tcPr>
          <w:p w14:paraId="478B6949" w14:textId="77777777" w:rsidR="005443BB" w:rsidRPr="00FC61BA" w:rsidRDefault="005443BB" w:rsidP="00E035EA">
            <w:pPr>
              <w:spacing w:line="360" w:lineRule="auto"/>
              <w:jc w:val="center"/>
              <w:rPr>
                <w:color w:val="auto"/>
              </w:rPr>
            </w:pPr>
            <w:r w:rsidRPr="00FC61BA">
              <w:rPr>
                <w:rFonts w:hint="eastAsia"/>
                <w:color w:val="auto"/>
              </w:rPr>
              <w:t>人员散热量</w:t>
            </w:r>
          </w:p>
        </w:tc>
        <w:tc>
          <w:tcPr>
            <w:tcW w:w="2384" w:type="pct"/>
            <w:gridSpan w:val="2"/>
            <w:vAlign w:val="center"/>
          </w:tcPr>
          <w:p w14:paraId="4A52E70B" w14:textId="77777777" w:rsidR="005443BB" w:rsidRPr="00FC61BA" w:rsidRDefault="005443BB" w:rsidP="00E035EA">
            <w:pPr>
              <w:spacing w:line="360" w:lineRule="auto"/>
              <w:jc w:val="center"/>
              <w:rPr>
                <w:color w:val="auto"/>
              </w:rPr>
            </w:pPr>
            <w:r w:rsidRPr="00FC61BA">
              <w:rPr>
                <w:rFonts w:hint="eastAsia"/>
                <w:color w:val="auto"/>
              </w:rPr>
              <w:t>《民用建筑绿色性能计算标准》</w:t>
            </w:r>
            <w:r w:rsidRPr="00FC61BA">
              <w:rPr>
                <w:color w:val="auto"/>
              </w:rPr>
              <w:t>JGJ/T 449</w:t>
            </w:r>
            <w:r w:rsidRPr="00FC61BA">
              <w:rPr>
                <w:rFonts w:hint="eastAsia"/>
                <w:color w:val="auto"/>
              </w:rPr>
              <w:t>附录</w:t>
            </w:r>
            <w:r w:rsidRPr="00FC61BA">
              <w:rPr>
                <w:color w:val="auto"/>
              </w:rPr>
              <w:t>C</w:t>
            </w:r>
          </w:p>
        </w:tc>
      </w:tr>
      <w:tr w:rsidR="001023D1" w:rsidRPr="00FC61BA" w14:paraId="3C1EFA6F" w14:textId="77777777" w:rsidTr="001C415C">
        <w:trPr>
          <w:jc w:val="center"/>
        </w:trPr>
        <w:tc>
          <w:tcPr>
            <w:tcW w:w="652" w:type="pct"/>
            <w:vMerge/>
            <w:vAlign w:val="center"/>
          </w:tcPr>
          <w:p w14:paraId="7CC57E3E" w14:textId="77777777" w:rsidR="005443BB" w:rsidRPr="00FC61BA" w:rsidRDefault="005443BB" w:rsidP="00E035EA">
            <w:pPr>
              <w:spacing w:line="360" w:lineRule="auto"/>
              <w:jc w:val="center"/>
              <w:rPr>
                <w:color w:val="auto"/>
              </w:rPr>
            </w:pPr>
          </w:p>
        </w:tc>
        <w:tc>
          <w:tcPr>
            <w:tcW w:w="1964" w:type="pct"/>
            <w:vAlign w:val="center"/>
          </w:tcPr>
          <w:p w14:paraId="3F8901E4" w14:textId="77777777" w:rsidR="005443BB" w:rsidRPr="00FC61BA" w:rsidRDefault="005443BB" w:rsidP="00E035EA">
            <w:pPr>
              <w:spacing w:line="360" w:lineRule="auto"/>
              <w:jc w:val="center"/>
              <w:rPr>
                <w:color w:val="auto"/>
              </w:rPr>
            </w:pPr>
            <w:r w:rsidRPr="00FC61BA">
              <w:rPr>
                <w:rFonts w:hint="eastAsia"/>
                <w:color w:val="auto"/>
              </w:rPr>
              <w:t>人员逐时在室率</w:t>
            </w:r>
          </w:p>
        </w:tc>
        <w:tc>
          <w:tcPr>
            <w:tcW w:w="2384" w:type="pct"/>
            <w:gridSpan w:val="2"/>
            <w:vAlign w:val="center"/>
          </w:tcPr>
          <w:p w14:paraId="061A5AED" w14:textId="77777777" w:rsidR="005443BB" w:rsidRPr="00FC61BA" w:rsidRDefault="005443BB" w:rsidP="00E035EA">
            <w:pPr>
              <w:spacing w:line="360" w:lineRule="auto"/>
              <w:jc w:val="center"/>
              <w:rPr>
                <w:color w:val="auto"/>
              </w:rPr>
            </w:pPr>
            <w:r w:rsidRPr="00FC61BA">
              <w:rPr>
                <w:rFonts w:hint="eastAsia"/>
                <w:color w:val="auto"/>
              </w:rPr>
              <w:t>《民用建筑绿色性能计算标准》</w:t>
            </w:r>
            <w:r w:rsidRPr="00FC61BA">
              <w:rPr>
                <w:color w:val="auto"/>
              </w:rPr>
              <w:t>JGJ/T 449</w:t>
            </w:r>
            <w:r w:rsidRPr="00FC61BA">
              <w:rPr>
                <w:rFonts w:hint="eastAsia"/>
                <w:color w:val="auto"/>
              </w:rPr>
              <w:t>附录</w:t>
            </w:r>
            <w:r w:rsidRPr="00FC61BA">
              <w:rPr>
                <w:color w:val="auto"/>
              </w:rPr>
              <w:t>C</w:t>
            </w:r>
          </w:p>
        </w:tc>
      </w:tr>
      <w:tr w:rsidR="001023D1" w:rsidRPr="00FC61BA" w14:paraId="3CC86ECF" w14:textId="77777777" w:rsidTr="001C415C">
        <w:trPr>
          <w:jc w:val="center"/>
        </w:trPr>
        <w:tc>
          <w:tcPr>
            <w:tcW w:w="652" w:type="pct"/>
            <w:vMerge w:val="restart"/>
            <w:vAlign w:val="center"/>
          </w:tcPr>
          <w:p w14:paraId="0B7A40FB" w14:textId="77777777" w:rsidR="005443BB" w:rsidRPr="00FC61BA" w:rsidRDefault="005443BB" w:rsidP="00E035EA">
            <w:pPr>
              <w:spacing w:line="360" w:lineRule="auto"/>
              <w:jc w:val="center"/>
              <w:rPr>
                <w:color w:val="auto"/>
              </w:rPr>
            </w:pPr>
            <w:r w:rsidRPr="00FC61BA">
              <w:rPr>
                <w:rFonts w:hint="eastAsia"/>
                <w:color w:val="auto"/>
              </w:rPr>
              <w:t>空调系统</w:t>
            </w:r>
          </w:p>
        </w:tc>
        <w:tc>
          <w:tcPr>
            <w:tcW w:w="1964" w:type="pct"/>
            <w:vAlign w:val="center"/>
          </w:tcPr>
          <w:p w14:paraId="6C1B89B0" w14:textId="77777777" w:rsidR="005443BB" w:rsidRPr="00FC61BA" w:rsidRDefault="005443BB" w:rsidP="00E035EA">
            <w:pPr>
              <w:spacing w:line="360" w:lineRule="auto"/>
              <w:jc w:val="center"/>
              <w:rPr>
                <w:color w:val="auto"/>
              </w:rPr>
            </w:pPr>
            <w:r w:rsidRPr="00FC61BA">
              <w:rPr>
                <w:rFonts w:hint="eastAsia"/>
                <w:color w:val="auto"/>
              </w:rPr>
              <w:t>系统形式</w:t>
            </w:r>
          </w:p>
        </w:tc>
        <w:tc>
          <w:tcPr>
            <w:tcW w:w="2384" w:type="pct"/>
            <w:gridSpan w:val="2"/>
            <w:vAlign w:val="center"/>
          </w:tcPr>
          <w:p w14:paraId="777E2117" w14:textId="77777777" w:rsidR="005443BB" w:rsidRPr="00FC61BA" w:rsidRDefault="005443BB" w:rsidP="00E035EA">
            <w:pPr>
              <w:spacing w:line="360" w:lineRule="auto"/>
              <w:jc w:val="center"/>
              <w:rPr>
                <w:color w:val="auto"/>
              </w:rPr>
            </w:pPr>
            <w:r w:rsidRPr="00FC61BA">
              <w:rPr>
                <w:rFonts w:hint="eastAsia"/>
                <w:color w:val="auto"/>
              </w:rPr>
              <w:t>设计值</w:t>
            </w:r>
          </w:p>
        </w:tc>
      </w:tr>
      <w:tr w:rsidR="001023D1" w:rsidRPr="00FC61BA" w14:paraId="29AC7AB3" w14:textId="77777777" w:rsidTr="001C415C">
        <w:trPr>
          <w:jc w:val="center"/>
        </w:trPr>
        <w:tc>
          <w:tcPr>
            <w:tcW w:w="652" w:type="pct"/>
            <w:vMerge/>
            <w:vAlign w:val="center"/>
          </w:tcPr>
          <w:p w14:paraId="704FD3FD" w14:textId="77777777" w:rsidR="005443BB" w:rsidRPr="00FC61BA" w:rsidRDefault="005443BB" w:rsidP="00E035EA">
            <w:pPr>
              <w:spacing w:line="360" w:lineRule="auto"/>
              <w:jc w:val="center"/>
              <w:rPr>
                <w:color w:val="auto"/>
              </w:rPr>
            </w:pPr>
          </w:p>
        </w:tc>
        <w:tc>
          <w:tcPr>
            <w:tcW w:w="1964" w:type="pct"/>
            <w:vAlign w:val="center"/>
          </w:tcPr>
          <w:p w14:paraId="4184741E" w14:textId="77777777" w:rsidR="005443BB" w:rsidRPr="00FC61BA" w:rsidRDefault="005443BB" w:rsidP="00E035EA">
            <w:pPr>
              <w:spacing w:line="360" w:lineRule="auto"/>
              <w:jc w:val="center"/>
              <w:rPr>
                <w:color w:val="auto"/>
              </w:rPr>
            </w:pPr>
            <w:r w:rsidRPr="00FC61BA">
              <w:rPr>
                <w:rFonts w:hint="eastAsia"/>
                <w:color w:val="auto"/>
              </w:rPr>
              <w:t>耗能组件能效值</w:t>
            </w:r>
          </w:p>
        </w:tc>
        <w:tc>
          <w:tcPr>
            <w:tcW w:w="1479" w:type="pct"/>
            <w:vAlign w:val="center"/>
          </w:tcPr>
          <w:p w14:paraId="11676942" w14:textId="77777777" w:rsidR="005443BB" w:rsidRPr="00FC61BA" w:rsidRDefault="005443BB" w:rsidP="00E035EA">
            <w:pPr>
              <w:spacing w:line="360" w:lineRule="auto"/>
              <w:jc w:val="center"/>
              <w:rPr>
                <w:color w:val="auto"/>
              </w:rPr>
            </w:pPr>
            <w:r w:rsidRPr="00FC61BA">
              <w:rPr>
                <w:rFonts w:hint="eastAsia"/>
                <w:color w:val="auto"/>
              </w:rPr>
              <w:t>《建筑节能与可再生能源利用规范》</w:t>
            </w:r>
            <w:r w:rsidRPr="00FC61BA">
              <w:rPr>
                <w:color w:val="auto"/>
              </w:rPr>
              <w:t>GB55015</w:t>
            </w:r>
            <w:r w:rsidRPr="00FC61BA">
              <w:rPr>
                <w:rFonts w:hint="eastAsia"/>
                <w:color w:val="auto"/>
              </w:rPr>
              <w:t>及《民用建筑绿色性能计算标准》</w:t>
            </w:r>
            <w:r w:rsidRPr="00FC61BA">
              <w:rPr>
                <w:color w:val="auto"/>
              </w:rPr>
              <w:t>JGJ/T 449</w:t>
            </w:r>
            <w:r w:rsidRPr="00FC61BA">
              <w:rPr>
                <w:rFonts w:hint="eastAsia"/>
                <w:color w:val="auto"/>
              </w:rPr>
              <w:t>的</w:t>
            </w:r>
            <w:r w:rsidRPr="00FC61BA">
              <w:rPr>
                <w:rFonts w:hint="eastAsia"/>
                <w:color w:val="auto"/>
              </w:rPr>
              <w:lastRenderedPageBreak/>
              <w:t>相关限值</w:t>
            </w:r>
          </w:p>
        </w:tc>
        <w:tc>
          <w:tcPr>
            <w:tcW w:w="905" w:type="pct"/>
            <w:vAlign w:val="center"/>
          </w:tcPr>
          <w:p w14:paraId="473DD1F5" w14:textId="77777777" w:rsidR="005443BB" w:rsidRPr="00FC61BA" w:rsidRDefault="005443BB" w:rsidP="00E035EA">
            <w:pPr>
              <w:spacing w:line="360" w:lineRule="auto"/>
              <w:jc w:val="center"/>
              <w:rPr>
                <w:color w:val="auto"/>
              </w:rPr>
            </w:pPr>
            <w:r w:rsidRPr="00FC61BA">
              <w:rPr>
                <w:rFonts w:hint="eastAsia"/>
                <w:color w:val="auto"/>
              </w:rPr>
              <w:lastRenderedPageBreak/>
              <w:t>设计值</w:t>
            </w:r>
          </w:p>
        </w:tc>
      </w:tr>
      <w:tr w:rsidR="001023D1" w:rsidRPr="00FC61BA" w14:paraId="5D659EB1" w14:textId="77777777" w:rsidTr="001C415C">
        <w:trPr>
          <w:jc w:val="center"/>
        </w:trPr>
        <w:tc>
          <w:tcPr>
            <w:tcW w:w="652" w:type="pct"/>
            <w:vMerge/>
            <w:vAlign w:val="center"/>
          </w:tcPr>
          <w:p w14:paraId="58EBDE92" w14:textId="77777777" w:rsidR="005443BB" w:rsidRPr="00FC61BA" w:rsidRDefault="005443BB" w:rsidP="00E035EA">
            <w:pPr>
              <w:spacing w:line="360" w:lineRule="auto"/>
              <w:jc w:val="center"/>
              <w:rPr>
                <w:color w:val="auto"/>
              </w:rPr>
            </w:pPr>
          </w:p>
        </w:tc>
        <w:tc>
          <w:tcPr>
            <w:tcW w:w="1964" w:type="pct"/>
            <w:vAlign w:val="center"/>
          </w:tcPr>
          <w:p w14:paraId="6BC6740F" w14:textId="77777777" w:rsidR="005443BB" w:rsidRPr="00FC61BA" w:rsidRDefault="005443BB" w:rsidP="00E035EA">
            <w:pPr>
              <w:spacing w:line="360" w:lineRule="auto"/>
              <w:jc w:val="center"/>
              <w:rPr>
                <w:color w:val="auto"/>
              </w:rPr>
            </w:pPr>
            <w:r w:rsidRPr="00FC61BA">
              <w:rPr>
                <w:rFonts w:hint="eastAsia"/>
                <w:color w:val="auto"/>
              </w:rPr>
              <w:t>新风量</w:t>
            </w:r>
          </w:p>
        </w:tc>
        <w:tc>
          <w:tcPr>
            <w:tcW w:w="2384" w:type="pct"/>
            <w:gridSpan w:val="2"/>
          </w:tcPr>
          <w:p w14:paraId="375F484E" w14:textId="77777777" w:rsidR="005443BB" w:rsidRPr="00FC61BA" w:rsidRDefault="005443BB" w:rsidP="00E035EA">
            <w:pPr>
              <w:spacing w:line="360" w:lineRule="auto"/>
              <w:jc w:val="center"/>
              <w:rPr>
                <w:color w:val="auto"/>
              </w:rPr>
            </w:pPr>
            <w:r w:rsidRPr="00FC61BA">
              <w:rPr>
                <w:rFonts w:hint="eastAsia"/>
                <w:color w:val="auto"/>
              </w:rPr>
              <w:t>设计值</w:t>
            </w:r>
          </w:p>
        </w:tc>
      </w:tr>
      <w:tr w:rsidR="001023D1" w:rsidRPr="00FC61BA" w14:paraId="23D02480" w14:textId="77777777" w:rsidTr="001C415C">
        <w:trPr>
          <w:jc w:val="center"/>
        </w:trPr>
        <w:tc>
          <w:tcPr>
            <w:tcW w:w="652" w:type="pct"/>
            <w:vMerge/>
            <w:vAlign w:val="center"/>
          </w:tcPr>
          <w:p w14:paraId="1E85DBA6" w14:textId="77777777" w:rsidR="005443BB" w:rsidRPr="00FC61BA" w:rsidRDefault="005443BB" w:rsidP="00E035EA">
            <w:pPr>
              <w:spacing w:line="360" w:lineRule="auto"/>
              <w:jc w:val="center"/>
              <w:rPr>
                <w:color w:val="auto"/>
              </w:rPr>
            </w:pPr>
          </w:p>
        </w:tc>
        <w:tc>
          <w:tcPr>
            <w:tcW w:w="1964" w:type="pct"/>
            <w:vAlign w:val="center"/>
          </w:tcPr>
          <w:p w14:paraId="10481FA3" w14:textId="77777777" w:rsidR="005443BB" w:rsidRPr="00FC61BA" w:rsidRDefault="005443BB" w:rsidP="00E035EA">
            <w:pPr>
              <w:spacing w:line="360" w:lineRule="auto"/>
              <w:jc w:val="center"/>
              <w:rPr>
                <w:color w:val="auto"/>
              </w:rPr>
            </w:pPr>
            <w:r w:rsidRPr="00FC61BA">
              <w:rPr>
                <w:rFonts w:hint="eastAsia"/>
                <w:color w:val="auto"/>
              </w:rPr>
              <w:t>新风逐时开关率</w:t>
            </w:r>
          </w:p>
        </w:tc>
        <w:tc>
          <w:tcPr>
            <w:tcW w:w="2384" w:type="pct"/>
            <w:gridSpan w:val="2"/>
          </w:tcPr>
          <w:p w14:paraId="39F269C3" w14:textId="77777777" w:rsidR="005443BB" w:rsidRPr="00FC61BA" w:rsidRDefault="005443BB" w:rsidP="00E035EA">
            <w:pPr>
              <w:spacing w:line="360" w:lineRule="auto"/>
              <w:jc w:val="center"/>
              <w:rPr>
                <w:color w:val="auto"/>
              </w:rPr>
            </w:pPr>
            <w:r w:rsidRPr="00FC61BA">
              <w:rPr>
                <w:rFonts w:hint="eastAsia"/>
                <w:color w:val="auto"/>
              </w:rPr>
              <w:t>设计值</w:t>
            </w:r>
          </w:p>
        </w:tc>
      </w:tr>
      <w:tr w:rsidR="001023D1" w:rsidRPr="00FC61BA" w14:paraId="1176D97E" w14:textId="77777777" w:rsidTr="001C415C">
        <w:trPr>
          <w:jc w:val="center"/>
        </w:trPr>
        <w:tc>
          <w:tcPr>
            <w:tcW w:w="652" w:type="pct"/>
            <w:vMerge/>
            <w:vAlign w:val="center"/>
          </w:tcPr>
          <w:p w14:paraId="031500FF" w14:textId="77777777" w:rsidR="005443BB" w:rsidRPr="00FC61BA" w:rsidRDefault="005443BB" w:rsidP="00E035EA">
            <w:pPr>
              <w:spacing w:line="360" w:lineRule="auto"/>
              <w:jc w:val="center"/>
              <w:rPr>
                <w:color w:val="auto"/>
              </w:rPr>
            </w:pPr>
          </w:p>
        </w:tc>
        <w:tc>
          <w:tcPr>
            <w:tcW w:w="1964" w:type="pct"/>
            <w:vAlign w:val="center"/>
          </w:tcPr>
          <w:p w14:paraId="57D3D67B" w14:textId="77777777" w:rsidR="005443BB" w:rsidRPr="00FC61BA" w:rsidRDefault="005443BB" w:rsidP="00E035EA">
            <w:pPr>
              <w:spacing w:line="360" w:lineRule="auto"/>
              <w:jc w:val="center"/>
              <w:rPr>
                <w:color w:val="auto"/>
              </w:rPr>
            </w:pPr>
            <w:r w:rsidRPr="00FC61BA">
              <w:rPr>
                <w:rFonts w:hint="eastAsia"/>
                <w:color w:val="auto"/>
              </w:rPr>
              <w:t>新风经济器</w:t>
            </w:r>
          </w:p>
        </w:tc>
        <w:tc>
          <w:tcPr>
            <w:tcW w:w="1479" w:type="pct"/>
          </w:tcPr>
          <w:p w14:paraId="74D80E17" w14:textId="77777777" w:rsidR="005443BB" w:rsidRPr="00FC61BA" w:rsidRDefault="005443BB" w:rsidP="00E035EA">
            <w:pPr>
              <w:spacing w:line="360" w:lineRule="auto"/>
              <w:jc w:val="center"/>
              <w:rPr>
                <w:color w:val="auto"/>
              </w:rPr>
            </w:pPr>
            <w:r w:rsidRPr="00FC61BA">
              <w:rPr>
                <w:rFonts w:hint="eastAsia"/>
                <w:color w:val="auto"/>
              </w:rPr>
              <w:t>无</w:t>
            </w:r>
          </w:p>
        </w:tc>
        <w:tc>
          <w:tcPr>
            <w:tcW w:w="905" w:type="pct"/>
          </w:tcPr>
          <w:p w14:paraId="1FA17E4B" w14:textId="77777777" w:rsidR="005443BB" w:rsidRPr="00FC61BA" w:rsidRDefault="005443BB" w:rsidP="00E035EA">
            <w:pPr>
              <w:spacing w:line="360" w:lineRule="auto"/>
              <w:jc w:val="center"/>
              <w:rPr>
                <w:color w:val="auto"/>
              </w:rPr>
            </w:pPr>
            <w:r w:rsidRPr="00FC61BA">
              <w:rPr>
                <w:rFonts w:hint="eastAsia"/>
                <w:color w:val="auto"/>
              </w:rPr>
              <w:t>设计值</w:t>
            </w:r>
          </w:p>
        </w:tc>
      </w:tr>
      <w:tr w:rsidR="001023D1" w:rsidRPr="00FC61BA" w14:paraId="1A8A4A5E" w14:textId="77777777" w:rsidTr="001C415C">
        <w:trPr>
          <w:jc w:val="center"/>
        </w:trPr>
        <w:tc>
          <w:tcPr>
            <w:tcW w:w="652" w:type="pct"/>
            <w:vMerge/>
            <w:vAlign w:val="center"/>
          </w:tcPr>
          <w:p w14:paraId="17826CE0" w14:textId="77777777" w:rsidR="005443BB" w:rsidRPr="00FC61BA" w:rsidRDefault="005443BB" w:rsidP="00E035EA">
            <w:pPr>
              <w:spacing w:line="360" w:lineRule="auto"/>
              <w:jc w:val="center"/>
              <w:rPr>
                <w:color w:val="auto"/>
              </w:rPr>
            </w:pPr>
          </w:p>
        </w:tc>
        <w:tc>
          <w:tcPr>
            <w:tcW w:w="1964" w:type="pct"/>
            <w:vAlign w:val="center"/>
          </w:tcPr>
          <w:p w14:paraId="01978666" w14:textId="77777777" w:rsidR="005443BB" w:rsidRPr="00FC61BA" w:rsidRDefault="005443BB" w:rsidP="00E035EA">
            <w:pPr>
              <w:spacing w:line="360" w:lineRule="auto"/>
              <w:jc w:val="center"/>
              <w:rPr>
                <w:color w:val="auto"/>
              </w:rPr>
            </w:pPr>
            <w:r w:rsidRPr="00FC61BA">
              <w:rPr>
                <w:rFonts w:hint="eastAsia"/>
                <w:color w:val="auto"/>
              </w:rPr>
              <w:t>新风热回收</w:t>
            </w:r>
          </w:p>
        </w:tc>
        <w:tc>
          <w:tcPr>
            <w:tcW w:w="1479" w:type="pct"/>
          </w:tcPr>
          <w:p w14:paraId="2D0BB34C" w14:textId="77777777" w:rsidR="005443BB" w:rsidRPr="00FC61BA" w:rsidRDefault="005443BB" w:rsidP="00E035EA">
            <w:pPr>
              <w:spacing w:line="360" w:lineRule="auto"/>
              <w:jc w:val="center"/>
              <w:rPr>
                <w:color w:val="auto"/>
              </w:rPr>
            </w:pPr>
            <w:r w:rsidRPr="00FC61BA">
              <w:rPr>
                <w:rFonts w:hint="eastAsia"/>
                <w:color w:val="auto"/>
              </w:rPr>
              <w:t>无</w:t>
            </w:r>
          </w:p>
        </w:tc>
        <w:tc>
          <w:tcPr>
            <w:tcW w:w="905" w:type="pct"/>
          </w:tcPr>
          <w:p w14:paraId="34EA45F3" w14:textId="77777777" w:rsidR="005443BB" w:rsidRPr="00FC61BA" w:rsidRDefault="005443BB" w:rsidP="00E035EA">
            <w:pPr>
              <w:spacing w:line="360" w:lineRule="auto"/>
              <w:jc w:val="center"/>
              <w:rPr>
                <w:color w:val="auto"/>
              </w:rPr>
            </w:pPr>
            <w:r w:rsidRPr="00FC61BA">
              <w:rPr>
                <w:rFonts w:hint="eastAsia"/>
                <w:color w:val="auto"/>
              </w:rPr>
              <w:t>设计值</w:t>
            </w:r>
          </w:p>
        </w:tc>
      </w:tr>
      <w:tr w:rsidR="001023D1" w:rsidRPr="00FC61BA" w14:paraId="3F18B4CE" w14:textId="77777777" w:rsidTr="001C415C">
        <w:trPr>
          <w:jc w:val="center"/>
        </w:trPr>
        <w:tc>
          <w:tcPr>
            <w:tcW w:w="652" w:type="pct"/>
            <w:vMerge/>
            <w:vAlign w:val="center"/>
          </w:tcPr>
          <w:p w14:paraId="4653B421" w14:textId="77777777" w:rsidR="005443BB" w:rsidRPr="00FC61BA" w:rsidRDefault="005443BB" w:rsidP="00E035EA">
            <w:pPr>
              <w:spacing w:line="360" w:lineRule="auto"/>
              <w:jc w:val="center"/>
              <w:rPr>
                <w:color w:val="auto"/>
              </w:rPr>
            </w:pPr>
          </w:p>
        </w:tc>
        <w:tc>
          <w:tcPr>
            <w:tcW w:w="1964" w:type="pct"/>
            <w:vAlign w:val="center"/>
          </w:tcPr>
          <w:p w14:paraId="14322C1F" w14:textId="77777777" w:rsidR="005443BB" w:rsidRPr="00FC61BA" w:rsidRDefault="005443BB" w:rsidP="00E035EA">
            <w:pPr>
              <w:spacing w:line="360" w:lineRule="auto"/>
              <w:jc w:val="center"/>
              <w:rPr>
                <w:color w:val="auto"/>
              </w:rPr>
            </w:pPr>
            <w:r w:rsidRPr="00FC61BA">
              <w:rPr>
                <w:rFonts w:hint="eastAsia"/>
                <w:color w:val="auto"/>
              </w:rPr>
              <w:t>空间空调</w:t>
            </w:r>
            <w:r w:rsidRPr="00FC61BA">
              <w:rPr>
                <w:color w:val="auto"/>
              </w:rPr>
              <w:t>/</w:t>
            </w:r>
            <w:r w:rsidRPr="00FC61BA">
              <w:rPr>
                <w:rFonts w:hint="eastAsia"/>
                <w:color w:val="auto"/>
              </w:rPr>
              <w:t>采暖设计温度</w:t>
            </w:r>
          </w:p>
        </w:tc>
        <w:tc>
          <w:tcPr>
            <w:tcW w:w="2384" w:type="pct"/>
            <w:gridSpan w:val="2"/>
          </w:tcPr>
          <w:p w14:paraId="63D3600D" w14:textId="77777777" w:rsidR="005443BB" w:rsidRPr="00FC61BA" w:rsidRDefault="005443BB" w:rsidP="00E035EA">
            <w:pPr>
              <w:spacing w:line="360" w:lineRule="auto"/>
              <w:jc w:val="center"/>
              <w:rPr>
                <w:color w:val="auto"/>
              </w:rPr>
            </w:pPr>
            <w:r w:rsidRPr="00FC61BA">
              <w:rPr>
                <w:rFonts w:hint="eastAsia"/>
                <w:color w:val="auto"/>
              </w:rPr>
              <w:t>设计值</w:t>
            </w:r>
          </w:p>
        </w:tc>
      </w:tr>
      <w:tr w:rsidR="001023D1" w:rsidRPr="00FC61BA" w14:paraId="4403AADA" w14:textId="77777777" w:rsidTr="001C415C">
        <w:trPr>
          <w:jc w:val="center"/>
        </w:trPr>
        <w:tc>
          <w:tcPr>
            <w:tcW w:w="652" w:type="pct"/>
            <w:vMerge/>
            <w:vAlign w:val="center"/>
          </w:tcPr>
          <w:p w14:paraId="31DD13C2" w14:textId="77777777" w:rsidR="005443BB" w:rsidRPr="00FC61BA" w:rsidRDefault="005443BB" w:rsidP="00E035EA">
            <w:pPr>
              <w:spacing w:line="360" w:lineRule="auto"/>
              <w:jc w:val="center"/>
              <w:rPr>
                <w:color w:val="auto"/>
              </w:rPr>
            </w:pPr>
          </w:p>
        </w:tc>
        <w:tc>
          <w:tcPr>
            <w:tcW w:w="1964" w:type="pct"/>
            <w:vAlign w:val="center"/>
          </w:tcPr>
          <w:p w14:paraId="094BD9EA" w14:textId="77777777" w:rsidR="005443BB" w:rsidRPr="00FC61BA" w:rsidRDefault="005443BB" w:rsidP="00E035EA">
            <w:pPr>
              <w:spacing w:line="360" w:lineRule="auto"/>
              <w:jc w:val="center"/>
              <w:rPr>
                <w:color w:val="auto"/>
              </w:rPr>
            </w:pPr>
            <w:r w:rsidRPr="00FC61BA">
              <w:rPr>
                <w:rFonts w:hint="eastAsia"/>
                <w:color w:val="auto"/>
              </w:rPr>
              <w:t>空间逐时设定温度</w:t>
            </w:r>
          </w:p>
        </w:tc>
        <w:tc>
          <w:tcPr>
            <w:tcW w:w="2384" w:type="pct"/>
            <w:gridSpan w:val="2"/>
          </w:tcPr>
          <w:p w14:paraId="3DF390B8" w14:textId="77777777" w:rsidR="005443BB" w:rsidRPr="00FC61BA" w:rsidRDefault="005443BB" w:rsidP="00E035EA">
            <w:pPr>
              <w:spacing w:line="360" w:lineRule="auto"/>
              <w:jc w:val="center"/>
              <w:rPr>
                <w:color w:val="auto"/>
              </w:rPr>
            </w:pPr>
            <w:r w:rsidRPr="00FC61BA">
              <w:rPr>
                <w:rFonts w:hint="eastAsia"/>
                <w:color w:val="auto"/>
              </w:rPr>
              <w:t>设计值</w:t>
            </w:r>
          </w:p>
        </w:tc>
      </w:tr>
      <w:tr w:rsidR="001023D1" w:rsidRPr="00FC61BA" w14:paraId="2B2B734D" w14:textId="77777777" w:rsidTr="001C415C">
        <w:trPr>
          <w:jc w:val="center"/>
        </w:trPr>
        <w:tc>
          <w:tcPr>
            <w:tcW w:w="5000" w:type="pct"/>
            <w:gridSpan w:val="4"/>
            <w:vAlign w:val="center"/>
          </w:tcPr>
          <w:p w14:paraId="5BBE3606" w14:textId="77777777" w:rsidR="005443BB" w:rsidRPr="00FC61BA" w:rsidRDefault="005443BB" w:rsidP="00E035EA">
            <w:pPr>
              <w:spacing w:line="360" w:lineRule="auto"/>
              <w:jc w:val="center"/>
              <w:rPr>
                <w:color w:val="auto"/>
              </w:rPr>
            </w:pPr>
            <w:r w:rsidRPr="00FC61BA">
              <w:rPr>
                <w:rFonts w:hint="eastAsia"/>
                <w:color w:val="auto"/>
              </w:rPr>
              <w:t>对于上述未提到的参数，参照空间与设计空间应保持一致</w:t>
            </w:r>
          </w:p>
        </w:tc>
      </w:tr>
      <w:tr w:rsidR="001023D1" w:rsidRPr="00FC61BA" w14:paraId="7241F348" w14:textId="77777777" w:rsidTr="001C415C">
        <w:trPr>
          <w:jc w:val="center"/>
        </w:trPr>
        <w:tc>
          <w:tcPr>
            <w:tcW w:w="652" w:type="pct"/>
            <w:vAlign w:val="center"/>
          </w:tcPr>
          <w:p w14:paraId="3CF312C3" w14:textId="77777777" w:rsidR="005443BB" w:rsidRPr="00FC61BA" w:rsidRDefault="005443BB" w:rsidP="00E035EA">
            <w:pPr>
              <w:spacing w:line="360" w:lineRule="auto"/>
              <w:jc w:val="center"/>
              <w:rPr>
                <w:color w:val="auto"/>
              </w:rPr>
            </w:pPr>
            <w:r w:rsidRPr="00FC61BA">
              <w:rPr>
                <w:rFonts w:hint="eastAsia"/>
                <w:color w:val="auto"/>
              </w:rPr>
              <w:t>碳排放因子</w:t>
            </w:r>
          </w:p>
        </w:tc>
        <w:tc>
          <w:tcPr>
            <w:tcW w:w="4348" w:type="pct"/>
            <w:gridSpan w:val="3"/>
            <w:vAlign w:val="center"/>
          </w:tcPr>
          <w:p w14:paraId="542388BF" w14:textId="77777777" w:rsidR="005443BB" w:rsidRPr="00FC61BA" w:rsidRDefault="005443BB" w:rsidP="00E035EA">
            <w:pPr>
              <w:spacing w:line="360" w:lineRule="auto"/>
              <w:jc w:val="center"/>
              <w:rPr>
                <w:color w:val="auto"/>
              </w:rPr>
            </w:pPr>
            <w:r w:rsidRPr="00FC61BA">
              <w:rPr>
                <w:rFonts w:hint="eastAsia"/>
                <w:color w:val="auto"/>
              </w:rPr>
              <w:t>主要能源排放因子按现行国家标准《建筑碳排放计算标准确定》</w:t>
            </w:r>
            <w:r w:rsidRPr="00FC61BA">
              <w:rPr>
                <w:color w:val="auto"/>
              </w:rPr>
              <w:t>GB/T51366</w:t>
            </w:r>
            <w:r w:rsidRPr="00FC61BA">
              <w:rPr>
                <w:rFonts w:hint="eastAsia"/>
                <w:color w:val="auto"/>
              </w:rPr>
              <w:t>，电力排放因子按</w:t>
            </w:r>
            <w:r w:rsidRPr="00FC61BA">
              <w:rPr>
                <w:color w:val="auto"/>
              </w:rPr>
              <w:t>0.5kgCO</w:t>
            </w:r>
            <w:r w:rsidRPr="00FC61BA">
              <w:rPr>
                <w:color w:val="auto"/>
                <w:vertAlign w:val="subscript"/>
              </w:rPr>
              <w:t>2</w:t>
            </w:r>
            <w:r w:rsidRPr="00FC61BA">
              <w:rPr>
                <w:color w:val="auto"/>
              </w:rPr>
              <w:t>/kWh</w:t>
            </w:r>
          </w:p>
        </w:tc>
      </w:tr>
    </w:tbl>
    <w:p w14:paraId="671F0093" w14:textId="77777777" w:rsidR="005443BB" w:rsidRPr="00FC61BA" w:rsidRDefault="005443BB" w:rsidP="005443BB">
      <w:pPr>
        <w:spacing w:line="360" w:lineRule="auto"/>
        <w:rPr>
          <w:rFonts w:cs="Times New Roman Bold"/>
          <w:color w:val="auto"/>
          <w:sz w:val="24"/>
          <w:szCs w:val="24"/>
        </w:rPr>
      </w:pPr>
    </w:p>
    <w:p w14:paraId="2B65E524" w14:textId="77777777" w:rsidR="005443BB" w:rsidRPr="00FC61BA" w:rsidRDefault="005443BB" w:rsidP="005443BB">
      <w:pPr>
        <w:spacing w:line="360" w:lineRule="auto"/>
        <w:rPr>
          <w:color w:val="auto"/>
          <w:sz w:val="24"/>
          <w:szCs w:val="24"/>
        </w:rPr>
      </w:pPr>
      <w:r w:rsidRPr="00FC61BA">
        <w:rPr>
          <w:b/>
          <w:bCs/>
          <w:color w:val="auto"/>
          <w:sz w:val="24"/>
          <w:szCs w:val="24"/>
        </w:rPr>
        <w:t>5.1.2</w:t>
      </w:r>
      <w:r w:rsidRPr="00FC61BA">
        <w:rPr>
          <w:rFonts w:hint="eastAsia"/>
          <w:color w:val="auto"/>
          <w:sz w:val="24"/>
          <w:szCs w:val="24"/>
        </w:rPr>
        <w:t>全球范围空调系统排放量约</w:t>
      </w:r>
      <w:r w:rsidRPr="00FC61BA">
        <w:rPr>
          <w:color w:val="auto"/>
          <w:sz w:val="24"/>
          <w:szCs w:val="24"/>
        </w:rPr>
        <w:t>70</w:t>
      </w:r>
      <w:r w:rsidRPr="00FC61BA">
        <w:rPr>
          <w:rFonts w:hint="eastAsia"/>
          <w:color w:val="auto"/>
          <w:sz w:val="24"/>
          <w:szCs w:val="24"/>
        </w:rPr>
        <w:t>亿吨，其中间接排放（电力需求）占比约</w:t>
      </w:r>
      <w:r w:rsidRPr="00FC61BA">
        <w:rPr>
          <w:color w:val="auto"/>
          <w:sz w:val="24"/>
          <w:szCs w:val="24"/>
        </w:rPr>
        <w:t>74%</w:t>
      </w:r>
      <w:r w:rsidRPr="00FC61BA">
        <w:rPr>
          <w:rFonts w:hint="eastAsia"/>
          <w:color w:val="auto"/>
          <w:sz w:val="24"/>
          <w:szCs w:val="24"/>
        </w:rPr>
        <w:t>，制冷剂带来的直接排放分别占比</w:t>
      </w:r>
      <w:r w:rsidRPr="00FC61BA">
        <w:rPr>
          <w:color w:val="auto"/>
          <w:sz w:val="24"/>
          <w:szCs w:val="24"/>
        </w:rPr>
        <w:t>7%</w:t>
      </w:r>
      <w:r w:rsidRPr="00FC61BA">
        <w:rPr>
          <w:rFonts w:hint="eastAsia"/>
          <w:color w:val="auto"/>
          <w:sz w:val="24"/>
          <w:szCs w:val="24"/>
        </w:rPr>
        <w:t>和</w:t>
      </w:r>
      <w:r w:rsidRPr="00FC61BA">
        <w:rPr>
          <w:color w:val="auto"/>
          <w:sz w:val="24"/>
          <w:szCs w:val="24"/>
        </w:rPr>
        <w:t>19%</w:t>
      </w:r>
      <w:r w:rsidRPr="00FC61BA">
        <w:rPr>
          <w:rFonts w:hint="eastAsia"/>
          <w:color w:val="auto"/>
          <w:sz w:val="24"/>
          <w:szCs w:val="24"/>
        </w:rPr>
        <w:t>，是建筑减碳不可忽视的重要内容。</w:t>
      </w:r>
      <w:r w:rsidRPr="00FC61BA">
        <w:rPr>
          <w:color w:val="auto"/>
          <w:sz w:val="24"/>
          <w:szCs w:val="24"/>
        </w:rPr>
        <w:t>CFC</w:t>
      </w:r>
      <w:r w:rsidRPr="00FC61BA">
        <w:rPr>
          <w:rFonts w:hint="eastAsia"/>
          <w:color w:val="auto"/>
          <w:sz w:val="24"/>
          <w:szCs w:val="24"/>
        </w:rPr>
        <w:t>型制冷剂是一类含有氯、氟和碳的制冷剂，由于其对臭氧层的危害以及对全球气候变暖的影响，《蒙特利尔议定书》规定签署国家自</w:t>
      </w:r>
      <w:r w:rsidRPr="00FC61BA">
        <w:rPr>
          <w:color w:val="auto"/>
          <w:sz w:val="24"/>
          <w:szCs w:val="24"/>
        </w:rPr>
        <w:t>1996</w:t>
      </w:r>
      <w:r w:rsidRPr="00FC61BA">
        <w:rPr>
          <w:rFonts w:hint="eastAsia"/>
          <w:color w:val="auto"/>
          <w:sz w:val="24"/>
          <w:szCs w:val="24"/>
        </w:rPr>
        <w:t>年禁止使用</w:t>
      </w:r>
      <w:r w:rsidRPr="00FC61BA">
        <w:rPr>
          <w:color w:val="auto"/>
          <w:sz w:val="24"/>
          <w:szCs w:val="24"/>
        </w:rPr>
        <w:t>CFC</w:t>
      </w:r>
      <w:r w:rsidRPr="00FC61BA">
        <w:rPr>
          <w:rFonts w:hint="eastAsia"/>
          <w:color w:val="auto"/>
          <w:sz w:val="24"/>
          <w:szCs w:val="24"/>
        </w:rPr>
        <w:t>型制冷剂。随着中国正式加入《蒙特利尔议定书》，已逐步淘汰</w:t>
      </w:r>
      <w:r w:rsidRPr="00FC61BA">
        <w:rPr>
          <w:color w:val="auto"/>
          <w:sz w:val="24"/>
          <w:szCs w:val="24"/>
        </w:rPr>
        <w:t>CFC</w:t>
      </w:r>
      <w:r w:rsidRPr="00FC61BA">
        <w:rPr>
          <w:rFonts w:hint="eastAsia"/>
          <w:color w:val="auto"/>
          <w:sz w:val="24"/>
          <w:szCs w:val="24"/>
        </w:rPr>
        <w:t>型制冷剂，并加速推动环保低碳制冷剂。本条规定商业空间内的暖通空调系统设备、冰箱、热泵热水器等电气设备禁止采用</w:t>
      </w:r>
      <w:r w:rsidRPr="00FC61BA">
        <w:rPr>
          <w:color w:val="auto"/>
          <w:sz w:val="24"/>
          <w:szCs w:val="24"/>
        </w:rPr>
        <w:t>CFC</w:t>
      </w:r>
      <w:r w:rsidRPr="00FC61BA">
        <w:rPr>
          <w:rFonts w:hint="eastAsia"/>
          <w:color w:val="auto"/>
          <w:sz w:val="24"/>
          <w:szCs w:val="24"/>
        </w:rPr>
        <w:t>型制冷剂，鼓励采用如</w:t>
      </w:r>
      <w:r w:rsidRPr="00FC61BA">
        <w:rPr>
          <w:color w:val="auto"/>
          <w:sz w:val="24"/>
          <w:szCs w:val="24"/>
        </w:rPr>
        <w:t>R134A</w:t>
      </w:r>
      <w:r w:rsidRPr="00FC61BA">
        <w:rPr>
          <w:rFonts w:hint="eastAsia"/>
          <w:color w:val="auto"/>
          <w:sz w:val="24"/>
          <w:szCs w:val="24"/>
        </w:rPr>
        <w:t>、</w:t>
      </w:r>
      <w:r w:rsidRPr="00FC61BA">
        <w:rPr>
          <w:color w:val="auto"/>
          <w:sz w:val="24"/>
          <w:szCs w:val="24"/>
        </w:rPr>
        <w:t>R410A</w:t>
      </w:r>
      <w:r w:rsidRPr="00FC61BA">
        <w:rPr>
          <w:rFonts w:hint="eastAsia"/>
          <w:color w:val="auto"/>
          <w:sz w:val="24"/>
          <w:szCs w:val="24"/>
        </w:rPr>
        <w:t>、</w:t>
      </w:r>
      <w:r w:rsidRPr="00FC61BA">
        <w:rPr>
          <w:color w:val="auto"/>
          <w:sz w:val="24"/>
          <w:szCs w:val="24"/>
        </w:rPr>
        <w:t>R290</w:t>
      </w:r>
      <w:r w:rsidRPr="00FC61BA">
        <w:rPr>
          <w:rFonts w:hint="eastAsia"/>
          <w:color w:val="auto"/>
          <w:sz w:val="24"/>
          <w:szCs w:val="24"/>
        </w:rPr>
        <w:t>、</w:t>
      </w:r>
      <w:r w:rsidRPr="00FC61BA">
        <w:rPr>
          <w:color w:val="auto"/>
          <w:sz w:val="24"/>
          <w:szCs w:val="24"/>
        </w:rPr>
        <w:t>CO</w:t>
      </w:r>
      <w:r w:rsidRPr="00FC61BA">
        <w:rPr>
          <w:color w:val="auto"/>
          <w:sz w:val="24"/>
          <w:szCs w:val="24"/>
          <w:vertAlign w:val="subscript"/>
        </w:rPr>
        <w:t>2</w:t>
      </w:r>
      <w:r w:rsidRPr="00FC61BA">
        <w:rPr>
          <w:rFonts w:hint="eastAsia"/>
          <w:color w:val="auto"/>
          <w:sz w:val="24"/>
          <w:szCs w:val="24"/>
        </w:rPr>
        <w:t>等低</w:t>
      </w:r>
      <w:r w:rsidRPr="00FC61BA">
        <w:rPr>
          <w:color w:val="auto"/>
          <w:sz w:val="24"/>
          <w:szCs w:val="24"/>
        </w:rPr>
        <w:t>GWP</w:t>
      </w:r>
      <w:r w:rsidRPr="00FC61BA">
        <w:rPr>
          <w:rFonts w:hint="eastAsia"/>
          <w:color w:val="auto"/>
          <w:sz w:val="24"/>
          <w:szCs w:val="24"/>
        </w:rPr>
        <w:t>值的环保制冷剂。</w:t>
      </w:r>
    </w:p>
    <w:p w14:paraId="7F145278" w14:textId="77777777" w:rsidR="005443BB" w:rsidRPr="001023D1" w:rsidRDefault="005443BB" w:rsidP="001023D1">
      <w:pPr>
        <w:pStyle w:val="af9"/>
        <w:ind w:left="357" w:firstLineChars="0" w:firstLine="0"/>
        <w:jc w:val="center"/>
        <w:outlineLvl w:val="1"/>
        <w:rPr>
          <w:rFonts w:ascii="黑体" w:eastAsia="黑体" w:hAnsi="黑体"/>
          <w:b/>
          <w:bCs/>
          <w:color w:val="auto"/>
          <w:sz w:val="28"/>
          <w:szCs w:val="28"/>
        </w:rPr>
      </w:pPr>
      <w:bookmarkStart w:id="264" w:name="_Toc152770948"/>
      <w:bookmarkStart w:id="265" w:name="_Toc153217835"/>
      <w:bookmarkStart w:id="266" w:name="_Toc153218040"/>
      <w:r w:rsidRPr="001023D1">
        <w:rPr>
          <w:rFonts w:ascii="黑体" w:eastAsia="黑体" w:hAnsi="黑体"/>
          <w:b/>
          <w:bCs/>
          <w:color w:val="auto"/>
          <w:sz w:val="28"/>
          <w:szCs w:val="28"/>
        </w:rPr>
        <w:t>5.2</w:t>
      </w:r>
      <w:r w:rsidRPr="001023D1">
        <w:rPr>
          <w:rFonts w:ascii="黑体" w:eastAsia="黑体" w:hAnsi="黑体" w:hint="eastAsia"/>
          <w:b/>
          <w:bCs/>
          <w:color w:val="auto"/>
          <w:sz w:val="28"/>
          <w:szCs w:val="28"/>
        </w:rPr>
        <w:t>评分项</w:t>
      </w:r>
      <w:bookmarkEnd w:id="264"/>
      <w:bookmarkEnd w:id="265"/>
      <w:bookmarkEnd w:id="266"/>
    </w:p>
    <w:p w14:paraId="49ACAEDE" w14:textId="77777777" w:rsidR="005443BB" w:rsidRPr="00FC61BA" w:rsidRDefault="005443BB" w:rsidP="005443BB">
      <w:pPr>
        <w:spacing w:line="360" w:lineRule="auto"/>
        <w:rPr>
          <w:color w:val="auto"/>
          <w:sz w:val="24"/>
          <w:szCs w:val="24"/>
        </w:rPr>
      </w:pPr>
      <w:r w:rsidRPr="00FC61BA">
        <w:rPr>
          <w:rFonts w:cs="Times New Roman Bold"/>
          <w:b/>
          <w:bCs/>
          <w:color w:val="auto"/>
          <w:sz w:val="24"/>
          <w:szCs w:val="24"/>
        </w:rPr>
        <w:t>5.2.1</w:t>
      </w:r>
      <w:r w:rsidRPr="00FC61BA">
        <w:rPr>
          <w:rFonts w:hint="eastAsia"/>
          <w:color w:val="auto"/>
          <w:sz w:val="24"/>
          <w:szCs w:val="24"/>
        </w:rPr>
        <w:t>商业空间作为人们娱乐休闲的主要场所是碳排放的重要来源。在运营阶段，商业空间责任主体应通过提前介入、技术改造、智能化运行、低碳宣传等措施，加强碳排放管理，为碳达峰碳中和目标贡献力量。本条在满足第</w:t>
      </w:r>
      <w:r w:rsidRPr="00FC61BA">
        <w:rPr>
          <w:color w:val="auto"/>
          <w:sz w:val="24"/>
          <w:szCs w:val="24"/>
        </w:rPr>
        <w:t>5.1.1</w:t>
      </w:r>
      <w:r w:rsidRPr="00FC61BA">
        <w:rPr>
          <w:rFonts w:hint="eastAsia"/>
          <w:color w:val="auto"/>
          <w:sz w:val="24"/>
          <w:szCs w:val="24"/>
        </w:rPr>
        <w:t>条的基础上，对商业空间的碳排放强度提出进一步降低的要求。商业空间的碳排放计算范围应包括暖通空调系统、照明系统、生活热水系统、电梯以及可再生能源系统，包括商业空间运行中使用的由建筑外部提供的全部电力、燃气和其他化石能源，及由安装在建筑本体或周边，直接向商业空间供能的太阳能光电、光热装置和风电装置等产生的可再生能源。采用集中供热供冷的建筑，应在能耗分项计量中对建筑外网输入的冷热量进行专项计量，并计入建筑总能耗进行碳排放强度计算。建筑产生的其它温室气体应统一折算为</w:t>
      </w:r>
      <w:r w:rsidRPr="00FC61BA">
        <w:rPr>
          <w:color w:val="auto"/>
          <w:sz w:val="24"/>
          <w:szCs w:val="24"/>
        </w:rPr>
        <w:t>CO</w:t>
      </w:r>
      <w:r w:rsidRPr="00FC61BA">
        <w:rPr>
          <w:color w:val="auto"/>
          <w:sz w:val="24"/>
          <w:szCs w:val="24"/>
          <w:vertAlign w:val="subscript"/>
        </w:rPr>
        <w:t>2</w:t>
      </w:r>
      <w:r w:rsidRPr="00FC61BA">
        <w:rPr>
          <w:rFonts w:hint="eastAsia"/>
          <w:color w:val="auto"/>
          <w:sz w:val="24"/>
          <w:szCs w:val="24"/>
        </w:rPr>
        <w:t>当量计算。</w:t>
      </w:r>
    </w:p>
    <w:p w14:paraId="00BD5C6F" w14:textId="77777777" w:rsidR="005443BB" w:rsidRPr="00FC61BA" w:rsidRDefault="005443BB" w:rsidP="005443BB">
      <w:pPr>
        <w:spacing w:line="360" w:lineRule="auto"/>
        <w:rPr>
          <w:color w:val="auto"/>
          <w:sz w:val="24"/>
          <w:szCs w:val="24"/>
        </w:rPr>
      </w:pPr>
      <w:r w:rsidRPr="00FC61BA">
        <w:rPr>
          <w:rFonts w:cs="Times New Roman Bold"/>
          <w:b/>
          <w:bCs/>
          <w:color w:val="auto"/>
          <w:sz w:val="24"/>
          <w:szCs w:val="24"/>
        </w:rPr>
        <w:lastRenderedPageBreak/>
        <w:t>5.2.2</w:t>
      </w:r>
      <w:r w:rsidRPr="00FC61BA">
        <w:rPr>
          <w:rFonts w:cs="Times New Roman Bold" w:hint="eastAsia"/>
          <w:color w:val="auto"/>
          <w:sz w:val="24"/>
          <w:szCs w:val="24"/>
        </w:rPr>
        <w:t>商业空间常用的独立暖通空调形式包括多联机、分体空调、空气源热泵等。</w:t>
      </w:r>
      <w:r w:rsidRPr="00FC61BA">
        <w:rPr>
          <w:rFonts w:hint="eastAsia"/>
          <w:color w:val="auto"/>
          <w:sz w:val="24"/>
          <w:szCs w:val="24"/>
        </w:rPr>
        <w:t>国家标准《建筑节能与可再生能源利用通用规范》</w:t>
      </w:r>
      <w:r w:rsidRPr="00FC61BA">
        <w:rPr>
          <w:rFonts w:hint="eastAsia"/>
          <w:color w:val="auto"/>
          <w:sz w:val="24"/>
          <w:szCs w:val="24"/>
        </w:rPr>
        <w:t>GB 55015</w:t>
      </w:r>
      <w:r w:rsidRPr="00FC61BA">
        <w:rPr>
          <w:rFonts w:hint="eastAsia"/>
          <w:color w:val="auto"/>
          <w:sz w:val="24"/>
          <w:szCs w:val="24"/>
        </w:rPr>
        <w:t>第</w:t>
      </w:r>
      <w:r w:rsidRPr="00FC61BA">
        <w:rPr>
          <w:rFonts w:hint="eastAsia"/>
          <w:color w:val="auto"/>
          <w:sz w:val="24"/>
          <w:szCs w:val="24"/>
        </w:rPr>
        <w:t>3.2.12</w:t>
      </w:r>
      <w:r w:rsidRPr="00FC61BA">
        <w:rPr>
          <w:rFonts w:hint="eastAsia"/>
          <w:color w:val="auto"/>
          <w:sz w:val="24"/>
          <w:szCs w:val="24"/>
        </w:rPr>
        <w:t>条和第</w:t>
      </w:r>
      <w:r w:rsidRPr="00FC61BA">
        <w:rPr>
          <w:rFonts w:hint="eastAsia"/>
          <w:color w:val="auto"/>
          <w:sz w:val="24"/>
          <w:szCs w:val="24"/>
        </w:rPr>
        <w:t>3.2.13</w:t>
      </w:r>
      <w:r w:rsidRPr="00FC61BA">
        <w:rPr>
          <w:rFonts w:hint="eastAsia"/>
          <w:color w:val="auto"/>
          <w:sz w:val="24"/>
          <w:szCs w:val="24"/>
        </w:rPr>
        <w:t>条，分别对多联式空调（热泵）机组、电机驱动压缩机的单元式空气调节机、电机驱动压缩机的风管送风式空调（热泵）机组的能效参数做出规定。本条要求商业空间所采用的独立冷热源机组能效值满足《建筑节能与可再生能源利用通用规范》</w:t>
      </w:r>
      <w:r w:rsidRPr="00FC61BA">
        <w:rPr>
          <w:rFonts w:hint="eastAsia"/>
          <w:color w:val="auto"/>
          <w:sz w:val="24"/>
          <w:szCs w:val="24"/>
        </w:rPr>
        <w:t>GB 55015-2021</w:t>
      </w:r>
      <w:r w:rsidRPr="00FC61BA">
        <w:rPr>
          <w:rFonts w:hint="eastAsia"/>
          <w:color w:val="auto"/>
          <w:sz w:val="24"/>
          <w:szCs w:val="24"/>
        </w:rPr>
        <w:t>的相关要求。</w:t>
      </w:r>
    </w:p>
    <w:p w14:paraId="7B8FC35F" w14:textId="77777777" w:rsidR="005443BB" w:rsidRPr="00FC61BA" w:rsidRDefault="005443BB" w:rsidP="005443BB">
      <w:pPr>
        <w:spacing w:line="360" w:lineRule="auto"/>
        <w:rPr>
          <w:color w:val="auto"/>
          <w:sz w:val="24"/>
          <w:szCs w:val="24"/>
        </w:rPr>
      </w:pPr>
      <w:r w:rsidRPr="00FC61BA">
        <w:rPr>
          <w:rFonts w:cs="Times New Roman Bold"/>
          <w:b/>
          <w:bCs/>
          <w:color w:val="auto"/>
          <w:sz w:val="24"/>
          <w:szCs w:val="24"/>
        </w:rPr>
        <w:t>5.2.3</w:t>
      </w:r>
      <w:r w:rsidRPr="00FC61BA">
        <w:rPr>
          <w:rFonts w:hint="eastAsia"/>
          <w:color w:val="auto"/>
          <w:sz w:val="24"/>
          <w:szCs w:val="24"/>
        </w:rPr>
        <w:t>低碳商业空间应在满足规定的空间照度和照明质量要求的前提下，进行照明节能评价。本条规定了低碳商业空间的照明系统的得分条件。照明节能应采用照明功率密度值（</w:t>
      </w:r>
      <w:r w:rsidRPr="00FC61BA">
        <w:rPr>
          <w:color w:val="auto"/>
          <w:sz w:val="24"/>
          <w:szCs w:val="24"/>
        </w:rPr>
        <w:t>LPD</w:t>
      </w:r>
      <w:r w:rsidRPr="00FC61BA">
        <w:rPr>
          <w:rFonts w:hint="eastAsia"/>
          <w:color w:val="auto"/>
          <w:sz w:val="24"/>
          <w:szCs w:val="24"/>
        </w:rPr>
        <w:t>）作为评价指标，满足现行国家标准《建筑节能与可再生能源利用通用规范》</w:t>
      </w:r>
      <w:r w:rsidRPr="00FC61BA">
        <w:rPr>
          <w:color w:val="auto"/>
          <w:sz w:val="24"/>
          <w:szCs w:val="24"/>
        </w:rPr>
        <w:t>GB 55015</w:t>
      </w:r>
      <w:r w:rsidRPr="00FC61BA">
        <w:rPr>
          <w:rFonts w:hint="eastAsia"/>
          <w:color w:val="auto"/>
          <w:sz w:val="24"/>
          <w:szCs w:val="24"/>
        </w:rPr>
        <w:t>第</w:t>
      </w:r>
      <w:r w:rsidRPr="00FC61BA">
        <w:rPr>
          <w:color w:val="auto"/>
          <w:sz w:val="24"/>
          <w:szCs w:val="24"/>
        </w:rPr>
        <w:t>3.3.7</w:t>
      </w:r>
      <w:r w:rsidRPr="00FC61BA">
        <w:rPr>
          <w:rFonts w:hint="eastAsia"/>
          <w:color w:val="auto"/>
          <w:sz w:val="24"/>
          <w:szCs w:val="24"/>
        </w:rPr>
        <w:t>条规定的限值要求，可得</w:t>
      </w:r>
      <w:r w:rsidRPr="00FC61BA">
        <w:rPr>
          <w:color w:val="auto"/>
          <w:sz w:val="24"/>
          <w:szCs w:val="24"/>
        </w:rPr>
        <w:t>2</w:t>
      </w:r>
      <w:r w:rsidRPr="00FC61BA">
        <w:rPr>
          <w:rFonts w:hint="eastAsia"/>
          <w:color w:val="auto"/>
          <w:sz w:val="24"/>
          <w:szCs w:val="24"/>
        </w:rPr>
        <w:t>分。当有条件时，宜利用各种导光和反光装置将天然光引入室内进行照明，减少人工照明能耗。商业空间通过利用照度传感器、红外线传感器、移动式传感器搭建物联网智能照明控制系统或采用智能照明开关、感应式自动控制灯具等照明节能控制措施来降低商业空间照明负荷。本条规定每采取一项节能控制措施可得</w:t>
      </w:r>
      <w:r w:rsidRPr="00FC61BA">
        <w:rPr>
          <w:color w:val="auto"/>
          <w:sz w:val="24"/>
          <w:szCs w:val="24"/>
        </w:rPr>
        <w:t>2</w:t>
      </w:r>
      <w:r w:rsidRPr="00FC61BA">
        <w:rPr>
          <w:rFonts w:hint="eastAsia"/>
          <w:color w:val="auto"/>
          <w:sz w:val="24"/>
          <w:szCs w:val="24"/>
        </w:rPr>
        <w:t>分，最高可得</w:t>
      </w:r>
      <w:r w:rsidRPr="00FC61BA">
        <w:rPr>
          <w:color w:val="auto"/>
          <w:sz w:val="24"/>
          <w:szCs w:val="24"/>
        </w:rPr>
        <w:t>4</w:t>
      </w:r>
      <w:r w:rsidRPr="00FC61BA">
        <w:rPr>
          <w:rFonts w:hint="eastAsia"/>
          <w:color w:val="auto"/>
          <w:sz w:val="24"/>
          <w:szCs w:val="24"/>
        </w:rPr>
        <w:t>分。</w:t>
      </w:r>
    </w:p>
    <w:p w14:paraId="5547046E" w14:textId="77777777" w:rsidR="005443BB" w:rsidRDefault="005443BB" w:rsidP="005443BB">
      <w:pPr>
        <w:spacing w:line="360" w:lineRule="auto"/>
        <w:rPr>
          <w:rFonts w:cs="Times New Roman Bold"/>
          <w:color w:val="auto"/>
          <w:sz w:val="24"/>
          <w:szCs w:val="24"/>
        </w:rPr>
      </w:pPr>
      <w:r w:rsidRPr="00FC61BA">
        <w:rPr>
          <w:rFonts w:cs="Times New Roman Bold"/>
          <w:b/>
          <w:bCs/>
          <w:color w:val="auto"/>
          <w:sz w:val="24"/>
          <w:szCs w:val="24"/>
        </w:rPr>
        <w:t xml:space="preserve">5.2.4 </w:t>
      </w:r>
      <w:r w:rsidRPr="00FC61BA">
        <w:rPr>
          <w:rFonts w:cs="Times New Roman Bold" w:hint="eastAsia"/>
          <w:color w:val="auto"/>
          <w:sz w:val="24"/>
          <w:szCs w:val="24"/>
        </w:rPr>
        <w:t>本条依据相关国家标准，规定了商业空间内用能产品设备的不同能效等级。商业空间的用能产品（设备）涉及远置冷凝机组冷藏陈列柜、热泵热水机（器）、电冰箱、空气净化器、储水式电热水器、电动洗衣机、家用燃气灶具、通风机、</w:t>
      </w:r>
      <w:r w:rsidRPr="00FC61BA">
        <w:rPr>
          <w:rFonts w:cs="Times New Roman Bold" w:hint="eastAsia"/>
          <w:color w:val="auto"/>
          <w:sz w:val="24"/>
          <w:szCs w:val="24"/>
        </w:rPr>
        <w:t>L</w:t>
      </w:r>
      <w:r w:rsidRPr="00FC61BA">
        <w:rPr>
          <w:rFonts w:cs="Times New Roman Bold"/>
          <w:color w:val="auto"/>
          <w:sz w:val="24"/>
          <w:szCs w:val="24"/>
        </w:rPr>
        <w:t>ED</w:t>
      </w:r>
      <w:r w:rsidRPr="00FC61BA">
        <w:rPr>
          <w:rFonts w:cs="Times New Roman Bold" w:hint="eastAsia"/>
          <w:color w:val="auto"/>
          <w:sz w:val="24"/>
          <w:szCs w:val="24"/>
        </w:rPr>
        <w:t>筒灯和非定向自镇流</w:t>
      </w:r>
      <w:r w:rsidRPr="00FC61BA">
        <w:rPr>
          <w:rFonts w:cs="Times New Roman Bold" w:hint="eastAsia"/>
          <w:color w:val="auto"/>
          <w:sz w:val="24"/>
          <w:szCs w:val="24"/>
        </w:rPr>
        <w:t>L</w:t>
      </w:r>
      <w:r w:rsidRPr="00FC61BA">
        <w:rPr>
          <w:rFonts w:cs="Times New Roman Bold"/>
          <w:color w:val="auto"/>
          <w:sz w:val="24"/>
          <w:szCs w:val="24"/>
        </w:rPr>
        <w:t>ED</w:t>
      </w:r>
      <w:r w:rsidRPr="00FC61BA">
        <w:rPr>
          <w:rFonts w:cs="Times New Roman Bold" w:hint="eastAsia"/>
          <w:color w:val="auto"/>
          <w:sz w:val="24"/>
          <w:szCs w:val="24"/>
        </w:rPr>
        <w:t>灯等。用能产品（设备）能效等级分为准入水平、节能水平、先进水平，对应能效值应符合表</w:t>
      </w:r>
      <w:r w:rsidRPr="00FC61BA">
        <w:rPr>
          <w:rFonts w:cs="Times New Roman Bold" w:hint="eastAsia"/>
          <w:color w:val="auto"/>
          <w:sz w:val="24"/>
          <w:szCs w:val="24"/>
        </w:rPr>
        <w:t>2</w:t>
      </w:r>
      <w:r w:rsidRPr="00FC61BA">
        <w:rPr>
          <w:rFonts w:cs="Times New Roman Bold" w:hint="eastAsia"/>
          <w:color w:val="auto"/>
          <w:sz w:val="24"/>
          <w:szCs w:val="24"/>
        </w:rPr>
        <w:t>的规定。</w:t>
      </w:r>
    </w:p>
    <w:p w14:paraId="224A9890" w14:textId="77777777" w:rsidR="00D025F5" w:rsidRDefault="00D025F5" w:rsidP="00D025F5">
      <w:pPr>
        <w:jc w:val="center"/>
        <w:sectPr w:rsidR="00D025F5" w:rsidSect="006B25B2">
          <w:pgSz w:w="11906" w:h="16838"/>
          <w:pgMar w:top="1440" w:right="1800" w:bottom="1440" w:left="1800" w:header="851" w:footer="992" w:gutter="0"/>
          <w:cols w:space="425"/>
          <w:docGrid w:type="lines" w:linePitch="312"/>
        </w:sectPr>
      </w:pPr>
    </w:p>
    <w:p w14:paraId="5535D380" w14:textId="77777777" w:rsidR="00D025F5" w:rsidRPr="00D025F5" w:rsidRDefault="00D025F5" w:rsidP="00D025F5">
      <w:pPr>
        <w:jc w:val="center"/>
        <w:rPr>
          <w:color w:val="auto"/>
        </w:rPr>
      </w:pPr>
      <w:r w:rsidRPr="00D025F5">
        <w:rPr>
          <w:rFonts w:hint="eastAsia"/>
          <w:color w:val="auto"/>
        </w:rPr>
        <w:lastRenderedPageBreak/>
        <w:t>表</w:t>
      </w:r>
      <w:r w:rsidRPr="00D025F5">
        <w:rPr>
          <w:color w:val="auto"/>
        </w:rPr>
        <w:t>2</w:t>
      </w:r>
      <w:r w:rsidRPr="00D025F5">
        <w:rPr>
          <w:rFonts w:hint="eastAsia"/>
          <w:color w:val="auto"/>
        </w:rPr>
        <w:t>用能产品（设备）能效等级</w:t>
      </w:r>
    </w:p>
    <w:tbl>
      <w:tblPr>
        <w:tblStyle w:val="TableNormal"/>
        <w:tblW w:w="5000"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22"/>
        <w:gridCol w:w="1334"/>
        <w:gridCol w:w="1426"/>
        <w:gridCol w:w="1281"/>
        <w:gridCol w:w="1111"/>
        <w:gridCol w:w="176"/>
        <w:gridCol w:w="511"/>
        <w:gridCol w:w="1468"/>
        <w:gridCol w:w="667"/>
        <w:gridCol w:w="767"/>
        <w:gridCol w:w="1197"/>
        <w:gridCol w:w="1434"/>
        <w:gridCol w:w="1758"/>
      </w:tblGrid>
      <w:tr w:rsidR="00D025F5" w:rsidRPr="00D025F5" w14:paraId="007EDCCC" w14:textId="77777777" w:rsidTr="008C52B1">
        <w:trPr>
          <w:trHeight w:val="682"/>
        </w:trPr>
        <w:tc>
          <w:tcPr>
            <w:tcW w:w="295" w:type="pct"/>
            <w:tcBorders>
              <w:tl2br w:val="nil"/>
              <w:tr2bl w:val="nil"/>
            </w:tcBorders>
          </w:tcPr>
          <w:p w14:paraId="2C1BE6BF" w14:textId="77777777" w:rsidR="00151A5F" w:rsidRPr="00D025F5" w:rsidRDefault="00151A5F" w:rsidP="008C52B1">
            <w:pPr>
              <w:spacing w:before="154" w:line="209" w:lineRule="auto"/>
              <w:jc w:val="center"/>
              <w:rPr>
                <w:rFonts w:cs="黑体"/>
                <w:color w:val="auto"/>
              </w:rPr>
            </w:pPr>
            <w:r w:rsidRPr="00D025F5">
              <w:rPr>
                <w:rFonts w:cs="黑体" w:hint="eastAsia"/>
                <w:color w:val="auto"/>
                <w:spacing w:val="8"/>
              </w:rPr>
              <w:t>序</w:t>
            </w:r>
            <w:r w:rsidRPr="00D025F5">
              <w:rPr>
                <w:rFonts w:cs="黑体" w:hint="eastAsia"/>
                <w:color w:val="auto"/>
                <w:spacing w:val="7"/>
              </w:rPr>
              <w:t>号</w:t>
            </w:r>
          </w:p>
        </w:tc>
        <w:tc>
          <w:tcPr>
            <w:tcW w:w="478" w:type="pct"/>
            <w:tcBorders>
              <w:tl2br w:val="nil"/>
              <w:tr2bl w:val="nil"/>
            </w:tcBorders>
          </w:tcPr>
          <w:p w14:paraId="456FFD43" w14:textId="77777777" w:rsidR="00151A5F" w:rsidRPr="00D025F5" w:rsidRDefault="00151A5F" w:rsidP="008C52B1">
            <w:pPr>
              <w:spacing w:before="151" w:line="212" w:lineRule="auto"/>
              <w:jc w:val="center"/>
              <w:rPr>
                <w:rFonts w:cs="黑体"/>
                <w:color w:val="auto"/>
              </w:rPr>
            </w:pPr>
            <w:r w:rsidRPr="00D025F5">
              <w:rPr>
                <w:rFonts w:cs="黑体" w:hint="eastAsia"/>
                <w:color w:val="auto"/>
                <w:spacing w:val="10"/>
              </w:rPr>
              <w:t>产</w:t>
            </w:r>
            <w:r w:rsidRPr="00D025F5">
              <w:rPr>
                <w:rFonts w:cs="黑体" w:hint="eastAsia"/>
                <w:color w:val="auto"/>
                <w:spacing w:val="9"/>
              </w:rPr>
              <w:t>品名称</w:t>
            </w:r>
          </w:p>
        </w:tc>
        <w:tc>
          <w:tcPr>
            <w:tcW w:w="511" w:type="pct"/>
            <w:tcBorders>
              <w:tl2br w:val="nil"/>
              <w:tr2bl w:val="nil"/>
            </w:tcBorders>
          </w:tcPr>
          <w:p w14:paraId="7453BEF1" w14:textId="77777777" w:rsidR="00151A5F" w:rsidRPr="00D025F5" w:rsidRDefault="00151A5F" w:rsidP="008C52B1">
            <w:pPr>
              <w:spacing w:before="152" w:line="210" w:lineRule="auto"/>
              <w:jc w:val="center"/>
              <w:rPr>
                <w:rFonts w:cs="黑体"/>
                <w:color w:val="auto"/>
              </w:rPr>
            </w:pPr>
            <w:r w:rsidRPr="00D025F5">
              <w:rPr>
                <w:rFonts w:cs="黑体" w:hint="eastAsia"/>
                <w:color w:val="auto"/>
                <w:spacing w:val="7"/>
              </w:rPr>
              <w:t>能</w:t>
            </w:r>
            <w:r w:rsidRPr="00D025F5">
              <w:rPr>
                <w:rFonts w:cs="黑体" w:hint="eastAsia"/>
                <w:color w:val="auto"/>
                <w:spacing w:val="6"/>
              </w:rPr>
              <w:t>效指标</w:t>
            </w:r>
          </w:p>
        </w:tc>
        <w:tc>
          <w:tcPr>
            <w:tcW w:w="459" w:type="pct"/>
            <w:tcBorders>
              <w:tl2br w:val="nil"/>
              <w:tr2bl w:val="nil"/>
            </w:tcBorders>
          </w:tcPr>
          <w:p w14:paraId="4BD107F4" w14:textId="77777777" w:rsidR="00151A5F" w:rsidRPr="00D025F5" w:rsidRDefault="00151A5F" w:rsidP="008C52B1">
            <w:pPr>
              <w:spacing w:before="154" w:line="209" w:lineRule="auto"/>
              <w:jc w:val="center"/>
              <w:rPr>
                <w:rFonts w:cs="黑体"/>
                <w:color w:val="auto"/>
              </w:rPr>
            </w:pPr>
            <w:r w:rsidRPr="00D025F5">
              <w:rPr>
                <w:rFonts w:cs="黑体" w:hint="eastAsia"/>
                <w:color w:val="auto"/>
                <w:spacing w:val="2"/>
              </w:rPr>
              <w:t>单位</w:t>
            </w:r>
          </w:p>
        </w:tc>
        <w:tc>
          <w:tcPr>
            <w:tcW w:w="1170" w:type="pct"/>
            <w:gridSpan w:val="4"/>
            <w:tcBorders>
              <w:tl2br w:val="nil"/>
              <w:tr2bl w:val="nil"/>
            </w:tcBorders>
          </w:tcPr>
          <w:p w14:paraId="2D2B04C4" w14:textId="77777777" w:rsidR="00151A5F" w:rsidRPr="00D025F5" w:rsidRDefault="00151A5F" w:rsidP="008C52B1">
            <w:pPr>
              <w:spacing w:before="150" w:line="212" w:lineRule="auto"/>
              <w:jc w:val="center"/>
              <w:rPr>
                <w:rFonts w:cs="黑体"/>
                <w:color w:val="auto"/>
              </w:rPr>
            </w:pPr>
            <w:r w:rsidRPr="00D025F5">
              <w:rPr>
                <w:rFonts w:cs="黑体" w:hint="eastAsia"/>
                <w:color w:val="auto"/>
                <w:spacing w:val="6"/>
              </w:rPr>
              <w:t>分类</w:t>
            </w:r>
          </w:p>
        </w:tc>
        <w:tc>
          <w:tcPr>
            <w:tcW w:w="514" w:type="pct"/>
            <w:gridSpan w:val="2"/>
            <w:tcBorders>
              <w:tl2br w:val="nil"/>
              <w:tr2bl w:val="nil"/>
            </w:tcBorders>
          </w:tcPr>
          <w:p w14:paraId="6662A6F9" w14:textId="77777777" w:rsidR="00151A5F" w:rsidRPr="00D025F5" w:rsidRDefault="00151A5F" w:rsidP="008C52B1">
            <w:pPr>
              <w:spacing w:before="152" w:line="211" w:lineRule="auto"/>
              <w:jc w:val="center"/>
              <w:rPr>
                <w:rFonts w:cs="黑体"/>
                <w:color w:val="auto"/>
              </w:rPr>
            </w:pPr>
            <w:r w:rsidRPr="00D025F5">
              <w:rPr>
                <w:rFonts w:cs="黑体" w:hint="eastAsia"/>
                <w:color w:val="auto"/>
                <w:spacing w:val="7"/>
              </w:rPr>
              <w:t>先进水平</w:t>
            </w:r>
          </w:p>
        </w:tc>
        <w:tc>
          <w:tcPr>
            <w:tcW w:w="429" w:type="pct"/>
            <w:tcBorders>
              <w:tl2br w:val="nil"/>
              <w:tr2bl w:val="nil"/>
            </w:tcBorders>
          </w:tcPr>
          <w:p w14:paraId="71AC7B24" w14:textId="77777777" w:rsidR="00151A5F" w:rsidRPr="00D025F5" w:rsidRDefault="00151A5F" w:rsidP="008C52B1">
            <w:pPr>
              <w:spacing w:before="151" w:line="212" w:lineRule="auto"/>
              <w:jc w:val="center"/>
              <w:rPr>
                <w:rFonts w:cs="黑体"/>
                <w:color w:val="auto"/>
              </w:rPr>
            </w:pPr>
            <w:r w:rsidRPr="00D025F5">
              <w:rPr>
                <w:rFonts w:cs="黑体" w:hint="eastAsia"/>
                <w:color w:val="auto"/>
                <w:spacing w:val="7"/>
              </w:rPr>
              <w:t>节能水</w:t>
            </w:r>
            <w:r w:rsidRPr="00D025F5">
              <w:rPr>
                <w:rFonts w:cs="黑体" w:hint="eastAsia"/>
                <w:color w:val="auto"/>
                <w:spacing w:val="6"/>
              </w:rPr>
              <w:t>平</w:t>
            </w:r>
          </w:p>
        </w:tc>
        <w:tc>
          <w:tcPr>
            <w:tcW w:w="514" w:type="pct"/>
            <w:tcBorders>
              <w:tl2br w:val="nil"/>
              <w:tr2bl w:val="nil"/>
            </w:tcBorders>
          </w:tcPr>
          <w:p w14:paraId="00FD085F" w14:textId="77777777" w:rsidR="00151A5F" w:rsidRPr="00D025F5" w:rsidRDefault="00151A5F" w:rsidP="008C52B1">
            <w:pPr>
              <w:spacing w:before="154" w:line="208" w:lineRule="auto"/>
              <w:jc w:val="center"/>
              <w:rPr>
                <w:rFonts w:cs="黑体"/>
                <w:color w:val="auto"/>
              </w:rPr>
            </w:pPr>
            <w:r w:rsidRPr="00D025F5">
              <w:rPr>
                <w:rFonts w:cs="黑体" w:hint="eastAsia"/>
                <w:color w:val="auto"/>
                <w:spacing w:val="8"/>
              </w:rPr>
              <w:t>准</w:t>
            </w:r>
            <w:r w:rsidRPr="00D025F5">
              <w:rPr>
                <w:rFonts w:cs="黑体" w:hint="eastAsia"/>
                <w:color w:val="auto"/>
                <w:spacing w:val="6"/>
              </w:rPr>
              <w:t>入水平</w:t>
            </w:r>
          </w:p>
        </w:tc>
        <w:tc>
          <w:tcPr>
            <w:tcW w:w="630" w:type="pct"/>
            <w:tcBorders>
              <w:tl2br w:val="nil"/>
              <w:tr2bl w:val="nil"/>
            </w:tcBorders>
          </w:tcPr>
          <w:p w14:paraId="0636D465" w14:textId="77777777" w:rsidR="00151A5F" w:rsidRPr="00D025F5" w:rsidRDefault="00151A5F" w:rsidP="008C52B1">
            <w:pPr>
              <w:spacing w:before="148" w:line="217" w:lineRule="auto"/>
              <w:jc w:val="center"/>
              <w:rPr>
                <w:rFonts w:cs="黑体"/>
                <w:color w:val="auto"/>
              </w:rPr>
            </w:pPr>
            <w:r w:rsidRPr="00D025F5">
              <w:rPr>
                <w:rFonts w:cs="黑体" w:hint="eastAsia"/>
                <w:color w:val="auto"/>
                <w:spacing w:val="9"/>
              </w:rPr>
              <w:t>参</w:t>
            </w:r>
            <w:r w:rsidRPr="00D025F5">
              <w:rPr>
                <w:rFonts w:cs="黑体" w:hint="eastAsia"/>
                <w:color w:val="auto"/>
                <w:spacing w:val="7"/>
              </w:rPr>
              <w:t>考标准</w:t>
            </w:r>
          </w:p>
        </w:tc>
      </w:tr>
      <w:tr w:rsidR="00D025F5" w:rsidRPr="00D025F5" w14:paraId="375B2503" w14:textId="77777777" w:rsidTr="008C52B1">
        <w:trPr>
          <w:trHeight w:val="3006"/>
        </w:trPr>
        <w:tc>
          <w:tcPr>
            <w:tcW w:w="295" w:type="pct"/>
            <w:tcBorders>
              <w:tl2br w:val="nil"/>
              <w:tr2bl w:val="nil"/>
            </w:tcBorders>
            <w:vAlign w:val="center"/>
          </w:tcPr>
          <w:p w14:paraId="1DE91C44" w14:textId="77777777" w:rsidR="00151A5F" w:rsidRPr="00D025F5" w:rsidRDefault="00151A5F" w:rsidP="008C52B1">
            <w:pPr>
              <w:spacing w:line="289" w:lineRule="auto"/>
              <w:jc w:val="center"/>
              <w:rPr>
                <w:color w:val="auto"/>
              </w:rPr>
            </w:pPr>
            <w:r w:rsidRPr="00D025F5">
              <w:rPr>
                <w:color w:val="auto"/>
              </w:rPr>
              <w:t>1</w:t>
            </w:r>
          </w:p>
        </w:tc>
        <w:tc>
          <w:tcPr>
            <w:tcW w:w="478" w:type="pct"/>
            <w:tcBorders>
              <w:tl2br w:val="nil"/>
              <w:tr2bl w:val="nil"/>
            </w:tcBorders>
            <w:vAlign w:val="center"/>
          </w:tcPr>
          <w:p w14:paraId="12EE1FF8" w14:textId="77777777" w:rsidR="00151A5F" w:rsidRPr="00D025F5" w:rsidRDefault="00151A5F" w:rsidP="008C52B1">
            <w:pPr>
              <w:spacing w:line="289" w:lineRule="auto"/>
              <w:rPr>
                <w:rFonts w:cs="宋体"/>
                <w:color w:val="auto"/>
              </w:rPr>
            </w:pPr>
            <w:r w:rsidRPr="00D025F5">
              <w:rPr>
                <w:rFonts w:cs="宋体" w:hint="eastAsia"/>
                <w:color w:val="auto"/>
              </w:rPr>
              <w:t>远置冷凝</w:t>
            </w:r>
          </w:p>
          <w:p w14:paraId="544D30A4" w14:textId="77777777" w:rsidR="00151A5F" w:rsidRPr="00D025F5" w:rsidRDefault="00151A5F" w:rsidP="008C52B1">
            <w:pPr>
              <w:spacing w:line="289" w:lineRule="auto"/>
              <w:rPr>
                <w:rFonts w:cs="宋体"/>
                <w:color w:val="auto"/>
              </w:rPr>
            </w:pPr>
            <w:r w:rsidRPr="00D025F5">
              <w:rPr>
                <w:rFonts w:cs="宋体" w:hint="eastAsia"/>
                <w:color w:val="auto"/>
              </w:rPr>
              <w:t>机组冷藏陈列柜</w:t>
            </w:r>
          </w:p>
        </w:tc>
        <w:tc>
          <w:tcPr>
            <w:tcW w:w="511" w:type="pct"/>
            <w:tcBorders>
              <w:tl2br w:val="nil"/>
              <w:tr2bl w:val="nil"/>
            </w:tcBorders>
            <w:vAlign w:val="center"/>
          </w:tcPr>
          <w:p w14:paraId="304FE6F9" w14:textId="77777777" w:rsidR="00151A5F" w:rsidRPr="00D025F5" w:rsidRDefault="00151A5F" w:rsidP="008C52B1">
            <w:pPr>
              <w:spacing w:line="289" w:lineRule="auto"/>
              <w:jc w:val="center"/>
              <w:rPr>
                <w:color w:val="auto"/>
              </w:rPr>
            </w:pPr>
            <w:r w:rsidRPr="00D025F5">
              <w:rPr>
                <w:rFonts w:hint="eastAsia"/>
                <w:color w:val="auto"/>
              </w:rPr>
              <w:t>能效指数</w:t>
            </w:r>
            <w:r w:rsidRPr="00D025F5">
              <w:rPr>
                <w:color w:val="auto"/>
              </w:rPr>
              <w:t xml:space="preserve"> (η)</w:t>
            </w:r>
          </w:p>
        </w:tc>
        <w:tc>
          <w:tcPr>
            <w:tcW w:w="459" w:type="pct"/>
            <w:tcBorders>
              <w:tl2br w:val="nil"/>
              <w:tr2bl w:val="nil"/>
            </w:tcBorders>
            <w:vAlign w:val="center"/>
          </w:tcPr>
          <w:p w14:paraId="045CA318" w14:textId="77777777" w:rsidR="00151A5F" w:rsidRPr="00D025F5" w:rsidRDefault="00151A5F" w:rsidP="008C52B1">
            <w:pPr>
              <w:spacing w:line="289" w:lineRule="auto"/>
              <w:jc w:val="center"/>
              <w:rPr>
                <w:color w:val="auto"/>
              </w:rPr>
            </w:pPr>
            <w:r w:rsidRPr="00D025F5">
              <w:rPr>
                <w:color w:val="auto"/>
              </w:rPr>
              <w:t>%</w:t>
            </w:r>
          </w:p>
        </w:tc>
        <w:tc>
          <w:tcPr>
            <w:tcW w:w="1170" w:type="pct"/>
            <w:gridSpan w:val="4"/>
            <w:tcBorders>
              <w:tl2br w:val="nil"/>
              <w:tr2bl w:val="nil"/>
            </w:tcBorders>
            <w:vAlign w:val="center"/>
          </w:tcPr>
          <w:p w14:paraId="70E991E1" w14:textId="77777777" w:rsidR="00151A5F" w:rsidRPr="00D025F5" w:rsidRDefault="00151A5F" w:rsidP="008C52B1">
            <w:pPr>
              <w:spacing w:line="289" w:lineRule="auto"/>
              <w:jc w:val="center"/>
              <w:rPr>
                <w:color w:val="auto"/>
              </w:rPr>
            </w:pPr>
            <w:r w:rsidRPr="00D025F5">
              <w:rPr>
                <w:color w:val="auto"/>
              </w:rPr>
              <w:t>—</w:t>
            </w:r>
          </w:p>
        </w:tc>
        <w:tc>
          <w:tcPr>
            <w:tcW w:w="514" w:type="pct"/>
            <w:gridSpan w:val="2"/>
            <w:tcBorders>
              <w:tl2br w:val="nil"/>
              <w:tr2bl w:val="nil"/>
            </w:tcBorders>
            <w:vAlign w:val="center"/>
          </w:tcPr>
          <w:p w14:paraId="4B8E4D7D" w14:textId="77777777" w:rsidR="00151A5F" w:rsidRPr="00D025F5" w:rsidRDefault="00151A5F" w:rsidP="008C52B1">
            <w:pPr>
              <w:spacing w:line="289" w:lineRule="auto"/>
              <w:jc w:val="center"/>
              <w:rPr>
                <w:color w:val="auto"/>
              </w:rPr>
            </w:pPr>
            <w:r w:rsidRPr="00D025F5">
              <w:rPr>
                <w:rFonts w:hint="eastAsia"/>
                <w:color w:val="auto"/>
              </w:rPr>
              <w:t>≤</w:t>
            </w:r>
            <w:r w:rsidRPr="00D025F5">
              <w:rPr>
                <w:color w:val="auto"/>
              </w:rPr>
              <w:t>35%</w:t>
            </w:r>
          </w:p>
        </w:tc>
        <w:tc>
          <w:tcPr>
            <w:tcW w:w="429" w:type="pct"/>
            <w:tcBorders>
              <w:tl2br w:val="nil"/>
              <w:tr2bl w:val="nil"/>
            </w:tcBorders>
            <w:vAlign w:val="center"/>
          </w:tcPr>
          <w:p w14:paraId="2D3F8BDA" w14:textId="77777777" w:rsidR="00151A5F" w:rsidRPr="00D025F5" w:rsidRDefault="00151A5F" w:rsidP="008C52B1">
            <w:pPr>
              <w:spacing w:line="289" w:lineRule="auto"/>
              <w:jc w:val="center"/>
              <w:rPr>
                <w:color w:val="auto"/>
              </w:rPr>
            </w:pPr>
            <w:r w:rsidRPr="00D025F5">
              <w:rPr>
                <w:rFonts w:hint="eastAsia"/>
                <w:color w:val="auto"/>
              </w:rPr>
              <w:t>≤</w:t>
            </w:r>
            <w:r w:rsidRPr="00D025F5">
              <w:rPr>
                <w:color w:val="auto"/>
              </w:rPr>
              <w:t>65%</w:t>
            </w:r>
          </w:p>
        </w:tc>
        <w:tc>
          <w:tcPr>
            <w:tcW w:w="514" w:type="pct"/>
            <w:tcBorders>
              <w:tl2br w:val="nil"/>
              <w:tr2bl w:val="nil"/>
            </w:tcBorders>
            <w:vAlign w:val="center"/>
          </w:tcPr>
          <w:p w14:paraId="79E5030F" w14:textId="77777777" w:rsidR="00151A5F" w:rsidRPr="00D025F5" w:rsidRDefault="00151A5F" w:rsidP="008C52B1">
            <w:pPr>
              <w:spacing w:line="289" w:lineRule="auto"/>
              <w:jc w:val="center"/>
              <w:rPr>
                <w:color w:val="auto"/>
              </w:rPr>
            </w:pPr>
            <w:r w:rsidRPr="00D025F5">
              <w:rPr>
                <w:rFonts w:hint="eastAsia"/>
                <w:color w:val="auto"/>
              </w:rPr>
              <w:t>≤</w:t>
            </w:r>
            <w:r w:rsidRPr="00D025F5">
              <w:rPr>
                <w:color w:val="auto"/>
              </w:rPr>
              <w:t>100%</w:t>
            </w:r>
          </w:p>
        </w:tc>
        <w:tc>
          <w:tcPr>
            <w:tcW w:w="630" w:type="pct"/>
            <w:tcBorders>
              <w:tl2br w:val="nil"/>
              <w:tr2bl w:val="nil"/>
            </w:tcBorders>
            <w:vAlign w:val="center"/>
          </w:tcPr>
          <w:p w14:paraId="61B3409F" w14:textId="77777777" w:rsidR="00151A5F" w:rsidRPr="00D025F5" w:rsidRDefault="00151A5F" w:rsidP="008C52B1">
            <w:pPr>
              <w:spacing w:line="289" w:lineRule="auto"/>
              <w:jc w:val="center"/>
              <w:rPr>
                <w:rFonts w:cs="宋体"/>
                <w:color w:val="auto"/>
              </w:rPr>
            </w:pPr>
            <w:r w:rsidRPr="00D025F5">
              <w:rPr>
                <w:rFonts w:cs="宋体" w:hint="eastAsia"/>
                <w:color w:val="auto"/>
              </w:rPr>
              <w:t>商用制冷器具能效限</w:t>
            </w:r>
            <w:r w:rsidRPr="00D025F5">
              <w:rPr>
                <w:rFonts w:cs="宋体"/>
                <w:color w:val="auto"/>
              </w:rPr>
              <w:t xml:space="preserve"> </w:t>
            </w:r>
            <w:r w:rsidRPr="00D025F5">
              <w:rPr>
                <w:rFonts w:cs="宋体" w:hint="eastAsia"/>
                <w:color w:val="auto"/>
              </w:rPr>
              <w:t>定值及能效等级</w:t>
            </w:r>
            <w:r w:rsidRPr="00D025F5">
              <w:rPr>
                <w:rFonts w:cs="宋体"/>
                <w:color w:val="auto"/>
              </w:rPr>
              <w:t xml:space="preserve"> </w:t>
            </w:r>
            <w:r w:rsidRPr="00D025F5">
              <w:rPr>
                <w:rFonts w:cs="宋体" w:hint="eastAsia"/>
                <w:color w:val="auto"/>
              </w:rPr>
              <w:t>第</w:t>
            </w:r>
            <w:r w:rsidRPr="00D025F5">
              <w:rPr>
                <w:rFonts w:cs="宋体"/>
                <w:color w:val="auto"/>
              </w:rPr>
              <w:t xml:space="preserve"> 1 </w:t>
            </w:r>
            <w:r w:rsidRPr="00D025F5">
              <w:rPr>
                <w:rFonts w:cs="宋体" w:hint="eastAsia"/>
                <w:color w:val="auto"/>
              </w:rPr>
              <w:t>部分：远置冷凝机组</w:t>
            </w:r>
            <w:r w:rsidRPr="00D025F5">
              <w:rPr>
                <w:rFonts w:cs="宋体"/>
                <w:color w:val="auto"/>
              </w:rPr>
              <w:t xml:space="preserve"> </w:t>
            </w:r>
            <w:r w:rsidRPr="00D025F5">
              <w:rPr>
                <w:rFonts w:cs="宋体" w:hint="eastAsia"/>
                <w:color w:val="auto"/>
              </w:rPr>
              <w:t>冷藏陈列柜</w:t>
            </w:r>
            <w:r w:rsidRPr="00D025F5">
              <w:rPr>
                <w:rFonts w:cs="宋体"/>
                <w:color w:val="auto"/>
              </w:rPr>
              <w:t>(GB</w:t>
            </w:r>
          </w:p>
          <w:p w14:paraId="34C2FC70" w14:textId="77777777" w:rsidR="00151A5F" w:rsidRPr="00D025F5" w:rsidRDefault="00151A5F" w:rsidP="008C52B1">
            <w:pPr>
              <w:spacing w:line="289" w:lineRule="auto"/>
              <w:jc w:val="center"/>
              <w:rPr>
                <w:color w:val="auto"/>
              </w:rPr>
            </w:pPr>
            <w:r w:rsidRPr="00D025F5">
              <w:rPr>
                <w:rFonts w:cs="宋体"/>
                <w:color w:val="auto"/>
              </w:rPr>
              <w:t>26920. 1-2011)</w:t>
            </w:r>
          </w:p>
        </w:tc>
      </w:tr>
      <w:tr w:rsidR="00D025F5" w:rsidRPr="00D025F5" w14:paraId="6B8D4D79" w14:textId="77777777" w:rsidTr="008C52B1">
        <w:trPr>
          <w:trHeight w:val="1035"/>
        </w:trPr>
        <w:tc>
          <w:tcPr>
            <w:tcW w:w="295" w:type="pct"/>
            <w:vMerge w:val="restart"/>
            <w:tcBorders>
              <w:tl2br w:val="nil"/>
              <w:tr2bl w:val="nil"/>
            </w:tcBorders>
            <w:vAlign w:val="center"/>
          </w:tcPr>
          <w:p w14:paraId="3EA7B324" w14:textId="77777777" w:rsidR="00151A5F" w:rsidRPr="00D025F5" w:rsidRDefault="00151A5F" w:rsidP="008C52B1">
            <w:pPr>
              <w:spacing w:line="289" w:lineRule="auto"/>
              <w:jc w:val="center"/>
              <w:rPr>
                <w:color w:val="auto"/>
              </w:rPr>
            </w:pPr>
            <w:r w:rsidRPr="00D025F5">
              <w:rPr>
                <w:color w:val="auto"/>
              </w:rPr>
              <w:t>2</w:t>
            </w:r>
          </w:p>
        </w:tc>
        <w:tc>
          <w:tcPr>
            <w:tcW w:w="478" w:type="pct"/>
            <w:vMerge w:val="restart"/>
            <w:tcBorders>
              <w:tl2br w:val="nil"/>
              <w:tr2bl w:val="nil"/>
            </w:tcBorders>
            <w:vAlign w:val="center"/>
          </w:tcPr>
          <w:p w14:paraId="429037C2" w14:textId="77777777" w:rsidR="00151A5F" w:rsidRPr="00D025F5" w:rsidRDefault="00151A5F" w:rsidP="008C52B1">
            <w:pPr>
              <w:spacing w:line="289" w:lineRule="auto"/>
              <w:jc w:val="center"/>
              <w:rPr>
                <w:color w:val="auto"/>
              </w:rPr>
            </w:pPr>
            <w:r w:rsidRPr="00D025F5">
              <w:rPr>
                <w:rFonts w:cs="宋体" w:hint="eastAsia"/>
                <w:color w:val="auto"/>
              </w:rPr>
              <w:t>热泵热水</w:t>
            </w:r>
            <w:r w:rsidRPr="00D025F5">
              <w:rPr>
                <w:rFonts w:cs="宋体"/>
                <w:color w:val="auto"/>
              </w:rPr>
              <w:t xml:space="preserve"> </w:t>
            </w:r>
            <w:r w:rsidRPr="00D025F5">
              <w:rPr>
                <w:rFonts w:cs="宋体" w:hint="eastAsia"/>
                <w:color w:val="auto"/>
              </w:rPr>
              <w:t>机</w:t>
            </w:r>
            <w:r w:rsidRPr="00D025F5">
              <w:rPr>
                <w:rFonts w:cs="宋体"/>
                <w:color w:val="auto"/>
              </w:rPr>
              <w:t xml:space="preserve"> (</w:t>
            </w:r>
            <w:r w:rsidRPr="00D025F5">
              <w:rPr>
                <w:rFonts w:cs="宋体" w:hint="eastAsia"/>
                <w:color w:val="auto"/>
              </w:rPr>
              <w:t>器</w:t>
            </w:r>
            <w:r w:rsidRPr="00D025F5">
              <w:rPr>
                <w:rFonts w:cs="宋体"/>
                <w:color w:val="auto"/>
              </w:rPr>
              <w:t>)</w:t>
            </w:r>
          </w:p>
        </w:tc>
        <w:tc>
          <w:tcPr>
            <w:tcW w:w="511" w:type="pct"/>
            <w:vMerge w:val="restart"/>
            <w:tcBorders>
              <w:tl2br w:val="nil"/>
              <w:tr2bl w:val="nil"/>
            </w:tcBorders>
            <w:vAlign w:val="center"/>
          </w:tcPr>
          <w:p w14:paraId="31B7D27D" w14:textId="77777777" w:rsidR="00151A5F" w:rsidRPr="00D025F5" w:rsidRDefault="00151A5F" w:rsidP="008C52B1">
            <w:pPr>
              <w:spacing w:line="289" w:lineRule="auto"/>
              <w:jc w:val="center"/>
              <w:rPr>
                <w:color w:val="auto"/>
              </w:rPr>
            </w:pPr>
            <w:r w:rsidRPr="00D025F5">
              <w:rPr>
                <w:rFonts w:cs="宋体" w:hint="eastAsia"/>
                <w:color w:val="auto"/>
              </w:rPr>
              <w:t>性能系数</w:t>
            </w:r>
            <w:r w:rsidRPr="00D025F5">
              <w:rPr>
                <w:color w:val="auto"/>
              </w:rPr>
              <w:t xml:space="preserve"> (COP)</w:t>
            </w:r>
          </w:p>
        </w:tc>
        <w:tc>
          <w:tcPr>
            <w:tcW w:w="459" w:type="pct"/>
            <w:vMerge w:val="restart"/>
            <w:tcBorders>
              <w:tl2br w:val="nil"/>
              <w:tr2bl w:val="nil"/>
            </w:tcBorders>
            <w:vAlign w:val="center"/>
          </w:tcPr>
          <w:p w14:paraId="7412C40C" w14:textId="77777777" w:rsidR="00151A5F" w:rsidRPr="00D025F5" w:rsidRDefault="00151A5F" w:rsidP="008C52B1">
            <w:pPr>
              <w:spacing w:line="289" w:lineRule="auto"/>
              <w:jc w:val="center"/>
              <w:rPr>
                <w:color w:val="auto"/>
              </w:rPr>
            </w:pPr>
            <w:r w:rsidRPr="00D025F5">
              <w:rPr>
                <w:color w:val="auto"/>
              </w:rPr>
              <w:t>W/W</w:t>
            </w:r>
          </w:p>
        </w:tc>
        <w:tc>
          <w:tcPr>
            <w:tcW w:w="644" w:type="pct"/>
            <w:gridSpan w:val="3"/>
            <w:vMerge w:val="restart"/>
            <w:tcBorders>
              <w:tl2br w:val="nil"/>
              <w:tr2bl w:val="nil"/>
            </w:tcBorders>
            <w:vAlign w:val="center"/>
          </w:tcPr>
          <w:p w14:paraId="0EF7FADF" w14:textId="77777777" w:rsidR="00151A5F" w:rsidRPr="00D025F5" w:rsidRDefault="00151A5F" w:rsidP="008C52B1">
            <w:pPr>
              <w:spacing w:line="289" w:lineRule="auto"/>
              <w:jc w:val="center"/>
              <w:rPr>
                <w:color w:val="auto"/>
              </w:rPr>
            </w:pPr>
            <w:r w:rsidRPr="00D025F5">
              <w:rPr>
                <w:rFonts w:cs="宋体" w:hint="eastAsia"/>
                <w:color w:val="auto"/>
              </w:rPr>
              <w:t>普通型</w:t>
            </w:r>
          </w:p>
        </w:tc>
        <w:tc>
          <w:tcPr>
            <w:tcW w:w="526" w:type="pct"/>
            <w:tcBorders>
              <w:tl2br w:val="nil"/>
              <w:tr2bl w:val="nil"/>
            </w:tcBorders>
            <w:vAlign w:val="center"/>
          </w:tcPr>
          <w:p w14:paraId="5A5FEFE3" w14:textId="77777777" w:rsidR="00151A5F" w:rsidRPr="00D025F5" w:rsidRDefault="00151A5F" w:rsidP="008C52B1">
            <w:pPr>
              <w:spacing w:line="289" w:lineRule="auto"/>
              <w:jc w:val="center"/>
              <w:rPr>
                <w:color w:val="auto"/>
              </w:rPr>
            </w:pPr>
            <w:r w:rsidRPr="00D025F5">
              <w:rPr>
                <w:rFonts w:cs="宋体" w:hint="eastAsia"/>
                <w:color w:val="auto"/>
              </w:rPr>
              <w:t>一次加热、循环加热式</w:t>
            </w:r>
          </w:p>
        </w:tc>
        <w:tc>
          <w:tcPr>
            <w:tcW w:w="514" w:type="pct"/>
            <w:gridSpan w:val="2"/>
            <w:tcBorders>
              <w:tl2br w:val="nil"/>
              <w:tr2bl w:val="nil"/>
            </w:tcBorders>
            <w:vAlign w:val="center"/>
          </w:tcPr>
          <w:p w14:paraId="2D82BE1E" w14:textId="77777777" w:rsidR="00151A5F" w:rsidRPr="00D025F5" w:rsidRDefault="00151A5F" w:rsidP="008C52B1">
            <w:pPr>
              <w:spacing w:line="289" w:lineRule="auto"/>
              <w:jc w:val="center"/>
              <w:rPr>
                <w:color w:val="auto"/>
              </w:rPr>
            </w:pPr>
            <w:r w:rsidRPr="00D025F5">
              <w:rPr>
                <w:color w:val="auto"/>
              </w:rPr>
              <w:t>4.8</w:t>
            </w:r>
          </w:p>
        </w:tc>
        <w:tc>
          <w:tcPr>
            <w:tcW w:w="429" w:type="pct"/>
            <w:tcBorders>
              <w:tl2br w:val="nil"/>
              <w:tr2bl w:val="nil"/>
            </w:tcBorders>
            <w:vAlign w:val="center"/>
          </w:tcPr>
          <w:p w14:paraId="0BC458E6" w14:textId="77777777" w:rsidR="00151A5F" w:rsidRPr="00D025F5" w:rsidRDefault="00151A5F" w:rsidP="008C52B1">
            <w:pPr>
              <w:spacing w:line="289" w:lineRule="auto"/>
              <w:jc w:val="center"/>
              <w:rPr>
                <w:color w:val="auto"/>
              </w:rPr>
            </w:pPr>
            <w:r w:rsidRPr="00D025F5">
              <w:rPr>
                <w:color w:val="auto"/>
              </w:rPr>
              <w:t>4.40</w:t>
            </w:r>
          </w:p>
        </w:tc>
        <w:tc>
          <w:tcPr>
            <w:tcW w:w="514" w:type="pct"/>
            <w:tcBorders>
              <w:tl2br w:val="nil"/>
              <w:tr2bl w:val="nil"/>
            </w:tcBorders>
            <w:vAlign w:val="center"/>
          </w:tcPr>
          <w:p w14:paraId="0693146C" w14:textId="77777777" w:rsidR="00151A5F" w:rsidRPr="00D025F5" w:rsidRDefault="00151A5F" w:rsidP="008C52B1">
            <w:pPr>
              <w:spacing w:line="289" w:lineRule="auto"/>
              <w:jc w:val="center"/>
              <w:rPr>
                <w:color w:val="auto"/>
              </w:rPr>
            </w:pPr>
            <w:r w:rsidRPr="00D025F5">
              <w:rPr>
                <w:color w:val="auto"/>
              </w:rPr>
              <w:t>3.70</w:t>
            </w:r>
          </w:p>
        </w:tc>
        <w:tc>
          <w:tcPr>
            <w:tcW w:w="630" w:type="pct"/>
            <w:vMerge w:val="restart"/>
            <w:tcBorders>
              <w:tl2br w:val="nil"/>
              <w:tr2bl w:val="nil"/>
            </w:tcBorders>
            <w:vAlign w:val="center"/>
          </w:tcPr>
          <w:p w14:paraId="538334CC" w14:textId="77777777" w:rsidR="00151A5F" w:rsidRPr="00D025F5" w:rsidRDefault="00151A5F" w:rsidP="008C52B1">
            <w:pPr>
              <w:spacing w:line="289" w:lineRule="auto"/>
              <w:jc w:val="center"/>
              <w:rPr>
                <w:color w:val="auto"/>
              </w:rPr>
            </w:pPr>
            <w:r w:rsidRPr="00D025F5">
              <w:rPr>
                <w:rFonts w:cs="宋体" w:hint="eastAsia"/>
                <w:color w:val="auto"/>
              </w:rPr>
              <w:t>热泵热水机</w:t>
            </w:r>
            <w:r w:rsidRPr="00D025F5">
              <w:rPr>
                <w:rFonts w:cs="宋体"/>
                <w:color w:val="auto"/>
              </w:rPr>
              <w:t xml:space="preserve"> (</w:t>
            </w:r>
            <w:r w:rsidRPr="00D025F5">
              <w:rPr>
                <w:rFonts w:cs="宋体" w:hint="eastAsia"/>
                <w:color w:val="auto"/>
              </w:rPr>
              <w:t>器</w:t>
            </w:r>
            <w:r w:rsidRPr="00D025F5">
              <w:rPr>
                <w:rFonts w:cs="宋体"/>
                <w:color w:val="auto"/>
              </w:rPr>
              <w:t xml:space="preserve">) </w:t>
            </w:r>
            <w:r w:rsidRPr="00D025F5">
              <w:rPr>
                <w:rFonts w:cs="宋体" w:hint="eastAsia"/>
                <w:color w:val="auto"/>
              </w:rPr>
              <w:t>能</w:t>
            </w:r>
            <w:r w:rsidRPr="00D025F5">
              <w:rPr>
                <w:rFonts w:cs="宋体"/>
                <w:color w:val="auto"/>
              </w:rPr>
              <w:t xml:space="preserve"> </w:t>
            </w:r>
            <w:r w:rsidRPr="00D025F5">
              <w:rPr>
                <w:rFonts w:cs="宋体" w:hint="eastAsia"/>
                <w:color w:val="auto"/>
              </w:rPr>
              <w:t>效限定值及能效等级</w:t>
            </w:r>
            <w:r w:rsidRPr="00D025F5">
              <w:rPr>
                <w:rFonts w:cs="宋体"/>
                <w:color w:val="auto"/>
              </w:rPr>
              <w:t xml:space="preserve"> </w:t>
            </w:r>
            <w:r w:rsidRPr="00D025F5">
              <w:rPr>
                <w:color w:val="auto"/>
              </w:rPr>
              <w:t>(GB 29541-2013)</w:t>
            </w:r>
          </w:p>
        </w:tc>
      </w:tr>
      <w:tr w:rsidR="00D025F5" w:rsidRPr="00D025F5" w14:paraId="4DBA22D9" w14:textId="77777777" w:rsidTr="008C52B1">
        <w:trPr>
          <w:trHeight w:val="1566"/>
        </w:trPr>
        <w:tc>
          <w:tcPr>
            <w:tcW w:w="295" w:type="pct"/>
            <w:vMerge/>
            <w:tcBorders>
              <w:tl2br w:val="nil"/>
              <w:tr2bl w:val="nil"/>
            </w:tcBorders>
            <w:vAlign w:val="center"/>
          </w:tcPr>
          <w:p w14:paraId="26E21338" w14:textId="77777777" w:rsidR="00151A5F" w:rsidRPr="00D025F5" w:rsidRDefault="00151A5F" w:rsidP="008C52B1">
            <w:pPr>
              <w:spacing w:line="289" w:lineRule="auto"/>
              <w:jc w:val="center"/>
              <w:rPr>
                <w:color w:val="auto"/>
              </w:rPr>
            </w:pPr>
          </w:p>
        </w:tc>
        <w:tc>
          <w:tcPr>
            <w:tcW w:w="478" w:type="pct"/>
            <w:vMerge/>
            <w:tcBorders>
              <w:tl2br w:val="nil"/>
              <w:tr2bl w:val="nil"/>
            </w:tcBorders>
            <w:vAlign w:val="center"/>
          </w:tcPr>
          <w:p w14:paraId="4A081359" w14:textId="77777777" w:rsidR="00151A5F" w:rsidRPr="00D025F5" w:rsidRDefault="00151A5F" w:rsidP="008C52B1">
            <w:pPr>
              <w:spacing w:line="289" w:lineRule="auto"/>
              <w:jc w:val="center"/>
              <w:rPr>
                <w:color w:val="auto"/>
              </w:rPr>
            </w:pPr>
          </w:p>
        </w:tc>
        <w:tc>
          <w:tcPr>
            <w:tcW w:w="511" w:type="pct"/>
            <w:vMerge/>
            <w:tcBorders>
              <w:tl2br w:val="nil"/>
              <w:tr2bl w:val="nil"/>
            </w:tcBorders>
            <w:vAlign w:val="center"/>
          </w:tcPr>
          <w:p w14:paraId="32DB2C87" w14:textId="77777777" w:rsidR="00151A5F" w:rsidRPr="00D025F5" w:rsidRDefault="00151A5F" w:rsidP="008C52B1">
            <w:pPr>
              <w:spacing w:line="289" w:lineRule="auto"/>
              <w:jc w:val="center"/>
              <w:rPr>
                <w:color w:val="auto"/>
              </w:rPr>
            </w:pPr>
          </w:p>
        </w:tc>
        <w:tc>
          <w:tcPr>
            <w:tcW w:w="459" w:type="pct"/>
            <w:vMerge/>
            <w:tcBorders>
              <w:tl2br w:val="nil"/>
              <w:tr2bl w:val="nil"/>
            </w:tcBorders>
            <w:vAlign w:val="center"/>
          </w:tcPr>
          <w:p w14:paraId="1D47FFCD" w14:textId="77777777" w:rsidR="00151A5F" w:rsidRPr="00D025F5" w:rsidRDefault="00151A5F" w:rsidP="008C52B1">
            <w:pPr>
              <w:spacing w:line="289" w:lineRule="auto"/>
              <w:jc w:val="center"/>
              <w:rPr>
                <w:color w:val="auto"/>
              </w:rPr>
            </w:pPr>
          </w:p>
        </w:tc>
        <w:tc>
          <w:tcPr>
            <w:tcW w:w="644" w:type="pct"/>
            <w:gridSpan w:val="3"/>
            <w:vMerge/>
            <w:tcBorders>
              <w:tl2br w:val="nil"/>
              <w:tr2bl w:val="nil"/>
            </w:tcBorders>
            <w:vAlign w:val="center"/>
          </w:tcPr>
          <w:p w14:paraId="6E2D1D42" w14:textId="77777777" w:rsidR="00151A5F" w:rsidRPr="00D025F5" w:rsidRDefault="00151A5F" w:rsidP="008C52B1">
            <w:pPr>
              <w:spacing w:line="289" w:lineRule="auto"/>
              <w:jc w:val="center"/>
              <w:rPr>
                <w:color w:val="auto"/>
              </w:rPr>
            </w:pPr>
          </w:p>
        </w:tc>
        <w:tc>
          <w:tcPr>
            <w:tcW w:w="526" w:type="pct"/>
            <w:tcBorders>
              <w:tl2br w:val="nil"/>
              <w:tr2bl w:val="nil"/>
            </w:tcBorders>
            <w:vAlign w:val="center"/>
          </w:tcPr>
          <w:p w14:paraId="53C8593F" w14:textId="77777777" w:rsidR="00151A5F" w:rsidRPr="00D025F5" w:rsidRDefault="00151A5F" w:rsidP="008C52B1">
            <w:pPr>
              <w:spacing w:line="289" w:lineRule="auto"/>
              <w:jc w:val="center"/>
              <w:rPr>
                <w:color w:val="auto"/>
              </w:rPr>
            </w:pPr>
            <w:r w:rsidRPr="00D025F5">
              <w:rPr>
                <w:rFonts w:cs="宋体" w:hint="eastAsia"/>
                <w:color w:val="auto"/>
              </w:rPr>
              <w:t>静态加热式</w:t>
            </w:r>
          </w:p>
        </w:tc>
        <w:tc>
          <w:tcPr>
            <w:tcW w:w="514" w:type="pct"/>
            <w:gridSpan w:val="2"/>
            <w:tcBorders>
              <w:tl2br w:val="nil"/>
              <w:tr2bl w:val="nil"/>
            </w:tcBorders>
            <w:vAlign w:val="center"/>
          </w:tcPr>
          <w:p w14:paraId="4814B1DC" w14:textId="77777777" w:rsidR="00151A5F" w:rsidRPr="00D025F5" w:rsidRDefault="00151A5F" w:rsidP="008C52B1">
            <w:pPr>
              <w:spacing w:line="289" w:lineRule="auto"/>
              <w:jc w:val="center"/>
              <w:rPr>
                <w:color w:val="auto"/>
              </w:rPr>
            </w:pPr>
            <w:r w:rsidRPr="00D025F5">
              <w:rPr>
                <w:color w:val="auto"/>
              </w:rPr>
              <w:t>4.3</w:t>
            </w:r>
          </w:p>
        </w:tc>
        <w:tc>
          <w:tcPr>
            <w:tcW w:w="429" w:type="pct"/>
            <w:tcBorders>
              <w:tl2br w:val="nil"/>
              <w:tr2bl w:val="nil"/>
            </w:tcBorders>
            <w:vAlign w:val="center"/>
          </w:tcPr>
          <w:p w14:paraId="5CF814F2" w14:textId="77777777" w:rsidR="00151A5F" w:rsidRPr="00D025F5" w:rsidRDefault="00151A5F" w:rsidP="008C52B1">
            <w:pPr>
              <w:spacing w:line="289" w:lineRule="auto"/>
              <w:jc w:val="center"/>
              <w:rPr>
                <w:color w:val="auto"/>
              </w:rPr>
            </w:pPr>
            <w:r w:rsidRPr="00D025F5">
              <w:rPr>
                <w:color w:val="auto"/>
              </w:rPr>
              <w:t>4.00</w:t>
            </w:r>
          </w:p>
        </w:tc>
        <w:tc>
          <w:tcPr>
            <w:tcW w:w="514" w:type="pct"/>
            <w:tcBorders>
              <w:tl2br w:val="nil"/>
              <w:tr2bl w:val="nil"/>
            </w:tcBorders>
            <w:vAlign w:val="center"/>
          </w:tcPr>
          <w:p w14:paraId="34486174" w14:textId="77777777" w:rsidR="00151A5F" w:rsidRPr="00D025F5" w:rsidRDefault="00151A5F" w:rsidP="008C52B1">
            <w:pPr>
              <w:spacing w:line="289" w:lineRule="auto"/>
              <w:jc w:val="center"/>
              <w:rPr>
                <w:color w:val="auto"/>
              </w:rPr>
            </w:pPr>
            <w:r w:rsidRPr="00D025F5">
              <w:rPr>
                <w:color w:val="auto"/>
              </w:rPr>
              <w:t>3.40</w:t>
            </w:r>
          </w:p>
        </w:tc>
        <w:tc>
          <w:tcPr>
            <w:tcW w:w="630" w:type="pct"/>
            <w:vMerge/>
            <w:tcBorders>
              <w:tl2br w:val="nil"/>
              <w:tr2bl w:val="nil"/>
            </w:tcBorders>
            <w:vAlign w:val="center"/>
          </w:tcPr>
          <w:p w14:paraId="57CF7B4D" w14:textId="77777777" w:rsidR="00151A5F" w:rsidRPr="00D025F5" w:rsidRDefault="00151A5F" w:rsidP="008C52B1">
            <w:pPr>
              <w:spacing w:line="289" w:lineRule="auto"/>
              <w:jc w:val="center"/>
              <w:rPr>
                <w:color w:val="auto"/>
              </w:rPr>
            </w:pPr>
          </w:p>
        </w:tc>
      </w:tr>
      <w:tr w:rsidR="00D025F5" w:rsidRPr="00D025F5" w14:paraId="17CC5B1C" w14:textId="77777777" w:rsidTr="008C52B1">
        <w:trPr>
          <w:trHeight w:val="908"/>
        </w:trPr>
        <w:tc>
          <w:tcPr>
            <w:tcW w:w="295" w:type="pct"/>
            <w:vMerge w:val="restart"/>
            <w:tcBorders>
              <w:tl2br w:val="nil"/>
              <w:tr2bl w:val="nil"/>
            </w:tcBorders>
            <w:vAlign w:val="center"/>
          </w:tcPr>
          <w:p w14:paraId="78D7AB8E" w14:textId="77777777" w:rsidR="00151A5F" w:rsidRPr="00D025F5" w:rsidRDefault="00151A5F" w:rsidP="008C52B1">
            <w:pPr>
              <w:spacing w:line="289" w:lineRule="auto"/>
              <w:jc w:val="center"/>
              <w:rPr>
                <w:color w:val="auto"/>
              </w:rPr>
            </w:pPr>
            <w:r w:rsidRPr="00D025F5">
              <w:rPr>
                <w:color w:val="auto"/>
              </w:rPr>
              <w:t>3</w:t>
            </w:r>
          </w:p>
        </w:tc>
        <w:tc>
          <w:tcPr>
            <w:tcW w:w="478" w:type="pct"/>
            <w:vMerge w:val="restart"/>
            <w:tcBorders>
              <w:tl2br w:val="nil"/>
              <w:tr2bl w:val="nil"/>
            </w:tcBorders>
            <w:vAlign w:val="center"/>
          </w:tcPr>
          <w:p w14:paraId="04DD66CB" w14:textId="77777777" w:rsidR="00151A5F" w:rsidRPr="00D025F5" w:rsidRDefault="00151A5F" w:rsidP="008C52B1">
            <w:pPr>
              <w:spacing w:line="289" w:lineRule="auto"/>
              <w:jc w:val="center"/>
              <w:rPr>
                <w:color w:val="auto"/>
              </w:rPr>
            </w:pPr>
            <w:r w:rsidRPr="00D025F5">
              <w:rPr>
                <w:rFonts w:cs="宋体" w:hint="eastAsia"/>
                <w:color w:val="auto"/>
              </w:rPr>
              <w:t>家用电冰箱</w:t>
            </w:r>
          </w:p>
        </w:tc>
        <w:tc>
          <w:tcPr>
            <w:tcW w:w="511" w:type="pct"/>
            <w:tcBorders>
              <w:tl2br w:val="nil"/>
              <w:tr2bl w:val="nil"/>
            </w:tcBorders>
            <w:vAlign w:val="center"/>
          </w:tcPr>
          <w:p w14:paraId="3CBD2521" w14:textId="77777777" w:rsidR="00151A5F" w:rsidRPr="00D025F5" w:rsidRDefault="00151A5F" w:rsidP="008C52B1">
            <w:pPr>
              <w:spacing w:line="289" w:lineRule="auto"/>
              <w:jc w:val="center"/>
              <w:rPr>
                <w:rFonts w:cs="宋体"/>
                <w:color w:val="auto"/>
              </w:rPr>
            </w:pPr>
            <w:r w:rsidRPr="00D025F5">
              <w:rPr>
                <w:rFonts w:cs="宋体" w:hint="eastAsia"/>
                <w:color w:val="auto"/>
              </w:rPr>
              <w:t>综合能效</w:t>
            </w:r>
          </w:p>
          <w:p w14:paraId="3F464359" w14:textId="77777777" w:rsidR="00151A5F" w:rsidRPr="00D025F5" w:rsidRDefault="00151A5F" w:rsidP="008C52B1">
            <w:pPr>
              <w:spacing w:line="289" w:lineRule="auto"/>
              <w:jc w:val="center"/>
              <w:rPr>
                <w:color w:val="auto"/>
              </w:rPr>
            </w:pPr>
            <w:r w:rsidRPr="00D025F5">
              <w:rPr>
                <w:rFonts w:cs="宋体" w:hint="eastAsia"/>
                <w:color w:val="auto"/>
              </w:rPr>
              <w:t>指数</w:t>
            </w:r>
            <w:r w:rsidRPr="00D025F5">
              <w:rPr>
                <w:color w:val="auto"/>
              </w:rPr>
              <w:t xml:space="preserve"> (ηt )</w:t>
            </w:r>
          </w:p>
        </w:tc>
        <w:tc>
          <w:tcPr>
            <w:tcW w:w="459" w:type="pct"/>
            <w:tcBorders>
              <w:tl2br w:val="nil"/>
              <w:tr2bl w:val="nil"/>
            </w:tcBorders>
            <w:vAlign w:val="center"/>
          </w:tcPr>
          <w:p w14:paraId="05927771" w14:textId="77777777" w:rsidR="00151A5F" w:rsidRPr="00D025F5" w:rsidRDefault="00151A5F" w:rsidP="008C52B1">
            <w:pPr>
              <w:spacing w:line="289" w:lineRule="auto"/>
              <w:jc w:val="center"/>
              <w:rPr>
                <w:color w:val="auto"/>
              </w:rPr>
            </w:pPr>
            <w:r w:rsidRPr="00D025F5">
              <w:rPr>
                <w:color w:val="auto"/>
              </w:rPr>
              <w:t>%</w:t>
            </w:r>
          </w:p>
        </w:tc>
        <w:tc>
          <w:tcPr>
            <w:tcW w:w="1170" w:type="pct"/>
            <w:gridSpan w:val="4"/>
            <w:tcBorders>
              <w:tl2br w:val="nil"/>
              <w:tr2bl w:val="nil"/>
            </w:tcBorders>
            <w:vAlign w:val="center"/>
          </w:tcPr>
          <w:p w14:paraId="5EFCCFD0" w14:textId="77777777" w:rsidR="00151A5F" w:rsidRPr="00D025F5" w:rsidRDefault="00151A5F" w:rsidP="008C52B1">
            <w:pPr>
              <w:spacing w:line="289" w:lineRule="auto"/>
              <w:jc w:val="center"/>
              <w:rPr>
                <w:color w:val="auto"/>
              </w:rPr>
            </w:pPr>
            <w:r w:rsidRPr="00D025F5">
              <w:rPr>
                <w:rFonts w:cs="宋体" w:hint="eastAsia"/>
                <w:color w:val="auto"/>
              </w:rPr>
              <w:t>冷藏冷冻箱</w:t>
            </w:r>
          </w:p>
        </w:tc>
        <w:tc>
          <w:tcPr>
            <w:tcW w:w="514" w:type="pct"/>
            <w:gridSpan w:val="2"/>
            <w:tcBorders>
              <w:tl2br w:val="nil"/>
              <w:tr2bl w:val="nil"/>
            </w:tcBorders>
            <w:vAlign w:val="center"/>
          </w:tcPr>
          <w:p w14:paraId="23BD4D62" w14:textId="77777777" w:rsidR="00151A5F" w:rsidRPr="00D025F5" w:rsidRDefault="00151A5F" w:rsidP="008C52B1">
            <w:pPr>
              <w:spacing w:line="289" w:lineRule="auto"/>
              <w:jc w:val="center"/>
              <w:rPr>
                <w:color w:val="auto"/>
              </w:rPr>
            </w:pPr>
            <w:r w:rsidRPr="00D025F5">
              <w:rPr>
                <w:rFonts w:hint="eastAsia"/>
                <w:color w:val="auto"/>
              </w:rPr>
              <w:t>≤</w:t>
            </w:r>
            <w:r w:rsidRPr="00D025F5">
              <w:rPr>
                <w:color w:val="auto"/>
              </w:rPr>
              <w:t>30%</w:t>
            </w:r>
          </w:p>
        </w:tc>
        <w:tc>
          <w:tcPr>
            <w:tcW w:w="429" w:type="pct"/>
            <w:tcBorders>
              <w:tl2br w:val="nil"/>
              <w:tr2bl w:val="nil"/>
            </w:tcBorders>
            <w:vAlign w:val="center"/>
          </w:tcPr>
          <w:p w14:paraId="304E74E1" w14:textId="77777777" w:rsidR="00151A5F" w:rsidRPr="00D025F5" w:rsidRDefault="00151A5F" w:rsidP="008C52B1">
            <w:pPr>
              <w:spacing w:line="289" w:lineRule="auto"/>
              <w:jc w:val="center"/>
              <w:rPr>
                <w:color w:val="auto"/>
              </w:rPr>
            </w:pPr>
            <w:r w:rsidRPr="00D025F5">
              <w:rPr>
                <w:rFonts w:hint="eastAsia"/>
                <w:color w:val="auto"/>
              </w:rPr>
              <w:t>≤</w:t>
            </w:r>
            <w:r w:rsidRPr="00D025F5">
              <w:rPr>
                <w:color w:val="auto"/>
              </w:rPr>
              <w:t>60%</w:t>
            </w:r>
          </w:p>
        </w:tc>
        <w:tc>
          <w:tcPr>
            <w:tcW w:w="514" w:type="pct"/>
            <w:tcBorders>
              <w:tl2br w:val="nil"/>
              <w:tr2bl w:val="nil"/>
            </w:tcBorders>
            <w:vAlign w:val="center"/>
          </w:tcPr>
          <w:p w14:paraId="4CE6B221" w14:textId="77777777" w:rsidR="00151A5F" w:rsidRPr="00D025F5" w:rsidRDefault="00151A5F" w:rsidP="008C52B1">
            <w:pPr>
              <w:spacing w:line="289" w:lineRule="auto"/>
              <w:jc w:val="center"/>
              <w:rPr>
                <w:color w:val="auto"/>
              </w:rPr>
            </w:pPr>
            <w:r w:rsidRPr="00D025F5">
              <w:rPr>
                <w:rFonts w:hint="eastAsia"/>
                <w:color w:val="auto"/>
              </w:rPr>
              <w:t>≤</w:t>
            </w:r>
            <w:r w:rsidRPr="00D025F5">
              <w:rPr>
                <w:color w:val="auto"/>
              </w:rPr>
              <w:t>90%</w:t>
            </w:r>
          </w:p>
        </w:tc>
        <w:tc>
          <w:tcPr>
            <w:tcW w:w="630" w:type="pct"/>
            <w:vMerge w:val="restart"/>
            <w:tcBorders>
              <w:tl2br w:val="nil"/>
              <w:tr2bl w:val="nil"/>
            </w:tcBorders>
            <w:vAlign w:val="center"/>
          </w:tcPr>
          <w:p w14:paraId="494C8663" w14:textId="77777777" w:rsidR="00151A5F" w:rsidRPr="00D025F5" w:rsidRDefault="00151A5F" w:rsidP="008C52B1">
            <w:pPr>
              <w:spacing w:line="289" w:lineRule="auto"/>
              <w:jc w:val="center"/>
              <w:rPr>
                <w:color w:val="auto"/>
              </w:rPr>
            </w:pPr>
            <w:r w:rsidRPr="00D025F5">
              <w:rPr>
                <w:rFonts w:cs="宋体" w:hint="eastAsia"/>
                <w:color w:val="auto"/>
              </w:rPr>
              <w:t>家用电冰箱耗电量限</w:t>
            </w:r>
            <w:r w:rsidRPr="00D025F5">
              <w:rPr>
                <w:rFonts w:cs="宋体"/>
                <w:color w:val="auto"/>
              </w:rPr>
              <w:t xml:space="preserve"> </w:t>
            </w:r>
            <w:r w:rsidRPr="00D025F5">
              <w:rPr>
                <w:rFonts w:cs="宋体" w:hint="eastAsia"/>
                <w:color w:val="auto"/>
              </w:rPr>
              <w:t>定值及能效等级</w:t>
            </w:r>
            <w:r w:rsidRPr="00D025F5">
              <w:rPr>
                <w:color w:val="auto"/>
              </w:rPr>
              <w:t xml:space="preserve"> </w:t>
            </w:r>
            <w:r w:rsidRPr="00D025F5">
              <w:rPr>
                <w:color w:val="auto"/>
              </w:rPr>
              <w:lastRenderedPageBreak/>
              <w:t>(GB 12021.2-2015)</w:t>
            </w:r>
          </w:p>
        </w:tc>
      </w:tr>
      <w:tr w:rsidR="00D025F5" w:rsidRPr="00D025F5" w14:paraId="0E48FCBB" w14:textId="77777777" w:rsidTr="008C52B1">
        <w:trPr>
          <w:trHeight w:val="960"/>
        </w:trPr>
        <w:tc>
          <w:tcPr>
            <w:tcW w:w="295" w:type="pct"/>
            <w:vMerge/>
            <w:tcBorders>
              <w:tl2br w:val="nil"/>
              <w:tr2bl w:val="nil"/>
            </w:tcBorders>
            <w:vAlign w:val="center"/>
          </w:tcPr>
          <w:p w14:paraId="15CFFE2B" w14:textId="77777777" w:rsidR="00151A5F" w:rsidRPr="00D025F5" w:rsidRDefault="00151A5F" w:rsidP="008C52B1">
            <w:pPr>
              <w:spacing w:line="289" w:lineRule="auto"/>
              <w:jc w:val="center"/>
              <w:rPr>
                <w:color w:val="auto"/>
              </w:rPr>
            </w:pPr>
          </w:p>
        </w:tc>
        <w:tc>
          <w:tcPr>
            <w:tcW w:w="478" w:type="pct"/>
            <w:vMerge/>
            <w:tcBorders>
              <w:tl2br w:val="nil"/>
              <w:tr2bl w:val="nil"/>
            </w:tcBorders>
            <w:vAlign w:val="center"/>
          </w:tcPr>
          <w:p w14:paraId="6756658D" w14:textId="77777777" w:rsidR="00151A5F" w:rsidRPr="00D025F5" w:rsidRDefault="00151A5F" w:rsidP="008C52B1">
            <w:pPr>
              <w:spacing w:line="289" w:lineRule="auto"/>
              <w:jc w:val="center"/>
              <w:rPr>
                <w:color w:val="auto"/>
              </w:rPr>
            </w:pPr>
          </w:p>
        </w:tc>
        <w:tc>
          <w:tcPr>
            <w:tcW w:w="511" w:type="pct"/>
            <w:tcBorders>
              <w:tl2br w:val="nil"/>
              <w:tr2bl w:val="nil"/>
            </w:tcBorders>
            <w:vAlign w:val="center"/>
          </w:tcPr>
          <w:p w14:paraId="7882B952" w14:textId="77777777" w:rsidR="00151A5F" w:rsidRPr="00D025F5" w:rsidRDefault="00151A5F" w:rsidP="008C52B1">
            <w:pPr>
              <w:spacing w:line="289" w:lineRule="auto"/>
              <w:jc w:val="center"/>
              <w:rPr>
                <w:rFonts w:cs="宋体"/>
                <w:color w:val="auto"/>
              </w:rPr>
            </w:pPr>
            <w:r w:rsidRPr="00D025F5">
              <w:rPr>
                <w:rFonts w:cs="宋体" w:hint="eastAsia"/>
                <w:color w:val="auto"/>
              </w:rPr>
              <w:t>标准能效</w:t>
            </w:r>
          </w:p>
          <w:p w14:paraId="4A0C7C98" w14:textId="77777777" w:rsidR="00151A5F" w:rsidRPr="00D025F5" w:rsidRDefault="00151A5F" w:rsidP="008C52B1">
            <w:pPr>
              <w:spacing w:line="289" w:lineRule="auto"/>
              <w:jc w:val="center"/>
              <w:rPr>
                <w:color w:val="auto"/>
              </w:rPr>
            </w:pPr>
            <w:r w:rsidRPr="00D025F5">
              <w:rPr>
                <w:rFonts w:cs="宋体" w:hint="eastAsia"/>
                <w:color w:val="auto"/>
              </w:rPr>
              <w:t>指数</w:t>
            </w:r>
            <w:r w:rsidRPr="00D025F5">
              <w:rPr>
                <w:color w:val="auto"/>
              </w:rPr>
              <w:t xml:space="preserve"> (ηs )</w:t>
            </w:r>
          </w:p>
        </w:tc>
        <w:tc>
          <w:tcPr>
            <w:tcW w:w="459" w:type="pct"/>
            <w:tcBorders>
              <w:tl2br w:val="nil"/>
              <w:tr2bl w:val="nil"/>
            </w:tcBorders>
            <w:vAlign w:val="center"/>
          </w:tcPr>
          <w:p w14:paraId="5C14AC28" w14:textId="77777777" w:rsidR="00151A5F" w:rsidRPr="00D025F5" w:rsidRDefault="00151A5F" w:rsidP="008C52B1">
            <w:pPr>
              <w:spacing w:line="289" w:lineRule="auto"/>
              <w:jc w:val="center"/>
              <w:rPr>
                <w:color w:val="auto"/>
              </w:rPr>
            </w:pPr>
            <w:r w:rsidRPr="00D025F5">
              <w:rPr>
                <w:color w:val="auto"/>
              </w:rPr>
              <w:t>%</w:t>
            </w:r>
          </w:p>
        </w:tc>
        <w:tc>
          <w:tcPr>
            <w:tcW w:w="1170" w:type="pct"/>
            <w:gridSpan w:val="4"/>
            <w:tcBorders>
              <w:tl2br w:val="nil"/>
              <w:tr2bl w:val="nil"/>
            </w:tcBorders>
            <w:vAlign w:val="center"/>
          </w:tcPr>
          <w:p w14:paraId="201D6BAD" w14:textId="77777777" w:rsidR="00151A5F" w:rsidRPr="00D025F5" w:rsidRDefault="00151A5F" w:rsidP="008C52B1">
            <w:pPr>
              <w:spacing w:line="289" w:lineRule="auto"/>
              <w:jc w:val="center"/>
              <w:rPr>
                <w:color w:val="auto"/>
              </w:rPr>
            </w:pPr>
            <w:r w:rsidRPr="00D025F5">
              <w:rPr>
                <w:rFonts w:cs="宋体" w:hint="eastAsia"/>
                <w:color w:val="auto"/>
              </w:rPr>
              <w:t>葡萄酒储藏柜</w:t>
            </w:r>
          </w:p>
        </w:tc>
        <w:tc>
          <w:tcPr>
            <w:tcW w:w="514" w:type="pct"/>
            <w:gridSpan w:val="2"/>
            <w:tcBorders>
              <w:tl2br w:val="nil"/>
              <w:tr2bl w:val="nil"/>
            </w:tcBorders>
            <w:vAlign w:val="center"/>
          </w:tcPr>
          <w:p w14:paraId="23B889F7" w14:textId="77777777" w:rsidR="00151A5F" w:rsidRPr="00D025F5" w:rsidRDefault="00151A5F" w:rsidP="008C52B1">
            <w:pPr>
              <w:spacing w:line="289" w:lineRule="auto"/>
              <w:jc w:val="center"/>
              <w:rPr>
                <w:color w:val="auto"/>
              </w:rPr>
            </w:pPr>
            <w:r w:rsidRPr="00D025F5">
              <w:rPr>
                <w:rFonts w:hint="eastAsia"/>
                <w:color w:val="auto"/>
              </w:rPr>
              <w:t>≤</w:t>
            </w:r>
            <w:r w:rsidRPr="00D025F5">
              <w:rPr>
                <w:color w:val="auto"/>
              </w:rPr>
              <w:t>40%</w:t>
            </w:r>
          </w:p>
        </w:tc>
        <w:tc>
          <w:tcPr>
            <w:tcW w:w="429" w:type="pct"/>
            <w:tcBorders>
              <w:tl2br w:val="nil"/>
              <w:tr2bl w:val="nil"/>
            </w:tcBorders>
            <w:vAlign w:val="center"/>
          </w:tcPr>
          <w:p w14:paraId="79919275" w14:textId="77777777" w:rsidR="00151A5F" w:rsidRPr="00D025F5" w:rsidRDefault="00151A5F" w:rsidP="008C52B1">
            <w:pPr>
              <w:spacing w:line="289" w:lineRule="auto"/>
              <w:jc w:val="center"/>
              <w:rPr>
                <w:color w:val="auto"/>
              </w:rPr>
            </w:pPr>
            <w:r w:rsidRPr="00D025F5">
              <w:rPr>
                <w:rFonts w:hint="eastAsia"/>
                <w:color w:val="auto"/>
              </w:rPr>
              <w:t>≤</w:t>
            </w:r>
            <w:r w:rsidRPr="00D025F5">
              <w:rPr>
                <w:color w:val="auto"/>
              </w:rPr>
              <w:t>70%</w:t>
            </w:r>
          </w:p>
        </w:tc>
        <w:tc>
          <w:tcPr>
            <w:tcW w:w="514" w:type="pct"/>
            <w:tcBorders>
              <w:tl2br w:val="nil"/>
              <w:tr2bl w:val="nil"/>
            </w:tcBorders>
            <w:vAlign w:val="center"/>
          </w:tcPr>
          <w:p w14:paraId="60AC8884" w14:textId="77777777" w:rsidR="00151A5F" w:rsidRPr="00D025F5" w:rsidRDefault="00151A5F" w:rsidP="008C52B1">
            <w:pPr>
              <w:spacing w:line="289" w:lineRule="auto"/>
              <w:jc w:val="center"/>
              <w:rPr>
                <w:color w:val="auto"/>
              </w:rPr>
            </w:pPr>
            <w:r w:rsidRPr="00D025F5">
              <w:rPr>
                <w:rFonts w:hint="eastAsia"/>
                <w:color w:val="auto"/>
              </w:rPr>
              <w:t>≤</w:t>
            </w:r>
            <w:r w:rsidRPr="00D025F5">
              <w:rPr>
                <w:color w:val="auto"/>
              </w:rPr>
              <w:t>100%</w:t>
            </w:r>
          </w:p>
        </w:tc>
        <w:tc>
          <w:tcPr>
            <w:tcW w:w="630" w:type="pct"/>
            <w:vMerge/>
            <w:tcBorders>
              <w:tl2br w:val="nil"/>
              <w:tr2bl w:val="nil"/>
            </w:tcBorders>
            <w:vAlign w:val="center"/>
          </w:tcPr>
          <w:p w14:paraId="55FE0D17" w14:textId="77777777" w:rsidR="00151A5F" w:rsidRPr="00D025F5" w:rsidRDefault="00151A5F" w:rsidP="008C52B1">
            <w:pPr>
              <w:spacing w:line="289" w:lineRule="auto"/>
              <w:jc w:val="center"/>
              <w:rPr>
                <w:color w:val="auto"/>
              </w:rPr>
            </w:pPr>
          </w:p>
        </w:tc>
      </w:tr>
      <w:tr w:rsidR="00D025F5" w:rsidRPr="00D025F5" w14:paraId="760F04B9" w14:textId="77777777" w:rsidTr="008C52B1">
        <w:trPr>
          <w:trHeight w:val="961"/>
        </w:trPr>
        <w:tc>
          <w:tcPr>
            <w:tcW w:w="295" w:type="pct"/>
            <w:vMerge/>
            <w:tcBorders>
              <w:tl2br w:val="nil"/>
              <w:tr2bl w:val="nil"/>
            </w:tcBorders>
            <w:vAlign w:val="center"/>
          </w:tcPr>
          <w:p w14:paraId="21144F74" w14:textId="77777777" w:rsidR="00151A5F" w:rsidRPr="00D025F5" w:rsidRDefault="00151A5F" w:rsidP="008C52B1">
            <w:pPr>
              <w:spacing w:line="289" w:lineRule="auto"/>
              <w:jc w:val="center"/>
              <w:rPr>
                <w:color w:val="auto"/>
              </w:rPr>
            </w:pPr>
          </w:p>
        </w:tc>
        <w:tc>
          <w:tcPr>
            <w:tcW w:w="478" w:type="pct"/>
            <w:vMerge/>
            <w:tcBorders>
              <w:tl2br w:val="nil"/>
              <w:tr2bl w:val="nil"/>
            </w:tcBorders>
            <w:vAlign w:val="center"/>
          </w:tcPr>
          <w:p w14:paraId="2338CD7D" w14:textId="77777777" w:rsidR="00151A5F" w:rsidRPr="00D025F5" w:rsidRDefault="00151A5F" w:rsidP="008C52B1">
            <w:pPr>
              <w:spacing w:line="289" w:lineRule="auto"/>
              <w:jc w:val="center"/>
              <w:rPr>
                <w:color w:val="auto"/>
              </w:rPr>
            </w:pPr>
          </w:p>
        </w:tc>
        <w:tc>
          <w:tcPr>
            <w:tcW w:w="511" w:type="pct"/>
            <w:tcBorders>
              <w:tl2br w:val="nil"/>
              <w:tr2bl w:val="nil"/>
            </w:tcBorders>
            <w:vAlign w:val="center"/>
          </w:tcPr>
          <w:p w14:paraId="552FFEAA" w14:textId="77777777" w:rsidR="00151A5F" w:rsidRPr="00D025F5" w:rsidRDefault="00151A5F" w:rsidP="008C52B1">
            <w:pPr>
              <w:spacing w:line="289" w:lineRule="auto"/>
              <w:jc w:val="center"/>
              <w:rPr>
                <w:rFonts w:cs="宋体"/>
                <w:color w:val="auto"/>
              </w:rPr>
            </w:pPr>
            <w:r w:rsidRPr="00D025F5">
              <w:rPr>
                <w:rFonts w:cs="宋体" w:hint="eastAsia"/>
                <w:color w:val="auto"/>
              </w:rPr>
              <w:t>标准能效</w:t>
            </w:r>
          </w:p>
          <w:p w14:paraId="2D4999D3" w14:textId="77777777" w:rsidR="00151A5F" w:rsidRPr="00D025F5" w:rsidRDefault="00151A5F" w:rsidP="008C52B1">
            <w:pPr>
              <w:spacing w:line="289" w:lineRule="auto"/>
              <w:jc w:val="center"/>
              <w:rPr>
                <w:color w:val="auto"/>
              </w:rPr>
            </w:pPr>
            <w:r w:rsidRPr="00D025F5">
              <w:rPr>
                <w:rFonts w:cs="宋体" w:hint="eastAsia"/>
                <w:color w:val="auto"/>
              </w:rPr>
              <w:t>指数</w:t>
            </w:r>
            <w:r w:rsidRPr="00D025F5">
              <w:rPr>
                <w:color w:val="auto"/>
              </w:rPr>
              <w:t xml:space="preserve"> (</w:t>
            </w:r>
            <w:r w:rsidRPr="00D025F5">
              <w:rPr>
                <w:rFonts w:hint="eastAsia"/>
                <w:color w:val="auto"/>
              </w:rPr>
              <w:t>η</w:t>
            </w:r>
            <w:r w:rsidRPr="00D025F5">
              <w:rPr>
                <w:color w:val="auto"/>
              </w:rPr>
              <w:t>s )</w:t>
            </w:r>
          </w:p>
        </w:tc>
        <w:tc>
          <w:tcPr>
            <w:tcW w:w="459" w:type="pct"/>
            <w:tcBorders>
              <w:tl2br w:val="nil"/>
              <w:tr2bl w:val="nil"/>
            </w:tcBorders>
            <w:vAlign w:val="center"/>
          </w:tcPr>
          <w:p w14:paraId="7B9EF3DD" w14:textId="77777777" w:rsidR="00151A5F" w:rsidRPr="00D025F5" w:rsidRDefault="00151A5F" w:rsidP="008C52B1">
            <w:pPr>
              <w:spacing w:line="289" w:lineRule="auto"/>
              <w:jc w:val="center"/>
              <w:rPr>
                <w:color w:val="auto"/>
              </w:rPr>
            </w:pPr>
            <w:r w:rsidRPr="00D025F5">
              <w:rPr>
                <w:color w:val="auto"/>
              </w:rPr>
              <w:t>%</w:t>
            </w:r>
          </w:p>
        </w:tc>
        <w:tc>
          <w:tcPr>
            <w:tcW w:w="1170" w:type="pct"/>
            <w:gridSpan w:val="4"/>
            <w:tcBorders>
              <w:tl2br w:val="nil"/>
              <w:tr2bl w:val="nil"/>
            </w:tcBorders>
            <w:vAlign w:val="center"/>
          </w:tcPr>
          <w:p w14:paraId="1BFE58AD" w14:textId="77777777" w:rsidR="00151A5F" w:rsidRPr="00D025F5" w:rsidRDefault="00151A5F" w:rsidP="008C52B1">
            <w:pPr>
              <w:spacing w:line="289" w:lineRule="auto"/>
              <w:jc w:val="center"/>
              <w:rPr>
                <w:color w:val="auto"/>
              </w:rPr>
            </w:pPr>
            <w:r w:rsidRPr="00D025F5">
              <w:rPr>
                <w:rFonts w:cs="宋体" w:hint="eastAsia"/>
                <w:color w:val="auto"/>
              </w:rPr>
              <w:t>卧式冷藏冷冻柜</w:t>
            </w:r>
          </w:p>
        </w:tc>
        <w:tc>
          <w:tcPr>
            <w:tcW w:w="514" w:type="pct"/>
            <w:gridSpan w:val="2"/>
            <w:tcBorders>
              <w:tl2br w:val="nil"/>
              <w:tr2bl w:val="nil"/>
            </w:tcBorders>
            <w:vAlign w:val="center"/>
          </w:tcPr>
          <w:p w14:paraId="079CB433" w14:textId="77777777" w:rsidR="00151A5F" w:rsidRPr="00D025F5" w:rsidRDefault="00151A5F" w:rsidP="008C52B1">
            <w:pPr>
              <w:spacing w:line="289" w:lineRule="auto"/>
              <w:jc w:val="center"/>
              <w:rPr>
                <w:color w:val="auto"/>
              </w:rPr>
            </w:pPr>
            <w:r w:rsidRPr="00D025F5">
              <w:rPr>
                <w:rFonts w:hint="eastAsia"/>
                <w:color w:val="auto"/>
              </w:rPr>
              <w:t>≤</w:t>
            </w:r>
            <w:r w:rsidRPr="00D025F5">
              <w:rPr>
                <w:color w:val="auto"/>
              </w:rPr>
              <w:t>25%</w:t>
            </w:r>
          </w:p>
        </w:tc>
        <w:tc>
          <w:tcPr>
            <w:tcW w:w="429" w:type="pct"/>
            <w:tcBorders>
              <w:tl2br w:val="nil"/>
              <w:tr2bl w:val="nil"/>
            </w:tcBorders>
            <w:vAlign w:val="center"/>
          </w:tcPr>
          <w:p w14:paraId="21B9C9B8" w14:textId="77777777" w:rsidR="00151A5F" w:rsidRPr="00D025F5" w:rsidRDefault="00151A5F" w:rsidP="008C52B1">
            <w:pPr>
              <w:spacing w:line="289" w:lineRule="auto"/>
              <w:jc w:val="center"/>
              <w:rPr>
                <w:color w:val="auto"/>
              </w:rPr>
            </w:pPr>
            <w:r w:rsidRPr="00D025F5">
              <w:rPr>
                <w:rFonts w:hint="eastAsia"/>
                <w:color w:val="auto"/>
              </w:rPr>
              <w:t>≤</w:t>
            </w:r>
            <w:r w:rsidRPr="00D025F5">
              <w:rPr>
                <w:color w:val="auto"/>
              </w:rPr>
              <w:t>45%</w:t>
            </w:r>
          </w:p>
        </w:tc>
        <w:tc>
          <w:tcPr>
            <w:tcW w:w="514" w:type="pct"/>
            <w:tcBorders>
              <w:tl2br w:val="nil"/>
              <w:tr2bl w:val="nil"/>
            </w:tcBorders>
            <w:vAlign w:val="center"/>
          </w:tcPr>
          <w:p w14:paraId="6F7C4C5E" w14:textId="77777777" w:rsidR="00151A5F" w:rsidRPr="00D025F5" w:rsidRDefault="00151A5F" w:rsidP="008C52B1">
            <w:pPr>
              <w:spacing w:line="289" w:lineRule="auto"/>
              <w:jc w:val="center"/>
              <w:rPr>
                <w:color w:val="auto"/>
              </w:rPr>
            </w:pPr>
            <w:r w:rsidRPr="00D025F5">
              <w:rPr>
                <w:rFonts w:hint="eastAsia"/>
                <w:color w:val="auto"/>
              </w:rPr>
              <w:t>≤</w:t>
            </w:r>
            <w:r w:rsidRPr="00D025F5">
              <w:rPr>
                <w:color w:val="auto"/>
              </w:rPr>
              <w:t>75%</w:t>
            </w:r>
          </w:p>
        </w:tc>
        <w:tc>
          <w:tcPr>
            <w:tcW w:w="630" w:type="pct"/>
            <w:vMerge/>
            <w:tcBorders>
              <w:tl2br w:val="nil"/>
              <w:tr2bl w:val="nil"/>
            </w:tcBorders>
            <w:vAlign w:val="center"/>
          </w:tcPr>
          <w:p w14:paraId="0E8A98A7" w14:textId="77777777" w:rsidR="00151A5F" w:rsidRPr="00D025F5" w:rsidRDefault="00151A5F" w:rsidP="008C52B1">
            <w:pPr>
              <w:spacing w:line="289" w:lineRule="auto"/>
              <w:jc w:val="center"/>
              <w:rPr>
                <w:color w:val="auto"/>
              </w:rPr>
            </w:pPr>
          </w:p>
        </w:tc>
      </w:tr>
      <w:tr w:rsidR="00D025F5" w:rsidRPr="00D025F5" w14:paraId="04D70B3A" w14:textId="77777777" w:rsidTr="008C52B1">
        <w:trPr>
          <w:trHeight w:val="962"/>
        </w:trPr>
        <w:tc>
          <w:tcPr>
            <w:tcW w:w="295" w:type="pct"/>
            <w:vMerge/>
            <w:tcBorders>
              <w:tl2br w:val="nil"/>
              <w:tr2bl w:val="nil"/>
            </w:tcBorders>
            <w:vAlign w:val="center"/>
          </w:tcPr>
          <w:p w14:paraId="3935270B" w14:textId="77777777" w:rsidR="00151A5F" w:rsidRPr="00D025F5" w:rsidRDefault="00151A5F" w:rsidP="008C52B1">
            <w:pPr>
              <w:spacing w:line="289" w:lineRule="auto"/>
              <w:jc w:val="center"/>
              <w:rPr>
                <w:color w:val="auto"/>
              </w:rPr>
            </w:pPr>
          </w:p>
        </w:tc>
        <w:tc>
          <w:tcPr>
            <w:tcW w:w="478" w:type="pct"/>
            <w:vMerge/>
            <w:tcBorders>
              <w:tl2br w:val="nil"/>
              <w:tr2bl w:val="nil"/>
            </w:tcBorders>
            <w:vAlign w:val="center"/>
          </w:tcPr>
          <w:p w14:paraId="472791F5" w14:textId="77777777" w:rsidR="00151A5F" w:rsidRPr="00D025F5" w:rsidRDefault="00151A5F" w:rsidP="008C52B1">
            <w:pPr>
              <w:spacing w:line="289" w:lineRule="auto"/>
              <w:jc w:val="center"/>
              <w:rPr>
                <w:color w:val="auto"/>
              </w:rPr>
            </w:pPr>
          </w:p>
        </w:tc>
        <w:tc>
          <w:tcPr>
            <w:tcW w:w="511" w:type="pct"/>
            <w:tcBorders>
              <w:tl2br w:val="nil"/>
              <w:tr2bl w:val="nil"/>
            </w:tcBorders>
            <w:vAlign w:val="center"/>
          </w:tcPr>
          <w:p w14:paraId="54175059" w14:textId="77777777" w:rsidR="00151A5F" w:rsidRPr="00D025F5" w:rsidRDefault="00151A5F" w:rsidP="008C52B1">
            <w:pPr>
              <w:spacing w:line="289" w:lineRule="auto"/>
              <w:jc w:val="center"/>
              <w:rPr>
                <w:rFonts w:cs="宋体"/>
                <w:color w:val="auto"/>
              </w:rPr>
            </w:pPr>
            <w:r w:rsidRPr="00D025F5">
              <w:rPr>
                <w:rFonts w:cs="宋体" w:hint="eastAsia"/>
                <w:color w:val="auto"/>
              </w:rPr>
              <w:t>标准能效</w:t>
            </w:r>
          </w:p>
          <w:p w14:paraId="1D725933" w14:textId="77777777" w:rsidR="00151A5F" w:rsidRPr="00D025F5" w:rsidRDefault="00151A5F" w:rsidP="008C52B1">
            <w:pPr>
              <w:spacing w:line="289" w:lineRule="auto"/>
              <w:jc w:val="center"/>
              <w:rPr>
                <w:color w:val="auto"/>
              </w:rPr>
            </w:pPr>
            <w:r w:rsidRPr="00D025F5">
              <w:rPr>
                <w:rFonts w:cs="宋体" w:hint="eastAsia"/>
                <w:color w:val="auto"/>
              </w:rPr>
              <w:t>指数</w:t>
            </w:r>
            <w:r w:rsidRPr="00D025F5">
              <w:rPr>
                <w:color w:val="auto"/>
              </w:rPr>
              <w:t xml:space="preserve"> (ηs )</w:t>
            </w:r>
          </w:p>
        </w:tc>
        <w:tc>
          <w:tcPr>
            <w:tcW w:w="459" w:type="pct"/>
            <w:tcBorders>
              <w:tl2br w:val="nil"/>
              <w:tr2bl w:val="nil"/>
            </w:tcBorders>
            <w:vAlign w:val="center"/>
          </w:tcPr>
          <w:p w14:paraId="46D4BE76" w14:textId="77777777" w:rsidR="00151A5F" w:rsidRPr="00D025F5" w:rsidRDefault="00151A5F" w:rsidP="008C52B1">
            <w:pPr>
              <w:spacing w:line="289" w:lineRule="auto"/>
              <w:jc w:val="center"/>
              <w:rPr>
                <w:color w:val="auto"/>
              </w:rPr>
            </w:pPr>
            <w:r w:rsidRPr="00D025F5">
              <w:rPr>
                <w:color w:val="auto"/>
              </w:rPr>
              <w:t>%</w:t>
            </w:r>
          </w:p>
        </w:tc>
        <w:tc>
          <w:tcPr>
            <w:tcW w:w="1170" w:type="pct"/>
            <w:gridSpan w:val="4"/>
            <w:tcBorders>
              <w:tl2br w:val="nil"/>
              <w:tr2bl w:val="nil"/>
            </w:tcBorders>
            <w:vAlign w:val="center"/>
          </w:tcPr>
          <w:p w14:paraId="6A9B92E6" w14:textId="77777777" w:rsidR="00151A5F" w:rsidRPr="00D025F5" w:rsidRDefault="00151A5F" w:rsidP="008C52B1">
            <w:pPr>
              <w:spacing w:line="289" w:lineRule="auto"/>
              <w:jc w:val="center"/>
              <w:rPr>
                <w:color w:val="auto"/>
              </w:rPr>
            </w:pPr>
            <w:r w:rsidRPr="00D025F5">
              <w:rPr>
                <w:rFonts w:cs="宋体" w:hint="eastAsia"/>
                <w:color w:val="auto"/>
              </w:rPr>
              <w:t>卧式冷冻箱</w:t>
            </w:r>
            <w:r w:rsidRPr="00D025F5">
              <w:rPr>
                <w:rFonts w:cs="宋体"/>
                <w:color w:val="auto"/>
              </w:rPr>
              <w:t xml:space="preserve"> (</w:t>
            </w:r>
            <w:r w:rsidRPr="00D025F5">
              <w:rPr>
                <w:rFonts w:cs="宋体" w:hint="eastAsia"/>
                <w:color w:val="auto"/>
              </w:rPr>
              <w:t>柜</w:t>
            </w:r>
            <w:r w:rsidRPr="00D025F5">
              <w:rPr>
                <w:rFonts w:cs="宋体"/>
                <w:color w:val="auto"/>
              </w:rPr>
              <w:t>)</w:t>
            </w:r>
          </w:p>
        </w:tc>
        <w:tc>
          <w:tcPr>
            <w:tcW w:w="514" w:type="pct"/>
            <w:gridSpan w:val="2"/>
            <w:tcBorders>
              <w:tl2br w:val="nil"/>
              <w:tr2bl w:val="nil"/>
            </w:tcBorders>
            <w:vAlign w:val="center"/>
          </w:tcPr>
          <w:p w14:paraId="6D5F802E" w14:textId="77777777" w:rsidR="00151A5F" w:rsidRPr="00D025F5" w:rsidRDefault="00151A5F" w:rsidP="008C52B1">
            <w:pPr>
              <w:spacing w:line="289" w:lineRule="auto"/>
              <w:jc w:val="center"/>
              <w:rPr>
                <w:color w:val="auto"/>
              </w:rPr>
            </w:pPr>
            <w:r w:rsidRPr="00D025F5">
              <w:rPr>
                <w:rFonts w:hint="eastAsia"/>
                <w:color w:val="auto"/>
              </w:rPr>
              <w:t>≤</w:t>
            </w:r>
            <w:r w:rsidRPr="00D025F5">
              <w:rPr>
                <w:color w:val="auto"/>
              </w:rPr>
              <w:t>30%</w:t>
            </w:r>
          </w:p>
        </w:tc>
        <w:tc>
          <w:tcPr>
            <w:tcW w:w="429" w:type="pct"/>
            <w:tcBorders>
              <w:tl2br w:val="nil"/>
              <w:tr2bl w:val="nil"/>
            </w:tcBorders>
            <w:vAlign w:val="center"/>
          </w:tcPr>
          <w:p w14:paraId="03C563DE" w14:textId="77777777" w:rsidR="00151A5F" w:rsidRPr="00D025F5" w:rsidRDefault="00151A5F" w:rsidP="008C52B1">
            <w:pPr>
              <w:spacing w:line="289" w:lineRule="auto"/>
              <w:jc w:val="center"/>
              <w:rPr>
                <w:color w:val="auto"/>
              </w:rPr>
            </w:pPr>
            <w:r w:rsidRPr="00D025F5">
              <w:rPr>
                <w:rFonts w:hint="eastAsia"/>
                <w:color w:val="auto"/>
              </w:rPr>
              <w:t>≤</w:t>
            </w:r>
            <w:r w:rsidRPr="00D025F5">
              <w:rPr>
                <w:color w:val="auto"/>
              </w:rPr>
              <w:t>55%</w:t>
            </w:r>
          </w:p>
        </w:tc>
        <w:tc>
          <w:tcPr>
            <w:tcW w:w="514" w:type="pct"/>
            <w:tcBorders>
              <w:tl2br w:val="nil"/>
              <w:tr2bl w:val="nil"/>
            </w:tcBorders>
            <w:vAlign w:val="center"/>
          </w:tcPr>
          <w:p w14:paraId="4694F891" w14:textId="77777777" w:rsidR="00151A5F" w:rsidRPr="00D025F5" w:rsidRDefault="00151A5F" w:rsidP="008C52B1">
            <w:pPr>
              <w:spacing w:line="289" w:lineRule="auto"/>
              <w:jc w:val="center"/>
              <w:rPr>
                <w:color w:val="auto"/>
              </w:rPr>
            </w:pPr>
            <w:r w:rsidRPr="00D025F5">
              <w:rPr>
                <w:rFonts w:hint="eastAsia"/>
                <w:color w:val="auto"/>
              </w:rPr>
              <w:t>≤</w:t>
            </w:r>
            <w:r w:rsidRPr="00D025F5">
              <w:rPr>
                <w:color w:val="auto"/>
              </w:rPr>
              <w:t>85%</w:t>
            </w:r>
          </w:p>
        </w:tc>
        <w:tc>
          <w:tcPr>
            <w:tcW w:w="630" w:type="pct"/>
            <w:vMerge/>
            <w:tcBorders>
              <w:tl2br w:val="nil"/>
              <w:tr2bl w:val="nil"/>
            </w:tcBorders>
            <w:vAlign w:val="center"/>
          </w:tcPr>
          <w:p w14:paraId="5C10A000" w14:textId="77777777" w:rsidR="00151A5F" w:rsidRPr="00D025F5" w:rsidRDefault="00151A5F" w:rsidP="008C52B1">
            <w:pPr>
              <w:spacing w:line="289" w:lineRule="auto"/>
              <w:jc w:val="center"/>
              <w:rPr>
                <w:color w:val="auto"/>
              </w:rPr>
            </w:pPr>
          </w:p>
        </w:tc>
      </w:tr>
      <w:tr w:rsidR="00D025F5" w:rsidRPr="00D025F5" w14:paraId="300A8FEC" w14:textId="77777777" w:rsidTr="008C52B1">
        <w:trPr>
          <w:trHeight w:val="697"/>
        </w:trPr>
        <w:tc>
          <w:tcPr>
            <w:tcW w:w="295" w:type="pct"/>
            <w:vMerge w:val="restart"/>
            <w:tcBorders>
              <w:tl2br w:val="nil"/>
              <w:tr2bl w:val="nil"/>
            </w:tcBorders>
            <w:vAlign w:val="center"/>
          </w:tcPr>
          <w:p w14:paraId="48D660C6" w14:textId="77777777" w:rsidR="00151A5F" w:rsidRPr="00D025F5" w:rsidRDefault="00151A5F" w:rsidP="008C52B1">
            <w:pPr>
              <w:spacing w:line="289" w:lineRule="auto"/>
              <w:jc w:val="center"/>
              <w:rPr>
                <w:color w:val="auto"/>
              </w:rPr>
            </w:pPr>
            <w:r w:rsidRPr="00D025F5">
              <w:rPr>
                <w:color w:val="auto"/>
              </w:rPr>
              <w:t>4</w:t>
            </w:r>
          </w:p>
        </w:tc>
        <w:tc>
          <w:tcPr>
            <w:tcW w:w="478" w:type="pct"/>
            <w:vMerge w:val="restart"/>
            <w:tcBorders>
              <w:tl2br w:val="nil"/>
              <w:tr2bl w:val="nil"/>
            </w:tcBorders>
            <w:vAlign w:val="center"/>
          </w:tcPr>
          <w:p w14:paraId="634B6850" w14:textId="77777777" w:rsidR="00151A5F" w:rsidRPr="00D025F5" w:rsidRDefault="00151A5F" w:rsidP="008C52B1">
            <w:pPr>
              <w:spacing w:line="289" w:lineRule="auto"/>
              <w:jc w:val="center"/>
              <w:rPr>
                <w:color w:val="auto"/>
              </w:rPr>
            </w:pPr>
            <w:r w:rsidRPr="00D025F5">
              <w:rPr>
                <w:rFonts w:cs="宋体" w:hint="eastAsia"/>
                <w:color w:val="auto"/>
              </w:rPr>
              <w:t>空气净化器</w:t>
            </w:r>
          </w:p>
        </w:tc>
        <w:tc>
          <w:tcPr>
            <w:tcW w:w="511" w:type="pct"/>
            <w:vMerge w:val="restart"/>
            <w:tcBorders>
              <w:tl2br w:val="nil"/>
              <w:tr2bl w:val="nil"/>
            </w:tcBorders>
            <w:vAlign w:val="center"/>
          </w:tcPr>
          <w:p w14:paraId="5EEDC3D7" w14:textId="77777777" w:rsidR="00151A5F" w:rsidRPr="00D025F5" w:rsidRDefault="00151A5F" w:rsidP="008C52B1">
            <w:pPr>
              <w:spacing w:line="289" w:lineRule="auto"/>
              <w:jc w:val="center"/>
              <w:rPr>
                <w:color w:val="auto"/>
              </w:rPr>
            </w:pPr>
            <w:r w:rsidRPr="00D025F5">
              <w:rPr>
                <w:rFonts w:cs="宋体" w:hint="eastAsia"/>
                <w:color w:val="auto"/>
              </w:rPr>
              <w:t>能效比</w:t>
            </w:r>
          </w:p>
        </w:tc>
        <w:tc>
          <w:tcPr>
            <w:tcW w:w="459" w:type="pct"/>
            <w:vMerge w:val="restart"/>
            <w:tcBorders>
              <w:tl2br w:val="nil"/>
              <w:tr2bl w:val="nil"/>
            </w:tcBorders>
            <w:vAlign w:val="center"/>
          </w:tcPr>
          <w:p w14:paraId="627EF5D5" w14:textId="77777777" w:rsidR="00151A5F" w:rsidRPr="00D025F5" w:rsidRDefault="00151A5F" w:rsidP="008C52B1">
            <w:pPr>
              <w:spacing w:line="289" w:lineRule="auto"/>
              <w:jc w:val="center"/>
              <w:rPr>
                <w:color w:val="auto"/>
              </w:rPr>
            </w:pPr>
            <w:r w:rsidRPr="00D025F5">
              <w:rPr>
                <w:color w:val="auto"/>
              </w:rPr>
              <w:t>m</w:t>
            </w:r>
            <w:r w:rsidRPr="00D025F5">
              <w:rPr>
                <w:rFonts w:cs="Calibri"/>
                <w:color w:val="auto"/>
              </w:rPr>
              <w:t>³</w:t>
            </w:r>
            <w:r w:rsidRPr="00D025F5">
              <w:rPr>
                <w:color w:val="auto"/>
              </w:rPr>
              <w:t>/</w:t>
            </w:r>
          </w:p>
          <w:p w14:paraId="3BA9C758" w14:textId="77777777" w:rsidR="00151A5F" w:rsidRPr="00D025F5" w:rsidRDefault="00151A5F" w:rsidP="008C52B1">
            <w:pPr>
              <w:spacing w:line="289" w:lineRule="auto"/>
              <w:jc w:val="center"/>
              <w:rPr>
                <w:color w:val="auto"/>
              </w:rPr>
            </w:pPr>
            <w:r w:rsidRPr="00D025F5">
              <w:rPr>
                <w:color w:val="auto"/>
              </w:rPr>
              <w:t>(W·h)</w:t>
            </w:r>
          </w:p>
        </w:tc>
        <w:tc>
          <w:tcPr>
            <w:tcW w:w="1170" w:type="pct"/>
            <w:gridSpan w:val="4"/>
            <w:tcBorders>
              <w:tl2br w:val="nil"/>
              <w:tr2bl w:val="nil"/>
            </w:tcBorders>
            <w:vAlign w:val="center"/>
          </w:tcPr>
          <w:p w14:paraId="7B514213" w14:textId="77777777" w:rsidR="00151A5F" w:rsidRPr="00D025F5" w:rsidRDefault="00151A5F" w:rsidP="008C52B1">
            <w:pPr>
              <w:spacing w:line="289" w:lineRule="auto"/>
              <w:jc w:val="center"/>
              <w:rPr>
                <w:color w:val="auto"/>
              </w:rPr>
            </w:pPr>
            <w:r w:rsidRPr="00D025F5">
              <w:rPr>
                <w:color w:val="auto"/>
              </w:rPr>
              <w:t>I</w:t>
            </w:r>
            <w:r w:rsidRPr="00D025F5">
              <w:rPr>
                <w:rFonts w:cs="宋体" w:hint="eastAsia"/>
                <w:color w:val="auto"/>
              </w:rPr>
              <w:t>类</w:t>
            </w:r>
          </w:p>
        </w:tc>
        <w:tc>
          <w:tcPr>
            <w:tcW w:w="514" w:type="pct"/>
            <w:gridSpan w:val="2"/>
            <w:tcBorders>
              <w:tl2br w:val="nil"/>
              <w:tr2bl w:val="nil"/>
            </w:tcBorders>
            <w:vAlign w:val="center"/>
          </w:tcPr>
          <w:p w14:paraId="7760BB33" w14:textId="77777777" w:rsidR="00151A5F" w:rsidRPr="00D025F5" w:rsidRDefault="00151A5F" w:rsidP="008C52B1">
            <w:pPr>
              <w:spacing w:line="289" w:lineRule="auto"/>
              <w:jc w:val="center"/>
              <w:rPr>
                <w:color w:val="auto"/>
              </w:rPr>
            </w:pPr>
            <w:r w:rsidRPr="00D025F5">
              <w:rPr>
                <w:color w:val="auto"/>
              </w:rPr>
              <w:t>16.00</w:t>
            </w:r>
          </w:p>
        </w:tc>
        <w:tc>
          <w:tcPr>
            <w:tcW w:w="429" w:type="pct"/>
            <w:tcBorders>
              <w:tl2br w:val="nil"/>
              <w:tr2bl w:val="nil"/>
            </w:tcBorders>
            <w:vAlign w:val="center"/>
          </w:tcPr>
          <w:p w14:paraId="54FA8DBC" w14:textId="77777777" w:rsidR="00151A5F" w:rsidRPr="00D025F5" w:rsidRDefault="00151A5F" w:rsidP="008C52B1">
            <w:pPr>
              <w:spacing w:line="289" w:lineRule="auto"/>
              <w:jc w:val="center"/>
              <w:rPr>
                <w:color w:val="auto"/>
              </w:rPr>
            </w:pPr>
            <w:r w:rsidRPr="00D025F5">
              <w:rPr>
                <w:color w:val="auto"/>
              </w:rPr>
              <w:t>10.00</w:t>
            </w:r>
          </w:p>
        </w:tc>
        <w:tc>
          <w:tcPr>
            <w:tcW w:w="514" w:type="pct"/>
            <w:tcBorders>
              <w:tl2br w:val="nil"/>
              <w:tr2bl w:val="nil"/>
            </w:tcBorders>
            <w:vAlign w:val="center"/>
          </w:tcPr>
          <w:p w14:paraId="2B1C4907" w14:textId="77777777" w:rsidR="00151A5F" w:rsidRPr="00D025F5" w:rsidRDefault="00151A5F" w:rsidP="008C52B1">
            <w:pPr>
              <w:spacing w:line="289" w:lineRule="auto"/>
              <w:jc w:val="center"/>
              <w:rPr>
                <w:color w:val="auto"/>
              </w:rPr>
            </w:pPr>
            <w:r w:rsidRPr="00D025F5">
              <w:rPr>
                <w:color w:val="auto"/>
              </w:rPr>
              <w:t>3.50</w:t>
            </w:r>
          </w:p>
        </w:tc>
        <w:tc>
          <w:tcPr>
            <w:tcW w:w="630" w:type="pct"/>
            <w:vMerge w:val="restart"/>
            <w:tcBorders>
              <w:tl2br w:val="nil"/>
              <w:tr2bl w:val="nil"/>
            </w:tcBorders>
            <w:vAlign w:val="center"/>
          </w:tcPr>
          <w:p w14:paraId="772A6250" w14:textId="77777777" w:rsidR="00151A5F" w:rsidRPr="00D025F5" w:rsidRDefault="00151A5F" w:rsidP="008C52B1">
            <w:pPr>
              <w:spacing w:line="289" w:lineRule="auto"/>
              <w:jc w:val="center"/>
              <w:rPr>
                <w:color w:val="auto"/>
              </w:rPr>
            </w:pPr>
            <w:r w:rsidRPr="00D025F5">
              <w:rPr>
                <w:rFonts w:cs="宋体" w:hint="eastAsia"/>
                <w:color w:val="auto"/>
              </w:rPr>
              <w:t>空气净化器能效限定</w:t>
            </w:r>
            <w:r w:rsidRPr="00D025F5">
              <w:rPr>
                <w:rFonts w:cs="宋体"/>
                <w:color w:val="auto"/>
              </w:rPr>
              <w:t xml:space="preserve"> </w:t>
            </w:r>
            <w:r w:rsidRPr="00D025F5">
              <w:rPr>
                <w:rFonts w:cs="宋体" w:hint="eastAsia"/>
                <w:color w:val="auto"/>
              </w:rPr>
              <w:t>值及</w:t>
            </w:r>
            <w:r w:rsidRPr="00D025F5">
              <w:rPr>
                <w:rFonts w:cs="宋体"/>
                <w:color w:val="auto"/>
              </w:rPr>
              <w:t xml:space="preserve"> </w:t>
            </w:r>
            <w:r w:rsidRPr="00D025F5">
              <w:rPr>
                <w:rFonts w:cs="宋体" w:hint="eastAsia"/>
                <w:color w:val="auto"/>
              </w:rPr>
              <w:t>能效等级</w:t>
            </w:r>
            <w:r w:rsidRPr="00D025F5">
              <w:rPr>
                <w:color w:val="auto"/>
              </w:rPr>
              <w:t xml:space="preserve"> ( GB 36893-2018)</w:t>
            </w:r>
          </w:p>
        </w:tc>
      </w:tr>
      <w:tr w:rsidR="00D025F5" w:rsidRPr="00D025F5" w14:paraId="0AA71A16" w14:textId="77777777" w:rsidTr="008C52B1">
        <w:trPr>
          <w:trHeight w:val="938"/>
        </w:trPr>
        <w:tc>
          <w:tcPr>
            <w:tcW w:w="295" w:type="pct"/>
            <w:vMerge/>
            <w:tcBorders>
              <w:tl2br w:val="nil"/>
              <w:tr2bl w:val="nil"/>
            </w:tcBorders>
            <w:vAlign w:val="center"/>
          </w:tcPr>
          <w:p w14:paraId="20402A20" w14:textId="77777777" w:rsidR="00151A5F" w:rsidRPr="00D025F5" w:rsidRDefault="00151A5F" w:rsidP="008C52B1">
            <w:pPr>
              <w:spacing w:line="289" w:lineRule="auto"/>
              <w:jc w:val="center"/>
              <w:rPr>
                <w:color w:val="auto"/>
              </w:rPr>
            </w:pPr>
          </w:p>
        </w:tc>
        <w:tc>
          <w:tcPr>
            <w:tcW w:w="478" w:type="pct"/>
            <w:vMerge/>
            <w:tcBorders>
              <w:tl2br w:val="nil"/>
              <w:tr2bl w:val="nil"/>
            </w:tcBorders>
            <w:vAlign w:val="center"/>
          </w:tcPr>
          <w:p w14:paraId="589CDBD9" w14:textId="77777777" w:rsidR="00151A5F" w:rsidRPr="00D025F5" w:rsidRDefault="00151A5F" w:rsidP="008C52B1">
            <w:pPr>
              <w:spacing w:line="289" w:lineRule="auto"/>
              <w:jc w:val="center"/>
              <w:rPr>
                <w:color w:val="auto"/>
              </w:rPr>
            </w:pPr>
          </w:p>
        </w:tc>
        <w:tc>
          <w:tcPr>
            <w:tcW w:w="511" w:type="pct"/>
            <w:vMerge/>
            <w:tcBorders>
              <w:tl2br w:val="nil"/>
              <w:tr2bl w:val="nil"/>
            </w:tcBorders>
            <w:vAlign w:val="center"/>
          </w:tcPr>
          <w:p w14:paraId="14AB05F3" w14:textId="77777777" w:rsidR="00151A5F" w:rsidRPr="00D025F5" w:rsidRDefault="00151A5F" w:rsidP="008C52B1">
            <w:pPr>
              <w:spacing w:line="289" w:lineRule="auto"/>
              <w:jc w:val="center"/>
              <w:rPr>
                <w:color w:val="auto"/>
              </w:rPr>
            </w:pPr>
          </w:p>
        </w:tc>
        <w:tc>
          <w:tcPr>
            <w:tcW w:w="459" w:type="pct"/>
            <w:vMerge/>
            <w:tcBorders>
              <w:tl2br w:val="nil"/>
              <w:tr2bl w:val="nil"/>
            </w:tcBorders>
            <w:vAlign w:val="center"/>
          </w:tcPr>
          <w:p w14:paraId="00100742" w14:textId="77777777" w:rsidR="00151A5F" w:rsidRPr="00D025F5" w:rsidRDefault="00151A5F" w:rsidP="008C52B1">
            <w:pPr>
              <w:spacing w:line="289" w:lineRule="auto"/>
              <w:jc w:val="center"/>
              <w:rPr>
                <w:color w:val="auto"/>
              </w:rPr>
            </w:pPr>
          </w:p>
        </w:tc>
        <w:tc>
          <w:tcPr>
            <w:tcW w:w="1170" w:type="pct"/>
            <w:gridSpan w:val="4"/>
            <w:tcBorders>
              <w:tl2br w:val="nil"/>
              <w:tr2bl w:val="nil"/>
            </w:tcBorders>
            <w:vAlign w:val="center"/>
          </w:tcPr>
          <w:p w14:paraId="01F32980" w14:textId="77777777" w:rsidR="00151A5F" w:rsidRPr="00D025F5" w:rsidRDefault="00151A5F" w:rsidP="008C52B1">
            <w:pPr>
              <w:spacing w:line="289" w:lineRule="auto"/>
              <w:jc w:val="center"/>
              <w:rPr>
                <w:color w:val="auto"/>
              </w:rPr>
            </w:pPr>
            <w:r w:rsidRPr="00D025F5">
              <w:rPr>
                <w:color w:val="auto"/>
              </w:rPr>
              <w:t>II</w:t>
            </w:r>
            <w:r w:rsidRPr="00D025F5">
              <w:rPr>
                <w:rFonts w:cs="宋体" w:hint="eastAsia"/>
                <w:color w:val="auto"/>
              </w:rPr>
              <w:t>类</w:t>
            </w:r>
          </w:p>
        </w:tc>
        <w:tc>
          <w:tcPr>
            <w:tcW w:w="514" w:type="pct"/>
            <w:gridSpan w:val="2"/>
            <w:tcBorders>
              <w:tl2br w:val="nil"/>
              <w:tr2bl w:val="nil"/>
            </w:tcBorders>
            <w:vAlign w:val="center"/>
          </w:tcPr>
          <w:p w14:paraId="688BC1A8" w14:textId="77777777" w:rsidR="00151A5F" w:rsidRPr="00D025F5" w:rsidRDefault="00151A5F" w:rsidP="008C52B1">
            <w:pPr>
              <w:spacing w:line="289" w:lineRule="auto"/>
              <w:jc w:val="center"/>
              <w:rPr>
                <w:color w:val="auto"/>
              </w:rPr>
            </w:pPr>
            <w:r w:rsidRPr="00D025F5">
              <w:rPr>
                <w:color w:val="auto"/>
              </w:rPr>
              <w:t>14.00</w:t>
            </w:r>
          </w:p>
        </w:tc>
        <w:tc>
          <w:tcPr>
            <w:tcW w:w="429" w:type="pct"/>
            <w:tcBorders>
              <w:tl2br w:val="nil"/>
              <w:tr2bl w:val="nil"/>
            </w:tcBorders>
            <w:vAlign w:val="center"/>
          </w:tcPr>
          <w:p w14:paraId="54912D54" w14:textId="77777777" w:rsidR="00151A5F" w:rsidRPr="00D025F5" w:rsidRDefault="00151A5F" w:rsidP="008C52B1">
            <w:pPr>
              <w:spacing w:line="289" w:lineRule="auto"/>
              <w:jc w:val="center"/>
              <w:rPr>
                <w:color w:val="auto"/>
              </w:rPr>
            </w:pPr>
            <w:r w:rsidRPr="00D025F5">
              <w:rPr>
                <w:color w:val="auto"/>
              </w:rPr>
              <w:t>8.00</w:t>
            </w:r>
          </w:p>
        </w:tc>
        <w:tc>
          <w:tcPr>
            <w:tcW w:w="514" w:type="pct"/>
            <w:tcBorders>
              <w:tl2br w:val="nil"/>
              <w:tr2bl w:val="nil"/>
            </w:tcBorders>
            <w:vAlign w:val="center"/>
          </w:tcPr>
          <w:p w14:paraId="6084DB56" w14:textId="77777777" w:rsidR="00151A5F" w:rsidRPr="00D025F5" w:rsidRDefault="00151A5F" w:rsidP="008C52B1">
            <w:pPr>
              <w:spacing w:line="289" w:lineRule="auto"/>
              <w:jc w:val="center"/>
              <w:rPr>
                <w:color w:val="auto"/>
              </w:rPr>
            </w:pPr>
            <w:r w:rsidRPr="00D025F5">
              <w:rPr>
                <w:color w:val="auto"/>
              </w:rPr>
              <w:t>3.50</w:t>
            </w:r>
          </w:p>
        </w:tc>
        <w:tc>
          <w:tcPr>
            <w:tcW w:w="630" w:type="pct"/>
            <w:vMerge/>
            <w:tcBorders>
              <w:tl2br w:val="nil"/>
              <w:tr2bl w:val="nil"/>
            </w:tcBorders>
            <w:vAlign w:val="center"/>
          </w:tcPr>
          <w:p w14:paraId="63DF5AB1" w14:textId="77777777" w:rsidR="00151A5F" w:rsidRPr="00D025F5" w:rsidRDefault="00151A5F" w:rsidP="008C52B1">
            <w:pPr>
              <w:spacing w:line="289" w:lineRule="auto"/>
              <w:jc w:val="center"/>
              <w:rPr>
                <w:color w:val="auto"/>
              </w:rPr>
            </w:pPr>
          </w:p>
        </w:tc>
      </w:tr>
      <w:tr w:rsidR="00D025F5" w:rsidRPr="00D025F5" w14:paraId="765DEAE0" w14:textId="77777777" w:rsidTr="008C52B1">
        <w:trPr>
          <w:trHeight w:val="870"/>
        </w:trPr>
        <w:tc>
          <w:tcPr>
            <w:tcW w:w="295" w:type="pct"/>
            <w:vMerge w:val="restart"/>
            <w:tcBorders>
              <w:tl2br w:val="nil"/>
              <w:tr2bl w:val="nil"/>
            </w:tcBorders>
            <w:vAlign w:val="center"/>
          </w:tcPr>
          <w:p w14:paraId="47A0730B" w14:textId="77777777" w:rsidR="00151A5F" w:rsidRPr="00D025F5" w:rsidRDefault="00151A5F" w:rsidP="008C52B1">
            <w:pPr>
              <w:spacing w:line="289" w:lineRule="auto"/>
              <w:jc w:val="center"/>
              <w:rPr>
                <w:color w:val="auto"/>
              </w:rPr>
            </w:pPr>
            <w:r w:rsidRPr="00D025F5">
              <w:rPr>
                <w:color w:val="auto"/>
              </w:rPr>
              <w:t>5</w:t>
            </w:r>
          </w:p>
        </w:tc>
        <w:tc>
          <w:tcPr>
            <w:tcW w:w="478" w:type="pct"/>
            <w:vMerge w:val="restart"/>
            <w:tcBorders>
              <w:tl2br w:val="nil"/>
              <w:tr2bl w:val="nil"/>
            </w:tcBorders>
            <w:vAlign w:val="center"/>
          </w:tcPr>
          <w:p w14:paraId="716A378C" w14:textId="77777777" w:rsidR="00151A5F" w:rsidRPr="00D025F5" w:rsidRDefault="00151A5F" w:rsidP="008C52B1">
            <w:pPr>
              <w:spacing w:line="289" w:lineRule="auto"/>
              <w:jc w:val="center"/>
              <w:rPr>
                <w:color w:val="auto"/>
              </w:rPr>
            </w:pPr>
            <w:r w:rsidRPr="00D025F5">
              <w:rPr>
                <w:rFonts w:cs="宋体" w:hint="eastAsia"/>
                <w:color w:val="auto"/>
              </w:rPr>
              <w:t>电动洗衣机</w:t>
            </w:r>
          </w:p>
        </w:tc>
        <w:tc>
          <w:tcPr>
            <w:tcW w:w="511" w:type="pct"/>
            <w:vMerge w:val="restart"/>
            <w:tcBorders>
              <w:tl2br w:val="nil"/>
              <w:tr2bl w:val="nil"/>
            </w:tcBorders>
            <w:vAlign w:val="center"/>
          </w:tcPr>
          <w:p w14:paraId="12E1EBCD" w14:textId="77777777" w:rsidR="00151A5F" w:rsidRPr="00D025F5" w:rsidRDefault="00151A5F" w:rsidP="008C52B1">
            <w:pPr>
              <w:spacing w:line="289" w:lineRule="auto"/>
              <w:jc w:val="center"/>
              <w:rPr>
                <w:color w:val="auto"/>
              </w:rPr>
            </w:pPr>
            <w:r w:rsidRPr="00D025F5">
              <w:rPr>
                <w:rFonts w:cs="宋体" w:hint="eastAsia"/>
                <w:color w:val="auto"/>
              </w:rPr>
              <w:t>单位功效耗电量</w:t>
            </w:r>
            <w:r w:rsidRPr="00D025F5">
              <w:rPr>
                <w:color w:val="auto"/>
              </w:rPr>
              <w:t xml:space="preserve"> (Ee )</w:t>
            </w:r>
          </w:p>
        </w:tc>
        <w:tc>
          <w:tcPr>
            <w:tcW w:w="459" w:type="pct"/>
            <w:vMerge w:val="restart"/>
            <w:tcBorders>
              <w:tl2br w:val="nil"/>
              <w:tr2bl w:val="nil"/>
            </w:tcBorders>
            <w:vAlign w:val="center"/>
          </w:tcPr>
          <w:p w14:paraId="001FC75B" w14:textId="77777777" w:rsidR="00151A5F" w:rsidRPr="00D025F5" w:rsidRDefault="00151A5F" w:rsidP="008C52B1">
            <w:pPr>
              <w:spacing w:line="289" w:lineRule="auto"/>
              <w:jc w:val="center"/>
              <w:rPr>
                <w:color w:val="auto"/>
              </w:rPr>
            </w:pPr>
            <w:r w:rsidRPr="00D025F5">
              <w:rPr>
                <w:color w:val="auto"/>
              </w:rPr>
              <w:t>(kW</w:t>
            </w:r>
            <w:r w:rsidRPr="00D025F5">
              <w:rPr>
                <w:rFonts w:cs="微软雅黑" w:hint="eastAsia"/>
                <w:color w:val="auto"/>
              </w:rPr>
              <w:t>·</w:t>
            </w:r>
            <w:r w:rsidRPr="00D025F5">
              <w:rPr>
                <w:color w:val="auto"/>
              </w:rPr>
              <w:t>h)</w:t>
            </w:r>
          </w:p>
          <w:p w14:paraId="5E2FA428" w14:textId="77777777" w:rsidR="00151A5F" w:rsidRPr="00D025F5" w:rsidRDefault="00151A5F" w:rsidP="008C52B1">
            <w:pPr>
              <w:spacing w:line="289" w:lineRule="auto"/>
              <w:jc w:val="center"/>
              <w:rPr>
                <w:color w:val="auto"/>
              </w:rPr>
            </w:pPr>
            <w:r w:rsidRPr="00D025F5">
              <w:rPr>
                <w:color w:val="auto"/>
              </w:rPr>
              <w:t>/(cycle·kg)</w:t>
            </w:r>
          </w:p>
        </w:tc>
        <w:tc>
          <w:tcPr>
            <w:tcW w:w="1170" w:type="pct"/>
            <w:gridSpan w:val="4"/>
            <w:tcBorders>
              <w:tl2br w:val="nil"/>
              <w:tr2bl w:val="nil"/>
            </w:tcBorders>
            <w:vAlign w:val="center"/>
          </w:tcPr>
          <w:p w14:paraId="64B971EA" w14:textId="77777777" w:rsidR="00151A5F" w:rsidRPr="00D025F5" w:rsidRDefault="00151A5F" w:rsidP="008C52B1">
            <w:pPr>
              <w:spacing w:line="289" w:lineRule="auto"/>
              <w:jc w:val="center"/>
              <w:rPr>
                <w:rFonts w:cs="宋体"/>
                <w:color w:val="auto"/>
              </w:rPr>
            </w:pPr>
            <w:r w:rsidRPr="00D025F5">
              <w:rPr>
                <w:rFonts w:cs="宋体" w:hint="eastAsia"/>
                <w:color w:val="auto"/>
              </w:rPr>
              <w:t>波轮</w:t>
            </w:r>
          </w:p>
        </w:tc>
        <w:tc>
          <w:tcPr>
            <w:tcW w:w="514" w:type="pct"/>
            <w:gridSpan w:val="2"/>
            <w:tcBorders>
              <w:tl2br w:val="nil"/>
              <w:tr2bl w:val="nil"/>
            </w:tcBorders>
            <w:vAlign w:val="center"/>
          </w:tcPr>
          <w:p w14:paraId="39540F00" w14:textId="77777777" w:rsidR="00151A5F" w:rsidRPr="00D025F5" w:rsidRDefault="00151A5F" w:rsidP="008C52B1">
            <w:pPr>
              <w:spacing w:line="289" w:lineRule="auto"/>
              <w:jc w:val="center"/>
              <w:rPr>
                <w:color w:val="auto"/>
              </w:rPr>
            </w:pPr>
            <w:r w:rsidRPr="00D025F5">
              <w:rPr>
                <w:rFonts w:hint="eastAsia"/>
                <w:color w:val="auto"/>
              </w:rPr>
              <w:t>≤</w:t>
            </w:r>
            <w:r w:rsidRPr="00D025F5">
              <w:rPr>
                <w:color w:val="auto"/>
              </w:rPr>
              <w:t>0.011</w:t>
            </w:r>
          </w:p>
        </w:tc>
        <w:tc>
          <w:tcPr>
            <w:tcW w:w="429" w:type="pct"/>
            <w:tcBorders>
              <w:tl2br w:val="nil"/>
              <w:tr2bl w:val="nil"/>
            </w:tcBorders>
            <w:vAlign w:val="center"/>
          </w:tcPr>
          <w:p w14:paraId="68D0498A" w14:textId="77777777" w:rsidR="00151A5F" w:rsidRPr="00D025F5" w:rsidRDefault="00151A5F" w:rsidP="008C52B1">
            <w:pPr>
              <w:spacing w:line="289" w:lineRule="auto"/>
              <w:jc w:val="center"/>
              <w:rPr>
                <w:color w:val="auto"/>
              </w:rPr>
            </w:pPr>
            <w:r w:rsidRPr="00D025F5">
              <w:rPr>
                <w:rFonts w:hint="eastAsia"/>
                <w:color w:val="auto"/>
              </w:rPr>
              <w:t>≤</w:t>
            </w:r>
            <w:r w:rsidRPr="00D025F5">
              <w:rPr>
                <w:color w:val="auto"/>
              </w:rPr>
              <w:t>0.012</w:t>
            </w:r>
          </w:p>
        </w:tc>
        <w:tc>
          <w:tcPr>
            <w:tcW w:w="514" w:type="pct"/>
            <w:tcBorders>
              <w:tl2br w:val="nil"/>
              <w:tr2bl w:val="nil"/>
            </w:tcBorders>
            <w:vAlign w:val="center"/>
          </w:tcPr>
          <w:p w14:paraId="19A22B78" w14:textId="77777777" w:rsidR="00151A5F" w:rsidRPr="00D025F5" w:rsidRDefault="00151A5F" w:rsidP="008C52B1">
            <w:pPr>
              <w:spacing w:line="289" w:lineRule="auto"/>
              <w:jc w:val="center"/>
              <w:rPr>
                <w:color w:val="auto"/>
              </w:rPr>
            </w:pPr>
            <w:r w:rsidRPr="00D025F5">
              <w:rPr>
                <w:rFonts w:hint="eastAsia"/>
                <w:color w:val="auto"/>
              </w:rPr>
              <w:t>≤</w:t>
            </w:r>
            <w:r w:rsidRPr="00D025F5">
              <w:rPr>
                <w:color w:val="auto"/>
              </w:rPr>
              <w:t>0.022</w:t>
            </w:r>
          </w:p>
        </w:tc>
        <w:tc>
          <w:tcPr>
            <w:tcW w:w="630" w:type="pct"/>
            <w:vMerge w:val="restart"/>
            <w:tcBorders>
              <w:tl2br w:val="nil"/>
              <w:tr2bl w:val="nil"/>
            </w:tcBorders>
            <w:vAlign w:val="center"/>
          </w:tcPr>
          <w:p w14:paraId="7D6A697D" w14:textId="77777777" w:rsidR="00151A5F" w:rsidRPr="00D025F5" w:rsidRDefault="00151A5F" w:rsidP="008C52B1">
            <w:pPr>
              <w:spacing w:line="289" w:lineRule="auto"/>
              <w:jc w:val="center"/>
              <w:rPr>
                <w:color w:val="auto"/>
              </w:rPr>
            </w:pPr>
            <w:r w:rsidRPr="00D025F5">
              <w:rPr>
                <w:rFonts w:cs="宋体" w:hint="eastAsia"/>
                <w:color w:val="auto"/>
              </w:rPr>
              <w:t>电动洗衣机能效水效</w:t>
            </w:r>
            <w:r w:rsidRPr="00D025F5">
              <w:rPr>
                <w:rFonts w:cs="宋体"/>
                <w:color w:val="auto"/>
              </w:rPr>
              <w:t xml:space="preserve"> </w:t>
            </w:r>
            <w:r w:rsidRPr="00D025F5">
              <w:rPr>
                <w:rFonts w:cs="宋体" w:hint="eastAsia"/>
                <w:color w:val="auto"/>
              </w:rPr>
              <w:t>限定值及等级</w:t>
            </w:r>
            <w:r w:rsidRPr="00D025F5">
              <w:rPr>
                <w:color w:val="auto"/>
              </w:rPr>
              <w:t xml:space="preserve"> ( GB 12021.4-2013)</w:t>
            </w:r>
          </w:p>
        </w:tc>
      </w:tr>
      <w:tr w:rsidR="00D025F5" w:rsidRPr="00D025F5" w14:paraId="306BD9BE" w14:textId="77777777" w:rsidTr="008C52B1">
        <w:trPr>
          <w:trHeight w:val="878"/>
        </w:trPr>
        <w:tc>
          <w:tcPr>
            <w:tcW w:w="295" w:type="pct"/>
            <w:vMerge/>
            <w:tcBorders>
              <w:tl2br w:val="nil"/>
              <w:tr2bl w:val="nil"/>
            </w:tcBorders>
            <w:vAlign w:val="center"/>
          </w:tcPr>
          <w:p w14:paraId="0C0886FE" w14:textId="77777777" w:rsidR="00151A5F" w:rsidRPr="00D025F5" w:rsidRDefault="00151A5F" w:rsidP="008C52B1">
            <w:pPr>
              <w:spacing w:line="289" w:lineRule="auto"/>
              <w:jc w:val="center"/>
              <w:rPr>
                <w:color w:val="auto"/>
              </w:rPr>
            </w:pPr>
          </w:p>
        </w:tc>
        <w:tc>
          <w:tcPr>
            <w:tcW w:w="478" w:type="pct"/>
            <w:vMerge/>
            <w:tcBorders>
              <w:tl2br w:val="nil"/>
              <w:tr2bl w:val="nil"/>
            </w:tcBorders>
            <w:vAlign w:val="center"/>
          </w:tcPr>
          <w:p w14:paraId="3E2F7C3D" w14:textId="77777777" w:rsidR="00151A5F" w:rsidRPr="00D025F5" w:rsidRDefault="00151A5F" w:rsidP="008C52B1">
            <w:pPr>
              <w:spacing w:line="289" w:lineRule="auto"/>
              <w:jc w:val="center"/>
              <w:rPr>
                <w:color w:val="auto"/>
              </w:rPr>
            </w:pPr>
          </w:p>
        </w:tc>
        <w:tc>
          <w:tcPr>
            <w:tcW w:w="511" w:type="pct"/>
            <w:vMerge/>
            <w:tcBorders>
              <w:tl2br w:val="nil"/>
              <w:tr2bl w:val="nil"/>
            </w:tcBorders>
            <w:vAlign w:val="center"/>
          </w:tcPr>
          <w:p w14:paraId="3EBE1251" w14:textId="77777777" w:rsidR="00151A5F" w:rsidRPr="00D025F5" w:rsidRDefault="00151A5F" w:rsidP="008C52B1">
            <w:pPr>
              <w:spacing w:line="289" w:lineRule="auto"/>
              <w:jc w:val="center"/>
              <w:rPr>
                <w:color w:val="auto"/>
              </w:rPr>
            </w:pPr>
          </w:p>
        </w:tc>
        <w:tc>
          <w:tcPr>
            <w:tcW w:w="459" w:type="pct"/>
            <w:vMerge/>
            <w:tcBorders>
              <w:tl2br w:val="nil"/>
              <w:tr2bl w:val="nil"/>
            </w:tcBorders>
            <w:vAlign w:val="center"/>
          </w:tcPr>
          <w:p w14:paraId="1CD18552" w14:textId="77777777" w:rsidR="00151A5F" w:rsidRPr="00D025F5" w:rsidRDefault="00151A5F" w:rsidP="008C52B1">
            <w:pPr>
              <w:spacing w:line="289" w:lineRule="auto"/>
              <w:jc w:val="center"/>
              <w:rPr>
                <w:color w:val="auto"/>
              </w:rPr>
            </w:pPr>
          </w:p>
        </w:tc>
        <w:tc>
          <w:tcPr>
            <w:tcW w:w="1170" w:type="pct"/>
            <w:gridSpan w:val="4"/>
            <w:tcBorders>
              <w:tl2br w:val="nil"/>
              <w:tr2bl w:val="nil"/>
            </w:tcBorders>
            <w:vAlign w:val="center"/>
          </w:tcPr>
          <w:p w14:paraId="2CF450BD" w14:textId="77777777" w:rsidR="00151A5F" w:rsidRPr="00D025F5" w:rsidRDefault="00151A5F" w:rsidP="008C52B1">
            <w:pPr>
              <w:spacing w:line="289" w:lineRule="auto"/>
              <w:jc w:val="center"/>
              <w:rPr>
                <w:rFonts w:cs="宋体"/>
                <w:color w:val="auto"/>
              </w:rPr>
            </w:pPr>
            <w:r w:rsidRPr="00D025F5">
              <w:rPr>
                <w:rFonts w:cs="宋体" w:hint="eastAsia"/>
                <w:color w:val="auto"/>
              </w:rPr>
              <w:t>滚筒</w:t>
            </w:r>
          </w:p>
        </w:tc>
        <w:tc>
          <w:tcPr>
            <w:tcW w:w="514" w:type="pct"/>
            <w:gridSpan w:val="2"/>
            <w:tcBorders>
              <w:tl2br w:val="nil"/>
              <w:tr2bl w:val="nil"/>
            </w:tcBorders>
            <w:vAlign w:val="center"/>
          </w:tcPr>
          <w:p w14:paraId="33CA341C" w14:textId="77777777" w:rsidR="00151A5F" w:rsidRPr="00D025F5" w:rsidRDefault="00151A5F" w:rsidP="008C52B1">
            <w:pPr>
              <w:spacing w:line="289" w:lineRule="auto"/>
              <w:jc w:val="center"/>
              <w:rPr>
                <w:color w:val="auto"/>
              </w:rPr>
            </w:pPr>
            <w:r w:rsidRPr="00D025F5">
              <w:rPr>
                <w:rFonts w:hint="eastAsia"/>
                <w:color w:val="auto"/>
              </w:rPr>
              <w:t>≤</w:t>
            </w:r>
            <w:r w:rsidRPr="00D025F5">
              <w:rPr>
                <w:color w:val="auto"/>
              </w:rPr>
              <w:t>0.070</w:t>
            </w:r>
          </w:p>
        </w:tc>
        <w:tc>
          <w:tcPr>
            <w:tcW w:w="429" w:type="pct"/>
            <w:tcBorders>
              <w:tl2br w:val="nil"/>
              <w:tr2bl w:val="nil"/>
            </w:tcBorders>
            <w:vAlign w:val="center"/>
          </w:tcPr>
          <w:p w14:paraId="6F3DDAA7" w14:textId="77777777" w:rsidR="00151A5F" w:rsidRPr="00D025F5" w:rsidRDefault="00151A5F" w:rsidP="008C52B1">
            <w:pPr>
              <w:spacing w:line="289" w:lineRule="auto"/>
              <w:jc w:val="center"/>
              <w:rPr>
                <w:color w:val="auto"/>
              </w:rPr>
            </w:pPr>
            <w:r w:rsidRPr="00D025F5">
              <w:rPr>
                <w:rFonts w:hint="eastAsia"/>
                <w:color w:val="auto"/>
              </w:rPr>
              <w:t>≤</w:t>
            </w:r>
            <w:r w:rsidRPr="00D025F5">
              <w:rPr>
                <w:color w:val="auto"/>
              </w:rPr>
              <w:t>0. 110</w:t>
            </w:r>
          </w:p>
        </w:tc>
        <w:tc>
          <w:tcPr>
            <w:tcW w:w="514" w:type="pct"/>
            <w:tcBorders>
              <w:tl2br w:val="nil"/>
              <w:tr2bl w:val="nil"/>
            </w:tcBorders>
            <w:vAlign w:val="center"/>
          </w:tcPr>
          <w:p w14:paraId="32FA399F" w14:textId="77777777" w:rsidR="00151A5F" w:rsidRPr="00D025F5" w:rsidRDefault="00151A5F" w:rsidP="008C52B1">
            <w:pPr>
              <w:spacing w:line="289" w:lineRule="auto"/>
              <w:jc w:val="center"/>
              <w:rPr>
                <w:color w:val="auto"/>
              </w:rPr>
            </w:pPr>
            <w:r w:rsidRPr="00D025F5">
              <w:rPr>
                <w:rFonts w:hint="eastAsia"/>
                <w:color w:val="auto"/>
              </w:rPr>
              <w:t>≤</w:t>
            </w:r>
            <w:r w:rsidRPr="00D025F5">
              <w:rPr>
                <w:color w:val="auto"/>
              </w:rPr>
              <w:t>0. 190</w:t>
            </w:r>
          </w:p>
        </w:tc>
        <w:tc>
          <w:tcPr>
            <w:tcW w:w="630" w:type="pct"/>
            <w:vMerge/>
            <w:tcBorders>
              <w:tl2br w:val="nil"/>
              <w:tr2bl w:val="nil"/>
            </w:tcBorders>
            <w:vAlign w:val="center"/>
          </w:tcPr>
          <w:p w14:paraId="44815377" w14:textId="77777777" w:rsidR="00151A5F" w:rsidRPr="00D025F5" w:rsidRDefault="00151A5F" w:rsidP="008C52B1">
            <w:pPr>
              <w:spacing w:line="289" w:lineRule="auto"/>
              <w:jc w:val="center"/>
              <w:rPr>
                <w:color w:val="auto"/>
              </w:rPr>
            </w:pPr>
          </w:p>
        </w:tc>
      </w:tr>
      <w:tr w:rsidR="00D025F5" w:rsidRPr="00D025F5" w14:paraId="0D7FCAA7" w14:textId="77777777" w:rsidTr="008C52B1">
        <w:trPr>
          <w:trHeight w:val="1090"/>
        </w:trPr>
        <w:tc>
          <w:tcPr>
            <w:tcW w:w="295" w:type="pct"/>
            <w:vMerge w:val="restart"/>
            <w:tcBorders>
              <w:tl2br w:val="nil"/>
              <w:tr2bl w:val="nil"/>
            </w:tcBorders>
            <w:vAlign w:val="center"/>
          </w:tcPr>
          <w:p w14:paraId="348D1BE0" w14:textId="77777777" w:rsidR="00151A5F" w:rsidRPr="00D025F5" w:rsidRDefault="00151A5F" w:rsidP="008C52B1">
            <w:pPr>
              <w:spacing w:line="289" w:lineRule="auto"/>
              <w:jc w:val="center"/>
              <w:rPr>
                <w:color w:val="auto"/>
              </w:rPr>
            </w:pPr>
            <w:r w:rsidRPr="00D025F5">
              <w:rPr>
                <w:color w:val="auto"/>
              </w:rPr>
              <w:t>6</w:t>
            </w:r>
          </w:p>
        </w:tc>
        <w:tc>
          <w:tcPr>
            <w:tcW w:w="478" w:type="pct"/>
            <w:vMerge w:val="restart"/>
            <w:tcBorders>
              <w:tl2br w:val="nil"/>
              <w:tr2bl w:val="nil"/>
            </w:tcBorders>
            <w:vAlign w:val="center"/>
          </w:tcPr>
          <w:p w14:paraId="24732FA7" w14:textId="77777777" w:rsidR="00151A5F" w:rsidRPr="00D025F5" w:rsidRDefault="00151A5F" w:rsidP="008C52B1">
            <w:pPr>
              <w:spacing w:line="289" w:lineRule="auto"/>
              <w:jc w:val="center"/>
              <w:rPr>
                <w:color w:val="auto"/>
              </w:rPr>
            </w:pPr>
            <w:r w:rsidRPr="00D025F5">
              <w:rPr>
                <w:rFonts w:cs="宋体" w:hint="eastAsia"/>
                <w:color w:val="auto"/>
              </w:rPr>
              <w:t>家用燃气灶具</w:t>
            </w:r>
          </w:p>
        </w:tc>
        <w:tc>
          <w:tcPr>
            <w:tcW w:w="511" w:type="pct"/>
            <w:vMerge w:val="restart"/>
            <w:tcBorders>
              <w:tl2br w:val="nil"/>
              <w:tr2bl w:val="nil"/>
            </w:tcBorders>
            <w:vAlign w:val="center"/>
          </w:tcPr>
          <w:p w14:paraId="71F7D3E2" w14:textId="77777777" w:rsidR="00151A5F" w:rsidRPr="00D025F5" w:rsidRDefault="00151A5F" w:rsidP="008C52B1">
            <w:pPr>
              <w:spacing w:line="289" w:lineRule="auto"/>
              <w:jc w:val="center"/>
              <w:rPr>
                <w:color w:val="auto"/>
              </w:rPr>
            </w:pPr>
            <w:r w:rsidRPr="00D025F5">
              <w:rPr>
                <w:rFonts w:cs="宋体" w:hint="eastAsia"/>
                <w:color w:val="auto"/>
              </w:rPr>
              <w:t>热效率</w:t>
            </w:r>
            <w:r w:rsidRPr="00D025F5">
              <w:rPr>
                <w:color w:val="auto"/>
              </w:rPr>
              <w:t xml:space="preserve"> (η)</w:t>
            </w:r>
          </w:p>
        </w:tc>
        <w:tc>
          <w:tcPr>
            <w:tcW w:w="459" w:type="pct"/>
            <w:vMerge w:val="restart"/>
            <w:tcBorders>
              <w:tl2br w:val="nil"/>
              <w:tr2bl w:val="nil"/>
            </w:tcBorders>
            <w:vAlign w:val="center"/>
          </w:tcPr>
          <w:p w14:paraId="4B888A79" w14:textId="77777777" w:rsidR="00151A5F" w:rsidRPr="00D025F5" w:rsidRDefault="00151A5F" w:rsidP="008C52B1">
            <w:pPr>
              <w:spacing w:line="289" w:lineRule="auto"/>
              <w:jc w:val="center"/>
              <w:rPr>
                <w:color w:val="auto"/>
              </w:rPr>
            </w:pPr>
            <w:r w:rsidRPr="00D025F5">
              <w:rPr>
                <w:color w:val="auto"/>
              </w:rPr>
              <w:t>%</w:t>
            </w:r>
          </w:p>
        </w:tc>
        <w:tc>
          <w:tcPr>
            <w:tcW w:w="1170" w:type="pct"/>
            <w:gridSpan w:val="4"/>
            <w:tcBorders>
              <w:tl2br w:val="nil"/>
              <w:tr2bl w:val="nil"/>
            </w:tcBorders>
            <w:vAlign w:val="center"/>
          </w:tcPr>
          <w:p w14:paraId="50352A15" w14:textId="77777777" w:rsidR="00151A5F" w:rsidRPr="00D025F5" w:rsidRDefault="00151A5F" w:rsidP="008C52B1">
            <w:pPr>
              <w:spacing w:line="289" w:lineRule="auto"/>
              <w:jc w:val="center"/>
              <w:rPr>
                <w:rFonts w:cs="宋体"/>
                <w:color w:val="auto"/>
              </w:rPr>
            </w:pPr>
            <w:r w:rsidRPr="00D025F5">
              <w:rPr>
                <w:rFonts w:cs="宋体" w:hint="eastAsia"/>
                <w:color w:val="auto"/>
              </w:rPr>
              <w:t>台式</w:t>
            </w:r>
          </w:p>
        </w:tc>
        <w:tc>
          <w:tcPr>
            <w:tcW w:w="514" w:type="pct"/>
            <w:gridSpan w:val="2"/>
            <w:tcBorders>
              <w:tl2br w:val="nil"/>
              <w:tr2bl w:val="nil"/>
            </w:tcBorders>
            <w:vAlign w:val="center"/>
          </w:tcPr>
          <w:p w14:paraId="229C5793" w14:textId="77777777" w:rsidR="00151A5F" w:rsidRPr="00D025F5" w:rsidRDefault="00151A5F" w:rsidP="008C52B1">
            <w:pPr>
              <w:spacing w:line="289" w:lineRule="auto"/>
              <w:jc w:val="center"/>
              <w:rPr>
                <w:color w:val="auto"/>
              </w:rPr>
            </w:pPr>
            <w:r w:rsidRPr="00D025F5">
              <w:rPr>
                <w:color w:val="auto"/>
              </w:rPr>
              <w:t>68</w:t>
            </w:r>
          </w:p>
        </w:tc>
        <w:tc>
          <w:tcPr>
            <w:tcW w:w="429" w:type="pct"/>
            <w:tcBorders>
              <w:tl2br w:val="nil"/>
              <w:tr2bl w:val="nil"/>
            </w:tcBorders>
            <w:vAlign w:val="center"/>
          </w:tcPr>
          <w:p w14:paraId="62D8641D" w14:textId="77777777" w:rsidR="00151A5F" w:rsidRPr="00D025F5" w:rsidRDefault="00151A5F" w:rsidP="008C52B1">
            <w:pPr>
              <w:spacing w:line="289" w:lineRule="auto"/>
              <w:jc w:val="center"/>
              <w:rPr>
                <w:color w:val="auto"/>
              </w:rPr>
            </w:pPr>
            <w:r w:rsidRPr="00D025F5">
              <w:rPr>
                <w:color w:val="auto"/>
              </w:rPr>
              <w:t>64</w:t>
            </w:r>
          </w:p>
        </w:tc>
        <w:tc>
          <w:tcPr>
            <w:tcW w:w="514" w:type="pct"/>
            <w:tcBorders>
              <w:tl2br w:val="nil"/>
              <w:tr2bl w:val="nil"/>
            </w:tcBorders>
            <w:vAlign w:val="center"/>
          </w:tcPr>
          <w:p w14:paraId="228591D7" w14:textId="77777777" w:rsidR="00151A5F" w:rsidRPr="00D025F5" w:rsidRDefault="00151A5F" w:rsidP="008C52B1">
            <w:pPr>
              <w:spacing w:line="289" w:lineRule="auto"/>
              <w:jc w:val="center"/>
              <w:rPr>
                <w:color w:val="auto"/>
              </w:rPr>
            </w:pPr>
            <w:r w:rsidRPr="00D025F5">
              <w:rPr>
                <w:rFonts w:cs="宋体" w:hint="eastAsia"/>
                <w:color w:val="auto"/>
              </w:rPr>
              <w:t>大气式：</w:t>
            </w:r>
            <w:r w:rsidRPr="00D025F5">
              <w:rPr>
                <w:color w:val="auto"/>
              </w:rPr>
              <w:t>58</w:t>
            </w:r>
          </w:p>
          <w:p w14:paraId="7938AEC2" w14:textId="77777777" w:rsidR="00151A5F" w:rsidRPr="00D025F5" w:rsidRDefault="00151A5F" w:rsidP="008C52B1">
            <w:pPr>
              <w:spacing w:line="289" w:lineRule="auto"/>
              <w:jc w:val="center"/>
              <w:rPr>
                <w:color w:val="auto"/>
              </w:rPr>
            </w:pPr>
            <w:r w:rsidRPr="00D025F5">
              <w:rPr>
                <w:rFonts w:cs="宋体" w:hint="eastAsia"/>
                <w:color w:val="auto"/>
              </w:rPr>
              <w:t>红外线：</w:t>
            </w:r>
            <w:r w:rsidRPr="00D025F5">
              <w:rPr>
                <w:color w:val="auto"/>
              </w:rPr>
              <w:t>60</w:t>
            </w:r>
          </w:p>
        </w:tc>
        <w:tc>
          <w:tcPr>
            <w:tcW w:w="630" w:type="pct"/>
            <w:vMerge w:val="restart"/>
            <w:tcBorders>
              <w:tl2br w:val="nil"/>
              <w:tr2bl w:val="nil"/>
            </w:tcBorders>
            <w:vAlign w:val="center"/>
          </w:tcPr>
          <w:p w14:paraId="0E953786" w14:textId="77777777" w:rsidR="00151A5F" w:rsidRPr="00D025F5" w:rsidRDefault="00151A5F" w:rsidP="008C52B1">
            <w:pPr>
              <w:spacing w:line="289" w:lineRule="auto"/>
              <w:jc w:val="center"/>
              <w:rPr>
                <w:color w:val="auto"/>
              </w:rPr>
            </w:pPr>
            <w:r w:rsidRPr="00D025F5">
              <w:rPr>
                <w:rFonts w:cs="宋体" w:hint="eastAsia"/>
                <w:color w:val="auto"/>
              </w:rPr>
              <w:t>家用燃气灶具能效限定值及能效等级</w:t>
            </w:r>
            <w:r w:rsidRPr="00D025F5">
              <w:rPr>
                <w:color w:val="auto"/>
              </w:rPr>
              <w:t xml:space="preserve"> (GB 30720-2014)</w:t>
            </w:r>
          </w:p>
        </w:tc>
      </w:tr>
      <w:tr w:rsidR="00D025F5" w:rsidRPr="00D025F5" w14:paraId="72F529A7" w14:textId="77777777" w:rsidTr="008C52B1">
        <w:trPr>
          <w:trHeight w:val="1090"/>
        </w:trPr>
        <w:tc>
          <w:tcPr>
            <w:tcW w:w="295" w:type="pct"/>
            <w:vMerge/>
            <w:tcBorders>
              <w:tl2br w:val="nil"/>
              <w:tr2bl w:val="nil"/>
            </w:tcBorders>
            <w:vAlign w:val="center"/>
          </w:tcPr>
          <w:p w14:paraId="7A8E1A44" w14:textId="77777777" w:rsidR="00151A5F" w:rsidRPr="00D025F5" w:rsidRDefault="00151A5F" w:rsidP="008C52B1">
            <w:pPr>
              <w:spacing w:line="289" w:lineRule="auto"/>
              <w:jc w:val="center"/>
              <w:rPr>
                <w:color w:val="auto"/>
              </w:rPr>
            </w:pPr>
          </w:p>
        </w:tc>
        <w:tc>
          <w:tcPr>
            <w:tcW w:w="478" w:type="pct"/>
            <w:vMerge/>
            <w:tcBorders>
              <w:tl2br w:val="nil"/>
              <w:tr2bl w:val="nil"/>
            </w:tcBorders>
            <w:vAlign w:val="center"/>
          </w:tcPr>
          <w:p w14:paraId="3892AC59" w14:textId="77777777" w:rsidR="00151A5F" w:rsidRPr="00D025F5" w:rsidRDefault="00151A5F" w:rsidP="008C52B1">
            <w:pPr>
              <w:spacing w:line="289" w:lineRule="auto"/>
              <w:jc w:val="center"/>
              <w:rPr>
                <w:color w:val="auto"/>
              </w:rPr>
            </w:pPr>
          </w:p>
        </w:tc>
        <w:tc>
          <w:tcPr>
            <w:tcW w:w="511" w:type="pct"/>
            <w:vMerge/>
            <w:tcBorders>
              <w:tl2br w:val="nil"/>
              <w:tr2bl w:val="nil"/>
            </w:tcBorders>
            <w:vAlign w:val="center"/>
          </w:tcPr>
          <w:p w14:paraId="6DEA9FBB" w14:textId="77777777" w:rsidR="00151A5F" w:rsidRPr="00D025F5" w:rsidRDefault="00151A5F" w:rsidP="008C52B1">
            <w:pPr>
              <w:spacing w:line="289" w:lineRule="auto"/>
              <w:jc w:val="center"/>
              <w:rPr>
                <w:color w:val="auto"/>
              </w:rPr>
            </w:pPr>
          </w:p>
        </w:tc>
        <w:tc>
          <w:tcPr>
            <w:tcW w:w="459" w:type="pct"/>
            <w:vMerge/>
            <w:tcBorders>
              <w:tl2br w:val="nil"/>
              <w:tr2bl w:val="nil"/>
            </w:tcBorders>
            <w:vAlign w:val="center"/>
          </w:tcPr>
          <w:p w14:paraId="5CFEBB1F" w14:textId="77777777" w:rsidR="00151A5F" w:rsidRPr="00D025F5" w:rsidRDefault="00151A5F" w:rsidP="008C52B1">
            <w:pPr>
              <w:spacing w:line="289" w:lineRule="auto"/>
              <w:jc w:val="center"/>
              <w:rPr>
                <w:color w:val="auto"/>
              </w:rPr>
            </w:pPr>
          </w:p>
        </w:tc>
        <w:tc>
          <w:tcPr>
            <w:tcW w:w="1170" w:type="pct"/>
            <w:gridSpan w:val="4"/>
            <w:tcBorders>
              <w:tl2br w:val="nil"/>
              <w:tr2bl w:val="nil"/>
            </w:tcBorders>
            <w:vAlign w:val="center"/>
          </w:tcPr>
          <w:p w14:paraId="335D8D92" w14:textId="77777777" w:rsidR="00151A5F" w:rsidRPr="00D025F5" w:rsidRDefault="00151A5F" w:rsidP="008C52B1">
            <w:pPr>
              <w:spacing w:line="289" w:lineRule="auto"/>
              <w:jc w:val="center"/>
              <w:rPr>
                <w:rFonts w:cs="宋体"/>
                <w:color w:val="auto"/>
              </w:rPr>
            </w:pPr>
            <w:r w:rsidRPr="00D025F5">
              <w:rPr>
                <w:rFonts w:cs="宋体" w:hint="eastAsia"/>
                <w:color w:val="auto"/>
              </w:rPr>
              <w:t>嵌入式</w:t>
            </w:r>
          </w:p>
        </w:tc>
        <w:tc>
          <w:tcPr>
            <w:tcW w:w="514" w:type="pct"/>
            <w:gridSpan w:val="2"/>
            <w:tcBorders>
              <w:tl2br w:val="nil"/>
              <w:tr2bl w:val="nil"/>
            </w:tcBorders>
            <w:vAlign w:val="center"/>
          </w:tcPr>
          <w:p w14:paraId="270CF6CD" w14:textId="77777777" w:rsidR="00151A5F" w:rsidRPr="00D025F5" w:rsidRDefault="00151A5F" w:rsidP="008C52B1">
            <w:pPr>
              <w:spacing w:line="289" w:lineRule="auto"/>
              <w:jc w:val="center"/>
              <w:rPr>
                <w:color w:val="auto"/>
              </w:rPr>
            </w:pPr>
            <w:r w:rsidRPr="00D025F5">
              <w:rPr>
                <w:color w:val="auto"/>
              </w:rPr>
              <w:t>72</w:t>
            </w:r>
          </w:p>
        </w:tc>
        <w:tc>
          <w:tcPr>
            <w:tcW w:w="429" w:type="pct"/>
            <w:tcBorders>
              <w:tl2br w:val="nil"/>
              <w:tr2bl w:val="nil"/>
            </w:tcBorders>
            <w:vAlign w:val="center"/>
          </w:tcPr>
          <w:p w14:paraId="3764EB5E" w14:textId="77777777" w:rsidR="00151A5F" w:rsidRPr="00D025F5" w:rsidRDefault="00151A5F" w:rsidP="008C52B1">
            <w:pPr>
              <w:spacing w:line="289" w:lineRule="auto"/>
              <w:jc w:val="center"/>
              <w:rPr>
                <w:color w:val="auto"/>
              </w:rPr>
            </w:pPr>
            <w:r w:rsidRPr="00D025F5">
              <w:rPr>
                <w:color w:val="auto"/>
              </w:rPr>
              <w:t>64</w:t>
            </w:r>
          </w:p>
        </w:tc>
        <w:tc>
          <w:tcPr>
            <w:tcW w:w="514" w:type="pct"/>
            <w:tcBorders>
              <w:tl2br w:val="nil"/>
              <w:tr2bl w:val="nil"/>
            </w:tcBorders>
            <w:vAlign w:val="center"/>
          </w:tcPr>
          <w:p w14:paraId="35A64745" w14:textId="77777777" w:rsidR="00151A5F" w:rsidRPr="00D025F5" w:rsidRDefault="00151A5F" w:rsidP="008C52B1">
            <w:pPr>
              <w:spacing w:line="289" w:lineRule="auto"/>
              <w:jc w:val="center"/>
              <w:rPr>
                <w:color w:val="auto"/>
              </w:rPr>
            </w:pPr>
            <w:r w:rsidRPr="00D025F5">
              <w:rPr>
                <w:rFonts w:cs="宋体" w:hint="eastAsia"/>
                <w:color w:val="auto"/>
              </w:rPr>
              <w:t>大气式：</w:t>
            </w:r>
            <w:r w:rsidRPr="00D025F5">
              <w:rPr>
                <w:color w:val="auto"/>
              </w:rPr>
              <w:t>55</w:t>
            </w:r>
          </w:p>
          <w:p w14:paraId="4708FEE7" w14:textId="77777777" w:rsidR="00151A5F" w:rsidRPr="00D025F5" w:rsidRDefault="00151A5F" w:rsidP="008C52B1">
            <w:pPr>
              <w:spacing w:line="289" w:lineRule="auto"/>
              <w:jc w:val="center"/>
              <w:rPr>
                <w:color w:val="auto"/>
              </w:rPr>
            </w:pPr>
            <w:r w:rsidRPr="00D025F5">
              <w:rPr>
                <w:rFonts w:cs="宋体" w:hint="eastAsia"/>
                <w:color w:val="auto"/>
              </w:rPr>
              <w:t>红外线：</w:t>
            </w:r>
            <w:r w:rsidRPr="00D025F5">
              <w:rPr>
                <w:color w:val="auto"/>
              </w:rPr>
              <w:t>57</w:t>
            </w:r>
          </w:p>
        </w:tc>
        <w:tc>
          <w:tcPr>
            <w:tcW w:w="630" w:type="pct"/>
            <w:vMerge/>
            <w:tcBorders>
              <w:tl2br w:val="nil"/>
              <w:tr2bl w:val="nil"/>
            </w:tcBorders>
            <w:vAlign w:val="center"/>
          </w:tcPr>
          <w:p w14:paraId="3F27BFC8" w14:textId="77777777" w:rsidR="00151A5F" w:rsidRPr="00D025F5" w:rsidRDefault="00151A5F" w:rsidP="008C52B1">
            <w:pPr>
              <w:spacing w:line="289" w:lineRule="auto"/>
              <w:jc w:val="center"/>
              <w:rPr>
                <w:color w:val="auto"/>
              </w:rPr>
            </w:pPr>
          </w:p>
        </w:tc>
      </w:tr>
      <w:tr w:rsidR="00D025F5" w:rsidRPr="00D025F5" w14:paraId="0E39B56D" w14:textId="77777777" w:rsidTr="008C52B1">
        <w:trPr>
          <w:trHeight w:val="1117"/>
        </w:trPr>
        <w:tc>
          <w:tcPr>
            <w:tcW w:w="295" w:type="pct"/>
            <w:vMerge/>
            <w:tcBorders>
              <w:tl2br w:val="nil"/>
              <w:tr2bl w:val="nil"/>
            </w:tcBorders>
            <w:vAlign w:val="center"/>
          </w:tcPr>
          <w:p w14:paraId="424BEF3E" w14:textId="77777777" w:rsidR="00151A5F" w:rsidRPr="00D025F5" w:rsidRDefault="00151A5F" w:rsidP="008C52B1">
            <w:pPr>
              <w:spacing w:line="289" w:lineRule="auto"/>
              <w:jc w:val="center"/>
              <w:rPr>
                <w:color w:val="auto"/>
              </w:rPr>
            </w:pPr>
          </w:p>
        </w:tc>
        <w:tc>
          <w:tcPr>
            <w:tcW w:w="478" w:type="pct"/>
            <w:vMerge/>
            <w:tcBorders>
              <w:tl2br w:val="nil"/>
              <w:tr2bl w:val="nil"/>
            </w:tcBorders>
            <w:vAlign w:val="center"/>
          </w:tcPr>
          <w:p w14:paraId="7625F5DC" w14:textId="77777777" w:rsidR="00151A5F" w:rsidRPr="00D025F5" w:rsidRDefault="00151A5F" w:rsidP="008C52B1">
            <w:pPr>
              <w:spacing w:line="289" w:lineRule="auto"/>
              <w:jc w:val="center"/>
              <w:rPr>
                <w:color w:val="auto"/>
              </w:rPr>
            </w:pPr>
          </w:p>
        </w:tc>
        <w:tc>
          <w:tcPr>
            <w:tcW w:w="511" w:type="pct"/>
            <w:vMerge/>
            <w:tcBorders>
              <w:tl2br w:val="nil"/>
              <w:tr2bl w:val="nil"/>
            </w:tcBorders>
            <w:vAlign w:val="center"/>
          </w:tcPr>
          <w:p w14:paraId="2955FF0C" w14:textId="77777777" w:rsidR="00151A5F" w:rsidRPr="00D025F5" w:rsidRDefault="00151A5F" w:rsidP="008C52B1">
            <w:pPr>
              <w:spacing w:line="289" w:lineRule="auto"/>
              <w:jc w:val="center"/>
              <w:rPr>
                <w:color w:val="auto"/>
              </w:rPr>
            </w:pPr>
          </w:p>
        </w:tc>
        <w:tc>
          <w:tcPr>
            <w:tcW w:w="459" w:type="pct"/>
            <w:vMerge/>
            <w:tcBorders>
              <w:tl2br w:val="nil"/>
              <w:tr2bl w:val="nil"/>
            </w:tcBorders>
            <w:vAlign w:val="center"/>
          </w:tcPr>
          <w:p w14:paraId="6326283A" w14:textId="77777777" w:rsidR="00151A5F" w:rsidRPr="00D025F5" w:rsidRDefault="00151A5F" w:rsidP="008C52B1">
            <w:pPr>
              <w:spacing w:line="289" w:lineRule="auto"/>
              <w:jc w:val="center"/>
              <w:rPr>
                <w:color w:val="auto"/>
              </w:rPr>
            </w:pPr>
          </w:p>
        </w:tc>
        <w:tc>
          <w:tcPr>
            <w:tcW w:w="1170" w:type="pct"/>
            <w:gridSpan w:val="4"/>
            <w:tcBorders>
              <w:tl2br w:val="nil"/>
              <w:tr2bl w:val="nil"/>
            </w:tcBorders>
            <w:vAlign w:val="center"/>
          </w:tcPr>
          <w:p w14:paraId="49E2341A" w14:textId="77777777" w:rsidR="00151A5F" w:rsidRPr="00D025F5" w:rsidRDefault="00151A5F" w:rsidP="008C52B1">
            <w:pPr>
              <w:spacing w:line="289" w:lineRule="auto"/>
              <w:jc w:val="center"/>
              <w:rPr>
                <w:rFonts w:cs="宋体"/>
                <w:color w:val="auto"/>
              </w:rPr>
            </w:pPr>
            <w:r w:rsidRPr="00D025F5">
              <w:rPr>
                <w:rFonts w:cs="宋体" w:hint="eastAsia"/>
                <w:color w:val="auto"/>
              </w:rPr>
              <w:t>集成灶</w:t>
            </w:r>
          </w:p>
        </w:tc>
        <w:tc>
          <w:tcPr>
            <w:tcW w:w="514" w:type="pct"/>
            <w:gridSpan w:val="2"/>
            <w:tcBorders>
              <w:tl2br w:val="nil"/>
              <w:tr2bl w:val="nil"/>
            </w:tcBorders>
            <w:vAlign w:val="center"/>
          </w:tcPr>
          <w:p w14:paraId="05F5AD07" w14:textId="77777777" w:rsidR="00151A5F" w:rsidRPr="00D025F5" w:rsidRDefault="00151A5F" w:rsidP="008C52B1">
            <w:pPr>
              <w:spacing w:line="289" w:lineRule="auto"/>
              <w:jc w:val="center"/>
              <w:rPr>
                <w:color w:val="auto"/>
              </w:rPr>
            </w:pPr>
            <w:r w:rsidRPr="00D025F5">
              <w:rPr>
                <w:color w:val="auto"/>
              </w:rPr>
              <w:t>66</w:t>
            </w:r>
          </w:p>
        </w:tc>
        <w:tc>
          <w:tcPr>
            <w:tcW w:w="429" w:type="pct"/>
            <w:tcBorders>
              <w:tl2br w:val="nil"/>
              <w:tr2bl w:val="nil"/>
            </w:tcBorders>
            <w:vAlign w:val="center"/>
          </w:tcPr>
          <w:p w14:paraId="3CFBA861" w14:textId="77777777" w:rsidR="00151A5F" w:rsidRPr="00D025F5" w:rsidRDefault="00151A5F" w:rsidP="008C52B1">
            <w:pPr>
              <w:spacing w:line="289" w:lineRule="auto"/>
              <w:jc w:val="center"/>
              <w:rPr>
                <w:color w:val="auto"/>
              </w:rPr>
            </w:pPr>
            <w:r w:rsidRPr="00D025F5">
              <w:rPr>
                <w:color w:val="auto"/>
              </w:rPr>
              <w:t>62</w:t>
            </w:r>
          </w:p>
        </w:tc>
        <w:tc>
          <w:tcPr>
            <w:tcW w:w="514" w:type="pct"/>
            <w:tcBorders>
              <w:tl2br w:val="nil"/>
              <w:tr2bl w:val="nil"/>
            </w:tcBorders>
            <w:vAlign w:val="center"/>
          </w:tcPr>
          <w:p w14:paraId="1D776BFB" w14:textId="77777777" w:rsidR="00151A5F" w:rsidRPr="00D025F5" w:rsidRDefault="00151A5F" w:rsidP="008C52B1">
            <w:pPr>
              <w:spacing w:line="289" w:lineRule="auto"/>
              <w:jc w:val="center"/>
              <w:rPr>
                <w:color w:val="auto"/>
              </w:rPr>
            </w:pPr>
            <w:r w:rsidRPr="00D025F5">
              <w:rPr>
                <w:rFonts w:cs="宋体" w:hint="eastAsia"/>
                <w:color w:val="auto"/>
              </w:rPr>
              <w:t>大气式</w:t>
            </w:r>
            <w:r w:rsidRPr="00D025F5">
              <w:rPr>
                <w:rFonts w:hint="eastAsia"/>
                <w:color w:val="auto"/>
              </w:rPr>
              <w:t>：</w:t>
            </w:r>
            <w:r w:rsidRPr="00D025F5">
              <w:rPr>
                <w:color w:val="auto"/>
              </w:rPr>
              <w:t>53</w:t>
            </w:r>
          </w:p>
          <w:p w14:paraId="09762E64" w14:textId="77777777" w:rsidR="00151A5F" w:rsidRPr="00D025F5" w:rsidRDefault="00151A5F" w:rsidP="008C52B1">
            <w:pPr>
              <w:spacing w:line="289" w:lineRule="auto"/>
              <w:jc w:val="center"/>
              <w:rPr>
                <w:color w:val="auto"/>
              </w:rPr>
            </w:pPr>
            <w:r w:rsidRPr="00D025F5">
              <w:rPr>
                <w:rFonts w:cs="宋体" w:hint="eastAsia"/>
                <w:color w:val="auto"/>
              </w:rPr>
              <w:t>红外线：</w:t>
            </w:r>
            <w:r w:rsidRPr="00D025F5">
              <w:rPr>
                <w:color w:val="auto"/>
              </w:rPr>
              <w:t>55</w:t>
            </w:r>
          </w:p>
        </w:tc>
        <w:tc>
          <w:tcPr>
            <w:tcW w:w="630" w:type="pct"/>
            <w:vMerge/>
            <w:tcBorders>
              <w:tl2br w:val="nil"/>
              <w:tr2bl w:val="nil"/>
            </w:tcBorders>
            <w:vAlign w:val="center"/>
          </w:tcPr>
          <w:p w14:paraId="15DE5A45" w14:textId="77777777" w:rsidR="00151A5F" w:rsidRPr="00D025F5" w:rsidRDefault="00151A5F" w:rsidP="008C52B1">
            <w:pPr>
              <w:spacing w:line="289" w:lineRule="auto"/>
              <w:jc w:val="center"/>
              <w:rPr>
                <w:color w:val="auto"/>
              </w:rPr>
            </w:pPr>
          </w:p>
        </w:tc>
      </w:tr>
      <w:tr w:rsidR="00D025F5" w:rsidRPr="00D025F5" w14:paraId="6393A760" w14:textId="77777777" w:rsidTr="008C52B1">
        <w:trPr>
          <w:trHeight w:val="1871"/>
        </w:trPr>
        <w:tc>
          <w:tcPr>
            <w:tcW w:w="295" w:type="pct"/>
            <w:tcBorders>
              <w:tl2br w:val="nil"/>
              <w:tr2bl w:val="nil"/>
            </w:tcBorders>
            <w:vAlign w:val="center"/>
          </w:tcPr>
          <w:p w14:paraId="56F1DE74" w14:textId="77777777" w:rsidR="00151A5F" w:rsidRPr="00D025F5" w:rsidRDefault="00151A5F" w:rsidP="008C52B1">
            <w:pPr>
              <w:spacing w:line="289" w:lineRule="auto"/>
              <w:jc w:val="center"/>
              <w:rPr>
                <w:color w:val="auto"/>
              </w:rPr>
            </w:pPr>
            <w:r w:rsidRPr="00D025F5">
              <w:rPr>
                <w:color w:val="auto"/>
              </w:rPr>
              <w:t>7</w:t>
            </w:r>
          </w:p>
        </w:tc>
        <w:tc>
          <w:tcPr>
            <w:tcW w:w="478" w:type="pct"/>
            <w:tcBorders>
              <w:tl2br w:val="nil"/>
              <w:tr2bl w:val="nil"/>
            </w:tcBorders>
            <w:vAlign w:val="center"/>
          </w:tcPr>
          <w:p w14:paraId="17EFE966" w14:textId="77777777" w:rsidR="00151A5F" w:rsidRPr="00D025F5" w:rsidRDefault="00151A5F" w:rsidP="008C52B1">
            <w:pPr>
              <w:spacing w:line="289" w:lineRule="auto"/>
              <w:jc w:val="center"/>
              <w:rPr>
                <w:color w:val="auto"/>
              </w:rPr>
            </w:pPr>
            <w:r w:rsidRPr="00D025F5">
              <w:rPr>
                <w:rFonts w:cs="宋体" w:hint="eastAsia"/>
                <w:color w:val="auto"/>
              </w:rPr>
              <w:t>通风机</w:t>
            </w:r>
          </w:p>
        </w:tc>
        <w:tc>
          <w:tcPr>
            <w:tcW w:w="511" w:type="pct"/>
            <w:tcBorders>
              <w:tl2br w:val="nil"/>
              <w:tr2bl w:val="nil"/>
            </w:tcBorders>
            <w:vAlign w:val="center"/>
          </w:tcPr>
          <w:p w14:paraId="69D9BF0D" w14:textId="77777777" w:rsidR="00151A5F" w:rsidRPr="00D025F5" w:rsidRDefault="00151A5F" w:rsidP="008C52B1">
            <w:pPr>
              <w:spacing w:line="289" w:lineRule="auto"/>
              <w:jc w:val="center"/>
              <w:rPr>
                <w:color w:val="auto"/>
              </w:rPr>
            </w:pPr>
            <w:r w:rsidRPr="00D025F5">
              <w:rPr>
                <w:rFonts w:cs="宋体" w:hint="eastAsia"/>
                <w:color w:val="auto"/>
              </w:rPr>
              <w:t>效率</w:t>
            </w:r>
            <w:r w:rsidRPr="00D025F5">
              <w:rPr>
                <w:rFonts w:cs="宋体"/>
                <w:color w:val="auto"/>
              </w:rPr>
              <w:t xml:space="preserve"> </w:t>
            </w:r>
            <w:r w:rsidRPr="00D025F5">
              <w:rPr>
                <w:color w:val="auto"/>
              </w:rPr>
              <w:t xml:space="preserve">(ηr </w:t>
            </w:r>
            <w:r w:rsidRPr="00D025F5">
              <w:rPr>
                <w:rFonts w:cs="宋体" w:hint="eastAsia"/>
                <w:color w:val="auto"/>
              </w:rPr>
              <w:t>或</w:t>
            </w:r>
            <w:r w:rsidRPr="00D025F5">
              <w:rPr>
                <w:color w:val="auto"/>
              </w:rPr>
              <w:t>ηe )</w:t>
            </w:r>
          </w:p>
        </w:tc>
        <w:tc>
          <w:tcPr>
            <w:tcW w:w="459" w:type="pct"/>
            <w:tcBorders>
              <w:tl2br w:val="nil"/>
              <w:tr2bl w:val="nil"/>
            </w:tcBorders>
            <w:vAlign w:val="center"/>
          </w:tcPr>
          <w:p w14:paraId="61833D1F" w14:textId="77777777" w:rsidR="00151A5F" w:rsidRPr="00D025F5" w:rsidRDefault="00151A5F" w:rsidP="008C52B1">
            <w:pPr>
              <w:spacing w:line="289" w:lineRule="auto"/>
              <w:jc w:val="center"/>
              <w:rPr>
                <w:color w:val="auto"/>
              </w:rPr>
            </w:pPr>
            <w:r w:rsidRPr="00D025F5">
              <w:rPr>
                <w:color w:val="auto"/>
              </w:rPr>
              <w:t>%</w:t>
            </w:r>
          </w:p>
        </w:tc>
        <w:tc>
          <w:tcPr>
            <w:tcW w:w="1170" w:type="pct"/>
            <w:gridSpan w:val="4"/>
            <w:tcBorders>
              <w:tl2br w:val="nil"/>
              <w:tr2bl w:val="nil"/>
            </w:tcBorders>
            <w:vAlign w:val="center"/>
          </w:tcPr>
          <w:p w14:paraId="02CCC195" w14:textId="77777777" w:rsidR="00151A5F" w:rsidRPr="00D025F5" w:rsidRDefault="00151A5F" w:rsidP="008C52B1">
            <w:pPr>
              <w:spacing w:line="289" w:lineRule="auto"/>
              <w:jc w:val="center"/>
              <w:rPr>
                <w:color w:val="auto"/>
              </w:rPr>
            </w:pPr>
            <w:r w:rsidRPr="00D025F5">
              <w:rPr>
                <w:rFonts w:cs="宋体" w:hint="eastAsia"/>
                <w:color w:val="auto"/>
              </w:rPr>
              <w:t>同能效标准分类</w:t>
            </w:r>
          </w:p>
        </w:tc>
        <w:tc>
          <w:tcPr>
            <w:tcW w:w="514" w:type="pct"/>
            <w:gridSpan w:val="2"/>
            <w:tcBorders>
              <w:tl2br w:val="nil"/>
              <w:tr2bl w:val="nil"/>
            </w:tcBorders>
            <w:vAlign w:val="center"/>
          </w:tcPr>
          <w:p w14:paraId="042B1326" w14:textId="77777777" w:rsidR="00151A5F" w:rsidRPr="00D025F5" w:rsidRDefault="00151A5F" w:rsidP="008C52B1">
            <w:pPr>
              <w:spacing w:line="289" w:lineRule="auto"/>
              <w:jc w:val="center"/>
              <w:rPr>
                <w:color w:val="auto"/>
              </w:rPr>
            </w:pPr>
            <w:r w:rsidRPr="00D025F5">
              <w:rPr>
                <w:rFonts w:cs="宋体" w:hint="eastAsia"/>
                <w:color w:val="auto"/>
              </w:rPr>
              <w:t>能效</w:t>
            </w:r>
            <w:r w:rsidRPr="00D025F5">
              <w:rPr>
                <w:color w:val="auto"/>
              </w:rPr>
              <w:t>1</w:t>
            </w:r>
            <w:r w:rsidRPr="00D025F5">
              <w:rPr>
                <w:rFonts w:cs="宋体" w:hint="eastAsia"/>
                <w:color w:val="auto"/>
              </w:rPr>
              <w:t>级</w:t>
            </w:r>
          </w:p>
        </w:tc>
        <w:tc>
          <w:tcPr>
            <w:tcW w:w="429" w:type="pct"/>
            <w:tcBorders>
              <w:tl2br w:val="nil"/>
              <w:tr2bl w:val="nil"/>
            </w:tcBorders>
            <w:vAlign w:val="center"/>
          </w:tcPr>
          <w:p w14:paraId="038A5E1F" w14:textId="77777777" w:rsidR="00151A5F" w:rsidRPr="00D025F5" w:rsidRDefault="00151A5F" w:rsidP="008C52B1">
            <w:pPr>
              <w:spacing w:line="289" w:lineRule="auto"/>
              <w:jc w:val="center"/>
              <w:rPr>
                <w:color w:val="auto"/>
              </w:rPr>
            </w:pPr>
            <w:r w:rsidRPr="00D025F5">
              <w:rPr>
                <w:rFonts w:cs="宋体" w:hint="eastAsia"/>
                <w:color w:val="auto"/>
              </w:rPr>
              <w:t>能效</w:t>
            </w:r>
            <w:r w:rsidRPr="00D025F5">
              <w:rPr>
                <w:color w:val="auto"/>
              </w:rPr>
              <w:t>2</w:t>
            </w:r>
            <w:r w:rsidRPr="00D025F5">
              <w:rPr>
                <w:rFonts w:cs="宋体" w:hint="eastAsia"/>
                <w:color w:val="auto"/>
              </w:rPr>
              <w:t>级</w:t>
            </w:r>
          </w:p>
        </w:tc>
        <w:tc>
          <w:tcPr>
            <w:tcW w:w="514" w:type="pct"/>
            <w:tcBorders>
              <w:tl2br w:val="nil"/>
              <w:tr2bl w:val="nil"/>
            </w:tcBorders>
            <w:vAlign w:val="center"/>
          </w:tcPr>
          <w:p w14:paraId="6E49700A" w14:textId="77777777" w:rsidR="00151A5F" w:rsidRPr="00D025F5" w:rsidRDefault="00151A5F" w:rsidP="008C52B1">
            <w:pPr>
              <w:spacing w:line="289" w:lineRule="auto"/>
              <w:jc w:val="center"/>
              <w:rPr>
                <w:color w:val="auto"/>
              </w:rPr>
            </w:pPr>
            <w:r w:rsidRPr="00D025F5">
              <w:rPr>
                <w:rFonts w:cs="宋体" w:hint="eastAsia"/>
                <w:color w:val="auto"/>
              </w:rPr>
              <w:t>能效</w:t>
            </w:r>
            <w:r w:rsidRPr="00D025F5">
              <w:rPr>
                <w:color w:val="auto"/>
              </w:rPr>
              <w:t>3</w:t>
            </w:r>
            <w:r w:rsidRPr="00D025F5">
              <w:rPr>
                <w:rFonts w:cs="宋体" w:hint="eastAsia"/>
                <w:color w:val="auto"/>
              </w:rPr>
              <w:t>级</w:t>
            </w:r>
          </w:p>
        </w:tc>
        <w:tc>
          <w:tcPr>
            <w:tcW w:w="630" w:type="pct"/>
            <w:tcBorders>
              <w:tl2br w:val="nil"/>
              <w:tr2bl w:val="nil"/>
            </w:tcBorders>
            <w:vAlign w:val="center"/>
          </w:tcPr>
          <w:p w14:paraId="125C27B3" w14:textId="77777777" w:rsidR="00151A5F" w:rsidRPr="00D025F5" w:rsidRDefault="00151A5F" w:rsidP="008C52B1">
            <w:pPr>
              <w:spacing w:line="289" w:lineRule="auto"/>
              <w:jc w:val="center"/>
              <w:rPr>
                <w:color w:val="auto"/>
              </w:rPr>
            </w:pPr>
            <w:r w:rsidRPr="00D025F5">
              <w:rPr>
                <w:rFonts w:cs="宋体" w:hint="eastAsia"/>
                <w:color w:val="auto"/>
              </w:rPr>
              <w:t>通风机能效限定值及</w:t>
            </w:r>
            <w:r w:rsidRPr="00D025F5">
              <w:rPr>
                <w:rFonts w:cs="宋体"/>
                <w:color w:val="auto"/>
              </w:rPr>
              <w:t xml:space="preserve"> </w:t>
            </w:r>
            <w:r w:rsidRPr="00D025F5">
              <w:rPr>
                <w:rFonts w:cs="宋体" w:hint="eastAsia"/>
                <w:color w:val="auto"/>
              </w:rPr>
              <w:t>能</w:t>
            </w:r>
            <w:r w:rsidRPr="00D025F5">
              <w:rPr>
                <w:rFonts w:cs="宋体"/>
                <w:color w:val="auto"/>
              </w:rPr>
              <w:t xml:space="preserve"> </w:t>
            </w:r>
            <w:r w:rsidRPr="00D025F5">
              <w:rPr>
                <w:rFonts w:cs="宋体" w:hint="eastAsia"/>
                <w:color w:val="auto"/>
              </w:rPr>
              <w:t>效</w:t>
            </w:r>
            <w:r w:rsidRPr="00D025F5">
              <w:rPr>
                <w:rFonts w:cs="宋体"/>
                <w:color w:val="auto"/>
              </w:rPr>
              <w:t xml:space="preserve"> </w:t>
            </w:r>
            <w:r w:rsidRPr="00D025F5">
              <w:rPr>
                <w:rFonts w:cs="宋体" w:hint="eastAsia"/>
                <w:color w:val="auto"/>
              </w:rPr>
              <w:t>等</w:t>
            </w:r>
            <w:r w:rsidRPr="00D025F5">
              <w:rPr>
                <w:rFonts w:cs="宋体"/>
                <w:color w:val="auto"/>
              </w:rPr>
              <w:t xml:space="preserve"> </w:t>
            </w:r>
            <w:r w:rsidRPr="00D025F5">
              <w:rPr>
                <w:rFonts w:cs="宋体" w:hint="eastAsia"/>
                <w:color w:val="auto"/>
              </w:rPr>
              <w:t>级</w:t>
            </w:r>
            <w:r w:rsidRPr="00D025F5">
              <w:rPr>
                <w:color w:val="auto"/>
              </w:rPr>
              <w:t xml:space="preserve">  ( GB</w:t>
            </w:r>
          </w:p>
          <w:p w14:paraId="746BB88B" w14:textId="77777777" w:rsidR="00151A5F" w:rsidRPr="00D025F5" w:rsidRDefault="00151A5F" w:rsidP="008C52B1">
            <w:pPr>
              <w:spacing w:line="289" w:lineRule="auto"/>
              <w:jc w:val="center"/>
              <w:rPr>
                <w:color w:val="auto"/>
              </w:rPr>
            </w:pPr>
            <w:r w:rsidRPr="00D025F5">
              <w:rPr>
                <w:color w:val="auto"/>
              </w:rPr>
              <w:t>19761-2020)</w:t>
            </w:r>
          </w:p>
        </w:tc>
      </w:tr>
      <w:tr w:rsidR="00D025F5" w:rsidRPr="00D025F5" w14:paraId="43DB94B2" w14:textId="77777777" w:rsidTr="008C52B1">
        <w:trPr>
          <w:trHeight w:val="842"/>
        </w:trPr>
        <w:tc>
          <w:tcPr>
            <w:tcW w:w="295" w:type="pct"/>
            <w:vMerge w:val="restart"/>
            <w:tcBorders>
              <w:tl2br w:val="nil"/>
              <w:tr2bl w:val="nil"/>
            </w:tcBorders>
            <w:vAlign w:val="center"/>
          </w:tcPr>
          <w:p w14:paraId="328909E2" w14:textId="77777777" w:rsidR="00151A5F" w:rsidRPr="00D025F5" w:rsidRDefault="00151A5F" w:rsidP="008C52B1">
            <w:pPr>
              <w:spacing w:line="289" w:lineRule="auto"/>
              <w:jc w:val="center"/>
              <w:rPr>
                <w:color w:val="auto"/>
              </w:rPr>
            </w:pPr>
            <w:r w:rsidRPr="00D025F5">
              <w:rPr>
                <w:color w:val="auto"/>
              </w:rPr>
              <w:t>8</w:t>
            </w:r>
          </w:p>
        </w:tc>
        <w:tc>
          <w:tcPr>
            <w:tcW w:w="478" w:type="pct"/>
            <w:vMerge w:val="restart"/>
            <w:tcBorders>
              <w:tl2br w:val="nil"/>
              <w:tr2bl w:val="nil"/>
            </w:tcBorders>
            <w:vAlign w:val="center"/>
          </w:tcPr>
          <w:p w14:paraId="4E4CEE2E" w14:textId="77777777" w:rsidR="00151A5F" w:rsidRPr="00D025F5" w:rsidRDefault="00151A5F" w:rsidP="008C52B1">
            <w:pPr>
              <w:spacing w:line="289" w:lineRule="auto"/>
              <w:jc w:val="center"/>
              <w:rPr>
                <w:color w:val="auto"/>
              </w:rPr>
            </w:pPr>
            <w:r w:rsidRPr="00D025F5">
              <w:rPr>
                <w:color w:val="auto"/>
              </w:rPr>
              <w:t>LED</w:t>
            </w:r>
            <w:r w:rsidRPr="00D025F5">
              <w:rPr>
                <w:rFonts w:cs="宋体"/>
                <w:color w:val="auto"/>
              </w:rPr>
              <w:t xml:space="preserve"> </w:t>
            </w:r>
            <w:r w:rsidRPr="00D025F5">
              <w:rPr>
                <w:rFonts w:cs="宋体" w:hint="eastAsia"/>
                <w:color w:val="auto"/>
              </w:rPr>
              <w:t>筒灯</w:t>
            </w:r>
          </w:p>
        </w:tc>
        <w:tc>
          <w:tcPr>
            <w:tcW w:w="511" w:type="pct"/>
            <w:vMerge w:val="restart"/>
            <w:tcBorders>
              <w:tl2br w:val="nil"/>
              <w:tr2bl w:val="nil"/>
            </w:tcBorders>
            <w:vAlign w:val="center"/>
          </w:tcPr>
          <w:p w14:paraId="785A34B2" w14:textId="77777777" w:rsidR="00151A5F" w:rsidRPr="00D025F5" w:rsidRDefault="00151A5F" w:rsidP="008C52B1">
            <w:pPr>
              <w:spacing w:line="289" w:lineRule="auto"/>
              <w:jc w:val="center"/>
              <w:rPr>
                <w:color w:val="auto"/>
              </w:rPr>
            </w:pPr>
            <w:r w:rsidRPr="00D025F5">
              <w:rPr>
                <w:rFonts w:cs="宋体" w:hint="eastAsia"/>
                <w:color w:val="auto"/>
              </w:rPr>
              <w:t>光效</w:t>
            </w:r>
          </w:p>
        </w:tc>
        <w:tc>
          <w:tcPr>
            <w:tcW w:w="459" w:type="pct"/>
            <w:vMerge w:val="restart"/>
            <w:tcBorders>
              <w:tl2br w:val="nil"/>
              <w:tr2bl w:val="nil"/>
            </w:tcBorders>
            <w:vAlign w:val="center"/>
          </w:tcPr>
          <w:p w14:paraId="37A496A3" w14:textId="77777777" w:rsidR="00151A5F" w:rsidRPr="00D025F5" w:rsidRDefault="00151A5F" w:rsidP="008C52B1">
            <w:pPr>
              <w:spacing w:line="289" w:lineRule="auto"/>
              <w:jc w:val="center"/>
              <w:rPr>
                <w:color w:val="auto"/>
              </w:rPr>
            </w:pPr>
            <w:r w:rsidRPr="00D025F5">
              <w:rPr>
                <w:color w:val="auto"/>
              </w:rPr>
              <w:t>lm/W</w:t>
            </w:r>
          </w:p>
        </w:tc>
        <w:tc>
          <w:tcPr>
            <w:tcW w:w="644" w:type="pct"/>
            <w:gridSpan w:val="3"/>
            <w:vMerge w:val="restart"/>
            <w:tcBorders>
              <w:tl2br w:val="nil"/>
              <w:tr2bl w:val="nil"/>
            </w:tcBorders>
            <w:vAlign w:val="center"/>
          </w:tcPr>
          <w:p w14:paraId="4033BC5D" w14:textId="77777777" w:rsidR="00151A5F" w:rsidRPr="00D025F5" w:rsidRDefault="00151A5F" w:rsidP="008C52B1">
            <w:pPr>
              <w:spacing w:line="289" w:lineRule="auto"/>
              <w:jc w:val="center"/>
              <w:rPr>
                <w:color w:val="auto"/>
              </w:rPr>
            </w:pPr>
            <w:r w:rsidRPr="00D025F5">
              <w:rPr>
                <w:rFonts w:cs="宋体" w:hint="eastAsia"/>
                <w:color w:val="auto"/>
              </w:rPr>
              <w:t>额</w:t>
            </w:r>
            <w:r w:rsidRPr="00D025F5">
              <w:rPr>
                <w:rFonts w:cs="宋体"/>
                <w:color w:val="auto"/>
              </w:rPr>
              <w:t xml:space="preserve"> </w:t>
            </w:r>
            <w:r w:rsidRPr="00D025F5">
              <w:rPr>
                <w:rFonts w:cs="宋体" w:hint="eastAsia"/>
                <w:color w:val="auto"/>
              </w:rPr>
              <w:t>定</w:t>
            </w:r>
            <w:r w:rsidRPr="00D025F5">
              <w:rPr>
                <w:rFonts w:cs="宋体"/>
                <w:color w:val="auto"/>
              </w:rPr>
              <w:t xml:space="preserve"> </w:t>
            </w:r>
            <w:r w:rsidRPr="00D025F5">
              <w:rPr>
                <w:rFonts w:cs="宋体" w:hint="eastAsia"/>
                <w:color w:val="auto"/>
              </w:rPr>
              <w:t>功</w:t>
            </w:r>
            <w:r w:rsidRPr="00D025F5">
              <w:rPr>
                <w:rFonts w:cs="宋体"/>
                <w:color w:val="auto"/>
              </w:rPr>
              <w:t xml:space="preserve"> </w:t>
            </w:r>
            <w:r w:rsidRPr="00D025F5">
              <w:rPr>
                <w:rFonts w:cs="宋体" w:hint="eastAsia"/>
                <w:color w:val="auto"/>
              </w:rPr>
              <w:t>率</w:t>
            </w:r>
            <w:r w:rsidRPr="00D025F5">
              <w:rPr>
                <w:color w:val="auto"/>
              </w:rPr>
              <w:t>&gt;5 W</w:t>
            </w:r>
          </w:p>
        </w:tc>
        <w:tc>
          <w:tcPr>
            <w:tcW w:w="526" w:type="pct"/>
            <w:tcBorders>
              <w:tl2br w:val="nil"/>
              <w:tr2bl w:val="nil"/>
            </w:tcBorders>
            <w:vAlign w:val="center"/>
          </w:tcPr>
          <w:p w14:paraId="1BCE0AC3" w14:textId="77777777" w:rsidR="00151A5F" w:rsidRPr="00D025F5" w:rsidRDefault="00151A5F" w:rsidP="008C52B1">
            <w:pPr>
              <w:spacing w:line="289" w:lineRule="auto"/>
              <w:jc w:val="center"/>
              <w:rPr>
                <w:color w:val="auto"/>
              </w:rPr>
            </w:pPr>
            <w:r w:rsidRPr="00D025F5">
              <w:rPr>
                <w:color w:val="auto"/>
              </w:rPr>
              <w:t>CCT&lt;3500K</w:t>
            </w:r>
          </w:p>
        </w:tc>
        <w:tc>
          <w:tcPr>
            <w:tcW w:w="514" w:type="pct"/>
            <w:gridSpan w:val="2"/>
            <w:tcBorders>
              <w:tl2br w:val="nil"/>
              <w:tr2bl w:val="nil"/>
            </w:tcBorders>
            <w:vAlign w:val="center"/>
          </w:tcPr>
          <w:p w14:paraId="4A7F9F8C" w14:textId="77777777" w:rsidR="00151A5F" w:rsidRPr="00D025F5" w:rsidRDefault="00151A5F" w:rsidP="008C52B1">
            <w:pPr>
              <w:spacing w:line="289" w:lineRule="auto"/>
              <w:jc w:val="center"/>
              <w:rPr>
                <w:color w:val="auto"/>
              </w:rPr>
            </w:pPr>
            <w:r w:rsidRPr="00D025F5">
              <w:rPr>
                <w:color w:val="auto"/>
              </w:rPr>
              <w:t>110</w:t>
            </w:r>
          </w:p>
        </w:tc>
        <w:tc>
          <w:tcPr>
            <w:tcW w:w="429" w:type="pct"/>
            <w:tcBorders>
              <w:tl2br w:val="nil"/>
              <w:tr2bl w:val="nil"/>
            </w:tcBorders>
            <w:vAlign w:val="center"/>
          </w:tcPr>
          <w:p w14:paraId="1D18AD5B" w14:textId="77777777" w:rsidR="00151A5F" w:rsidRPr="00D025F5" w:rsidRDefault="00151A5F" w:rsidP="008C52B1">
            <w:pPr>
              <w:spacing w:line="289" w:lineRule="auto"/>
              <w:jc w:val="center"/>
              <w:rPr>
                <w:color w:val="auto"/>
              </w:rPr>
            </w:pPr>
            <w:r w:rsidRPr="00D025F5">
              <w:rPr>
                <w:color w:val="auto"/>
              </w:rPr>
              <w:t>90</w:t>
            </w:r>
          </w:p>
        </w:tc>
        <w:tc>
          <w:tcPr>
            <w:tcW w:w="514" w:type="pct"/>
            <w:tcBorders>
              <w:tl2br w:val="nil"/>
              <w:tr2bl w:val="nil"/>
            </w:tcBorders>
            <w:vAlign w:val="center"/>
          </w:tcPr>
          <w:p w14:paraId="56BF3A53" w14:textId="77777777" w:rsidR="00151A5F" w:rsidRPr="00D025F5" w:rsidRDefault="00151A5F" w:rsidP="008C52B1">
            <w:pPr>
              <w:spacing w:line="289" w:lineRule="auto"/>
              <w:jc w:val="center"/>
              <w:rPr>
                <w:color w:val="auto"/>
              </w:rPr>
            </w:pPr>
            <w:r w:rsidRPr="00D025F5">
              <w:rPr>
                <w:color w:val="auto"/>
              </w:rPr>
              <w:t>70</w:t>
            </w:r>
          </w:p>
        </w:tc>
        <w:tc>
          <w:tcPr>
            <w:tcW w:w="630" w:type="pct"/>
            <w:vMerge w:val="restart"/>
            <w:tcBorders>
              <w:tl2br w:val="nil"/>
              <w:tr2bl w:val="nil"/>
            </w:tcBorders>
            <w:vAlign w:val="center"/>
          </w:tcPr>
          <w:p w14:paraId="012D59D3" w14:textId="77777777" w:rsidR="00151A5F" w:rsidRPr="00D025F5" w:rsidRDefault="00151A5F" w:rsidP="008C52B1">
            <w:pPr>
              <w:spacing w:line="289" w:lineRule="auto"/>
              <w:jc w:val="center"/>
              <w:rPr>
                <w:color w:val="auto"/>
              </w:rPr>
            </w:pPr>
            <w:r w:rsidRPr="00D025F5">
              <w:rPr>
                <w:rFonts w:cs="宋体" w:hint="eastAsia"/>
                <w:color w:val="auto"/>
              </w:rPr>
              <w:t>室内照明用</w:t>
            </w:r>
            <w:r w:rsidRPr="00D025F5">
              <w:rPr>
                <w:color w:val="auto"/>
              </w:rPr>
              <w:t>LED</w:t>
            </w:r>
            <w:r w:rsidRPr="00D025F5">
              <w:rPr>
                <w:rFonts w:cs="宋体"/>
                <w:color w:val="auto"/>
              </w:rPr>
              <w:t xml:space="preserve"> </w:t>
            </w:r>
            <w:r w:rsidRPr="00D025F5">
              <w:rPr>
                <w:rFonts w:cs="宋体" w:hint="eastAsia"/>
                <w:color w:val="auto"/>
              </w:rPr>
              <w:t>产品能效限定值及能效等级</w:t>
            </w:r>
            <w:r w:rsidRPr="00D025F5">
              <w:rPr>
                <w:color w:val="auto"/>
              </w:rPr>
              <w:t xml:space="preserve"> (GB 30255-2019)</w:t>
            </w:r>
          </w:p>
        </w:tc>
      </w:tr>
      <w:tr w:rsidR="00D025F5" w:rsidRPr="00D025F5" w14:paraId="35FB31B8" w14:textId="77777777" w:rsidTr="008C52B1">
        <w:trPr>
          <w:trHeight w:val="1355"/>
        </w:trPr>
        <w:tc>
          <w:tcPr>
            <w:tcW w:w="295" w:type="pct"/>
            <w:vMerge/>
            <w:tcBorders>
              <w:tl2br w:val="nil"/>
              <w:tr2bl w:val="nil"/>
            </w:tcBorders>
            <w:vAlign w:val="center"/>
          </w:tcPr>
          <w:p w14:paraId="59E44E79" w14:textId="77777777" w:rsidR="00151A5F" w:rsidRPr="00D025F5" w:rsidRDefault="00151A5F" w:rsidP="008C52B1">
            <w:pPr>
              <w:spacing w:line="289" w:lineRule="auto"/>
              <w:jc w:val="center"/>
              <w:rPr>
                <w:color w:val="auto"/>
              </w:rPr>
            </w:pPr>
          </w:p>
        </w:tc>
        <w:tc>
          <w:tcPr>
            <w:tcW w:w="478" w:type="pct"/>
            <w:vMerge/>
            <w:tcBorders>
              <w:tl2br w:val="nil"/>
              <w:tr2bl w:val="nil"/>
            </w:tcBorders>
            <w:vAlign w:val="center"/>
          </w:tcPr>
          <w:p w14:paraId="26A36D26" w14:textId="77777777" w:rsidR="00151A5F" w:rsidRPr="00D025F5" w:rsidRDefault="00151A5F" w:rsidP="008C52B1">
            <w:pPr>
              <w:spacing w:line="289" w:lineRule="auto"/>
              <w:jc w:val="center"/>
              <w:rPr>
                <w:color w:val="auto"/>
              </w:rPr>
            </w:pPr>
          </w:p>
        </w:tc>
        <w:tc>
          <w:tcPr>
            <w:tcW w:w="511" w:type="pct"/>
            <w:vMerge/>
            <w:tcBorders>
              <w:tl2br w:val="nil"/>
              <w:tr2bl w:val="nil"/>
            </w:tcBorders>
            <w:vAlign w:val="center"/>
          </w:tcPr>
          <w:p w14:paraId="669F0193" w14:textId="77777777" w:rsidR="00151A5F" w:rsidRPr="00D025F5" w:rsidRDefault="00151A5F" w:rsidP="008C52B1">
            <w:pPr>
              <w:spacing w:line="289" w:lineRule="auto"/>
              <w:jc w:val="center"/>
              <w:rPr>
                <w:color w:val="auto"/>
              </w:rPr>
            </w:pPr>
          </w:p>
        </w:tc>
        <w:tc>
          <w:tcPr>
            <w:tcW w:w="459" w:type="pct"/>
            <w:vMerge/>
            <w:tcBorders>
              <w:tl2br w:val="nil"/>
              <w:tr2bl w:val="nil"/>
            </w:tcBorders>
            <w:vAlign w:val="center"/>
          </w:tcPr>
          <w:p w14:paraId="7D0C5C22" w14:textId="77777777" w:rsidR="00151A5F" w:rsidRPr="00D025F5" w:rsidRDefault="00151A5F" w:rsidP="008C52B1">
            <w:pPr>
              <w:spacing w:line="289" w:lineRule="auto"/>
              <w:jc w:val="center"/>
              <w:rPr>
                <w:color w:val="auto"/>
              </w:rPr>
            </w:pPr>
          </w:p>
        </w:tc>
        <w:tc>
          <w:tcPr>
            <w:tcW w:w="644" w:type="pct"/>
            <w:gridSpan w:val="3"/>
            <w:vMerge/>
            <w:tcBorders>
              <w:tl2br w:val="nil"/>
              <w:tr2bl w:val="nil"/>
            </w:tcBorders>
            <w:vAlign w:val="center"/>
          </w:tcPr>
          <w:p w14:paraId="5E378E98" w14:textId="77777777" w:rsidR="00151A5F" w:rsidRPr="00D025F5" w:rsidRDefault="00151A5F" w:rsidP="008C52B1">
            <w:pPr>
              <w:spacing w:line="289" w:lineRule="auto"/>
              <w:jc w:val="center"/>
              <w:rPr>
                <w:color w:val="auto"/>
              </w:rPr>
            </w:pPr>
          </w:p>
        </w:tc>
        <w:tc>
          <w:tcPr>
            <w:tcW w:w="526" w:type="pct"/>
            <w:tcBorders>
              <w:tl2br w:val="nil"/>
              <w:tr2bl w:val="nil"/>
            </w:tcBorders>
            <w:vAlign w:val="center"/>
          </w:tcPr>
          <w:p w14:paraId="14663C02" w14:textId="77777777" w:rsidR="00151A5F" w:rsidRPr="00D025F5" w:rsidRDefault="00151A5F" w:rsidP="008C52B1">
            <w:pPr>
              <w:spacing w:line="289" w:lineRule="auto"/>
              <w:jc w:val="center"/>
              <w:rPr>
                <w:color w:val="auto"/>
              </w:rPr>
            </w:pPr>
            <w:r w:rsidRPr="00D025F5">
              <w:rPr>
                <w:color w:val="auto"/>
              </w:rPr>
              <w:t>CCT</w:t>
            </w:r>
            <w:r w:rsidRPr="00D025F5">
              <w:rPr>
                <w:rFonts w:hint="eastAsia"/>
                <w:color w:val="auto"/>
              </w:rPr>
              <w:t>≥</w:t>
            </w:r>
            <w:r w:rsidRPr="00D025F5">
              <w:rPr>
                <w:color w:val="auto"/>
              </w:rPr>
              <w:t>3500K</w:t>
            </w:r>
          </w:p>
        </w:tc>
        <w:tc>
          <w:tcPr>
            <w:tcW w:w="514" w:type="pct"/>
            <w:gridSpan w:val="2"/>
            <w:tcBorders>
              <w:tl2br w:val="nil"/>
              <w:tr2bl w:val="nil"/>
            </w:tcBorders>
            <w:vAlign w:val="center"/>
          </w:tcPr>
          <w:p w14:paraId="3118C396" w14:textId="77777777" w:rsidR="00151A5F" w:rsidRPr="00D025F5" w:rsidRDefault="00151A5F" w:rsidP="008C52B1">
            <w:pPr>
              <w:spacing w:line="289" w:lineRule="auto"/>
              <w:jc w:val="center"/>
              <w:rPr>
                <w:color w:val="auto"/>
              </w:rPr>
            </w:pPr>
            <w:r w:rsidRPr="00D025F5">
              <w:rPr>
                <w:color w:val="auto"/>
              </w:rPr>
              <w:t>120</w:t>
            </w:r>
          </w:p>
        </w:tc>
        <w:tc>
          <w:tcPr>
            <w:tcW w:w="429" w:type="pct"/>
            <w:tcBorders>
              <w:tl2br w:val="nil"/>
              <w:tr2bl w:val="nil"/>
            </w:tcBorders>
            <w:vAlign w:val="center"/>
          </w:tcPr>
          <w:p w14:paraId="1E142770" w14:textId="77777777" w:rsidR="00151A5F" w:rsidRPr="00D025F5" w:rsidRDefault="00151A5F" w:rsidP="008C52B1">
            <w:pPr>
              <w:spacing w:line="289" w:lineRule="auto"/>
              <w:jc w:val="center"/>
              <w:rPr>
                <w:color w:val="auto"/>
              </w:rPr>
            </w:pPr>
            <w:r w:rsidRPr="00D025F5">
              <w:rPr>
                <w:color w:val="auto"/>
              </w:rPr>
              <w:t>95</w:t>
            </w:r>
          </w:p>
        </w:tc>
        <w:tc>
          <w:tcPr>
            <w:tcW w:w="514" w:type="pct"/>
            <w:tcBorders>
              <w:tl2br w:val="nil"/>
              <w:tr2bl w:val="nil"/>
            </w:tcBorders>
            <w:vAlign w:val="center"/>
          </w:tcPr>
          <w:p w14:paraId="0639B448" w14:textId="77777777" w:rsidR="00151A5F" w:rsidRPr="00D025F5" w:rsidRDefault="00151A5F" w:rsidP="008C52B1">
            <w:pPr>
              <w:spacing w:line="289" w:lineRule="auto"/>
              <w:jc w:val="center"/>
              <w:rPr>
                <w:color w:val="auto"/>
              </w:rPr>
            </w:pPr>
            <w:r w:rsidRPr="00D025F5">
              <w:rPr>
                <w:color w:val="auto"/>
              </w:rPr>
              <w:t>75</w:t>
            </w:r>
          </w:p>
        </w:tc>
        <w:tc>
          <w:tcPr>
            <w:tcW w:w="630" w:type="pct"/>
            <w:vMerge/>
            <w:tcBorders>
              <w:tl2br w:val="nil"/>
              <w:tr2bl w:val="nil"/>
            </w:tcBorders>
            <w:vAlign w:val="center"/>
          </w:tcPr>
          <w:p w14:paraId="6EC5D14C" w14:textId="77777777" w:rsidR="00151A5F" w:rsidRPr="00D025F5" w:rsidRDefault="00151A5F" w:rsidP="008C52B1">
            <w:pPr>
              <w:spacing w:line="289" w:lineRule="auto"/>
              <w:jc w:val="center"/>
              <w:rPr>
                <w:color w:val="auto"/>
              </w:rPr>
            </w:pPr>
          </w:p>
        </w:tc>
      </w:tr>
      <w:tr w:rsidR="00D025F5" w:rsidRPr="00D025F5" w14:paraId="2FADCE74" w14:textId="77777777" w:rsidTr="008C52B1">
        <w:trPr>
          <w:trHeight w:val="844"/>
        </w:trPr>
        <w:tc>
          <w:tcPr>
            <w:tcW w:w="295" w:type="pct"/>
            <w:vMerge w:val="restart"/>
            <w:tcBorders>
              <w:tl2br w:val="nil"/>
              <w:tr2bl w:val="nil"/>
            </w:tcBorders>
            <w:vAlign w:val="center"/>
          </w:tcPr>
          <w:p w14:paraId="00AF22E9" w14:textId="77777777" w:rsidR="00151A5F" w:rsidRPr="00D025F5" w:rsidRDefault="00151A5F" w:rsidP="008C52B1">
            <w:pPr>
              <w:spacing w:line="289" w:lineRule="auto"/>
              <w:jc w:val="center"/>
              <w:rPr>
                <w:color w:val="auto"/>
              </w:rPr>
            </w:pPr>
            <w:r w:rsidRPr="00D025F5">
              <w:rPr>
                <w:color w:val="auto"/>
              </w:rPr>
              <w:t>9</w:t>
            </w:r>
          </w:p>
        </w:tc>
        <w:tc>
          <w:tcPr>
            <w:tcW w:w="478" w:type="pct"/>
            <w:vMerge w:val="restart"/>
            <w:tcBorders>
              <w:tl2br w:val="nil"/>
              <w:tr2bl w:val="nil"/>
            </w:tcBorders>
            <w:vAlign w:val="center"/>
          </w:tcPr>
          <w:p w14:paraId="59DAE78F" w14:textId="77777777" w:rsidR="00151A5F" w:rsidRPr="00D025F5" w:rsidRDefault="00151A5F" w:rsidP="008C52B1">
            <w:pPr>
              <w:spacing w:line="289" w:lineRule="auto"/>
              <w:jc w:val="center"/>
              <w:rPr>
                <w:color w:val="auto"/>
              </w:rPr>
            </w:pPr>
          </w:p>
          <w:p w14:paraId="3DF24B84" w14:textId="77777777" w:rsidR="00151A5F" w:rsidRPr="00D025F5" w:rsidRDefault="00151A5F" w:rsidP="008C52B1">
            <w:pPr>
              <w:spacing w:line="289" w:lineRule="auto"/>
              <w:jc w:val="center"/>
              <w:rPr>
                <w:rFonts w:cs="宋体"/>
                <w:color w:val="auto"/>
              </w:rPr>
            </w:pPr>
            <w:r w:rsidRPr="00D025F5">
              <w:rPr>
                <w:rFonts w:cs="宋体" w:hint="eastAsia"/>
                <w:color w:val="auto"/>
              </w:rPr>
              <w:t>非定向自镇</w:t>
            </w:r>
          </w:p>
          <w:p w14:paraId="1347E1D8" w14:textId="77777777" w:rsidR="00151A5F" w:rsidRPr="00D025F5" w:rsidRDefault="00151A5F" w:rsidP="008C52B1">
            <w:pPr>
              <w:spacing w:line="289" w:lineRule="auto"/>
              <w:jc w:val="center"/>
              <w:rPr>
                <w:color w:val="auto"/>
              </w:rPr>
            </w:pPr>
            <w:r w:rsidRPr="00D025F5">
              <w:rPr>
                <w:rFonts w:cs="宋体" w:hint="eastAsia"/>
                <w:color w:val="auto"/>
              </w:rPr>
              <w:lastRenderedPageBreak/>
              <w:t>流</w:t>
            </w:r>
            <w:r w:rsidRPr="00D025F5">
              <w:rPr>
                <w:rFonts w:cs="宋体"/>
                <w:color w:val="auto"/>
              </w:rPr>
              <w:t xml:space="preserve"> </w:t>
            </w:r>
            <w:r w:rsidRPr="00D025F5">
              <w:rPr>
                <w:color w:val="auto"/>
              </w:rPr>
              <w:t xml:space="preserve">LED </w:t>
            </w:r>
            <w:r w:rsidRPr="00D025F5">
              <w:rPr>
                <w:rFonts w:cs="宋体" w:hint="eastAsia"/>
                <w:color w:val="auto"/>
              </w:rPr>
              <w:t>灯</w:t>
            </w:r>
          </w:p>
        </w:tc>
        <w:tc>
          <w:tcPr>
            <w:tcW w:w="511" w:type="pct"/>
            <w:vMerge w:val="restart"/>
            <w:tcBorders>
              <w:tl2br w:val="nil"/>
              <w:tr2bl w:val="nil"/>
            </w:tcBorders>
            <w:vAlign w:val="center"/>
          </w:tcPr>
          <w:p w14:paraId="47AFDB9B" w14:textId="77777777" w:rsidR="00151A5F" w:rsidRPr="00D025F5" w:rsidRDefault="00151A5F" w:rsidP="008C52B1">
            <w:pPr>
              <w:spacing w:line="289" w:lineRule="auto"/>
              <w:jc w:val="center"/>
              <w:rPr>
                <w:color w:val="auto"/>
              </w:rPr>
            </w:pPr>
            <w:r w:rsidRPr="00D025F5">
              <w:rPr>
                <w:rFonts w:cs="宋体" w:hint="eastAsia"/>
                <w:color w:val="auto"/>
              </w:rPr>
              <w:lastRenderedPageBreak/>
              <w:t>光效</w:t>
            </w:r>
          </w:p>
        </w:tc>
        <w:tc>
          <w:tcPr>
            <w:tcW w:w="459" w:type="pct"/>
            <w:vMerge w:val="restart"/>
            <w:tcBorders>
              <w:tl2br w:val="nil"/>
              <w:tr2bl w:val="nil"/>
            </w:tcBorders>
            <w:vAlign w:val="center"/>
          </w:tcPr>
          <w:p w14:paraId="4088B5BB" w14:textId="77777777" w:rsidR="00151A5F" w:rsidRPr="00D025F5" w:rsidRDefault="00151A5F" w:rsidP="008C52B1">
            <w:pPr>
              <w:spacing w:line="289" w:lineRule="auto"/>
              <w:jc w:val="center"/>
              <w:rPr>
                <w:color w:val="auto"/>
              </w:rPr>
            </w:pPr>
            <w:r w:rsidRPr="00D025F5">
              <w:rPr>
                <w:color w:val="auto"/>
              </w:rPr>
              <w:t>lm/W</w:t>
            </w:r>
          </w:p>
        </w:tc>
        <w:tc>
          <w:tcPr>
            <w:tcW w:w="644" w:type="pct"/>
            <w:gridSpan w:val="3"/>
            <w:vMerge w:val="restart"/>
            <w:tcBorders>
              <w:tl2br w:val="nil"/>
              <w:tr2bl w:val="nil"/>
            </w:tcBorders>
            <w:vAlign w:val="center"/>
          </w:tcPr>
          <w:p w14:paraId="57B09A67" w14:textId="77777777" w:rsidR="00151A5F" w:rsidRPr="00D025F5" w:rsidRDefault="00151A5F" w:rsidP="008C52B1">
            <w:pPr>
              <w:spacing w:line="289" w:lineRule="auto"/>
              <w:jc w:val="center"/>
              <w:rPr>
                <w:color w:val="auto"/>
              </w:rPr>
            </w:pPr>
            <w:r w:rsidRPr="00D025F5">
              <w:rPr>
                <w:rFonts w:cs="宋体" w:hint="eastAsia"/>
                <w:color w:val="auto"/>
              </w:rPr>
              <w:t>半配光</w:t>
            </w:r>
            <w:r w:rsidRPr="00D025F5">
              <w:rPr>
                <w:rFonts w:cs="宋体"/>
                <w:color w:val="auto"/>
              </w:rPr>
              <w:t xml:space="preserve">/ </w:t>
            </w:r>
            <w:r w:rsidRPr="00D025F5">
              <w:rPr>
                <w:rFonts w:cs="宋体" w:hint="eastAsia"/>
                <w:color w:val="auto"/>
              </w:rPr>
              <w:t>准全配</w:t>
            </w:r>
            <w:r w:rsidRPr="00D025F5">
              <w:rPr>
                <w:rFonts w:cs="宋体"/>
                <w:color w:val="auto"/>
              </w:rPr>
              <w:t xml:space="preserve"> </w:t>
            </w:r>
            <w:r w:rsidRPr="00D025F5">
              <w:rPr>
                <w:rFonts w:cs="宋体" w:hint="eastAsia"/>
                <w:color w:val="auto"/>
              </w:rPr>
              <w:t>光</w:t>
            </w:r>
          </w:p>
        </w:tc>
        <w:tc>
          <w:tcPr>
            <w:tcW w:w="526" w:type="pct"/>
            <w:tcBorders>
              <w:tl2br w:val="nil"/>
              <w:tr2bl w:val="nil"/>
            </w:tcBorders>
            <w:vAlign w:val="center"/>
          </w:tcPr>
          <w:p w14:paraId="2D204898" w14:textId="77777777" w:rsidR="00151A5F" w:rsidRPr="00D025F5" w:rsidRDefault="00151A5F" w:rsidP="008C52B1">
            <w:pPr>
              <w:spacing w:line="289" w:lineRule="auto"/>
              <w:jc w:val="center"/>
              <w:rPr>
                <w:color w:val="auto"/>
              </w:rPr>
            </w:pPr>
            <w:r w:rsidRPr="00D025F5">
              <w:rPr>
                <w:color w:val="auto"/>
              </w:rPr>
              <w:t>CCT&lt;3500K</w:t>
            </w:r>
          </w:p>
        </w:tc>
        <w:tc>
          <w:tcPr>
            <w:tcW w:w="514" w:type="pct"/>
            <w:gridSpan w:val="2"/>
            <w:tcBorders>
              <w:tl2br w:val="nil"/>
              <w:tr2bl w:val="nil"/>
            </w:tcBorders>
            <w:vAlign w:val="center"/>
          </w:tcPr>
          <w:p w14:paraId="4A8DCDA1" w14:textId="77777777" w:rsidR="00151A5F" w:rsidRPr="00D025F5" w:rsidRDefault="00151A5F" w:rsidP="008C52B1">
            <w:pPr>
              <w:spacing w:line="289" w:lineRule="auto"/>
              <w:jc w:val="center"/>
              <w:rPr>
                <w:color w:val="auto"/>
              </w:rPr>
            </w:pPr>
            <w:r w:rsidRPr="00D025F5">
              <w:rPr>
                <w:color w:val="auto"/>
              </w:rPr>
              <w:t>110</w:t>
            </w:r>
          </w:p>
        </w:tc>
        <w:tc>
          <w:tcPr>
            <w:tcW w:w="429" w:type="pct"/>
            <w:tcBorders>
              <w:tl2br w:val="nil"/>
              <w:tr2bl w:val="nil"/>
            </w:tcBorders>
            <w:vAlign w:val="center"/>
          </w:tcPr>
          <w:p w14:paraId="3D166E3C" w14:textId="77777777" w:rsidR="00151A5F" w:rsidRPr="00D025F5" w:rsidRDefault="00151A5F" w:rsidP="008C52B1">
            <w:pPr>
              <w:spacing w:line="289" w:lineRule="auto"/>
              <w:jc w:val="center"/>
              <w:rPr>
                <w:color w:val="auto"/>
              </w:rPr>
            </w:pPr>
            <w:r w:rsidRPr="00D025F5">
              <w:rPr>
                <w:color w:val="auto"/>
              </w:rPr>
              <w:t>90</w:t>
            </w:r>
          </w:p>
        </w:tc>
        <w:tc>
          <w:tcPr>
            <w:tcW w:w="514" w:type="pct"/>
            <w:tcBorders>
              <w:tl2br w:val="nil"/>
              <w:tr2bl w:val="nil"/>
            </w:tcBorders>
            <w:vAlign w:val="center"/>
          </w:tcPr>
          <w:p w14:paraId="208FB7FC" w14:textId="77777777" w:rsidR="00151A5F" w:rsidRPr="00D025F5" w:rsidRDefault="00151A5F" w:rsidP="008C52B1">
            <w:pPr>
              <w:spacing w:line="289" w:lineRule="auto"/>
              <w:jc w:val="center"/>
              <w:rPr>
                <w:color w:val="auto"/>
              </w:rPr>
            </w:pPr>
            <w:r w:rsidRPr="00D025F5">
              <w:rPr>
                <w:color w:val="auto"/>
              </w:rPr>
              <w:t>70</w:t>
            </w:r>
          </w:p>
        </w:tc>
        <w:tc>
          <w:tcPr>
            <w:tcW w:w="630" w:type="pct"/>
            <w:vMerge w:val="restart"/>
            <w:tcBorders>
              <w:tl2br w:val="nil"/>
              <w:tr2bl w:val="nil"/>
            </w:tcBorders>
            <w:vAlign w:val="center"/>
          </w:tcPr>
          <w:p w14:paraId="4491FD43" w14:textId="77777777" w:rsidR="00151A5F" w:rsidRPr="00D025F5" w:rsidRDefault="00151A5F" w:rsidP="008C52B1">
            <w:pPr>
              <w:spacing w:line="289" w:lineRule="auto"/>
              <w:jc w:val="center"/>
              <w:rPr>
                <w:color w:val="auto"/>
              </w:rPr>
            </w:pPr>
            <w:r w:rsidRPr="00D025F5">
              <w:rPr>
                <w:rFonts w:cs="宋体" w:hint="eastAsia"/>
                <w:color w:val="auto"/>
              </w:rPr>
              <w:t>室内照明用</w:t>
            </w:r>
            <w:r w:rsidRPr="00D025F5">
              <w:rPr>
                <w:color w:val="auto"/>
              </w:rPr>
              <w:t>LED</w:t>
            </w:r>
            <w:r w:rsidRPr="00D025F5">
              <w:rPr>
                <w:rFonts w:cs="宋体"/>
                <w:color w:val="auto"/>
              </w:rPr>
              <w:t xml:space="preserve"> </w:t>
            </w:r>
            <w:r w:rsidRPr="00D025F5">
              <w:rPr>
                <w:rFonts w:cs="宋体" w:hint="eastAsia"/>
                <w:color w:val="auto"/>
              </w:rPr>
              <w:t>产品能效限定值及</w:t>
            </w:r>
            <w:r w:rsidRPr="00D025F5">
              <w:rPr>
                <w:rFonts w:cs="宋体" w:hint="eastAsia"/>
                <w:color w:val="auto"/>
              </w:rPr>
              <w:lastRenderedPageBreak/>
              <w:t>能效等级</w:t>
            </w:r>
            <w:r w:rsidRPr="00D025F5">
              <w:rPr>
                <w:rFonts w:cs="宋体"/>
                <w:color w:val="auto"/>
              </w:rPr>
              <w:t xml:space="preserve"> </w:t>
            </w:r>
            <w:r w:rsidRPr="00D025F5">
              <w:rPr>
                <w:color w:val="auto"/>
              </w:rPr>
              <w:t>(GB 30255-2019)</w:t>
            </w:r>
          </w:p>
        </w:tc>
      </w:tr>
      <w:tr w:rsidR="00D025F5" w:rsidRPr="00D025F5" w14:paraId="64B2A5B5" w14:textId="77777777" w:rsidTr="008C52B1">
        <w:trPr>
          <w:trHeight w:val="1368"/>
        </w:trPr>
        <w:tc>
          <w:tcPr>
            <w:tcW w:w="295" w:type="pct"/>
            <w:vMerge/>
            <w:tcBorders>
              <w:tl2br w:val="nil"/>
              <w:tr2bl w:val="nil"/>
            </w:tcBorders>
            <w:vAlign w:val="center"/>
          </w:tcPr>
          <w:p w14:paraId="39D60D2F" w14:textId="77777777" w:rsidR="00151A5F" w:rsidRPr="00D025F5" w:rsidRDefault="00151A5F" w:rsidP="008C52B1">
            <w:pPr>
              <w:spacing w:line="289" w:lineRule="auto"/>
              <w:jc w:val="center"/>
              <w:rPr>
                <w:color w:val="auto"/>
              </w:rPr>
            </w:pPr>
          </w:p>
        </w:tc>
        <w:tc>
          <w:tcPr>
            <w:tcW w:w="478" w:type="pct"/>
            <w:vMerge/>
            <w:tcBorders>
              <w:tl2br w:val="nil"/>
              <w:tr2bl w:val="nil"/>
            </w:tcBorders>
            <w:vAlign w:val="center"/>
          </w:tcPr>
          <w:p w14:paraId="63C4A421" w14:textId="77777777" w:rsidR="00151A5F" w:rsidRPr="00D025F5" w:rsidRDefault="00151A5F" w:rsidP="008C52B1">
            <w:pPr>
              <w:spacing w:line="289" w:lineRule="auto"/>
              <w:jc w:val="center"/>
              <w:rPr>
                <w:color w:val="auto"/>
              </w:rPr>
            </w:pPr>
          </w:p>
        </w:tc>
        <w:tc>
          <w:tcPr>
            <w:tcW w:w="511" w:type="pct"/>
            <w:vMerge/>
            <w:tcBorders>
              <w:tl2br w:val="nil"/>
              <w:tr2bl w:val="nil"/>
            </w:tcBorders>
            <w:vAlign w:val="center"/>
          </w:tcPr>
          <w:p w14:paraId="09D980F3" w14:textId="77777777" w:rsidR="00151A5F" w:rsidRPr="00D025F5" w:rsidRDefault="00151A5F" w:rsidP="008C52B1">
            <w:pPr>
              <w:spacing w:line="289" w:lineRule="auto"/>
              <w:jc w:val="center"/>
              <w:rPr>
                <w:color w:val="auto"/>
              </w:rPr>
            </w:pPr>
          </w:p>
        </w:tc>
        <w:tc>
          <w:tcPr>
            <w:tcW w:w="459" w:type="pct"/>
            <w:vMerge/>
            <w:tcBorders>
              <w:tl2br w:val="nil"/>
              <w:tr2bl w:val="nil"/>
            </w:tcBorders>
            <w:vAlign w:val="center"/>
          </w:tcPr>
          <w:p w14:paraId="7834A086" w14:textId="77777777" w:rsidR="00151A5F" w:rsidRPr="00D025F5" w:rsidRDefault="00151A5F" w:rsidP="008C52B1">
            <w:pPr>
              <w:spacing w:line="289" w:lineRule="auto"/>
              <w:jc w:val="center"/>
              <w:rPr>
                <w:color w:val="auto"/>
              </w:rPr>
            </w:pPr>
          </w:p>
        </w:tc>
        <w:tc>
          <w:tcPr>
            <w:tcW w:w="644" w:type="pct"/>
            <w:gridSpan w:val="3"/>
            <w:vMerge/>
            <w:tcBorders>
              <w:tl2br w:val="nil"/>
              <w:tr2bl w:val="nil"/>
            </w:tcBorders>
            <w:vAlign w:val="center"/>
          </w:tcPr>
          <w:p w14:paraId="15FF2201" w14:textId="77777777" w:rsidR="00151A5F" w:rsidRPr="00D025F5" w:rsidRDefault="00151A5F" w:rsidP="008C52B1">
            <w:pPr>
              <w:spacing w:line="289" w:lineRule="auto"/>
              <w:jc w:val="center"/>
              <w:rPr>
                <w:color w:val="auto"/>
              </w:rPr>
            </w:pPr>
          </w:p>
        </w:tc>
        <w:tc>
          <w:tcPr>
            <w:tcW w:w="526" w:type="pct"/>
            <w:tcBorders>
              <w:tl2br w:val="nil"/>
              <w:tr2bl w:val="nil"/>
            </w:tcBorders>
            <w:vAlign w:val="center"/>
          </w:tcPr>
          <w:p w14:paraId="77C8346F" w14:textId="77777777" w:rsidR="00151A5F" w:rsidRPr="00D025F5" w:rsidRDefault="00151A5F" w:rsidP="008C52B1">
            <w:pPr>
              <w:spacing w:line="289" w:lineRule="auto"/>
              <w:jc w:val="center"/>
              <w:rPr>
                <w:color w:val="auto"/>
              </w:rPr>
            </w:pPr>
            <w:r w:rsidRPr="00D025F5">
              <w:rPr>
                <w:color w:val="auto"/>
              </w:rPr>
              <w:t>CCT</w:t>
            </w:r>
            <w:r w:rsidRPr="00D025F5">
              <w:rPr>
                <w:rFonts w:hint="eastAsia"/>
                <w:color w:val="auto"/>
              </w:rPr>
              <w:t>≥</w:t>
            </w:r>
            <w:r w:rsidRPr="00D025F5">
              <w:rPr>
                <w:color w:val="auto"/>
              </w:rPr>
              <w:t>3500K</w:t>
            </w:r>
          </w:p>
        </w:tc>
        <w:tc>
          <w:tcPr>
            <w:tcW w:w="514" w:type="pct"/>
            <w:gridSpan w:val="2"/>
            <w:tcBorders>
              <w:tl2br w:val="nil"/>
              <w:tr2bl w:val="nil"/>
            </w:tcBorders>
            <w:vAlign w:val="center"/>
          </w:tcPr>
          <w:p w14:paraId="56908FBE" w14:textId="77777777" w:rsidR="00151A5F" w:rsidRPr="00D025F5" w:rsidRDefault="00151A5F" w:rsidP="008C52B1">
            <w:pPr>
              <w:spacing w:line="289" w:lineRule="auto"/>
              <w:jc w:val="center"/>
              <w:rPr>
                <w:color w:val="auto"/>
              </w:rPr>
            </w:pPr>
            <w:r w:rsidRPr="00D025F5">
              <w:rPr>
                <w:color w:val="auto"/>
              </w:rPr>
              <w:t>120</w:t>
            </w:r>
          </w:p>
        </w:tc>
        <w:tc>
          <w:tcPr>
            <w:tcW w:w="429" w:type="pct"/>
            <w:tcBorders>
              <w:tl2br w:val="nil"/>
              <w:tr2bl w:val="nil"/>
            </w:tcBorders>
            <w:vAlign w:val="center"/>
          </w:tcPr>
          <w:p w14:paraId="02E74AF6" w14:textId="77777777" w:rsidR="00151A5F" w:rsidRPr="00D025F5" w:rsidRDefault="00151A5F" w:rsidP="008C52B1">
            <w:pPr>
              <w:spacing w:line="289" w:lineRule="auto"/>
              <w:jc w:val="center"/>
              <w:rPr>
                <w:color w:val="auto"/>
              </w:rPr>
            </w:pPr>
            <w:r w:rsidRPr="00D025F5">
              <w:rPr>
                <w:color w:val="auto"/>
              </w:rPr>
              <w:t>100</w:t>
            </w:r>
          </w:p>
        </w:tc>
        <w:tc>
          <w:tcPr>
            <w:tcW w:w="514" w:type="pct"/>
            <w:tcBorders>
              <w:tl2br w:val="nil"/>
              <w:tr2bl w:val="nil"/>
            </w:tcBorders>
            <w:vAlign w:val="center"/>
          </w:tcPr>
          <w:p w14:paraId="7E337829" w14:textId="77777777" w:rsidR="00151A5F" w:rsidRPr="00D025F5" w:rsidRDefault="00151A5F" w:rsidP="008C52B1">
            <w:pPr>
              <w:spacing w:line="289" w:lineRule="auto"/>
              <w:jc w:val="center"/>
              <w:rPr>
                <w:color w:val="auto"/>
              </w:rPr>
            </w:pPr>
            <w:r w:rsidRPr="00D025F5">
              <w:rPr>
                <w:color w:val="auto"/>
              </w:rPr>
              <w:t>75</w:t>
            </w:r>
          </w:p>
        </w:tc>
        <w:tc>
          <w:tcPr>
            <w:tcW w:w="630" w:type="pct"/>
            <w:vMerge/>
            <w:tcBorders>
              <w:tl2br w:val="nil"/>
              <w:tr2bl w:val="nil"/>
            </w:tcBorders>
            <w:vAlign w:val="center"/>
          </w:tcPr>
          <w:p w14:paraId="1795B0F7" w14:textId="77777777" w:rsidR="00151A5F" w:rsidRPr="00D025F5" w:rsidRDefault="00151A5F" w:rsidP="008C52B1">
            <w:pPr>
              <w:spacing w:line="289" w:lineRule="auto"/>
              <w:jc w:val="center"/>
              <w:rPr>
                <w:color w:val="auto"/>
              </w:rPr>
            </w:pPr>
          </w:p>
        </w:tc>
      </w:tr>
      <w:tr w:rsidR="00D025F5" w:rsidRPr="00D025F5" w14:paraId="3FE202D2" w14:textId="77777777" w:rsidTr="008C52B1">
        <w:trPr>
          <w:trHeight w:val="293"/>
        </w:trPr>
        <w:tc>
          <w:tcPr>
            <w:tcW w:w="295" w:type="pct"/>
            <w:vMerge w:val="restart"/>
            <w:tcBorders>
              <w:tl2br w:val="nil"/>
              <w:tr2bl w:val="nil"/>
            </w:tcBorders>
            <w:vAlign w:val="center"/>
          </w:tcPr>
          <w:p w14:paraId="348BF083" w14:textId="77777777" w:rsidR="00151A5F" w:rsidRPr="00D025F5" w:rsidRDefault="00151A5F" w:rsidP="008C52B1">
            <w:pPr>
              <w:spacing w:line="289" w:lineRule="auto"/>
              <w:jc w:val="center"/>
              <w:rPr>
                <w:color w:val="auto"/>
              </w:rPr>
            </w:pPr>
            <w:r w:rsidRPr="00D025F5">
              <w:rPr>
                <w:color w:val="auto"/>
              </w:rPr>
              <w:t>10</w:t>
            </w:r>
          </w:p>
        </w:tc>
        <w:tc>
          <w:tcPr>
            <w:tcW w:w="478" w:type="pct"/>
            <w:vMerge w:val="restart"/>
            <w:tcBorders>
              <w:tl2br w:val="nil"/>
              <w:tr2bl w:val="nil"/>
            </w:tcBorders>
            <w:vAlign w:val="center"/>
          </w:tcPr>
          <w:p w14:paraId="7796B0AC" w14:textId="77777777" w:rsidR="00151A5F" w:rsidRPr="00D025F5" w:rsidRDefault="00151A5F" w:rsidP="008C52B1">
            <w:pPr>
              <w:spacing w:line="289" w:lineRule="auto"/>
              <w:jc w:val="center"/>
              <w:rPr>
                <w:color w:val="auto"/>
              </w:rPr>
            </w:pPr>
            <w:r w:rsidRPr="00D025F5">
              <w:rPr>
                <w:rFonts w:cs="宋体" w:hint="eastAsia"/>
                <w:color w:val="auto"/>
              </w:rPr>
              <w:t>高压钠灯</w:t>
            </w:r>
          </w:p>
        </w:tc>
        <w:tc>
          <w:tcPr>
            <w:tcW w:w="511" w:type="pct"/>
            <w:vMerge w:val="restart"/>
            <w:tcBorders>
              <w:tl2br w:val="nil"/>
              <w:tr2bl w:val="nil"/>
            </w:tcBorders>
            <w:vAlign w:val="center"/>
          </w:tcPr>
          <w:p w14:paraId="6B04A394" w14:textId="77777777" w:rsidR="00151A5F" w:rsidRPr="00D025F5" w:rsidRDefault="00151A5F" w:rsidP="008C52B1">
            <w:pPr>
              <w:spacing w:line="289" w:lineRule="auto"/>
              <w:jc w:val="center"/>
              <w:rPr>
                <w:color w:val="auto"/>
              </w:rPr>
            </w:pPr>
            <w:r w:rsidRPr="00D025F5">
              <w:rPr>
                <w:rFonts w:cs="宋体" w:hint="eastAsia"/>
                <w:color w:val="auto"/>
              </w:rPr>
              <w:t>光效</w:t>
            </w:r>
          </w:p>
        </w:tc>
        <w:tc>
          <w:tcPr>
            <w:tcW w:w="459" w:type="pct"/>
            <w:vMerge w:val="restart"/>
            <w:tcBorders>
              <w:tl2br w:val="nil"/>
              <w:tr2bl w:val="nil"/>
            </w:tcBorders>
            <w:vAlign w:val="center"/>
          </w:tcPr>
          <w:p w14:paraId="2C045097" w14:textId="77777777" w:rsidR="00151A5F" w:rsidRPr="00D025F5" w:rsidRDefault="00151A5F" w:rsidP="008C52B1">
            <w:pPr>
              <w:spacing w:line="289" w:lineRule="auto"/>
              <w:jc w:val="center"/>
              <w:rPr>
                <w:color w:val="auto"/>
              </w:rPr>
            </w:pPr>
            <w:r w:rsidRPr="00D025F5">
              <w:rPr>
                <w:color w:val="auto"/>
              </w:rPr>
              <w:t>lm/W</w:t>
            </w:r>
          </w:p>
        </w:tc>
        <w:tc>
          <w:tcPr>
            <w:tcW w:w="644" w:type="pct"/>
            <w:gridSpan w:val="3"/>
            <w:vMerge w:val="restart"/>
            <w:tcBorders>
              <w:tl2br w:val="nil"/>
              <w:tr2bl w:val="nil"/>
            </w:tcBorders>
            <w:vAlign w:val="center"/>
          </w:tcPr>
          <w:p w14:paraId="3C947305" w14:textId="77777777" w:rsidR="00151A5F" w:rsidRPr="00D025F5" w:rsidRDefault="00151A5F" w:rsidP="008C52B1">
            <w:pPr>
              <w:spacing w:line="289" w:lineRule="auto"/>
              <w:jc w:val="center"/>
              <w:rPr>
                <w:color w:val="auto"/>
              </w:rPr>
            </w:pPr>
            <w:r w:rsidRPr="00D025F5">
              <w:rPr>
                <w:rFonts w:cs="宋体" w:hint="eastAsia"/>
                <w:color w:val="auto"/>
              </w:rPr>
              <w:t>额定功率</w:t>
            </w:r>
            <w:r w:rsidRPr="00D025F5">
              <w:rPr>
                <w:color w:val="auto"/>
              </w:rPr>
              <w:t>/W</w:t>
            </w:r>
          </w:p>
        </w:tc>
        <w:tc>
          <w:tcPr>
            <w:tcW w:w="526" w:type="pct"/>
            <w:tcBorders>
              <w:tl2br w:val="nil"/>
              <w:tr2bl w:val="nil"/>
            </w:tcBorders>
            <w:vAlign w:val="center"/>
          </w:tcPr>
          <w:p w14:paraId="260D4934" w14:textId="77777777" w:rsidR="00151A5F" w:rsidRPr="00D025F5" w:rsidRDefault="00151A5F" w:rsidP="008C52B1">
            <w:pPr>
              <w:spacing w:line="289" w:lineRule="auto"/>
              <w:jc w:val="center"/>
              <w:rPr>
                <w:color w:val="auto"/>
              </w:rPr>
            </w:pPr>
            <w:r w:rsidRPr="00D025F5">
              <w:rPr>
                <w:color w:val="auto"/>
              </w:rPr>
              <w:t>50</w:t>
            </w:r>
          </w:p>
        </w:tc>
        <w:tc>
          <w:tcPr>
            <w:tcW w:w="514" w:type="pct"/>
            <w:gridSpan w:val="2"/>
            <w:tcBorders>
              <w:tl2br w:val="nil"/>
              <w:tr2bl w:val="nil"/>
            </w:tcBorders>
            <w:vAlign w:val="center"/>
          </w:tcPr>
          <w:p w14:paraId="66BE272E" w14:textId="77777777" w:rsidR="00151A5F" w:rsidRPr="00D025F5" w:rsidRDefault="00151A5F" w:rsidP="008C52B1">
            <w:pPr>
              <w:spacing w:line="289" w:lineRule="auto"/>
              <w:jc w:val="center"/>
              <w:rPr>
                <w:color w:val="auto"/>
              </w:rPr>
            </w:pPr>
            <w:r w:rsidRPr="00D025F5">
              <w:rPr>
                <w:color w:val="auto"/>
              </w:rPr>
              <w:t>78</w:t>
            </w:r>
          </w:p>
        </w:tc>
        <w:tc>
          <w:tcPr>
            <w:tcW w:w="429" w:type="pct"/>
            <w:tcBorders>
              <w:tl2br w:val="nil"/>
              <w:tr2bl w:val="nil"/>
            </w:tcBorders>
            <w:vAlign w:val="center"/>
          </w:tcPr>
          <w:p w14:paraId="27F20101" w14:textId="77777777" w:rsidR="00151A5F" w:rsidRPr="00D025F5" w:rsidRDefault="00151A5F" w:rsidP="008C52B1">
            <w:pPr>
              <w:spacing w:line="289" w:lineRule="auto"/>
              <w:jc w:val="center"/>
              <w:rPr>
                <w:color w:val="auto"/>
              </w:rPr>
            </w:pPr>
            <w:r w:rsidRPr="00D025F5">
              <w:rPr>
                <w:color w:val="auto"/>
              </w:rPr>
              <w:t>68</w:t>
            </w:r>
          </w:p>
        </w:tc>
        <w:tc>
          <w:tcPr>
            <w:tcW w:w="514" w:type="pct"/>
            <w:tcBorders>
              <w:tl2br w:val="nil"/>
              <w:tr2bl w:val="nil"/>
            </w:tcBorders>
            <w:vAlign w:val="center"/>
          </w:tcPr>
          <w:p w14:paraId="0A1D4F6B" w14:textId="77777777" w:rsidR="00151A5F" w:rsidRPr="00D025F5" w:rsidRDefault="00151A5F" w:rsidP="008C52B1">
            <w:pPr>
              <w:spacing w:line="289" w:lineRule="auto"/>
              <w:jc w:val="center"/>
              <w:rPr>
                <w:color w:val="auto"/>
              </w:rPr>
            </w:pPr>
            <w:r w:rsidRPr="00D025F5">
              <w:rPr>
                <w:color w:val="auto"/>
              </w:rPr>
              <w:t>61</w:t>
            </w:r>
          </w:p>
        </w:tc>
        <w:tc>
          <w:tcPr>
            <w:tcW w:w="630" w:type="pct"/>
            <w:vMerge w:val="restart"/>
            <w:tcBorders>
              <w:tl2br w:val="nil"/>
              <w:tr2bl w:val="nil"/>
            </w:tcBorders>
            <w:vAlign w:val="center"/>
          </w:tcPr>
          <w:p w14:paraId="217C7D5C" w14:textId="77777777" w:rsidR="00151A5F" w:rsidRPr="00D025F5" w:rsidRDefault="00151A5F" w:rsidP="008C52B1">
            <w:pPr>
              <w:spacing w:line="289" w:lineRule="auto"/>
              <w:jc w:val="center"/>
              <w:rPr>
                <w:color w:val="auto"/>
              </w:rPr>
            </w:pPr>
            <w:r w:rsidRPr="00D025F5">
              <w:rPr>
                <w:rFonts w:cs="宋体" w:hint="eastAsia"/>
                <w:color w:val="auto"/>
              </w:rPr>
              <w:t>高压钠灯能效限定位及能效等级</w:t>
            </w:r>
            <w:r w:rsidRPr="00D025F5">
              <w:rPr>
                <w:rFonts w:hint="eastAsia"/>
                <w:color w:val="auto"/>
              </w:rPr>
              <w:t>（</w:t>
            </w:r>
            <w:r w:rsidRPr="00D025F5">
              <w:rPr>
                <w:color w:val="auto"/>
              </w:rPr>
              <w:t>GB 19573-2004</w:t>
            </w:r>
            <w:r w:rsidRPr="00D025F5">
              <w:rPr>
                <w:rFonts w:hint="eastAsia"/>
                <w:color w:val="auto"/>
              </w:rPr>
              <w:t>）</w:t>
            </w:r>
          </w:p>
        </w:tc>
      </w:tr>
      <w:tr w:rsidR="00D025F5" w:rsidRPr="00D025F5" w14:paraId="64D3DC0E" w14:textId="77777777" w:rsidTr="008C52B1">
        <w:trPr>
          <w:trHeight w:val="293"/>
        </w:trPr>
        <w:tc>
          <w:tcPr>
            <w:tcW w:w="295" w:type="pct"/>
            <w:vMerge/>
            <w:tcBorders>
              <w:tl2br w:val="nil"/>
              <w:tr2bl w:val="nil"/>
            </w:tcBorders>
            <w:vAlign w:val="center"/>
          </w:tcPr>
          <w:p w14:paraId="5C93084E" w14:textId="77777777" w:rsidR="00151A5F" w:rsidRPr="00D025F5" w:rsidRDefault="00151A5F" w:rsidP="008C52B1">
            <w:pPr>
              <w:spacing w:line="289" w:lineRule="auto"/>
              <w:jc w:val="center"/>
              <w:rPr>
                <w:color w:val="auto"/>
              </w:rPr>
            </w:pPr>
          </w:p>
        </w:tc>
        <w:tc>
          <w:tcPr>
            <w:tcW w:w="478" w:type="pct"/>
            <w:vMerge/>
            <w:tcBorders>
              <w:tl2br w:val="nil"/>
              <w:tr2bl w:val="nil"/>
            </w:tcBorders>
            <w:vAlign w:val="center"/>
          </w:tcPr>
          <w:p w14:paraId="0FB28642" w14:textId="77777777" w:rsidR="00151A5F" w:rsidRPr="00D025F5" w:rsidRDefault="00151A5F" w:rsidP="008C52B1">
            <w:pPr>
              <w:spacing w:line="289" w:lineRule="auto"/>
              <w:jc w:val="center"/>
              <w:rPr>
                <w:color w:val="auto"/>
              </w:rPr>
            </w:pPr>
          </w:p>
        </w:tc>
        <w:tc>
          <w:tcPr>
            <w:tcW w:w="511" w:type="pct"/>
            <w:vMerge/>
            <w:tcBorders>
              <w:tl2br w:val="nil"/>
              <w:tr2bl w:val="nil"/>
            </w:tcBorders>
            <w:vAlign w:val="center"/>
          </w:tcPr>
          <w:p w14:paraId="4ED5575C" w14:textId="77777777" w:rsidR="00151A5F" w:rsidRPr="00D025F5" w:rsidRDefault="00151A5F" w:rsidP="008C52B1">
            <w:pPr>
              <w:spacing w:line="289" w:lineRule="auto"/>
              <w:jc w:val="center"/>
              <w:rPr>
                <w:color w:val="auto"/>
              </w:rPr>
            </w:pPr>
          </w:p>
        </w:tc>
        <w:tc>
          <w:tcPr>
            <w:tcW w:w="459" w:type="pct"/>
            <w:vMerge/>
            <w:tcBorders>
              <w:tl2br w:val="nil"/>
              <w:tr2bl w:val="nil"/>
            </w:tcBorders>
            <w:vAlign w:val="center"/>
          </w:tcPr>
          <w:p w14:paraId="698545E7" w14:textId="77777777" w:rsidR="00151A5F" w:rsidRPr="00D025F5" w:rsidRDefault="00151A5F" w:rsidP="008C52B1">
            <w:pPr>
              <w:spacing w:line="289" w:lineRule="auto"/>
              <w:jc w:val="center"/>
              <w:rPr>
                <w:color w:val="auto"/>
              </w:rPr>
            </w:pPr>
          </w:p>
        </w:tc>
        <w:tc>
          <w:tcPr>
            <w:tcW w:w="644" w:type="pct"/>
            <w:gridSpan w:val="3"/>
            <w:vMerge/>
            <w:tcBorders>
              <w:tl2br w:val="nil"/>
              <w:tr2bl w:val="nil"/>
            </w:tcBorders>
            <w:vAlign w:val="center"/>
          </w:tcPr>
          <w:p w14:paraId="38D794D2" w14:textId="77777777" w:rsidR="00151A5F" w:rsidRPr="00D025F5" w:rsidRDefault="00151A5F" w:rsidP="008C52B1">
            <w:pPr>
              <w:spacing w:line="289" w:lineRule="auto"/>
              <w:jc w:val="center"/>
              <w:rPr>
                <w:color w:val="auto"/>
              </w:rPr>
            </w:pPr>
          </w:p>
        </w:tc>
        <w:tc>
          <w:tcPr>
            <w:tcW w:w="526" w:type="pct"/>
            <w:tcBorders>
              <w:tl2br w:val="nil"/>
              <w:tr2bl w:val="nil"/>
            </w:tcBorders>
            <w:vAlign w:val="center"/>
          </w:tcPr>
          <w:p w14:paraId="41751754" w14:textId="77777777" w:rsidR="00151A5F" w:rsidRPr="00D025F5" w:rsidRDefault="00151A5F" w:rsidP="008C52B1">
            <w:pPr>
              <w:spacing w:line="289" w:lineRule="auto"/>
              <w:jc w:val="center"/>
              <w:rPr>
                <w:color w:val="auto"/>
              </w:rPr>
            </w:pPr>
            <w:r w:rsidRPr="00D025F5">
              <w:rPr>
                <w:color w:val="auto"/>
              </w:rPr>
              <w:t>70</w:t>
            </w:r>
          </w:p>
        </w:tc>
        <w:tc>
          <w:tcPr>
            <w:tcW w:w="514" w:type="pct"/>
            <w:gridSpan w:val="2"/>
            <w:tcBorders>
              <w:tl2br w:val="nil"/>
              <w:tr2bl w:val="nil"/>
            </w:tcBorders>
            <w:vAlign w:val="center"/>
          </w:tcPr>
          <w:p w14:paraId="440CBF97" w14:textId="77777777" w:rsidR="00151A5F" w:rsidRPr="00D025F5" w:rsidRDefault="00151A5F" w:rsidP="008C52B1">
            <w:pPr>
              <w:spacing w:line="289" w:lineRule="auto"/>
              <w:jc w:val="center"/>
              <w:rPr>
                <w:color w:val="auto"/>
              </w:rPr>
            </w:pPr>
            <w:r w:rsidRPr="00D025F5">
              <w:rPr>
                <w:color w:val="auto"/>
              </w:rPr>
              <w:t>85</w:t>
            </w:r>
          </w:p>
        </w:tc>
        <w:tc>
          <w:tcPr>
            <w:tcW w:w="429" w:type="pct"/>
            <w:tcBorders>
              <w:tl2br w:val="nil"/>
              <w:tr2bl w:val="nil"/>
            </w:tcBorders>
            <w:vAlign w:val="center"/>
          </w:tcPr>
          <w:p w14:paraId="381EE809" w14:textId="77777777" w:rsidR="00151A5F" w:rsidRPr="00D025F5" w:rsidRDefault="00151A5F" w:rsidP="008C52B1">
            <w:pPr>
              <w:spacing w:line="289" w:lineRule="auto"/>
              <w:jc w:val="center"/>
              <w:rPr>
                <w:color w:val="auto"/>
              </w:rPr>
            </w:pPr>
            <w:r w:rsidRPr="00D025F5">
              <w:rPr>
                <w:color w:val="auto"/>
              </w:rPr>
              <w:t>77</w:t>
            </w:r>
          </w:p>
        </w:tc>
        <w:tc>
          <w:tcPr>
            <w:tcW w:w="514" w:type="pct"/>
            <w:tcBorders>
              <w:tl2br w:val="nil"/>
              <w:tr2bl w:val="nil"/>
            </w:tcBorders>
            <w:vAlign w:val="center"/>
          </w:tcPr>
          <w:p w14:paraId="14B8757E" w14:textId="77777777" w:rsidR="00151A5F" w:rsidRPr="00D025F5" w:rsidRDefault="00151A5F" w:rsidP="008C52B1">
            <w:pPr>
              <w:spacing w:line="289" w:lineRule="auto"/>
              <w:jc w:val="center"/>
              <w:rPr>
                <w:color w:val="auto"/>
              </w:rPr>
            </w:pPr>
            <w:r w:rsidRPr="00D025F5">
              <w:rPr>
                <w:color w:val="auto"/>
              </w:rPr>
              <w:t>70</w:t>
            </w:r>
          </w:p>
        </w:tc>
        <w:tc>
          <w:tcPr>
            <w:tcW w:w="630" w:type="pct"/>
            <w:vMerge/>
            <w:tcBorders>
              <w:tl2br w:val="nil"/>
              <w:tr2bl w:val="nil"/>
            </w:tcBorders>
            <w:vAlign w:val="center"/>
          </w:tcPr>
          <w:p w14:paraId="03801C8C" w14:textId="77777777" w:rsidR="00151A5F" w:rsidRPr="00D025F5" w:rsidRDefault="00151A5F" w:rsidP="008C52B1">
            <w:pPr>
              <w:spacing w:line="289" w:lineRule="auto"/>
              <w:jc w:val="center"/>
              <w:rPr>
                <w:color w:val="auto"/>
              </w:rPr>
            </w:pPr>
          </w:p>
        </w:tc>
      </w:tr>
      <w:tr w:rsidR="00D025F5" w:rsidRPr="00D025F5" w14:paraId="795C7213" w14:textId="77777777" w:rsidTr="008C52B1">
        <w:trPr>
          <w:trHeight w:val="170"/>
        </w:trPr>
        <w:tc>
          <w:tcPr>
            <w:tcW w:w="295" w:type="pct"/>
            <w:vMerge/>
            <w:tcBorders>
              <w:tl2br w:val="nil"/>
              <w:tr2bl w:val="nil"/>
            </w:tcBorders>
            <w:vAlign w:val="center"/>
          </w:tcPr>
          <w:p w14:paraId="2EAE03F1" w14:textId="77777777" w:rsidR="00151A5F" w:rsidRPr="00D025F5" w:rsidRDefault="00151A5F" w:rsidP="008C52B1">
            <w:pPr>
              <w:spacing w:line="289" w:lineRule="auto"/>
              <w:jc w:val="center"/>
              <w:rPr>
                <w:color w:val="auto"/>
              </w:rPr>
            </w:pPr>
          </w:p>
        </w:tc>
        <w:tc>
          <w:tcPr>
            <w:tcW w:w="478" w:type="pct"/>
            <w:vMerge/>
            <w:tcBorders>
              <w:tl2br w:val="nil"/>
              <w:tr2bl w:val="nil"/>
            </w:tcBorders>
            <w:vAlign w:val="center"/>
          </w:tcPr>
          <w:p w14:paraId="64D9FBE1" w14:textId="77777777" w:rsidR="00151A5F" w:rsidRPr="00D025F5" w:rsidRDefault="00151A5F" w:rsidP="008C52B1">
            <w:pPr>
              <w:spacing w:line="289" w:lineRule="auto"/>
              <w:jc w:val="center"/>
              <w:rPr>
                <w:color w:val="auto"/>
              </w:rPr>
            </w:pPr>
          </w:p>
        </w:tc>
        <w:tc>
          <w:tcPr>
            <w:tcW w:w="511" w:type="pct"/>
            <w:vMerge/>
            <w:tcBorders>
              <w:tl2br w:val="nil"/>
              <w:tr2bl w:val="nil"/>
            </w:tcBorders>
            <w:vAlign w:val="center"/>
          </w:tcPr>
          <w:p w14:paraId="19A0E3F2" w14:textId="77777777" w:rsidR="00151A5F" w:rsidRPr="00D025F5" w:rsidRDefault="00151A5F" w:rsidP="008C52B1">
            <w:pPr>
              <w:spacing w:line="289" w:lineRule="auto"/>
              <w:jc w:val="center"/>
              <w:rPr>
                <w:color w:val="auto"/>
              </w:rPr>
            </w:pPr>
          </w:p>
        </w:tc>
        <w:tc>
          <w:tcPr>
            <w:tcW w:w="459" w:type="pct"/>
            <w:vMerge/>
            <w:tcBorders>
              <w:tl2br w:val="nil"/>
              <w:tr2bl w:val="nil"/>
            </w:tcBorders>
            <w:vAlign w:val="center"/>
          </w:tcPr>
          <w:p w14:paraId="4C558265" w14:textId="77777777" w:rsidR="00151A5F" w:rsidRPr="00D025F5" w:rsidRDefault="00151A5F" w:rsidP="008C52B1">
            <w:pPr>
              <w:spacing w:line="289" w:lineRule="auto"/>
              <w:jc w:val="center"/>
              <w:rPr>
                <w:color w:val="auto"/>
              </w:rPr>
            </w:pPr>
          </w:p>
        </w:tc>
        <w:tc>
          <w:tcPr>
            <w:tcW w:w="644" w:type="pct"/>
            <w:gridSpan w:val="3"/>
            <w:vMerge/>
            <w:tcBorders>
              <w:tl2br w:val="nil"/>
              <w:tr2bl w:val="nil"/>
            </w:tcBorders>
            <w:vAlign w:val="center"/>
          </w:tcPr>
          <w:p w14:paraId="07784179" w14:textId="77777777" w:rsidR="00151A5F" w:rsidRPr="00D025F5" w:rsidRDefault="00151A5F" w:rsidP="008C52B1">
            <w:pPr>
              <w:spacing w:line="289" w:lineRule="auto"/>
              <w:jc w:val="center"/>
              <w:rPr>
                <w:color w:val="auto"/>
              </w:rPr>
            </w:pPr>
          </w:p>
        </w:tc>
        <w:tc>
          <w:tcPr>
            <w:tcW w:w="526" w:type="pct"/>
            <w:tcBorders>
              <w:tl2br w:val="nil"/>
              <w:tr2bl w:val="nil"/>
            </w:tcBorders>
            <w:vAlign w:val="center"/>
          </w:tcPr>
          <w:p w14:paraId="2B747E33" w14:textId="77777777" w:rsidR="00151A5F" w:rsidRPr="00D025F5" w:rsidRDefault="00151A5F" w:rsidP="008C52B1">
            <w:pPr>
              <w:spacing w:line="289" w:lineRule="auto"/>
              <w:jc w:val="center"/>
              <w:rPr>
                <w:color w:val="auto"/>
              </w:rPr>
            </w:pPr>
            <w:r w:rsidRPr="00D025F5">
              <w:rPr>
                <w:color w:val="auto"/>
              </w:rPr>
              <w:t>100</w:t>
            </w:r>
          </w:p>
        </w:tc>
        <w:tc>
          <w:tcPr>
            <w:tcW w:w="514" w:type="pct"/>
            <w:gridSpan w:val="2"/>
            <w:tcBorders>
              <w:tl2br w:val="nil"/>
              <w:tr2bl w:val="nil"/>
            </w:tcBorders>
            <w:vAlign w:val="center"/>
          </w:tcPr>
          <w:p w14:paraId="2F1A29B1" w14:textId="77777777" w:rsidR="00151A5F" w:rsidRPr="00D025F5" w:rsidRDefault="00151A5F" w:rsidP="008C52B1">
            <w:pPr>
              <w:spacing w:line="289" w:lineRule="auto"/>
              <w:jc w:val="center"/>
              <w:rPr>
                <w:color w:val="auto"/>
              </w:rPr>
            </w:pPr>
            <w:r w:rsidRPr="00D025F5">
              <w:rPr>
                <w:color w:val="auto"/>
              </w:rPr>
              <w:t>93</w:t>
            </w:r>
          </w:p>
        </w:tc>
        <w:tc>
          <w:tcPr>
            <w:tcW w:w="429" w:type="pct"/>
            <w:tcBorders>
              <w:tl2br w:val="nil"/>
              <w:tr2bl w:val="nil"/>
            </w:tcBorders>
            <w:vAlign w:val="center"/>
          </w:tcPr>
          <w:p w14:paraId="19BE49DD" w14:textId="77777777" w:rsidR="00151A5F" w:rsidRPr="00D025F5" w:rsidRDefault="00151A5F" w:rsidP="008C52B1">
            <w:pPr>
              <w:spacing w:line="289" w:lineRule="auto"/>
              <w:jc w:val="center"/>
              <w:rPr>
                <w:color w:val="auto"/>
              </w:rPr>
            </w:pPr>
            <w:r w:rsidRPr="00D025F5">
              <w:rPr>
                <w:color w:val="auto"/>
              </w:rPr>
              <w:t>83</w:t>
            </w:r>
          </w:p>
        </w:tc>
        <w:tc>
          <w:tcPr>
            <w:tcW w:w="514" w:type="pct"/>
            <w:tcBorders>
              <w:tl2br w:val="nil"/>
              <w:tr2bl w:val="nil"/>
            </w:tcBorders>
            <w:vAlign w:val="center"/>
          </w:tcPr>
          <w:p w14:paraId="34245F9A" w14:textId="77777777" w:rsidR="00151A5F" w:rsidRPr="00D025F5" w:rsidRDefault="00151A5F" w:rsidP="008C52B1">
            <w:pPr>
              <w:spacing w:line="289" w:lineRule="auto"/>
              <w:jc w:val="center"/>
              <w:rPr>
                <w:color w:val="auto"/>
              </w:rPr>
            </w:pPr>
            <w:r w:rsidRPr="00D025F5">
              <w:rPr>
                <w:color w:val="auto"/>
              </w:rPr>
              <w:t>75</w:t>
            </w:r>
          </w:p>
        </w:tc>
        <w:tc>
          <w:tcPr>
            <w:tcW w:w="630" w:type="pct"/>
            <w:vMerge/>
            <w:tcBorders>
              <w:tl2br w:val="nil"/>
              <w:tr2bl w:val="nil"/>
            </w:tcBorders>
            <w:vAlign w:val="center"/>
          </w:tcPr>
          <w:p w14:paraId="72747940" w14:textId="77777777" w:rsidR="00151A5F" w:rsidRPr="00D025F5" w:rsidRDefault="00151A5F" w:rsidP="008C52B1">
            <w:pPr>
              <w:spacing w:line="289" w:lineRule="auto"/>
              <w:jc w:val="center"/>
              <w:rPr>
                <w:color w:val="auto"/>
              </w:rPr>
            </w:pPr>
          </w:p>
        </w:tc>
      </w:tr>
      <w:tr w:rsidR="00D025F5" w:rsidRPr="00D025F5" w14:paraId="1A8FD1EC" w14:textId="77777777" w:rsidTr="008C52B1">
        <w:trPr>
          <w:trHeight w:val="170"/>
        </w:trPr>
        <w:tc>
          <w:tcPr>
            <w:tcW w:w="295" w:type="pct"/>
            <w:vMerge/>
            <w:tcBorders>
              <w:tl2br w:val="nil"/>
              <w:tr2bl w:val="nil"/>
            </w:tcBorders>
            <w:vAlign w:val="center"/>
          </w:tcPr>
          <w:p w14:paraId="6A913D68" w14:textId="77777777" w:rsidR="00151A5F" w:rsidRPr="00D025F5" w:rsidRDefault="00151A5F" w:rsidP="008C52B1">
            <w:pPr>
              <w:spacing w:line="289" w:lineRule="auto"/>
              <w:jc w:val="center"/>
              <w:rPr>
                <w:color w:val="auto"/>
              </w:rPr>
            </w:pPr>
          </w:p>
        </w:tc>
        <w:tc>
          <w:tcPr>
            <w:tcW w:w="478" w:type="pct"/>
            <w:vMerge/>
            <w:tcBorders>
              <w:tl2br w:val="nil"/>
              <w:tr2bl w:val="nil"/>
            </w:tcBorders>
            <w:vAlign w:val="center"/>
          </w:tcPr>
          <w:p w14:paraId="60EDBE62" w14:textId="77777777" w:rsidR="00151A5F" w:rsidRPr="00D025F5" w:rsidRDefault="00151A5F" w:rsidP="008C52B1">
            <w:pPr>
              <w:spacing w:line="289" w:lineRule="auto"/>
              <w:jc w:val="center"/>
              <w:rPr>
                <w:color w:val="auto"/>
              </w:rPr>
            </w:pPr>
          </w:p>
        </w:tc>
        <w:tc>
          <w:tcPr>
            <w:tcW w:w="511" w:type="pct"/>
            <w:vMerge/>
            <w:tcBorders>
              <w:tl2br w:val="nil"/>
              <w:tr2bl w:val="nil"/>
            </w:tcBorders>
            <w:vAlign w:val="center"/>
          </w:tcPr>
          <w:p w14:paraId="1BAD9C42" w14:textId="77777777" w:rsidR="00151A5F" w:rsidRPr="00D025F5" w:rsidRDefault="00151A5F" w:rsidP="008C52B1">
            <w:pPr>
              <w:spacing w:line="289" w:lineRule="auto"/>
              <w:jc w:val="center"/>
              <w:rPr>
                <w:color w:val="auto"/>
              </w:rPr>
            </w:pPr>
          </w:p>
        </w:tc>
        <w:tc>
          <w:tcPr>
            <w:tcW w:w="459" w:type="pct"/>
            <w:vMerge/>
            <w:tcBorders>
              <w:tl2br w:val="nil"/>
              <w:tr2bl w:val="nil"/>
            </w:tcBorders>
            <w:vAlign w:val="center"/>
          </w:tcPr>
          <w:p w14:paraId="6E503D9B" w14:textId="77777777" w:rsidR="00151A5F" w:rsidRPr="00D025F5" w:rsidRDefault="00151A5F" w:rsidP="008C52B1">
            <w:pPr>
              <w:spacing w:line="289" w:lineRule="auto"/>
              <w:jc w:val="center"/>
              <w:rPr>
                <w:color w:val="auto"/>
              </w:rPr>
            </w:pPr>
          </w:p>
        </w:tc>
        <w:tc>
          <w:tcPr>
            <w:tcW w:w="644" w:type="pct"/>
            <w:gridSpan w:val="3"/>
            <w:vMerge/>
            <w:tcBorders>
              <w:tl2br w:val="nil"/>
              <w:tr2bl w:val="nil"/>
            </w:tcBorders>
            <w:vAlign w:val="center"/>
          </w:tcPr>
          <w:p w14:paraId="175854E7" w14:textId="77777777" w:rsidR="00151A5F" w:rsidRPr="00D025F5" w:rsidRDefault="00151A5F" w:rsidP="008C52B1">
            <w:pPr>
              <w:spacing w:line="289" w:lineRule="auto"/>
              <w:jc w:val="center"/>
              <w:rPr>
                <w:color w:val="auto"/>
              </w:rPr>
            </w:pPr>
          </w:p>
        </w:tc>
        <w:tc>
          <w:tcPr>
            <w:tcW w:w="526" w:type="pct"/>
            <w:tcBorders>
              <w:tl2br w:val="nil"/>
              <w:tr2bl w:val="nil"/>
            </w:tcBorders>
            <w:vAlign w:val="center"/>
          </w:tcPr>
          <w:p w14:paraId="32BDE37B" w14:textId="77777777" w:rsidR="00151A5F" w:rsidRPr="00D025F5" w:rsidRDefault="00151A5F" w:rsidP="008C52B1">
            <w:pPr>
              <w:spacing w:line="289" w:lineRule="auto"/>
              <w:jc w:val="center"/>
              <w:rPr>
                <w:color w:val="auto"/>
              </w:rPr>
            </w:pPr>
            <w:r w:rsidRPr="00D025F5">
              <w:rPr>
                <w:color w:val="auto"/>
              </w:rPr>
              <w:t>150</w:t>
            </w:r>
          </w:p>
        </w:tc>
        <w:tc>
          <w:tcPr>
            <w:tcW w:w="514" w:type="pct"/>
            <w:gridSpan w:val="2"/>
            <w:tcBorders>
              <w:tl2br w:val="nil"/>
              <w:tr2bl w:val="nil"/>
            </w:tcBorders>
            <w:vAlign w:val="center"/>
          </w:tcPr>
          <w:p w14:paraId="39CCBD0D" w14:textId="77777777" w:rsidR="00151A5F" w:rsidRPr="00D025F5" w:rsidRDefault="00151A5F" w:rsidP="008C52B1">
            <w:pPr>
              <w:spacing w:line="289" w:lineRule="auto"/>
              <w:jc w:val="center"/>
              <w:rPr>
                <w:color w:val="auto"/>
              </w:rPr>
            </w:pPr>
            <w:r w:rsidRPr="00D025F5">
              <w:rPr>
                <w:color w:val="auto"/>
              </w:rPr>
              <w:t>103</w:t>
            </w:r>
          </w:p>
        </w:tc>
        <w:tc>
          <w:tcPr>
            <w:tcW w:w="429" w:type="pct"/>
            <w:tcBorders>
              <w:tl2br w:val="nil"/>
              <w:tr2bl w:val="nil"/>
            </w:tcBorders>
            <w:vAlign w:val="center"/>
          </w:tcPr>
          <w:p w14:paraId="7E7D6D9E" w14:textId="77777777" w:rsidR="00151A5F" w:rsidRPr="00D025F5" w:rsidRDefault="00151A5F" w:rsidP="008C52B1">
            <w:pPr>
              <w:spacing w:line="289" w:lineRule="auto"/>
              <w:jc w:val="center"/>
              <w:rPr>
                <w:color w:val="auto"/>
              </w:rPr>
            </w:pPr>
            <w:r w:rsidRPr="00D025F5">
              <w:rPr>
                <w:color w:val="auto"/>
              </w:rPr>
              <w:t>93</w:t>
            </w:r>
          </w:p>
        </w:tc>
        <w:tc>
          <w:tcPr>
            <w:tcW w:w="514" w:type="pct"/>
            <w:tcBorders>
              <w:tl2br w:val="nil"/>
              <w:tr2bl w:val="nil"/>
            </w:tcBorders>
            <w:vAlign w:val="center"/>
          </w:tcPr>
          <w:p w14:paraId="2CE334B2" w14:textId="77777777" w:rsidR="00151A5F" w:rsidRPr="00D025F5" w:rsidRDefault="00151A5F" w:rsidP="008C52B1">
            <w:pPr>
              <w:spacing w:line="289" w:lineRule="auto"/>
              <w:jc w:val="center"/>
              <w:rPr>
                <w:color w:val="auto"/>
              </w:rPr>
            </w:pPr>
            <w:r w:rsidRPr="00D025F5">
              <w:rPr>
                <w:color w:val="auto"/>
              </w:rPr>
              <w:t>85</w:t>
            </w:r>
          </w:p>
        </w:tc>
        <w:tc>
          <w:tcPr>
            <w:tcW w:w="630" w:type="pct"/>
            <w:vMerge/>
            <w:tcBorders>
              <w:tl2br w:val="nil"/>
              <w:tr2bl w:val="nil"/>
            </w:tcBorders>
            <w:vAlign w:val="center"/>
          </w:tcPr>
          <w:p w14:paraId="23695287" w14:textId="77777777" w:rsidR="00151A5F" w:rsidRPr="00D025F5" w:rsidRDefault="00151A5F" w:rsidP="008C52B1">
            <w:pPr>
              <w:spacing w:line="289" w:lineRule="auto"/>
              <w:jc w:val="center"/>
              <w:rPr>
                <w:color w:val="auto"/>
              </w:rPr>
            </w:pPr>
          </w:p>
        </w:tc>
      </w:tr>
      <w:tr w:rsidR="00D025F5" w:rsidRPr="00D025F5" w14:paraId="494B7C21" w14:textId="77777777" w:rsidTr="008C52B1">
        <w:trPr>
          <w:trHeight w:val="169"/>
        </w:trPr>
        <w:tc>
          <w:tcPr>
            <w:tcW w:w="295" w:type="pct"/>
            <w:vMerge/>
            <w:tcBorders>
              <w:tl2br w:val="nil"/>
              <w:tr2bl w:val="nil"/>
            </w:tcBorders>
            <w:vAlign w:val="center"/>
          </w:tcPr>
          <w:p w14:paraId="1A750C26" w14:textId="77777777" w:rsidR="00151A5F" w:rsidRPr="00D025F5" w:rsidRDefault="00151A5F" w:rsidP="008C52B1">
            <w:pPr>
              <w:spacing w:line="289" w:lineRule="auto"/>
              <w:jc w:val="center"/>
              <w:rPr>
                <w:color w:val="auto"/>
              </w:rPr>
            </w:pPr>
          </w:p>
        </w:tc>
        <w:tc>
          <w:tcPr>
            <w:tcW w:w="478" w:type="pct"/>
            <w:vMerge/>
            <w:tcBorders>
              <w:tl2br w:val="nil"/>
              <w:tr2bl w:val="nil"/>
            </w:tcBorders>
            <w:vAlign w:val="center"/>
          </w:tcPr>
          <w:p w14:paraId="175FD73D" w14:textId="77777777" w:rsidR="00151A5F" w:rsidRPr="00D025F5" w:rsidRDefault="00151A5F" w:rsidP="008C52B1">
            <w:pPr>
              <w:spacing w:line="289" w:lineRule="auto"/>
              <w:jc w:val="center"/>
              <w:rPr>
                <w:color w:val="auto"/>
              </w:rPr>
            </w:pPr>
          </w:p>
        </w:tc>
        <w:tc>
          <w:tcPr>
            <w:tcW w:w="511" w:type="pct"/>
            <w:vMerge/>
            <w:tcBorders>
              <w:tl2br w:val="nil"/>
              <w:tr2bl w:val="nil"/>
            </w:tcBorders>
            <w:vAlign w:val="center"/>
          </w:tcPr>
          <w:p w14:paraId="52D0F2EF" w14:textId="77777777" w:rsidR="00151A5F" w:rsidRPr="00D025F5" w:rsidRDefault="00151A5F" w:rsidP="008C52B1">
            <w:pPr>
              <w:spacing w:line="289" w:lineRule="auto"/>
              <w:jc w:val="center"/>
              <w:rPr>
                <w:color w:val="auto"/>
              </w:rPr>
            </w:pPr>
          </w:p>
        </w:tc>
        <w:tc>
          <w:tcPr>
            <w:tcW w:w="459" w:type="pct"/>
            <w:vMerge/>
            <w:tcBorders>
              <w:tl2br w:val="nil"/>
              <w:tr2bl w:val="nil"/>
            </w:tcBorders>
            <w:vAlign w:val="center"/>
          </w:tcPr>
          <w:p w14:paraId="3504A85F" w14:textId="77777777" w:rsidR="00151A5F" w:rsidRPr="00D025F5" w:rsidRDefault="00151A5F" w:rsidP="008C52B1">
            <w:pPr>
              <w:spacing w:line="289" w:lineRule="auto"/>
              <w:jc w:val="center"/>
              <w:rPr>
                <w:color w:val="auto"/>
              </w:rPr>
            </w:pPr>
          </w:p>
        </w:tc>
        <w:tc>
          <w:tcPr>
            <w:tcW w:w="644" w:type="pct"/>
            <w:gridSpan w:val="3"/>
            <w:vMerge/>
            <w:tcBorders>
              <w:tl2br w:val="nil"/>
              <w:tr2bl w:val="nil"/>
            </w:tcBorders>
            <w:vAlign w:val="center"/>
          </w:tcPr>
          <w:p w14:paraId="0EBC0D6C" w14:textId="77777777" w:rsidR="00151A5F" w:rsidRPr="00D025F5" w:rsidRDefault="00151A5F" w:rsidP="008C52B1">
            <w:pPr>
              <w:spacing w:line="289" w:lineRule="auto"/>
              <w:jc w:val="center"/>
              <w:rPr>
                <w:color w:val="auto"/>
              </w:rPr>
            </w:pPr>
          </w:p>
        </w:tc>
        <w:tc>
          <w:tcPr>
            <w:tcW w:w="526" w:type="pct"/>
            <w:tcBorders>
              <w:tl2br w:val="nil"/>
              <w:tr2bl w:val="nil"/>
            </w:tcBorders>
            <w:vAlign w:val="center"/>
          </w:tcPr>
          <w:p w14:paraId="5F5B9198" w14:textId="77777777" w:rsidR="00151A5F" w:rsidRPr="00D025F5" w:rsidRDefault="00151A5F" w:rsidP="008C52B1">
            <w:pPr>
              <w:spacing w:line="289" w:lineRule="auto"/>
              <w:jc w:val="center"/>
              <w:rPr>
                <w:color w:val="auto"/>
              </w:rPr>
            </w:pPr>
            <w:r w:rsidRPr="00D025F5">
              <w:rPr>
                <w:color w:val="auto"/>
              </w:rPr>
              <w:t>250</w:t>
            </w:r>
          </w:p>
        </w:tc>
        <w:tc>
          <w:tcPr>
            <w:tcW w:w="514" w:type="pct"/>
            <w:gridSpan w:val="2"/>
            <w:tcBorders>
              <w:tl2br w:val="nil"/>
              <w:tr2bl w:val="nil"/>
            </w:tcBorders>
            <w:vAlign w:val="center"/>
          </w:tcPr>
          <w:p w14:paraId="56ED583F" w14:textId="77777777" w:rsidR="00151A5F" w:rsidRPr="00D025F5" w:rsidRDefault="00151A5F" w:rsidP="008C52B1">
            <w:pPr>
              <w:spacing w:line="289" w:lineRule="auto"/>
              <w:jc w:val="center"/>
              <w:rPr>
                <w:color w:val="auto"/>
              </w:rPr>
            </w:pPr>
            <w:r w:rsidRPr="00D025F5">
              <w:rPr>
                <w:color w:val="auto"/>
              </w:rPr>
              <w:t>110</w:t>
            </w:r>
          </w:p>
        </w:tc>
        <w:tc>
          <w:tcPr>
            <w:tcW w:w="429" w:type="pct"/>
            <w:tcBorders>
              <w:tl2br w:val="nil"/>
              <w:tr2bl w:val="nil"/>
            </w:tcBorders>
            <w:vAlign w:val="center"/>
          </w:tcPr>
          <w:p w14:paraId="6A5F5588" w14:textId="77777777" w:rsidR="00151A5F" w:rsidRPr="00D025F5" w:rsidRDefault="00151A5F" w:rsidP="008C52B1">
            <w:pPr>
              <w:spacing w:line="289" w:lineRule="auto"/>
              <w:jc w:val="center"/>
              <w:rPr>
                <w:color w:val="auto"/>
              </w:rPr>
            </w:pPr>
            <w:r w:rsidRPr="00D025F5">
              <w:rPr>
                <w:color w:val="auto"/>
              </w:rPr>
              <w:t>100</w:t>
            </w:r>
          </w:p>
        </w:tc>
        <w:tc>
          <w:tcPr>
            <w:tcW w:w="514" w:type="pct"/>
            <w:tcBorders>
              <w:tl2br w:val="nil"/>
              <w:tr2bl w:val="nil"/>
            </w:tcBorders>
            <w:vAlign w:val="center"/>
          </w:tcPr>
          <w:p w14:paraId="66612AC8" w14:textId="77777777" w:rsidR="00151A5F" w:rsidRPr="00D025F5" w:rsidRDefault="00151A5F" w:rsidP="008C52B1">
            <w:pPr>
              <w:spacing w:line="289" w:lineRule="auto"/>
              <w:jc w:val="center"/>
              <w:rPr>
                <w:color w:val="auto"/>
              </w:rPr>
            </w:pPr>
            <w:r w:rsidRPr="00D025F5">
              <w:rPr>
                <w:color w:val="auto"/>
              </w:rPr>
              <w:t>90</w:t>
            </w:r>
          </w:p>
        </w:tc>
        <w:tc>
          <w:tcPr>
            <w:tcW w:w="630" w:type="pct"/>
            <w:vMerge/>
            <w:tcBorders>
              <w:tl2br w:val="nil"/>
              <w:tr2bl w:val="nil"/>
            </w:tcBorders>
            <w:vAlign w:val="center"/>
          </w:tcPr>
          <w:p w14:paraId="38B31578" w14:textId="77777777" w:rsidR="00151A5F" w:rsidRPr="00D025F5" w:rsidRDefault="00151A5F" w:rsidP="008C52B1">
            <w:pPr>
              <w:spacing w:line="289" w:lineRule="auto"/>
              <w:jc w:val="center"/>
              <w:rPr>
                <w:color w:val="auto"/>
              </w:rPr>
            </w:pPr>
          </w:p>
        </w:tc>
      </w:tr>
      <w:tr w:rsidR="00D025F5" w:rsidRPr="00D025F5" w14:paraId="3718484E" w14:textId="77777777" w:rsidTr="008C52B1">
        <w:trPr>
          <w:trHeight w:val="169"/>
        </w:trPr>
        <w:tc>
          <w:tcPr>
            <w:tcW w:w="295" w:type="pct"/>
            <w:vMerge/>
            <w:tcBorders>
              <w:tl2br w:val="nil"/>
              <w:tr2bl w:val="nil"/>
            </w:tcBorders>
            <w:vAlign w:val="center"/>
          </w:tcPr>
          <w:p w14:paraId="6FE5C82A" w14:textId="77777777" w:rsidR="00151A5F" w:rsidRPr="00D025F5" w:rsidRDefault="00151A5F" w:rsidP="008C52B1">
            <w:pPr>
              <w:spacing w:line="289" w:lineRule="auto"/>
              <w:jc w:val="center"/>
              <w:rPr>
                <w:color w:val="auto"/>
              </w:rPr>
            </w:pPr>
          </w:p>
        </w:tc>
        <w:tc>
          <w:tcPr>
            <w:tcW w:w="478" w:type="pct"/>
            <w:vMerge/>
            <w:tcBorders>
              <w:tl2br w:val="nil"/>
              <w:tr2bl w:val="nil"/>
            </w:tcBorders>
            <w:vAlign w:val="center"/>
          </w:tcPr>
          <w:p w14:paraId="5D3CECB7" w14:textId="77777777" w:rsidR="00151A5F" w:rsidRPr="00D025F5" w:rsidRDefault="00151A5F" w:rsidP="008C52B1">
            <w:pPr>
              <w:spacing w:line="289" w:lineRule="auto"/>
              <w:jc w:val="center"/>
              <w:rPr>
                <w:color w:val="auto"/>
              </w:rPr>
            </w:pPr>
          </w:p>
        </w:tc>
        <w:tc>
          <w:tcPr>
            <w:tcW w:w="511" w:type="pct"/>
            <w:vMerge/>
            <w:tcBorders>
              <w:tl2br w:val="nil"/>
              <w:tr2bl w:val="nil"/>
            </w:tcBorders>
            <w:vAlign w:val="center"/>
          </w:tcPr>
          <w:p w14:paraId="05521342" w14:textId="77777777" w:rsidR="00151A5F" w:rsidRPr="00D025F5" w:rsidRDefault="00151A5F" w:rsidP="008C52B1">
            <w:pPr>
              <w:spacing w:line="289" w:lineRule="auto"/>
              <w:jc w:val="center"/>
              <w:rPr>
                <w:color w:val="auto"/>
              </w:rPr>
            </w:pPr>
          </w:p>
        </w:tc>
        <w:tc>
          <w:tcPr>
            <w:tcW w:w="459" w:type="pct"/>
            <w:vMerge/>
            <w:tcBorders>
              <w:tl2br w:val="nil"/>
              <w:tr2bl w:val="nil"/>
            </w:tcBorders>
            <w:vAlign w:val="center"/>
          </w:tcPr>
          <w:p w14:paraId="38B9783C" w14:textId="77777777" w:rsidR="00151A5F" w:rsidRPr="00D025F5" w:rsidRDefault="00151A5F" w:rsidP="008C52B1">
            <w:pPr>
              <w:spacing w:line="289" w:lineRule="auto"/>
              <w:jc w:val="center"/>
              <w:rPr>
                <w:color w:val="auto"/>
              </w:rPr>
            </w:pPr>
          </w:p>
        </w:tc>
        <w:tc>
          <w:tcPr>
            <w:tcW w:w="644" w:type="pct"/>
            <w:gridSpan w:val="3"/>
            <w:vMerge/>
            <w:tcBorders>
              <w:tl2br w:val="nil"/>
              <w:tr2bl w:val="nil"/>
            </w:tcBorders>
            <w:vAlign w:val="center"/>
          </w:tcPr>
          <w:p w14:paraId="3E46648C" w14:textId="77777777" w:rsidR="00151A5F" w:rsidRPr="00D025F5" w:rsidRDefault="00151A5F" w:rsidP="008C52B1">
            <w:pPr>
              <w:spacing w:line="289" w:lineRule="auto"/>
              <w:jc w:val="center"/>
              <w:rPr>
                <w:color w:val="auto"/>
              </w:rPr>
            </w:pPr>
          </w:p>
        </w:tc>
        <w:tc>
          <w:tcPr>
            <w:tcW w:w="526" w:type="pct"/>
            <w:tcBorders>
              <w:tl2br w:val="nil"/>
              <w:tr2bl w:val="nil"/>
            </w:tcBorders>
            <w:vAlign w:val="center"/>
          </w:tcPr>
          <w:p w14:paraId="2D8C2507" w14:textId="77777777" w:rsidR="00151A5F" w:rsidRPr="00D025F5" w:rsidRDefault="00151A5F" w:rsidP="008C52B1">
            <w:pPr>
              <w:spacing w:line="289" w:lineRule="auto"/>
              <w:jc w:val="center"/>
              <w:rPr>
                <w:color w:val="auto"/>
              </w:rPr>
            </w:pPr>
            <w:r w:rsidRPr="00D025F5">
              <w:rPr>
                <w:color w:val="auto"/>
              </w:rPr>
              <w:t>400</w:t>
            </w:r>
          </w:p>
        </w:tc>
        <w:tc>
          <w:tcPr>
            <w:tcW w:w="514" w:type="pct"/>
            <w:gridSpan w:val="2"/>
            <w:tcBorders>
              <w:tl2br w:val="nil"/>
              <w:tr2bl w:val="nil"/>
            </w:tcBorders>
            <w:vAlign w:val="center"/>
          </w:tcPr>
          <w:p w14:paraId="74755309" w14:textId="77777777" w:rsidR="00151A5F" w:rsidRPr="00D025F5" w:rsidRDefault="00151A5F" w:rsidP="008C52B1">
            <w:pPr>
              <w:spacing w:line="289" w:lineRule="auto"/>
              <w:jc w:val="center"/>
              <w:rPr>
                <w:color w:val="auto"/>
              </w:rPr>
            </w:pPr>
            <w:r w:rsidRPr="00D025F5">
              <w:rPr>
                <w:color w:val="auto"/>
              </w:rPr>
              <w:t>120</w:t>
            </w:r>
          </w:p>
        </w:tc>
        <w:tc>
          <w:tcPr>
            <w:tcW w:w="429" w:type="pct"/>
            <w:tcBorders>
              <w:tl2br w:val="nil"/>
              <w:tr2bl w:val="nil"/>
            </w:tcBorders>
            <w:vAlign w:val="center"/>
          </w:tcPr>
          <w:p w14:paraId="53FF63C6" w14:textId="77777777" w:rsidR="00151A5F" w:rsidRPr="00D025F5" w:rsidRDefault="00151A5F" w:rsidP="008C52B1">
            <w:pPr>
              <w:spacing w:line="289" w:lineRule="auto"/>
              <w:jc w:val="center"/>
              <w:rPr>
                <w:color w:val="auto"/>
              </w:rPr>
            </w:pPr>
            <w:r w:rsidRPr="00D025F5">
              <w:rPr>
                <w:color w:val="auto"/>
              </w:rPr>
              <w:t>110</w:t>
            </w:r>
          </w:p>
        </w:tc>
        <w:tc>
          <w:tcPr>
            <w:tcW w:w="514" w:type="pct"/>
            <w:tcBorders>
              <w:tl2br w:val="nil"/>
              <w:tr2bl w:val="nil"/>
            </w:tcBorders>
            <w:vAlign w:val="center"/>
          </w:tcPr>
          <w:p w14:paraId="07A3852A" w14:textId="77777777" w:rsidR="00151A5F" w:rsidRPr="00D025F5" w:rsidRDefault="00151A5F" w:rsidP="008C52B1">
            <w:pPr>
              <w:spacing w:line="289" w:lineRule="auto"/>
              <w:jc w:val="center"/>
              <w:rPr>
                <w:color w:val="auto"/>
              </w:rPr>
            </w:pPr>
            <w:r w:rsidRPr="00D025F5">
              <w:rPr>
                <w:color w:val="auto"/>
              </w:rPr>
              <w:t>100</w:t>
            </w:r>
          </w:p>
        </w:tc>
        <w:tc>
          <w:tcPr>
            <w:tcW w:w="630" w:type="pct"/>
            <w:vMerge/>
            <w:tcBorders>
              <w:tl2br w:val="nil"/>
              <w:tr2bl w:val="nil"/>
            </w:tcBorders>
            <w:vAlign w:val="center"/>
          </w:tcPr>
          <w:p w14:paraId="273854C1" w14:textId="77777777" w:rsidR="00151A5F" w:rsidRPr="00D025F5" w:rsidRDefault="00151A5F" w:rsidP="008C52B1">
            <w:pPr>
              <w:spacing w:line="289" w:lineRule="auto"/>
              <w:jc w:val="center"/>
              <w:rPr>
                <w:color w:val="auto"/>
              </w:rPr>
            </w:pPr>
          </w:p>
        </w:tc>
      </w:tr>
      <w:tr w:rsidR="00D025F5" w:rsidRPr="00D025F5" w14:paraId="6A3FB6BA" w14:textId="77777777" w:rsidTr="008C52B1">
        <w:trPr>
          <w:trHeight w:val="169"/>
        </w:trPr>
        <w:tc>
          <w:tcPr>
            <w:tcW w:w="295" w:type="pct"/>
            <w:vMerge/>
            <w:tcBorders>
              <w:tl2br w:val="nil"/>
              <w:tr2bl w:val="nil"/>
            </w:tcBorders>
            <w:vAlign w:val="center"/>
          </w:tcPr>
          <w:p w14:paraId="399AAA29" w14:textId="77777777" w:rsidR="00151A5F" w:rsidRPr="00D025F5" w:rsidRDefault="00151A5F" w:rsidP="008C52B1">
            <w:pPr>
              <w:spacing w:line="289" w:lineRule="auto"/>
              <w:jc w:val="center"/>
              <w:rPr>
                <w:color w:val="auto"/>
              </w:rPr>
            </w:pPr>
          </w:p>
        </w:tc>
        <w:tc>
          <w:tcPr>
            <w:tcW w:w="478" w:type="pct"/>
            <w:vMerge/>
            <w:tcBorders>
              <w:tl2br w:val="nil"/>
              <w:tr2bl w:val="nil"/>
            </w:tcBorders>
            <w:vAlign w:val="center"/>
          </w:tcPr>
          <w:p w14:paraId="7D7EA7DB" w14:textId="77777777" w:rsidR="00151A5F" w:rsidRPr="00D025F5" w:rsidRDefault="00151A5F" w:rsidP="008C52B1">
            <w:pPr>
              <w:spacing w:line="289" w:lineRule="auto"/>
              <w:jc w:val="center"/>
              <w:rPr>
                <w:color w:val="auto"/>
              </w:rPr>
            </w:pPr>
          </w:p>
        </w:tc>
        <w:tc>
          <w:tcPr>
            <w:tcW w:w="511" w:type="pct"/>
            <w:vMerge/>
            <w:tcBorders>
              <w:tl2br w:val="nil"/>
              <w:tr2bl w:val="nil"/>
            </w:tcBorders>
            <w:vAlign w:val="center"/>
          </w:tcPr>
          <w:p w14:paraId="7EFA68E7" w14:textId="77777777" w:rsidR="00151A5F" w:rsidRPr="00D025F5" w:rsidRDefault="00151A5F" w:rsidP="008C52B1">
            <w:pPr>
              <w:spacing w:line="289" w:lineRule="auto"/>
              <w:jc w:val="center"/>
              <w:rPr>
                <w:color w:val="auto"/>
              </w:rPr>
            </w:pPr>
          </w:p>
        </w:tc>
        <w:tc>
          <w:tcPr>
            <w:tcW w:w="459" w:type="pct"/>
            <w:vMerge/>
            <w:tcBorders>
              <w:tl2br w:val="nil"/>
              <w:tr2bl w:val="nil"/>
            </w:tcBorders>
            <w:vAlign w:val="center"/>
          </w:tcPr>
          <w:p w14:paraId="679758EE" w14:textId="77777777" w:rsidR="00151A5F" w:rsidRPr="00D025F5" w:rsidRDefault="00151A5F" w:rsidP="008C52B1">
            <w:pPr>
              <w:spacing w:line="289" w:lineRule="auto"/>
              <w:jc w:val="center"/>
              <w:rPr>
                <w:color w:val="auto"/>
              </w:rPr>
            </w:pPr>
          </w:p>
        </w:tc>
        <w:tc>
          <w:tcPr>
            <w:tcW w:w="644" w:type="pct"/>
            <w:gridSpan w:val="3"/>
            <w:vMerge/>
            <w:tcBorders>
              <w:tl2br w:val="nil"/>
              <w:tr2bl w:val="nil"/>
            </w:tcBorders>
            <w:vAlign w:val="center"/>
          </w:tcPr>
          <w:p w14:paraId="343B9BC5" w14:textId="77777777" w:rsidR="00151A5F" w:rsidRPr="00D025F5" w:rsidRDefault="00151A5F" w:rsidP="008C52B1">
            <w:pPr>
              <w:spacing w:line="289" w:lineRule="auto"/>
              <w:jc w:val="center"/>
              <w:rPr>
                <w:color w:val="auto"/>
              </w:rPr>
            </w:pPr>
          </w:p>
        </w:tc>
        <w:tc>
          <w:tcPr>
            <w:tcW w:w="526" w:type="pct"/>
            <w:tcBorders>
              <w:tl2br w:val="nil"/>
              <w:tr2bl w:val="nil"/>
            </w:tcBorders>
            <w:vAlign w:val="center"/>
          </w:tcPr>
          <w:p w14:paraId="6DD3B153" w14:textId="77777777" w:rsidR="00151A5F" w:rsidRPr="00D025F5" w:rsidRDefault="00151A5F" w:rsidP="008C52B1">
            <w:pPr>
              <w:spacing w:line="289" w:lineRule="auto"/>
              <w:jc w:val="center"/>
              <w:rPr>
                <w:color w:val="auto"/>
              </w:rPr>
            </w:pPr>
            <w:r w:rsidRPr="00D025F5">
              <w:rPr>
                <w:color w:val="auto"/>
              </w:rPr>
              <w:t>1000</w:t>
            </w:r>
          </w:p>
        </w:tc>
        <w:tc>
          <w:tcPr>
            <w:tcW w:w="514" w:type="pct"/>
            <w:gridSpan w:val="2"/>
            <w:tcBorders>
              <w:tl2br w:val="nil"/>
              <w:tr2bl w:val="nil"/>
            </w:tcBorders>
            <w:vAlign w:val="center"/>
          </w:tcPr>
          <w:p w14:paraId="6D46B868" w14:textId="77777777" w:rsidR="00151A5F" w:rsidRPr="00D025F5" w:rsidRDefault="00151A5F" w:rsidP="008C52B1">
            <w:pPr>
              <w:spacing w:line="289" w:lineRule="auto"/>
              <w:jc w:val="center"/>
              <w:rPr>
                <w:color w:val="auto"/>
              </w:rPr>
            </w:pPr>
            <w:r w:rsidRPr="00D025F5">
              <w:rPr>
                <w:color w:val="auto"/>
              </w:rPr>
              <w:t>130</w:t>
            </w:r>
          </w:p>
        </w:tc>
        <w:tc>
          <w:tcPr>
            <w:tcW w:w="429" w:type="pct"/>
            <w:tcBorders>
              <w:tl2br w:val="nil"/>
              <w:tr2bl w:val="nil"/>
            </w:tcBorders>
            <w:vAlign w:val="center"/>
          </w:tcPr>
          <w:p w14:paraId="4D1D6657" w14:textId="77777777" w:rsidR="00151A5F" w:rsidRPr="00D025F5" w:rsidRDefault="00151A5F" w:rsidP="008C52B1">
            <w:pPr>
              <w:spacing w:line="289" w:lineRule="auto"/>
              <w:jc w:val="center"/>
              <w:rPr>
                <w:color w:val="auto"/>
              </w:rPr>
            </w:pPr>
            <w:r w:rsidRPr="00D025F5">
              <w:rPr>
                <w:color w:val="auto"/>
              </w:rPr>
              <w:t>120</w:t>
            </w:r>
          </w:p>
        </w:tc>
        <w:tc>
          <w:tcPr>
            <w:tcW w:w="514" w:type="pct"/>
            <w:tcBorders>
              <w:tl2br w:val="nil"/>
              <w:tr2bl w:val="nil"/>
            </w:tcBorders>
            <w:vAlign w:val="center"/>
          </w:tcPr>
          <w:p w14:paraId="7BEBFB7B" w14:textId="77777777" w:rsidR="00151A5F" w:rsidRPr="00D025F5" w:rsidRDefault="00151A5F" w:rsidP="008C52B1">
            <w:pPr>
              <w:spacing w:line="289" w:lineRule="auto"/>
              <w:jc w:val="center"/>
              <w:rPr>
                <w:color w:val="auto"/>
              </w:rPr>
            </w:pPr>
            <w:r w:rsidRPr="00D025F5">
              <w:rPr>
                <w:color w:val="auto"/>
              </w:rPr>
              <w:t>108</w:t>
            </w:r>
          </w:p>
        </w:tc>
        <w:tc>
          <w:tcPr>
            <w:tcW w:w="630" w:type="pct"/>
            <w:vMerge/>
            <w:tcBorders>
              <w:tl2br w:val="nil"/>
              <w:tr2bl w:val="nil"/>
            </w:tcBorders>
            <w:vAlign w:val="center"/>
          </w:tcPr>
          <w:p w14:paraId="271BA2C2" w14:textId="77777777" w:rsidR="00151A5F" w:rsidRPr="00D025F5" w:rsidRDefault="00151A5F" w:rsidP="008C52B1">
            <w:pPr>
              <w:spacing w:line="289" w:lineRule="auto"/>
              <w:jc w:val="center"/>
              <w:rPr>
                <w:color w:val="auto"/>
              </w:rPr>
            </w:pPr>
          </w:p>
        </w:tc>
      </w:tr>
      <w:tr w:rsidR="00D025F5" w:rsidRPr="00D025F5" w14:paraId="50515E11" w14:textId="77777777" w:rsidTr="008C52B1">
        <w:trPr>
          <w:trHeight w:val="773"/>
        </w:trPr>
        <w:tc>
          <w:tcPr>
            <w:tcW w:w="295" w:type="pct"/>
            <w:vMerge w:val="restart"/>
            <w:tcBorders>
              <w:tl2br w:val="nil"/>
              <w:tr2bl w:val="nil"/>
            </w:tcBorders>
            <w:vAlign w:val="center"/>
          </w:tcPr>
          <w:p w14:paraId="2951FE00" w14:textId="77777777" w:rsidR="00151A5F" w:rsidRPr="00D025F5" w:rsidRDefault="00151A5F" w:rsidP="008C52B1">
            <w:pPr>
              <w:spacing w:line="289" w:lineRule="auto"/>
              <w:jc w:val="center"/>
              <w:rPr>
                <w:color w:val="auto"/>
              </w:rPr>
            </w:pPr>
            <w:r w:rsidRPr="00D025F5">
              <w:rPr>
                <w:color w:val="auto"/>
              </w:rPr>
              <w:t>11</w:t>
            </w:r>
          </w:p>
        </w:tc>
        <w:tc>
          <w:tcPr>
            <w:tcW w:w="478" w:type="pct"/>
            <w:vMerge w:val="restart"/>
            <w:tcBorders>
              <w:tl2br w:val="nil"/>
              <w:tr2bl w:val="nil"/>
            </w:tcBorders>
            <w:vAlign w:val="center"/>
          </w:tcPr>
          <w:p w14:paraId="498A0637" w14:textId="77777777" w:rsidR="00151A5F" w:rsidRPr="00D025F5" w:rsidRDefault="00151A5F" w:rsidP="008C52B1">
            <w:pPr>
              <w:spacing w:line="289" w:lineRule="auto"/>
              <w:jc w:val="center"/>
              <w:rPr>
                <w:rFonts w:cs="宋体"/>
                <w:color w:val="auto"/>
              </w:rPr>
            </w:pPr>
            <w:r w:rsidRPr="00D025F5">
              <w:rPr>
                <w:rFonts w:cs="宋体" w:hint="eastAsia"/>
                <w:color w:val="auto"/>
              </w:rPr>
              <w:t>平板电视</w:t>
            </w:r>
          </w:p>
        </w:tc>
        <w:tc>
          <w:tcPr>
            <w:tcW w:w="511" w:type="pct"/>
            <w:vMerge w:val="restart"/>
            <w:tcBorders>
              <w:tl2br w:val="nil"/>
              <w:tr2bl w:val="nil"/>
            </w:tcBorders>
            <w:vAlign w:val="center"/>
          </w:tcPr>
          <w:p w14:paraId="4F1D3902" w14:textId="77777777" w:rsidR="00151A5F" w:rsidRPr="00D025F5" w:rsidRDefault="00151A5F" w:rsidP="008C52B1">
            <w:pPr>
              <w:spacing w:line="289" w:lineRule="auto"/>
              <w:jc w:val="center"/>
              <w:rPr>
                <w:rFonts w:cs="宋体"/>
                <w:color w:val="auto"/>
              </w:rPr>
            </w:pPr>
            <w:r w:rsidRPr="00D025F5">
              <w:rPr>
                <w:rFonts w:cs="宋体" w:hint="eastAsia"/>
                <w:color w:val="auto"/>
              </w:rPr>
              <w:t>能源效率</w:t>
            </w:r>
          </w:p>
        </w:tc>
        <w:tc>
          <w:tcPr>
            <w:tcW w:w="459" w:type="pct"/>
            <w:vMerge w:val="restart"/>
            <w:tcBorders>
              <w:tl2br w:val="nil"/>
              <w:tr2bl w:val="nil"/>
            </w:tcBorders>
            <w:vAlign w:val="center"/>
          </w:tcPr>
          <w:p w14:paraId="2F20D114" w14:textId="77777777" w:rsidR="00151A5F" w:rsidRPr="00D025F5" w:rsidRDefault="00151A5F" w:rsidP="008C52B1">
            <w:pPr>
              <w:spacing w:line="289" w:lineRule="auto"/>
              <w:jc w:val="center"/>
              <w:rPr>
                <w:color w:val="auto"/>
              </w:rPr>
            </w:pPr>
            <w:r w:rsidRPr="00D025F5">
              <w:rPr>
                <w:color w:val="auto"/>
              </w:rPr>
              <w:t>cd/W</w:t>
            </w:r>
          </w:p>
        </w:tc>
        <w:tc>
          <w:tcPr>
            <w:tcW w:w="644" w:type="pct"/>
            <w:gridSpan w:val="3"/>
            <w:vMerge w:val="restart"/>
            <w:tcBorders>
              <w:tl2br w:val="nil"/>
              <w:tr2bl w:val="nil"/>
            </w:tcBorders>
            <w:vAlign w:val="center"/>
          </w:tcPr>
          <w:p w14:paraId="1901AD75" w14:textId="77777777" w:rsidR="00151A5F" w:rsidRPr="00D025F5" w:rsidRDefault="00151A5F" w:rsidP="008C52B1">
            <w:pPr>
              <w:spacing w:line="289" w:lineRule="auto"/>
              <w:jc w:val="center"/>
              <w:rPr>
                <w:color w:val="auto"/>
              </w:rPr>
            </w:pPr>
            <w:r w:rsidRPr="00D025F5">
              <w:rPr>
                <w:rFonts w:cs="宋体" w:hint="eastAsia"/>
                <w:color w:val="auto"/>
              </w:rPr>
              <w:t>分辨率</w:t>
            </w:r>
          </w:p>
        </w:tc>
        <w:tc>
          <w:tcPr>
            <w:tcW w:w="526" w:type="pct"/>
            <w:tcBorders>
              <w:tl2br w:val="nil"/>
              <w:tr2bl w:val="nil"/>
            </w:tcBorders>
            <w:vAlign w:val="center"/>
          </w:tcPr>
          <w:p w14:paraId="70681607" w14:textId="77777777" w:rsidR="00151A5F" w:rsidRPr="00D025F5" w:rsidRDefault="00151A5F" w:rsidP="008C52B1">
            <w:pPr>
              <w:spacing w:line="289" w:lineRule="auto"/>
              <w:jc w:val="center"/>
              <w:rPr>
                <w:color w:val="auto"/>
              </w:rPr>
            </w:pPr>
            <w:r w:rsidRPr="00D025F5">
              <w:rPr>
                <w:rFonts w:cs="宋体" w:hint="eastAsia"/>
                <w:color w:val="auto"/>
              </w:rPr>
              <w:t>不大于</w:t>
            </w:r>
            <w:r w:rsidRPr="00D025F5">
              <w:rPr>
                <w:color w:val="auto"/>
              </w:rPr>
              <w:t>1920×1080</w:t>
            </w:r>
          </w:p>
        </w:tc>
        <w:tc>
          <w:tcPr>
            <w:tcW w:w="514" w:type="pct"/>
            <w:gridSpan w:val="2"/>
            <w:tcBorders>
              <w:tl2br w:val="nil"/>
              <w:tr2bl w:val="nil"/>
            </w:tcBorders>
            <w:vAlign w:val="center"/>
          </w:tcPr>
          <w:p w14:paraId="6421F10B" w14:textId="77777777" w:rsidR="00151A5F" w:rsidRPr="00D025F5" w:rsidRDefault="00151A5F" w:rsidP="008C52B1">
            <w:pPr>
              <w:spacing w:line="289" w:lineRule="auto"/>
              <w:jc w:val="center"/>
              <w:rPr>
                <w:color w:val="auto"/>
              </w:rPr>
            </w:pPr>
            <w:r w:rsidRPr="00D025F5">
              <w:rPr>
                <w:color w:val="auto"/>
              </w:rPr>
              <w:t>4.0</w:t>
            </w:r>
          </w:p>
        </w:tc>
        <w:tc>
          <w:tcPr>
            <w:tcW w:w="429" w:type="pct"/>
            <w:tcBorders>
              <w:tl2br w:val="nil"/>
              <w:tr2bl w:val="nil"/>
            </w:tcBorders>
            <w:vAlign w:val="center"/>
          </w:tcPr>
          <w:p w14:paraId="05291F6C" w14:textId="77777777" w:rsidR="00151A5F" w:rsidRPr="00D025F5" w:rsidRDefault="00151A5F" w:rsidP="008C52B1">
            <w:pPr>
              <w:spacing w:line="289" w:lineRule="auto"/>
              <w:jc w:val="center"/>
              <w:rPr>
                <w:color w:val="auto"/>
              </w:rPr>
            </w:pPr>
            <w:r w:rsidRPr="00D025F5">
              <w:rPr>
                <w:color w:val="auto"/>
              </w:rPr>
              <w:t>3.0</w:t>
            </w:r>
          </w:p>
        </w:tc>
        <w:tc>
          <w:tcPr>
            <w:tcW w:w="514" w:type="pct"/>
            <w:tcBorders>
              <w:tl2br w:val="nil"/>
              <w:tr2bl w:val="nil"/>
            </w:tcBorders>
            <w:vAlign w:val="center"/>
          </w:tcPr>
          <w:p w14:paraId="15A71F58" w14:textId="77777777" w:rsidR="00151A5F" w:rsidRPr="00D025F5" w:rsidRDefault="00151A5F" w:rsidP="008C52B1">
            <w:pPr>
              <w:spacing w:line="289" w:lineRule="auto"/>
              <w:jc w:val="center"/>
              <w:rPr>
                <w:color w:val="auto"/>
              </w:rPr>
            </w:pPr>
            <w:r w:rsidRPr="00D025F5">
              <w:rPr>
                <w:color w:val="auto"/>
              </w:rPr>
              <w:t>2.0</w:t>
            </w:r>
          </w:p>
        </w:tc>
        <w:tc>
          <w:tcPr>
            <w:tcW w:w="630" w:type="pct"/>
            <w:vMerge w:val="restart"/>
            <w:tcBorders>
              <w:tl2br w:val="nil"/>
              <w:tr2bl w:val="nil"/>
            </w:tcBorders>
            <w:vAlign w:val="center"/>
          </w:tcPr>
          <w:p w14:paraId="476A33C8" w14:textId="77777777" w:rsidR="00151A5F" w:rsidRPr="00D025F5" w:rsidRDefault="00151A5F" w:rsidP="008C52B1">
            <w:pPr>
              <w:spacing w:line="289" w:lineRule="auto"/>
              <w:jc w:val="center"/>
              <w:rPr>
                <w:color w:val="auto"/>
              </w:rPr>
            </w:pPr>
            <w:r w:rsidRPr="00D025F5">
              <w:rPr>
                <w:rFonts w:cs="宋体" w:hint="eastAsia"/>
                <w:color w:val="auto"/>
              </w:rPr>
              <w:t>平板电视与机顶盒能效限定值及能效等级</w:t>
            </w:r>
            <w:r w:rsidRPr="00D025F5">
              <w:rPr>
                <w:color w:val="auto"/>
              </w:rPr>
              <w:t>(GB 24850-2020)</w:t>
            </w:r>
          </w:p>
        </w:tc>
      </w:tr>
      <w:tr w:rsidR="00D025F5" w:rsidRPr="00D025F5" w14:paraId="271700CA" w14:textId="77777777" w:rsidTr="008C52B1">
        <w:trPr>
          <w:trHeight w:val="485"/>
        </w:trPr>
        <w:tc>
          <w:tcPr>
            <w:tcW w:w="295" w:type="pct"/>
            <w:vMerge/>
            <w:tcBorders>
              <w:tl2br w:val="nil"/>
              <w:tr2bl w:val="nil"/>
            </w:tcBorders>
            <w:vAlign w:val="center"/>
          </w:tcPr>
          <w:p w14:paraId="5C9286EB" w14:textId="77777777" w:rsidR="00151A5F" w:rsidRPr="00D025F5" w:rsidRDefault="00151A5F" w:rsidP="008C52B1">
            <w:pPr>
              <w:spacing w:line="289" w:lineRule="auto"/>
              <w:jc w:val="center"/>
              <w:rPr>
                <w:color w:val="auto"/>
              </w:rPr>
            </w:pPr>
          </w:p>
        </w:tc>
        <w:tc>
          <w:tcPr>
            <w:tcW w:w="478" w:type="pct"/>
            <w:vMerge/>
            <w:tcBorders>
              <w:tl2br w:val="nil"/>
              <w:tr2bl w:val="nil"/>
            </w:tcBorders>
            <w:vAlign w:val="center"/>
          </w:tcPr>
          <w:p w14:paraId="7C4ECFEA" w14:textId="77777777" w:rsidR="00151A5F" w:rsidRPr="00D025F5" w:rsidRDefault="00151A5F" w:rsidP="008C52B1">
            <w:pPr>
              <w:spacing w:line="289" w:lineRule="auto"/>
              <w:jc w:val="center"/>
              <w:rPr>
                <w:color w:val="auto"/>
              </w:rPr>
            </w:pPr>
          </w:p>
        </w:tc>
        <w:tc>
          <w:tcPr>
            <w:tcW w:w="511" w:type="pct"/>
            <w:vMerge/>
            <w:tcBorders>
              <w:tl2br w:val="nil"/>
              <w:tr2bl w:val="nil"/>
            </w:tcBorders>
            <w:vAlign w:val="center"/>
          </w:tcPr>
          <w:p w14:paraId="768B4F72" w14:textId="77777777" w:rsidR="00151A5F" w:rsidRPr="00D025F5" w:rsidRDefault="00151A5F" w:rsidP="008C52B1">
            <w:pPr>
              <w:spacing w:line="289" w:lineRule="auto"/>
              <w:jc w:val="center"/>
              <w:rPr>
                <w:color w:val="auto"/>
              </w:rPr>
            </w:pPr>
          </w:p>
        </w:tc>
        <w:tc>
          <w:tcPr>
            <w:tcW w:w="459" w:type="pct"/>
            <w:vMerge/>
            <w:tcBorders>
              <w:tl2br w:val="nil"/>
              <w:tr2bl w:val="nil"/>
            </w:tcBorders>
            <w:vAlign w:val="center"/>
          </w:tcPr>
          <w:p w14:paraId="5973C9F7" w14:textId="77777777" w:rsidR="00151A5F" w:rsidRPr="00D025F5" w:rsidRDefault="00151A5F" w:rsidP="008C52B1">
            <w:pPr>
              <w:spacing w:line="289" w:lineRule="auto"/>
              <w:jc w:val="center"/>
              <w:rPr>
                <w:color w:val="auto"/>
              </w:rPr>
            </w:pPr>
          </w:p>
        </w:tc>
        <w:tc>
          <w:tcPr>
            <w:tcW w:w="644" w:type="pct"/>
            <w:gridSpan w:val="3"/>
            <w:vMerge/>
            <w:tcBorders>
              <w:tl2br w:val="nil"/>
              <w:tr2bl w:val="nil"/>
            </w:tcBorders>
            <w:vAlign w:val="center"/>
          </w:tcPr>
          <w:p w14:paraId="4A17E4D1" w14:textId="77777777" w:rsidR="00151A5F" w:rsidRPr="00D025F5" w:rsidRDefault="00151A5F" w:rsidP="008C52B1">
            <w:pPr>
              <w:spacing w:line="289" w:lineRule="auto"/>
              <w:jc w:val="center"/>
              <w:rPr>
                <w:color w:val="auto"/>
              </w:rPr>
            </w:pPr>
          </w:p>
        </w:tc>
        <w:tc>
          <w:tcPr>
            <w:tcW w:w="526" w:type="pct"/>
            <w:tcBorders>
              <w:tl2br w:val="nil"/>
              <w:tr2bl w:val="nil"/>
            </w:tcBorders>
            <w:vAlign w:val="center"/>
          </w:tcPr>
          <w:p w14:paraId="11B208D6" w14:textId="77777777" w:rsidR="00151A5F" w:rsidRPr="00D025F5" w:rsidRDefault="00151A5F" w:rsidP="008C52B1">
            <w:pPr>
              <w:spacing w:line="289" w:lineRule="auto"/>
              <w:jc w:val="center"/>
              <w:rPr>
                <w:color w:val="auto"/>
              </w:rPr>
            </w:pPr>
            <w:r w:rsidRPr="00D025F5">
              <w:rPr>
                <w:rFonts w:cs="宋体" w:hint="eastAsia"/>
                <w:color w:val="auto"/>
              </w:rPr>
              <w:t>大于</w:t>
            </w:r>
            <w:r w:rsidRPr="00D025F5">
              <w:rPr>
                <w:color w:val="auto"/>
              </w:rPr>
              <w:t>1920×1080</w:t>
            </w:r>
            <w:r w:rsidRPr="00D025F5">
              <w:rPr>
                <w:rFonts w:cs="宋体" w:hint="eastAsia"/>
                <w:color w:val="auto"/>
              </w:rPr>
              <w:t>且不大于</w:t>
            </w:r>
            <w:r w:rsidRPr="00D025F5">
              <w:rPr>
                <w:color w:val="auto"/>
              </w:rPr>
              <w:t>3480×2160</w:t>
            </w:r>
          </w:p>
        </w:tc>
        <w:tc>
          <w:tcPr>
            <w:tcW w:w="514" w:type="pct"/>
            <w:gridSpan w:val="2"/>
            <w:tcBorders>
              <w:tl2br w:val="nil"/>
              <w:tr2bl w:val="nil"/>
            </w:tcBorders>
            <w:vAlign w:val="center"/>
          </w:tcPr>
          <w:p w14:paraId="7609A439" w14:textId="77777777" w:rsidR="00151A5F" w:rsidRPr="00D025F5" w:rsidRDefault="00151A5F" w:rsidP="008C52B1">
            <w:pPr>
              <w:spacing w:line="289" w:lineRule="auto"/>
              <w:jc w:val="center"/>
              <w:rPr>
                <w:color w:val="auto"/>
              </w:rPr>
            </w:pPr>
            <w:r w:rsidRPr="00D025F5">
              <w:rPr>
                <w:color w:val="auto"/>
              </w:rPr>
              <w:t>3.0</w:t>
            </w:r>
          </w:p>
        </w:tc>
        <w:tc>
          <w:tcPr>
            <w:tcW w:w="429" w:type="pct"/>
            <w:tcBorders>
              <w:tl2br w:val="nil"/>
              <w:tr2bl w:val="nil"/>
            </w:tcBorders>
            <w:vAlign w:val="center"/>
          </w:tcPr>
          <w:p w14:paraId="6AEE1E88" w14:textId="77777777" w:rsidR="00151A5F" w:rsidRPr="00D025F5" w:rsidRDefault="00151A5F" w:rsidP="008C52B1">
            <w:pPr>
              <w:spacing w:line="289" w:lineRule="auto"/>
              <w:jc w:val="center"/>
              <w:rPr>
                <w:color w:val="auto"/>
              </w:rPr>
            </w:pPr>
            <w:r w:rsidRPr="00D025F5">
              <w:rPr>
                <w:color w:val="auto"/>
              </w:rPr>
              <w:t>2.0</w:t>
            </w:r>
          </w:p>
        </w:tc>
        <w:tc>
          <w:tcPr>
            <w:tcW w:w="514" w:type="pct"/>
            <w:tcBorders>
              <w:tl2br w:val="nil"/>
              <w:tr2bl w:val="nil"/>
            </w:tcBorders>
            <w:vAlign w:val="center"/>
          </w:tcPr>
          <w:p w14:paraId="4C16431D" w14:textId="77777777" w:rsidR="00151A5F" w:rsidRPr="00D025F5" w:rsidRDefault="00151A5F" w:rsidP="008C52B1">
            <w:pPr>
              <w:spacing w:line="289" w:lineRule="auto"/>
              <w:jc w:val="center"/>
              <w:rPr>
                <w:color w:val="auto"/>
              </w:rPr>
            </w:pPr>
            <w:r w:rsidRPr="00D025F5">
              <w:rPr>
                <w:color w:val="auto"/>
              </w:rPr>
              <w:t>1.5</w:t>
            </w:r>
          </w:p>
        </w:tc>
        <w:tc>
          <w:tcPr>
            <w:tcW w:w="630" w:type="pct"/>
            <w:vMerge/>
            <w:tcBorders>
              <w:tl2br w:val="nil"/>
              <w:tr2bl w:val="nil"/>
            </w:tcBorders>
            <w:vAlign w:val="center"/>
          </w:tcPr>
          <w:p w14:paraId="0D19852E" w14:textId="77777777" w:rsidR="00151A5F" w:rsidRPr="00D025F5" w:rsidRDefault="00151A5F" w:rsidP="008C52B1">
            <w:pPr>
              <w:spacing w:line="289" w:lineRule="auto"/>
              <w:jc w:val="center"/>
              <w:rPr>
                <w:color w:val="auto"/>
              </w:rPr>
            </w:pPr>
          </w:p>
        </w:tc>
      </w:tr>
      <w:tr w:rsidR="00D025F5" w:rsidRPr="00D025F5" w14:paraId="20CB7CAC" w14:textId="77777777" w:rsidTr="008C52B1">
        <w:trPr>
          <w:trHeight w:val="485"/>
        </w:trPr>
        <w:tc>
          <w:tcPr>
            <w:tcW w:w="295" w:type="pct"/>
            <w:vMerge/>
            <w:tcBorders>
              <w:tl2br w:val="nil"/>
              <w:tr2bl w:val="nil"/>
            </w:tcBorders>
            <w:vAlign w:val="center"/>
          </w:tcPr>
          <w:p w14:paraId="38861F5F" w14:textId="77777777" w:rsidR="00151A5F" w:rsidRPr="00D025F5" w:rsidRDefault="00151A5F" w:rsidP="008C52B1">
            <w:pPr>
              <w:spacing w:line="289" w:lineRule="auto"/>
              <w:jc w:val="center"/>
              <w:rPr>
                <w:color w:val="auto"/>
              </w:rPr>
            </w:pPr>
          </w:p>
        </w:tc>
        <w:tc>
          <w:tcPr>
            <w:tcW w:w="478" w:type="pct"/>
            <w:vMerge/>
            <w:tcBorders>
              <w:tl2br w:val="nil"/>
              <w:tr2bl w:val="nil"/>
            </w:tcBorders>
            <w:vAlign w:val="center"/>
          </w:tcPr>
          <w:p w14:paraId="0C6E5F20" w14:textId="77777777" w:rsidR="00151A5F" w:rsidRPr="00D025F5" w:rsidRDefault="00151A5F" w:rsidP="008C52B1">
            <w:pPr>
              <w:spacing w:line="289" w:lineRule="auto"/>
              <w:jc w:val="center"/>
              <w:rPr>
                <w:color w:val="auto"/>
              </w:rPr>
            </w:pPr>
          </w:p>
        </w:tc>
        <w:tc>
          <w:tcPr>
            <w:tcW w:w="511" w:type="pct"/>
            <w:vMerge/>
            <w:tcBorders>
              <w:tl2br w:val="nil"/>
              <w:tr2bl w:val="nil"/>
            </w:tcBorders>
            <w:vAlign w:val="center"/>
          </w:tcPr>
          <w:p w14:paraId="0143F96A" w14:textId="77777777" w:rsidR="00151A5F" w:rsidRPr="00D025F5" w:rsidRDefault="00151A5F" w:rsidP="008C52B1">
            <w:pPr>
              <w:spacing w:line="289" w:lineRule="auto"/>
              <w:jc w:val="center"/>
              <w:rPr>
                <w:color w:val="auto"/>
              </w:rPr>
            </w:pPr>
          </w:p>
        </w:tc>
        <w:tc>
          <w:tcPr>
            <w:tcW w:w="459" w:type="pct"/>
            <w:vMerge/>
            <w:tcBorders>
              <w:tl2br w:val="nil"/>
              <w:tr2bl w:val="nil"/>
            </w:tcBorders>
            <w:vAlign w:val="center"/>
          </w:tcPr>
          <w:p w14:paraId="27C4001F" w14:textId="77777777" w:rsidR="00151A5F" w:rsidRPr="00D025F5" w:rsidRDefault="00151A5F" w:rsidP="008C52B1">
            <w:pPr>
              <w:spacing w:line="289" w:lineRule="auto"/>
              <w:jc w:val="center"/>
              <w:rPr>
                <w:color w:val="auto"/>
              </w:rPr>
            </w:pPr>
          </w:p>
        </w:tc>
        <w:tc>
          <w:tcPr>
            <w:tcW w:w="644" w:type="pct"/>
            <w:gridSpan w:val="3"/>
            <w:vMerge/>
            <w:tcBorders>
              <w:tl2br w:val="nil"/>
              <w:tr2bl w:val="nil"/>
            </w:tcBorders>
            <w:vAlign w:val="center"/>
          </w:tcPr>
          <w:p w14:paraId="254569F9" w14:textId="77777777" w:rsidR="00151A5F" w:rsidRPr="00D025F5" w:rsidRDefault="00151A5F" w:rsidP="008C52B1">
            <w:pPr>
              <w:spacing w:line="289" w:lineRule="auto"/>
              <w:jc w:val="center"/>
              <w:rPr>
                <w:color w:val="auto"/>
              </w:rPr>
            </w:pPr>
          </w:p>
        </w:tc>
        <w:tc>
          <w:tcPr>
            <w:tcW w:w="526" w:type="pct"/>
            <w:tcBorders>
              <w:tl2br w:val="nil"/>
              <w:tr2bl w:val="nil"/>
            </w:tcBorders>
            <w:vAlign w:val="center"/>
          </w:tcPr>
          <w:p w14:paraId="72FF4A16" w14:textId="77777777" w:rsidR="00151A5F" w:rsidRPr="00D025F5" w:rsidRDefault="00151A5F" w:rsidP="008C52B1">
            <w:pPr>
              <w:spacing w:line="289" w:lineRule="auto"/>
              <w:jc w:val="center"/>
              <w:rPr>
                <w:color w:val="auto"/>
              </w:rPr>
            </w:pPr>
            <w:r w:rsidRPr="00D025F5">
              <w:rPr>
                <w:rFonts w:cs="宋体" w:hint="eastAsia"/>
                <w:color w:val="auto"/>
              </w:rPr>
              <w:t>大于</w:t>
            </w:r>
            <w:r w:rsidRPr="00D025F5">
              <w:rPr>
                <w:color w:val="auto"/>
              </w:rPr>
              <w:t>3480×2160</w:t>
            </w:r>
          </w:p>
        </w:tc>
        <w:tc>
          <w:tcPr>
            <w:tcW w:w="514" w:type="pct"/>
            <w:gridSpan w:val="2"/>
            <w:tcBorders>
              <w:tl2br w:val="nil"/>
              <w:tr2bl w:val="nil"/>
            </w:tcBorders>
            <w:vAlign w:val="center"/>
          </w:tcPr>
          <w:p w14:paraId="46CA2145" w14:textId="77777777" w:rsidR="00151A5F" w:rsidRPr="00D025F5" w:rsidRDefault="00151A5F" w:rsidP="008C52B1">
            <w:pPr>
              <w:spacing w:line="289" w:lineRule="auto"/>
              <w:jc w:val="center"/>
              <w:rPr>
                <w:color w:val="auto"/>
              </w:rPr>
            </w:pPr>
            <w:r w:rsidRPr="00D025F5">
              <w:rPr>
                <w:color w:val="auto"/>
              </w:rPr>
              <w:t>2.0</w:t>
            </w:r>
          </w:p>
        </w:tc>
        <w:tc>
          <w:tcPr>
            <w:tcW w:w="429" w:type="pct"/>
            <w:tcBorders>
              <w:tl2br w:val="nil"/>
              <w:tr2bl w:val="nil"/>
            </w:tcBorders>
            <w:vAlign w:val="center"/>
          </w:tcPr>
          <w:p w14:paraId="536B2C42" w14:textId="77777777" w:rsidR="00151A5F" w:rsidRPr="00D025F5" w:rsidRDefault="00151A5F" w:rsidP="008C52B1">
            <w:pPr>
              <w:spacing w:line="289" w:lineRule="auto"/>
              <w:jc w:val="center"/>
              <w:rPr>
                <w:color w:val="auto"/>
              </w:rPr>
            </w:pPr>
            <w:r w:rsidRPr="00D025F5">
              <w:rPr>
                <w:color w:val="auto"/>
              </w:rPr>
              <w:t>1.5</w:t>
            </w:r>
          </w:p>
        </w:tc>
        <w:tc>
          <w:tcPr>
            <w:tcW w:w="514" w:type="pct"/>
            <w:tcBorders>
              <w:tl2br w:val="nil"/>
              <w:tr2bl w:val="nil"/>
            </w:tcBorders>
            <w:vAlign w:val="center"/>
          </w:tcPr>
          <w:p w14:paraId="518DB1CC" w14:textId="77777777" w:rsidR="00151A5F" w:rsidRPr="00D025F5" w:rsidRDefault="00151A5F" w:rsidP="008C52B1">
            <w:pPr>
              <w:spacing w:line="289" w:lineRule="auto"/>
              <w:jc w:val="center"/>
              <w:rPr>
                <w:color w:val="auto"/>
              </w:rPr>
            </w:pPr>
            <w:r w:rsidRPr="00D025F5">
              <w:rPr>
                <w:color w:val="auto"/>
              </w:rPr>
              <w:t>1.0</w:t>
            </w:r>
          </w:p>
        </w:tc>
        <w:tc>
          <w:tcPr>
            <w:tcW w:w="630" w:type="pct"/>
            <w:vMerge/>
            <w:tcBorders>
              <w:tl2br w:val="nil"/>
              <w:tr2bl w:val="nil"/>
            </w:tcBorders>
            <w:vAlign w:val="center"/>
          </w:tcPr>
          <w:p w14:paraId="43EAC670" w14:textId="77777777" w:rsidR="00151A5F" w:rsidRPr="00D025F5" w:rsidRDefault="00151A5F" w:rsidP="008C52B1">
            <w:pPr>
              <w:spacing w:line="289" w:lineRule="auto"/>
              <w:jc w:val="center"/>
              <w:rPr>
                <w:color w:val="auto"/>
              </w:rPr>
            </w:pPr>
          </w:p>
        </w:tc>
      </w:tr>
      <w:tr w:rsidR="00D025F5" w:rsidRPr="00D025F5" w14:paraId="0AF66A08" w14:textId="77777777" w:rsidTr="008C52B1">
        <w:trPr>
          <w:trHeight w:val="453"/>
        </w:trPr>
        <w:tc>
          <w:tcPr>
            <w:tcW w:w="295" w:type="pct"/>
            <w:vMerge w:val="restart"/>
            <w:tcBorders>
              <w:tl2br w:val="nil"/>
              <w:tr2bl w:val="nil"/>
            </w:tcBorders>
            <w:vAlign w:val="center"/>
          </w:tcPr>
          <w:p w14:paraId="397A9EFD" w14:textId="77777777" w:rsidR="00151A5F" w:rsidRPr="00D025F5" w:rsidRDefault="00151A5F" w:rsidP="008C52B1">
            <w:pPr>
              <w:spacing w:line="289" w:lineRule="auto"/>
              <w:jc w:val="center"/>
              <w:rPr>
                <w:color w:val="auto"/>
              </w:rPr>
            </w:pPr>
            <w:r w:rsidRPr="00D025F5">
              <w:rPr>
                <w:color w:val="auto"/>
              </w:rPr>
              <w:t>12</w:t>
            </w:r>
          </w:p>
        </w:tc>
        <w:tc>
          <w:tcPr>
            <w:tcW w:w="478" w:type="pct"/>
            <w:vMerge w:val="restart"/>
            <w:tcBorders>
              <w:tl2br w:val="nil"/>
              <w:tr2bl w:val="nil"/>
            </w:tcBorders>
            <w:vAlign w:val="center"/>
          </w:tcPr>
          <w:p w14:paraId="303214D8" w14:textId="77777777" w:rsidR="00151A5F" w:rsidRPr="00D025F5" w:rsidRDefault="00151A5F" w:rsidP="008C52B1">
            <w:pPr>
              <w:spacing w:line="289" w:lineRule="auto"/>
              <w:jc w:val="center"/>
              <w:rPr>
                <w:rFonts w:cs="宋体"/>
                <w:color w:val="auto"/>
              </w:rPr>
            </w:pPr>
            <w:r w:rsidRPr="00D025F5">
              <w:rPr>
                <w:rFonts w:cs="宋体" w:hint="eastAsia"/>
                <w:color w:val="auto"/>
              </w:rPr>
              <w:t>交流电风扇</w:t>
            </w:r>
          </w:p>
        </w:tc>
        <w:tc>
          <w:tcPr>
            <w:tcW w:w="511" w:type="pct"/>
            <w:vMerge w:val="restart"/>
            <w:tcBorders>
              <w:tl2br w:val="nil"/>
              <w:tr2bl w:val="nil"/>
            </w:tcBorders>
            <w:vAlign w:val="center"/>
          </w:tcPr>
          <w:p w14:paraId="0C568082" w14:textId="77777777" w:rsidR="00151A5F" w:rsidRPr="00D025F5" w:rsidRDefault="00151A5F" w:rsidP="008C52B1">
            <w:pPr>
              <w:spacing w:line="289" w:lineRule="auto"/>
              <w:jc w:val="center"/>
              <w:rPr>
                <w:rFonts w:cs="宋体"/>
                <w:color w:val="auto"/>
              </w:rPr>
            </w:pPr>
            <w:r w:rsidRPr="00D025F5">
              <w:rPr>
                <w:rFonts w:cs="宋体" w:hint="eastAsia"/>
                <w:color w:val="auto"/>
              </w:rPr>
              <w:t>能效值（输出风量与输入功率比值）</w:t>
            </w:r>
          </w:p>
        </w:tc>
        <w:tc>
          <w:tcPr>
            <w:tcW w:w="459" w:type="pct"/>
            <w:vMerge w:val="restart"/>
            <w:tcBorders>
              <w:tl2br w:val="nil"/>
              <w:tr2bl w:val="nil"/>
            </w:tcBorders>
            <w:vAlign w:val="center"/>
          </w:tcPr>
          <w:p w14:paraId="6D8CAD20" w14:textId="77777777" w:rsidR="00151A5F" w:rsidRPr="00D025F5" w:rsidRDefault="00151A5F" w:rsidP="008C52B1">
            <w:pPr>
              <w:spacing w:line="289" w:lineRule="auto"/>
              <w:jc w:val="center"/>
              <w:rPr>
                <w:color w:val="auto"/>
              </w:rPr>
            </w:pPr>
            <w:r w:rsidRPr="00D025F5">
              <w:rPr>
                <w:color w:val="auto"/>
              </w:rPr>
              <w:t>m</w:t>
            </w:r>
            <w:r w:rsidRPr="00D025F5">
              <w:rPr>
                <w:rFonts w:cs="Calibri"/>
                <w:color w:val="auto"/>
              </w:rPr>
              <w:t>³</w:t>
            </w:r>
            <w:r w:rsidRPr="00D025F5">
              <w:rPr>
                <w:color w:val="auto"/>
              </w:rPr>
              <w:t>/</w:t>
            </w:r>
            <w:r w:rsidRPr="00D025F5">
              <w:rPr>
                <w:rFonts w:hint="eastAsia"/>
                <w:color w:val="auto"/>
              </w:rPr>
              <w:t>（</w:t>
            </w:r>
            <w:r w:rsidRPr="00D025F5">
              <w:rPr>
                <w:color w:val="auto"/>
              </w:rPr>
              <w:t>min</w:t>
            </w:r>
            <w:r w:rsidRPr="00D025F5">
              <w:rPr>
                <w:rFonts w:hint="eastAsia"/>
                <w:color w:val="auto"/>
              </w:rPr>
              <w:t>·</w:t>
            </w:r>
            <w:r w:rsidRPr="00D025F5">
              <w:rPr>
                <w:color w:val="auto"/>
              </w:rPr>
              <w:t>W</w:t>
            </w:r>
            <w:r w:rsidRPr="00D025F5">
              <w:rPr>
                <w:rFonts w:hint="eastAsia"/>
                <w:color w:val="auto"/>
              </w:rPr>
              <w:t>）</w:t>
            </w:r>
          </w:p>
        </w:tc>
        <w:tc>
          <w:tcPr>
            <w:tcW w:w="644" w:type="pct"/>
            <w:gridSpan w:val="3"/>
            <w:vMerge w:val="restart"/>
            <w:tcBorders>
              <w:tl2br w:val="nil"/>
              <w:tr2bl w:val="nil"/>
            </w:tcBorders>
            <w:vAlign w:val="center"/>
          </w:tcPr>
          <w:p w14:paraId="48DAA3C7" w14:textId="77777777" w:rsidR="00151A5F" w:rsidRPr="00D025F5" w:rsidRDefault="00151A5F" w:rsidP="008C52B1">
            <w:pPr>
              <w:spacing w:line="289" w:lineRule="auto"/>
              <w:jc w:val="center"/>
              <w:rPr>
                <w:rFonts w:cs="宋体"/>
                <w:color w:val="auto"/>
              </w:rPr>
            </w:pPr>
            <w:r w:rsidRPr="00D025F5">
              <w:rPr>
                <w:rFonts w:cs="宋体" w:hint="eastAsia"/>
                <w:color w:val="auto"/>
              </w:rPr>
              <w:t>种类</w:t>
            </w:r>
          </w:p>
        </w:tc>
        <w:tc>
          <w:tcPr>
            <w:tcW w:w="526" w:type="pct"/>
            <w:tcBorders>
              <w:tl2br w:val="nil"/>
              <w:tr2bl w:val="nil"/>
            </w:tcBorders>
            <w:vAlign w:val="center"/>
          </w:tcPr>
          <w:p w14:paraId="06C9EC94" w14:textId="77777777" w:rsidR="00151A5F" w:rsidRPr="00D025F5" w:rsidRDefault="00151A5F" w:rsidP="008C52B1">
            <w:pPr>
              <w:spacing w:line="289" w:lineRule="auto"/>
              <w:jc w:val="center"/>
              <w:rPr>
                <w:color w:val="auto"/>
              </w:rPr>
            </w:pPr>
            <w:r w:rsidRPr="00D025F5">
              <w:rPr>
                <w:rFonts w:hint="eastAsia"/>
                <w:color w:val="auto"/>
              </w:rPr>
              <w:t>规格</w:t>
            </w:r>
            <w:r w:rsidRPr="00D025F5">
              <w:rPr>
                <w:color w:val="auto"/>
              </w:rPr>
              <w:t>X</w:t>
            </w:r>
          </w:p>
          <w:p w14:paraId="0B8590BB" w14:textId="77777777" w:rsidR="00151A5F" w:rsidRPr="00D025F5" w:rsidRDefault="00151A5F" w:rsidP="008C52B1">
            <w:pPr>
              <w:spacing w:line="289" w:lineRule="auto"/>
              <w:jc w:val="center"/>
              <w:rPr>
                <w:color w:val="auto"/>
              </w:rPr>
            </w:pPr>
            <w:r w:rsidRPr="00D025F5">
              <w:rPr>
                <w:color w:val="auto"/>
              </w:rPr>
              <w:t>mm</w:t>
            </w:r>
          </w:p>
        </w:tc>
        <w:tc>
          <w:tcPr>
            <w:tcW w:w="514" w:type="pct"/>
            <w:gridSpan w:val="2"/>
            <w:tcBorders>
              <w:tl2br w:val="nil"/>
              <w:tr2bl w:val="nil"/>
            </w:tcBorders>
            <w:vAlign w:val="center"/>
          </w:tcPr>
          <w:p w14:paraId="1E0E1ACC" w14:textId="77777777" w:rsidR="00151A5F" w:rsidRPr="00D025F5" w:rsidRDefault="00151A5F" w:rsidP="008C52B1">
            <w:pPr>
              <w:spacing w:line="289" w:lineRule="auto"/>
              <w:jc w:val="center"/>
              <w:rPr>
                <w:color w:val="auto"/>
              </w:rPr>
            </w:pPr>
            <w:r w:rsidRPr="00D025F5">
              <w:rPr>
                <w:color w:val="auto"/>
              </w:rPr>
              <w:t>-</w:t>
            </w:r>
          </w:p>
        </w:tc>
        <w:tc>
          <w:tcPr>
            <w:tcW w:w="429" w:type="pct"/>
            <w:tcBorders>
              <w:tl2br w:val="nil"/>
              <w:tr2bl w:val="nil"/>
            </w:tcBorders>
            <w:vAlign w:val="center"/>
          </w:tcPr>
          <w:p w14:paraId="1E26B4D1" w14:textId="77777777" w:rsidR="00151A5F" w:rsidRPr="00D025F5" w:rsidRDefault="00151A5F" w:rsidP="008C52B1">
            <w:pPr>
              <w:spacing w:line="289" w:lineRule="auto"/>
              <w:jc w:val="center"/>
              <w:rPr>
                <w:color w:val="auto"/>
              </w:rPr>
            </w:pPr>
            <w:r w:rsidRPr="00D025F5">
              <w:rPr>
                <w:color w:val="auto"/>
              </w:rPr>
              <w:t>-</w:t>
            </w:r>
          </w:p>
        </w:tc>
        <w:tc>
          <w:tcPr>
            <w:tcW w:w="514" w:type="pct"/>
            <w:tcBorders>
              <w:tl2br w:val="nil"/>
              <w:tr2bl w:val="nil"/>
            </w:tcBorders>
            <w:vAlign w:val="center"/>
          </w:tcPr>
          <w:p w14:paraId="4DF36BF3" w14:textId="77777777" w:rsidR="00151A5F" w:rsidRPr="00D025F5" w:rsidRDefault="00151A5F" w:rsidP="008C52B1">
            <w:pPr>
              <w:spacing w:line="289" w:lineRule="auto"/>
              <w:jc w:val="center"/>
              <w:rPr>
                <w:color w:val="auto"/>
              </w:rPr>
            </w:pPr>
            <w:r w:rsidRPr="00D025F5">
              <w:rPr>
                <w:color w:val="auto"/>
              </w:rPr>
              <w:t>-</w:t>
            </w:r>
          </w:p>
        </w:tc>
        <w:tc>
          <w:tcPr>
            <w:tcW w:w="630" w:type="pct"/>
            <w:vMerge w:val="restart"/>
            <w:tcBorders>
              <w:tl2br w:val="nil"/>
              <w:tr2bl w:val="nil"/>
            </w:tcBorders>
            <w:vAlign w:val="center"/>
          </w:tcPr>
          <w:p w14:paraId="0E8121B2" w14:textId="77777777" w:rsidR="00151A5F" w:rsidRPr="00D025F5" w:rsidRDefault="00151A5F" w:rsidP="008C52B1">
            <w:pPr>
              <w:spacing w:line="289" w:lineRule="auto"/>
              <w:jc w:val="center"/>
              <w:rPr>
                <w:color w:val="auto"/>
              </w:rPr>
            </w:pPr>
            <w:r w:rsidRPr="00D025F5">
              <w:rPr>
                <w:rFonts w:cs="宋体" w:hint="eastAsia"/>
                <w:color w:val="auto"/>
              </w:rPr>
              <w:t>电风扇能效限定值及能效等级</w:t>
            </w:r>
            <w:r w:rsidRPr="00D025F5">
              <w:rPr>
                <w:rFonts w:hint="eastAsia"/>
                <w:color w:val="auto"/>
              </w:rPr>
              <w:t>（</w:t>
            </w:r>
            <w:r w:rsidRPr="00D025F5">
              <w:rPr>
                <w:color w:val="auto"/>
              </w:rPr>
              <w:t>GB 12021.9-2021</w:t>
            </w:r>
            <w:r w:rsidRPr="00D025F5">
              <w:rPr>
                <w:rFonts w:hint="eastAsia"/>
                <w:color w:val="auto"/>
              </w:rPr>
              <w:t>）</w:t>
            </w:r>
          </w:p>
        </w:tc>
      </w:tr>
      <w:tr w:rsidR="00D025F5" w:rsidRPr="00D025F5" w14:paraId="7813581F" w14:textId="77777777" w:rsidTr="008C52B1">
        <w:trPr>
          <w:trHeight w:val="453"/>
        </w:trPr>
        <w:tc>
          <w:tcPr>
            <w:tcW w:w="295" w:type="pct"/>
            <w:vMerge/>
            <w:tcBorders>
              <w:tl2br w:val="nil"/>
              <w:tr2bl w:val="nil"/>
            </w:tcBorders>
            <w:vAlign w:val="center"/>
          </w:tcPr>
          <w:p w14:paraId="2A4E6982" w14:textId="77777777" w:rsidR="00151A5F" w:rsidRPr="00D025F5" w:rsidRDefault="00151A5F" w:rsidP="008C52B1">
            <w:pPr>
              <w:spacing w:line="289" w:lineRule="auto"/>
              <w:jc w:val="center"/>
              <w:rPr>
                <w:color w:val="auto"/>
              </w:rPr>
            </w:pPr>
          </w:p>
        </w:tc>
        <w:tc>
          <w:tcPr>
            <w:tcW w:w="478" w:type="pct"/>
            <w:vMerge/>
            <w:tcBorders>
              <w:tl2br w:val="nil"/>
              <w:tr2bl w:val="nil"/>
            </w:tcBorders>
            <w:vAlign w:val="center"/>
          </w:tcPr>
          <w:p w14:paraId="1D326756" w14:textId="77777777" w:rsidR="00151A5F" w:rsidRPr="00D025F5" w:rsidRDefault="00151A5F" w:rsidP="008C52B1">
            <w:pPr>
              <w:spacing w:line="289" w:lineRule="auto"/>
              <w:jc w:val="center"/>
              <w:rPr>
                <w:color w:val="auto"/>
              </w:rPr>
            </w:pPr>
          </w:p>
        </w:tc>
        <w:tc>
          <w:tcPr>
            <w:tcW w:w="511" w:type="pct"/>
            <w:vMerge/>
            <w:tcBorders>
              <w:tl2br w:val="nil"/>
              <w:tr2bl w:val="nil"/>
            </w:tcBorders>
            <w:vAlign w:val="center"/>
          </w:tcPr>
          <w:p w14:paraId="31B3102E" w14:textId="77777777" w:rsidR="00151A5F" w:rsidRPr="00D025F5" w:rsidRDefault="00151A5F" w:rsidP="008C52B1">
            <w:pPr>
              <w:spacing w:line="289" w:lineRule="auto"/>
              <w:jc w:val="center"/>
              <w:rPr>
                <w:color w:val="auto"/>
              </w:rPr>
            </w:pPr>
          </w:p>
        </w:tc>
        <w:tc>
          <w:tcPr>
            <w:tcW w:w="459" w:type="pct"/>
            <w:vMerge/>
            <w:tcBorders>
              <w:tl2br w:val="nil"/>
              <w:tr2bl w:val="nil"/>
            </w:tcBorders>
            <w:vAlign w:val="center"/>
          </w:tcPr>
          <w:p w14:paraId="3D80888E" w14:textId="77777777" w:rsidR="00151A5F" w:rsidRPr="00D025F5" w:rsidRDefault="00151A5F" w:rsidP="008C52B1">
            <w:pPr>
              <w:spacing w:line="289" w:lineRule="auto"/>
              <w:jc w:val="center"/>
              <w:rPr>
                <w:color w:val="auto"/>
              </w:rPr>
            </w:pPr>
          </w:p>
        </w:tc>
        <w:tc>
          <w:tcPr>
            <w:tcW w:w="644" w:type="pct"/>
            <w:gridSpan w:val="3"/>
            <w:vMerge/>
            <w:tcBorders>
              <w:tl2br w:val="nil"/>
              <w:tr2bl w:val="nil"/>
            </w:tcBorders>
            <w:vAlign w:val="center"/>
          </w:tcPr>
          <w:p w14:paraId="0703933F" w14:textId="77777777" w:rsidR="00151A5F" w:rsidRPr="00D025F5" w:rsidRDefault="00151A5F" w:rsidP="008C52B1">
            <w:pPr>
              <w:spacing w:line="289" w:lineRule="auto"/>
              <w:jc w:val="center"/>
              <w:rPr>
                <w:rFonts w:cs="宋体"/>
                <w:color w:val="auto"/>
              </w:rPr>
            </w:pPr>
          </w:p>
        </w:tc>
        <w:tc>
          <w:tcPr>
            <w:tcW w:w="526" w:type="pct"/>
            <w:tcBorders>
              <w:tl2br w:val="nil"/>
              <w:tr2bl w:val="nil"/>
            </w:tcBorders>
            <w:vAlign w:val="center"/>
          </w:tcPr>
          <w:p w14:paraId="2F347B54" w14:textId="77777777" w:rsidR="00151A5F" w:rsidRPr="00D025F5" w:rsidRDefault="00151A5F" w:rsidP="008C52B1">
            <w:pPr>
              <w:spacing w:line="289" w:lineRule="auto"/>
              <w:jc w:val="center"/>
              <w:rPr>
                <w:color w:val="auto"/>
              </w:rPr>
            </w:pPr>
            <w:r w:rsidRPr="00D025F5">
              <w:rPr>
                <w:color w:val="auto"/>
              </w:rPr>
              <w:t>200</w:t>
            </w:r>
          </w:p>
        </w:tc>
        <w:tc>
          <w:tcPr>
            <w:tcW w:w="514" w:type="pct"/>
            <w:gridSpan w:val="2"/>
            <w:tcBorders>
              <w:tl2br w:val="nil"/>
              <w:tr2bl w:val="nil"/>
            </w:tcBorders>
            <w:vAlign w:val="center"/>
          </w:tcPr>
          <w:p w14:paraId="0B6C1C23" w14:textId="77777777" w:rsidR="00151A5F" w:rsidRPr="00D025F5" w:rsidRDefault="00151A5F" w:rsidP="008C52B1">
            <w:pPr>
              <w:spacing w:line="289" w:lineRule="auto"/>
              <w:jc w:val="center"/>
              <w:rPr>
                <w:color w:val="auto"/>
              </w:rPr>
            </w:pPr>
            <w:r w:rsidRPr="00D025F5">
              <w:rPr>
                <w:rFonts w:hint="eastAsia"/>
                <w:color w:val="auto"/>
              </w:rPr>
              <w:t>≥</w:t>
            </w:r>
            <w:r w:rsidRPr="00D025F5">
              <w:rPr>
                <w:color w:val="auto"/>
              </w:rPr>
              <w:t>1.00</w:t>
            </w:r>
          </w:p>
        </w:tc>
        <w:tc>
          <w:tcPr>
            <w:tcW w:w="429" w:type="pct"/>
            <w:tcBorders>
              <w:tl2br w:val="nil"/>
              <w:tr2bl w:val="nil"/>
            </w:tcBorders>
            <w:vAlign w:val="center"/>
          </w:tcPr>
          <w:p w14:paraId="4D801D4A" w14:textId="77777777" w:rsidR="00151A5F" w:rsidRPr="00D025F5" w:rsidRDefault="00151A5F" w:rsidP="008C52B1">
            <w:pPr>
              <w:spacing w:line="289" w:lineRule="auto"/>
              <w:jc w:val="center"/>
              <w:rPr>
                <w:color w:val="auto"/>
              </w:rPr>
            </w:pPr>
            <w:r w:rsidRPr="00D025F5">
              <w:rPr>
                <w:rFonts w:hint="eastAsia"/>
                <w:color w:val="auto"/>
              </w:rPr>
              <w:t>≥</w:t>
            </w:r>
            <w:r w:rsidRPr="00D025F5">
              <w:rPr>
                <w:color w:val="auto"/>
              </w:rPr>
              <w:t>0.70</w:t>
            </w:r>
          </w:p>
        </w:tc>
        <w:tc>
          <w:tcPr>
            <w:tcW w:w="514" w:type="pct"/>
            <w:tcBorders>
              <w:tl2br w:val="nil"/>
              <w:tr2bl w:val="nil"/>
            </w:tcBorders>
            <w:vAlign w:val="center"/>
          </w:tcPr>
          <w:p w14:paraId="46F09106" w14:textId="77777777" w:rsidR="00151A5F" w:rsidRPr="00D025F5" w:rsidRDefault="00151A5F" w:rsidP="008C52B1">
            <w:pPr>
              <w:spacing w:line="289" w:lineRule="auto"/>
              <w:jc w:val="center"/>
              <w:rPr>
                <w:color w:val="auto"/>
              </w:rPr>
            </w:pPr>
            <w:r w:rsidRPr="00D025F5">
              <w:rPr>
                <w:rFonts w:hint="eastAsia"/>
                <w:color w:val="auto"/>
              </w:rPr>
              <w:t>≥</w:t>
            </w:r>
            <w:r w:rsidRPr="00D025F5">
              <w:rPr>
                <w:color w:val="auto"/>
              </w:rPr>
              <w:t>0.60</w:t>
            </w:r>
          </w:p>
        </w:tc>
        <w:tc>
          <w:tcPr>
            <w:tcW w:w="630" w:type="pct"/>
            <w:vMerge/>
            <w:tcBorders>
              <w:tl2br w:val="nil"/>
              <w:tr2bl w:val="nil"/>
            </w:tcBorders>
            <w:vAlign w:val="center"/>
          </w:tcPr>
          <w:p w14:paraId="15F877A9" w14:textId="77777777" w:rsidR="00151A5F" w:rsidRPr="00D025F5" w:rsidRDefault="00151A5F" w:rsidP="008C52B1">
            <w:pPr>
              <w:spacing w:line="289" w:lineRule="auto"/>
              <w:jc w:val="center"/>
              <w:rPr>
                <w:color w:val="auto"/>
              </w:rPr>
            </w:pPr>
          </w:p>
        </w:tc>
      </w:tr>
      <w:tr w:rsidR="00D025F5" w:rsidRPr="00D025F5" w14:paraId="1C00594A" w14:textId="77777777" w:rsidTr="008C52B1">
        <w:trPr>
          <w:trHeight w:val="118"/>
        </w:trPr>
        <w:tc>
          <w:tcPr>
            <w:tcW w:w="295" w:type="pct"/>
            <w:vMerge/>
            <w:tcBorders>
              <w:tl2br w:val="nil"/>
              <w:tr2bl w:val="nil"/>
            </w:tcBorders>
            <w:vAlign w:val="center"/>
          </w:tcPr>
          <w:p w14:paraId="19289347" w14:textId="77777777" w:rsidR="00151A5F" w:rsidRPr="00D025F5" w:rsidRDefault="00151A5F" w:rsidP="008C52B1">
            <w:pPr>
              <w:spacing w:line="289" w:lineRule="auto"/>
              <w:jc w:val="center"/>
              <w:rPr>
                <w:color w:val="auto"/>
              </w:rPr>
            </w:pPr>
          </w:p>
        </w:tc>
        <w:tc>
          <w:tcPr>
            <w:tcW w:w="478" w:type="pct"/>
            <w:vMerge/>
            <w:tcBorders>
              <w:tl2br w:val="nil"/>
              <w:tr2bl w:val="nil"/>
            </w:tcBorders>
            <w:vAlign w:val="center"/>
          </w:tcPr>
          <w:p w14:paraId="44A6C191" w14:textId="77777777" w:rsidR="00151A5F" w:rsidRPr="00D025F5" w:rsidRDefault="00151A5F" w:rsidP="008C52B1">
            <w:pPr>
              <w:spacing w:line="289" w:lineRule="auto"/>
              <w:jc w:val="center"/>
              <w:rPr>
                <w:color w:val="auto"/>
              </w:rPr>
            </w:pPr>
          </w:p>
        </w:tc>
        <w:tc>
          <w:tcPr>
            <w:tcW w:w="511" w:type="pct"/>
            <w:vMerge/>
            <w:tcBorders>
              <w:tl2br w:val="nil"/>
              <w:tr2bl w:val="nil"/>
            </w:tcBorders>
            <w:vAlign w:val="center"/>
          </w:tcPr>
          <w:p w14:paraId="4C5CA90C" w14:textId="77777777" w:rsidR="00151A5F" w:rsidRPr="00D025F5" w:rsidRDefault="00151A5F" w:rsidP="008C52B1">
            <w:pPr>
              <w:spacing w:line="289" w:lineRule="auto"/>
              <w:jc w:val="center"/>
              <w:rPr>
                <w:color w:val="auto"/>
              </w:rPr>
            </w:pPr>
          </w:p>
        </w:tc>
        <w:tc>
          <w:tcPr>
            <w:tcW w:w="459" w:type="pct"/>
            <w:vMerge/>
            <w:tcBorders>
              <w:tl2br w:val="nil"/>
              <w:tr2bl w:val="nil"/>
            </w:tcBorders>
            <w:vAlign w:val="center"/>
          </w:tcPr>
          <w:p w14:paraId="19CE153E" w14:textId="77777777" w:rsidR="00151A5F" w:rsidRPr="00D025F5" w:rsidRDefault="00151A5F" w:rsidP="008C52B1">
            <w:pPr>
              <w:spacing w:line="289" w:lineRule="auto"/>
              <w:jc w:val="center"/>
              <w:rPr>
                <w:color w:val="auto"/>
              </w:rPr>
            </w:pPr>
          </w:p>
        </w:tc>
        <w:tc>
          <w:tcPr>
            <w:tcW w:w="644" w:type="pct"/>
            <w:gridSpan w:val="3"/>
            <w:vMerge w:val="restart"/>
            <w:tcBorders>
              <w:tl2br w:val="nil"/>
              <w:tr2bl w:val="nil"/>
            </w:tcBorders>
            <w:vAlign w:val="center"/>
          </w:tcPr>
          <w:p w14:paraId="1211A3DF" w14:textId="77777777" w:rsidR="00151A5F" w:rsidRPr="00D025F5" w:rsidRDefault="00151A5F" w:rsidP="008C52B1">
            <w:pPr>
              <w:spacing w:line="289" w:lineRule="auto"/>
              <w:jc w:val="center"/>
              <w:rPr>
                <w:rFonts w:cs="宋体"/>
                <w:color w:val="auto"/>
              </w:rPr>
            </w:pPr>
            <w:r w:rsidRPr="00D025F5">
              <w:rPr>
                <w:rFonts w:cs="宋体" w:hint="eastAsia"/>
                <w:color w:val="auto"/>
              </w:rPr>
              <w:t>台扇、转页扇、壁扇、台地扇、落地扇</w:t>
            </w:r>
          </w:p>
        </w:tc>
        <w:tc>
          <w:tcPr>
            <w:tcW w:w="526" w:type="pct"/>
            <w:tcBorders>
              <w:tl2br w:val="nil"/>
              <w:tr2bl w:val="nil"/>
            </w:tcBorders>
            <w:vAlign w:val="center"/>
          </w:tcPr>
          <w:p w14:paraId="49C86C44" w14:textId="77777777" w:rsidR="00151A5F" w:rsidRPr="00D025F5" w:rsidRDefault="00151A5F" w:rsidP="008C52B1">
            <w:pPr>
              <w:spacing w:line="289" w:lineRule="auto"/>
              <w:jc w:val="center"/>
              <w:rPr>
                <w:color w:val="auto"/>
              </w:rPr>
            </w:pPr>
            <w:r w:rsidRPr="00D025F5">
              <w:rPr>
                <w:color w:val="auto"/>
              </w:rPr>
              <w:t>200&lt;X</w:t>
            </w:r>
            <w:r w:rsidRPr="00D025F5">
              <w:rPr>
                <w:rFonts w:hint="eastAsia"/>
                <w:color w:val="auto"/>
              </w:rPr>
              <w:t>≤</w:t>
            </w:r>
            <w:r w:rsidRPr="00D025F5">
              <w:rPr>
                <w:color w:val="auto"/>
              </w:rPr>
              <w:t>230</w:t>
            </w:r>
          </w:p>
        </w:tc>
        <w:tc>
          <w:tcPr>
            <w:tcW w:w="514" w:type="pct"/>
            <w:gridSpan w:val="2"/>
            <w:tcBorders>
              <w:tl2br w:val="nil"/>
              <w:tr2bl w:val="nil"/>
            </w:tcBorders>
            <w:vAlign w:val="center"/>
          </w:tcPr>
          <w:p w14:paraId="28EE46C5" w14:textId="77777777" w:rsidR="00151A5F" w:rsidRPr="00D025F5" w:rsidRDefault="00151A5F" w:rsidP="008C52B1">
            <w:pPr>
              <w:spacing w:line="289" w:lineRule="auto"/>
              <w:jc w:val="center"/>
              <w:rPr>
                <w:color w:val="auto"/>
              </w:rPr>
            </w:pPr>
            <w:r w:rsidRPr="00D025F5">
              <w:rPr>
                <w:rFonts w:hint="eastAsia"/>
                <w:color w:val="auto"/>
              </w:rPr>
              <w:t>≥</w:t>
            </w:r>
            <w:r w:rsidRPr="00D025F5">
              <w:rPr>
                <w:color w:val="auto"/>
              </w:rPr>
              <w:t>1.10</w:t>
            </w:r>
          </w:p>
        </w:tc>
        <w:tc>
          <w:tcPr>
            <w:tcW w:w="429" w:type="pct"/>
            <w:tcBorders>
              <w:tl2br w:val="nil"/>
              <w:tr2bl w:val="nil"/>
            </w:tcBorders>
            <w:vAlign w:val="center"/>
          </w:tcPr>
          <w:p w14:paraId="581DB3C7" w14:textId="77777777" w:rsidR="00151A5F" w:rsidRPr="00D025F5" w:rsidRDefault="00151A5F" w:rsidP="008C52B1">
            <w:pPr>
              <w:spacing w:line="289" w:lineRule="auto"/>
              <w:jc w:val="center"/>
              <w:rPr>
                <w:color w:val="auto"/>
              </w:rPr>
            </w:pPr>
            <w:r w:rsidRPr="00D025F5">
              <w:rPr>
                <w:rFonts w:hint="eastAsia"/>
                <w:color w:val="auto"/>
              </w:rPr>
              <w:t>≥</w:t>
            </w:r>
            <w:r w:rsidRPr="00D025F5">
              <w:rPr>
                <w:color w:val="auto"/>
              </w:rPr>
              <w:t>0.84</w:t>
            </w:r>
          </w:p>
        </w:tc>
        <w:tc>
          <w:tcPr>
            <w:tcW w:w="514" w:type="pct"/>
            <w:tcBorders>
              <w:tl2br w:val="nil"/>
              <w:tr2bl w:val="nil"/>
            </w:tcBorders>
            <w:vAlign w:val="center"/>
          </w:tcPr>
          <w:p w14:paraId="0686CCB0" w14:textId="77777777" w:rsidR="00151A5F" w:rsidRPr="00D025F5" w:rsidRDefault="00151A5F" w:rsidP="008C52B1">
            <w:pPr>
              <w:spacing w:line="289" w:lineRule="auto"/>
              <w:jc w:val="center"/>
              <w:rPr>
                <w:color w:val="auto"/>
              </w:rPr>
            </w:pPr>
            <w:r w:rsidRPr="00D025F5">
              <w:rPr>
                <w:rFonts w:hint="eastAsia"/>
                <w:color w:val="auto"/>
              </w:rPr>
              <w:t>≥</w:t>
            </w:r>
            <w:r w:rsidRPr="00D025F5">
              <w:rPr>
                <w:color w:val="auto"/>
              </w:rPr>
              <w:t>0.70</w:t>
            </w:r>
          </w:p>
        </w:tc>
        <w:tc>
          <w:tcPr>
            <w:tcW w:w="630" w:type="pct"/>
            <w:vMerge/>
            <w:tcBorders>
              <w:tl2br w:val="nil"/>
              <w:tr2bl w:val="nil"/>
            </w:tcBorders>
            <w:vAlign w:val="center"/>
          </w:tcPr>
          <w:p w14:paraId="7C6724EB" w14:textId="77777777" w:rsidR="00151A5F" w:rsidRPr="00D025F5" w:rsidRDefault="00151A5F" w:rsidP="008C52B1">
            <w:pPr>
              <w:spacing w:line="289" w:lineRule="auto"/>
              <w:jc w:val="center"/>
              <w:rPr>
                <w:color w:val="auto"/>
              </w:rPr>
            </w:pPr>
          </w:p>
        </w:tc>
      </w:tr>
      <w:tr w:rsidR="00D025F5" w:rsidRPr="00D025F5" w14:paraId="4F62B906" w14:textId="77777777" w:rsidTr="008C52B1">
        <w:trPr>
          <w:trHeight w:val="118"/>
        </w:trPr>
        <w:tc>
          <w:tcPr>
            <w:tcW w:w="295" w:type="pct"/>
            <w:vMerge/>
            <w:tcBorders>
              <w:tl2br w:val="nil"/>
              <w:tr2bl w:val="nil"/>
            </w:tcBorders>
            <w:vAlign w:val="center"/>
          </w:tcPr>
          <w:p w14:paraId="546E208E" w14:textId="77777777" w:rsidR="00151A5F" w:rsidRPr="00D025F5" w:rsidRDefault="00151A5F" w:rsidP="008C52B1">
            <w:pPr>
              <w:spacing w:line="289" w:lineRule="auto"/>
              <w:jc w:val="center"/>
              <w:rPr>
                <w:color w:val="auto"/>
              </w:rPr>
            </w:pPr>
          </w:p>
        </w:tc>
        <w:tc>
          <w:tcPr>
            <w:tcW w:w="478" w:type="pct"/>
            <w:vMerge/>
            <w:tcBorders>
              <w:tl2br w:val="nil"/>
              <w:tr2bl w:val="nil"/>
            </w:tcBorders>
            <w:vAlign w:val="center"/>
          </w:tcPr>
          <w:p w14:paraId="1FE3DC07" w14:textId="77777777" w:rsidR="00151A5F" w:rsidRPr="00D025F5" w:rsidRDefault="00151A5F" w:rsidP="008C52B1">
            <w:pPr>
              <w:spacing w:line="289" w:lineRule="auto"/>
              <w:jc w:val="center"/>
              <w:rPr>
                <w:color w:val="auto"/>
              </w:rPr>
            </w:pPr>
          </w:p>
        </w:tc>
        <w:tc>
          <w:tcPr>
            <w:tcW w:w="511" w:type="pct"/>
            <w:vMerge/>
            <w:tcBorders>
              <w:tl2br w:val="nil"/>
              <w:tr2bl w:val="nil"/>
            </w:tcBorders>
            <w:vAlign w:val="center"/>
          </w:tcPr>
          <w:p w14:paraId="037CB65D" w14:textId="77777777" w:rsidR="00151A5F" w:rsidRPr="00D025F5" w:rsidRDefault="00151A5F" w:rsidP="008C52B1">
            <w:pPr>
              <w:spacing w:line="289" w:lineRule="auto"/>
              <w:jc w:val="center"/>
              <w:rPr>
                <w:color w:val="auto"/>
              </w:rPr>
            </w:pPr>
          </w:p>
        </w:tc>
        <w:tc>
          <w:tcPr>
            <w:tcW w:w="459" w:type="pct"/>
            <w:vMerge/>
            <w:tcBorders>
              <w:tl2br w:val="nil"/>
              <w:tr2bl w:val="nil"/>
            </w:tcBorders>
            <w:vAlign w:val="center"/>
          </w:tcPr>
          <w:p w14:paraId="626CBBA4" w14:textId="77777777" w:rsidR="00151A5F" w:rsidRPr="00D025F5" w:rsidRDefault="00151A5F" w:rsidP="008C52B1">
            <w:pPr>
              <w:spacing w:line="289" w:lineRule="auto"/>
              <w:jc w:val="center"/>
              <w:rPr>
                <w:color w:val="auto"/>
              </w:rPr>
            </w:pPr>
          </w:p>
        </w:tc>
        <w:tc>
          <w:tcPr>
            <w:tcW w:w="644" w:type="pct"/>
            <w:gridSpan w:val="3"/>
            <w:vMerge/>
            <w:tcBorders>
              <w:tl2br w:val="nil"/>
              <w:tr2bl w:val="nil"/>
            </w:tcBorders>
            <w:vAlign w:val="center"/>
          </w:tcPr>
          <w:p w14:paraId="006762B7" w14:textId="77777777" w:rsidR="00151A5F" w:rsidRPr="00D025F5" w:rsidRDefault="00151A5F" w:rsidP="008C52B1">
            <w:pPr>
              <w:spacing w:line="289" w:lineRule="auto"/>
              <w:jc w:val="center"/>
              <w:rPr>
                <w:color w:val="auto"/>
              </w:rPr>
            </w:pPr>
          </w:p>
        </w:tc>
        <w:tc>
          <w:tcPr>
            <w:tcW w:w="526" w:type="pct"/>
            <w:tcBorders>
              <w:tl2br w:val="nil"/>
              <w:tr2bl w:val="nil"/>
            </w:tcBorders>
            <w:vAlign w:val="center"/>
          </w:tcPr>
          <w:p w14:paraId="1942BBAF" w14:textId="77777777" w:rsidR="00151A5F" w:rsidRPr="00D025F5" w:rsidRDefault="00151A5F" w:rsidP="008C52B1">
            <w:pPr>
              <w:spacing w:line="289" w:lineRule="auto"/>
              <w:jc w:val="center"/>
              <w:rPr>
                <w:color w:val="auto"/>
              </w:rPr>
            </w:pPr>
            <w:r w:rsidRPr="00D025F5">
              <w:rPr>
                <w:color w:val="auto"/>
              </w:rPr>
              <w:t>230&lt;X</w:t>
            </w:r>
            <w:r w:rsidRPr="00D025F5">
              <w:rPr>
                <w:rFonts w:hint="eastAsia"/>
                <w:color w:val="auto"/>
              </w:rPr>
              <w:t>≤</w:t>
            </w:r>
            <w:r w:rsidRPr="00D025F5">
              <w:rPr>
                <w:color w:val="auto"/>
              </w:rPr>
              <w:t>250</w:t>
            </w:r>
          </w:p>
        </w:tc>
        <w:tc>
          <w:tcPr>
            <w:tcW w:w="514" w:type="pct"/>
            <w:gridSpan w:val="2"/>
            <w:tcBorders>
              <w:tl2br w:val="nil"/>
              <w:tr2bl w:val="nil"/>
            </w:tcBorders>
            <w:vAlign w:val="center"/>
          </w:tcPr>
          <w:p w14:paraId="3026DAB4" w14:textId="77777777" w:rsidR="00151A5F" w:rsidRPr="00D025F5" w:rsidRDefault="00151A5F" w:rsidP="008C52B1">
            <w:pPr>
              <w:spacing w:line="289" w:lineRule="auto"/>
              <w:jc w:val="center"/>
              <w:rPr>
                <w:color w:val="auto"/>
              </w:rPr>
            </w:pPr>
            <w:r w:rsidRPr="00D025F5">
              <w:rPr>
                <w:rFonts w:hint="eastAsia"/>
                <w:color w:val="auto"/>
              </w:rPr>
              <w:t>≥</w:t>
            </w:r>
            <w:r w:rsidRPr="00D025F5">
              <w:rPr>
                <w:color w:val="auto"/>
              </w:rPr>
              <w:t>1.30</w:t>
            </w:r>
          </w:p>
        </w:tc>
        <w:tc>
          <w:tcPr>
            <w:tcW w:w="429" w:type="pct"/>
            <w:tcBorders>
              <w:tl2br w:val="nil"/>
              <w:tr2bl w:val="nil"/>
            </w:tcBorders>
            <w:vAlign w:val="center"/>
          </w:tcPr>
          <w:p w14:paraId="5DA10117" w14:textId="77777777" w:rsidR="00151A5F" w:rsidRPr="00D025F5" w:rsidRDefault="00151A5F" w:rsidP="008C52B1">
            <w:pPr>
              <w:spacing w:line="289" w:lineRule="auto"/>
              <w:jc w:val="center"/>
              <w:rPr>
                <w:color w:val="auto"/>
              </w:rPr>
            </w:pPr>
            <w:r w:rsidRPr="00D025F5">
              <w:rPr>
                <w:rFonts w:hint="eastAsia"/>
                <w:color w:val="auto"/>
              </w:rPr>
              <w:t>≥</w:t>
            </w:r>
            <w:r w:rsidRPr="00D025F5">
              <w:rPr>
                <w:color w:val="auto"/>
              </w:rPr>
              <w:t>0.95</w:t>
            </w:r>
          </w:p>
        </w:tc>
        <w:tc>
          <w:tcPr>
            <w:tcW w:w="514" w:type="pct"/>
            <w:tcBorders>
              <w:tl2br w:val="nil"/>
              <w:tr2bl w:val="nil"/>
            </w:tcBorders>
            <w:vAlign w:val="center"/>
          </w:tcPr>
          <w:p w14:paraId="04B3A946" w14:textId="77777777" w:rsidR="00151A5F" w:rsidRPr="00D025F5" w:rsidRDefault="00151A5F" w:rsidP="008C52B1">
            <w:pPr>
              <w:spacing w:line="289" w:lineRule="auto"/>
              <w:jc w:val="center"/>
              <w:rPr>
                <w:color w:val="auto"/>
              </w:rPr>
            </w:pPr>
            <w:r w:rsidRPr="00D025F5">
              <w:rPr>
                <w:rFonts w:hint="eastAsia"/>
                <w:color w:val="auto"/>
              </w:rPr>
              <w:t>≥</w:t>
            </w:r>
            <w:r w:rsidRPr="00D025F5">
              <w:rPr>
                <w:color w:val="auto"/>
              </w:rPr>
              <w:t>0.79</w:t>
            </w:r>
          </w:p>
        </w:tc>
        <w:tc>
          <w:tcPr>
            <w:tcW w:w="630" w:type="pct"/>
            <w:vMerge/>
            <w:tcBorders>
              <w:tl2br w:val="nil"/>
              <w:tr2bl w:val="nil"/>
            </w:tcBorders>
            <w:vAlign w:val="center"/>
          </w:tcPr>
          <w:p w14:paraId="7B7194B4" w14:textId="77777777" w:rsidR="00151A5F" w:rsidRPr="00D025F5" w:rsidRDefault="00151A5F" w:rsidP="008C52B1">
            <w:pPr>
              <w:spacing w:line="289" w:lineRule="auto"/>
              <w:jc w:val="center"/>
              <w:rPr>
                <w:color w:val="auto"/>
              </w:rPr>
            </w:pPr>
          </w:p>
        </w:tc>
      </w:tr>
      <w:tr w:rsidR="00D025F5" w:rsidRPr="00D025F5" w14:paraId="324413FB" w14:textId="77777777" w:rsidTr="008C52B1">
        <w:trPr>
          <w:trHeight w:val="118"/>
        </w:trPr>
        <w:tc>
          <w:tcPr>
            <w:tcW w:w="295" w:type="pct"/>
            <w:vMerge/>
            <w:tcBorders>
              <w:tl2br w:val="nil"/>
              <w:tr2bl w:val="nil"/>
            </w:tcBorders>
            <w:vAlign w:val="center"/>
          </w:tcPr>
          <w:p w14:paraId="1960E9EF" w14:textId="77777777" w:rsidR="00151A5F" w:rsidRPr="00D025F5" w:rsidRDefault="00151A5F" w:rsidP="008C52B1">
            <w:pPr>
              <w:spacing w:line="289" w:lineRule="auto"/>
              <w:jc w:val="center"/>
              <w:rPr>
                <w:color w:val="auto"/>
              </w:rPr>
            </w:pPr>
          </w:p>
        </w:tc>
        <w:tc>
          <w:tcPr>
            <w:tcW w:w="478" w:type="pct"/>
            <w:vMerge/>
            <w:tcBorders>
              <w:tl2br w:val="nil"/>
              <w:tr2bl w:val="nil"/>
            </w:tcBorders>
            <w:vAlign w:val="center"/>
          </w:tcPr>
          <w:p w14:paraId="35FB25A1" w14:textId="77777777" w:rsidR="00151A5F" w:rsidRPr="00D025F5" w:rsidRDefault="00151A5F" w:rsidP="008C52B1">
            <w:pPr>
              <w:spacing w:line="289" w:lineRule="auto"/>
              <w:jc w:val="center"/>
              <w:rPr>
                <w:color w:val="auto"/>
              </w:rPr>
            </w:pPr>
          </w:p>
        </w:tc>
        <w:tc>
          <w:tcPr>
            <w:tcW w:w="511" w:type="pct"/>
            <w:vMerge/>
            <w:tcBorders>
              <w:tl2br w:val="nil"/>
              <w:tr2bl w:val="nil"/>
            </w:tcBorders>
            <w:vAlign w:val="center"/>
          </w:tcPr>
          <w:p w14:paraId="7EDF66FA" w14:textId="77777777" w:rsidR="00151A5F" w:rsidRPr="00D025F5" w:rsidRDefault="00151A5F" w:rsidP="008C52B1">
            <w:pPr>
              <w:spacing w:line="289" w:lineRule="auto"/>
              <w:jc w:val="center"/>
              <w:rPr>
                <w:color w:val="auto"/>
              </w:rPr>
            </w:pPr>
          </w:p>
        </w:tc>
        <w:tc>
          <w:tcPr>
            <w:tcW w:w="459" w:type="pct"/>
            <w:vMerge/>
            <w:tcBorders>
              <w:tl2br w:val="nil"/>
              <w:tr2bl w:val="nil"/>
            </w:tcBorders>
            <w:vAlign w:val="center"/>
          </w:tcPr>
          <w:p w14:paraId="5B7E8EB0" w14:textId="77777777" w:rsidR="00151A5F" w:rsidRPr="00D025F5" w:rsidRDefault="00151A5F" w:rsidP="008C52B1">
            <w:pPr>
              <w:spacing w:line="289" w:lineRule="auto"/>
              <w:jc w:val="center"/>
              <w:rPr>
                <w:color w:val="auto"/>
              </w:rPr>
            </w:pPr>
          </w:p>
        </w:tc>
        <w:tc>
          <w:tcPr>
            <w:tcW w:w="644" w:type="pct"/>
            <w:gridSpan w:val="3"/>
            <w:vMerge/>
            <w:tcBorders>
              <w:tl2br w:val="nil"/>
              <w:tr2bl w:val="nil"/>
            </w:tcBorders>
            <w:vAlign w:val="center"/>
          </w:tcPr>
          <w:p w14:paraId="2134D82C" w14:textId="77777777" w:rsidR="00151A5F" w:rsidRPr="00D025F5" w:rsidRDefault="00151A5F" w:rsidP="008C52B1">
            <w:pPr>
              <w:spacing w:line="289" w:lineRule="auto"/>
              <w:jc w:val="center"/>
              <w:rPr>
                <w:color w:val="auto"/>
              </w:rPr>
            </w:pPr>
          </w:p>
        </w:tc>
        <w:tc>
          <w:tcPr>
            <w:tcW w:w="526" w:type="pct"/>
            <w:tcBorders>
              <w:tl2br w:val="nil"/>
              <w:tr2bl w:val="nil"/>
            </w:tcBorders>
            <w:vAlign w:val="center"/>
          </w:tcPr>
          <w:p w14:paraId="0355C87C" w14:textId="77777777" w:rsidR="00151A5F" w:rsidRPr="00D025F5" w:rsidRDefault="00151A5F" w:rsidP="008C52B1">
            <w:pPr>
              <w:spacing w:line="289" w:lineRule="auto"/>
              <w:jc w:val="center"/>
              <w:rPr>
                <w:color w:val="auto"/>
              </w:rPr>
            </w:pPr>
            <w:r w:rsidRPr="00D025F5">
              <w:rPr>
                <w:color w:val="auto"/>
              </w:rPr>
              <w:t>250&lt;X</w:t>
            </w:r>
            <w:r w:rsidRPr="00D025F5">
              <w:rPr>
                <w:rFonts w:hint="eastAsia"/>
                <w:color w:val="auto"/>
              </w:rPr>
              <w:t>≤</w:t>
            </w:r>
            <w:r w:rsidRPr="00D025F5">
              <w:rPr>
                <w:color w:val="auto"/>
              </w:rPr>
              <w:t>300</w:t>
            </w:r>
          </w:p>
        </w:tc>
        <w:tc>
          <w:tcPr>
            <w:tcW w:w="514" w:type="pct"/>
            <w:gridSpan w:val="2"/>
            <w:tcBorders>
              <w:tl2br w:val="nil"/>
              <w:tr2bl w:val="nil"/>
            </w:tcBorders>
            <w:vAlign w:val="center"/>
          </w:tcPr>
          <w:p w14:paraId="0CF8EEE1" w14:textId="77777777" w:rsidR="00151A5F" w:rsidRPr="00D025F5" w:rsidRDefault="00151A5F" w:rsidP="008C52B1">
            <w:pPr>
              <w:spacing w:line="289" w:lineRule="auto"/>
              <w:jc w:val="center"/>
              <w:rPr>
                <w:color w:val="auto"/>
              </w:rPr>
            </w:pPr>
            <w:r w:rsidRPr="00D025F5">
              <w:rPr>
                <w:rFonts w:hint="eastAsia"/>
                <w:color w:val="auto"/>
              </w:rPr>
              <w:t>≥</w:t>
            </w:r>
            <w:r w:rsidRPr="00D025F5">
              <w:rPr>
                <w:color w:val="auto"/>
              </w:rPr>
              <w:t>1.50</w:t>
            </w:r>
          </w:p>
        </w:tc>
        <w:tc>
          <w:tcPr>
            <w:tcW w:w="429" w:type="pct"/>
            <w:tcBorders>
              <w:tl2br w:val="nil"/>
              <w:tr2bl w:val="nil"/>
            </w:tcBorders>
            <w:vAlign w:val="center"/>
          </w:tcPr>
          <w:p w14:paraId="44F0D932" w14:textId="77777777" w:rsidR="00151A5F" w:rsidRPr="00D025F5" w:rsidRDefault="00151A5F" w:rsidP="008C52B1">
            <w:pPr>
              <w:spacing w:line="289" w:lineRule="auto"/>
              <w:jc w:val="center"/>
              <w:rPr>
                <w:color w:val="auto"/>
              </w:rPr>
            </w:pPr>
            <w:r w:rsidRPr="00D025F5">
              <w:rPr>
                <w:rFonts w:hint="eastAsia"/>
                <w:color w:val="auto"/>
              </w:rPr>
              <w:t>≥</w:t>
            </w:r>
            <w:r w:rsidRPr="00D025F5">
              <w:rPr>
                <w:color w:val="auto"/>
              </w:rPr>
              <w:t>1.05</w:t>
            </w:r>
          </w:p>
        </w:tc>
        <w:tc>
          <w:tcPr>
            <w:tcW w:w="514" w:type="pct"/>
            <w:tcBorders>
              <w:tl2br w:val="nil"/>
              <w:tr2bl w:val="nil"/>
            </w:tcBorders>
            <w:vAlign w:val="center"/>
          </w:tcPr>
          <w:p w14:paraId="66C93A7D" w14:textId="77777777" w:rsidR="00151A5F" w:rsidRPr="00D025F5" w:rsidRDefault="00151A5F" w:rsidP="008C52B1">
            <w:pPr>
              <w:spacing w:line="289" w:lineRule="auto"/>
              <w:jc w:val="center"/>
              <w:rPr>
                <w:color w:val="auto"/>
              </w:rPr>
            </w:pPr>
            <w:r w:rsidRPr="00D025F5">
              <w:rPr>
                <w:rFonts w:hint="eastAsia"/>
                <w:color w:val="auto"/>
              </w:rPr>
              <w:t>≥</w:t>
            </w:r>
            <w:r w:rsidRPr="00D025F5">
              <w:rPr>
                <w:color w:val="auto"/>
              </w:rPr>
              <w:t>0.86</w:t>
            </w:r>
          </w:p>
        </w:tc>
        <w:tc>
          <w:tcPr>
            <w:tcW w:w="630" w:type="pct"/>
            <w:vMerge/>
            <w:tcBorders>
              <w:tl2br w:val="nil"/>
              <w:tr2bl w:val="nil"/>
            </w:tcBorders>
            <w:vAlign w:val="center"/>
          </w:tcPr>
          <w:p w14:paraId="50D5B9C1" w14:textId="77777777" w:rsidR="00151A5F" w:rsidRPr="00D025F5" w:rsidRDefault="00151A5F" w:rsidP="008C52B1">
            <w:pPr>
              <w:spacing w:line="289" w:lineRule="auto"/>
              <w:jc w:val="center"/>
              <w:rPr>
                <w:color w:val="auto"/>
              </w:rPr>
            </w:pPr>
          </w:p>
        </w:tc>
      </w:tr>
      <w:tr w:rsidR="00D025F5" w:rsidRPr="00D025F5" w14:paraId="4740240D" w14:textId="77777777" w:rsidTr="008C52B1">
        <w:tc>
          <w:tcPr>
            <w:tcW w:w="295" w:type="pct"/>
            <w:vMerge/>
            <w:tcBorders>
              <w:tl2br w:val="nil"/>
              <w:tr2bl w:val="nil"/>
            </w:tcBorders>
            <w:vAlign w:val="center"/>
          </w:tcPr>
          <w:p w14:paraId="78BF491D" w14:textId="77777777" w:rsidR="00151A5F" w:rsidRPr="00D025F5" w:rsidRDefault="00151A5F" w:rsidP="008C52B1">
            <w:pPr>
              <w:spacing w:line="289" w:lineRule="auto"/>
              <w:jc w:val="center"/>
              <w:rPr>
                <w:color w:val="auto"/>
              </w:rPr>
            </w:pPr>
          </w:p>
        </w:tc>
        <w:tc>
          <w:tcPr>
            <w:tcW w:w="478" w:type="pct"/>
            <w:vMerge/>
            <w:tcBorders>
              <w:tl2br w:val="nil"/>
              <w:tr2bl w:val="nil"/>
            </w:tcBorders>
            <w:vAlign w:val="center"/>
          </w:tcPr>
          <w:p w14:paraId="5D64E1EF" w14:textId="77777777" w:rsidR="00151A5F" w:rsidRPr="00D025F5" w:rsidRDefault="00151A5F" w:rsidP="008C52B1">
            <w:pPr>
              <w:spacing w:line="289" w:lineRule="auto"/>
              <w:jc w:val="center"/>
              <w:rPr>
                <w:color w:val="auto"/>
              </w:rPr>
            </w:pPr>
          </w:p>
        </w:tc>
        <w:tc>
          <w:tcPr>
            <w:tcW w:w="511" w:type="pct"/>
            <w:vMerge/>
            <w:tcBorders>
              <w:tl2br w:val="nil"/>
              <w:tr2bl w:val="nil"/>
            </w:tcBorders>
            <w:vAlign w:val="center"/>
          </w:tcPr>
          <w:p w14:paraId="023C662B" w14:textId="77777777" w:rsidR="00151A5F" w:rsidRPr="00D025F5" w:rsidRDefault="00151A5F" w:rsidP="008C52B1">
            <w:pPr>
              <w:spacing w:line="289" w:lineRule="auto"/>
              <w:jc w:val="center"/>
              <w:rPr>
                <w:color w:val="auto"/>
              </w:rPr>
            </w:pPr>
          </w:p>
        </w:tc>
        <w:tc>
          <w:tcPr>
            <w:tcW w:w="459" w:type="pct"/>
            <w:vMerge/>
            <w:tcBorders>
              <w:tl2br w:val="nil"/>
              <w:tr2bl w:val="nil"/>
            </w:tcBorders>
            <w:vAlign w:val="center"/>
          </w:tcPr>
          <w:p w14:paraId="62283904" w14:textId="77777777" w:rsidR="00151A5F" w:rsidRPr="00D025F5" w:rsidRDefault="00151A5F" w:rsidP="008C52B1">
            <w:pPr>
              <w:spacing w:line="289" w:lineRule="auto"/>
              <w:jc w:val="center"/>
              <w:rPr>
                <w:color w:val="auto"/>
              </w:rPr>
            </w:pPr>
          </w:p>
        </w:tc>
        <w:tc>
          <w:tcPr>
            <w:tcW w:w="644" w:type="pct"/>
            <w:gridSpan w:val="3"/>
            <w:vMerge/>
            <w:tcBorders>
              <w:tl2br w:val="nil"/>
              <w:tr2bl w:val="nil"/>
            </w:tcBorders>
            <w:vAlign w:val="center"/>
          </w:tcPr>
          <w:p w14:paraId="3C202D8A" w14:textId="77777777" w:rsidR="00151A5F" w:rsidRPr="00D025F5" w:rsidRDefault="00151A5F" w:rsidP="008C52B1">
            <w:pPr>
              <w:spacing w:line="289" w:lineRule="auto"/>
              <w:jc w:val="center"/>
              <w:rPr>
                <w:color w:val="auto"/>
              </w:rPr>
            </w:pPr>
          </w:p>
        </w:tc>
        <w:tc>
          <w:tcPr>
            <w:tcW w:w="526" w:type="pct"/>
            <w:tcBorders>
              <w:tl2br w:val="nil"/>
              <w:tr2bl w:val="nil"/>
            </w:tcBorders>
            <w:vAlign w:val="center"/>
          </w:tcPr>
          <w:p w14:paraId="397FE4DE" w14:textId="77777777" w:rsidR="00151A5F" w:rsidRPr="00D025F5" w:rsidRDefault="00151A5F" w:rsidP="008C52B1">
            <w:pPr>
              <w:spacing w:line="289" w:lineRule="auto"/>
              <w:jc w:val="center"/>
              <w:rPr>
                <w:color w:val="auto"/>
              </w:rPr>
            </w:pPr>
            <w:r w:rsidRPr="00D025F5">
              <w:rPr>
                <w:color w:val="auto"/>
              </w:rPr>
              <w:t>300&lt;X</w:t>
            </w:r>
            <w:r w:rsidRPr="00D025F5">
              <w:rPr>
                <w:rFonts w:hint="eastAsia"/>
                <w:color w:val="auto"/>
              </w:rPr>
              <w:t>≤</w:t>
            </w:r>
            <w:r w:rsidRPr="00D025F5">
              <w:rPr>
                <w:color w:val="auto"/>
              </w:rPr>
              <w:t>350</w:t>
            </w:r>
          </w:p>
        </w:tc>
        <w:tc>
          <w:tcPr>
            <w:tcW w:w="514" w:type="pct"/>
            <w:gridSpan w:val="2"/>
            <w:tcBorders>
              <w:tl2br w:val="nil"/>
              <w:tr2bl w:val="nil"/>
            </w:tcBorders>
            <w:vAlign w:val="center"/>
          </w:tcPr>
          <w:p w14:paraId="7A7BFB67" w14:textId="77777777" w:rsidR="00151A5F" w:rsidRPr="00D025F5" w:rsidRDefault="00151A5F" w:rsidP="008C52B1">
            <w:pPr>
              <w:spacing w:line="289" w:lineRule="auto"/>
              <w:jc w:val="center"/>
              <w:rPr>
                <w:color w:val="auto"/>
              </w:rPr>
            </w:pPr>
            <w:r w:rsidRPr="00D025F5">
              <w:rPr>
                <w:rFonts w:hint="eastAsia"/>
                <w:color w:val="auto"/>
              </w:rPr>
              <w:t>≥</w:t>
            </w:r>
            <w:r w:rsidRPr="00D025F5">
              <w:rPr>
                <w:color w:val="auto"/>
              </w:rPr>
              <w:t>1.65</w:t>
            </w:r>
          </w:p>
        </w:tc>
        <w:tc>
          <w:tcPr>
            <w:tcW w:w="429" w:type="pct"/>
            <w:tcBorders>
              <w:tl2br w:val="nil"/>
              <w:tr2bl w:val="nil"/>
            </w:tcBorders>
            <w:vAlign w:val="center"/>
          </w:tcPr>
          <w:p w14:paraId="016887B2" w14:textId="77777777" w:rsidR="00151A5F" w:rsidRPr="00D025F5" w:rsidRDefault="00151A5F" w:rsidP="008C52B1">
            <w:pPr>
              <w:spacing w:line="289" w:lineRule="auto"/>
              <w:jc w:val="center"/>
              <w:rPr>
                <w:color w:val="auto"/>
              </w:rPr>
            </w:pPr>
            <w:r w:rsidRPr="00D025F5">
              <w:rPr>
                <w:rFonts w:hint="eastAsia"/>
                <w:color w:val="auto"/>
              </w:rPr>
              <w:t>≥</w:t>
            </w:r>
            <w:r w:rsidRPr="00D025F5">
              <w:rPr>
                <w:color w:val="auto"/>
              </w:rPr>
              <w:t>1.15</w:t>
            </w:r>
          </w:p>
        </w:tc>
        <w:tc>
          <w:tcPr>
            <w:tcW w:w="514" w:type="pct"/>
            <w:tcBorders>
              <w:tl2br w:val="nil"/>
              <w:tr2bl w:val="nil"/>
            </w:tcBorders>
            <w:vAlign w:val="center"/>
          </w:tcPr>
          <w:p w14:paraId="222A7316" w14:textId="77777777" w:rsidR="00151A5F" w:rsidRPr="00D025F5" w:rsidRDefault="00151A5F" w:rsidP="008C52B1">
            <w:pPr>
              <w:spacing w:line="289" w:lineRule="auto"/>
              <w:jc w:val="center"/>
              <w:rPr>
                <w:color w:val="auto"/>
              </w:rPr>
            </w:pPr>
            <w:r w:rsidRPr="00D025F5">
              <w:rPr>
                <w:rFonts w:hint="eastAsia"/>
                <w:color w:val="auto"/>
              </w:rPr>
              <w:t>≥</w:t>
            </w:r>
            <w:r w:rsidRPr="00D025F5">
              <w:rPr>
                <w:color w:val="auto"/>
              </w:rPr>
              <w:t>0.98</w:t>
            </w:r>
          </w:p>
        </w:tc>
        <w:tc>
          <w:tcPr>
            <w:tcW w:w="630" w:type="pct"/>
            <w:vMerge/>
            <w:tcBorders>
              <w:tl2br w:val="nil"/>
              <w:tr2bl w:val="nil"/>
            </w:tcBorders>
            <w:vAlign w:val="center"/>
          </w:tcPr>
          <w:p w14:paraId="518DC80B" w14:textId="77777777" w:rsidR="00151A5F" w:rsidRPr="00D025F5" w:rsidRDefault="00151A5F" w:rsidP="008C52B1">
            <w:pPr>
              <w:spacing w:line="289" w:lineRule="auto"/>
              <w:jc w:val="center"/>
              <w:rPr>
                <w:color w:val="auto"/>
              </w:rPr>
            </w:pPr>
          </w:p>
        </w:tc>
      </w:tr>
      <w:tr w:rsidR="00D025F5" w:rsidRPr="00D025F5" w14:paraId="08B4F8A8" w14:textId="77777777" w:rsidTr="008C52B1">
        <w:tc>
          <w:tcPr>
            <w:tcW w:w="295" w:type="pct"/>
            <w:vMerge/>
            <w:tcBorders>
              <w:tl2br w:val="nil"/>
              <w:tr2bl w:val="nil"/>
            </w:tcBorders>
            <w:vAlign w:val="center"/>
          </w:tcPr>
          <w:p w14:paraId="02B3E4FD" w14:textId="77777777" w:rsidR="00151A5F" w:rsidRPr="00D025F5" w:rsidRDefault="00151A5F" w:rsidP="008C52B1">
            <w:pPr>
              <w:spacing w:line="289" w:lineRule="auto"/>
              <w:jc w:val="center"/>
              <w:rPr>
                <w:color w:val="auto"/>
              </w:rPr>
            </w:pPr>
          </w:p>
        </w:tc>
        <w:tc>
          <w:tcPr>
            <w:tcW w:w="478" w:type="pct"/>
            <w:vMerge/>
            <w:tcBorders>
              <w:tl2br w:val="nil"/>
              <w:tr2bl w:val="nil"/>
            </w:tcBorders>
            <w:vAlign w:val="center"/>
          </w:tcPr>
          <w:p w14:paraId="4A645E5B" w14:textId="77777777" w:rsidR="00151A5F" w:rsidRPr="00D025F5" w:rsidRDefault="00151A5F" w:rsidP="008C52B1">
            <w:pPr>
              <w:spacing w:line="289" w:lineRule="auto"/>
              <w:jc w:val="center"/>
              <w:rPr>
                <w:color w:val="auto"/>
              </w:rPr>
            </w:pPr>
          </w:p>
        </w:tc>
        <w:tc>
          <w:tcPr>
            <w:tcW w:w="511" w:type="pct"/>
            <w:vMerge/>
            <w:tcBorders>
              <w:tl2br w:val="nil"/>
              <w:tr2bl w:val="nil"/>
            </w:tcBorders>
            <w:vAlign w:val="center"/>
          </w:tcPr>
          <w:p w14:paraId="0784957E" w14:textId="77777777" w:rsidR="00151A5F" w:rsidRPr="00D025F5" w:rsidRDefault="00151A5F" w:rsidP="008C52B1">
            <w:pPr>
              <w:spacing w:line="289" w:lineRule="auto"/>
              <w:jc w:val="center"/>
              <w:rPr>
                <w:color w:val="auto"/>
              </w:rPr>
            </w:pPr>
          </w:p>
        </w:tc>
        <w:tc>
          <w:tcPr>
            <w:tcW w:w="459" w:type="pct"/>
            <w:vMerge/>
            <w:tcBorders>
              <w:tl2br w:val="nil"/>
              <w:tr2bl w:val="nil"/>
            </w:tcBorders>
            <w:vAlign w:val="center"/>
          </w:tcPr>
          <w:p w14:paraId="0467B162" w14:textId="77777777" w:rsidR="00151A5F" w:rsidRPr="00D025F5" w:rsidRDefault="00151A5F" w:rsidP="008C52B1">
            <w:pPr>
              <w:spacing w:line="289" w:lineRule="auto"/>
              <w:jc w:val="center"/>
              <w:rPr>
                <w:color w:val="auto"/>
              </w:rPr>
            </w:pPr>
          </w:p>
        </w:tc>
        <w:tc>
          <w:tcPr>
            <w:tcW w:w="644" w:type="pct"/>
            <w:gridSpan w:val="3"/>
            <w:vMerge/>
            <w:tcBorders>
              <w:tl2br w:val="nil"/>
              <w:tr2bl w:val="nil"/>
            </w:tcBorders>
            <w:vAlign w:val="center"/>
          </w:tcPr>
          <w:p w14:paraId="190CAF55" w14:textId="77777777" w:rsidR="00151A5F" w:rsidRPr="00D025F5" w:rsidRDefault="00151A5F" w:rsidP="008C52B1">
            <w:pPr>
              <w:spacing w:line="289" w:lineRule="auto"/>
              <w:jc w:val="center"/>
              <w:rPr>
                <w:color w:val="auto"/>
              </w:rPr>
            </w:pPr>
          </w:p>
        </w:tc>
        <w:tc>
          <w:tcPr>
            <w:tcW w:w="526" w:type="pct"/>
            <w:tcBorders>
              <w:tl2br w:val="nil"/>
              <w:tr2bl w:val="nil"/>
            </w:tcBorders>
            <w:vAlign w:val="center"/>
          </w:tcPr>
          <w:p w14:paraId="16AF023C" w14:textId="77777777" w:rsidR="00151A5F" w:rsidRPr="00D025F5" w:rsidRDefault="00151A5F" w:rsidP="008C52B1">
            <w:pPr>
              <w:spacing w:line="289" w:lineRule="auto"/>
              <w:jc w:val="center"/>
              <w:rPr>
                <w:color w:val="auto"/>
              </w:rPr>
            </w:pPr>
            <w:r w:rsidRPr="00D025F5">
              <w:rPr>
                <w:color w:val="auto"/>
              </w:rPr>
              <w:t>350&lt;X</w:t>
            </w:r>
            <w:r w:rsidRPr="00D025F5">
              <w:rPr>
                <w:rFonts w:hint="eastAsia"/>
                <w:color w:val="auto"/>
              </w:rPr>
              <w:t>≤</w:t>
            </w:r>
            <w:r w:rsidRPr="00D025F5">
              <w:rPr>
                <w:color w:val="auto"/>
              </w:rPr>
              <w:t>400</w:t>
            </w:r>
          </w:p>
        </w:tc>
        <w:tc>
          <w:tcPr>
            <w:tcW w:w="514" w:type="pct"/>
            <w:gridSpan w:val="2"/>
            <w:tcBorders>
              <w:tl2br w:val="nil"/>
              <w:tr2bl w:val="nil"/>
            </w:tcBorders>
            <w:vAlign w:val="center"/>
          </w:tcPr>
          <w:p w14:paraId="52F56DAB" w14:textId="77777777" w:rsidR="00151A5F" w:rsidRPr="00D025F5" w:rsidRDefault="00151A5F" w:rsidP="008C52B1">
            <w:pPr>
              <w:spacing w:line="289" w:lineRule="auto"/>
              <w:jc w:val="center"/>
              <w:rPr>
                <w:color w:val="auto"/>
              </w:rPr>
            </w:pPr>
            <w:r w:rsidRPr="00D025F5">
              <w:rPr>
                <w:rFonts w:hint="eastAsia"/>
                <w:color w:val="auto"/>
              </w:rPr>
              <w:t>≥</w:t>
            </w:r>
            <w:r w:rsidRPr="00D025F5">
              <w:rPr>
                <w:color w:val="auto"/>
              </w:rPr>
              <w:t>1.85</w:t>
            </w:r>
          </w:p>
        </w:tc>
        <w:tc>
          <w:tcPr>
            <w:tcW w:w="429" w:type="pct"/>
            <w:tcBorders>
              <w:tl2br w:val="nil"/>
              <w:tr2bl w:val="nil"/>
            </w:tcBorders>
            <w:vAlign w:val="center"/>
          </w:tcPr>
          <w:p w14:paraId="2C7D29F7" w14:textId="77777777" w:rsidR="00151A5F" w:rsidRPr="00D025F5" w:rsidRDefault="00151A5F" w:rsidP="008C52B1">
            <w:pPr>
              <w:spacing w:line="289" w:lineRule="auto"/>
              <w:jc w:val="center"/>
              <w:rPr>
                <w:color w:val="auto"/>
              </w:rPr>
            </w:pPr>
            <w:r w:rsidRPr="00D025F5">
              <w:rPr>
                <w:rFonts w:hint="eastAsia"/>
                <w:color w:val="auto"/>
              </w:rPr>
              <w:t>≥</w:t>
            </w:r>
            <w:r w:rsidRPr="00D025F5">
              <w:rPr>
                <w:color w:val="auto"/>
              </w:rPr>
              <w:t>1.35</w:t>
            </w:r>
          </w:p>
        </w:tc>
        <w:tc>
          <w:tcPr>
            <w:tcW w:w="514" w:type="pct"/>
            <w:tcBorders>
              <w:tl2br w:val="nil"/>
              <w:tr2bl w:val="nil"/>
            </w:tcBorders>
            <w:vAlign w:val="center"/>
          </w:tcPr>
          <w:p w14:paraId="58BFB156" w14:textId="77777777" w:rsidR="00151A5F" w:rsidRPr="00D025F5" w:rsidRDefault="00151A5F" w:rsidP="008C52B1">
            <w:pPr>
              <w:spacing w:line="289" w:lineRule="auto"/>
              <w:jc w:val="center"/>
              <w:rPr>
                <w:color w:val="auto"/>
              </w:rPr>
            </w:pPr>
            <w:r w:rsidRPr="00D025F5">
              <w:rPr>
                <w:rFonts w:hint="eastAsia"/>
                <w:color w:val="auto"/>
              </w:rPr>
              <w:t>≥</w:t>
            </w:r>
            <w:r w:rsidRPr="00D025F5">
              <w:rPr>
                <w:color w:val="auto"/>
              </w:rPr>
              <w:t>1.06</w:t>
            </w:r>
          </w:p>
        </w:tc>
        <w:tc>
          <w:tcPr>
            <w:tcW w:w="630" w:type="pct"/>
            <w:vMerge/>
            <w:tcBorders>
              <w:tl2br w:val="nil"/>
              <w:tr2bl w:val="nil"/>
            </w:tcBorders>
            <w:vAlign w:val="center"/>
          </w:tcPr>
          <w:p w14:paraId="4D030A75" w14:textId="77777777" w:rsidR="00151A5F" w:rsidRPr="00D025F5" w:rsidRDefault="00151A5F" w:rsidP="008C52B1">
            <w:pPr>
              <w:spacing w:line="289" w:lineRule="auto"/>
              <w:jc w:val="center"/>
              <w:rPr>
                <w:color w:val="auto"/>
              </w:rPr>
            </w:pPr>
          </w:p>
        </w:tc>
      </w:tr>
      <w:tr w:rsidR="00D025F5" w:rsidRPr="00D025F5" w14:paraId="64887EAF" w14:textId="77777777" w:rsidTr="008C52B1">
        <w:tc>
          <w:tcPr>
            <w:tcW w:w="295" w:type="pct"/>
            <w:vMerge/>
            <w:tcBorders>
              <w:tl2br w:val="nil"/>
              <w:tr2bl w:val="nil"/>
            </w:tcBorders>
            <w:vAlign w:val="center"/>
          </w:tcPr>
          <w:p w14:paraId="21B409D1" w14:textId="77777777" w:rsidR="00151A5F" w:rsidRPr="00D025F5" w:rsidRDefault="00151A5F" w:rsidP="008C52B1">
            <w:pPr>
              <w:spacing w:line="289" w:lineRule="auto"/>
              <w:jc w:val="center"/>
              <w:rPr>
                <w:color w:val="auto"/>
              </w:rPr>
            </w:pPr>
          </w:p>
        </w:tc>
        <w:tc>
          <w:tcPr>
            <w:tcW w:w="478" w:type="pct"/>
            <w:vMerge/>
            <w:tcBorders>
              <w:tl2br w:val="nil"/>
              <w:tr2bl w:val="nil"/>
            </w:tcBorders>
            <w:vAlign w:val="center"/>
          </w:tcPr>
          <w:p w14:paraId="12E96707" w14:textId="77777777" w:rsidR="00151A5F" w:rsidRPr="00D025F5" w:rsidRDefault="00151A5F" w:rsidP="008C52B1">
            <w:pPr>
              <w:spacing w:line="289" w:lineRule="auto"/>
              <w:jc w:val="center"/>
              <w:rPr>
                <w:color w:val="auto"/>
              </w:rPr>
            </w:pPr>
          </w:p>
        </w:tc>
        <w:tc>
          <w:tcPr>
            <w:tcW w:w="511" w:type="pct"/>
            <w:vMerge/>
            <w:tcBorders>
              <w:tl2br w:val="nil"/>
              <w:tr2bl w:val="nil"/>
            </w:tcBorders>
            <w:vAlign w:val="center"/>
          </w:tcPr>
          <w:p w14:paraId="1F2231B1" w14:textId="77777777" w:rsidR="00151A5F" w:rsidRPr="00D025F5" w:rsidRDefault="00151A5F" w:rsidP="008C52B1">
            <w:pPr>
              <w:spacing w:line="289" w:lineRule="auto"/>
              <w:jc w:val="center"/>
              <w:rPr>
                <w:color w:val="auto"/>
              </w:rPr>
            </w:pPr>
          </w:p>
        </w:tc>
        <w:tc>
          <w:tcPr>
            <w:tcW w:w="459" w:type="pct"/>
            <w:vMerge/>
            <w:tcBorders>
              <w:tl2br w:val="nil"/>
              <w:tr2bl w:val="nil"/>
            </w:tcBorders>
            <w:vAlign w:val="center"/>
          </w:tcPr>
          <w:p w14:paraId="7DD904FA" w14:textId="77777777" w:rsidR="00151A5F" w:rsidRPr="00D025F5" w:rsidRDefault="00151A5F" w:rsidP="008C52B1">
            <w:pPr>
              <w:spacing w:line="289" w:lineRule="auto"/>
              <w:jc w:val="center"/>
              <w:rPr>
                <w:color w:val="auto"/>
              </w:rPr>
            </w:pPr>
          </w:p>
        </w:tc>
        <w:tc>
          <w:tcPr>
            <w:tcW w:w="644" w:type="pct"/>
            <w:gridSpan w:val="3"/>
            <w:vMerge/>
            <w:tcBorders>
              <w:tl2br w:val="nil"/>
              <w:tr2bl w:val="nil"/>
            </w:tcBorders>
            <w:vAlign w:val="center"/>
          </w:tcPr>
          <w:p w14:paraId="09A0D513" w14:textId="77777777" w:rsidR="00151A5F" w:rsidRPr="00D025F5" w:rsidRDefault="00151A5F" w:rsidP="008C52B1">
            <w:pPr>
              <w:spacing w:line="289" w:lineRule="auto"/>
              <w:jc w:val="center"/>
              <w:rPr>
                <w:color w:val="auto"/>
              </w:rPr>
            </w:pPr>
          </w:p>
        </w:tc>
        <w:tc>
          <w:tcPr>
            <w:tcW w:w="526" w:type="pct"/>
            <w:tcBorders>
              <w:tl2br w:val="nil"/>
              <w:tr2bl w:val="nil"/>
            </w:tcBorders>
            <w:vAlign w:val="center"/>
          </w:tcPr>
          <w:p w14:paraId="7A1ADCE4" w14:textId="77777777" w:rsidR="00151A5F" w:rsidRPr="00D025F5" w:rsidRDefault="00151A5F" w:rsidP="008C52B1">
            <w:pPr>
              <w:spacing w:line="289" w:lineRule="auto"/>
              <w:jc w:val="center"/>
              <w:rPr>
                <w:color w:val="auto"/>
              </w:rPr>
            </w:pPr>
            <w:r w:rsidRPr="00D025F5">
              <w:rPr>
                <w:color w:val="auto"/>
              </w:rPr>
              <w:t>400&lt;X</w:t>
            </w:r>
            <w:r w:rsidRPr="00D025F5">
              <w:rPr>
                <w:rFonts w:hint="eastAsia"/>
                <w:color w:val="auto"/>
              </w:rPr>
              <w:t>≤</w:t>
            </w:r>
            <w:r w:rsidRPr="00D025F5">
              <w:rPr>
                <w:color w:val="auto"/>
              </w:rPr>
              <w:t>450</w:t>
            </w:r>
          </w:p>
        </w:tc>
        <w:tc>
          <w:tcPr>
            <w:tcW w:w="514" w:type="pct"/>
            <w:gridSpan w:val="2"/>
            <w:tcBorders>
              <w:tl2br w:val="nil"/>
              <w:tr2bl w:val="nil"/>
            </w:tcBorders>
            <w:vAlign w:val="center"/>
          </w:tcPr>
          <w:p w14:paraId="7399105C" w14:textId="77777777" w:rsidR="00151A5F" w:rsidRPr="00D025F5" w:rsidRDefault="00151A5F" w:rsidP="008C52B1">
            <w:pPr>
              <w:spacing w:line="289" w:lineRule="auto"/>
              <w:jc w:val="center"/>
              <w:rPr>
                <w:color w:val="auto"/>
              </w:rPr>
            </w:pPr>
            <w:r w:rsidRPr="00D025F5">
              <w:rPr>
                <w:rFonts w:hint="eastAsia"/>
                <w:color w:val="auto"/>
              </w:rPr>
              <w:t>≥</w:t>
            </w:r>
            <w:r w:rsidRPr="00D025F5">
              <w:rPr>
                <w:color w:val="auto"/>
              </w:rPr>
              <w:t>2.15</w:t>
            </w:r>
          </w:p>
        </w:tc>
        <w:tc>
          <w:tcPr>
            <w:tcW w:w="429" w:type="pct"/>
            <w:tcBorders>
              <w:tl2br w:val="nil"/>
              <w:tr2bl w:val="nil"/>
            </w:tcBorders>
            <w:vAlign w:val="center"/>
          </w:tcPr>
          <w:p w14:paraId="52158B3D" w14:textId="77777777" w:rsidR="00151A5F" w:rsidRPr="00D025F5" w:rsidRDefault="00151A5F" w:rsidP="008C52B1">
            <w:pPr>
              <w:spacing w:line="289" w:lineRule="auto"/>
              <w:jc w:val="center"/>
              <w:rPr>
                <w:color w:val="auto"/>
              </w:rPr>
            </w:pPr>
            <w:r w:rsidRPr="00D025F5">
              <w:rPr>
                <w:rFonts w:hint="eastAsia"/>
                <w:color w:val="auto"/>
              </w:rPr>
              <w:t>≥</w:t>
            </w:r>
            <w:r w:rsidRPr="00D025F5">
              <w:rPr>
                <w:color w:val="auto"/>
              </w:rPr>
              <w:t>1.50</w:t>
            </w:r>
          </w:p>
        </w:tc>
        <w:tc>
          <w:tcPr>
            <w:tcW w:w="514" w:type="pct"/>
            <w:tcBorders>
              <w:tl2br w:val="nil"/>
              <w:tr2bl w:val="nil"/>
            </w:tcBorders>
            <w:vAlign w:val="center"/>
          </w:tcPr>
          <w:p w14:paraId="1F8B79B4" w14:textId="77777777" w:rsidR="00151A5F" w:rsidRPr="00D025F5" w:rsidRDefault="00151A5F" w:rsidP="008C52B1">
            <w:pPr>
              <w:spacing w:line="289" w:lineRule="auto"/>
              <w:jc w:val="center"/>
              <w:rPr>
                <w:color w:val="auto"/>
              </w:rPr>
            </w:pPr>
            <w:r w:rsidRPr="00D025F5">
              <w:rPr>
                <w:rFonts w:hint="eastAsia"/>
                <w:color w:val="auto"/>
              </w:rPr>
              <w:t>≥</w:t>
            </w:r>
            <w:r w:rsidRPr="00D025F5">
              <w:rPr>
                <w:color w:val="auto"/>
              </w:rPr>
              <w:t>1.19</w:t>
            </w:r>
          </w:p>
        </w:tc>
        <w:tc>
          <w:tcPr>
            <w:tcW w:w="630" w:type="pct"/>
            <w:vMerge/>
            <w:tcBorders>
              <w:tl2br w:val="nil"/>
              <w:tr2bl w:val="nil"/>
            </w:tcBorders>
            <w:vAlign w:val="center"/>
          </w:tcPr>
          <w:p w14:paraId="44C8C05D" w14:textId="77777777" w:rsidR="00151A5F" w:rsidRPr="00D025F5" w:rsidRDefault="00151A5F" w:rsidP="008C52B1">
            <w:pPr>
              <w:spacing w:line="289" w:lineRule="auto"/>
              <w:jc w:val="center"/>
              <w:rPr>
                <w:color w:val="auto"/>
              </w:rPr>
            </w:pPr>
          </w:p>
        </w:tc>
      </w:tr>
      <w:tr w:rsidR="00D025F5" w:rsidRPr="00D025F5" w14:paraId="31D61100" w14:textId="77777777" w:rsidTr="008C52B1">
        <w:tc>
          <w:tcPr>
            <w:tcW w:w="295" w:type="pct"/>
            <w:vMerge/>
            <w:tcBorders>
              <w:tl2br w:val="nil"/>
              <w:tr2bl w:val="nil"/>
            </w:tcBorders>
            <w:vAlign w:val="center"/>
          </w:tcPr>
          <w:p w14:paraId="6370E3AD" w14:textId="77777777" w:rsidR="00151A5F" w:rsidRPr="00D025F5" w:rsidRDefault="00151A5F" w:rsidP="008C52B1">
            <w:pPr>
              <w:spacing w:line="289" w:lineRule="auto"/>
              <w:jc w:val="center"/>
              <w:rPr>
                <w:color w:val="auto"/>
              </w:rPr>
            </w:pPr>
          </w:p>
        </w:tc>
        <w:tc>
          <w:tcPr>
            <w:tcW w:w="478" w:type="pct"/>
            <w:vMerge/>
            <w:tcBorders>
              <w:tl2br w:val="nil"/>
              <w:tr2bl w:val="nil"/>
            </w:tcBorders>
            <w:vAlign w:val="center"/>
          </w:tcPr>
          <w:p w14:paraId="7CDB5775" w14:textId="77777777" w:rsidR="00151A5F" w:rsidRPr="00D025F5" w:rsidRDefault="00151A5F" w:rsidP="008C52B1">
            <w:pPr>
              <w:spacing w:line="289" w:lineRule="auto"/>
              <w:jc w:val="center"/>
              <w:rPr>
                <w:color w:val="auto"/>
              </w:rPr>
            </w:pPr>
          </w:p>
        </w:tc>
        <w:tc>
          <w:tcPr>
            <w:tcW w:w="511" w:type="pct"/>
            <w:vMerge/>
            <w:tcBorders>
              <w:tl2br w:val="nil"/>
              <w:tr2bl w:val="nil"/>
            </w:tcBorders>
            <w:vAlign w:val="center"/>
          </w:tcPr>
          <w:p w14:paraId="05B72E20" w14:textId="77777777" w:rsidR="00151A5F" w:rsidRPr="00D025F5" w:rsidRDefault="00151A5F" w:rsidP="008C52B1">
            <w:pPr>
              <w:spacing w:line="289" w:lineRule="auto"/>
              <w:jc w:val="center"/>
              <w:rPr>
                <w:color w:val="auto"/>
              </w:rPr>
            </w:pPr>
          </w:p>
        </w:tc>
        <w:tc>
          <w:tcPr>
            <w:tcW w:w="459" w:type="pct"/>
            <w:vMerge/>
            <w:tcBorders>
              <w:tl2br w:val="nil"/>
              <w:tr2bl w:val="nil"/>
            </w:tcBorders>
            <w:vAlign w:val="center"/>
          </w:tcPr>
          <w:p w14:paraId="5F713699" w14:textId="77777777" w:rsidR="00151A5F" w:rsidRPr="00D025F5" w:rsidRDefault="00151A5F" w:rsidP="008C52B1">
            <w:pPr>
              <w:spacing w:line="289" w:lineRule="auto"/>
              <w:jc w:val="center"/>
              <w:rPr>
                <w:color w:val="auto"/>
              </w:rPr>
            </w:pPr>
          </w:p>
        </w:tc>
        <w:tc>
          <w:tcPr>
            <w:tcW w:w="644" w:type="pct"/>
            <w:gridSpan w:val="3"/>
            <w:vMerge/>
            <w:tcBorders>
              <w:tl2br w:val="nil"/>
              <w:tr2bl w:val="nil"/>
            </w:tcBorders>
            <w:vAlign w:val="center"/>
          </w:tcPr>
          <w:p w14:paraId="15487589" w14:textId="77777777" w:rsidR="00151A5F" w:rsidRPr="00D025F5" w:rsidRDefault="00151A5F" w:rsidP="008C52B1">
            <w:pPr>
              <w:spacing w:line="289" w:lineRule="auto"/>
              <w:jc w:val="center"/>
              <w:rPr>
                <w:color w:val="auto"/>
              </w:rPr>
            </w:pPr>
          </w:p>
        </w:tc>
        <w:tc>
          <w:tcPr>
            <w:tcW w:w="526" w:type="pct"/>
            <w:tcBorders>
              <w:tl2br w:val="nil"/>
              <w:tr2bl w:val="nil"/>
            </w:tcBorders>
            <w:vAlign w:val="center"/>
          </w:tcPr>
          <w:p w14:paraId="17D1B61B" w14:textId="77777777" w:rsidR="00151A5F" w:rsidRPr="00D025F5" w:rsidRDefault="00151A5F" w:rsidP="008C52B1">
            <w:pPr>
              <w:spacing w:line="289" w:lineRule="auto"/>
              <w:jc w:val="center"/>
              <w:rPr>
                <w:color w:val="auto"/>
              </w:rPr>
            </w:pPr>
            <w:r w:rsidRPr="00D025F5">
              <w:rPr>
                <w:color w:val="auto"/>
              </w:rPr>
              <w:t>450&lt;X</w:t>
            </w:r>
            <w:r w:rsidRPr="00D025F5">
              <w:rPr>
                <w:rFonts w:hint="eastAsia"/>
                <w:color w:val="auto"/>
              </w:rPr>
              <w:t>≤</w:t>
            </w:r>
            <w:r w:rsidRPr="00D025F5">
              <w:rPr>
                <w:color w:val="auto"/>
              </w:rPr>
              <w:t>500</w:t>
            </w:r>
          </w:p>
        </w:tc>
        <w:tc>
          <w:tcPr>
            <w:tcW w:w="514" w:type="pct"/>
            <w:gridSpan w:val="2"/>
            <w:tcBorders>
              <w:tl2br w:val="nil"/>
              <w:tr2bl w:val="nil"/>
            </w:tcBorders>
            <w:vAlign w:val="center"/>
          </w:tcPr>
          <w:p w14:paraId="6343D929" w14:textId="77777777" w:rsidR="00151A5F" w:rsidRPr="00D025F5" w:rsidRDefault="00151A5F" w:rsidP="008C52B1">
            <w:pPr>
              <w:spacing w:line="289" w:lineRule="auto"/>
              <w:jc w:val="center"/>
              <w:rPr>
                <w:color w:val="auto"/>
              </w:rPr>
            </w:pPr>
            <w:r w:rsidRPr="00D025F5">
              <w:rPr>
                <w:rFonts w:hint="eastAsia"/>
                <w:color w:val="auto"/>
              </w:rPr>
              <w:t>≥</w:t>
            </w:r>
            <w:r w:rsidRPr="00D025F5">
              <w:rPr>
                <w:color w:val="auto"/>
              </w:rPr>
              <w:t>2.40</w:t>
            </w:r>
          </w:p>
        </w:tc>
        <w:tc>
          <w:tcPr>
            <w:tcW w:w="429" w:type="pct"/>
            <w:tcBorders>
              <w:tl2br w:val="nil"/>
              <w:tr2bl w:val="nil"/>
            </w:tcBorders>
            <w:vAlign w:val="center"/>
          </w:tcPr>
          <w:p w14:paraId="3CEEF24E" w14:textId="77777777" w:rsidR="00151A5F" w:rsidRPr="00D025F5" w:rsidRDefault="00151A5F" w:rsidP="008C52B1">
            <w:pPr>
              <w:spacing w:line="289" w:lineRule="auto"/>
              <w:jc w:val="center"/>
              <w:rPr>
                <w:color w:val="auto"/>
              </w:rPr>
            </w:pPr>
            <w:r w:rsidRPr="00D025F5">
              <w:rPr>
                <w:rFonts w:hint="eastAsia"/>
                <w:color w:val="auto"/>
              </w:rPr>
              <w:t>≥</w:t>
            </w:r>
            <w:r w:rsidRPr="00D025F5">
              <w:rPr>
                <w:color w:val="auto"/>
              </w:rPr>
              <w:t>1.55</w:t>
            </w:r>
          </w:p>
        </w:tc>
        <w:tc>
          <w:tcPr>
            <w:tcW w:w="514" w:type="pct"/>
            <w:tcBorders>
              <w:tl2br w:val="nil"/>
              <w:tr2bl w:val="nil"/>
            </w:tcBorders>
            <w:vAlign w:val="center"/>
          </w:tcPr>
          <w:p w14:paraId="35D27034" w14:textId="77777777" w:rsidR="00151A5F" w:rsidRPr="00D025F5" w:rsidRDefault="00151A5F" w:rsidP="008C52B1">
            <w:pPr>
              <w:spacing w:line="289" w:lineRule="auto"/>
              <w:jc w:val="center"/>
              <w:rPr>
                <w:color w:val="auto"/>
              </w:rPr>
            </w:pPr>
            <w:r w:rsidRPr="00D025F5">
              <w:rPr>
                <w:rFonts w:hint="eastAsia"/>
                <w:color w:val="auto"/>
              </w:rPr>
              <w:t>≥</w:t>
            </w:r>
            <w:r w:rsidRPr="00D025F5">
              <w:rPr>
                <w:color w:val="auto"/>
              </w:rPr>
              <w:t>1.25</w:t>
            </w:r>
          </w:p>
        </w:tc>
        <w:tc>
          <w:tcPr>
            <w:tcW w:w="630" w:type="pct"/>
            <w:vMerge/>
            <w:tcBorders>
              <w:tl2br w:val="nil"/>
              <w:tr2bl w:val="nil"/>
            </w:tcBorders>
            <w:vAlign w:val="center"/>
          </w:tcPr>
          <w:p w14:paraId="65275ADF" w14:textId="77777777" w:rsidR="00151A5F" w:rsidRPr="00D025F5" w:rsidRDefault="00151A5F" w:rsidP="008C52B1">
            <w:pPr>
              <w:spacing w:line="289" w:lineRule="auto"/>
              <w:jc w:val="center"/>
              <w:rPr>
                <w:color w:val="auto"/>
              </w:rPr>
            </w:pPr>
          </w:p>
        </w:tc>
      </w:tr>
      <w:tr w:rsidR="00D025F5" w:rsidRPr="00D025F5" w14:paraId="7FA8F62D" w14:textId="77777777" w:rsidTr="008C52B1">
        <w:tc>
          <w:tcPr>
            <w:tcW w:w="295" w:type="pct"/>
            <w:vMerge/>
            <w:tcBorders>
              <w:tl2br w:val="nil"/>
              <w:tr2bl w:val="nil"/>
            </w:tcBorders>
            <w:vAlign w:val="center"/>
          </w:tcPr>
          <w:p w14:paraId="7C570DBB" w14:textId="77777777" w:rsidR="00151A5F" w:rsidRPr="00D025F5" w:rsidRDefault="00151A5F" w:rsidP="008C52B1">
            <w:pPr>
              <w:spacing w:line="289" w:lineRule="auto"/>
              <w:jc w:val="center"/>
              <w:rPr>
                <w:color w:val="auto"/>
              </w:rPr>
            </w:pPr>
          </w:p>
        </w:tc>
        <w:tc>
          <w:tcPr>
            <w:tcW w:w="478" w:type="pct"/>
            <w:vMerge/>
            <w:tcBorders>
              <w:tl2br w:val="nil"/>
              <w:tr2bl w:val="nil"/>
            </w:tcBorders>
            <w:vAlign w:val="center"/>
          </w:tcPr>
          <w:p w14:paraId="32B6ABE1" w14:textId="77777777" w:rsidR="00151A5F" w:rsidRPr="00D025F5" w:rsidRDefault="00151A5F" w:rsidP="008C52B1">
            <w:pPr>
              <w:spacing w:line="289" w:lineRule="auto"/>
              <w:jc w:val="center"/>
              <w:rPr>
                <w:color w:val="auto"/>
              </w:rPr>
            </w:pPr>
          </w:p>
        </w:tc>
        <w:tc>
          <w:tcPr>
            <w:tcW w:w="511" w:type="pct"/>
            <w:vMerge/>
            <w:tcBorders>
              <w:tl2br w:val="nil"/>
              <w:tr2bl w:val="nil"/>
            </w:tcBorders>
            <w:vAlign w:val="center"/>
          </w:tcPr>
          <w:p w14:paraId="24ECB4C6" w14:textId="77777777" w:rsidR="00151A5F" w:rsidRPr="00D025F5" w:rsidRDefault="00151A5F" w:rsidP="008C52B1">
            <w:pPr>
              <w:spacing w:line="289" w:lineRule="auto"/>
              <w:jc w:val="center"/>
              <w:rPr>
                <w:color w:val="auto"/>
              </w:rPr>
            </w:pPr>
          </w:p>
        </w:tc>
        <w:tc>
          <w:tcPr>
            <w:tcW w:w="459" w:type="pct"/>
            <w:vMerge/>
            <w:tcBorders>
              <w:tl2br w:val="nil"/>
              <w:tr2bl w:val="nil"/>
            </w:tcBorders>
            <w:vAlign w:val="center"/>
          </w:tcPr>
          <w:p w14:paraId="27DFE832" w14:textId="77777777" w:rsidR="00151A5F" w:rsidRPr="00D025F5" w:rsidRDefault="00151A5F" w:rsidP="008C52B1">
            <w:pPr>
              <w:spacing w:line="289" w:lineRule="auto"/>
              <w:jc w:val="center"/>
              <w:rPr>
                <w:color w:val="auto"/>
              </w:rPr>
            </w:pPr>
          </w:p>
        </w:tc>
        <w:tc>
          <w:tcPr>
            <w:tcW w:w="644" w:type="pct"/>
            <w:gridSpan w:val="3"/>
            <w:vMerge/>
            <w:tcBorders>
              <w:tl2br w:val="nil"/>
              <w:tr2bl w:val="nil"/>
            </w:tcBorders>
            <w:vAlign w:val="center"/>
          </w:tcPr>
          <w:p w14:paraId="53DB9EF4" w14:textId="77777777" w:rsidR="00151A5F" w:rsidRPr="00D025F5" w:rsidRDefault="00151A5F" w:rsidP="008C52B1">
            <w:pPr>
              <w:spacing w:line="289" w:lineRule="auto"/>
              <w:jc w:val="center"/>
              <w:rPr>
                <w:color w:val="auto"/>
              </w:rPr>
            </w:pPr>
          </w:p>
        </w:tc>
        <w:tc>
          <w:tcPr>
            <w:tcW w:w="526" w:type="pct"/>
            <w:tcBorders>
              <w:tl2br w:val="nil"/>
              <w:tr2bl w:val="nil"/>
            </w:tcBorders>
            <w:vAlign w:val="center"/>
          </w:tcPr>
          <w:p w14:paraId="2B6DD9D9" w14:textId="77777777" w:rsidR="00151A5F" w:rsidRPr="00D025F5" w:rsidRDefault="00151A5F" w:rsidP="008C52B1">
            <w:pPr>
              <w:spacing w:line="289" w:lineRule="auto"/>
              <w:jc w:val="center"/>
              <w:rPr>
                <w:color w:val="auto"/>
              </w:rPr>
            </w:pPr>
            <w:r w:rsidRPr="00D025F5">
              <w:rPr>
                <w:color w:val="auto"/>
              </w:rPr>
              <w:t>500&lt;X</w:t>
            </w:r>
            <w:r w:rsidRPr="00D025F5">
              <w:rPr>
                <w:rFonts w:hint="eastAsia"/>
                <w:color w:val="auto"/>
              </w:rPr>
              <w:t>≤</w:t>
            </w:r>
            <w:r w:rsidRPr="00D025F5">
              <w:rPr>
                <w:color w:val="auto"/>
              </w:rPr>
              <w:t>600</w:t>
            </w:r>
          </w:p>
        </w:tc>
        <w:tc>
          <w:tcPr>
            <w:tcW w:w="514" w:type="pct"/>
            <w:gridSpan w:val="2"/>
            <w:tcBorders>
              <w:tl2br w:val="nil"/>
              <w:tr2bl w:val="nil"/>
            </w:tcBorders>
            <w:vAlign w:val="center"/>
          </w:tcPr>
          <w:p w14:paraId="304B2031" w14:textId="77777777" w:rsidR="00151A5F" w:rsidRPr="00D025F5" w:rsidRDefault="00151A5F" w:rsidP="008C52B1">
            <w:pPr>
              <w:spacing w:line="289" w:lineRule="auto"/>
              <w:jc w:val="center"/>
              <w:rPr>
                <w:color w:val="auto"/>
              </w:rPr>
            </w:pPr>
            <w:r w:rsidRPr="00D025F5">
              <w:rPr>
                <w:rFonts w:hint="eastAsia"/>
                <w:color w:val="auto"/>
              </w:rPr>
              <w:t>≥</w:t>
            </w:r>
            <w:r w:rsidRPr="00D025F5">
              <w:rPr>
                <w:color w:val="auto"/>
              </w:rPr>
              <w:t>2.65</w:t>
            </w:r>
          </w:p>
        </w:tc>
        <w:tc>
          <w:tcPr>
            <w:tcW w:w="429" w:type="pct"/>
            <w:tcBorders>
              <w:tl2br w:val="nil"/>
              <w:tr2bl w:val="nil"/>
            </w:tcBorders>
            <w:vAlign w:val="center"/>
          </w:tcPr>
          <w:p w14:paraId="4D1EC0C8" w14:textId="77777777" w:rsidR="00151A5F" w:rsidRPr="00D025F5" w:rsidRDefault="00151A5F" w:rsidP="008C52B1">
            <w:pPr>
              <w:spacing w:line="289" w:lineRule="auto"/>
              <w:jc w:val="center"/>
              <w:rPr>
                <w:color w:val="auto"/>
              </w:rPr>
            </w:pPr>
            <w:r w:rsidRPr="00D025F5">
              <w:rPr>
                <w:rFonts w:hint="eastAsia"/>
                <w:color w:val="auto"/>
              </w:rPr>
              <w:t>≥</w:t>
            </w:r>
            <w:r w:rsidRPr="00D025F5">
              <w:rPr>
                <w:color w:val="auto"/>
              </w:rPr>
              <w:t>1.70</w:t>
            </w:r>
          </w:p>
        </w:tc>
        <w:tc>
          <w:tcPr>
            <w:tcW w:w="514" w:type="pct"/>
            <w:tcBorders>
              <w:tl2br w:val="nil"/>
              <w:tr2bl w:val="nil"/>
            </w:tcBorders>
            <w:vAlign w:val="center"/>
          </w:tcPr>
          <w:p w14:paraId="2FD68F59" w14:textId="77777777" w:rsidR="00151A5F" w:rsidRPr="00D025F5" w:rsidRDefault="00151A5F" w:rsidP="008C52B1">
            <w:pPr>
              <w:spacing w:line="289" w:lineRule="auto"/>
              <w:jc w:val="center"/>
              <w:rPr>
                <w:color w:val="auto"/>
              </w:rPr>
            </w:pPr>
            <w:r w:rsidRPr="00D025F5">
              <w:rPr>
                <w:rFonts w:hint="eastAsia"/>
                <w:color w:val="auto"/>
              </w:rPr>
              <w:t>≥</w:t>
            </w:r>
            <w:r w:rsidRPr="00D025F5">
              <w:rPr>
                <w:color w:val="auto"/>
              </w:rPr>
              <w:t>1.40</w:t>
            </w:r>
          </w:p>
        </w:tc>
        <w:tc>
          <w:tcPr>
            <w:tcW w:w="630" w:type="pct"/>
            <w:vMerge/>
            <w:tcBorders>
              <w:tl2br w:val="nil"/>
              <w:tr2bl w:val="nil"/>
            </w:tcBorders>
            <w:vAlign w:val="center"/>
          </w:tcPr>
          <w:p w14:paraId="5546293D" w14:textId="77777777" w:rsidR="00151A5F" w:rsidRPr="00D025F5" w:rsidRDefault="00151A5F" w:rsidP="008C52B1">
            <w:pPr>
              <w:spacing w:line="289" w:lineRule="auto"/>
              <w:jc w:val="center"/>
              <w:rPr>
                <w:color w:val="auto"/>
              </w:rPr>
            </w:pPr>
          </w:p>
        </w:tc>
      </w:tr>
      <w:tr w:rsidR="00D025F5" w:rsidRPr="00D025F5" w14:paraId="110106F0" w14:textId="77777777" w:rsidTr="008C52B1">
        <w:trPr>
          <w:trHeight w:val="885"/>
        </w:trPr>
        <w:tc>
          <w:tcPr>
            <w:tcW w:w="295" w:type="pct"/>
            <w:vMerge w:val="restart"/>
            <w:tcBorders>
              <w:tl2br w:val="nil"/>
              <w:tr2bl w:val="nil"/>
            </w:tcBorders>
            <w:vAlign w:val="center"/>
          </w:tcPr>
          <w:p w14:paraId="0FF92791" w14:textId="77777777" w:rsidR="00151A5F" w:rsidRPr="00D025F5" w:rsidRDefault="00151A5F" w:rsidP="008C52B1">
            <w:pPr>
              <w:spacing w:line="289" w:lineRule="auto"/>
              <w:jc w:val="center"/>
              <w:rPr>
                <w:color w:val="auto"/>
              </w:rPr>
            </w:pPr>
            <w:r w:rsidRPr="00D025F5">
              <w:rPr>
                <w:color w:val="auto"/>
              </w:rPr>
              <w:t>13</w:t>
            </w:r>
          </w:p>
        </w:tc>
        <w:tc>
          <w:tcPr>
            <w:tcW w:w="478" w:type="pct"/>
            <w:vMerge w:val="restart"/>
            <w:tcBorders>
              <w:tl2br w:val="nil"/>
              <w:tr2bl w:val="nil"/>
            </w:tcBorders>
            <w:vAlign w:val="center"/>
          </w:tcPr>
          <w:p w14:paraId="646FAC08" w14:textId="77777777" w:rsidR="00151A5F" w:rsidRPr="00D025F5" w:rsidRDefault="00151A5F" w:rsidP="008C52B1">
            <w:pPr>
              <w:spacing w:line="289" w:lineRule="auto"/>
              <w:jc w:val="center"/>
              <w:rPr>
                <w:color w:val="auto"/>
              </w:rPr>
            </w:pPr>
            <w:r w:rsidRPr="00D025F5">
              <w:rPr>
                <w:rFonts w:cs="宋体" w:hint="eastAsia"/>
                <w:color w:val="auto"/>
              </w:rPr>
              <w:t>计算机显示器</w:t>
            </w:r>
          </w:p>
        </w:tc>
        <w:tc>
          <w:tcPr>
            <w:tcW w:w="511" w:type="pct"/>
            <w:vMerge w:val="restart"/>
            <w:tcBorders>
              <w:tl2br w:val="nil"/>
              <w:tr2bl w:val="nil"/>
            </w:tcBorders>
            <w:vAlign w:val="center"/>
          </w:tcPr>
          <w:p w14:paraId="2B279E40" w14:textId="77777777" w:rsidR="00151A5F" w:rsidRPr="00D025F5" w:rsidRDefault="00151A5F" w:rsidP="008C52B1">
            <w:pPr>
              <w:spacing w:line="289" w:lineRule="auto"/>
              <w:jc w:val="center"/>
              <w:rPr>
                <w:color w:val="auto"/>
              </w:rPr>
            </w:pPr>
            <w:r w:rsidRPr="00D025F5">
              <w:rPr>
                <w:rFonts w:cs="宋体" w:hint="eastAsia"/>
                <w:color w:val="auto"/>
              </w:rPr>
              <w:t>能源效率</w:t>
            </w:r>
          </w:p>
        </w:tc>
        <w:tc>
          <w:tcPr>
            <w:tcW w:w="459" w:type="pct"/>
            <w:vMerge w:val="restart"/>
            <w:tcBorders>
              <w:tl2br w:val="nil"/>
              <w:tr2bl w:val="nil"/>
            </w:tcBorders>
            <w:vAlign w:val="center"/>
          </w:tcPr>
          <w:p w14:paraId="29EED3F2" w14:textId="77777777" w:rsidR="00151A5F" w:rsidRPr="00D025F5" w:rsidRDefault="00151A5F" w:rsidP="008C52B1">
            <w:pPr>
              <w:spacing w:line="289" w:lineRule="auto"/>
              <w:jc w:val="center"/>
              <w:rPr>
                <w:color w:val="auto"/>
              </w:rPr>
            </w:pPr>
            <w:r w:rsidRPr="00D025F5">
              <w:rPr>
                <w:color w:val="auto"/>
              </w:rPr>
              <w:t>cd/W</w:t>
            </w:r>
          </w:p>
        </w:tc>
        <w:tc>
          <w:tcPr>
            <w:tcW w:w="1170" w:type="pct"/>
            <w:gridSpan w:val="4"/>
            <w:tcBorders>
              <w:tl2br w:val="nil"/>
              <w:tr2bl w:val="nil"/>
            </w:tcBorders>
            <w:vAlign w:val="center"/>
          </w:tcPr>
          <w:p w14:paraId="4A45A475" w14:textId="77777777" w:rsidR="00151A5F" w:rsidRPr="00D025F5" w:rsidRDefault="00151A5F" w:rsidP="008C52B1">
            <w:pPr>
              <w:spacing w:line="289" w:lineRule="auto"/>
              <w:jc w:val="center"/>
              <w:rPr>
                <w:rFonts w:cs="宋体"/>
                <w:color w:val="auto"/>
              </w:rPr>
            </w:pPr>
            <w:r w:rsidRPr="00D025F5">
              <w:rPr>
                <w:rFonts w:cs="宋体" w:hint="eastAsia"/>
                <w:color w:val="auto"/>
              </w:rPr>
              <w:t>标准显示器</w:t>
            </w:r>
          </w:p>
        </w:tc>
        <w:tc>
          <w:tcPr>
            <w:tcW w:w="514" w:type="pct"/>
            <w:gridSpan w:val="2"/>
            <w:tcBorders>
              <w:tl2br w:val="nil"/>
              <w:tr2bl w:val="nil"/>
            </w:tcBorders>
            <w:vAlign w:val="center"/>
          </w:tcPr>
          <w:p w14:paraId="6CC30986" w14:textId="77777777" w:rsidR="00151A5F" w:rsidRPr="00D025F5" w:rsidRDefault="00151A5F" w:rsidP="008C52B1">
            <w:pPr>
              <w:spacing w:line="289" w:lineRule="auto"/>
              <w:jc w:val="center"/>
              <w:rPr>
                <w:color w:val="auto"/>
              </w:rPr>
            </w:pPr>
            <w:r w:rsidRPr="00D025F5">
              <w:rPr>
                <w:color w:val="auto"/>
              </w:rPr>
              <w:t>2.0</w:t>
            </w:r>
          </w:p>
        </w:tc>
        <w:tc>
          <w:tcPr>
            <w:tcW w:w="429" w:type="pct"/>
            <w:tcBorders>
              <w:tl2br w:val="nil"/>
              <w:tr2bl w:val="nil"/>
            </w:tcBorders>
            <w:vAlign w:val="center"/>
          </w:tcPr>
          <w:p w14:paraId="11513E89" w14:textId="77777777" w:rsidR="00151A5F" w:rsidRPr="00D025F5" w:rsidRDefault="00151A5F" w:rsidP="008C52B1">
            <w:pPr>
              <w:spacing w:line="289" w:lineRule="auto"/>
              <w:jc w:val="center"/>
              <w:rPr>
                <w:color w:val="auto"/>
              </w:rPr>
            </w:pPr>
            <w:r w:rsidRPr="00D025F5">
              <w:rPr>
                <w:color w:val="auto"/>
              </w:rPr>
              <w:t>1.5</w:t>
            </w:r>
          </w:p>
        </w:tc>
        <w:tc>
          <w:tcPr>
            <w:tcW w:w="514" w:type="pct"/>
            <w:tcBorders>
              <w:tl2br w:val="nil"/>
              <w:tr2bl w:val="nil"/>
            </w:tcBorders>
            <w:vAlign w:val="center"/>
          </w:tcPr>
          <w:p w14:paraId="74D8D420" w14:textId="77777777" w:rsidR="00151A5F" w:rsidRPr="00D025F5" w:rsidRDefault="00151A5F" w:rsidP="008C52B1">
            <w:pPr>
              <w:spacing w:line="289" w:lineRule="auto"/>
              <w:jc w:val="center"/>
              <w:rPr>
                <w:color w:val="auto"/>
              </w:rPr>
            </w:pPr>
            <w:r w:rsidRPr="00D025F5">
              <w:rPr>
                <w:color w:val="auto"/>
              </w:rPr>
              <w:t>1.0</w:t>
            </w:r>
          </w:p>
        </w:tc>
        <w:tc>
          <w:tcPr>
            <w:tcW w:w="630" w:type="pct"/>
            <w:vMerge w:val="restart"/>
            <w:tcBorders>
              <w:tl2br w:val="nil"/>
              <w:tr2bl w:val="nil"/>
            </w:tcBorders>
            <w:vAlign w:val="center"/>
          </w:tcPr>
          <w:p w14:paraId="3D4EBEF8" w14:textId="77777777" w:rsidR="00151A5F" w:rsidRPr="00D025F5" w:rsidRDefault="00151A5F" w:rsidP="008C52B1">
            <w:pPr>
              <w:spacing w:line="289" w:lineRule="auto"/>
              <w:jc w:val="center"/>
              <w:rPr>
                <w:color w:val="auto"/>
              </w:rPr>
            </w:pPr>
            <w:r w:rsidRPr="00D025F5">
              <w:rPr>
                <w:rFonts w:cs="宋体" w:hint="eastAsia"/>
                <w:color w:val="auto"/>
              </w:rPr>
              <w:t>计算机显示器能效限定值及能效等级</w:t>
            </w:r>
            <w:r w:rsidRPr="00D025F5">
              <w:rPr>
                <w:rFonts w:hint="eastAsia"/>
                <w:color w:val="auto"/>
              </w:rPr>
              <w:t>（</w:t>
            </w:r>
            <w:r w:rsidRPr="00D025F5">
              <w:rPr>
                <w:color w:val="auto"/>
              </w:rPr>
              <w:t>GB 21520-2015</w:t>
            </w:r>
            <w:r w:rsidRPr="00D025F5">
              <w:rPr>
                <w:rFonts w:hint="eastAsia"/>
                <w:color w:val="auto"/>
              </w:rPr>
              <w:t>）</w:t>
            </w:r>
          </w:p>
        </w:tc>
      </w:tr>
      <w:tr w:rsidR="00D025F5" w:rsidRPr="00D025F5" w14:paraId="38583EC5" w14:textId="77777777" w:rsidTr="008C52B1">
        <w:trPr>
          <w:trHeight w:val="885"/>
        </w:trPr>
        <w:tc>
          <w:tcPr>
            <w:tcW w:w="295" w:type="pct"/>
            <w:vMerge/>
            <w:tcBorders>
              <w:tl2br w:val="nil"/>
              <w:tr2bl w:val="nil"/>
            </w:tcBorders>
            <w:vAlign w:val="center"/>
          </w:tcPr>
          <w:p w14:paraId="6F73ECAB" w14:textId="77777777" w:rsidR="00151A5F" w:rsidRPr="00D025F5" w:rsidRDefault="00151A5F" w:rsidP="008C52B1">
            <w:pPr>
              <w:spacing w:line="289" w:lineRule="auto"/>
              <w:jc w:val="center"/>
              <w:rPr>
                <w:color w:val="auto"/>
              </w:rPr>
            </w:pPr>
          </w:p>
        </w:tc>
        <w:tc>
          <w:tcPr>
            <w:tcW w:w="478" w:type="pct"/>
            <w:vMerge/>
            <w:tcBorders>
              <w:tl2br w:val="nil"/>
              <w:tr2bl w:val="nil"/>
            </w:tcBorders>
            <w:vAlign w:val="center"/>
          </w:tcPr>
          <w:p w14:paraId="4D4B40E6" w14:textId="77777777" w:rsidR="00151A5F" w:rsidRPr="00D025F5" w:rsidRDefault="00151A5F" w:rsidP="008C52B1">
            <w:pPr>
              <w:spacing w:line="289" w:lineRule="auto"/>
              <w:jc w:val="center"/>
              <w:rPr>
                <w:color w:val="auto"/>
              </w:rPr>
            </w:pPr>
          </w:p>
        </w:tc>
        <w:tc>
          <w:tcPr>
            <w:tcW w:w="511" w:type="pct"/>
            <w:vMerge/>
            <w:tcBorders>
              <w:tl2br w:val="nil"/>
              <w:tr2bl w:val="nil"/>
            </w:tcBorders>
            <w:vAlign w:val="center"/>
          </w:tcPr>
          <w:p w14:paraId="5B059D3B" w14:textId="77777777" w:rsidR="00151A5F" w:rsidRPr="00D025F5" w:rsidRDefault="00151A5F" w:rsidP="008C52B1">
            <w:pPr>
              <w:spacing w:line="289" w:lineRule="auto"/>
              <w:jc w:val="center"/>
              <w:rPr>
                <w:color w:val="auto"/>
              </w:rPr>
            </w:pPr>
          </w:p>
        </w:tc>
        <w:tc>
          <w:tcPr>
            <w:tcW w:w="459" w:type="pct"/>
            <w:vMerge/>
            <w:tcBorders>
              <w:tl2br w:val="nil"/>
              <w:tr2bl w:val="nil"/>
            </w:tcBorders>
            <w:vAlign w:val="center"/>
          </w:tcPr>
          <w:p w14:paraId="016DCCEF" w14:textId="77777777" w:rsidR="00151A5F" w:rsidRPr="00D025F5" w:rsidRDefault="00151A5F" w:rsidP="008C52B1">
            <w:pPr>
              <w:spacing w:line="289" w:lineRule="auto"/>
              <w:jc w:val="center"/>
              <w:rPr>
                <w:color w:val="auto"/>
              </w:rPr>
            </w:pPr>
          </w:p>
        </w:tc>
        <w:tc>
          <w:tcPr>
            <w:tcW w:w="1170" w:type="pct"/>
            <w:gridSpan w:val="4"/>
            <w:tcBorders>
              <w:tl2br w:val="nil"/>
              <w:tr2bl w:val="nil"/>
            </w:tcBorders>
            <w:vAlign w:val="center"/>
          </w:tcPr>
          <w:p w14:paraId="6C5BA0E6" w14:textId="77777777" w:rsidR="00151A5F" w:rsidRPr="00D025F5" w:rsidRDefault="00151A5F" w:rsidP="008C52B1">
            <w:pPr>
              <w:spacing w:line="289" w:lineRule="auto"/>
              <w:jc w:val="center"/>
              <w:rPr>
                <w:rFonts w:cs="宋体"/>
                <w:color w:val="auto"/>
              </w:rPr>
            </w:pPr>
            <w:r w:rsidRPr="00D025F5">
              <w:rPr>
                <w:rFonts w:cs="宋体" w:hint="eastAsia"/>
                <w:color w:val="auto"/>
              </w:rPr>
              <w:t>高性能显示器</w:t>
            </w:r>
          </w:p>
        </w:tc>
        <w:tc>
          <w:tcPr>
            <w:tcW w:w="514" w:type="pct"/>
            <w:gridSpan w:val="2"/>
            <w:tcBorders>
              <w:tl2br w:val="nil"/>
              <w:tr2bl w:val="nil"/>
            </w:tcBorders>
            <w:vAlign w:val="center"/>
          </w:tcPr>
          <w:p w14:paraId="12387A9D" w14:textId="77777777" w:rsidR="00151A5F" w:rsidRPr="00D025F5" w:rsidRDefault="00151A5F" w:rsidP="008C52B1">
            <w:pPr>
              <w:spacing w:line="289" w:lineRule="auto"/>
              <w:jc w:val="center"/>
              <w:rPr>
                <w:color w:val="auto"/>
              </w:rPr>
            </w:pPr>
            <w:r w:rsidRPr="00D025F5">
              <w:rPr>
                <w:color w:val="auto"/>
              </w:rPr>
              <w:t>1.5</w:t>
            </w:r>
          </w:p>
        </w:tc>
        <w:tc>
          <w:tcPr>
            <w:tcW w:w="429" w:type="pct"/>
            <w:tcBorders>
              <w:tl2br w:val="nil"/>
              <w:tr2bl w:val="nil"/>
            </w:tcBorders>
            <w:vAlign w:val="center"/>
          </w:tcPr>
          <w:p w14:paraId="1BC49CFF" w14:textId="77777777" w:rsidR="00151A5F" w:rsidRPr="00D025F5" w:rsidRDefault="00151A5F" w:rsidP="008C52B1">
            <w:pPr>
              <w:spacing w:line="289" w:lineRule="auto"/>
              <w:jc w:val="center"/>
              <w:rPr>
                <w:color w:val="auto"/>
              </w:rPr>
            </w:pPr>
            <w:r w:rsidRPr="00D025F5">
              <w:rPr>
                <w:color w:val="auto"/>
              </w:rPr>
              <w:t>1.0</w:t>
            </w:r>
          </w:p>
        </w:tc>
        <w:tc>
          <w:tcPr>
            <w:tcW w:w="514" w:type="pct"/>
            <w:tcBorders>
              <w:tl2br w:val="nil"/>
              <w:tr2bl w:val="nil"/>
            </w:tcBorders>
            <w:vAlign w:val="center"/>
          </w:tcPr>
          <w:p w14:paraId="60C7B2CF" w14:textId="77777777" w:rsidR="00151A5F" w:rsidRPr="00D025F5" w:rsidRDefault="00151A5F" w:rsidP="008C52B1">
            <w:pPr>
              <w:spacing w:line="289" w:lineRule="auto"/>
              <w:jc w:val="center"/>
              <w:rPr>
                <w:color w:val="auto"/>
              </w:rPr>
            </w:pPr>
            <w:r w:rsidRPr="00D025F5">
              <w:rPr>
                <w:color w:val="auto"/>
              </w:rPr>
              <w:t>0.5</w:t>
            </w:r>
          </w:p>
        </w:tc>
        <w:tc>
          <w:tcPr>
            <w:tcW w:w="630" w:type="pct"/>
            <w:vMerge/>
            <w:tcBorders>
              <w:tl2br w:val="nil"/>
              <w:tr2bl w:val="nil"/>
            </w:tcBorders>
            <w:vAlign w:val="center"/>
          </w:tcPr>
          <w:p w14:paraId="682396AC" w14:textId="77777777" w:rsidR="00151A5F" w:rsidRPr="00D025F5" w:rsidRDefault="00151A5F" w:rsidP="008C52B1">
            <w:pPr>
              <w:spacing w:line="289" w:lineRule="auto"/>
              <w:jc w:val="center"/>
              <w:rPr>
                <w:color w:val="auto"/>
              </w:rPr>
            </w:pPr>
          </w:p>
        </w:tc>
      </w:tr>
      <w:tr w:rsidR="00D025F5" w:rsidRPr="00D025F5" w14:paraId="41B20F8A" w14:textId="77777777" w:rsidTr="008C52B1">
        <w:trPr>
          <w:trHeight w:val="1368"/>
        </w:trPr>
        <w:tc>
          <w:tcPr>
            <w:tcW w:w="295" w:type="pct"/>
            <w:tcBorders>
              <w:tl2br w:val="nil"/>
              <w:tr2bl w:val="nil"/>
            </w:tcBorders>
            <w:vAlign w:val="center"/>
          </w:tcPr>
          <w:p w14:paraId="2C6CCFD4" w14:textId="77777777" w:rsidR="00151A5F" w:rsidRPr="00D025F5" w:rsidRDefault="00151A5F" w:rsidP="008C52B1">
            <w:pPr>
              <w:spacing w:line="289" w:lineRule="auto"/>
              <w:jc w:val="center"/>
              <w:rPr>
                <w:color w:val="auto"/>
              </w:rPr>
            </w:pPr>
            <w:r w:rsidRPr="00D025F5">
              <w:rPr>
                <w:color w:val="auto"/>
              </w:rPr>
              <w:t>14</w:t>
            </w:r>
          </w:p>
        </w:tc>
        <w:tc>
          <w:tcPr>
            <w:tcW w:w="478" w:type="pct"/>
            <w:tcBorders>
              <w:tl2br w:val="nil"/>
              <w:tr2bl w:val="nil"/>
            </w:tcBorders>
            <w:vAlign w:val="center"/>
          </w:tcPr>
          <w:p w14:paraId="656DBDB2" w14:textId="77777777" w:rsidR="00151A5F" w:rsidRPr="00D025F5" w:rsidRDefault="00151A5F" w:rsidP="008C52B1">
            <w:pPr>
              <w:spacing w:line="289" w:lineRule="auto"/>
              <w:jc w:val="center"/>
              <w:rPr>
                <w:color w:val="auto"/>
              </w:rPr>
            </w:pPr>
            <w:r w:rsidRPr="00D025F5">
              <w:rPr>
                <w:rFonts w:cs="宋体" w:hint="eastAsia"/>
                <w:color w:val="auto"/>
              </w:rPr>
              <w:t>复印机</w:t>
            </w:r>
          </w:p>
        </w:tc>
        <w:tc>
          <w:tcPr>
            <w:tcW w:w="511" w:type="pct"/>
            <w:tcBorders>
              <w:tl2br w:val="nil"/>
              <w:tr2bl w:val="nil"/>
            </w:tcBorders>
            <w:vAlign w:val="center"/>
          </w:tcPr>
          <w:p w14:paraId="3E135305" w14:textId="77777777" w:rsidR="00151A5F" w:rsidRPr="00D025F5" w:rsidRDefault="00151A5F" w:rsidP="008C52B1">
            <w:pPr>
              <w:spacing w:line="289" w:lineRule="auto"/>
              <w:jc w:val="center"/>
              <w:rPr>
                <w:color w:val="auto"/>
              </w:rPr>
            </w:pPr>
            <w:r w:rsidRPr="00D025F5">
              <w:rPr>
                <w:rFonts w:cs="宋体" w:hint="eastAsia"/>
                <w:color w:val="auto"/>
              </w:rPr>
              <w:t>典型能耗</w:t>
            </w:r>
          </w:p>
        </w:tc>
        <w:tc>
          <w:tcPr>
            <w:tcW w:w="459" w:type="pct"/>
            <w:tcBorders>
              <w:tl2br w:val="nil"/>
              <w:tr2bl w:val="nil"/>
            </w:tcBorders>
            <w:vAlign w:val="center"/>
          </w:tcPr>
          <w:p w14:paraId="0664BC3D" w14:textId="77777777" w:rsidR="00151A5F" w:rsidRPr="00D025F5" w:rsidRDefault="00151A5F" w:rsidP="008C52B1">
            <w:pPr>
              <w:spacing w:line="289" w:lineRule="auto"/>
              <w:jc w:val="center"/>
              <w:rPr>
                <w:color w:val="auto"/>
              </w:rPr>
            </w:pPr>
            <w:r w:rsidRPr="00D025F5">
              <w:rPr>
                <w:color w:val="auto"/>
              </w:rPr>
              <w:t>kW·h</w:t>
            </w:r>
          </w:p>
        </w:tc>
        <w:tc>
          <w:tcPr>
            <w:tcW w:w="1170" w:type="pct"/>
            <w:gridSpan w:val="4"/>
            <w:tcBorders>
              <w:tl2br w:val="nil"/>
              <w:tr2bl w:val="nil"/>
            </w:tcBorders>
            <w:vAlign w:val="center"/>
          </w:tcPr>
          <w:p w14:paraId="61962655" w14:textId="77777777" w:rsidR="00151A5F" w:rsidRPr="00D025F5" w:rsidRDefault="00151A5F" w:rsidP="008C52B1">
            <w:pPr>
              <w:spacing w:line="289" w:lineRule="auto"/>
              <w:jc w:val="center"/>
              <w:rPr>
                <w:rFonts w:cs="宋体"/>
                <w:color w:val="auto"/>
              </w:rPr>
            </w:pPr>
            <w:r w:rsidRPr="00D025F5">
              <w:rPr>
                <w:rFonts w:cs="宋体" w:hint="eastAsia"/>
                <w:color w:val="auto"/>
              </w:rPr>
              <w:t>同能效标准分类</w:t>
            </w:r>
          </w:p>
        </w:tc>
        <w:tc>
          <w:tcPr>
            <w:tcW w:w="514" w:type="pct"/>
            <w:gridSpan w:val="2"/>
            <w:tcBorders>
              <w:tl2br w:val="nil"/>
              <w:tr2bl w:val="nil"/>
            </w:tcBorders>
            <w:vAlign w:val="center"/>
          </w:tcPr>
          <w:p w14:paraId="5849713B" w14:textId="77777777" w:rsidR="00151A5F" w:rsidRPr="00D025F5" w:rsidRDefault="00151A5F" w:rsidP="008C52B1">
            <w:pPr>
              <w:spacing w:line="289" w:lineRule="auto"/>
              <w:jc w:val="center"/>
              <w:rPr>
                <w:rFonts w:cs="宋体"/>
                <w:color w:val="auto"/>
              </w:rPr>
            </w:pPr>
            <w:r w:rsidRPr="00D025F5">
              <w:rPr>
                <w:rFonts w:cs="宋体" w:hint="eastAsia"/>
                <w:color w:val="auto"/>
              </w:rPr>
              <w:t>能效</w:t>
            </w:r>
            <w:r w:rsidRPr="00D025F5">
              <w:rPr>
                <w:color w:val="auto"/>
              </w:rPr>
              <w:t>1</w:t>
            </w:r>
            <w:r w:rsidRPr="00D025F5">
              <w:rPr>
                <w:rFonts w:cs="宋体" w:hint="eastAsia"/>
                <w:color w:val="auto"/>
              </w:rPr>
              <w:t>级</w:t>
            </w:r>
          </w:p>
        </w:tc>
        <w:tc>
          <w:tcPr>
            <w:tcW w:w="429" w:type="pct"/>
            <w:tcBorders>
              <w:tl2br w:val="nil"/>
              <w:tr2bl w:val="nil"/>
            </w:tcBorders>
            <w:vAlign w:val="center"/>
          </w:tcPr>
          <w:p w14:paraId="1489C2EC" w14:textId="77777777" w:rsidR="00151A5F" w:rsidRPr="00D025F5" w:rsidRDefault="00151A5F" w:rsidP="008C52B1">
            <w:pPr>
              <w:spacing w:line="289" w:lineRule="auto"/>
              <w:jc w:val="center"/>
              <w:rPr>
                <w:rFonts w:cs="宋体"/>
                <w:color w:val="auto"/>
              </w:rPr>
            </w:pPr>
            <w:r w:rsidRPr="00D025F5">
              <w:rPr>
                <w:rFonts w:cs="宋体" w:hint="eastAsia"/>
                <w:color w:val="auto"/>
              </w:rPr>
              <w:t>能效</w:t>
            </w:r>
            <w:r w:rsidRPr="00D025F5">
              <w:rPr>
                <w:color w:val="auto"/>
              </w:rPr>
              <w:t>2</w:t>
            </w:r>
            <w:r w:rsidRPr="00D025F5">
              <w:rPr>
                <w:rFonts w:cs="宋体" w:hint="eastAsia"/>
                <w:color w:val="auto"/>
              </w:rPr>
              <w:t>级</w:t>
            </w:r>
          </w:p>
        </w:tc>
        <w:tc>
          <w:tcPr>
            <w:tcW w:w="514" w:type="pct"/>
            <w:tcBorders>
              <w:tl2br w:val="nil"/>
              <w:tr2bl w:val="nil"/>
            </w:tcBorders>
            <w:vAlign w:val="center"/>
          </w:tcPr>
          <w:p w14:paraId="04078D16" w14:textId="77777777" w:rsidR="00151A5F" w:rsidRPr="00D025F5" w:rsidRDefault="00151A5F" w:rsidP="008C52B1">
            <w:pPr>
              <w:spacing w:line="289" w:lineRule="auto"/>
              <w:jc w:val="center"/>
              <w:rPr>
                <w:rFonts w:cs="宋体"/>
                <w:color w:val="auto"/>
              </w:rPr>
            </w:pPr>
            <w:r w:rsidRPr="00D025F5">
              <w:rPr>
                <w:rFonts w:cs="宋体" w:hint="eastAsia"/>
                <w:color w:val="auto"/>
              </w:rPr>
              <w:t>能效</w:t>
            </w:r>
            <w:r w:rsidRPr="00D025F5">
              <w:rPr>
                <w:color w:val="auto"/>
              </w:rPr>
              <w:t>3</w:t>
            </w:r>
            <w:r w:rsidRPr="00D025F5">
              <w:rPr>
                <w:rFonts w:cs="宋体" w:hint="eastAsia"/>
                <w:color w:val="auto"/>
              </w:rPr>
              <w:t>级</w:t>
            </w:r>
          </w:p>
        </w:tc>
        <w:tc>
          <w:tcPr>
            <w:tcW w:w="630" w:type="pct"/>
            <w:vMerge w:val="restart"/>
            <w:tcBorders>
              <w:tl2br w:val="nil"/>
              <w:tr2bl w:val="nil"/>
            </w:tcBorders>
            <w:vAlign w:val="center"/>
          </w:tcPr>
          <w:p w14:paraId="30BC450F" w14:textId="77777777" w:rsidR="00151A5F" w:rsidRPr="00D025F5" w:rsidRDefault="00151A5F" w:rsidP="008C52B1">
            <w:pPr>
              <w:spacing w:line="289" w:lineRule="auto"/>
              <w:jc w:val="center"/>
              <w:rPr>
                <w:color w:val="auto"/>
              </w:rPr>
            </w:pPr>
            <w:r w:rsidRPr="00D025F5">
              <w:rPr>
                <w:rFonts w:cs="宋体" w:hint="eastAsia"/>
                <w:color w:val="auto"/>
              </w:rPr>
              <w:t>复印机、打印机和传真机能效限定值及能效等级</w:t>
            </w:r>
            <w:r w:rsidRPr="00D025F5">
              <w:rPr>
                <w:rFonts w:hint="eastAsia"/>
                <w:color w:val="auto"/>
              </w:rPr>
              <w:t>（</w:t>
            </w:r>
            <w:r w:rsidRPr="00D025F5">
              <w:rPr>
                <w:color w:val="auto"/>
              </w:rPr>
              <w:t>GB 21521-2014</w:t>
            </w:r>
            <w:r w:rsidRPr="00D025F5">
              <w:rPr>
                <w:rFonts w:hint="eastAsia"/>
                <w:color w:val="auto"/>
              </w:rPr>
              <w:t>）</w:t>
            </w:r>
          </w:p>
        </w:tc>
      </w:tr>
      <w:tr w:rsidR="00D025F5" w:rsidRPr="00D025F5" w14:paraId="442FC1FF" w14:textId="77777777" w:rsidTr="008C52B1">
        <w:trPr>
          <w:trHeight w:val="1368"/>
        </w:trPr>
        <w:tc>
          <w:tcPr>
            <w:tcW w:w="295" w:type="pct"/>
            <w:tcBorders>
              <w:tl2br w:val="nil"/>
              <w:tr2bl w:val="nil"/>
            </w:tcBorders>
            <w:vAlign w:val="center"/>
          </w:tcPr>
          <w:p w14:paraId="670AF8B9" w14:textId="77777777" w:rsidR="00151A5F" w:rsidRPr="00D025F5" w:rsidRDefault="00151A5F" w:rsidP="008C52B1">
            <w:pPr>
              <w:spacing w:line="289" w:lineRule="auto"/>
              <w:jc w:val="center"/>
              <w:rPr>
                <w:color w:val="auto"/>
              </w:rPr>
            </w:pPr>
            <w:r w:rsidRPr="00D025F5">
              <w:rPr>
                <w:color w:val="auto"/>
              </w:rPr>
              <w:t>15</w:t>
            </w:r>
          </w:p>
        </w:tc>
        <w:tc>
          <w:tcPr>
            <w:tcW w:w="478" w:type="pct"/>
            <w:tcBorders>
              <w:tl2br w:val="nil"/>
              <w:tr2bl w:val="nil"/>
            </w:tcBorders>
            <w:vAlign w:val="center"/>
          </w:tcPr>
          <w:p w14:paraId="2AF4B803" w14:textId="77777777" w:rsidR="00151A5F" w:rsidRPr="00D025F5" w:rsidRDefault="00151A5F" w:rsidP="008C52B1">
            <w:pPr>
              <w:jc w:val="center"/>
              <w:rPr>
                <w:rFonts w:cs="宋体"/>
                <w:color w:val="auto"/>
              </w:rPr>
            </w:pPr>
            <w:r w:rsidRPr="00D025F5">
              <w:rPr>
                <w:rFonts w:cs="宋体" w:hint="eastAsia"/>
                <w:color w:val="auto"/>
              </w:rPr>
              <w:t>打印机、传真机</w:t>
            </w:r>
          </w:p>
        </w:tc>
        <w:tc>
          <w:tcPr>
            <w:tcW w:w="511" w:type="pct"/>
            <w:tcBorders>
              <w:tl2br w:val="nil"/>
              <w:tr2bl w:val="nil"/>
            </w:tcBorders>
            <w:vAlign w:val="center"/>
          </w:tcPr>
          <w:p w14:paraId="094406A9" w14:textId="77777777" w:rsidR="00151A5F" w:rsidRPr="00D025F5" w:rsidRDefault="00151A5F" w:rsidP="008C52B1">
            <w:pPr>
              <w:jc w:val="center"/>
              <w:rPr>
                <w:color w:val="auto"/>
              </w:rPr>
            </w:pPr>
            <w:r w:rsidRPr="00D025F5">
              <w:rPr>
                <w:rFonts w:cs="宋体" w:hint="eastAsia"/>
                <w:color w:val="auto"/>
              </w:rPr>
              <w:t>典型能耗</w:t>
            </w:r>
          </w:p>
        </w:tc>
        <w:tc>
          <w:tcPr>
            <w:tcW w:w="459" w:type="pct"/>
            <w:tcBorders>
              <w:tl2br w:val="nil"/>
              <w:tr2bl w:val="nil"/>
            </w:tcBorders>
            <w:vAlign w:val="center"/>
          </w:tcPr>
          <w:p w14:paraId="11C04462" w14:textId="77777777" w:rsidR="00151A5F" w:rsidRPr="00D025F5" w:rsidRDefault="00151A5F" w:rsidP="008C52B1">
            <w:pPr>
              <w:spacing w:line="289" w:lineRule="auto"/>
              <w:jc w:val="center"/>
              <w:rPr>
                <w:color w:val="auto"/>
              </w:rPr>
            </w:pPr>
            <w:r w:rsidRPr="00D025F5">
              <w:rPr>
                <w:color w:val="auto"/>
              </w:rPr>
              <w:t>kW·h</w:t>
            </w:r>
          </w:p>
        </w:tc>
        <w:tc>
          <w:tcPr>
            <w:tcW w:w="1170" w:type="pct"/>
            <w:gridSpan w:val="4"/>
            <w:tcBorders>
              <w:tl2br w:val="nil"/>
              <w:tr2bl w:val="nil"/>
            </w:tcBorders>
            <w:vAlign w:val="center"/>
          </w:tcPr>
          <w:p w14:paraId="180C25EA" w14:textId="77777777" w:rsidR="00151A5F" w:rsidRPr="00D025F5" w:rsidRDefault="00151A5F" w:rsidP="008C52B1">
            <w:pPr>
              <w:spacing w:line="289" w:lineRule="auto"/>
              <w:jc w:val="center"/>
              <w:rPr>
                <w:rFonts w:cs="宋体"/>
                <w:color w:val="auto"/>
              </w:rPr>
            </w:pPr>
            <w:r w:rsidRPr="00D025F5">
              <w:rPr>
                <w:rFonts w:cs="宋体" w:hint="eastAsia"/>
                <w:color w:val="auto"/>
              </w:rPr>
              <w:t>同能效标准分类</w:t>
            </w:r>
          </w:p>
        </w:tc>
        <w:tc>
          <w:tcPr>
            <w:tcW w:w="514" w:type="pct"/>
            <w:gridSpan w:val="2"/>
            <w:tcBorders>
              <w:tl2br w:val="nil"/>
              <w:tr2bl w:val="nil"/>
            </w:tcBorders>
            <w:vAlign w:val="center"/>
          </w:tcPr>
          <w:p w14:paraId="25175255" w14:textId="77777777" w:rsidR="00151A5F" w:rsidRPr="00D025F5" w:rsidRDefault="00151A5F" w:rsidP="008C52B1">
            <w:pPr>
              <w:spacing w:line="289" w:lineRule="auto"/>
              <w:jc w:val="center"/>
              <w:rPr>
                <w:rFonts w:cs="宋体"/>
                <w:color w:val="auto"/>
              </w:rPr>
            </w:pPr>
            <w:r w:rsidRPr="00D025F5">
              <w:rPr>
                <w:rFonts w:cs="宋体" w:hint="eastAsia"/>
                <w:color w:val="auto"/>
              </w:rPr>
              <w:t>能效</w:t>
            </w:r>
            <w:r w:rsidRPr="00D025F5">
              <w:rPr>
                <w:color w:val="auto"/>
              </w:rPr>
              <w:t>1</w:t>
            </w:r>
            <w:r w:rsidRPr="00D025F5">
              <w:rPr>
                <w:rFonts w:cs="宋体" w:hint="eastAsia"/>
                <w:color w:val="auto"/>
              </w:rPr>
              <w:t>级</w:t>
            </w:r>
          </w:p>
        </w:tc>
        <w:tc>
          <w:tcPr>
            <w:tcW w:w="429" w:type="pct"/>
            <w:tcBorders>
              <w:tl2br w:val="nil"/>
              <w:tr2bl w:val="nil"/>
            </w:tcBorders>
            <w:vAlign w:val="center"/>
          </w:tcPr>
          <w:p w14:paraId="0ABE55EF" w14:textId="77777777" w:rsidR="00151A5F" w:rsidRPr="00D025F5" w:rsidRDefault="00151A5F" w:rsidP="008C52B1">
            <w:pPr>
              <w:spacing w:line="289" w:lineRule="auto"/>
              <w:jc w:val="center"/>
              <w:rPr>
                <w:rFonts w:cs="宋体"/>
                <w:color w:val="auto"/>
              </w:rPr>
            </w:pPr>
            <w:r w:rsidRPr="00D025F5">
              <w:rPr>
                <w:rFonts w:cs="宋体" w:hint="eastAsia"/>
                <w:color w:val="auto"/>
              </w:rPr>
              <w:t>能效</w:t>
            </w:r>
            <w:r w:rsidRPr="00D025F5">
              <w:rPr>
                <w:color w:val="auto"/>
              </w:rPr>
              <w:t>2</w:t>
            </w:r>
            <w:r w:rsidRPr="00D025F5">
              <w:rPr>
                <w:rFonts w:cs="宋体" w:hint="eastAsia"/>
                <w:color w:val="auto"/>
              </w:rPr>
              <w:t>级</w:t>
            </w:r>
          </w:p>
        </w:tc>
        <w:tc>
          <w:tcPr>
            <w:tcW w:w="514" w:type="pct"/>
            <w:tcBorders>
              <w:tl2br w:val="nil"/>
              <w:tr2bl w:val="nil"/>
            </w:tcBorders>
            <w:vAlign w:val="center"/>
          </w:tcPr>
          <w:p w14:paraId="42F35723" w14:textId="77777777" w:rsidR="00151A5F" w:rsidRPr="00D025F5" w:rsidRDefault="00151A5F" w:rsidP="008C52B1">
            <w:pPr>
              <w:spacing w:line="289" w:lineRule="auto"/>
              <w:jc w:val="center"/>
              <w:rPr>
                <w:rFonts w:cs="宋体"/>
                <w:color w:val="auto"/>
              </w:rPr>
            </w:pPr>
            <w:r w:rsidRPr="00D025F5">
              <w:rPr>
                <w:rFonts w:cs="宋体" w:hint="eastAsia"/>
                <w:color w:val="auto"/>
              </w:rPr>
              <w:t>能效</w:t>
            </w:r>
            <w:r w:rsidRPr="00D025F5">
              <w:rPr>
                <w:color w:val="auto"/>
              </w:rPr>
              <w:t>3</w:t>
            </w:r>
            <w:r w:rsidRPr="00D025F5">
              <w:rPr>
                <w:rFonts w:cs="宋体" w:hint="eastAsia"/>
                <w:color w:val="auto"/>
              </w:rPr>
              <w:t>级</w:t>
            </w:r>
          </w:p>
        </w:tc>
        <w:tc>
          <w:tcPr>
            <w:tcW w:w="630" w:type="pct"/>
            <w:vMerge/>
            <w:tcBorders>
              <w:tl2br w:val="nil"/>
              <w:tr2bl w:val="nil"/>
            </w:tcBorders>
            <w:vAlign w:val="center"/>
          </w:tcPr>
          <w:p w14:paraId="0C62C517" w14:textId="77777777" w:rsidR="00151A5F" w:rsidRPr="00D025F5" w:rsidRDefault="00151A5F" w:rsidP="008C52B1">
            <w:pPr>
              <w:pStyle w:val="1"/>
              <w:widowControl/>
              <w:shd w:val="clear" w:color="auto" w:fill="FFFFFF"/>
              <w:spacing w:before="240" w:after="120" w:line="13" w:lineRule="atLeast"/>
              <w:rPr>
                <w:b w:val="0"/>
                <w:color w:val="auto"/>
                <w:sz w:val="21"/>
                <w:szCs w:val="21"/>
              </w:rPr>
            </w:pPr>
          </w:p>
        </w:tc>
      </w:tr>
      <w:tr w:rsidR="00D025F5" w:rsidRPr="00D025F5" w14:paraId="4584E8B9" w14:textId="77777777" w:rsidTr="008C52B1">
        <w:trPr>
          <w:trHeight w:val="1368"/>
        </w:trPr>
        <w:tc>
          <w:tcPr>
            <w:tcW w:w="295" w:type="pct"/>
            <w:tcBorders>
              <w:tl2br w:val="nil"/>
              <w:tr2bl w:val="nil"/>
            </w:tcBorders>
            <w:vAlign w:val="center"/>
          </w:tcPr>
          <w:p w14:paraId="773227C7" w14:textId="77777777" w:rsidR="00151A5F" w:rsidRPr="00D025F5" w:rsidRDefault="00151A5F" w:rsidP="008C52B1">
            <w:pPr>
              <w:spacing w:line="289" w:lineRule="auto"/>
              <w:jc w:val="center"/>
              <w:rPr>
                <w:color w:val="auto"/>
              </w:rPr>
            </w:pPr>
            <w:r w:rsidRPr="00D025F5">
              <w:rPr>
                <w:color w:val="auto"/>
              </w:rPr>
              <w:t>16</w:t>
            </w:r>
          </w:p>
        </w:tc>
        <w:tc>
          <w:tcPr>
            <w:tcW w:w="478" w:type="pct"/>
            <w:tcBorders>
              <w:tl2br w:val="nil"/>
              <w:tr2bl w:val="nil"/>
            </w:tcBorders>
            <w:vAlign w:val="center"/>
          </w:tcPr>
          <w:p w14:paraId="5A2CFCD2" w14:textId="77777777" w:rsidR="00151A5F" w:rsidRPr="00D025F5" w:rsidRDefault="00151A5F" w:rsidP="008C52B1">
            <w:pPr>
              <w:spacing w:line="289" w:lineRule="auto"/>
              <w:jc w:val="center"/>
              <w:rPr>
                <w:rFonts w:cs="宋体"/>
                <w:color w:val="auto"/>
              </w:rPr>
            </w:pPr>
            <w:r w:rsidRPr="00D025F5">
              <w:rPr>
                <w:rFonts w:cs="宋体" w:hint="eastAsia"/>
                <w:color w:val="auto"/>
              </w:rPr>
              <w:t>微型计算机</w:t>
            </w:r>
          </w:p>
        </w:tc>
        <w:tc>
          <w:tcPr>
            <w:tcW w:w="511" w:type="pct"/>
            <w:tcBorders>
              <w:tl2br w:val="nil"/>
              <w:tr2bl w:val="nil"/>
            </w:tcBorders>
            <w:vAlign w:val="center"/>
          </w:tcPr>
          <w:p w14:paraId="0AEBE420" w14:textId="77777777" w:rsidR="00151A5F" w:rsidRPr="00D025F5" w:rsidRDefault="00151A5F" w:rsidP="008C52B1">
            <w:pPr>
              <w:spacing w:line="289" w:lineRule="auto"/>
              <w:jc w:val="center"/>
              <w:rPr>
                <w:rFonts w:cs="宋体"/>
                <w:color w:val="auto"/>
              </w:rPr>
            </w:pPr>
            <w:r w:rsidRPr="00D025F5">
              <w:rPr>
                <w:rFonts w:cs="宋体" w:hint="eastAsia"/>
                <w:color w:val="auto"/>
              </w:rPr>
              <w:t>能源消耗</w:t>
            </w:r>
          </w:p>
        </w:tc>
        <w:tc>
          <w:tcPr>
            <w:tcW w:w="459" w:type="pct"/>
            <w:tcBorders>
              <w:tl2br w:val="nil"/>
              <w:tr2bl w:val="nil"/>
            </w:tcBorders>
            <w:vAlign w:val="center"/>
          </w:tcPr>
          <w:p w14:paraId="169B5F51" w14:textId="77777777" w:rsidR="00151A5F" w:rsidRPr="00D025F5" w:rsidRDefault="00151A5F" w:rsidP="008C52B1">
            <w:pPr>
              <w:spacing w:line="289" w:lineRule="auto"/>
              <w:jc w:val="center"/>
              <w:rPr>
                <w:color w:val="auto"/>
              </w:rPr>
            </w:pPr>
            <w:r w:rsidRPr="00D025F5">
              <w:rPr>
                <w:color w:val="auto"/>
              </w:rPr>
              <w:t>kW·h</w:t>
            </w:r>
          </w:p>
        </w:tc>
        <w:tc>
          <w:tcPr>
            <w:tcW w:w="1170" w:type="pct"/>
            <w:gridSpan w:val="4"/>
            <w:tcBorders>
              <w:tl2br w:val="nil"/>
              <w:tr2bl w:val="nil"/>
            </w:tcBorders>
            <w:vAlign w:val="center"/>
          </w:tcPr>
          <w:p w14:paraId="61A46909" w14:textId="77777777" w:rsidR="00151A5F" w:rsidRPr="00D025F5" w:rsidRDefault="00151A5F" w:rsidP="008C52B1">
            <w:pPr>
              <w:spacing w:line="289" w:lineRule="auto"/>
              <w:jc w:val="center"/>
              <w:rPr>
                <w:rFonts w:cs="宋体"/>
                <w:color w:val="auto"/>
              </w:rPr>
            </w:pPr>
            <w:r w:rsidRPr="00D025F5">
              <w:rPr>
                <w:rFonts w:cs="宋体" w:hint="eastAsia"/>
                <w:color w:val="auto"/>
              </w:rPr>
              <w:t>同能效标准分类</w:t>
            </w:r>
          </w:p>
        </w:tc>
        <w:tc>
          <w:tcPr>
            <w:tcW w:w="514" w:type="pct"/>
            <w:gridSpan w:val="2"/>
            <w:tcBorders>
              <w:tl2br w:val="nil"/>
              <w:tr2bl w:val="nil"/>
            </w:tcBorders>
            <w:vAlign w:val="center"/>
          </w:tcPr>
          <w:p w14:paraId="7B5E6A76" w14:textId="77777777" w:rsidR="00151A5F" w:rsidRPr="00D025F5" w:rsidRDefault="00151A5F" w:rsidP="008C52B1">
            <w:pPr>
              <w:spacing w:line="289" w:lineRule="auto"/>
              <w:jc w:val="center"/>
              <w:rPr>
                <w:rFonts w:cs="宋体"/>
                <w:color w:val="auto"/>
              </w:rPr>
            </w:pPr>
            <w:r w:rsidRPr="00D025F5">
              <w:rPr>
                <w:rFonts w:cs="宋体" w:hint="eastAsia"/>
                <w:color w:val="auto"/>
              </w:rPr>
              <w:t>能效</w:t>
            </w:r>
            <w:r w:rsidRPr="00D025F5">
              <w:rPr>
                <w:color w:val="auto"/>
              </w:rPr>
              <w:t>1</w:t>
            </w:r>
            <w:r w:rsidRPr="00D025F5">
              <w:rPr>
                <w:rFonts w:cs="宋体" w:hint="eastAsia"/>
                <w:color w:val="auto"/>
              </w:rPr>
              <w:t>级</w:t>
            </w:r>
          </w:p>
        </w:tc>
        <w:tc>
          <w:tcPr>
            <w:tcW w:w="429" w:type="pct"/>
            <w:tcBorders>
              <w:tl2br w:val="nil"/>
              <w:tr2bl w:val="nil"/>
            </w:tcBorders>
            <w:vAlign w:val="center"/>
          </w:tcPr>
          <w:p w14:paraId="70273C28" w14:textId="77777777" w:rsidR="00151A5F" w:rsidRPr="00D025F5" w:rsidRDefault="00151A5F" w:rsidP="008C52B1">
            <w:pPr>
              <w:spacing w:line="289" w:lineRule="auto"/>
              <w:jc w:val="center"/>
              <w:rPr>
                <w:rFonts w:cs="宋体"/>
                <w:color w:val="auto"/>
              </w:rPr>
            </w:pPr>
            <w:r w:rsidRPr="00D025F5">
              <w:rPr>
                <w:rFonts w:cs="宋体" w:hint="eastAsia"/>
                <w:color w:val="auto"/>
              </w:rPr>
              <w:t>能效</w:t>
            </w:r>
            <w:r w:rsidRPr="00D025F5">
              <w:rPr>
                <w:color w:val="auto"/>
              </w:rPr>
              <w:t>2</w:t>
            </w:r>
            <w:r w:rsidRPr="00D025F5">
              <w:rPr>
                <w:rFonts w:cs="宋体" w:hint="eastAsia"/>
                <w:color w:val="auto"/>
              </w:rPr>
              <w:t>级</w:t>
            </w:r>
          </w:p>
        </w:tc>
        <w:tc>
          <w:tcPr>
            <w:tcW w:w="514" w:type="pct"/>
            <w:tcBorders>
              <w:tl2br w:val="nil"/>
              <w:tr2bl w:val="nil"/>
            </w:tcBorders>
            <w:vAlign w:val="center"/>
          </w:tcPr>
          <w:p w14:paraId="2C3BBE26" w14:textId="77777777" w:rsidR="00151A5F" w:rsidRPr="00D025F5" w:rsidRDefault="00151A5F" w:rsidP="008C52B1">
            <w:pPr>
              <w:spacing w:line="289" w:lineRule="auto"/>
              <w:jc w:val="center"/>
              <w:rPr>
                <w:rFonts w:cs="宋体"/>
                <w:color w:val="auto"/>
              </w:rPr>
            </w:pPr>
            <w:r w:rsidRPr="00D025F5">
              <w:rPr>
                <w:rFonts w:cs="宋体" w:hint="eastAsia"/>
                <w:color w:val="auto"/>
              </w:rPr>
              <w:t>能效</w:t>
            </w:r>
            <w:r w:rsidRPr="00D025F5">
              <w:rPr>
                <w:color w:val="auto"/>
              </w:rPr>
              <w:t>3</w:t>
            </w:r>
            <w:r w:rsidRPr="00D025F5">
              <w:rPr>
                <w:rFonts w:cs="宋体" w:hint="eastAsia"/>
                <w:color w:val="auto"/>
              </w:rPr>
              <w:t>级</w:t>
            </w:r>
          </w:p>
        </w:tc>
        <w:tc>
          <w:tcPr>
            <w:tcW w:w="630" w:type="pct"/>
            <w:tcBorders>
              <w:tl2br w:val="nil"/>
              <w:tr2bl w:val="nil"/>
            </w:tcBorders>
            <w:vAlign w:val="center"/>
          </w:tcPr>
          <w:p w14:paraId="0AFA75C6" w14:textId="77777777" w:rsidR="00151A5F" w:rsidRPr="00D025F5" w:rsidRDefault="00151A5F" w:rsidP="008C52B1">
            <w:pPr>
              <w:spacing w:line="289" w:lineRule="auto"/>
              <w:jc w:val="center"/>
              <w:rPr>
                <w:color w:val="auto"/>
              </w:rPr>
            </w:pPr>
            <w:r w:rsidRPr="00D025F5">
              <w:rPr>
                <w:rFonts w:cs="宋体" w:hint="eastAsia"/>
                <w:color w:val="auto"/>
              </w:rPr>
              <w:t>微型计算机能效限定值及能效等级</w:t>
            </w:r>
            <w:r w:rsidRPr="00D025F5">
              <w:rPr>
                <w:rFonts w:hint="eastAsia"/>
                <w:color w:val="auto"/>
              </w:rPr>
              <w:t>（</w:t>
            </w:r>
            <w:r w:rsidRPr="00D025F5">
              <w:rPr>
                <w:color w:val="auto"/>
              </w:rPr>
              <w:t>GB 28380-2012</w:t>
            </w:r>
            <w:r w:rsidRPr="00D025F5">
              <w:rPr>
                <w:rFonts w:hint="eastAsia"/>
                <w:color w:val="auto"/>
              </w:rPr>
              <w:t>）</w:t>
            </w:r>
          </w:p>
        </w:tc>
      </w:tr>
      <w:tr w:rsidR="00D025F5" w:rsidRPr="00D025F5" w14:paraId="33423040" w14:textId="77777777" w:rsidTr="008C52B1">
        <w:trPr>
          <w:trHeight w:val="439"/>
        </w:trPr>
        <w:tc>
          <w:tcPr>
            <w:tcW w:w="295" w:type="pct"/>
            <w:vMerge w:val="restart"/>
            <w:tcBorders>
              <w:top w:val="single" w:sz="4" w:space="0" w:color="auto"/>
            </w:tcBorders>
            <w:vAlign w:val="center"/>
          </w:tcPr>
          <w:p w14:paraId="16E0D91A" w14:textId="77777777" w:rsidR="00151A5F" w:rsidRPr="00D025F5" w:rsidRDefault="00151A5F" w:rsidP="008C52B1">
            <w:pPr>
              <w:spacing w:before="300" w:line="194" w:lineRule="auto"/>
              <w:jc w:val="center"/>
              <w:rPr>
                <w:color w:val="auto"/>
                <w:spacing w:val="-6"/>
              </w:rPr>
            </w:pPr>
            <w:r w:rsidRPr="00D025F5">
              <w:rPr>
                <w:color w:val="auto"/>
                <w:spacing w:val="-6"/>
              </w:rPr>
              <w:t>17</w:t>
            </w:r>
          </w:p>
        </w:tc>
        <w:tc>
          <w:tcPr>
            <w:tcW w:w="478" w:type="pct"/>
            <w:vMerge w:val="restart"/>
            <w:tcBorders>
              <w:top w:val="single" w:sz="4" w:space="0" w:color="auto"/>
            </w:tcBorders>
            <w:vAlign w:val="center"/>
          </w:tcPr>
          <w:p w14:paraId="4AF57065" w14:textId="77777777" w:rsidR="00151A5F" w:rsidRPr="00D025F5" w:rsidRDefault="00151A5F" w:rsidP="008C52B1">
            <w:pPr>
              <w:spacing w:before="75" w:line="228" w:lineRule="auto"/>
              <w:jc w:val="center"/>
              <w:rPr>
                <w:color w:val="auto"/>
                <w:spacing w:val="-6"/>
              </w:rPr>
            </w:pPr>
            <w:r w:rsidRPr="00D025F5">
              <w:rPr>
                <w:rFonts w:cs="宋体" w:hint="eastAsia"/>
                <w:color w:val="auto"/>
                <w:spacing w:val="-6"/>
              </w:rPr>
              <w:t>家用燃气快速</w:t>
            </w:r>
            <w:r w:rsidRPr="00D025F5">
              <w:rPr>
                <w:rFonts w:cs="宋体" w:hint="eastAsia"/>
                <w:color w:val="auto"/>
                <w:spacing w:val="-6"/>
              </w:rPr>
              <w:lastRenderedPageBreak/>
              <w:t>热水器和燃气采暖热水炉</w:t>
            </w:r>
          </w:p>
        </w:tc>
        <w:tc>
          <w:tcPr>
            <w:tcW w:w="511" w:type="pct"/>
            <w:vMerge w:val="restart"/>
            <w:tcBorders>
              <w:top w:val="single" w:sz="4" w:space="0" w:color="auto"/>
            </w:tcBorders>
            <w:vAlign w:val="center"/>
          </w:tcPr>
          <w:p w14:paraId="44E5A423" w14:textId="77777777" w:rsidR="00151A5F" w:rsidRPr="00D025F5" w:rsidRDefault="00151A5F" w:rsidP="008C52B1">
            <w:pPr>
              <w:spacing w:before="75" w:line="228" w:lineRule="auto"/>
              <w:jc w:val="center"/>
              <w:rPr>
                <w:color w:val="auto"/>
                <w:spacing w:val="-6"/>
              </w:rPr>
            </w:pPr>
            <w:r w:rsidRPr="00D025F5">
              <w:rPr>
                <w:rFonts w:cs="宋体" w:hint="eastAsia"/>
                <w:color w:val="auto"/>
                <w:spacing w:val="-6"/>
              </w:rPr>
              <w:lastRenderedPageBreak/>
              <w:t>最低热效率值</w:t>
            </w:r>
          </w:p>
        </w:tc>
        <w:tc>
          <w:tcPr>
            <w:tcW w:w="459" w:type="pct"/>
            <w:vMerge w:val="restart"/>
            <w:tcBorders>
              <w:top w:val="single" w:sz="4" w:space="0" w:color="auto"/>
            </w:tcBorders>
            <w:vAlign w:val="center"/>
          </w:tcPr>
          <w:p w14:paraId="38D6BD90" w14:textId="77777777" w:rsidR="00151A5F" w:rsidRPr="00D025F5" w:rsidRDefault="00151A5F" w:rsidP="008C52B1">
            <w:pPr>
              <w:spacing w:line="304" w:lineRule="auto"/>
              <w:jc w:val="center"/>
              <w:rPr>
                <w:color w:val="auto"/>
                <w:spacing w:val="-6"/>
              </w:rPr>
            </w:pPr>
            <w:r w:rsidRPr="00D025F5">
              <w:rPr>
                <w:color w:val="auto"/>
                <w:spacing w:val="-6"/>
              </w:rPr>
              <w:t>%</w:t>
            </w:r>
          </w:p>
        </w:tc>
        <w:tc>
          <w:tcPr>
            <w:tcW w:w="644" w:type="pct"/>
            <w:gridSpan w:val="3"/>
            <w:vMerge w:val="restart"/>
            <w:tcBorders>
              <w:top w:val="single" w:sz="4" w:space="0" w:color="auto"/>
            </w:tcBorders>
            <w:vAlign w:val="center"/>
          </w:tcPr>
          <w:p w14:paraId="213317E7" w14:textId="77777777" w:rsidR="00151A5F" w:rsidRPr="00D025F5" w:rsidRDefault="00151A5F" w:rsidP="008C52B1">
            <w:pPr>
              <w:spacing w:before="203" w:line="333" w:lineRule="auto"/>
              <w:ind w:right="72" w:firstLine="1"/>
              <w:jc w:val="center"/>
              <w:rPr>
                <w:color w:val="auto"/>
                <w:spacing w:val="-6"/>
              </w:rPr>
            </w:pPr>
            <w:r w:rsidRPr="00D025F5">
              <w:rPr>
                <w:rFonts w:cs="宋体" w:hint="eastAsia"/>
                <w:color w:val="auto"/>
                <w:spacing w:val="-6"/>
              </w:rPr>
              <w:t>热水器</w:t>
            </w:r>
          </w:p>
        </w:tc>
        <w:tc>
          <w:tcPr>
            <w:tcW w:w="526" w:type="pct"/>
            <w:vAlign w:val="center"/>
          </w:tcPr>
          <w:p w14:paraId="4028C38C" w14:textId="77777777" w:rsidR="00151A5F" w:rsidRPr="00D025F5" w:rsidRDefault="00151A5F" w:rsidP="008C52B1">
            <w:pPr>
              <w:spacing w:before="203" w:line="333" w:lineRule="auto"/>
              <w:ind w:right="72" w:firstLine="1"/>
              <w:jc w:val="center"/>
              <w:rPr>
                <w:color w:val="auto"/>
                <w:spacing w:val="-6"/>
              </w:rPr>
            </w:pPr>
            <w:r w:rsidRPr="00D025F5">
              <w:rPr>
                <w:rFonts w:cs="宋体" w:hint="eastAsia"/>
                <w:color w:val="auto"/>
                <w:spacing w:val="-6"/>
              </w:rPr>
              <w:t>额定热负荷</w:t>
            </w:r>
          </w:p>
        </w:tc>
        <w:tc>
          <w:tcPr>
            <w:tcW w:w="514" w:type="pct"/>
            <w:gridSpan w:val="2"/>
            <w:vMerge w:val="restart"/>
            <w:vAlign w:val="center"/>
          </w:tcPr>
          <w:p w14:paraId="76E2A866" w14:textId="77777777" w:rsidR="00151A5F" w:rsidRPr="00D025F5" w:rsidRDefault="00151A5F" w:rsidP="008C52B1">
            <w:pPr>
              <w:spacing w:before="300" w:line="194" w:lineRule="auto"/>
              <w:jc w:val="center"/>
              <w:rPr>
                <w:color w:val="auto"/>
                <w:spacing w:val="-6"/>
              </w:rPr>
            </w:pPr>
            <w:r w:rsidRPr="00D025F5">
              <w:rPr>
                <w:color w:val="auto"/>
                <w:spacing w:val="-6"/>
              </w:rPr>
              <w:t>96</w:t>
            </w:r>
          </w:p>
        </w:tc>
        <w:tc>
          <w:tcPr>
            <w:tcW w:w="429" w:type="pct"/>
            <w:vMerge w:val="restart"/>
            <w:vAlign w:val="center"/>
          </w:tcPr>
          <w:p w14:paraId="70634963" w14:textId="77777777" w:rsidR="00151A5F" w:rsidRPr="00D025F5" w:rsidRDefault="00151A5F" w:rsidP="008C52B1">
            <w:pPr>
              <w:spacing w:before="300" w:line="194" w:lineRule="auto"/>
              <w:jc w:val="center"/>
              <w:rPr>
                <w:color w:val="auto"/>
                <w:spacing w:val="-6"/>
              </w:rPr>
            </w:pPr>
            <w:r w:rsidRPr="00D025F5">
              <w:rPr>
                <w:color w:val="auto"/>
                <w:spacing w:val="-6"/>
              </w:rPr>
              <w:t>88</w:t>
            </w:r>
          </w:p>
        </w:tc>
        <w:tc>
          <w:tcPr>
            <w:tcW w:w="514" w:type="pct"/>
            <w:vMerge w:val="restart"/>
            <w:vAlign w:val="center"/>
          </w:tcPr>
          <w:p w14:paraId="2C035061" w14:textId="77777777" w:rsidR="00151A5F" w:rsidRPr="00D025F5" w:rsidRDefault="00151A5F" w:rsidP="008C52B1">
            <w:pPr>
              <w:spacing w:before="300" w:line="194" w:lineRule="auto"/>
              <w:jc w:val="center"/>
              <w:rPr>
                <w:color w:val="auto"/>
                <w:spacing w:val="-6"/>
              </w:rPr>
            </w:pPr>
            <w:r w:rsidRPr="00D025F5">
              <w:rPr>
                <w:color w:val="auto"/>
                <w:spacing w:val="-6"/>
              </w:rPr>
              <w:t>84</w:t>
            </w:r>
          </w:p>
        </w:tc>
        <w:tc>
          <w:tcPr>
            <w:tcW w:w="630" w:type="pct"/>
            <w:vMerge w:val="restart"/>
            <w:tcBorders>
              <w:top w:val="single" w:sz="4" w:space="0" w:color="auto"/>
            </w:tcBorders>
            <w:vAlign w:val="center"/>
          </w:tcPr>
          <w:p w14:paraId="162F64FE" w14:textId="77777777" w:rsidR="00151A5F" w:rsidRPr="00D025F5" w:rsidRDefault="00151A5F" w:rsidP="008C52B1">
            <w:pPr>
              <w:spacing w:before="272" w:line="329" w:lineRule="auto"/>
              <w:ind w:right="44"/>
              <w:jc w:val="center"/>
              <w:rPr>
                <w:color w:val="auto"/>
                <w:spacing w:val="-6"/>
              </w:rPr>
            </w:pPr>
            <w:r w:rsidRPr="00D025F5">
              <w:rPr>
                <w:rFonts w:cs="宋体" w:hint="eastAsia"/>
                <w:color w:val="auto"/>
                <w:spacing w:val="12"/>
              </w:rPr>
              <w:t>家用燃气快速热水器和燃气采暖热水炉能效限定值及能效等级</w:t>
            </w:r>
            <w:r w:rsidRPr="00D025F5">
              <w:rPr>
                <w:rFonts w:hint="eastAsia"/>
                <w:color w:val="auto"/>
                <w:spacing w:val="12"/>
              </w:rPr>
              <w:t>（</w:t>
            </w:r>
            <w:r w:rsidRPr="00D025F5">
              <w:rPr>
                <w:color w:val="auto"/>
                <w:spacing w:val="12"/>
              </w:rPr>
              <w:t>GB 20665-2006</w:t>
            </w:r>
            <w:r w:rsidRPr="00D025F5">
              <w:rPr>
                <w:rFonts w:hint="eastAsia"/>
                <w:color w:val="auto"/>
                <w:spacing w:val="12"/>
              </w:rPr>
              <w:t>）</w:t>
            </w:r>
          </w:p>
        </w:tc>
      </w:tr>
      <w:tr w:rsidR="00D025F5" w:rsidRPr="00D025F5" w14:paraId="4266DAF1" w14:textId="77777777" w:rsidTr="008C52B1">
        <w:trPr>
          <w:trHeight w:val="438"/>
        </w:trPr>
        <w:tc>
          <w:tcPr>
            <w:tcW w:w="295" w:type="pct"/>
            <w:vMerge/>
            <w:vAlign w:val="center"/>
          </w:tcPr>
          <w:p w14:paraId="0D41E823" w14:textId="77777777" w:rsidR="00151A5F" w:rsidRPr="00D025F5" w:rsidRDefault="00151A5F" w:rsidP="008C52B1">
            <w:pPr>
              <w:spacing w:before="300" w:line="194" w:lineRule="auto"/>
              <w:jc w:val="center"/>
              <w:rPr>
                <w:color w:val="auto"/>
                <w:spacing w:val="-6"/>
              </w:rPr>
            </w:pPr>
          </w:p>
        </w:tc>
        <w:tc>
          <w:tcPr>
            <w:tcW w:w="478" w:type="pct"/>
            <w:vMerge/>
            <w:vAlign w:val="center"/>
          </w:tcPr>
          <w:p w14:paraId="347334DF" w14:textId="77777777" w:rsidR="00151A5F" w:rsidRPr="00D025F5" w:rsidRDefault="00151A5F" w:rsidP="008C52B1">
            <w:pPr>
              <w:spacing w:before="300" w:line="194" w:lineRule="auto"/>
              <w:jc w:val="center"/>
              <w:rPr>
                <w:color w:val="auto"/>
                <w:spacing w:val="-6"/>
              </w:rPr>
            </w:pPr>
          </w:p>
        </w:tc>
        <w:tc>
          <w:tcPr>
            <w:tcW w:w="511" w:type="pct"/>
            <w:vMerge/>
            <w:vAlign w:val="center"/>
          </w:tcPr>
          <w:p w14:paraId="42C024A8" w14:textId="77777777" w:rsidR="00151A5F" w:rsidRPr="00D025F5" w:rsidRDefault="00151A5F" w:rsidP="008C52B1">
            <w:pPr>
              <w:spacing w:before="300" w:line="194" w:lineRule="auto"/>
              <w:jc w:val="center"/>
              <w:rPr>
                <w:color w:val="auto"/>
                <w:spacing w:val="-6"/>
              </w:rPr>
            </w:pPr>
          </w:p>
        </w:tc>
        <w:tc>
          <w:tcPr>
            <w:tcW w:w="459" w:type="pct"/>
            <w:vMerge/>
            <w:vAlign w:val="center"/>
          </w:tcPr>
          <w:p w14:paraId="604B0C1C" w14:textId="77777777" w:rsidR="00151A5F" w:rsidRPr="00D025F5" w:rsidRDefault="00151A5F" w:rsidP="008C52B1">
            <w:pPr>
              <w:spacing w:before="300" w:line="194" w:lineRule="auto"/>
              <w:jc w:val="center"/>
              <w:rPr>
                <w:color w:val="auto"/>
                <w:spacing w:val="-6"/>
              </w:rPr>
            </w:pPr>
          </w:p>
        </w:tc>
        <w:tc>
          <w:tcPr>
            <w:tcW w:w="644" w:type="pct"/>
            <w:gridSpan w:val="3"/>
            <w:vMerge/>
            <w:tcBorders>
              <w:bottom w:val="single" w:sz="4" w:space="0" w:color="auto"/>
            </w:tcBorders>
            <w:vAlign w:val="center"/>
          </w:tcPr>
          <w:p w14:paraId="3A1C6829" w14:textId="77777777" w:rsidR="00151A5F" w:rsidRPr="00D025F5" w:rsidRDefault="00151A5F" w:rsidP="008C52B1">
            <w:pPr>
              <w:spacing w:before="300" w:line="194" w:lineRule="auto"/>
              <w:ind w:right="72" w:firstLine="1"/>
              <w:jc w:val="center"/>
              <w:rPr>
                <w:color w:val="auto"/>
                <w:spacing w:val="-6"/>
              </w:rPr>
            </w:pPr>
          </w:p>
        </w:tc>
        <w:tc>
          <w:tcPr>
            <w:tcW w:w="526" w:type="pct"/>
            <w:vAlign w:val="center"/>
          </w:tcPr>
          <w:p w14:paraId="6ED4CC80" w14:textId="77777777" w:rsidR="00151A5F" w:rsidRPr="00D025F5" w:rsidRDefault="00151A5F" w:rsidP="008C52B1">
            <w:pPr>
              <w:spacing w:before="300" w:line="194" w:lineRule="auto"/>
              <w:ind w:right="72" w:firstLine="1"/>
              <w:jc w:val="center"/>
              <w:rPr>
                <w:color w:val="auto"/>
                <w:spacing w:val="-6"/>
              </w:rPr>
            </w:pPr>
            <w:r w:rsidRPr="00D025F5">
              <w:rPr>
                <w:rFonts w:hint="eastAsia"/>
                <w:color w:val="auto"/>
                <w:spacing w:val="-6"/>
              </w:rPr>
              <w:t>≤</w:t>
            </w:r>
            <w:r w:rsidRPr="00D025F5">
              <w:rPr>
                <w:color w:val="auto"/>
                <w:spacing w:val="-6"/>
              </w:rPr>
              <w:t>50%</w:t>
            </w:r>
            <w:r w:rsidRPr="00D025F5">
              <w:rPr>
                <w:rFonts w:cs="宋体" w:hint="eastAsia"/>
                <w:color w:val="auto"/>
                <w:spacing w:val="-6"/>
              </w:rPr>
              <w:t>额定热负荷</w:t>
            </w:r>
          </w:p>
        </w:tc>
        <w:tc>
          <w:tcPr>
            <w:tcW w:w="514" w:type="pct"/>
            <w:gridSpan w:val="2"/>
            <w:vMerge/>
          </w:tcPr>
          <w:p w14:paraId="74B64202" w14:textId="77777777" w:rsidR="00151A5F" w:rsidRPr="00D025F5" w:rsidRDefault="00151A5F" w:rsidP="008C52B1">
            <w:pPr>
              <w:spacing w:before="300" w:line="194" w:lineRule="auto"/>
              <w:jc w:val="center"/>
              <w:rPr>
                <w:color w:val="auto"/>
                <w:spacing w:val="-6"/>
              </w:rPr>
            </w:pPr>
          </w:p>
        </w:tc>
        <w:tc>
          <w:tcPr>
            <w:tcW w:w="429" w:type="pct"/>
            <w:vMerge/>
          </w:tcPr>
          <w:p w14:paraId="0F0F3C24" w14:textId="77777777" w:rsidR="00151A5F" w:rsidRPr="00D025F5" w:rsidRDefault="00151A5F" w:rsidP="008C52B1">
            <w:pPr>
              <w:spacing w:before="300" w:line="194" w:lineRule="auto"/>
              <w:jc w:val="center"/>
              <w:rPr>
                <w:color w:val="auto"/>
                <w:spacing w:val="-6"/>
              </w:rPr>
            </w:pPr>
          </w:p>
        </w:tc>
        <w:tc>
          <w:tcPr>
            <w:tcW w:w="514" w:type="pct"/>
            <w:vMerge/>
          </w:tcPr>
          <w:p w14:paraId="5682FCD4" w14:textId="77777777" w:rsidR="00151A5F" w:rsidRPr="00D025F5" w:rsidRDefault="00151A5F" w:rsidP="008C52B1">
            <w:pPr>
              <w:spacing w:before="300" w:line="194" w:lineRule="auto"/>
              <w:jc w:val="center"/>
              <w:rPr>
                <w:color w:val="auto"/>
                <w:spacing w:val="-6"/>
              </w:rPr>
            </w:pPr>
          </w:p>
        </w:tc>
        <w:tc>
          <w:tcPr>
            <w:tcW w:w="630" w:type="pct"/>
            <w:vMerge/>
          </w:tcPr>
          <w:p w14:paraId="7A2A435A" w14:textId="77777777" w:rsidR="00151A5F" w:rsidRPr="00D025F5" w:rsidRDefault="00151A5F" w:rsidP="008C52B1">
            <w:pPr>
              <w:spacing w:before="300" w:line="194" w:lineRule="auto"/>
              <w:jc w:val="center"/>
              <w:rPr>
                <w:color w:val="auto"/>
                <w:spacing w:val="-6"/>
              </w:rPr>
            </w:pPr>
          </w:p>
        </w:tc>
      </w:tr>
      <w:tr w:rsidR="00D025F5" w:rsidRPr="00D025F5" w14:paraId="525D876B" w14:textId="77777777" w:rsidTr="008C52B1">
        <w:trPr>
          <w:trHeight w:val="453"/>
        </w:trPr>
        <w:tc>
          <w:tcPr>
            <w:tcW w:w="295" w:type="pct"/>
            <w:vMerge/>
            <w:vAlign w:val="center"/>
          </w:tcPr>
          <w:p w14:paraId="7EEA2424" w14:textId="77777777" w:rsidR="00151A5F" w:rsidRPr="00D025F5" w:rsidRDefault="00151A5F" w:rsidP="008C52B1">
            <w:pPr>
              <w:spacing w:before="300" w:line="194" w:lineRule="auto"/>
              <w:jc w:val="center"/>
              <w:rPr>
                <w:color w:val="auto"/>
                <w:spacing w:val="-6"/>
              </w:rPr>
            </w:pPr>
          </w:p>
        </w:tc>
        <w:tc>
          <w:tcPr>
            <w:tcW w:w="478" w:type="pct"/>
            <w:vMerge/>
          </w:tcPr>
          <w:p w14:paraId="77797C0D" w14:textId="77777777" w:rsidR="00151A5F" w:rsidRPr="00D025F5" w:rsidRDefault="00151A5F" w:rsidP="008C52B1">
            <w:pPr>
              <w:spacing w:before="300" w:line="194" w:lineRule="auto"/>
              <w:jc w:val="center"/>
              <w:rPr>
                <w:color w:val="auto"/>
                <w:spacing w:val="-6"/>
              </w:rPr>
            </w:pPr>
          </w:p>
        </w:tc>
        <w:tc>
          <w:tcPr>
            <w:tcW w:w="511" w:type="pct"/>
            <w:vMerge/>
          </w:tcPr>
          <w:p w14:paraId="0A98EC0C" w14:textId="77777777" w:rsidR="00151A5F" w:rsidRPr="00D025F5" w:rsidRDefault="00151A5F" w:rsidP="008C52B1">
            <w:pPr>
              <w:spacing w:before="300" w:line="194" w:lineRule="auto"/>
              <w:jc w:val="center"/>
              <w:rPr>
                <w:color w:val="auto"/>
                <w:spacing w:val="-6"/>
              </w:rPr>
            </w:pPr>
          </w:p>
        </w:tc>
        <w:tc>
          <w:tcPr>
            <w:tcW w:w="459" w:type="pct"/>
            <w:vMerge/>
            <w:vAlign w:val="center"/>
          </w:tcPr>
          <w:p w14:paraId="27A43C70" w14:textId="77777777" w:rsidR="00151A5F" w:rsidRPr="00D025F5" w:rsidRDefault="00151A5F" w:rsidP="008C52B1">
            <w:pPr>
              <w:spacing w:before="300" w:line="194" w:lineRule="auto"/>
              <w:jc w:val="center"/>
              <w:rPr>
                <w:color w:val="auto"/>
                <w:spacing w:val="-6"/>
              </w:rPr>
            </w:pPr>
          </w:p>
        </w:tc>
        <w:tc>
          <w:tcPr>
            <w:tcW w:w="644" w:type="pct"/>
            <w:gridSpan w:val="3"/>
            <w:vMerge w:val="restart"/>
            <w:tcBorders>
              <w:top w:val="single" w:sz="4" w:space="0" w:color="auto"/>
            </w:tcBorders>
            <w:vAlign w:val="center"/>
          </w:tcPr>
          <w:p w14:paraId="62AF5161" w14:textId="77777777" w:rsidR="00151A5F" w:rsidRPr="00D025F5" w:rsidRDefault="00151A5F" w:rsidP="008C52B1">
            <w:pPr>
              <w:spacing w:before="300" w:line="194" w:lineRule="auto"/>
              <w:ind w:right="72" w:firstLine="1"/>
              <w:jc w:val="center"/>
              <w:rPr>
                <w:color w:val="auto"/>
                <w:spacing w:val="-6"/>
              </w:rPr>
            </w:pPr>
            <w:r w:rsidRPr="00D025F5">
              <w:rPr>
                <w:rFonts w:cs="宋体" w:hint="eastAsia"/>
                <w:color w:val="auto"/>
                <w:spacing w:val="-6"/>
              </w:rPr>
              <w:t>采暖（单采暖）</w:t>
            </w:r>
          </w:p>
        </w:tc>
        <w:tc>
          <w:tcPr>
            <w:tcW w:w="526" w:type="pct"/>
          </w:tcPr>
          <w:p w14:paraId="7AD1D505" w14:textId="77777777" w:rsidR="00151A5F" w:rsidRPr="00D025F5" w:rsidRDefault="00151A5F" w:rsidP="008C52B1">
            <w:pPr>
              <w:spacing w:before="300" w:line="194" w:lineRule="auto"/>
              <w:ind w:right="72" w:firstLine="1"/>
              <w:jc w:val="center"/>
              <w:rPr>
                <w:color w:val="auto"/>
                <w:spacing w:val="-6"/>
              </w:rPr>
            </w:pPr>
            <w:r w:rsidRPr="00D025F5">
              <w:rPr>
                <w:rFonts w:cs="宋体" w:hint="eastAsia"/>
                <w:color w:val="auto"/>
                <w:spacing w:val="-6"/>
              </w:rPr>
              <w:t>额定热负荷</w:t>
            </w:r>
          </w:p>
        </w:tc>
        <w:tc>
          <w:tcPr>
            <w:tcW w:w="514" w:type="pct"/>
            <w:gridSpan w:val="2"/>
            <w:vMerge w:val="restart"/>
            <w:vAlign w:val="center"/>
          </w:tcPr>
          <w:p w14:paraId="5EE61867" w14:textId="77777777" w:rsidR="00151A5F" w:rsidRPr="00D025F5" w:rsidRDefault="00151A5F" w:rsidP="008C52B1">
            <w:pPr>
              <w:spacing w:before="300" w:line="194" w:lineRule="auto"/>
              <w:jc w:val="center"/>
              <w:rPr>
                <w:color w:val="auto"/>
                <w:spacing w:val="-6"/>
              </w:rPr>
            </w:pPr>
            <w:r w:rsidRPr="00D025F5">
              <w:rPr>
                <w:color w:val="auto"/>
                <w:spacing w:val="-6"/>
              </w:rPr>
              <w:t>94</w:t>
            </w:r>
          </w:p>
        </w:tc>
        <w:tc>
          <w:tcPr>
            <w:tcW w:w="429" w:type="pct"/>
            <w:vMerge w:val="restart"/>
            <w:vAlign w:val="center"/>
          </w:tcPr>
          <w:p w14:paraId="3C42FD5C" w14:textId="77777777" w:rsidR="00151A5F" w:rsidRPr="00D025F5" w:rsidRDefault="00151A5F" w:rsidP="008C52B1">
            <w:pPr>
              <w:spacing w:before="300" w:line="194" w:lineRule="auto"/>
              <w:jc w:val="center"/>
              <w:rPr>
                <w:color w:val="auto"/>
                <w:spacing w:val="-6"/>
              </w:rPr>
            </w:pPr>
            <w:r w:rsidRPr="00D025F5">
              <w:rPr>
                <w:color w:val="auto"/>
                <w:spacing w:val="-6"/>
              </w:rPr>
              <w:t>84</w:t>
            </w:r>
          </w:p>
        </w:tc>
        <w:tc>
          <w:tcPr>
            <w:tcW w:w="514" w:type="pct"/>
            <w:vMerge w:val="restart"/>
            <w:vAlign w:val="center"/>
          </w:tcPr>
          <w:p w14:paraId="70FE995F" w14:textId="77777777" w:rsidR="00151A5F" w:rsidRPr="00D025F5" w:rsidRDefault="00151A5F" w:rsidP="008C52B1">
            <w:pPr>
              <w:spacing w:before="300" w:line="194" w:lineRule="auto"/>
              <w:jc w:val="center"/>
              <w:rPr>
                <w:color w:val="auto"/>
                <w:spacing w:val="-6"/>
              </w:rPr>
            </w:pPr>
            <w:r w:rsidRPr="00D025F5">
              <w:rPr>
                <w:rFonts w:hint="eastAsia"/>
                <w:color w:val="auto"/>
                <w:spacing w:val="-6"/>
              </w:rPr>
              <w:t>—</w:t>
            </w:r>
          </w:p>
        </w:tc>
        <w:tc>
          <w:tcPr>
            <w:tcW w:w="630" w:type="pct"/>
            <w:vMerge/>
          </w:tcPr>
          <w:p w14:paraId="724EC160" w14:textId="77777777" w:rsidR="00151A5F" w:rsidRPr="00D025F5" w:rsidRDefault="00151A5F" w:rsidP="008C52B1">
            <w:pPr>
              <w:spacing w:before="300" w:line="194" w:lineRule="auto"/>
              <w:jc w:val="center"/>
              <w:rPr>
                <w:color w:val="auto"/>
                <w:spacing w:val="-6"/>
              </w:rPr>
            </w:pPr>
          </w:p>
        </w:tc>
      </w:tr>
      <w:tr w:rsidR="00D025F5" w:rsidRPr="00D025F5" w14:paraId="70183922" w14:textId="77777777" w:rsidTr="008C52B1">
        <w:trPr>
          <w:trHeight w:val="452"/>
        </w:trPr>
        <w:tc>
          <w:tcPr>
            <w:tcW w:w="295" w:type="pct"/>
            <w:vMerge/>
            <w:vAlign w:val="center"/>
          </w:tcPr>
          <w:p w14:paraId="69210456" w14:textId="77777777" w:rsidR="00151A5F" w:rsidRPr="00D025F5" w:rsidRDefault="00151A5F" w:rsidP="008C52B1">
            <w:pPr>
              <w:spacing w:before="300" w:line="194" w:lineRule="auto"/>
              <w:jc w:val="center"/>
              <w:rPr>
                <w:color w:val="auto"/>
                <w:spacing w:val="-6"/>
              </w:rPr>
            </w:pPr>
          </w:p>
        </w:tc>
        <w:tc>
          <w:tcPr>
            <w:tcW w:w="478" w:type="pct"/>
            <w:vMerge/>
          </w:tcPr>
          <w:p w14:paraId="32B049BC" w14:textId="77777777" w:rsidR="00151A5F" w:rsidRPr="00D025F5" w:rsidRDefault="00151A5F" w:rsidP="008C52B1">
            <w:pPr>
              <w:spacing w:before="300" w:line="194" w:lineRule="auto"/>
              <w:jc w:val="center"/>
              <w:rPr>
                <w:color w:val="auto"/>
                <w:spacing w:val="-6"/>
              </w:rPr>
            </w:pPr>
          </w:p>
        </w:tc>
        <w:tc>
          <w:tcPr>
            <w:tcW w:w="511" w:type="pct"/>
            <w:vMerge/>
          </w:tcPr>
          <w:p w14:paraId="300979C1" w14:textId="77777777" w:rsidR="00151A5F" w:rsidRPr="00D025F5" w:rsidRDefault="00151A5F" w:rsidP="008C52B1">
            <w:pPr>
              <w:spacing w:before="300" w:line="194" w:lineRule="auto"/>
              <w:jc w:val="center"/>
              <w:rPr>
                <w:color w:val="auto"/>
                <w:spacing w:val="-6"/>
              </w:rPr>
            </w:pPr>
          </w:p>
        </w:tc>
        <w:tc>
          <w:tcPr>
            <w:tcW w:w="459" w:type="pct"/>
            <w:vMerge/>
            <w:vAlign w:val="center"/>
          </w:tcPr>
          <w:p w14:paraId="7690AD63" w14:textId="77777777" w:rsidR="00151A5F" w:rsidRPr="00D025F5" w:rsidRDefault="00151A5F" w:rsidP="008C52B1">
            <w:pPr>
              <w:spacing w:before="300" w:line="194" w:lineRule="auto"/>
              <w:jc w:val="center"/>
              <w:rPr>
                <w:color w:val="auto"/>
                <w:spacing w:val="-6"/>
              </w:rPr>
            </w:pPr>
          </w:p>
        </w:tc>
        <w:tc>
          <w:tcPr>
            <w:tcW w:w="644" w:type="pct"/>
            <w:gridSpan w:val="3"/>
            <w:vMerge/>
            <w:tcBorders>
              <w:bottom w:val="single" w:sz="4" w:space="0" w:color="auto"/>
            </w:tcBorders>
            <w:vAlign w:val="center"/>
          </w:tcPr>
          <w:p w14:paraId="2758ABB9" w14:textId="77777777" w:rsidR="00151A5F" w:rsidRPr="00D025F5" w:rsidRDefault="00151A5F" w:rsidP="008C52B1">
            <w:pPr>
              <w:spacing w:before="300" w:line="194" w:lineRule="auto"/>
              <w:ind w:right="72" w:firstLine="1"/>
              <w:jc w:val="center"/>
              <w:rPr>
                <w:color w:val="auto"/>
                <w:spacing w:val="-6"/>
              </w:rPr>
            </w:pPr>
          </w:p>
        </w:tc>
        <w:tc>
          <w:tcPr>
            <w:tcW w:w="526" w:type="pct"/>
          </w:tcPr>
          <w:p w14:paraId="0FC09C52" w14:textId="77777777" w:rsidR="00151A5F" w:rsidRPr="00D025F5" w:rsidRDefault="00151A5F" w:rsidP="008C52B1">
            <w:pPr>
              <w:spacing w:before="300" w:line="194" w:lineRule="auto"/>
              <w:ind w:right="72" w:firstLine="1"/>
              <w:jc w:val="center"/>
              <w:rPr>
                <w:color w:val="auto"/>
                <w:spacing w:val="-6"/>
              </w:rPr>
            </w:pPr>
            <w:r w:rsidRPr="00D025F5">
              <w:rPr>
                <w:rFonts w:hint="eastAsia"/>
                <w:color w:val="auto"/>
                <w:spacing w:val="-6"/>
              </w:rPr>
              <w:t>≤</w:t>
            </w:r>
            <w:r w:rsidRPr="00D025F5">
              <w:rPr>
                <w:color w:val="auto"/>
                <w:spacing w:val="-6"/>
              </w:rPr>
              <w:t>50%</w:t>
            </w:r>
            <w:r w:rsidRPr="00D025F5">
              <w:rPr>
                <w:rFonts w:cs="宋体" w:hint="eastAsia"/>
                <w:color w:val="auto"/>
                <w:spacing w:val="-6"/>
              </w:rPr>
              <w:t>额定热负荷</w:t>
            </w:r>
          </w:p>
        </w:tc>
        <w:tc>
          <w:tcPr>
            <w:tcW w:w="514" w:type="pct"/>
            <w:gridSpan w:val="2"/>
            <w:vMerge/>
          </w:tcPr>
          <w:p w14:paraId="6B39AD89" w14:textId="77777777" w:rsidR="00151A5F" w:rsidRPr="00D025F5" w:rsidRDefault="00151A5F" w:rsidP="008C52B1">
            <w:pPr>
              <w:spacing w:before="300" w:line="194" w:lineRule="auto"/>
              <w:jc w:val="center"/>
              <w:rPr>
                <w:color w:val="auto"/>
                <w:spacing w:val="-6"/>
              </w:rPr>
            </w:pPr>
          </w:p>
        </w:tc>
        <w:tc>
          <w:tcPr>
            <w:tcW w:w="429" w:type="pct"/>
            <w:vMerge/>
          </w:tcPr>
          <w:p w14:paraId="1EC34001" w14:textId="77777777" w:rsidR="00151A5F" w:rsidRPr="00D025F5" w:rsidRDefault="00151A5F" w:rsidP="008C52B1">
            <w:pPr>
              <w:spacing w:before="300" w:line="194" w:lineRule="auto"/>
              <w:jc w:val="center"/>
              <w:rPr>
                <w:color w:val="auto"/>
                <w:spacing w:val="-6"/>
              </w:rPr>
            </w:pPr>
          </w:p>
        </w:tc>
        <w:tc>
          <w:tcPr>
            <w:tcW w:w="514" w:type="pct"/>
            <w:vMerge/>
          </w:tcPr>
          <w:p w14:paraId="437B3B1B" w14:textId="77777777" w:rsidR="00151A5F" w:rsidRPr="00D025F5" w:rsidRDefault="00151A5F" w:rsidP="008C52B1">
            <w:pPr>
              <w:spacing w:before="300" w:line="194" w:lineRule="auto"/>
              <w:jc w:val="center"/>
              <w:rPr>
                <w:color w:val="auto"/>
                <w:spacing w:val="-6"/>
              </w:rPr>
            </w:pPr>
          </w:p>
        </w:tc>
        <w:tc>
          <w:tcPr>
            <w:tcW w:w="630" w:type="pct"/>
            <w:vMerge/>
          </w:tcPr>
          <w:p w14:paraId="6997655B" w14:textId="77777777" w:rsidR="00151A5F" w:rsidRPr="00D025F5" w:rsidRDefault="00151A5F" w:rsidP="008C52B1">
            <w:pPr>
              <w:spacing w:before="300" w:line="194" w:lineRule="auto"/>
              <w:jc w:val="center"/>
              <w:rPr>
                <w:color w:val="auto"/>
                <w:spacing w:val="-6"/>
              </w:rPr>
            </w:pPr>
          </w:p>
        </w:tc>
      </w:tr>
      <w:tr w:rsidR="00D025F5" w:rsidRPr="00D025F5" w14:paraId="50B0FC46" w14:textId="77777777" w:rsidTr="008C52B1">
        <w:trPr>
          <w:trHeight w:val="337"/>
        </w:trPr>
        <w:tc>
          <w:tcPr>
            <w:tcW w:w="295" w:type="pct"/>
            <w:vMerge/>
            <w:vAlign w:val="center"/>
          </w:tcPr>
          <w:p w14:paraId="6C54CED3" w14:textId="77777777" w:rsidR="00151A5F" w:rsidRPr="00D025F5" w:rsidRDefault="00151A5F" w:rsidP="008C52B1">
            <w:pPr>
              <w:spacing w:before="300" w:line="194" w:lineRule="auto"/>
              <w:jc w:val="center"/>
              <w:rPr>
                <w:color w:val="auto"/>
                <w:spacing w:val="-6"/>
              </w:rPr>
            </w:pPr>
          </w:p>
        </w:tc>
        <w:tc>
          <w:tcPr>
            <w:tcW w:w="478" w:type="pct"/>
            <w:vMerge/>
          </w:tcPr>
          <w:p w14:paraId="0C8F7010" w14:textId="77777777" w:rsidR="00151A5F" w:rsidRPr="00D025F5" w:rsidRDefault="00151A5F" w:rsidP="008C52B1">
            <w:pPr>
              <w:spacing w:before="300" w:line="194" w:lineRule="auto"/>
              <w:jc w:val="center"/>
              <w:rPr>
                <w:color w:val="auto"/>
                <w:spacing w:val="-6"/>
              </w:rPr>
            </w:pPr>
          </w:p>
        </w:tc>
        <w:tc>
          <w:tcPr>
            <w:tcW w:w="511" w:type="pct"/>
            <w:vMerge/>
          </w:tcPr>
          <w:p w14:paraId="75CACF94" w14:textId="77777777" w:rsidR="00151A5F" w:rsidRPr="00D025F5" w:rsidRDefault="00151A5F" w:rsidP="008C52B1">
            <w:pPr>
              <w:spacing w:before="300" w:line="194" w:lineRule="auto"/>
              <w:jc w:val="center"/>
              <w:rPr>
                <w:color w:val="auto"/>
                <w:spacing w:val="-6"/>
              </w:rPr>
            </w:pPr>
          </w:p>
        </w:tc>
        <w:tc>
          <w:tcPr>
            <w:tcW w:w="459" w:type="pct"/>
            <w:vMerge/>
            <w:vAlign w:val="center"/>
          </w:tcPr>
          <w:p w14:paraId="008A62B2" w14:textId="77777777" w:rsidR="00151A5F" w:rsidRPr="00D025F5" w:rsidRDefault="00151A5F" w:rsidP="008C52B1">
            <w:pPr>
              <w:spacing w:before="300" w:line="194" w:lineRule="auto"/>
              <w:jc w:val="center"/>
              <w:rPr>
                <w:color w:val="auto"/>
                <w:spacing w:val="-6"/>
              </w:rPr>
            </w:pPr>
          </w:p>
        </w:tc>
        <w:tc>
          <w:tcPr>
            <w:tcW w:w="398" w:type="pct"/>
            <w:vMerge w:val="restart"/>
            <w:tcBorders>
              <w:top w:val="single" w:sz="4" w:space="0" w:color="auto"/>
            </w:tcBorders>
          </w:tcPr>
          <w:p w14:paraId="57F8F8F1" w14:textId="77777777" w:rsidR="00151A5F" w:rsidRPr="00D025F5" w:rsidRDefault="00151A5F" w:rsidP="008C52B1">
            <w:pPr>
              <w:spacing w:before="300" w:line="194" w:lineRule="auto"/>
              <w:ind w:right="72" w:firstLine="1"/>
              <w:jc w:val="center"/>
              <w:rPr>
                <w:color w:val="auto"/>
                <w:spacing w:val="-6"/>
              </w:rPr>
            </w:pPr>
            <w:r w:rsidRPr="00D025F5">
              <w:rPr>
                <w:rFonts w:cs="宋体" w:hint="eastAsia"/>
                <w:color w:val="auto"/>
                <w:spacing w:val="-6"/>
              </w:rPr>
              <w:t>采暖炉（两用型）</w:t>
            </w:r>
          </w:p>
        </w:tc>
        <w:tc>
          <w:tcPr>
            <w:tcW w:w="245" w:type="pct"/>
            <w:gridSpan w:val="2"/>
            <w:vMerge w:val="restart"/>
            <w:tcBorders>
              <w:top w:val="single" w:sz="4" w:space="0" w:color="auto"/>
            </w:tcBorders>
          </w:tcPr>
          <w:p w14:paraId="05730AD3" w14:textId="77777777" w:rsidR="00151A5F" w:rsidRPr="00D025F5" w:rsidRDefault="00151A5F" w:rsidP="008C52B1">
            <w:pPr>
              <w:spacing w:before="300" w:line="194" w:lineRule="auto"/>
              <w:ind w:right="72" w:firstLine="1"/>
              <w:jc w:val="center"/>
              <w:rPr>
                <w:color w:val="auto"/>
                <w:spacing w:val="-6"/>
              </w:rPr>
            </w:pPr>
            <w:r w:rsidRPr="00D025F5">
              <w:rPr>
                <w:rFonts w:cs="宋体" w:hint="eastAsia"/>
                <w:color w:val="auto"/>
                <w:spacing w:val="-6"/>
              </w:rPr>
              <w:t>供暖</w:t>
            </w:r>
          </w:p>
        </w:tc>
        <w:tc>
          <w:tcPr>
            <w:tcW w:w="526" w:type="pct"/>
          </w:tcPr>
          <w:p w14:paraId="2972F45B" w14:textId="77777777" w:rsidR="00151A5F" w:rsidRPr="00D025F5" w:rsidRDefault="00151A5F" w:rsidP="008C52B1">
            <w:pPr>
              <w:spacing w:before="300" w:line="194" w:lineRule="auto"/>
              <w:ind w:right="72" w:firstLine="1"/>
              <w:jc w:val="center"/>
              <w:rPr>
                <w:color w:val="auto"/>
                <w:spacing w:val="-6"/>
              </w:rPr>
            </w:pPr>
            <w:r w:rsidRPr="00D025F5">
              <w:rPr>
                <w:rFonts w:cs="宋体" w:hint="eastAsia"/>
                <w:color w:val="auto"/>
                <w:spacing w:val="-6"/>
              </w:rPr>
              <w:t>额定热负荷</w:t>
            </w:r>
          </w:p>
        </w:tc>
        <w:tc>
          <w:tcPr>
            <w:tcW w:w="514" w:type="pct"/>
            <w:gridSpan w:val="2"/>
            <w:vAlign w:val="center"/>
          </w:tcPr>
          <w:p w14:paraId="3A150746" w14:textId="77777777" w:rsidR="00151A5F" w:rsidRPr="00D025F5" w:rsidRDefault="00151A5F" w:rsidP="008C52B1">
            <w:pPr>
              <w:spacing w:before="300" w:line="194" w:lineRule="auto"/>
              <w:jc w:val="center"/>
              <w:rPr>
                <w:color w:val="auto"/>
                <w:spacing w:val="-6"/>
              </w:rPr>
            </w:pPr>
            <w:r w:rsidRPr="00D025F5">
              <w:rPr>
                <w:color w:val="auto"/>
                <w:spacing w:val="-6"/>
              </w:rPr>
              <w:t>94</w:t>
            </w:r>
          </w:p>
        </w:tc>
        <w:tc>
          <w:tcPr>
            <w:tcW w:w="429" w:type="pct"/>
            <w:vAlign w:val="center"/>
          </w:tcPr>
          <w:p w14:paraId="53C4D575" w14:textId="77777777" w:rsidR="00151A5F" w:rsidRPr="00D025F5" w:rsidRDefault="00151A5F" w:rsidP="008C52B1">
            <w:pPr>
              <w:spacing w:before="300" w:line="194" w:lineRule="auto"/>
              <w:jc w:val="center"/>
              <w:rPr>
                <w:color w:val="auto"/>
                <w:spacing w:val="-6"/>
              </w:rPr>
            </w:pPr>
            <w:r w:rsidRPr="00D025F5">
              <w:rPr>
                <w:color w:val="auto"/>
                <w:spacing w:val="-6"/>
              </w:rPr>
              <w:t>88</w:t>
            </w:r>
          </w:p>
        </w:tc>
        <w:tc>
          <w:tcPr>
            <w:tcW w:w="514" w:type="pct"/>
            <w:vAlign w:val="center"/>
          </w:tcPr>
          <w:p w14:paraId="413DB8DA" w14:textId="77777777" w:rsidR="00151A5F" w:rsidRPr="00D025F5" w:rsidRDefault="00151A5F" w:rsidP="008C52B1">
            <w:pPr>
              <w:spacing w:before="300" w:line="194" w:lineRule="auto"/>
              <w:jc w:val="center"/>
              <w:rPr>
                <w:color w:val="auto"/>
                <w:spacing w:val="-6"/>
              </w:rPr>
            </w:pPr>
            <w:r w:rsidRPr="00D025F5">
              <w:rPr>
                <w:color w:val="auto"/>
                <w:spacing w:val="-6"/>
              </w:rPr>
              <w:t>84</w:t>
            </w:r>
          </w:p>
        </w:tc>
        <w:tc>
          <w:tcPr>
            <w:tcW w:w="630" w:type="pct"/>
            <w:vMerge/>
          </w:tcPr>
          <w:p w14:paraId="77E96ABE" w14:textId="77777777" w:rsidR="00151A5F" w:rsidRPr="00D025F5" w:rsidRDefault="00151A5F" w:rsidP="008C52B1">
            <w:pPr>
              <w:spacing w:before="300" w:line="194" w:lineRule="auto"/>
              <w:jc w:val="center"/>
              <w:rPr>
                <w:color w:val="auto"/>
                <w:spacing w:val="-6"/>
              </w:rPr>
            </w:pPr>
          </w:p>
        </w:tc>
      </w:tr>
      <w:tr w:rsidR="00D025F5" w:rsidRPr="00D025F5" w14:paraId="2E62043D" w14:textId="77777777" w:rsidTr="008C52B1">
        <w:trPr>
          <w:trHeight w:val="337"/>
        </w:trPr>
        <w:tc>
          <w:tcPr>
            <w:tcW w:w="295" w:type="pct"/>
            <w:vMerge/>
            <w:vAlign w:val="center"/>
          </w:tcPr>
          <w:p w14:paraId="30CAF002" w14:textId="77777777" w:rsidR="00151A5F" w:rsidRPr="00D025F5" w:rsidRDefault="00151A5F" w:rsidP="008C52B1">
            <w:pPr>
              <w:spacing w:before="300" w:line="194" w:lineRule="auto"/>
              <w:jc w:val="center"/>
              <w:rPr>
                <w:color w:val="auto"/>
                <w:spacing w:val="-6"/>
              </w:rPr>
            </w:pPr>
          </w:p>
        </w:tc>
        <w:tc>
          <w:tcPr>
            <w:tcW w:w="478" w:type="pct"/>
            <w:vMerge/>
          </w:tcPr>
          <w:p w14:paraId="746649C0" w14:textId="77777777" w:rsidR="00151A5F" w:rsidRPr="00D025F5" w:rsidRDefault="00151A5F" w:rsidP="008C52B1">
            <w:pPr>
              <w:spacing w:before="300" w:line="194" w:lineRule="auto"/>
              <w:jc w:val="center"/>
              <w:rPr>
                <w:color w:val="auto"/>
                <w:spacing w:val="-6"/>
              </w:rPr>
            </w:pPr>
          </w:p>
        </w:tc>
        <w:tc>
          <w:tcPr>
            <w:tcW w:w="511" w:type="pct"/>
            <w:vMerge/>
          </w:tcPr>
          <w:p w14:paraId="13284077" w14:textId="77777777" w:rsidR="00151A5F" w:rsidRPr="00D025F5" w:rsidRDefault="00151A5F" w:rsidP="008C52B1">
            <w:pPr>
              <w:spacing w:before="300" w:line="194" w:lineRule="auto"/>
              <w:jc w:val="center"/>
              <w:rPr>
                <w:color w:val="auto"/>
                <w:spacing w:val="-6"/>
              </w:rPr>
            </w:pPr>
          </w:p>
        </w:tc>
        <w:tc>
          <w:tcPr>
            <w:tcW w:w="459" w:type="pct"/>
            <w:vMerge/>
            <w:vAlign w:val="center"/>
          </w:tcPr>
          <w:p w14:paraId="0A3DD67F" w14:textId="77777777" w:rsidR="00151A5F" w:rsidRPr="00D025F5" w:rsidRDefault="00151A5F" w:rsidP="008C52B1">
            <w:pPr>
              <w:spacing w:before="300" w:line="194" w:lineRule="auto"/>
              <w:jc w:val="center"/>
              <w:rPr>
                <w:color w:val="auto"/>
                <w:spacing w:val="-6"/>
              </w:rPr>
            </w:pPr>
          </w:p>
        </w:tc>
        <w:tc>
          <w:tcPr>
            <w:tcW w:w="398" w:type="pct"/>
            <w:vMerge/>
          </w:tcPr>
          <w:p w14:paraId="015A81A2" w14:textId="77777777" w:rsidR="00151A5F" w:rsidRPr="00D025F5" w:rsidRDefault="00151A5F" w:rsidP="008C52B1">
            <w:pPr>
              <w:spacing w:before="300" w:line="194" w:lineRule="auto"/>
              <w:ind w:right="72" w:firstLine="1"/>
              <w:jc w:val="center"/>
              <w:rPr>
                <w:color w:val="auto"/>
                <w:spacing w:val="-6"/>
              </w:rPr>
            </w:pPr>
          </w:p>
        </w:tc>
        <w:tc>
          <w:tcPr>
            <w:tcW w:w="245" w:type="pct"/>
            <w:gridSpan w:val="2"/>
            <w:vMerge/>
            <w:tcBorders>
              <w:bottom w:val="single" w:sz="4" w:space="0" w:color="auto"/>
            </w:tcBorders>
          </w:tcPr>
          <w:p w14:paraId="082BDFDF" w14:textId="77777777" w:rsidR="00151A5F" w:rsidRPr="00D025F5" w:rsidRDefault="00151A5F" w:rsidP="008C52B1">
            <w:pPr>
              <w:spacing w:before="300" w:line="194" w:lineRule="auto"/>
              <w:ind w:right="72" w:firstLine="1"/>
              <w:jc w:val="center"/>
              <w:rPr>
                <w:color w:val="auto"/>
                <w:spacing w:val="-6"/>
              </w:rPr>
            </w:pPr>
          </w:p>
        </w:tc>
        <w:tc>
          <w:tcPr>
            <w:tcW w:w="526" w:type="pct"/>
          </w:tcPr>
          <w:p w14:paraId="16383473" w14:textId="77777777" w:rsidR="00151A5F" w:rsidRPr="00D025F5" w:rsidRDefault="00151A5F" w:rsidP="008C52B1">
            <w:pPr>
              <w:spacing w:before="300" w:line="194" w:lineRule="auto"/>
              <w:ind w:right="72" w:firstLine="1"/>
              <w:jc w:val="center"/>
              <w:rPr>
                <w:color w:val="auto"/>
                <w:spacing w:val="-6"/>
              </w:rPr>
            </w:pPr>
            <w:r w:rsidRPr="00D025F5">
              <w:rPr>
                <w:rFonts w:hint="eastAsia"/>
                <w:color w:val="auto"/>
                <w:spacing w:val="-6"/>
              </w:rPr>
              <w:t>≤</w:t>
            </w:r>
            <w:r w:rsidRPr="00D025F5">
              <w:rPr>
                <w:color w:val="auto"/>
                <w:spacing w:val="-6"/>
              </w:rPr>
              <w:t>50%</w:t>
            </w:r>
            <w:r w:rsidRPr="00D025F5">
              <w:rPr>
                <w:rFonts w:cs="宋体" w:hint="eastAsia"/>
                <w:color w:val="auto"/>
                <w:spacing w:val="-6"/>
              </w:rPr>
              <w:t>额定热负荷</w:t>
            </w:r>
          </w:p>
        </w:tc>
        <w:tc>
          <w:tcPr>
            <w:tcW w:w="514" w:type="pct"/>
            <w:gridSpan w:val="2"/>
            <w:vAlign w:val="center"/>
          </w:tcPr>
          <w:p w14:paraId="0540D4DE" w14:textId="77777777" w:rsidR="00151A5F" w:rsidRPr="00D025F5" w:rsidRDefault="00151A5F" w:rsidP="008C52B1">
            <w:pPr>
              <w:spacing w:before="300" w:line="194" w:lineRule="auto"/>
              <w:jc w:val="center"/>
              <w:rPr>
                <w:color w:val="auto"/>
                <w:spacing w:val="-6"/>
              </w:rPr>
            </w:pPr>
            <w:r w:rsidRPr="00D025F5">
              <w:rPr>
                <w:color w:val="auto"/>
                <w:spacing w:val="-6"/>
              </w:rPr>
              <w:t>92</w:t>
            </w:r>
          </w:p>
        </w:tc>
        <w:tc>
          <w:tcPr>
            <w:tcW w:w="429" w:type="pct"/>
            <w:vAlign w:val="center"/>
          </w:tcPr>
          <w:p w14:paraId="23330382" w14:textId="77777777" w:rsidR="00151A5F" w:rsidRPr="00D025F5" w:rsidRDefault="00151A5F" w:rsidP="008C52B1">
            <w:pPr>
              <w:spacing w:before="300" w:line="194" w:lineRule="auto"/>
              <w:jc w:val="center"/>
              <w:rPr>
                <w:color w:val="auto"/>
                <w:spacing w:val="-6"/>
              </w:rPr>
            </w:pPr>
            <w:r w:rsidRPr="00D025F5">
              <w:rPr>
                <w:color w:val="auto"/>
                <w:spacing w:val="-6"/>
              </w:rPr>
              <w:t>84</w:t>
            </w:r>
          </w:p>
        </w:tc>
        <w:tc>
          <w:tcPr>
            <w:tcW w:w="514" w:type="pct"/>
            <w:vAlign w:val="center"/>
          </w:tcPr>
          <w:p w14:paraId="771A4C8E" w14:textId="77777777" w:rsidR="00151A5F" w:rsidRPr="00D025F5" w:rsidRDefault="00151A5F" w:rsidP="008C52B1">
            <w:pPr>
              <w:spacing w:before="300" w:line="194" w:lineRule="auto"/>
              <w:jc w:val="center"/>
              <w:rPr>
                <w:color w:val="auto"/>
                <w:spacing w:val="-6"/>
              </w:rPr>
            </w:pPr>
            <w:r w:rsidRPr="00D025F5">
              <w:rPr>
                <w:rFonts w:hint="eastAsia"/>
                <w:color w:val="auto"/>
                <w:spacing w:val="-6"/>
              </w:rPr>
              <w:t>—</w:t>
            </w:r>
          </w:p>
        </w:tc>
        <w:tc>
          <w:tcPr>
            <w:tcW w:w="630" w:type="pct"/>
            <w:vMerge/>
          </w:tcPr>
          <w:p w14:paraId="46F7E03B" w14:textId="77777777" w:rsidR="00151A5F" w:rsidRPr="00D025F5" w:rsidRDefault="00151A5F" w:rsidP="008C52B1">
            <w:pPr>
              <w:spacing w:before="300" w:line="194" w:lineRule="auto"/>
              <w:jc w:val="center"/>
              <w:rPr>
                <w:color w:val="auto"/>
                <w:spacing w:val="-6"/>
              </w:rPr>
            </w:pPr>
          </w:p>
        </w:tc>
      </w:tr>
      <w:tr w:rsidR="00D025F5" w:rsidRPr="00D025F5" w14:paraId="78ABB247" w14:textId="77777777" w:rsidTr="008C52B1">
        <w:trPr>
          <w:trHeight w:val="337"/>
        </w:trPr>
        <w:tc>
          <w:tcPr>
            <w:tcW w:w="295" w:type="pct"/>
            <w:vMerge/>
            <w:vAlign w:val="center"/>
          </w:tcPr>
          <w:p w14:paraId="0149529C" w14:textId="77777777" w:rsidR="00151A5F" w:rsidRPr="00D025F5" w:rsidRDefault="00151A5F" w:rsidP="008C52B1">
            <w:pPr>
              <w:spacing w:before="300" w:line="194" w:lineRule="auto"/>
              <w:jc w:val="center"/>
              <w:rPr>
                <w:color w:val="auto"/>
                <w:spacing w:val="-6"/>
              </w:rPr>
            </w:pPr>
          </w:p>
        </w:tc>
        <w:tc>
          <w:tcPr>
            <w:tcW w:w="478" w:type="pct"/>
            <w:vMerge/>
          </w:tcPr>
          <w:p w14:paraId="74F2D1DB" w14:textId="77777777" w:rsidR="00151A5F" w:rsidRPr="00D025F5" w:rsidRDefault="00151A5F" w:rsidP="008C52B1">
            <w:pPr>
              <w:spacing w:before="300" w:line="194" w:lineRule="auto"/>
              <w:jc w:val="center"/>
              <w:rPr>
                <w:color w:val="auto"/>
                <w:spacing w:val="-6"/>
              </w:rPr>
            </w:pPr>
          </w:p>
        </w:tc>
        <w:tc>
          <w:tcPr>
            <w:tcW w:w="511" w:type="pct"/>
            <w:vMerge/>
          </w:tcPr>
          <w:p w14:paraId="2269BEB0" w14:textId="77777777" w:rsidR="00151A5F" w:rsidRPr="00D025F5" w:rsidRDefault="00151A5F" w:rsidP="008C52B1">
            <w:pPr>
              <w:spacing w:before="300" w:line="194" w:lineRule="auto"/>
              <w:jc w:val="center"/>
              <w:rPr>
                <w:color w:val="auto"/>
                <w:spacing w:val="-6"/>
              </w:rPr>
            </w:pPr>
          </w:p>
        </w:tc>
        <w:tc>
          <w:tcPr>
            <w:tcW w:w="459" w:type="pct"/>
            <w:vMerge/>
          </w:tcPr>
          <w:p w14:paraId="4DC53C2E" w14:textId="77777777" w:rsidR="00151A5F" w:rsidRPr="00D025F5" w:rsidRDefault="00151A5F" w:rsidP="008C52B1">
            <w:pPr>
              <w:spacing w:before="300" w:line="194" w:lineRule="auto"/>
              <w:jc w:val="center"/>
              <w:rPr>
                <w:color w:val="auto"/>
                <w:spacing w:val="-6"/>
              </w:rPr>
            </w:pPr>
          </w:p>
        </w:tc>
        <w:tc>
          <w:tcPr>
            <w:tcW w:w="398" w:type="pct"/>
            <w:vMerge/>
          </w:tcPr>
          <w:p w14:paraId="22A28D2D" w14:textId="77777777" w:rsidR="00151A5F" w:rsidRPr="00D025F5" w:rsidRDefault="00151A5F" w:rsidP="008C52B1">
            <w:pPr>
              <w:spacing w:before="300" w:line="194" w:lineRule="auto"/>
              <w:ind w:right="72" w:firstLine="1"/>
              <w:jc w:val="center"/>
              <w:rPr>
                <w:color w:val="auto"/>
                <w:spacing w:val="-6"/>
              </w:rPr>
            </w:pPr>
          </w:p>
        </w:tc>
        <w:tc>
          <w:tcPr>
            <w:tcW w:w="245" w:type="pct"/>
            <w:gridSpan w:val="2"/>
            <w:vMerge w:val="restart"/>
            <w:tcBorders>
              <w:top w:val="single" w:sz="4" w:space="0" w:color="auto"/>
            </w:tcBorders>
          </w:tcPr>
          <w:p w14:paraId="510EB05E" w14:textId="77777777" w:rsidR="00151A5F" w:rsidRPr="00D025F5" w:rsidRDefault="00151A5F" w:rsidP="008C52B1">
            <w:pPr>
              <w:spacing w:before="300" w:line="194" w:lineRule="auto"/>
              <w:ind w:right="72" w:firstLine="1"/>
              <w:jc w:val="center"/>
              <w:rPr>
                <w:color w:val="auto"/>
                <w:spacing w:val="-6"/>
              </w:rPr>
            </w:pPr>
            <w:r w:rsidRPr="00D025F5">
              <w:rPr>
                <w:rFonts w:cs="宋体" w:hint="eastAsia"/>
                <w:color w:val="auto"/>
                <w:spacing w:val="-6"/>
              </w:rPr>
              <w:t>热水</w:t>
            </w:r>
          </w:p>
        </w:tc>
        <w:tc>
          <w:tcPr>
            <w:tcW w:w="526" w:type="pct"/>
          </w:tcPr>
          <w:p w14:paraId="3B90E8C1" w14:textId="77777777" w:rsidR="00151A5F" w:rsidRPr="00D025F5" w:rsidRDefault="00151A5F" w:rsidP="008C52B1">
            <w:pPr>
              <w:spacing w:before="300" w:line="194" w:lineRule="auto"/>
              <w:ind w:right="72" w:firstLine="1"/>
              <w:jc w:val="center"/>
              <w:rPr>
                <w:color w:val="auto"/>
                <w:spacing w:val="-6"/>
              </w:rPr>
            </w:pPr>
            <w:r w:rsidRPr="00D025F5">
              <w:rPr>
                <w:rFonts w:cs="宋体" w:hint="eastAsia"/>
                <w:color w:val="auto"/>
                <w:spacing w:val="-6"/>
              </w:rPr>
              <w:t>额定热负荷</w:t>
            </w:r>
          </w:p>
        </w:tc>
        <w:tc>
          <w:tcPr>
            <w:tcW w:w="514" w:type="pct"/>
            <w:gridSpan w:val="2"/>
            <w:vAlign w:val="center"/>
          </w:tcPr>
          <w:p w14:paraId="413E0F73" w14:textId="77777777" w:rsidR="00151A5F" w:rsidRPr="00D025F5" w:rsidRDefault="00151A5F" w:rsidP="008C52B1">
            <w:pPr>
              <w:spacing w:before="300" w:line="194" w:lineRule="auto"/>
              <w:jc w:val="center"/>
              <w:rPr>
                <w:color w:val="auto"/>
                <w:spacing w:val="-6"/>
              </w:rPr>
            </w:pPr>
            <w:r w:rsidRPr="00D025F5">
              <w:rPr>
                <w:color w:val="auto"/>
                <w:spacing w:val="-6"/>
              </w:rPr>
              <w:t>96</w:t>
            </w:r>
          </w:p>
        </w:tc>
        <w:tc>
          <w:tcPr>
            <w:tcW w:w="429" w:type="pct"/>
            <w:vAlign w:val="center"/>
          </w:tcPr>
          <w:p w14:paraId="04E398BB" w14:textId="77777777" w:rsidR="00151A5F" w:rsidRPr="00D025F5" w:rsidRDefault="00151A5F" w:rsidP="008C52B1">
            <w:pPr>
              <w:spacing w:before="300" w:line="194" w:lineRule="auto"/>
              <w:jc w:val="center"/>
              <w:rPr>
                <w:color w:val="auto"/>
                <w:spacing w:val="-6"/>
              </w:rPr>
            </w:pPr>
            <w:r w:rsidRPr="00D025F5">
              <w:rPr>
                <w:color w:val="auto"/>
                <w:spacing w:val="-6"/>
              </w:rPr>
              <w:t>88</w:t>
            </w:r>
          </w:p>
        </w:tc>
        <w:tc>
          <w:tcPr>
            <w:tcW w:w="514" w:type="pct"/>
            <w:vAlign w:val="center"/>
          </w:tcPr>
          <w:p w14:paraId="2A66EB44" w14:textId="77777777" w:rsidR="00151A5F" w:rsidRPr="00D025F5" w:rsidRDefault="00151A5F" w:rsidP="008C52B1">
            <w:pPr>
              <w:spacing w:before="300" w:line="194" w:lineRule="auto"/>
              <w:jc w:val="center"/>
              <w:rPr>
                <w:color w:val="auto"/>
                <w:spacing w:val="-6"/>
              </w:rPr>
            </w:pPr>
            <w:r w:rsidRPr="00D025F5">
              <w:rPr>
                <w:color w:val="auto"/>
                <w:spacing w:val="-6"/>
              </w:rPr>
              <w:t>84</w:t>
            </w:r>
          </w:p>
        </w:tc>
        <w:tc>
          <w:tcPr>
            <w:tcW w:w="630" w:type="pct"/>
            <w:vMerge/>
          </w:tcPr>
          <w:p w14:paraId="495C656C" w14:textId="77777777" w:rsidR="00151A5F" w:rsidRPr="00D025F5" w:rsidRDefault="00151A5F" w:rsidP="008C52B1">
            <w:pPr>
              <w:spacing w:before="300" w:line="194" w:lineRule="auto"/>
              <w:jc w:val="center"/>
              <w:rPr>
                <w:color w:val="auto"/>
                <w:spacing w:val="-6"/>
              </w:rPr>
            </w:pPr>
          </w:p>
        </w:tc>
      </w:tr>
      <w:tr w:rsidR="00D025F5" w:rsidRPr="00D025F5" w14:paraId="0597F922" w14:textId="77777777" w:rsidTr="008C52B1">
        <w:trPr>
          <w:trHeight w:val="337"/>
        </w:trPr>
        <w:tc>
          <w:tcPr>
            <w:tcW w:w="295" w:type="pct"/>
            <w:vMerge/>
            <w:vAlign w:val="center"/>
          </w:tcPr>
          <w:p w14:paraId="6DE34A06" w14:textId="77777777" w:rsidR="00151A5F" w:rsidRPr="00D025F5" w:rsidRDefault="00151A5F" w:rsidP="008C52B1">
            <w:pPr>
              <w:spacing w:before="300" w:line="194" w:lineRule="auto"/>
              <w:jc w:val="center"/>
              <w:rPr>
                <w:color w:val="auto"/>
                <w:spacing w:val="-6"/>
              </w:rPr>
            </w:pPr>
          </w:p>
        </w:tc>
        <w:tc>
          <w:tcPr>
            <w:tcW w:w="478" w:type="pct"/>
            <w:vMerge/>
          </w:tcPr>
          <w:p w14:paraId="439BA850" w14:textId="77777777" w:rsidR="00151A5F" w:rsidRPr="00D025F5" w:rsidRDefault="00151A5F" w:rsidP="008C52B1">
            <w:pPr>
              <w:spacing w:before="300" w:line="194" w:lineRule="auto"/>
              <w:jc w:val="center"/>
              <w:rPr>
                <w:color w:val="auto"/>
                <w:spacing w:val="-6"/>
              </w:rPr>
            </w:pPr>
          </w:p>
        </w:tc>
        <w:tc>
          <w:tcPr>
            <w:tcW w:w="511" w:type="pct"/>
            <w:vMerge/>
          </w:tcPr>
          <w:p w14:paraId="4594E0B3" w14:textId="77777777" w:rsidR="00151A5F" w:rsidRPr="00D025F5" w:rsidRDefault="00151A5F" w:rsidP="008C52B1">
            <w:pPr>
              <w:spacing w:before="300" w:line="194" w:lineRule="auto"/>
              <w:jc w:val="center"/>
              <w:rPr>
                <w:color w:val="auto"/>
                <w:spacing w:val="-6"/>
              </w:rPr>
            </w:pPr>
          </w:p>
        </w:tc>
        <w:tc>
          <w:tcPr>
            <w:tcW w:w="459" w:type="pct"/>
            <w:vMerge/>
          </w:tcPr>
          <w:p w14:paraId="7B7D127C" w14:textId="77777777" w:rsidR="00151A5F" w:rsidRPr="00D025F5" w:rsidRDefault="00151A5F" w:rsidP="008C52B1">
            <w:pPr>
              <w:spacing w:before="300" w:line="194" w:lineRule="auto"/>
              <w:jc w:val="center"/>
              <w:rPr>
                <w:color w:val="auto"/>
                <w:spacing w:val="-6"/>
              </w:rPr>
            </w:pPr>
          </w:p>
        </w:tc>
        <w:tc>
          <w:tcPr>
            <w:tcW w:w="398" w:type="pct"/>
            <w:vMerge/>
          </w:tcPr>
          <w:p w14:paraId="083B08A0" w14:textId="77777777" w:rsidR="00151A5F" w:rsidRPr="00D025F5" w:rsidRDefault="00151A5F" w:rsidP="008C52B1">
            <w:pPr>
              <w:spacing w:before="300" w:line="194" w:lineRule="auto"/>
              <w:ind w:right="72" w:firstLine="1"/>
              <w:jc w:val="center"/>
              <w:rPr>
                <w:color w:val="auto"/>
                <w:spacing w:val="-6"/>
              </w:rPr>
            </w:pPr>
          </w:p>
        </w:tc>
        <w:tc>
          <w:tcPr>
            <w:tcW w:w="245" w:type="pct"/>
            <w:gridSpan w:val="2"/>
            <w:vMerge/>
          </w:tcPr>
          <w:p w14:paraId="5BC6930D" w14:textId="77777777" w:rsidR="00151A5F" w:rsidRPr="00D025F5" w:rsidRDefault="00151A5F" w:rsidP="008C52B1">
            <w:pPr>
              <w:spacing w:before="300" w:line="194" w:lineRule="auto"/>
              <w:ind w:right="72" w:firstLine="1"/>
              <w:jc w:val="center"/>
              <w:rPr>
                <w:color w:val="auto"/>
                <w:spacing w:val="-6"/>
              </w:rPr>
            </w:pPr>
          </w:p>
        </w:tc>
        <w:tc>
          <w:tcPr>
            <w:tcW w:w="526" w:type="pct"/>
          </w:tcPr>
          <w:p w14:paraId="6C044B03" w14:textId="77777777" w:rsidR="00151A5F" w:rsidRPr="00D025F5" w:rsidRDefault="00151A5F" w:rsidP="008C52B1">
            <w:pPr>
              <w:spacing w:before="300" w:line="194" w:lineRule="auto"/>
              <w:ind w:right="72" w:firstLine="1"/>
              <w:jc w:val="center"/>
              <w:rPr>
                <w:color w:val="auto"/>
                <w:spacing w:val="-6"/>
              </w:rPr>
            </w:pPr>
            <w:r w:rsidRPr="00D025F5">
              <w:rPr>
                <w:rFonts w:hint="eastAsia"/>
                <w:color w:val="auto"/>
                <w:spacing w:val="-6"/>
              </w:rPr>
              <w:t>≤</w:t>
            </w:r>
            <w:r w:rsidRPr="00D025F5">
              <w:rPr>
                <w:color w:val="auto"/>
                <w:spacing w:val="-6"/>
              </w:rPr>
              <w:t>50%</w:t>
            </w:r>
            <w:r w:rsidRPr="00D025F5">
              <w:rPr>
                <w:rFonts w:cs="宋体" w:hint="eastAsia"/>
                <w:color w:val="auto"/>
                <w:spacing w:val="-6"/>
              </w:rPr>
              <w:t>额定热负荷</w:t>
            </w:r>
          </w:p>
        </w:tc>
        <w:tc>
          <w:tcPr>
            <w:tcW w:w="514" w:type="pct"/>
            <w:gridSpan w:val="2"/>
            <w:vAlign w:val="center"/>
          </w:tcPr>
          <w:p w14:paraId="7BBEA481" w14:textId="77777777" w:rsidR="00151A5F" w:rsidRPr="00D025F5" w:rsidRDefault="00151A5F" w:rsidP="008C52B1">
            <w:pPr>
              <w:spacing w:before="300" w:line="194" w:lineRule="auto"/>
              <w:jc w:val="center"/>
              <w:rPr>
                <w:color w:val="auto"/>
                <w:spacing w:val="-6"/>
              </w:rPr>
            </w:pPr>
            <w:r w:rsidRPr="00D025F5">
              <w:rPr>
                <w:color w:val="auto"/>
                <w:spacing w:val="-6"/>
              </w:rPr>
              <w:t>94</w:t>
            </w:r>
          </w:p>
        </w:tc>
        <w:tc>
          <w:tcPr>
            <w:tcW w:w="429" w:type="pct"/>
            <w:vAlign w:val="center"/>
          </w:tcPr>
          <w:p w14:paraId="5BB9D0CA" w14:textId="77777777" w:rsidR="00151A5F" w:rsidRPr="00D025F5" w:rsidRDefault="00151A5F" w:rsidP="008C52B1">
            <w:pPr>
              <w:spacing w:before="300" w:line="194" w:lineRule="auto"/>
              <w:jc w:val="center"/>
              <w:rPr>
                <w:color w:val="auto"/>
                <w:spacing w:val="-6"/>
              </w:rPr>
            </w:pPr>
            <w:r w:rsidRPr="00D025F5">
              <w:rPr>
                <w:color w:val="auto"/>
                <w:spacing w:val="-6"/>
              </w:rPr>
              <w:t>84</w:t>
            </w:r>
          </w:p>
        </w:tc>
        <w:tc>
          <w:tcPr>
            <w:tcW w:w="514" w:type="pct"/>
            <w:vAlign w:val="center"/>
          </w:tcPr>
          <w:p w14:paraId="028BACD4" w14:textId="77777777" w:rsidR="00151A5F" w:rsidRPr="00D025F5" w:rsidRDefault="00151A5F" w:rsidP="008C52B1">
            <w:pPr>
              <w:spacing w:before="300" w:line="194" w:lineRule="auto"/>
              <w:jc w:val="center"/>
              <w:rPr>
                <w:color w:val="auto"/>
                <w:spacing w:val="-6"/>
              </w:rPr>
            </w:pPr>
            <w:r w:rsidRPr="00D025F5">
              <w:rPr>
                <w:rFonts w:hint="eastAsia"/>
                <w:color w:val="auto"/>
                <w:spacing w:val="-6"/>
              </w:rPr>
              <w:t>—</w:t>
            </w:r>
          </w:p>
        </w:tc>
        <w:tc>
          <w:tcPr>
            <w:tcW w:w="630" w:type="pct"/>
            <w:vMerge/>
          </w:tcPr>
          <w:p w14:paraId="4371F384" w14:textId="77777777" w:rsidR="00151A5F" w:rsidRPr="00D025F5" w:rsidRDefault="00151A5F" w:rsidP="008C52B1">
            <w:pPr>
              <w:spacing w:before="300" w:line="194" w:lineRule="auto"/>
              <w:jc w:val="center"/>
              <w:rPr>
                <w:color w:val="auto"/>
                <w:spacing w:val="-6"/>
              </w:rPr>
            </w:pPr>
          </w:p>
        </w:tc>
      </w:tr>
      <w:tr w:rsidR="00D025F5" w:rsidRPr="00D025F5" w14:paraId="7E69F2C8" w14:textId="77777777" w:rsidTr="008C52B1">
        <w:trPr>
          <w:trHeight w:val="1368"/>
        </w:trPr>
        <w:tc>
          <w:tcPr>
            <w:tcW w:w="295" w:type="pct"/>
            <w:tcBorders>
              <w:tl2br w:val="nil"/>
              <w:tr2bl w:val="nil"/>
            </w:tcBorders>
            <w:vAlign w:val="center"/>
          </w:tcPr>
          <w:p w14:paraId="323D403B" w14:textId="77777777" w:rsidR="00151A5F" w:rsidRPr="00D025F5" w:rsidRDefault="00151A5F" w:rsidP="008C52B1">
            <w:pPr>
              <w:spacing w:line="289" w:lineRule="auto"/>
              <w:jc w:val="center"/>
              <w:rPr>
                <w:color w:val="auto"/>
              </w:rPr>
            </w:pPr>
            <w:r w:rsidRPr="00D025F5">
              <w:rPr>
                <w:color w:val="auto"/>
              </w:rPr>
              <w:t>18</w:t>
            </w:r>
          </w:p>
        </w:tc>
        <w:tc>
          <w:tcPr>
            <w:tcW w:w="478" w:type="pct"/>
            <w:tcBorders>
              <w:tl2br w:val="nil"/>
              <w:tr2bl w:val="nil"/>
            </w:tcBorders>
            <w:vAlign w:val="center"/>
          </w:tcPr>
          <w:p w14:paraId="72D5D7B8" w14:textId="77777777" w:rsidR="00151A5F" w:rsidRPr="00D025F5" w:rsidRDefault="00151A5F" w:rsidP="008C52B1">
            <w:pPr>
              <w:jc w:val="center"/>
              <w:rPr>
                <w:rFonts w:cs="宋体"/>
                <w:color w:val="auto"/>
              </w:rPr>
            </w:pPr>
            <w:r w:rsidRPr="00D025F5">
              <w:rPr>
                <w:rFonts w:cs="宋体" w:hint="eastAsia"/>
                <w:color w:val="auto"/>
              </w:rPr>
              <w:t>微波炉</w:t>
            </w:r>
          </w:p>
        </w:tc>
        <w:tc>
          <w:tcPr>
            <w:tcW w:w="511" w:type="pct"/>
            <w:tcBorders>
              <w:tl2br w:val="nil"/>
              <w:tr2bl w:val="nil"/>
            </w:tcBorders>
            <w:vAlign w:val="center"/>
          </w:tcPr>
          <w:p w14:paraId="10C1A834" w14:textId="77777777" w:rsidR="00151A5F" w:rsidRPr="00D025F5" w:rsidRDefault="00151A5F" w:rsidP="008C52B1">
            <w:pPr>
              <w:jc w:val="center"/>
              <w:rPr>
                <w:rFonts w:cs="宋体"/>
                <w:color w:val="auto"/>
              </w:rPr>
            </w:pPr>
            <w:r w:rsidRPr="00D025F5">
              <w:rPr>
                <w:rFonts w:hint="eastAsia"/>
                <w:color w:val="auto"/>
              </w:rPr>
              <w:t>效率值</w:t>
            </w:r>
          </w:p>
        </w:tc>
        <w:tc>
          <w:tcPr>
            <w:tcW w:w="459" w:type="pct"/>
            <w:tcBorders>
              <w:tl2br w:val="nil"/>
              <w:tr2bl w:val="nil"/>
            </w:tcBorders>
            <w:vAlign w:val="center"/>
          </w:tcPr>
          <w:p w14:paraId="705E9E31" w14:textId="77777777" w:rsidR="00151A5F" w:rsidRPr="00D025F5" w:rsidRDefault="00151A5F" w:rsidP="008C52B1">
            <w:pPr>
              <w:spacing w:line="289" w:lineRule="auto"/>
              <w:jc w:val="center"/>
              <w:rPr>
                <w:color w:val="auto"/>
              </w:rPr>
            </w:pPr>
            <w:r w:rsidRPr="00D025F5">
              <w:rPr>
                <w:color w:val="auto"/>
              </w:rPr>
              <w:t>%</w:t>
            </w:r>
          </w:p>
        </w:tc>
        <w:tc>
          <w:tcPr>
            <w:tcW w:w="1170" w:type="pct"/>
            <w:gridSpan w:val="4"/>
            <w:tcBorders>
              <w:tl2br w:val="nil"/>
              <w:tr2bl w:val="nil"/>
            </w:tcBorders>
            <w:vAlign w:val="center"/>
          </w:tcPr>
          <w:p w14:paraId="78E7ACB1" w14:textId="77777777" w:rsidR="00151A5F" w:rsidRPr="00D025F5" w:rsidRDefault="00151A5F" w:rsidP="008C52B1">
            <w:pPr>
              <w:spacing w:line="289" w:lineRule="auto"/>
              <w:jc w:val="center"/>
              <w:rPr>
                <w:rFonts w:cs="宋体"/>
                <w:color w:val="auto"/>
              </w:rPr>
            </w:pPr>
            <w:r w:rsidRPr="00D025F5">
              <w:rPr>
                <w:rFonts w:hint="eastAsia"/>
                <w:color w:val="auto"/>
                <w:spacing w:val="-6"/>
              </w:rPr>
              <w:t>—</w:t>
            </w:r>
          </w:p>
        </w:tc>
        <w:tc>
          <w:tcPr>
            <w:tcW w:w="514" w:type="pct"/>
            <w:gridSpan w:val="2"/>
            <w:tcBorders>
              <w:tl2br w:val="nil"/>
              <w:tr2bl w:val="nil"/>
            </w:tcBorders>
            <w:vAlign w:val="center"/>
          </w:tcPr>
          <w:p w14:paraId="6AD8FBE8" w14:textId="77777777" w:rsidR="00151A5F" w:rsidRPr="00D025F5" w:rsidRDefault="00151A5F" w:rsidP="008C52B1">
            <w:pPr>
              <w:spacing w:line="289" w:lineRule="auto"/>
              <w:jc w:val="center"/>
              <w:rPr>
                <w:rFonts w:cs="宋体"/>
                <w:color w:val="auto"/>
              </w:rPr>
            </w:pPr>
            <w:r w:rsidRPr="00D025F5">
              <w:rPr>
                <w:rFonts w:cs="宋体" w:hint="eastAsia"/>
                <w:color w:val="auto"/>
              </w:rPr>
              <w:t>≥</w:t>
            </w:r>
            <w:r w:rsidRPr="00D025F5">
              <w:rPr>
                <w:rFonts w:cs="宋体"/>
                <w:color w:val="auto"/>
              </w:rPr>
              <w:t>60</w:t>
            </w:r>
          </w:p>
        </w:tc>
        <w:tc>
          <w:tcPr>
            <w:tcW w:w="429" w:type="pct"/>
            <w:tcBorders>
              <w:tl2br w:val="nil"/>
              <w:tr2bl w:val="nil"/>
            </w:tcBorders>
            <w:vAlign w:val="center"/>
          </w:tcPr>
          <w:p w14:paraId="2144EBFE" w14:textId="77777777" w:rsidR="00151A5F" w:rsidRPr="00D025F5" w:rsidRDefault="00151A5F" w:rsidP="008C52B1">
            <w:pPr>
              <w:spacing w:line="289" w:lineRule="auto"/>
              <w:jc w:val="center"/>
              <w:rPr>
                <w:rFonts w:cs="宋体"/>
                <w:color w:val="auto"/>
              </w:rPr>
            </w:pPr>
            <w:r w:rsidRPr="00D025F5">
              <w:rPr>
                <w:rFonts w:cs="宋体" w:hint="eastAsia"/>
                <w:color w:val="auto"/>
              </w:rPr>
              <w:t>≥</w:t>
            </w:r>
            <w:r w:rsidRPr="00D025F5">
              <w:rPr>
                <w:rFonts w:cs="宋体"/>
                <w:color w:val="auto"/>
              </w:rPr>
              <w:t>56</w:t>
            </w:r>
          </w:p>
        </w:tc>
        <w:tc>
          <w:tcPr>
            <w:tcW w:w="514" w:type="pct"/>
            <w:tcBorders>
              <w:tl2br w:val="nil"/>
              <w:tr2bl w:val="nil"/>
            </w:tcBorders>
            <w:vAlign w:val="center"/>
          </w:tcPr>
          <w:p w14:paraId="6C1E3AB9" w14:textId="77777777" w:rsidR="00151A5F" w:rsidRPr="00D025F5" w:rsidRDefault="00151A5F" w:rsidP="008C52B1">
            <w:pPr>
              <w:spacing w:line="289" w:lineRule="auto"/>
              <w:jc w:val="center"/>
              <w:rPr>
                <w:rFonts w:cs="宋体"/>
                <w:color w:val="auto"/>
              </w:rPr>
            </w:pPr>
            <w:r w:rsidRPr="00D025F5">
              <w:rPr>
                <w:rFonts w:cs="宋体" w:hint="eastAsia"/>
                <w:color w:val="auto"/>
              </w:rPr>
              <w:t>≥</w:t>
            </w:r>
            <w:r w:rsidRPr="00D025F5">
              <w:rPr>
                <w:rFonts w:cs="宋体"/>
                <w:color w:val="auto"/>
              </w:rPr>
              <w:t>52</w:t>
            </w:r>
          </w:p>
        </w:tc>
        <w:tc>
          <w:tcPr>
            <w:tcW w:w="630" w:type="pct"/>
            <w:tcBorders>
              <w:tl2br w:val="nil"/>
              <w:tr2bl w:val="nil"/>
            </w:tcBorders>
            <w:vAlign w:val="center"/>
          </w:tcPr>
          <w:p w14:paraId="5EBFC809" w14:textId="77777777" w:rsidR="00151A5F" w:rsidRPr="00D025F5" w:rsidRDefault="00151A5F" w:rsidP="008C52B1">
            <w:pPr>
              <w:widowControl/>
              <w:shd w:val="clear" w:color="auto" w:fill="FFFFFF"/>
              <w:spacing w:before="240" w:after="120" w:line="13" w:lineRule="atLeast"/>
              <w:jc w:val="center"/>
              <w:rPr>
                <w:rFonts w:cstheme="minorBidi"/>
                <w:b/>
                <w:bCs/>
                <w:color w:val="auto"/>
              </w:rPr>
            </w:pPr>
            <w:bookmarkStart w:id="267" w:name="_Toc143714365"/>
            <w:bookmarkStart w:id="268" w:name="_Toc143714437"/>
            <w:r w:rsidRPr="00D025F5">
              <w:rPr>
                <w:rFonts w:cs="宋体" w:hint="eastAsia"/>
                <w:color w:val="auto"/>
                <w:kern w:val="2"/>
              </w:rPr>
              <w:t>家用和类似用途微波炉能效限定值及能效等级（</w:t>
            </w:r>
            <w:r w:rsidRPr="00D025F5">
              <w:rPr>
                <w:rFonts w:cs="宋体"/>
                <w:color w:val="auto"/>
                <w:kern w:val="2"/>
              </w:rPr>
              <w:t>GB 24849-2017</w:t>
            </w:r>
            <w:r w:rsidRPr="00D025F5">
              <w:rPr>
                <w:rFonts w:cs="宋体" w:hint="eastAsia"/>
                <w:color w:val="auto"/>
                <w:kern w:val="2"/>
              </w:rPr>
              <w:t>）</w:t>
            </w:r>
            <w:bookmarkEnd w:id="267"/>
            <w:bookmarkEnd w:id="268"/>
          </w:p>
        </w:tc>
      </w:tr>
      <w:tr w:rsidR="00D025F5" w:rsidRPr="00D025F5" w14:paraId="2A2BA9C4" w14:textId="77777777" w:rsidTr="008C52B1">
        <w:trPr>
          <w:trHeight w:val="340"/>
        </w:trPr>
        <w:tc>
          <w:tcPr>
            <w:tcW w:w="295" w:type="pct"/>
            <w:vMerge w:val="restart"/>
            <w:tcBorders>
              <w:tl2br w:val="nil"/>
              <w:tr2bl w:val="nil"/>
            </w:tcBorders>
            <w:vAlign w:val="center"/>
          </w:tcPr>
          <w:p w14:paraId="4193E9FA" w14:textId="77777777" w:rsidR="00151A5F" w:rsidRPr="00D025F5" w:rsidRDefault="00151A5F" w:rsidP="008C52B1">
            <w:pPr>
              <w:jc w:val="center"/>
              <w:rPr>
                <w:rFonts w:cs="宋体"/>
                <w:color w:val="auto"/>
              </w:rPr>
            </w:pPr>
            <w:r w:rsidRPr="00D025F5">
              <w:rPr>
                <w:rFonts w:cs="宋体"/>
                <w:color w:val="auto"/>
              </w:rPr>
              <w:t>19</w:t>
            </w:r>
          </w:p>
        </w:tc>
        <w:tc>
          <w:tcPr>
            <w:tcW w:w="478" w:type="pct"/>
            <w:vMerge w:val="restart"/>
            <w:tcBorders>
              <w:tl2br w:val="nil"/>
              <w:tr2bl w:val="nil"/>
            </w:tcBorders>
            <w:vAlign w:val="center"/>
          </w:tcPr>
          <w:p w14:paraId="6283F775" w14:textId="77777777" w:rsidR="00151A5F" w:rsidRPr="00D025F5" w:rsidRDefault="00151A5F" w:rsidP="008C52B1">
            <w:pPr>
              <w:jc w:val="center"/>
              <w:rPr>
                <w:rFonts w:cs="宋体"/>
                <w:color w:val="auto"/>
              </w:rPr>
            </w:pPr>
            <w:r w:rsidRPr="00D025F5">
              <w:rPr>
                <w:rFonts w:cs="宋体" w:hint="eastAsia"/>
                <w:color w:val="auto"/>
              </w:rPr>
              <w:t>饮水机</w:t>
            </w:r>
          </w:p>
        </w:tc>
        <w:tc>
          <w:tcPr>
            <w:tcW w:w="511" w:type="pct"/>
            <w:vMerge w:val="restart"/>
            <w:tcBorders>
              <w:tl2br w:val="nil"/>
              <w:tr2bl w:val="nil"/>
            </w:tcBorders>
            <w:vAlign w:val="center"/>
          </w:tcPr>
          <w:p w14:paraId="7BB922F6" w14:textId="77777777" w:rsidR="00151A5F" w:rsidRPr="00D025F5" w:rsidRDefault="00151A5F" w:rsidP="008C52B1">
            <w:pPr>
              <w:jc w:val="center"/>
              <w:rPr>
                <w:rFonts w:cs="宋体"/>
                <w:color w:val="auto"/>
              </w:rPr>
            </w:pPr>
            <w:r w:rsidRPr="00D025F5">
              <w:rPr>
                <w:rFonts w:cs="宋体" w:hint="eastAsia"/>
                <w:color w:val="auto"/>
              </w:rPr>
              <w:t>热效率</w:t>
            </w:r>
            <w:r w:rsidRPr="00D025F5">
              <w:rPr>
                <w:rFonts w:cs="宋体"/>
                <w:color w:val="auto"/>
              </w:rPr>
              <w:t xml:space="preserve"> (η)</w:t>
            </w:r>
          </w:p>
        </w:tc>
        <w:tc>
          <w:tcPr>
            <w:tcW w:w="459" w:type="pct"/>
            <w:vMerge w:val="restart"/>
            <w:tcBorders>
              <w:tl2br w:val="nil"/>
              <w:tr2bl w:val="nil"/>
            </w:tcBorders>
            <w:vAlign w:val="center"/>
          </w:tcPr>
          <w:p w14:paraId="087F20F2" w14:textId="77777777" w:rsidR="00151A5F" w:rsidRPr="00D025F5" w:rsidRDefault="00151A5F" w:rsidP="008C52B1">
            <w:pPr>
              <w:jc w:val="center"/>
              <w:rPr>
                <w:rFonts w:cs="宋体"/>
                <w:color w:val="auto"/>
              </w:rPr>
            </w:pPr>
            <w:r w:rsidRPr="00D025F5">
              <w:rPr>
                <w:rFonts w:cs="宋体"/>
                <w:color w:val="auto"/>
              </w:rPr>
              <w:t>%</w:t>
            </w:r>
          </w:p>
        </w:tc>
        <w:tc>
          <w:tcPr>
            <w:tcW w:w="1170" w:type="pct"/>
            <w:gridSpan w:val="4"/>
            <w:tcBorders>
              <w:tl2br w:val="nil"/>
              <w:tr2bl w:val="nil"/>
            </w:tcBorders>
            <w:vAlign w:val="center"/>
          </w:tcPr>
          <w:p w14:paraId="101F94D8" w14:textId="77777777" w:rsidR="00151A5F" w:rsidRPr="00D025F5" w:rsidRDefault="00151A5F" w:rsidP="008C52B1">
            <w:pPr>
              <w:jc w:val="center"/>
              <w:rPr>
                <w:rFonts w:cs="宋体"/>
                <w:color w:val="auto"/>
              </w:rPr>
            </w:pPr>
            <w:r w:rsidRPr="00D025F5">
              <w:rPr>
                <w:rFonts w:cs="宋体" w:hint="eastAsia"/>
                <w:color w:val="auto"/>
              </w:rPr>
              <w:t>非循环性制热式饮水机能效等级</w:t>
            </w:r>
          </w:p>
        </w:tc>
        <w:tc>
          <w:tcPr>
            <w:tcW w:w="514" w:type="pct"/>
            <w:gridSpan w:val="2"/>
            <w:tcBorders>
              <w:tl2br w:val="nil"/>
              <w:tr2bl w:val="nil"/>
            </w:tcBorders>
            <w:vAlign w:val="center"/>
          </w:tcPr>
          <w:p w14:paraId="269DED66" w14:textId="77777777" w:rsidR="00151A5F" w:rsidRPr="00D025F5" w:rsidRDefault="00151A5F" w:rsidP="008C52B1">
            <w:pPr>
              <w:jc w:val="center"/>
              <w:rPr>
                <w:rFonts w:cs="宋体"/>
                <w:color w:val="auto"/>
              </w:rPr>
            </w:pPr>
            <w:r w:rsidRPr="00D025F5">
              <w:rPr>
                <w:rFonts w:cs="宋体" w:hint="eastAsia"/>
                <w:color w:val="auto"/>
              </w:rPr>
              <w:t>≥</w:t>
            </w:r>
            <w:r w:rsidRPr="00D025F5">
              <w:rPr>
                <w:rFonts w:cs="宋体"/>
                <w:color w:val="auto"/>
              </w:rPr>
              <w:t>80</w:t>
            </w:r>
          </w:p>
        </w:tc>
        <w:tc>
          <w:tcPr>
            <w:tcW w:w="429" w:type="pct"/>
            <w:tcBorders>
              <w:tl2br w:val="nil"/>
              <w:tr2bl w:val="nil"/>
            </w:tcBorders>
            <w:vAlign w:val="center"/>
          </w:tcPr>
          <w:p w14:paraId="13A92E1C" w14:textId="77777777" w:rsidR="00151A5F" w:rsidRPr="00D025F5" w:rsidRDefault="00151A5F" w:rsidP="008C52B1">
            <w:pPr>
              <w:jc w:val="center"/>
              <w:rPr>
                <w:rFonts w:cs="宋体"/>
                <w:color w:val="auto"/>
              </w:rPr>
            </w:pPr>
            <w:r w:rsidRPr="00D025F5">
              <w:rPr>
                <w:rFonts w:cs="宋体" w:hint="eastAsia"/>
                <w:color w:val="auto"/>
              </w:rPr>
              <w:t>≥</w:t>
            </w:r>
            <w:r w:rsidRPr="00D025F5">
              <w:rPr>
                <w:rFonts w:cs="宋体"/>
                <w:color w:val="auto"/>
              </w:rPr>
              <w:t>75</w:t>
            </w:r>
          </w:p>
        </w:tc>
        <w:tc>
          <w:tcPr>
            <w:tcW w:w="514" w:type="pct"/>
            <w:tcBorders>
              <w:tl2br w:val="nil"/>
              <w:tr2bl w:val="nil"/>
            </w:tcBorders>
            <w:vAlign w:val="center"/>
          </w:tcPr>
          <w:p w14:paraId="5C5AA9A8" w14:textId="77777777" w:rsidR="00151A5F" w:rsidRPr="00D025F5" w:rsidRDefault="00151A5F" w:rsidP="008C52B1">
            <w:pPr>
              <w:jc w:val="center"/>
              <w:rPr>
                <w:rFonts w:cs="宋体"/>
                <w:color w:val="auto"/>
              </w:rPr>
            </w:pPr>
            <w:r w:rsidRPr="00D025F5">
              <w:rPr>
                <w:rFonts w:cs="宋体" w:hint="eastAsia"/>
                <w:color w:val="auto"/>
              </w:rPr>
              <w:t>≥</w:t>
            </w:r>
            <w:r w:rsidRPr="00D025F5">
              <w:rPr>
                <w:rFonts w:cs="宋体"/>
                <w:color w:val="auto"/>
              </w:rPr>
              <w:t>70</w:t>
            </w:r>
          </w:p>
        </w:tc>
        <w:tc>
          <w:tcPr>
            <w:tcW w:w="630" w:type="pct"/>
            <w:vMerge w:val="restart"/>
            <w:tcBorders>
              <w:tl2br w:val="nil"/>
              <w:tr2bl w:val="nil"/>
            </w:tcBorders>
            <w:vAlign w:val="center"/>
          </w:tcPr>
          <w:p w14:paraId="1D2B88CC" w14:textId="77777777" w:rsidR="00151A5F" w:rsidRPr="00D025F5" w:rsidRDefault="00151A5F" w:rsidP="008C52B1">
            <w:pPr>
              <w:widowControl/>
              <w:shd w:val="clear" w:color="auto" w:fill="FFFFFF"/>
              <w:spacing w:before="240" w:after="120" w:line="13" w:lineRule="atLeast"/>
              <w:jc w:val="center"/>
              <w:rPr>
                <w:rFonts w:cs="宋体"/>
                <w:b/>
                <w:bCs/>
                <w:color w:val="auto"/>
              </w:rPr>
            </w:pPr>
            <w:r w:rsidRPr="00D025F5">
              <w:rPr>
                <w:rFonts w:cs="宋体" w:hint="eastAsia"/>
                <w:color w:val="auto"/>
              </w:rPr>
              <w:t>饮水机能效限定值及能效等级（</w:t>
            </w:r>
            <w:r w:rsidRPr="00D025F5">
              <w:rPr>
                <w:rFonts w:cs="宋体"/>
                <w:color w:val="auto"/>
              </w:rPr>
              <w:t>GB 30978-2014)</w:t>
            </w:r>
          </w:p>
        </w:tc>
      </w:tr>
      <w:tr w:rsidR="00D025F5" w:rsidRPr="00D025F5" w14:paraId="1448090E" w14:textId="77777777" w:rsidTr="008C52B1">
        <w:trPr>
          <w:trHeight w:val="340"/>
        </w:trPr>
        <w:tc>
          <w:tcPr>
            <w:tcW w:w="295" w:type="pct"/>
            <w:vMerge/>
            <w:tcBorders>
              <w:tl2br w:val="nil"/>
              <w:tr2bl w:val="nil"/>
            </w:tcBorders>
            <w:vAlign w:val="center"/>
          </w:tcPr>
          <w:p w14:paraId="681C8BC2" w14:textId="77777777" w:rsidR="00151A5F" w:rsidRPr="00D025F5" w:rsidRDefault="00151A5F" w:rsidP="008C52B1">
            <w:pPr>
              <w:jc w:val="center"/>
              <w:rPr>
                <w:rFonts w:cs="宋体"/>
                <w:color w:val="auto"/>
              </w:rPr>
            </w:pPr>
          </w:p>
        </w:tc>
        <w:tc>
          <w:tcPr>
            <w:tcW w:w="478" w:type="pct"/>
            <w:vMerge/>
            <w:tcBorders>
              <w:tl2br w:val="nil"/>
              <w:tr2bl w:val="nil"/>
            </w:tcBorders>
            <w:vAlign w:val="center"/>
          </w:tcPr>
          <w:p w14:paraId="2A2A7D3A" w14:textId="77777777" w:rsidR="00151A5F" w:rsidRPr="00D025F5" w:rsidRDefault="00151A5F" w:rsidP="008C52B1">
            <w:pPr>
              <w:jc w:val="center"/>
              <w:rPr>
                <w:rFonts w:cs="宋体"/>
                <w:color w:val="auto"/>
              </w:rPr>
            </w:pPr>
          </w:p>
        </w:tc>
        <w:tc>
          <w:tcPr>
            <w:tcW w:w="511" w:type="pct"/>
            <w:vMerge/>
            <w:tcBorders>
              <w:tl2br w:val="nil"/>
              <w:tr2bl w:val="nil"/>
            </w:tcBorders>
            <w:vAlign w:val="center"/>
          </w:tcPr>
          <w:p w14:paraId="3B12D530" w14:textId="77777777" w:rsidR="00151A5F" w:rsidRPr="00D025F5" w:rsidRDefault="00151A5F" w:rsidP="008C52B1">
            <w:pPr>
              <w:jc w:val="center"/>
              <w:rPr>
                <w:rFonts w:cs="宋体"/>
                <w:color w:val="auto"/>
              </w:rPr>
            </w:pPr>
          </w:p>
        </w:tc>
        <w:tc>
          <w:tcPr>
            <w:tcW w:w="459" w:type="pct"/>
            <w:vMerge/>
            <w:tcBorders>
              <w:tl2br w:val="nil"/>
              <w:tr2bl w:val="nil"/>
            </w:tcBorders>
            <w:vAlign w:val="center"/>
          </w:tcPr>
          <w:p w14:paraId="5C897857" w14:textId="77777777" w:rsidR="00151A5F" w:rsidRPr="00D025F5" w:rsidRDefault="00151A5F" w:rsidP="008C52B1">
            <w:pPr>
              <w:jc w:val="center"/>
              <w:rPr>
                <w:rFonts w:cs="宋体"/>
                <w:color w:val="auto"/>
              </w:rPr>
            </w:pPr>
          </w:p>
        </w:tc>
        <w:tc>
          <w:tcPr>
            <w:tcW w:w="461" w:type="pct"/>
            <w:gridSpan w:val="2"/>
            <w:vMerge w:val="restart"/>
            <w:tcBorders>
              <w:tl2br w:val="nil"/>
              <w:tr2bl w:val="nil"/>
            </w:tcBorders>
            <w:vAlign w:val="center"/>
          </w:tcPr>
          <w:p w14:paraId="20DA7CA5" w14:textId="77777777" w:rsidR="00151A5F" w:rsidRPr="00D025F5" w:rsidRDefault="00151A5F" w:rsidP="008C52B1">
            <w:pPr>
              <w:jc w:val="center"/>
              <w:rPr>
                <w:rFonts w:cs="宋体"/>
                <w:color w:val="auto"/>
              </w:rPr>
            </w:pPr>
            <w:r w:rsidRPr="00D025F5">
              <w:rPr>
                <w:rFonts w:cs="宋体" w:hint="eastAsia"/>
                <w:color w:val="auto"/>
              </w:rPr>
              <w:t>循环性制热</w:t>
            </w:r>
            <w:r w:rsidRPr="00D025F5">
              <w:rPr>
                <w:rFonts w:cs="宋体"/>
                <w:color w:val="auto"/>
              </w:rPr>
              <w:t>(</w:t>
            </w:r>
            <w:r w:rsidRPr="00D025F5">
              <w:rPr>
                <w:rFonts w:cs="宋体" w:hint="eastAsia"/>
                <w:color w:val="auto"/>
              </w:rPr>
              <w:t>冷</w:t>
            </w:r>
            <w:r w:rsidRPr="00D025F5">
              <w:rPr>
                <w:rFonts w:cs="宋体"/>
                <w:color w:val="auto"/>
              </w:rPr>
              <w:t>)</w:t>
            </w:r>
            <w:r w:rsidRPr="00D025F5">
              <w:rPr>
                <w:rFonts w:cs="宋体" w:hint="eastAsia"/>
                <w:color w:val="auto"/>
              </w:rPr>
              <w:t>式饮水机能效等级</w:t>
            </w:r>
          </w:p>
        </w:tc>
        <w:tc>
          <w:tcPr>
            <w:tcW w:w="709" w:type="pct"/>
            <w:gridSpan w:val="2"/>
            <w:tcBorders>
              <w:tl2br w:val="nil"/>
              <w:tr2bl w:val="nil"/>
            </w:tcBorders>
            <w:vAlign w:val="center"/>
          </w:tcPr>
          <w:p w14:paraId="78EC9403" w14:textId="77777777" w:rsidR="00151A5F" w:rsidRPr="00D025F5" w:rsidRDefault="00151A5F" w:rsidP="008C52B1">
            <w:pPr>
              <w:jc w:val="center"/>
              <w:rPr>
                <w:rFonts w:cs="宋体"/>
                <w:color w:val="auto"/>
              </w:rPr>
            </w:pPr>
            <w:r w:rsidRPr="00D025F5">
              <w:rPr>
                <w:rFonts w:cs="宋体" w:hint="eastAsia"/>
                <w:color w:val="auto"/>
              </w:rPr>
              <w:t>循环性制热</w:t>
            </w:r>
          </w:p>
        </w:tc>
        <w:tc>
          <w:tcPr>
            <w:tcW w:w="514" w:type="pct"/>
            <w:gridSpan w:val="2"/>
            <w:tcBorders>
              <w:tl2br w:val="nil"/>
              <w:tr2bl w:val="nil"/>
            </w:tcBorders>
            <w:vAlign w:val="center"/>
          </w:tcPr>
          <w:p w14:paraId="26F741A2" w14:textId="77777777" w:rsidR="00151A5F" w:rsidRPr="00D025F5" w:rsidRDefault="00151A5F" w:rsidP="008C52B1">
            <w:pPr>
              <w:jc w:val="center"/>
              <w:rPr>
                <w:rFonts w:cs="宋体"/>
                <w:color w:val="auto"/>
              </w:rPr>
            </w:pPr>
            <w:r w:rsidRPr="00D025F5">
              <w:rPr>
                <w:rFonts w:cs="宋体" w:hint="eastAsia"/>
                <w:color w:val="auto"/>
              </w:rPr>
              <w:t>≥</w:t>
            </w:r>
            <w:r w:rsidRPr="00D025F5">
              <w:rPr>
                <w:rFonts w:cs="宋体"/>
                <w:color w:val="auto"/>
              </w:rPr>
              <w:t>98</w:t>
            </w:r>
          </w:p>
        </w:tc>
        <w:tc>
          <w:tcPr>
            <w:tcW w:w="429" w:type="pct"/>
            <w:tcBorders>
              <w:tl2br w:val="nil"/>
              <w:tr2bl w:val="nil"/>
            </w:tcBorders>
            <w:vAlign w:val="center"/>
          </w:tcPr>
          <w:p w14:paraId="769DB825" w14:textId="77777777" w:rsidR="00151A5F" w:rsidRPr="00D025F5" w:rsidRDefault="00151A5F" w:rsidP="008C52B1">
            <w:pPr>
              <w:jc w:val="center"/>
              <w:rPr>
                <w:rFonts w:cs="宋体"/>
                <w:color w:val="auto"/>
              </w:rPr>
            </w:pPr>
            <w:r w:rsidRPr="00D025F5">
              <w:rPr>
                <w:rFonts w:cs="宋体" w:hint="eastAsia"/>
                <w:color w:val="auto"/>
              </w:rPr>
              <w:t>≥</w:t>
            </w:r>
            <w:r w:rsidRPr="00D025F5">
              <w:rPr>
                <w:rFonts w:cs="宋体"/>
                <w:color w:val="auto"/>
              </w:rPr>
              <w:t>90</w:t>
            </w:r>
          </w:p>
        </w:tc>
        <w:tc>
          <w:tcPr>
            <w:tcW w:w="514" w:type="pct"/>
            <w:tcBorders>
              <w:tl2br w:val="nil"/>
              <w:tr2bl w:val="nil"/>
            </w:tcBorders>
            <w:vAlign w:val="center"/>
          </w:tcPr>
          <w:p w14:paraId="1BAE4A8C" w14:textId="77777777" w:rsidR="00151A5F" w:rsidRPr="00D025F5" w:rsidRDefault="00151A5F" w:rsidP="008C52B1">
            <w:pPr>
              <w:jc w:val="center"/>
              <w:rPr>
                <w:rFonts w:cs="宋体"/>
                <w:color w:val="auto"/>
              </w:rPr>
            </w:pPr>
            <w:r w:rsidRPr="00D025F5">
              <w:rPr>
                <w:rFonts w:cs="宋体" w:hint="eastAsia"/>
                <w:color w:val="auto"/>
              </w:rPr>
              <w:t>≥</w:t>
            </w:r>
            <w:r w:rsidRPr="00D025F5">
              <w:rPr>
                <w:rFonts w:cs="宋体"/>
                <w:color w:val="auto"/>
              </w:rPr>
              <w:t>80</w:t>
            </w:r>
          </w:p>
        </w:tc>
        <w:tc>
          <w:tcPr>
            <w:tcW w:w="630" w:type="pct"/>
            <w:vMerge/>
            <w:tcBorders>
              <w:tl2br w:val="nil"/>
              <w:tr2bl w:val="nil"/>
            </w:tcBorders>
            <w:vAlign w:val="center"/>
          </w:tcPr>
          <w:p w14:paraId="086E8DF1" w14:textId="77777777" w:rsidR="00151A5F" w:rsidRPr="00D025F5" w:rsidRDefault="00151A5F" w:rsidP="008C52B1">
            <w:pPr>
              <w:jc w:val="center"/>
              <w:rPr>
                <w:rFonts w:cs="宋体"/>
                <w:color w:val="auto"/>
              </w:rPr>
            </w:pPr>
          </w:p>
        </w:tc>
      </w:tr>
      <w:tr w:rsidR="00D025F5" w:rsidRPr="00D025F5" w14:paraId="28788E5A" w14:textId="77777777" w:rsidTr="008C52B1">
        <w:trPr>
          <w:trHeight w:val="340"/>
        </w:trPr>
        <w:tc>
          <w:tcPr>
            <w:tcW w:w="295" w:type="pct"/>
            <w:vMerge/>
            <w:tcBorders>
              <w:tl2br w:val="nil"/>
              <w:tr2bl w:val="nil"/>
            </w:tcBorders>
            <w:vAlign w:val="center"/>
          </w:tcPr>
          <w:p w14:paraId="2A9021E6" w14:textId="77777777" w:rsidR="00151A5F" w:rsidRPr="00D025F5" w:rsidRDefault="00151A5F" w:rsidP="008C52B1">
            <w:pPr>
              <w:jc w:val="center"/>
              <w:rPr>
                <w:rFonts w:cs="宋体"/>
                <w:color w:val="auto"/>
              </w:rPr>
            </w:pPr>
          </w:p>
        </w:tc>
        <w:tc>
          <w:tcPr>
            <w:tcW w:w="478" w:type="pct"/>
            <w:vMerge/>
            <w:tcBorders>
              <w:tl2br w:val="nil"/>
              <w:tr2bl w:val="nil"/>
            </w:tcBorders>
            <w:vAlign w:val="center"/>
          </w:tcPr>
          <w:p w14:paraId="767136CA" w14:textId="77777777" w:rsidR="00151A5F" w:rsidRPr="00D025F5" w:rsidRDefault="00151A5F" w:rsidP="008C52B1">
            <w:pPr>
              <w:jc w:val="center"/>
              <w:rPr>
                <w:rFonts w:cs="宋体"/>
                <w:color w:val="auto"/>
              </w:rPr>
            </w:pPr>
          </w:p>
        </w:tc>
        <w:tc>
          <w:tcPr>
            <w:tcW w:w="511" w:type="pct"/>
            <w:vMerge/>
            <w:tcBorders>
              <w:tl2br w:val="nil"/>
              <w:tr2bl w:val="nil"/>
            </w:tcBorders>
            <w:vAlign w:val="center"/>
          </w:tcPr>
          <w:p w14:paraId="704FD319" w14:textId="77777777" w:rsidR="00151A5F" w:rsidRPr="00D025F5" w:rsidRDefault="00151A5F" w:rsidP="008C52B1">
            <w:pPr>
              <w:jc w:val="center"/>
              <w:rPr>
                <w:rFonts w:cs="宋体"/>
                <w:color w:val="auto"/>
              </w:rPr>
            </w:pPr>
          </w:p>
        </w:tc>
        <w:tc>
          <w:tcPr>
            <w:tcW w:w="459" w:type="pct"/>
            <w:vMerge/>
            <w:tcBorders>
              <w:tl2br w:val="nil"/>
              <w:tr2bl w:val="nil"/>
            </w:tcBorders>
            <w:vAlign w:val="center"/>
          </w:tcPr>
          <w:p w14:paraId="41625FB1" w14:textId="77777777" w:rsidR="00151A5F" w:rsidRPr="00D025F5" w:rsidRDefault="00151A5F" w:rsidP="008C52B1">
            <w:pPr>
              <w:jc w:val="center"/>
              <w:rPr>
                <w:rFonts w:cs="宋体"/>
                <w:color w:val="auto"/>
              </w:rPr>
            </w:pPr>
          </w:p>
        </w:tc>
        <w:tc>
          <w:tcPr>
            <w:tcW w:w="461" w:type="pct"/>
            <w:gridSpan w:val="2"/>
            <w:vMerge/>
            <w:tcBorders>
              <w:tl2br w:val="nil"/>
              <w:tr2bl w:val="nil"/>
            </w:tcBorders>
            <w:vAlign w:val="center"/>
          </w:tcPr>
          <w:p w14:paraId="75FDDBA5" w14:textId="77777777" w:rsidR="00151A5F" w:rsidRPr="00D025F5" w:rsidRDefault="00151A5F" w:rsidP="008C52B1">
            <w:pPr>
              <w:jc w:val="center"/>
              <w:rPr>
                <w:rFonts w:cs="宋体"/>
                <w:color w:val="auto"/>
              </w:rPr>
            </w:pPr>
          </w:p>
        </w:tc>
        <w:tc>
          <w:tcPr>
            <w:tcW w:w="709" w:type="pct"/>
            <w:gridSpan w:val="2"/>
            <w:tcBorders>
              <w:tl2br w:val="nil"/>
              <w:tr2bl w:val="nil"/>
            </w:tcBorders>
            <w:vAlign w:val="center"/>
          </w:tcPr>
          <w:p w14:paraId="26E03AAF" w14:textId="77777777" w:rsidR="00151A5F" w:rsidRPr="00D025F5" w:rsidRDefault="00151A5F" w:rsidP="008C52B1">
            <w:pPr>
              <w:jc w:val="center"/>
              <w:rPr>
                <w:rFonts w:cs="宋体"/>
                <w:color w:val="auto"/>
              </w:rPr>
            </w:pPr>
            <w:r w:rsidRPr="00D025F5">
              <w:rPr>
                <w:rFonts w:cs="宋体" w:hint="eastAsia"/>
                <w:color w:val="auto"/>
              </w:rPr>
              <w:t>循环性制冷</w:t>
            </w:r>
            <w:r w:rsidRPr="00D025F5">
              <w:rPr>
                <w:rFonts w:cs="宋体"/>
                <w:color w:val="auto"/>
              </w:rPr>
              <w:t xml:space="preserve"> </w:t>
            </w:r>
            <w:r w:rsidRPr="00D025F5">
              <w:rPr>
                <w:rFonts w:cs="宋体" w:hint="eastAsia"/>
                <w:color w:val="auto"/>
              </w:rPr>
              <w:t>（电子制冷式）</w:t>
            </w:r>
          </w:p>
        </w:tc>
        <w:tc>
          <w:tcPr>
            <w:tcW w:w="514" w:type="pct"/>
            <w:gridSpan w:val="2"/>
            <w:tcBorders>
              <w:tl2br w:val="nil"/>
              <w:tr2bl w:val="nil"/>
            </w:tcBorders>
            <w:vAlign w:val="center"/>
          </w:tcPr>
          <w:p w14:paraId="03381B3A" w14:textId="77777777" w:rsidR="00151A5F" w:rsidRPr="00D025F5" w:rsidRDefault="00151A5F" w:rsidP="008C52B1">
            <w:pPr>
              <w:jc w:val="center"/>
              <w:rPr>
                <w:rFonts w:cs="宋体"/>
                <w:color w:val="auto"/>
              </w:rPr>
            </w:pPr>
            <w:r w:rsidRPr="00D025F5">
              <w:rPr>
                <w:rFonts w:cs="宋体" w:hint="eastAsia"/>
                <w:color w:val="auto"/>
              </w:rPr>
              <w:t>≥</w:t>
            </w:r>
            <w:r w:rsidRPr="00D025F5">
              <w:rPr>
                <w:rFonts w:cs="宋体"/>
                <w:color w:val="auto"/>
              </w:rPr>
              <w:t>35</w:t>
            </w:r>
          </w:p>
        </w:tc>
        <w:tc>
          <w:tcPr>
            <w:tcW w:w="429" w:type="pct"/>
            <w:tcBorders>
              <w:tl2br w:val="nil"/>
              <w:tr2bl w:val="nil"/>
            </w:tcBorders>
            <w:vAlign w:val="center"/>
          </w:tcPr>
          <w:p w14:paraId="1A7936C5" w14:textId="77777777" w:rsidR="00151A5F" w:rsidRPr="00D025F5" w:rsidRDefault="00151A5F" w:rsidP="008C52B1">
            <w:pPr>
              <w:jc w:val="center"/>
              <w:rPr>
                <w:rFonts w:cs="宋体"/>
                <w:color w:val="auto"/>
              </w:rPr>
            </w:pPr>
            <w:r w:rsidRPr="00D025F5">
              <w:rPr>
                <w:rFonts w:cs="宋体" w:hint="eastAsia"/>
                <w:color w:val="auto"/>
              </w:rPr>
              <w:t>≥</w:t>
            </w:r>
            <w:r w:rsidRPr="00D025F5">
              <w:rPr>
                <w:rFonts w:cs="宋体"/>
                <w:color w:val="auto"/>
              </w:rPr>
              <w:t>18</w:t>
            </w:r>
          </w:p>
        </w:tc>
        <w:tc>
          <w:tcPr>
            <w:tcW w:w="514" w:type="pct"/>
            <w:tcBorders>
              <w:tl2br w:val="nil"/>
              <w:tr2bl w:val="nil"/>
            </w:tcBorders>
            <w:vAlign w:val="center"/>
          </w:tcPr>
          <w:p w14:paraId="3736EDF9" w14:textId="77777777" w:rsidR="00151A5F" w:rsidRPr="00D025F5" w:rsidRDefault="00151A5F" w:rsidP="008C52B1">
            <w:pPr>
              <w:jc w:val="center"/>
              <w:rPr>
                <w:rFonts w:cs="宋体"/>
                <w:color w:val="auto"/>
              </w:rPr>
            </w:pPr>
            <w:r w:rsidRPr="00D025F5">
              <w:rPr>
                <w:rFonts w:cs="宋体" w:hint="eastAsia"/>
                <w:color w:val="auto"/>
              </w:rPr>
              <w:t>≥</w:t>
            </w:r>
            <w:r w:rsidRPr="00D025F5">
              <w:rPr>
                <w:rFonts w:cs="宋体"/>
                <w:color w:val="auto"/>
              </w:rPr>
              <w:t>10</w:t>
            </w:r>
          </w:p>
        </w:tc>
        <w:tc>
          <w:tcPr>
            <w:tcW w:w="630" w:type="pct"/>
            <w:vMerge/>
            <w:tcBorders>
              <w:tl2br w:val="nil"/>
              <w:tr2bl w:val="nil"/>
            </w:tcBorders>
            <w:vAlign w:val="center"/>
          </w:tcPr>
          <w:p w14:paraId="51544219" w14:textId="77777777" w:rsidR="00151A5F" w:rsidRPr="00D025F5" w:rsidRDefault="00151A5F" w:rsidP="008C52B1">
            <w:pPr>
              <w:jc w:val="center"/>
              <w:rPr>
                <w:rFonts w:cs="宋体"/>
                <w:color w:val="auto"/>
              </w:rPr>
            </w:pPr>
          </w:p>
        </w:tc>
      </w:tr>
      <w:tr w:rsidR="00D025F5" w:rsidRPr="00D025F5" w14:paraId="51F012FA" w14:textId="77777777" w:rsidTr="008C52B1">
        <w:trPr>
          <w:trHeight w:val="340"/>
        </w:trPr>
        <w:tc>
          <w:tcPr>
            <w:tcW w:w="295" w:type="pct"/>
            <w:vMerge/>
            <w:tcBorders>
              <w:tl2br w:val="nil"/>
              <w:tr2bl w:val="nil"/>
            </w:tcBorders>
            <w:vAlign w:val="center"/>
          </w:tcPr>
          <w:p w14:paraId="33F9E14C" w14:textId="77777777" w:rsidR="00151A5F" w:rsidRPr="00D025F5" w:rsidRDefault="00151A5F" w:rsidP="008C52B1">
            <w:pPr>
              <w:jc w:val="center"/>
              <w:rPr>
                <w:rFonts w:cs="宋体"/>
                <w:color w:val="auto"/>
              </w:rPr>
            </w:pPr>
          </w:p>
        </w:tc>
        <w:tc>
          <w:tcPr>
            <w:tcW w:w="478" w:type="pct"/>
            <w:vMerge/>
            <w:tcBorders>
              <w:tl2br w:val="nil"/>
              <w:tr2bl w:val="nil"/>
            </w:tcBorders>
            <w:vAlign w:val="center"/>
          </w:tcPr>
          <w:p w14:paraId="1444E8D8" w14:textId="77777777" w:rsidR="00151A5F" w:rsidRPr="00D025F5" w:rsidRDefault="00151A5F" w:rsidP="008C52B1">
            <w:pPr>
              <w:jc w:val="center"/>
              <w:rPr>
                <w:rFonts w:cs="宋体"/>
                <w:color w:val="auto"/>
              </w:rPr>
            </w:pPr>
          </w:p>
        </w:tc>
        <w:tc>
          <w:tcPr>
            <w:tcW w:w="511" w:type="pct"/>
            <w:vMerge/>
            <w:tcBorders>
              <w:tl2br w:val="nil"/>
              <w:tr2bl w:val="nil"/>
            </w:tcBorders>
            <w:vAlign w:val="center"/>
          </w:tcPr>
          <w:p w14:paraId="32A55DD8" w14:textId="77777777" w:rsidR="00151A5F" w:rsidRPr="00D025F5" w:rsidRDefault="00151A5F" w:rsidP="008C52B1">
            <w:pPr>
              <w:jc w:val="center"/>
              <w:rPr>
                <w:rFonts w:cs="宋体"/>
                <w:color w:val="auto"/>
              </w:rPr>
            </w:pPr>
          </w:p>
        </w:tc>
        <w:tc>
          <w:tcPr>
            <w:tcW w:w="459" w:type="pct"/>
            <w:vMerge/>
            <w:tcBorders>
              <w:tl2br w:val="nil"/>
              <w:tr2bl w:val="nil"/>
            </w:tcBorders>
            <w:vAlign w:val="center"/>
          </w:tcPr>
          <w:p w14:paraId="0D0DE3DD" w14:textId="77777777" w:rsidR="00151A5F" w:rsidRPr="00D025F5" w:rsidRDefault="00151A5F" w:rsidP="008C52B1">
            <w:pPr>
              <w:jc w:val="center"/>
              <w:rPr>
                <w:rFonts w:cs="宋体"/>
                <w:color w:val="auto"/>
              </w:rPr>
            </w:pPr>
          </w:p>
        </w:tc>
        <w:tc>
          <w:tcPr>
            <w:tcW w:w="461" w:type="pct"/>
            <w:gridSpan w:val="2"/>
            <w:vMerge/>
            <w:tcBorders>
              <w:tl2br w:val="nil"/>
              <w:tr2bl w:val="nil"/>
            </w:tcBorders>
            <w:vAlign w:val="center"/>
          </w:tcPr>
          <w:p w14:paraId="68EB5832" w14:textId="77777777" w:rsidR="00151A5F" w:rsidRPr="00D025F5" w:rsidRDefault="00151A5F" w:rsidP="008C52B1">
            <w:pPr>
              <w:jc w:val="center"/>
              <w:rPr>
                <w:rFonts w:cs="宋体"/>
                <w:color w:val="auto"/>
              </w:rPr>
            </w:pPr>
          </w:p>
        </w:tc>
        <w:tc>
          <w:tcPr>
            <w:tcW w:w="709" w:type="pct"/>
            <w:gridSpan w:val="2"/>
            <w:tcBorders>
              <w:tl2br w:val="nil"/>
              <w:tr2bl w:val="nil"/>
            </w:tcBorders>
            <w:vAlign w:val="center"/>
          </w:tcPr>
          <w:p w14:paraId="27A357DF" w14:textId="77777777" w:rsidR="00151A5F" w:rsidRPr="00D025F5" w:rsidRDefault="00151A5F" w:rsidP="008C52B1">
            <w:pPr>
              <w:jc w:val="center"/>
              <w:rPr>
                <w:rFonts w:cs="宋体"/>
                <w:color w:val="auto"/>
              </w:rPr>
            </w:pPr>
            <w:r w:rsidRPr="00D025F5">
              <w:rPr>
                <w:rFonts w:cs="宋体" w:hint="eastAsia"/>
                <w:color w:val="auto"/>
              </w:rPr>
              <w:t>循环性制冷</w:t>
            </w:r>
            <w:r w:rsidRPr="00D025F5">
              <w:rPr>
                <w:rFonts w:cs="宋体"/>
                <w:color w:val="auto"/>
              </w:rPr>
              <w:t xml:space="preserve"> </w:t>
            </w:r>
            <w:r w:rsidRPr="00D025F5">
              <w:rPr>
                <w:rFonts w:cs="宋体" w:hint="eastAsia"/>
                <w:color w:val="auto"/>
              </w:rPr>
              <w:t>（压缩机制冷式）</w:t>
            </w:r>
          </w:p>
        </w:tc>
        <w:tc>
          <w:tcPr>
            <w:tcW w:w="514" w:type="pct"/>
            <w:gridSpan w:val="2"/>
            <w:tcBorders>
              <w:tl2br w:val="nil"/>
              <w:tr2bl w:val="nil"/>
            </w:tcBorders>
            <w:vAlign w:val="center"/>
          </w:tcPr>
          <w:p w14:paraId="406EDA75" w14:textId="77777777" w:rsidR="00151A5F" w:rsidRPr="00D025F5" w:rsidRDefault="00151A5F" w:rsidP="008C52B1">
            <w:pPr>
              <w:jc w:val="center"/>
              <w:rPr>
                <w:rFonts w:cs="宋体"/>
                <w:color w:val="auto"/>
              </w:rPr>
            </w:pPr>
            <w:r w:rsidRPr="00D025F5">
              <w:rPr>
                <w:rFonts w:cs="宋体" w:hint="eastAsia"/>
                <w:color w:val="auto"/>
              </w:rPr>
              <w:t>≥</w:t>
            </w:r>
            <w:r w:rsidRPr="00D025F5">
              <w:rPr>
                <w:rFonts w:cs="宋体"/>
                <w:color w:val="auto"/>
              </w:rPr>
              <w:t>55</w:t>
            </w:r>
          </w:p>
        </w:tc>
        <w:tc>
          <w:tcPr>
            <w:tcW w:w="429" w:type="pct"/>
            <w:tcBorders>
              <w:tl2br w:val="nil"/>
              <w:tr2bl w:val="nil"/>
            </w:tcBorders>
            <w:vAlign w:val="center"/>
          </w:tcPr>
          <w:p w14:paraId="77BF892D" w14:textId="77777777" w:rsidR="00151A5F" w:rsidRPr="00D025F5" w:rsidRDefault="00151A5F" w:rsidP="008C52B1">
            <w:pPr>
              <w:jc w:val="center"/>
              <w:rPr>
                <w:rFonts w:cs="宋体"/>
                <w:color w:val="auto"/>
              </w:rPr>
            </w:pPr>
            <w:r w:rsidRPr="00D025F5">
              <w:rPr>
                <w:rFonts w:cs="宋体" w:hint="eastAsia"/>
                <w:color w:val="auto"/>
              </w:rPr>
              <w:t>≥</w:t>
            </w:r>
            <w:r w:rsidRPr="00D025F5">
              <w:rPr>
                <w:rFonts w:cs="宋体"/>
                <w:color w:val="auto"/>
              </w:rPr>
              <w:t>40</w:t>
            </w:r>
          </w:p>
        </w:tc>
        <w:tc>
          <w:tcPr>
            <w:tcW w:w="514" w:type="pct"/>
            <w:tcBorders>
              <w:tl2br w:val="nil"/>
              <w:tr2bl w:val="nil"/>
            </w:tcBorders>
            <w:vAlign w:val="center"/>
          </w:tcPr>
          <w:p w14:paraId="09FE78EA" w14:textId="77777777" w:rsidR="00151A5F" w:rsidRPr="00D025F5" w:rsidRDefault="00151A5F" w:rsidP="008C52B1">
            <w:pPr>
              <w:jc w:val="center"/>
              <w:rPr>
                <w:rFonts w:cs="宋体"/>
                <w:color w:val="auto"/>
              </w:rPr>
            </w:pPr>
            <w:r w:rsidRPr="00D025F5">
              <w:rPr>
                <w:rFonts w:cs="宋体" w:hint="eastAsia"/>
                <w:color w:val="auto"/>
              </w:rPr>
              <w:t>≥</w:t>
            </w:r>
            <w:r w:rsidRPr="00D025F5">
              <w:rPr>
                <w:rFonts w:cs="宋体"/>
                <w:color w:val="auto"/>
              </w:rPr>
              <w:t>30</w:t>
            </w:r>
          </w:p>
        </w:tc>
        <w:tc>
          <w:tcPr>
            <w:tcW w:w="630" w:type="pct"/>
            <w:vMerge/>
            <w:tcBorders>
              <w:tl2br w:val="nil"/>
              <w:tr2bl w:val="nil"/>
            </w:tcBorders>
            <w:vAlign w:val="center"/>
          </w:tcPr>
          <w:p w14:paraId="02715C56" w14:textId="77777777" w:rsidR="00151A5F" w:rsidRPr="00D025F5" w:rsidRDefault="00151A5F" w:rsidP="008C52B1">
            <w:pPr>
              <w:jc w:val="center"/>
              <w:rPr>
                <w:rFonts w:cs="宋体"/>
                <w:color w:val="auto"/>
              </w:rPr>
            </w:pPr>
          </w:p>
        </w:tc>
      </w:tr>
      <w:tr w:rsidR="00D025F5" w:rsidRPr="00D025F5" w14:paraId="626B8FCC" w14:textId="77777777" w:rsidTr="008C52B1">
        <w:trPr>
          <w:trHeight w:val="340"/>
        </w:trPr>
        <w:tc>
          <w:tcPr>
            <w:tcW w:w="295" w:type="pct"/>
            <w:vMerge w:val="restart"/>
            <w:tcBorders>
              <w:tl2br w:val="nil"/>
              <w:tr2bl w:val="nil"/>
            </w:tcBorders>
            <w:vAlign w:val="center"/>
          </w:tcPr>
          <w:p w14:paraId="0214E275" w14:textId="77777777" w:rsidR="00151A5F" w:rsidRPr="00D025F5" w:rsidRDefault="00151A5F" w:rsidP="008C52B1">
            <w:pPr>
              <w:jc w:val="center"/>
              <w:rPr>
                <w:rFonts w:cs="宋体"/>
                <w:color w:val="auto"/>
              </w:rPr>
            </w:pPr>
            <w:r w:rsidRPr="00D025F5">
              <w:rPr>
                <w:rFonts w:cs="宋体"/>
                <w:color w:val="auto"/>
              </w:rPr>
              <w:t>20</w:t>
            </w:r>
          </w:p>
        </w:tc>
        <w:tc>
          <w:tcPr>
            <w:tcW w:w="478" w:type="pct"/>
            <w:vMerge w:val="restart"/>
            <w:tcBorders>
              <w:tl2br w:val="nil"/>
              <w:tr2bl w:val="nil"/>
            </w:tcBorders>
            <w:vAlign w:val="center"/>
          </w:tcPr>
          <w:p w14:paraId="7640609E" w14:textId="77777777" w:rsidR="00151A5F" w:rsidRPr="00D025F5" w:rsidRDefault="00151A5F" w:rsidP="008C52B1">
            <w:pPr>
              <w:jc w:val="center"/>
              <w:rPr>
                <w:rFonts w:cs="宋体"/>
                <w:color w:val="auto"/>
              </w:rPr>
            </w:pPr>
            <w:r w:rsidRPr="00D025F5">
              <w:rPr>
                <w:rFonts w:cs="宋体" w:hint="eastAsia"/>
                <w:color w:val="auto"/>
              </w:rPr>
              <w:t>电饭锅</w:t>
            </w:r>
          </w:p>
        </w:tc>
        <w:tc>
          <w:tcPr>
            <w:tcW w:w="511" w:type="pct"/>
            <w:vMerge w:val="restart"/>
            <w:tcBorders>
              <w:tl2br w:val="nil"/>
              <w:tr2bl w:val="nil"/>
            </w:tcBorders>
            <w:vAlign w:val="center"/>
          </w:tcPr>
          <w:p w14:paraId="1EC77D7F" w14:textId="77777777" w:rsidR="00151A5F" w:rsidRPr="00D025F5" w:rsidRDefault="00151A5F" w:rsidP="008C52B1">
            <w:pPr>
              <w:jc w:val="center"/>
              <w:rPr>
                <w:rFonts w:cs="宋体"/>
                <w:color w:val="auto"/>
              </w:rPr>
            </w:pPr>
            <w:r w:rsidRPr="00D025F5">
              <w:rPr>
                <w:rFonts w:cs="宋体" w:hint="eastAsia"/>
                <w:color w:val="auto"/>
              </w:rPr>
              <w:t>热效率</w:t>
            </w:r>
            <w:r w:rsidRPr="00D025F5">
              <w:rPr>
                <w:rFonts w:cs="宋体"/>
                <w:color w:val="auto"/>
              </w:rPr>
              <w:t xml:space="preserve"> (η)</w:t>
            </w:r>
          </w:p>
        </w:tc>
        <w:tc>
          <w:tcPr>
            <w:tcW w:w="459" w:type="pct"/>
            <w:vMerge w:val="restart"/>
            <w:tcBorders>
              <w:tl2br w:val="nil"/>
              <w:tr2bl w:val="nil"/>
            </w:tcBorders>
            <w:vAlign w:val="center"/>
          </w:tcPr>
          <w:p w14:paraId="66263180" w14:textId="77777777" w:rsidR="00151A5F" w:rsidRPr="00D025F5" w:rsidRDefault="00151A5F" w:rsidP="008C52B1">
            <w:pPr>
              <w:jc w:val="center"/>
              <w:rPr>
                <w:rFonts w:cs="宋体"/>
                <w:color w:val="auto"/>
              </w:rPr>
            </w:pPr>
            <w:r w:rsidRPr="00D025F5">
              <w:rPr>
                <w:rFonts w:cs="宋体"/>
                <w:color w:val="auto"/>
              </w:rPr>
              <w:t>%</w:t>
            </w:r>
          </w:p>
        </w:tc>
        <w:tc>
          <w:tcPr>
            <w:tcW w:w="461" w:type="pct"/>
            <w:gridSpan w:val="2"/>
            <w:vMerge w:val="restart"/>
            <w:tcBorders>
              <w:tl2br w:val="nil"/>
              <w:tr2bl w:val="nil"/>
            </w:tcBorders>
            <w:vAlign w:val="center"/>
          </w:tcPr>
          <w:p w14:paraId="6245D676" w14:textId="77777777" w:rsidR="00151A5F" w:rsidRPr="00D025F5" w:rsidRDefault="00151A5F" w:rsidP="008C52B1">
            <w:pPr>
              <w:jc w:val="center"/>
              <w:rPr>
                <w:rFonts w:cs="宋体"/>
                <w:color w:val="auto"/>
              </w:rPr>
            </w:pPr>
            <w:r w:rsidRPr="00D025F5">
              <w:rPr>
                <w:rFonts w:cs="宋体" w:hint="eastAsia"/>
                <w:color w:val="auto"/>
              </w:rPr>
              <w:t>额定功率</w:t>
            </w:r>
            <w:r w:rsidRPr="00D025F5">
              <w:rPr>
                <w:rFonts w:cs="宋体"/>
                <w:color w:val="auto"/>
              </w:rPr>
              <w:t>/W</w:t>
            </w:r>
          </w:p>
        </w:tc>
        <w:tc>
          <w:tcPr>
            <w:tcW w:w="709" w:type="pct"/>
            <w:gridSpan w:val="2"/>
            <w:tcBorders>
              <w:tl2br w:val="nil"/>
              <w:tr2bl w:val="nil"/>
            </w:tcBorders>
            <w:vAlign w:val="center"/>
          </w:tcPr>
          <w:p w14:paraId="2C415A57" w14:textId="77777777" w:rsidR="00151A5F" w:rsidRPr="00D025F5" w:rsidRDefault="00151A5F" w:rsidP="008C52B1">
            <w:pPr>
              <w:jc w:val="center"/>
              <w:rPr>
                <w:rFonts w:cs="宋体"/>
                <w:color w:val="auto"/>
              </w:rPr>
            </w:pPr>
            <w:r w:rsidRPr="00D025F5">
              <w:rPr>
                <w:rFonts w:cs="宋体"/>
                <w:color w:val="auto"/>
              </w:rPr>
              <w:t>P</w:t>
            </w:r>
            <w:r w:rsidRPr="00D025F5">
              <w:rPr>
                <w:rFonts w:cs="宋体" w:hint="eastAsia"/>
                <w:color w:val="auto"/>
              </w:rPr>
              <w:t>≤</w:t>
            </w:r>
            <w:r w:rsidRPr="00D025F5">
              <w:rPr>
                <w:rFonts w:cs="宋体"/>
                <w:color w:val="auto"/>
              </w:rPr>
              <w:t>400</w:t>
            </w:r>
          </w:p>
        </w:tc>
        <w:tc>
          <w:tcPr>
            <w:tcW w:w="514" w:type="pct"/>
            <w:gridSpan w:val="2"/>
            <w:tcBorders>
              <w:tl2br w:val="nil"/>
              <w:tr2bl w:val="nil"/>
            </w:tcBorders>
            <w:vAlign w:val="center"/>
          </w:tcPr>
          <w:p w14:paraId="62337D8A" w14:textId="77777777" w:rsidR="00151A5F" w:rsidRPr="00D025F5" w:rsidRDefault="00151A5F" w:rsidP="008C52B1">
            <w:pPr>
              <w:jc w:val="center"/>
              <w:rPr>
                <w:rFonts w:cs="宋体"/>
                <w:color w:val="auto"/>
              </w:rPr>
            </w:pPr>
            <w:r w:rsidRPr="00D025F5">
              <w:rPr>
                <w:rFonts w:cs="宋体" w:hint="eastAsia"/>
                <w:color w:val="auto"/>
              </w:rPr>
              <w:t>≥</w:t>
            </w:r>
            <w:r w:rsidRPr="00D025F5">
              <w:rPr>
                <w:rFonts w:cs="宋体"/>
                <w:color w:val="auto"/>
              </w:rPr>
              <w:t>87</w:t>
            </w:r>
          </w:p>
        </w:tc>
        <w:tc>
          <w:tcPr>
            <w:tcW w:w="429" w:type="pct"/>
            <w:tcBorders>
              <w:tl2br w:val="nil"/>
              <w:tr2bl w:val="nil"/>
            </w:tcBorders>
            <w:vAlign w:val="center"/>
          </w:tcPr>
          <w:p w14:paraId="6C641157" w14:textId="77777777" w:rsidR="00151A5F" w:rsidRPr="00D025F5" w:rsidRDefault="00151A5F" w:rsidP="008C52B1">
            <w:pPr>
              <w:jc w:val="center"/>
              <w:rPr>
                <w:rFonts w:cs="宋体"/>
                <w:color w:val="auto"/>
              </w:rPr>
            </w:pPr>
            <w:r w:rsidRPr="00D025F5">
              <w:rPr>
                <w:rFonts w:cs="宋体" w:hint="eastAsia"/>
                <w:color w:val="auto"/>
              </w:rPr>
              <w:t>≥</w:t>
            </w:r>
            <w:r w:rsidRPr="00D025F5">
              <w:rPr>
                <w:rFonts w:cs="宋体"/>
                <w:color w:val="auto"/>
              </w:rPr>
              <w:t>81</w:t>
            </w:r>
          </w:p>
        </w:tc>
        <w:tc>
          <w:tcPr>
            <w:tcW w:w="514" w:type="pct"/>
            <w:tcBorders>
              <w:tl2br w:val="nil"/>
              <w:tr2bl w:val="nil"/>
            </w:tcBorders>
            <w:vAlign w:val="center"/>
          </w:tcPr>
          <w:p w14:paraId="55FA1A42" w14:textId="77777777" w:rsidR="00151A5F" w:rsidRPr="00D025F5" w:rsidRDefault="00151A5F" w:rsidP="008C52B1">
            <w:pPr>
              <w:jc w:val="center"/>
              <w:rPr>
                <w:rFonts w:cs="宋体"/>
                <w:color w:val="auto"/>
              </w:rPr>
            </w:pPr>
            <w:r w:rsidRPr="00D025F5">
              <w:rPr>
                <w:rFonts w:cs="宋体" w:hint="eastAsia"/>
                <w:color w:val="auto"/>
              </w:rPr>
              <w:t>≥</w:t>
            </w:r>
            <w:r w:rsidRPr="00D025F5">
              <w:rPr>
                <w:rFonts w:cs="宋体"/>
                <w:color w:val="auto"/>
              </w:rPr>
              <w:t>68</w:t>
            </w:r>
          </w:p>
        </w:tc>
        <w:tc>
          <w:tcPr>
            <w:tcW w:w="630" w:type="pct"/>
            <w:vMerge w:val="restart"/>
            <w:tcBorders>
              <w:tl2br w:val="nil"/>
              <w:tr2bl w:val="nil"/>
            </w:tcBorders>
            <w:vAlign w:val="center"/>
          </w:tcPr>
          <w:p w14:paraId="76CE464B" w14:textId="77777777" w:rsidR="00151A5F" w:rsidRPr="00D025F5" w:rsidRDefault="00151A5F" w:rsidP="008C52B1">
            <w:pPr>
              <w:widowControl/>
              <w:shd w:val="clear" w:color="auto" w:fill="FFFFFF"/>
              <w:spacing w:before="240" w:after="120" w:line="13" w:lineRule="atLeast"/>
              <w:jc w:val="center"/>
              <w:rPr>
                <w:rFonts w:cs="宋体"/>
                <w:b/>
                <w:bCs/>
                <w:color w:val="auto"/>
              </w:rPr>
            </w:pPr>
            <w:r w:rsidRPr="00D025F5">
              <w:rPr>
                <w:rFonts w:cs="宋体" w:hint="eastAsia"/>
                <w:color w:val="auto"/>
              </w:rPr>
              <w:t>电饭锅能效限定值及能效等级（</w:t>
            </w:r>
            <w:r w:rsidRPr="00D025F5">
              <w:rPr>
                <w:rFonts w:cs="宋体"/>
                <w:color w:val="auto"/>
              </w:rPr>
              <w:t>GB 12021.6-2017</w:t>
            </w:r>
            <w:r w:rsidRPr="00D025F5">
              <w:rPr>
                <w:rFonts w:cs="宋体" w:hint="eastAsia"/>
                <w:color w:val="auto"/>
              </w:rPr>
              <w:t>）</w:t>
            </w:r>
          </w:p>
        </w:tc>
      </w:tr>
      <w:tr w:rsidR="00D025F5" w:rsidRPr="00D025F5" w14:paraId="044CDEA7" w14:textId="77777777" w:rsidTr="008C52B1">
        <w:trPr>
          <w:trHeight w:val="340"/>
        </w:trPr>
        <w:tc>
          <w:tcPr>
            <w:tcW w:w="295" w:type="pct"/>
            <w:vMerge/>
            <w:tcBorders>
              <w:tl2br w:val="nil"/>
              <w:tr2bl w:val="nil"/>
            </w:tcBorders>
            <w:vAlign w:val="center"/>
          </w:tcPr>
          <w:p w14:paraId="53787C52" w14:textId="77777777" w:rsidR="00151A5F" w:rsidRPr="00D025F5" w:rsidRDefault="00151A5F" w:rsidP="008C52B1">
            <w:pPr>
              <w:jc w:val="center"/>
              <w:rPr>
                <w:color w:val="auto"/>
              </w:rPr>
            </w:pPr>
          </w:p>
        </w:tc>
        <w:tc>
          <w:tcPr>
            <w:tcW w:w="478" w:type="pct"/>
            <w:vMerge/>
            <w:tcBorders>
              <w:tl2br w:val="nil"/>
              <w:tr2bl w:val="nil"/>
            </w:tcBorders>
            <w:vAlign w:val="center"/>
          </w:tcPr>
          <w:p w14:paraId="50462F41" w14:textId="77777777" w:rsidR="00151A5F" w:rsidRPr="00D025F5" w:rsidRDefault="00151A5F" w:rsidP="008C52B1">
            <w:pPr>
              <w:jc w:val="center"/>
              <w:rPr>
                <w:color w:val="auto"/>
              </w:rPr>
            </w:pPr>
          </w:p>
        </w:tc>
        <w:tc>
          <w:tcPr>
            <w:tcW w:w="511" w:type="pct"/>
            <w:vMerge/>
            <w:tcBorders>
              <w:tl2br w:val="nil"/>
              <w:tr2bl w:val="nil"/>
            </w:tcBorders>
            <w:vAlign w:val="center"/>
          </w:tcPr>
          <w:p w14:paraId="2F8FA5CF" w14:textId="77777777" w:rsidR="00151A5F" w:rsidRPr="00D025F5" w:rsidRDefault="00151A5F" w:rsidP="008C52B1">
            <w:pPr>
              <w:jc w:val="center"/>
              <w:rPr>
                <w:color w:val="auto"/>
              </w:rPr>
            </w:pPr>
          </w:p>
        </w:tc>
        <w:tc>
          <w:tcPr>
            <w:tcW w:w="459" w:type="pct"/>
            <w:vMerge/>
            <w:tcBorders>
              <w:tl2br w:val="nil"/>
              <w:tr2bl w:val="nil"/>
            </w:tcBorders>
            <w:vAlign w:val="center"/>
          </w:tcPr>
          <w:p w14:paraId="34D8BDD5" w14:textId="77777777" w:rsidR="00151A5F" w:rsidRPr="00D025F5" w:rsidRDefault="00151A5F" w:rsidP="008C52B1">
            <w:pPr>
              <w:jc w:val="center"/>
              <w:rPr>
                <w:color w:val="auto"/>
              </w:rPr>
            </w:pPr>
          </w:p>
        </w:tc>
        <w:tc>
          <w:tcPr>
            <w:tcW w:w="461" w:type="pct"/>
            <w:gridSpan w:val="2"/>
            <w:vMerge/>
            <w:tcBorders>
              <w:tl2br w:val="nil"/>
              <w:tr2bl w:val="nil"/>
            </w:tcBorders>
            <w:vAlign w:val="center"/>
          </w:tcPr>
          <w:p w14:paraId="79F760BA" w14:textId="77777777" w:rsidR="00151A5F" w:rsidRPr="00D025F5" w:rsidRDefault="00151A5F" w:rsidP="008C52B1">
            <w:pPr>
              <w:jc w:val="center"/>
              <w:rPr>
                <w:color w:val="auto"/>
              </w:rPr>
            </w:pPr>
          </w:p>
        </w:tc>
        <w:tc>
          <w:tcPr>
            <w:tcW w:w="709" w:type="pct"/>
            <w:gridSpan w:val="2"/>
            <w:tcBorders>
              <w:tl2br w:val="nil"/>
              <w:tr2bl w:val="nil"/>
            </w:tcBorders>
            <w:vAlign w:val="center"/>
          </w:tcPr>
          <w:p w14:paraId="2246C34C" w14:textId="77777777" w:rsidR="00151A5F" w:rsidRPr="00D025F5" w:rsidRDefault="00151A5F" w:rsidP="008C52B1">
            <w:pPr>
              <w:jc w:val="center"/>
              <w:rPr>
                <w:rFonts w:cs="宋体"/>
                <w:color w:val="auto"/>
              </w:rPr>
            </w:pPr>
            <w:r w:rsidRPr="00D025F5">
              <w:rPr>
                <w:rFonts w:cs="宋体"/>
                <w:color w:val="auto"/>
              </w:rPr>
              <w:t>400</w:t>
            </w:r>
            <w:r w:rsidRPr="00D025F5">
              <w:rPr>
                <w:rFonts w:cs="宋体" w:hint="eastAsia"/>
                <w:color w:val="auto"/>
              </w:rPr>
              <w:t>＜</w:t>
            </w:r>
            <w:r w:rsidRPr="00D025F5">
              <w:rPr>
                <w:rFonts w:cs="宋体"/>
                <w:color w:val="auto"/>
              </w:rPr>
              <w:t>P</w:t>
            </w:r>
            <w:r w:rsidRPr="00D025F5">
              <w:rPr>
                <w:rFonts w:cs="宋体" w:hint="eastAsia"/>
                <w:color w:val="auto"/>
              </w:rPr>
              <w:t>≤</w:t>
            </w:r>
            <w:r w:rsidRPr="00D025F5">
              <w:rPr>
                <w:rFonts w:cs="宋体"/>
                <w:color w:val="auto"/>
              </w:rPr>
              <w:t>600</w:t>
            </w:r>
          </w:p>
        </w:tc>
        <w:tc>
          <w:tcPr>
            <w:tcW w:w="514" w:type="pct"/>
            <w:gridSpan w:val="2"/>
            <w:tcBorders>
              <w:tl2br w:val="nil"/>
              <w:tr2bl w:val="nil"/>
            </w:tcBorders>
            <w:vAlign w:val="center"/>
          </w:tcPr>
          <w:p w14:paraId="0FBEFAAD" w14:textId="77777777" w:rsidR="00151A5F" w:rsidRPr="00D025F5" w:rsidRDefault="00151A5F" w:rsidP="008C52B1">
            <w:pPr>
              <w:jc w:val="center"/>
              <w:rPr>
                <w:rFonts w:cs="宋体"/>
                <w:color w:val="auto"/>
              </w:rPr>
            </w:pPr>
            <w:r w:rsidRPr="00D025F5">
              <w:rPr>
                <w:rFonts w:cs="宋体" w:hint="eastAsia"/>
                <w:color w:val="auto"/>
              </w:rPr>
              <w:t>≥</w:t>
            </w:r>
            <w:r w:rsidRPr="00D025F5">
              <w:rPr>
                <w:rFonts w:cs="宋体"/>
                <w:color w:val="auto"/>
              </w:rPr>
              <w:t>88</w:t>
            </w:r>
          </w:p>
        </w:tc>
        <w:tc>
          <w:tcPr>
            <w:tcW w:w="429" w:type="pct"/>
            <w:tcBorders>
              <w:tl2br w:val="nil"/>
              <w:tr2bl w:val="nil"/>
            </w:tcBorders>
            <w:vAlign w:val="center"/>
          </w:tcPr>
          <w:p w14:paraId="2CA37DF0" w14:textId="77777777" w:rsidR="00151A5F" w:rsidRPr="00D025F5" w:rsidRDefault="00151A5F" w:rsidP="008C52B1">
            <w:pPr>
              <w:jc w:val="center"/>
              <w:rPr>
                <w:rFonts w:cs="宋体"/>
                <w:color w:val="auto"/>
              </w:rPr>
            </w:pPr>
            <w:r w:rsidRPr="00D025F5">
              <w:rPr>
                <w:rFonts w:cs="宋体" w:hint="eastAsia"/>
                <w:color w:val="auto"/>
              </w:rPr>
              <w:t>≥</w:t>
            </w:r>
            <w:r w:rsidRPr="00D025F5">
              <w:rPr>
                <w:rFonts w:cs="宋体"/>
                <w:color w:val="auto"/>
              </w:rPr>
              <w:t>82</w:t>
            </w:r>
          </w:p>
        </w:tc>
        <w:tc>
          <w:tcPr>
            <w:tcW w:w="514" w:type="pct"/>
            <w:tcBorders>
              <w:tl2br w:val="nil"/>
              <w:tr2bl w:val="nil"/>
            </w:tcBorders>
            <w:vAlign w:val="center"/>
          </w:tcPr>
          <w:p w14:paraId="172337C8" w14:textId="77777777" w:rsidR="00151A5F" w:rsidRPr="00D025F5" w:rsidRDefault="00151A5F" w:rsidP="008C52B1">
            <w:pPr>
              <w:jc w:val="center"/>
              <w:rPr>
                <w:rFonts w:cs="宋体"/>
                <w:color w:val="auto"/>
              </w:rPr>
            </w:pPr>
            <w:r w:rsidRPr="00D025F5">
              <w:rPr>
                <w:rFonts w:cs="宋体" w:hint="eastAsia"/>
                <w:color w:val="auto"/>
              </w:rPr>
              <w:t>≥</w:t>
            </w:r>
            <w:r w:rsidRPr="00D025F5">
              <w:rPr>
                <w:rFonts w:cs="宋体"/>
                <w:color w:val="auto"/>
              </w:rPr>
              <w:t>71</w:t>
            </w:r>
          </w:p>
        </w:tc>
        <w:tc>
          <w:tcPr>
            <w:tcW w:w="630" w:type="pct"/>
            <w:vMerge/>
            <w:tcBorders>
              <w:tl2br w:val="nil"/>
              <w:tr2bl w:val="nil"/>
            </w:tcBorders>
            <w:vAlign w:val="center"/>
          </w:tcPr>
          <w:p w14:paraId="3D1FB418" w14:textId="77777777" w:rsidR="00151A5F" w:rsidRPr="00D025F5" w:rsidRDefault="00151A5F" w:rsidP="008C52B1">
            <w:pPr>
              <w:jc w:val="center"/>
              <w:rPr>
                <w:rFonts w:cs="宋体"/>
                <w:color w:val="auto"/>
              </w:rPr>
            </w:pPr>
          </w:p>
        </w:tc>
      </w:tr>
      <w:tr w:rsidR="00D025F5" w:rsidRPr="00D025F5" w14:paraId="62A1A8CD" w14:textId="77777777" w:rsidTr="008C52B1">
        <w:trPr>
          <w:trHeight w:val="340"/>
        </w:trPr>
        <w:tc>
          <w:tcPr>
            <w:tcW w:w="295" w:type="pct"/>
            <w:vMerge/>
            <w:tcBorders>
              <w:tl2br w:val="nil"/>
              <w:tr2bl w:val="nil"/>
            </w:tcBorders>
            <w:vAlign w:val="center"/>
          </w:tcPr>
          <w:p w14:paraId="14066FA8" w14:textId="77777777" w:rsidR="00151A5F" w:rsidRPr="00D025F5" w:rsidRDefault="00151A5F" w:rsidP="008C52B1">
            <w:pPr>
              <w:jc w:val="center"/>
              <w:rPr>
                <w:rFonts w:cs="宋体"/>
                <w:color w:val="auto"/>
              </w:rPr>
            </w:pPr>
          </w:p>
        </w:tc>
        <w:tc>
          <w:tcPr>
            <w:tcW w:w="478" w:type="pct"/>
            <w:vMerge/>
            <w:tcBorders>
              <w:tl2br w:val="nil"/>
              <w:tr2bl w:val="nil"/>
            </w:tcBorders>
            <w:vAlign w:val="center"/>
          </w:tcPr>
          <w:p w14:paraId="55F64257" w14:textId="77777777" w:rsidR="00151A5F" w:rsidRPr="00D025F5" w:rsidRDefault="00151A5F" w:rsidP="008C52B1">
            <w:pPr>
              <w:jc w:val="center"/>
              <w:rPr>
                <w:rFonts w:cs="宋体"/>
                <w:color w:val="auto"/>
              </w:rPr>
            </w:pPr>
          </w:p>
        </w:tc>
        <w:tc>
          <w:tcPr>
            <w:tcW w:w="511" w:type="pct"/>
            <w:vMerge/>
            <w:tcBorders>
              <w:tl2br w:val="nil"/>
              <w:tr2bl w:val="nil"/>
            </w:tcBorders>
            <w:vAlign w:val="center"/>
          </w:tcPr>
          <w:p w14:paraId="635BFA4A" w14:textId="77777777" w:rsidR="00151A5F" w:rsidRPr="00D025F5" w:rsidRDefault="00151A5F" w:rsidP="008C52B1">
            <w:pPr>
              <w:jc w:val="center"/>
              <w:rPr>
                <w:rFonts w:cs="宋体"/>
                <w:color w:val="auto"/>
              </w:rPr>
            </w:pPr>
          </w:p>
        </w:tc>
        <w:tc>
          <w:tcPr>
            <w:tcW w:w="459" w:type="pct"/>
            <w:vMerge/>
            <w:tcBorders>
              <w:tl2br w:val="nil"/>
              <w:tr2bl w:val="nil"/>
            </w:tcBorders>
            <w:vAlign w:val="center"/>
          </w:tcPr>
          <w:p w14:paraId="5A9DDE4B" w14:textId="77777777" w:rsidR="00151A5F" w:rsidRPr="00D025F5" w:rsidRDefault="00151A5F" w:rsidP="008C52B1">
            <w:pPr>
              <w:jc w:val="center"/>
              <w:rPr>
                <w:rFonts w:cs="宋体"/>
                <w:color w:val="auto"/>
              </w:rPr>
            </w:pPr>
          </w:p>
        </w:tc>
        <w:tc>
          <w:tcPr>
            <w:tcW w:w="461" w:type="pct"/>
            <w:gridSpan w:val="2"/>
            <w:vMerge/>
            <w:tcBorders>
              <w:tl2br w:val="nil"/>
              <w:tr2bl w:val="nil"/>
            </w:tcBorders>
            <w:vAlign w:val="center"/>
          </w:tcPr>
          <w:p w14:paraId="7565D549" w14:textId="77777777" w:rsidR="00151A5F" w:rsidRPr="00D025F5" w:rsidRDefault="00151A5F" w:rsidP="008C52B1">
            <w:pPr>
              <w:jc w:val="center"/>
              <w:rPr>
                <w:rFonts w:cs="宋体"/>
                <w:color w:val="auto"/>
              </w:rPr>
            </w:pPr>
          </w:p>
        </w:tc>
        <w:tc>
          <w:tcPr>
            <w:tcW w:w="709" w:type="pct"/>
            <w:gridSpan w:val="2"/>
            <w:tcBorders>
              <w:tl2br w:val="nil"/>
              <w:tr2bl w:val="nil"/>
            </w:tcBorders>
            <w:vAlign w:val="center"/>
          </w:tcPr>
          <w:p w14:paraId="5EB43CE4" w14:textId="77777777" w:rsidR="00151A5F" w:rsidRPr="00D025F5" w:rsidRDefault="00151A5F" w:rsidP="008C52B1">
            <w:pPr>
              <w:jc w:val="center"/>
              <w:rPr>
                <w:rFonts w:cs="宋体"/>
                <w:color w:val="auto"/>
              </w:rPr>
            </w:pPr>
            <w:r w:rsidRPr="00D025F5">
              <w:rPr>
                <w:rFonts w:cs="宋体"/>
                <w:color w:val="auto"/>
              </w:rPr>
              <w:t>600</w:t>
            </w:r>
            <w:r w:rsidRPr="00D025F5">
              <w:rPr>
                <w:rFonts w:cs="宋体" w:hint="eastAsia"/>
                <w:color w:val="auto"/>
              </w:rPr>
              <w:t>＜</w:t>
            </w:r>
            <w:r w:rsidRPr="00D025F5">
              <w:rPr>
                <w:rFonts w:cs="宋体"/>
                <w:color w:val="auto"/>
              </w:rPr>
              <w:t>P</w:t>
            </w:r>
            <w:r w:rsidRPr="00D025F5">
              <w:rPr>
                <w:rFonts w:cs="宋体" w:hint="eastAsia"/>
                <w:color w:val="auto"/>
              </w:rPr>
              <w:t>≤</w:t>
            </w:r>
            <w:r w:rsidRPr="00D025F5">
              <w:rPr>
                <w:rFonts w:cs="宋体"/>
                <w:color w:val="auto"/>
              </w:rPr>
              <w:t>1000</w:t>
            </w:r>
          </w:p>
        </w:tc>
        <w:tc>
          <w:tcPr>
            <w:tcW w:w="514" w:type="pct"/>
            <w:gridSpan w:val="2"/>
            <w:tcBorders>
              <w:tl2br w:val="nil"/>
              <w:tr2bl w:val="nil"/>
            </w:tcBorders>
            <w:vAlign w:val="center"/>
          </w:tcPr>
          <w:p w14:paraId="4390DBE8" w14:textId="77777777" w:rsidR="00151A5F" w:rsidRPr="00D025F5" w:rsidRDefault="00151A5F" w:rsidP="008C52B1">
            <w:pPr>
              <w:jc w:val="center"/>
              <w:rPr>
                <w:rFonts w:cs="宋体"/>
                <w:color w:val="auto"/>
              </w:rPr>
            </w:pPr>
            <w:r w:rsidRPr="00D025F5">
              <w:rPr>
                <w:rFonts w:cs="宋体" w:hint="eastAsia"/>
                <w:color w:val="auto"/>
              </w:rPr>
              <w:t>≥</w:t>
            </w:r>
            <w:r w:rsidRPr="00D025F5">
              <w:rPr>
                <w:rFonts w:cs="宋体"/>
                <w:color w:val="auto"/>
              </w:rPr>
              <w:t>89</w:t>
            </w:r>
          </w:p>
        </w:tc>
        <w:tc>
          <w:tcPr>
            <w:tcW w:w="429" w:type="pct"/>
            <w:tcBorders>
              <w:tl2br w:val="nil"/>
              <w:tr2bl w:val="nil"/>
            </w:tcBorders>
            <w:vAlign w:val="center"/>
          </w:tcPr>
          <w:p w14:paraId="27512E65" w14:textId="77777777" w:rsidR="00151A5F" w:rsidRPr="00D025F5" w:rsidRDefault="00151A5F" w:rsidP="008C52B1">
            <w:pPr>
              <w:jc w:val="center"/>
              <w:rPr>
                <w:rFonts w:cs="宋体"/>
                <w:color w:val="auto"/>
              </w:rPr>
            </w:pPr>
            <w:r w:rsidRPr="00D025F5">
              <w:rPr>
                <w:rFonts w:cs="宋体" w:hint="eastAsia"/>
                <w:color w:val="auto"/>
              </w:rPr>
              <w:t>≥</w:t>
            </w:r>
            <w:r w:rsidRPr="00D025F5">
              <w:rPr>
                <w:rFonts w:cs="宋体"/>
                <w:color w:val="auto"/>
              </w:rPr>
              <w:t>83</w:t>
            </w:r>
          </w:p>
        </w:tc>
        <w:tc>
          <w:tcPr>
            <w:tcW w:w="514" w:type="pct"/>
            <w:tcBorders>
              <w:tl2br w:val="nil"/>
              <w:tr2bl w:val="nil"/>
            </w:tcBorders>
            <w:vAlign w:val="center"/>
          </w:tcPr>
          <w:p w14:paraId="706DADBB" w14:textId="77777777" w:rsidR="00151A5F" w:rsidRPr="00D025F5" w:rsidRDefault="00151A5F" w:rsidP="008C52B1">
            <w:pPr>
              <w:jc w:val="center"/>
              <w:rPr>
                <w:rFonts w:cs="宋体"/>
                <w:color w:val="auto"/>
              </w:rPr>
            </w:pPr>
            <w:r w:rsidRPr="00D025F5">
              <w:rPr>
                <w:rFonts w:cs="宋体" w:hint="eastAsia"/>
                <w:color w:val="auto"/>
              </w:rPr>
              <w:t>≥</w:t>
            </w:r>
            <w:r w:rsidRPr="00D025F5">
              <w:rPr>
                <w:rFonts w:cs="宋体"/>
                <w:color w:val="auto"/>
              </w:rPr>
              <w:t>73</w:t>
            </w:r>
          </w:p>
        </w:tc>
        <w:tc>
          <w:tcPr>
            <w:tcW w:w="630" w:type="pct"/>
            <w:vMerge/>
            <w:tcBorders>
              <w:tl2br w:val="nil"/>
              <w:tr2bl w:val="nil"/>
            </w:tcBorders>
            <w:vAlign w:val="center"/>
          </w:tcPr>
          <w:p w14:paraId="3AAEE55B" w14:textId="77777777" w:rsidR="00151A5F" w:rsidRPr="00D025F5" w:rsidRDefault="00151A5F" w:rsidP="008C52B1">
            <w:pPr>
              <w:jc w:val="center"/>
              <w:rPr>
                <w:rFonts w:cs="宋体"/>
                <w:color w:val="auto"/>
              </w:rPr>
            </w:pPr>
          </w:p>
        </w:tc>
      </w:tr>
      <w:tr w:rsidR="00D025F5" w:rsidRPr="00D025F5" w14:paraId="2153D3B0" w14:textId="77777777" w:rsidTr="008C52B1">
        <w:trPr>
          <w:trHeight w:val="340"/>
        </w:trPr>
        <w:tc>
          <w:tcPr>
            <w:tcW w:w="295" w:type="pct"/>
            <w:vMerge/>
            <w:tcBorders>
              <w:tl2br w:val="nil"/>
              <w:tr2bl w:val="nil"/>
            </w:tcBorders>
            <w:vAlign w:val="center"/>
          </w:tcPr>
          <w:p w14:paraId="6ED5AB05" w14:textId="77777777" w:rsidR="00151A5F" w:rsidRPr="00D025F5" w:rsidRDefault="00151A5F" w:rsidP="008C52B1">
            <w:pPr>
              <w:jc w:val="center"/>
              <w:rPr>
                <w:rFonts w:cs="宋体"/>
                <w:color w:val="auto"/>
              </w:rPr>
            </w:pPr>
          </w:p>
        </w:tc>
        <w:tc>
          <w:tcPr>
            <w:tcW w:w="478" w:type="pct"/>
            <w:vMerge/>
            <w:tcBorders>
              <w:tl2br w:val="nil"/>
              <w:tr2bl w:val="nil"/>
            </w:tcBorders>
            <w:vAlign w:val="center"/>
          </w:tcPr>
          <w:p w14:paraId="160EC3E6" w14:textId="77777777" w:rsidR="00151A5F" w:rsidRPr="00D025F5" w:rsidRDefault="00151A5F" w:rsidP="008C52B1">
            <w:pPr>
              <w:jc w:val="center"/>
              <w:rPr>
                <w:rFonts w:cs="宋体"/>
                <w:color w:val="auto"/>
              </w:rPr>
            </w:pPr>
          </w:p>
        </w:tc>
        <w:tc>
          <w:tcPr>
            <w:tcW w:w="511" w:type="pct"/>
            <w:vMerge/>
            <w:tcBorders>
              <w:tl2br w:val="nil"/>
              <w:tr2bl w:val="nil"/>
            </w:tcBorders>
            <w:vAlign w:val="center"/>
          </w:tcPr>
          <w:p w14:paraId="4F7E0361" w14:textId="77777777" w:rsidR="00151A5F" w:rsidRPr="00D025F5" w:rsidRDefault="00151A5F" w:rsidP="008C52B1">
            <w:pPr>
              <w:jc w:val="center"/>
              <w:rPr>
                <w:rFonts w:cs="宋体"/>
                <w:color w:val="auto"/>
              </w:rPr>
            </w:pPr>
          </w:p>
        </w:tc>
        <w:tc>
          <w:tcPr>
            <w:tcW w:w="459" w:type="pct"/>
            <w:vMerge/>
            <w:tcBorders>
              <w:tl2br w:val="nil"/>
              <w:tr2bl w:val="nil"/>
            </w:tcBorders>
            <w:vAlign w:val="center"/>
          </w:tcPr>
          <w:p w14:paraId="30547C40" w14:textId="77777777" w:rsidR="00151A5F" w:rsidRPr="00D025F5" w:rsidRDefault="00151A5F" w:rsidP="008C52B1">
            <w:pPr>
              <w:jc w:val="center"/>
              <w:rPr>
                <w:rFonts w:cs="宋体"/>
                <w:color w:val="auto"/>
              </w:rPr>
            </w:pPr>
          </w:p>
        </w:tc>
        <w:tc>
          <w:tcPr>
            <w:tcW w:w="461" w:type="pct"/>
            <w:gridSpan w:val="2"/>
            <w:vMerge/>
            <w:tcBorders>
              <w:tl2br w:val="nil"/>
              <w:tr2bl w:val="nil"/>
            </w:tcBorders>
            <w:vAlign w:val="center"/>
          </w:tcPr>
          <w:p w14:paraId="342F7F30" w14:textId="77777777" w:rsidR="00151A5F" w:rsidRPr="00D025F5" w:rsidRDefault="00151A5F" w:rsidP="008C52B1">
            <w:pPr>
              <w:jc w:val="center"/>
              <w:rPr>
                <w:rFonts w:cs="宋体"/>
                <w:color w:val="auto"/>
              </w:rPr>
            </w:pPr>
          </w:p>
        </w:tc>
        <w:tc>
          <w:tcPr>
            <w:tcW w:w="709" w:type="pct"/>
            <w:gridSpan w:val="2"/>
            <w:tcBorders>
              <w:tl2br w:val="nil"/>
              <w:tr2bl w:val="nil"/>
            </w:tcBorders>
            <w:vAlign w:val="center"/>
          </w:tcPr>
          <w:p w14:paraId="1D2F2969" w14:textId="77777777" w:rsidR="00151A5F" w:rsidRPr="00D025F5" w:rsidRDefault="00151A5F" w:rsidP="008C52B1">
            <w:pPr>
              <w:jc w:val="center"/>
              <w:rPr>
                <w:rFonts w:cs="宋体"/>
                <w:color w:val="auto"/>
              </w:rPr>
            </w:pPr>
            <w:r w:rsidRPr="00D025F5">
              <w:rPr>
                <w:rFonts w:cs="宋体"/>
                <w:color w:val="auto"/>
              </w:rPr>
              <w:t>1000</w:t>
            </w:r>
            <w:r w:rsidRPr="00D025F5">
              <w:rPr>
                <w:rFonts w:cs="宋体" w:hint="eastAsia"/>
                <w:color w:val="auto"/>
              </w:rPr>
              <w:t>＜</w:t>
            </w:r>
            <w:r w:rsidRPr="00D025F5">
              <w:rPr>
                <w:rFonts w:cs="宋体"/>
                <w:color w:val="auto"/>
              </w:rPr>
              <w:t>P</w:t>
            </w:r>
            <w:r w:rsidRPr="00D025F5">
              <w:rPr>
                <w:rFonts w:cs="宋体" w:hint="eastAsia"/>
                <w:color w:val="auto"/>
              </w:rPr>
              <w:t>≤</w:t>
            </w:r>
            <w:r w:rsidRPr="00D025F5">
              <w:rPr>
                <w:rFonts w:cs="宋体"/>
                <w:color w:val="auto"/>
              </w:rPr>
              <w:t>2000</w:t>
            </w:r>
          </w:p>
        </w:tc>
        <w:tc>
          <w:tcPr>
            <w:tcW w:w="514" w:type="pct"/>
            <w:gridSpan w:val="2"/>
            <w:tcBorders>
              <w:tl2br w:val="nil"/>
              <w:tr2bl w:val="nil"/>
            </w:tcBorders>
            <w:vAlign w:val="center"/>
          </w:tcPr>
          <w:p w14:paraId="355453DF" w14:textId="77777777" w:rsidR="00151A5F" w:rsidRPr="00D025F5" w:rsidRDefault="00151A5F" w:rsidP="008C52B1">
            <w:pPr>
              <w:jc w:val="center"/>
              <w:rPr>
                <w:rFonts w:cs="宋体"/>
                <w:color w:val="auto"/>
              </w:rPr>
            </w:pPr>
            <w:r w:rsidRPr="00D025F5">
              <w:rPr>
                <w:rFonts w:cs="宋体" w:hint="eastAsia"/>
                <w:color w:val="auto"/>
              </w:rPr>
              <w:t>≥</w:t>
            </w:r>
            <w:r w:rsidRPr="00D025F5">
              <w:rPr>
                <w:rFonts w:cs="宋体"/>
                <w:color w:val="auto"/>
              </w:rPr>
              <w:t>90</w:t>
            </w:r>
          </w:p>
        </w:tc>
        <w:tc>
          <w:tcPr>
            <w:tcW w:w="429" w:type="pct"/>
            <w:tcBorders>
              <w:tl2br w:val="nil"/>
              <w:tr2bl w:val="nil"/>
            </w:tcBorders>
            <w:vAlign w:val="center"/>
          </w:tcPr>
          <w:p w14:paraId="7F226AB9" w14:textId="77777777" w:rsidR="00151A5F" w:rsidRPr="00D025F5" w:rsidRDefault="00151A5F" w:rsidP="008C52B1">
            <w:pPr>
              <w:jc w:val="center"/>
              <w:rPr>
                <w:rFonts w:cs="宋体"/>
                <w:color w:val="auto"/>
              </w:rPr>
            </w:pPr>
            <w:r w:rsidRPr="00D025F5">
              <w:rPr>
                <w:rFonts w:cs="宋体" w:hint="eastAsia"/>
                <w:color w:val="auto"/>
              </w:rPr>
              <w:t>≥</w:t>
            </w:r>
            <w:r w:rsidRPr="00D025F5">
              <w:rPr>
                <w:rFonts w:cs="宋体"/>
                <w:color w:val="auto"/>
              </w:rPr>
              <w:t>86</w:t>
            </w:r>
          </w:p>
        </w:tc>
        <w:tc>
          <w:tcPr>
            <w:tcW w:w="514" w:type="pct"/>
            <w:tcBorders>
              <w:tl2br w:val="nil"/>
              <w:tr2bl w:val="nil"/>
            </w:tcBorders>
            <w:vAlign w:val="center"/>
          </w:tcPr>
          <w:p w14:paraId="66653DCE" w14:textId="77777777" w:rsidR="00151A5F" w:rsidRPr="00D025F5" w:rsidRDefault="00151A5F" w:rsidP="008C52B1">
            <w:pPr>
              <w:jc w:val="center"/>
              <w:rPr>
                <w:rFonts w:cs="宋体"/>
                <w:color w:val="auto"/>
              </w:rPr>
            </w:pPr>
            <w:r w:rsidRPr="00D025F5">
              <w:rPr>
                <w:rFonts w:cs="宋体" w:hint="eastAsia"/>
                <w:color w:val="auto"/>
              </w:rPr>
              <w:t>≥</w:t>
            </w:r>
            <w:r w:rsidRPr="00D025F5">
              <w:rPr>
                <w:rFonts w:cs="宋体"/>
                <w:color w:val="auto"/>
              </w:rPr>
              <w:t>74</w:t>
            </w:r>
          </w:p>
        </w:tc>
        <w:tc>
          <w:tcPr>
            <w:tcW w:w="630" w:type="pct"/>
            <w:vMerge/>
            <w:tcBorders>
              <w:tl2br w:val="nil"/>
              <w:tr2bl w:val="nil"/>
            </w:tcBorders>
            <w:vAlign w:val="center"/>
          </w:tcPr>
          <w:p w14:paraId="5500F8C0" w14:textId="77777777" w:rsidR="00151A5F" w:rsidRPr="00D025F5" w:rsidRDefault="00151A5F" w:rsidP="008C52B1">
            <w:pPr>
              <w:jc w:val="center"/>
              <w:rPr>
                <w:rFonts w:cs="宋体"/>
                <w:color w:val="auto"/>
              </w:rPr>
            </w:pPr>
          </w:p>
        </w:tc>
      </w:tr>
      <w:tr w:rsidR="00D025F5" w:rsidRPr="00D025F5" w14:paraId="4C63B7F7" w14:textId="77777777" w:rsidTr="008C52B1">
        <w:trPr>
          <w:trHeight w:val="1368"/>
        </w:trPr>
        <w:tc>
          <w:tcPr>
            <w:tcW w:w="295" w:type="pct"/>
            <w:tcBorders>
              <w:tl2br w:val="nil"/>
              <w:tr2bl w:val="nil"/>
            </w:tcBorders>
            <w:vAlign w:val="center"/>
          </w:tcPr>
          <w:p w14:paraId="27ECDD08" w14:textId="77777777" w:rsidR="00151A5F" w:rsidRPr="00D025F5" w:rsidRDefault="00151A5F" w:rsidP="008C52B1">
            <w:pPr>
              <w:jc w:val="center"/>
              <w:rPr>
                <w:rFonts w:cs="宋体"/>
                <w:color w:val="auto"/>
              </w:rPr>
            </w:pPr>
            <w:r w:rsidRPr="00D025F5">
              <w:rPr>
                <w:rFonts w:cs="宋体"/>
                <w:color w:val="auto"/>
              </w:rPr>
              <w:t>21</w:t>
            </w:r>
          </w:p>
        </w:tc>
        <w:tc>
          <w:tcPr>
            <w:tcW w:w="478" w:type="pct"/>
            <w:tcBorders>
              <w:tl2br w:val="nil"/>
              <w:tr2bl w:val="nil"/>
            </w:tcBorders>
            <w:vAlign w:val="center"/>
          </w:tcPr>
          <w:p w14:paraId="44E84A6E" w14:textId="77777777" w:rsidR="00151A5F" w:rsidRPr="00D025F5" w:rsidRDefault="00151A5F" w:rsidP="008C52B1">
            <w:pPr>
              <w:jc w:val="center"/>
              <w:rPr>
                <w:rFonts w:cs="宋体"/>
                <w:color w:val="auto"/>
              </w:rPr>
            </w:pPr>
            <w:r w:rsidRPr="00D025F5">
              <w:rPr>
                <w:rFonts w:cs="宋体" w:hint="eastAsia"/>
                <w:color w:val="auto"/>
              </w:rPr>
              <w:t>吸油烟机</w:t>
            </w:r>
          </w:p>
        </w:tc>
        <w:tc>
          <w:tcPr>
            <w:tcW w:w="511" w:type="pct"/>
            <w:tcBorders>
              <w:tl2br w:val="nil"/>
              <w:tr2bl w:val="nil"/>
            </w:tcBorders>
            <w:vAlign w:val="center"/>
          </w:tcPr>
          <w:p w14:paraId="1E7C4597" w14:textId="77777777" w:rsidR="00151A5F" w:rsidRPr="00D025F5" w:rsidRDefault="00151A5F" w:rsidP="008C52B1">
            <w:pPr>
              <w:jc w:val="center"/>
              <w:rPr>
                <w:rFonts w:cs="宋体"/>
                <w:color w:val="auto"/>
              </w:rPr>
            </w:pPr>
            <w:r w:rsidRPr="00D025F5">
              <w:rPr>
                <w:rFonts w:cs="宋体" w:hint="eastAsia"/>
                <w:color w:val="auto"/>
              </w:rPr>
              <w:t>热效率</w:t>
            </w:r>
            <w:r w:rsidRPr="00D025F5">
              <w:rPr>
                <w:rFonts w:cs="宋体"/>
                <w:color w:val="auto"/>
              </w:rPr>
              <w:t xml:space="preserve"> (η)</w:t>
            </w:r>
          </w:p>
        </w:tc>
        <w:tc>
          <w:tcPr>
            <w:tcW w:w="459" w:type="pct"/>
            <w:tcBorders>
              <w:tl2br w:val="nil"/>
              <w:tr2bl w:val="nil"/>
            </w:tcBorders>
            <w:vAlign w:val="center"/>
          </w:tcPr>
          <w:p w14:paraId="20866D5A" w14:textId="77777777" w:rsidR="00151A5F" w:rsidRPr="00D025F5" w:rsidRDefault="00151A5F" w:rsidP="008C52B1">
            <w:pPr>
              <w:jc w:val="center"/>
              <w:rPr>
                <w:rFonts w:cs="宋体"/>
                <w:color w:val="auto"/>
              </w:rPr>
            </w:pPr>
            <w:r w:rsidRPr="00D025F5">
              <w:rPr>
                <w:rFonts w:cs="宋体"/>
                <w:color w:val="auto"/>
              </w:rPr>
              <w:t>%</w:t>
            </w:r>
          </w:p>
        </w:tc>
        <w:tc>
          <w:tcPr>
            <w:tcW w:w="1170" w:type="pct"/>
            <w:gridSpan w:val="4"/>
            <w:tcBorders>
              <w:tl2br w:val="nil"/>
              <w:tr2bl w:val="nil"/>
            </w:tcBorders>
            <w:vAlign w:val="center"/>
          </w:tcPr>
          <w:p w14:paraId="601DD1B6" w14:textId="77777777" w:rsidR="00151A5F" w:rsidRPr="00D025F5" w:rsidRDefault="00151A5F" w:rsidP="008C52B1">
            <w:pPr>
              <w:jc w:val="center"/>
              <w:rPr>
                <w:rFonts w:cs="宋体"/>
                <w:color w:val="auto"/>
              </w:rPr>
            </w:pPr>
            <w:r w:rsidRPr="00D025F5">
              <w:rPr>
                <w:rFonts w:hint="eastAsia"/>
                <w:color w:val="auto"/>
                <w:spacing w:val="-6"/>
              </w:rPr>
              <w:t>—</w:t>
            </w:r>
          </w:p>
        </w:tc>
        <w:tc>
          <w:tcPr>
            <w:tcW w:w="514" w:type="pct"/>
            <w:gridSpan w:val="2"/>
            <w:tcBorders>
              <w:tl2br w:val="nil"/>
              <w:tr2bl w:val="nil"/>
            </w:tcBorders>
            <w:vAlign w:val="center"/>
          </w:tcPr>
          <w:p w14:paraId="73031FE9" w14:textId="77777777" w:rsidR="00151A5F" w:rsidRPr="00D025F5" w:rsidRDefault="00151A5F" w:rsidP="008C52B1">
            <w:pPr>
              <w:jc w:val="center"/>
              <w:rPr>
                <w:rFonts w:cs="宋体"/>
                <w:color w:val="auto"/>
              </w:rPr>
            </w:pPr>
            <w:r w:rsidRPr="00D025F5">
              <w:rPr>
                <w:rFonts w:cs="宋体" w:hint="eastAsia"/>
                <w:color w:val="auto"/>
              </w:rPr>
              <w:t>≥</w:t>
            </w:r>
            <w:r w:rsidRPr="00D025F5">
              <w:rPr>
                <w:rFonts w:cs="宋体"/>
                <w:color w:val="auto"/>
              </w:rPr>
              <w:t>23</w:t>
            </w:r>
          </w:p>
        </w:tc>
        <w:tc>
          <w:tcPr>
            <w:tcW w:w="429" w:type="pct"/>
            <w:tcBorders>
              <w:tl2br w:val="nil"/>
              <w:tr2bl w:val="nil"/>
            </w:tcBorders>
            <w:vAlign w:val="center"/>
          </w:tcPr>
          <w:p w14:paraId="59EC23F4" w14:textId="77777777" w:rsidR="00151A5F" w:rsidRPr="00D025F5" w:rsidRDefault="00151A5F" w:rsidP="008C52B1">
            <w:pPr>
              <w:jc w:val="center"/>
              <w:rPr>
                <w:rFonts w:cs="宋体"/>
                <w:color w:val="auto"/>
              </w:rPr>
            </w:pPr>
            <w:r w:rsidRPr="00D025F5">
              <w:rPr>
                <w:rFonts w:cs="宋体" w:hint="eastAsia"/>
                <w:color w:val="auto"/>
              </w:rPr>
              <w:t>≥</w:t>
            </w:r>
            <w:r w:rsidRPr="00D025F5">
              <w:rPr>
                <w:rFonts w:cs="宋体"/>
                <w:color w:val="auto"/>
              </w:rPr>
              <w:t>21</w:t>
            </w:r>
          </w:p>
        </w:tc>
        <w:tc>
          <w:tcPr>
            <w:tcW w:w="514" w:type="pct"/>
            <w:tcBorders>
              <w:tl2br w:val="nil"/>
              <w:tr2bl w:val="nil"/>
            </w:tcBorders>
            <w:vAlign w:val="center"/>
          </w:tcPr>
          <w:p w14:paraId="532C40A6" w14:textId="77777777" w:rsidR="00151A5F" w:rsidRPr="00D025F5" w:rsidRDefault="00151A5F" w:rsidP="008C52B1">
            <w:pPr>
              <w:jc w:val="center"/>
              <w:rPr>
                <w:rFonts w:cs="宋体"/>
                <w:color w:val="auto"/>
              </w:rPr>
            </w:pPr>
            <w:r w:rsidRPr="00D025F5">
              <w:rPr>
                <w:rFonts w:cs="宋体" w:hint="eastAsia"/>
                <w:color w:val="auto"/>
              </w:rPr>
              <w:t>≥</w:t>
            </w:r>
            <w:r w:rsidRPr="00D025F5">
              <w:rPr>
                <w:rFonts w:cs="宋体"/>
                <w:color w:val="auto"/>
              </w:rPr>
              <w:t>15</w:t>
            </w:r>
          </w:p>
        </w:tc>
        <w:tc>
          <w:tcPr>
            <w:tcW w:w="630" w:type="pct"/>
            <w:tcBorders>
              <w:tl2br w:val="nil"/>
              <w:tr2bl w:val="nil"/>
            </w:tcBorders>
            <w:vAlign w:val="center"/>
          </w:tcPr>
          <w:p w14:paraId="63B9078E" w14:textId="77777777" w:rsidR="00151A5F" w:rsidRPr="00D025F5" w:rsidRDefault="00151A5F" w:rsidP="008C52B1">
            <w:pPr>
              <w:widowControl/>
              <w:shd w:val="clear" w:color="auto" w:fill="FFFFFF"/>
              <w:spacing w:before="240" w:after="120" w:line="13" w:lineRule="atLeast"/>
              <w:jc w:val="center"/>
              <w:rPr>
                <w:rFonts w:cs="宋体"/>
                <w:b/>
                <w:bCs/>
                <w:color w:val="auto"/>
              </w:rPr>
            </w:pPr>
            <w:r w:rsidRPr="00D025F5">
              <w:rPr>
                <w:rFonts w:cs="宋体" w:hint="eastAsia"/>
                <w:color w:val="auto"/>
              </w:rPr>
              <w:t>吸油烟机能效限定值</w:t>
            </w:r>
            <w:r w:rsidRPr="00D025F5">
              <w:rPr>
                <w:rFonts w:cs="宋体"/>
                <w:color w:val="auto"/>
              </w:rPr>
              <w:t xml:space="preserve"> </w:t>
            </w:r>
            <w:r w:rsidRPr="00D025F5">
              <w:rPr>
                <w:rFonts w:cs="宋体" w:hint="eastAsia"/>
                <w:color w:val="auto"/>
              </w:rPr>
              <w:t>及能效等级（</w:t>
            </w:r>
            <w:r w:rsidRPr="00D025F5">
              <w:rPr>
                <w:rFonts w:cs="宋体"/>
                <w:color w:val="auto"/>
              </w:rPr>
              <w:t>GB 29539-2013</w:t>
            </w:r>
            <w:r w:rsidRPr="00D025F5">
              <w:rPr>
                <w:rFonts w:cs="宋体" w:hint="eastAsia"/>
                <w:color w:val="auto"/>
              </w:rPr>
              <w:t>）</w:t>
            </w:r>
          </w:p>
        </w:tc>
      </w:tr>
      <w:tr w:rsidR="00D025F5" w:rsidRPr="00D025F5" w14:paraId="016E41C5" w14:textId="77777777" w:rsidTr="008C52B1">
        <w:trPr>
          <w:trHeight w:val="681"/>
        </w:trPr>
        <w:tc>
          <w:tcPr>
            <w:tcW w:w="295" w:type="pct"/>
            <w:vMerge w:val="restart"/>
            <w:tcBorders>
              <w:tl2br w:val="nil"/>
              <w:tr2bl w:val="nil"/>
            </w:tcBorders>
            <w:vAlign w:val="center"/>
          </w:tcPr>
          <w:p w14:paraId="28954F5B" w14:textId="77777777" w:rsidR="00151A5F" w:rsidRPr="00D025F5" w:rsidRDefault="00151A5F" w:rsidP="008C52B1">
            <w:pPr>
              <w:jc w:val="center"/>
              <w:rPr>
                <w:rFonts w:cs="宋体"/>
                <w:color w:val="auto"/>
              </w:rPr>
            </w:pPr>
            <w:r w:rsidRPr="00D025F5">
              <w:rPr>
                <w:rFonts w:cs="宋体"/>
                <w:color w:val="auto"/>
              </w:rPr>
              <w:t>22</w:t>
            </w:r>
          </w:p>
        </w:tc>
        <w:tc>
          <w:tcPr>
            <w:tcW w:w="478" w:type="pct"/>
            <w:vMerge w:val="restart"/>
            <w:tcBorders>
              <w:tl2br w:val="nil"/>
              <w:tr2bl w:val="nil"/>
            </w:tcBorders>
            <w:vAlign w:val="center"/>
          </w:tcPr>
          <w:p w14:paraId="03121A9F" w14:textId="77777777" w:rsidR="00151A5F" w:rsidRPr="00D025F5" w:rsidRDefault="00151A5F" w:rsidP="008C52B1">
            <w:pPr>
              <w:jc w:val="center"/>
              <w:rPr>
                <w:rFonts w:cs="宋体"/>
                <w:color w:val="auto"/>
              </w:rPr>
            </w:pPr>
            <w:r w:rsidRPr="00D025F5">
              <w:rPr>
                <w:rFonts w:cs="宋体" w:hint="eastAsia"/>
                <w:color w:val="auto"/>
              </w:rPr>
              <w:t>洗碗机</w:t>
            </w:r>
          </w:p>
        </w:tc>
        <w:tc>
          <w:tcPr>
            <w:tcW w:w="511" w:type="pct"/>
            <w:tcBorders>
              <w:tl2br w:val="nil"/>
              <w:tr2bl w:val="nil"/>
            </w:tcBorders>
            <w:vAlign w:val="center"/>
          </w:tcPr>
          <w:p w14:paraId="689400F4" w14:textId="77777777" w:rsidR="00151A5F" w:rsidRPr="00D025F5" w:rsidRDefault="00151A5F" w:rsidP="008C52B1">
            <w:pPr>
              <w:jc w:val="center"/>
              <w:rPr>
                <w:rFonts w:cs="宋体"/>
                <w:color w:val="auto"/>
              </w:rPr>
            </w:pPr>
            <w:r w:rsidRPr="00D025F5">
              <w:rPr>
                <w:rFonts w:cs="宋体" w:hint="eastAsia"/>
                <w:color w:val="auto"/>
              </w:rPr>
              <w:t>能效指数</w:t>
            </w:r>
            <w:r w:rsidRPr="00D025F5">
              <w:rPr>
                <w:rFonts w:cs="宋体"/>
                <w:color w:val="auto"/>
              </w:rPr>
              <w:t xml:space="preserve"> EEI</w:t>
            </w:r>
          </w:p>
        </w:tc>
        <w:tc>
          <w:tcPr>
            <w:tcW w:w="459" w:type="pct"/>
            <w:tcBorders>
              <w:tl2br w:val="nil"/>
              <w:tr2bl w:val="nil"/>
            </w:tcBorders>
            <w:vAlign w:val="center"/>
          </w:tcPr>
          <w:p w14:paraId="10F57D84" w14:textId="77777777" w:rsidR="00151A5F" w:rsidRPr="00D025F5" w:rsidRDefault="00151A5F" w:rsidP="008C52B1">
            <w:pPr>
              <w:jc w:val="center"/>
              <w:rPr>
                <w:rFonts w:cs="宋体"/>
                <w:color w:val="auto"/>
              </w:rPr>
            </w:pPr>
            <w:r w:rsidRPr="00D025F5">
              <w:rPr>
                <w:rFonts w:hint="eastAsia"/>
                <w:color w:val="auto"/>
                <w:spacing w:val="-6"/>
              </w:rPr>
              <w:t>—</w:t>
            </w:r>
          </w:p>
        </w:tc>
        <w:tc>
          <w:tcPr>
            <w:tcW w:w="1170" w:type="pct"/>
            <w:gridSpan w:val="4"/>
            <w:tcBorders>
              <w:tl2br w:val="nil"/>
              <w:tr2bl w:val="nil"/>
            </w:tcBorders>
            <w:vAlign w:val="center"/>
          </w:tcPr>
          <w:p w14:paraId="34DCF883" w14:textId="77777777" w:rsidR="00151A5F" w:rsidRPr="00D025F5" w:rsidRDefault="00151A5F" w:rsidP="008C52B1">
            <w:pPr>
              <w:jc w:val="center"/>
              <w:rPr>
                <w:rFonts w:cs="宋体"/>
                <w:color w:val="auto"/>
              </w:rPr>
            </w:pPr>
            <w:r w:rsidRPr="00D025F5">
              <w:rPr>
                <w:rFonts w:hint="eastAsia"/>
                <w:color w:val="auto"/>
                <w:spacing w:val="-6"/>
              </w:rPr>
              <w:t>—</w:t>
            </w:r>
          </w:p>
        </w:tc>
        <w:tc>
          <w:tcPr>
            <w:tcW w:w="514" w:type="pct"/>
            <w:gridSpan w:val="2"/>
            <w:tcBorders>
              <w:tl2br w:val="nil"/>
              <w:tr2bl w:val="nil"/>
            </w:tcBorders>
            <w:vAlign w:val="center"/>
          </w:tcPr>
          <w:p w14:paraId="1C367EFA" w14:textId="77777777" w:rsidR="00151A5F" w:rsidRPr="00D025F5" w:rsidRDefault="00151A5F" w:rsidP="008C52B1">
            <w:pPr>
              <w:jc w:val="center"/>
              <w:rPr>
                <w:rFonts w:cs="宋体"/>
                <w:color w:val="auto"/>
              </w:rPr>
            </w:pPr>
            <w:r w:rsidRPr="00D025F5">
              <w:rPr>
                <w:rFonts w:cs="宋体" w:hint="eastAsia"/>
                <w:color w:val="auto"/>
              </w:rPr>
              <w:t>≤</w:t>
            </w:r>
            <w:r w:rsidRPr="00D025F5">
              <w:rPr>
                <w:rFonts w:cs="宋体"/>
                <w:color w:val="auto"/>
              </w:rPr>
              <w:t>50</w:t>
            </w:r>
          </w:p>
        </w:tc>
        <w:tc>
          <w:tcPr>
            <w:tcW w:w="429" w:type="pct"/>
            <w:tcBorders>
              <w:tl2br w:val="nil"/>
              <w:tr2bl w:val="nil"/>
            </w:tcBorders>
            <w:vAlign w:val="center"/>
          </w:tcPr>
          <w:p w14:paraId="71B1F7F0" w14:textId="77777777" w:rsidR="00151A5F" w:rsidRPr="00D025F5" w:rsidRDefault="00151A5F" w:rsidP="008C52B1">
            <w:pPr>
              <w:jc w:val="center"/>
              <w:rPr>
                <w:rFonts w:cs="宋体"/>
                <w:color w:val="auto"/>
              </w:rPr>
            </w:pPr>
            <w:r w:rsidRPr="00D025F5">
              <w:rPr>
                <w:rFonts w:cs="宋体" w:hint="eastAsia"/>
                <w:color w:val="auto"/>
              </w:rPr>
              <w:t>≤</w:t>
            </w:r>
            <w:r w:rsidRPr="00D025F5">
              <w:rPr>
                <w:rFonts w:cs="宋体"/>
                <w:color w:val="auto"/>
              </w:rPr>
              <w:t>56</w:t>
            </w:r>
          </w:p>
        </w:tc>
        <w:tc>
          <w:tcPr>
            <w:tcW w:w="514" w:type="pct"/>
            <w:tcBorders>
              <w:tl2br w:val="nil"/>
              <w:tr2bl w:val="nil"/>
            </w:tcBorders>
            <w:vAlign w:val="center"/>
          </w:tcPr>
          <w:p w14:paraId="53819817" w14:textId="77777777" w:rsidR="00151A5F" w:rsidRPr="00D025F5" w:rsidRDefault="00151A5F" w:rsidP="008C52B1">
            <w:pPr>
              <w:jc w:val="center"/>
              <w:rPr>
                <w:rFonts w:cs="宋体"/>
                <w:color w:val="auto"/>
              </w:rPr>
            </w:pPr>
            <w:r w:rsidRPr="00D025F5">
              <w:rPr>
                <w:rFonts w:cs="宋体" w:hint="eastAsia"/>
                <w:color w:val="auto"/>
              </w:rPr>
              <w:t>≤</w:t>
            </w:r>
            <w:r w:rsidRPr="00D025F5">
              <w:rPr>
                <w:rFonts w:cs="宋体"/>
                <w:color w:val="auto"/>
              </w:rPr>
              <w:t>80</w:t>
            </w:r>
          </w:p>
        </w:tc>
        <w:tc>
          <w:tcPr>
            <w:tcW w:w="630" w:type="pct"/>
            <w:vMerge w:val="restart"/>
            <w:tcBorders>
              <w:tl2br w:val="nil"/>
              <w:tr2bl w:val="nil"/>
            </w:tcBorders>
            <w:vAlign w:val="center"/>
          </w:tcPr>
          <w:p w14:paraId="2DB48565" w14:textId="77777777" w:rsidR="00151A5F" w:rsidRPr="00D025F5" w:rsidRDefault="00151A5F" w:rsidP="008C52B1">
            <w:pPr>
              <w:jc w:val="center"/>
              <w:rPr>
                <w:rFonts w:cs="宋体"/>
                <w:color w:val="auto"/>
              </w:rPr>
            </w:pPr>
            <w:r w:rsidRPr="00D025F5">
              <w:rPr>
                <w:rFonts w:cs="宋体" w:hint="eastAsia"/>
                <w:color w:val="auto"/>
              </w:rPr>
              <w:t>洗碗机能效水效限定值及等级</w:t>
            </w:r>
            <w:r w:rsidRPr="00D025F5">
              <w:rPr>
                <w:rFonts w:cs="宋体"/>
                <w:color w:val="auto"/>
              </w:rPr>
              <w:t>(GB 38383-2019)</w:t>
            </w:r>
          </w:p>
        </w:tc>
      </w:tr>
      <w:tr w:rsidR="00D025F5" w:rsidRPr="00D025F5" w14:paraId="0429B6D2" w14:textId="77777777" w:rsidTr="008C52B1">
        <w:trPr>
          <w:trHeight w:val="681"/>
        </w:trPr>
        <w:tc>
          <w:tcPr>
            <w:tcW w:w="295" w:type="pct"/>
            <w:vMerge/>
            <w:tcBorders>
              <w:tl2br w:val="nil"/>
              <w:tr2bl w:val="nil"/>
            </w:tcBorders>
            <w:vAlign w:val="center"/>
          </w:tcPr>
          <w:p w14:paraId="7DDDE061" w14:textId="77777777" w:rsidR="00151A5F" w:rsidRPr="00D025F5" w:rsidRDefault="00151A5F" w:rsidP="008C52B1">
            <w:pPr>
              <w:jc w:val="center"/>
              <w:rPr>
                <w:color w:val="auto"/>
              </w:rPr>
            </w:pPr>
          </w:p>
        </w:tc>
        <w:tc>
          <w:tcPr>
            <w:tcW w:w="478" w:type="pct"/>
            <w:vMerge/>
            <w:tcBorders>
              <w:tl2br w:val="nil"/>
              <w:tr2bl w:val="nil"/>
            </w:tcBorders>
            <w:vAlign w:val="center"/>
          </w:tcPr>
          <w:p w14:paraId="43F5E3D2" w14:textId="77777777" w:rsidR="00151A5F" w:rsidRPr="00D025F5" w:rsidRDefault="00151A5F" w:rsidP="008C52B1">
            <w:pPr>
              <w:jc w:val="center"/>
              <w:rPr>
                <w:color w:val="auto"/>
              </w:rPr>
            </w:pPr>
          </w:p>
        </w:tc>
        <w:tc>
          <w:tcPr>
            <w:tcW w:w="511" w:type="pct"/>
            <w:tcBorders>
              <w:tl2br w:val="nil"/>
              <w:tr2bl w:val="nil"/>
            </w:tcBorders>
            <w:vAlign w:val="center"/>
          </w:tcPr>
          <w:p w14:paraId="4B31DAF6" w14:textId="77777777" w:rsidR="00151A5F" w:rsidRPr="00D025F5" w:rsidRDefault="00151A5F" w:rsidP="008C52B1">
            <w:pPr>
              <w:jc w:val="center"/>
              <w:rPr>
                <w:rFonts w:cs="宋体"/>
                <w:color w:val="auto"/>
              </w:rPr>
            </w:pPr>
            <w:r w:rsidRPr="00D025F5">
              <w:rPr>
                <w:rFonts w:cs="宋体" w:hint="eastAsia"/>
                <w:color w:val="auto"/>
              </w:rPr>
              <w:t>水效指数</w:t>
            </w:r>
            <w:r w:rsidRPr="00D025F5">
              <w:rPr>
                <w:rFonts w:cs="宋体"/>
                <w:color w:val="auto"/>
              </w:rPr>
              <w:t xml:space="preserve"> WEI</w:t>
            </w:r>
          </w:p>
        </w:tc>
        <w:tc>
          <w:tcPr>
            <w:tcW w:w="459" w:type="pct"/>
            <w:tcBorders>
              <w:tl2br w:val="nil"/>
              <w:tr2bl w:val="nil"/>
            </w:tcBorders>
            <w:vAlign w:val="center"/>
          </w:tcPr>
          <w:p w14:paraId="52A9E9E1" w14:textId="77777777" w:rsidR="00151A5F" w:rsidRPr="00D025F5" w:rsidRDefault="00151A5F" w:rsidP="008C52B1">
            <w:pPr>
              <w:jc w:val="center"/>
              <w:rPr>
                <w:rFonts w:cs="宋体"/>
                <w:color w:val="auto"/>
              </w:rPr>
            </w:pPr>
            <w:r w:rsidRPr="00D025F5">
              <w:rPr>
                <w:rFonts w:hint="eastAsia"/>
                <w:color w:val="auto"/>
                <w:spacing w:val="-6"/>
              </w:rPr>
              <w:t>—</w:t>
            </w:r>
          </w:p>
        </w:tc>
        <w:tc>
          <w:tcPr>
            <w:tcW w:w="1170" w:type="pct"/>
            <w:gridSpan w:val="4"/>
            <w:tcBorders>
              <w:tl2br w:val="nil"/>
              <w:tr2bl w:val="nil"/>
            </w:tcBorders>
            <w:vAlign w:val="center"/>
          </w:tcPr>
          <w:p w14:paraId="5B7E46C3" w14:textId="77777777" w:rsidR="00151A5F" w:rsidRPr="00D025F5" w:rsidRDefault="00151A5F" w:rsidP="008C52B1">
            <w:pPr>
              <w:jc w:val="center"/>
              <w:rPr>
                <w:rFonts w:cs="宋体"/>
                <w:color w:val="auto"/>
              </w:rPr>
            </w:pPr>
            <w:r w:rsidRPr="00D025F5">
              <w:rPr>
                <w:rFonts w:hint="eastAsia"/>
                <w:color w:val="auto"/>
                <w:spacing w:val="-6"/>
              </w:rPr>
              <w:t>—</w:t>
            </w:r>
          </w:p>
        </w:tc>
        <w:tc>
          <w:tcPr>
            <w:tcW w:w="514" w:type="pct"/>
            <w:gridSpan w:val="2"/>
            <w:tcBorders>
              <w:tl2br w:val="nil"/>
              <w:tr2bl w:val="nil"/>
            </w:tcBorders>
            <w:vAlign w:val="center"/>
          </w:tcPr>
          <w:p w14:paraId="166D8182" w14:textId="77777777" w:rsidR="00151A5F" w:rsidRPr="00D025F5" w:rsidRDefault="00151A5F" w:rsidP="008C52B1">
            <w:pPr>
              <w:jc w:val="center"/>
              <w:rPr>
                <w:rFonts w:cs="宋体"/>
                <w:color w:val="auto"/>
              </w:rPr>
            </w:pPr>
            <w:r w:rsidRPr="00D025F5">
              <w:rPr>
                <w:rFonts w:cs="宋体" w:hint="eastAsia"/>
                <w:color w:val="auto"/>
              </w:rPr>
              <w:t>≤</w:t>
            </w:r>
            <w:r w:rsidRPr="00D025F5">
              <w:rPr>
                <w:rFonts w:cs="宋体"/>
                <w:color w:val="auto"/>
              </w:rPr>
              <w:t>45</w:t>
            </w:r>
          </w:p>
        </w:tc>
        <w:tc>
          <w:tcPr>
            <w:tcW w:w="429" w:type="pct"/>
            <w:tcBorders>
              <w:tl2br w:val="nil"/>
              <w:tr2bl w:val="nil"/>
            </w:tcBorders>
            <w:vAlign w:val="center"/>
          </w:tcPr>
          <w:p w14:paraId="020E0377" w14:textId="77777777" w:rsidR="00151A5F" w:rsidRPr="00D025F5" w:rsidRDefault="00151A5F" w:rsidP="008C52B1">
            <w:pPr>
              <w:jc w:val="center"/>
              <w:rPr>
                <w:rFonts w:cs="宋体"/>
                <w:color w:val="auto"/>
              </w:rPr>
            </w:pPr>
            <w:r w:rsidRPr="00D025F5">
              <w:rPr>
                <w:rFonts w:cs="宋体" w:hint="eastAsia"/>
                <w:color w:val="auto"/>
              </w:rPr>
              <w:t>≤</w:t>
            </w:r>
            <w:r w:rsidRPr="00D025F5">
              <w:rPr>
                <w:rFonts w:cs="宋体"/>
                <w:color w:val="auto"/>
              </w:rPr>
              <w:t>52</w:t>
            </w:r>
          </w:p>
        </w:tc>
        <w:tc>
          <w:tcPr>
            <w:tcW w:w="514" w:type="pct"/>
            <w:tcBorders>
              <w:tl2br w:val="nil"/>
              <w:tr2bl w:val="nil"/>
            </w:tcBorders>
            <w:vAlign w:val="center"/>
          </w:tcPr>
          <w:p w14:paraId="6EA79849" w14:textId="77777777" w:rsidR="00151A5F" w:rsidRPr="00D025F5" w:rsidRDefault="00151A5F" w:rsidP="008C52B1">
            <w:pPr>
              <w:jc w:val="center"/>
              <w:rPr>
                <w:rFonts w:cs="宋体"/>
                <w:color w:val="auto"/>
              </w:rPr>
            </w:pPr>
            <w:r w:rsidRPr="00D025F5">
              <w:rPr>
                <w:rFonts w:cs="宋体" w:hint="eastAsia"/>
                <w:color w:val="auto"/>
              </w:rPr>
              <w:t>≤</w:t>
            </w:r>
            <w:r w:rsidRPr="00D025F5">
              <w:rPr>
                <w:rFonts w:cs="宋体"/>
                <w:color w:val="auto"/>
              </w:rPr>
              <w:t>75</w:t>
            </w:r>
          </w:p>
        </w:tc>
        <w:tc>
          <w:tcPr>
            <w:tcW w:w="630" w:type="pct"/>
            <w:vMerge/>
            <w:tcBorders>
              <w:tl2br w:val="nil"/>
              <w:tr2bl w:val="nil"/>
            </w:tcBorders>
            <w:vAlign w:val="center"/>
          </w:tcPr>
          <w:p w14:paraId="2E8A213C" w14:textId="77777777" w:rsidR="00151A5F" w:rsidRPr="00D025F5" w:rsidRDefault="00151A5F" w:rsidP="008C52B1">
            <w:pPr>
              <w:jc w:val="center"/>
              <w:rPr>
                <w:rFonts w:cs="宋体"/>
                <w:color w:val="auto"/>
              </w:rPr>
            </w:pPr>
          </w:p>
        </w:tc>
      </w:tr>
      <w:tr w:rsidR="00D025F5" w:rsidRPr="00D025F5" w14:paraId="1A95DA40" w14:textId="77777777" w:rsidTr="008C52B1">
        <w:trPr>
          <w:trHeight w:val="681"/>
        </w:trPr>
        <w:tc>
          <w:tcPr>
            <w:tcW w:w="295" w:type="pct"/>
            <w:vMerge w:val="restart"/>
            <w:tcBorders>
              <w:tl2br w:val="nil"/>
              <w:tr2bl w:val="nil"/>
            </w:tcBorders>
            <w:vAlign w:val="center"/>
          </w:tcPr>
          <w:p w14:paraId="4F57365C" w14:textId="77777777" w:rsidR="00151A5F" w:rsidRPr="00D025F5" w:rsidRDefault="00151A5F" w:rsidP="008C52B1">
            <w:pPr>
              <w:jc w:val="center"/>
              <w:rPr>
                <w:rFonts w:cs="宋体"/>
                <w:color w:val="auto"/>
              </w:rPr>
            </w:pPr>
            <w:r w:rsidRPr="00D025F5">
              <w:rPr>
                <w:rFonts w:cs="宋体"/>
                <w:color w:val="auto"/>
              </w:rPr>
              <w:t>23</w:t>
            </w:r>
          </w:p>
        </w:tc>
        <w:tc>
          <w:tcPr>
            <w:tcW w:w="478" w:type="pct"/>
            <w:vMerge w:val="restart"/>
            <w:tcBorders>
              <w:tl2br w:val="nil"/>
              <w:tr2bl w:val="nil"/>
            </w:tcBorders>
            <w:vAlign w:val="center"/>
          </w:tcPr>
          <w:p w14:paraId="5FCD375E" w14:textId="77777777" w:rsidR="00151A5F" w:rsidRPr="00D025F5" w:rsidRDefault="00151A5F" w:rsidP="008C52B1">
            <w:pPr>
              <w:jc w:val="center"/>
              <w:rPr>
                <w:rFonts w:cs="宋体"/>
                <w:color w:val="auto"/>
              </w:rPr>
            </w:pPr>
            <w:r w:rsidRPr="00D025F5">
              <w:rPr>
                <w:rFonts w:cs="宋体" w:hint="eastAsia"/>
                <w:color w:val="auto"/>
              </w:rPr>
              <w:t>投影机</w:t>
            </w:r>
          </w:p>
        </w:tc>
        <w:tc>
          <w:tcPr>
            <w:tcW w:w="511" w:type="pct"/>
            <w:vMerge w:val="restart"/>
            <w:tcBorders>
              <w:tl2br w:val="nil"/>
              <w:tr2bl w:val="nil"/>
            </w:tcBorders>
            <w:vAlign w:val="center"/>
          </w:tcPr>
          <w:p w14:paraId="5ED20A15" w14:textId="77777777" w:rsidR="00151A5F" w:rsidRPr="00D025F5" w:rsidRDefault="00151A5F" w:rsidP="008C52B1">
            <w:pPr>
              <w:jc w:val="center"/>
              <w:rPr>
                <w:rFonts w:cs="宋体"/>
                <w:color w:val="auto"/>
              </w:rPr>
            </w:pPr>
            <w:r w:rsidRPr="00D025F5">
              <w:rPr>
                <w:rFonts w:cs="宋体" w:hint="eastAsia"/>
                <w:color w:val="auto"/>
              </w:rPr>
              <w:t>投影光效</w:t>
            </w:r>
          </w:p>
        </w:tc>
        <w:tc>
          <w:tcPr>
            <w:tcW w:w="459" w:type="pct"/>
            <w:vMerge w:val="restart"/>
            <w:tcBorders>
              <w:tl2br w:val="nil"/>
              <w:tr2bl w:val="nil"/>
            </w:tcBorders>
            <w:vAlign w:val="center"/>
          </w:tcPr>
          <w:p w14:paraId="3AD9A7EA" w14:textId="77777777" w:rsidR="00151A5F" w:rsidRPr="00D025F5" w:rsidRDefault="00151A5F" w:rsidP="008C52B1">
            <w:pPr>
              <w:jc w:val="center"/>
              <w:rPr>
                <w:rFonts w:cs="宋体"/>
                <w:color w:val="auto"/>
              </w:rPr>
            </w:pPr>
            <w:r w:rsidRPr="00D025F5">
              <w:rPr>
                <w:rFonts w:cs="宋体"/>
                <w:color w:val="auto"/>
              </w:rPr>
              <w:t>Lm/W</w:t>
            </w:r>
          </w:p>
        </w:tc>
        <w:tc>
          <w:tcPr>
            <w:tcW w:w="1170" w:type="pct"/>
            <w:gridSpan w:val="4"/>
            <w:tcBorders>
              <w:tl2br w:val="nil"/>
              <w:tr2bl w:val="nil"/>
            </w:tcBorders>
            <w:vAlign w:val="center"/>
          </w:tcPr>
          <w:p w14:paraId="4B0B7F25" w14:textId="77777777" w:rsidR="00151A5F" w:rsidRPr="00D025F5" w:rsidRDefault="00151A5F" w:rsidP="008C52B1">
            <w:pPr>
              <w:jc w:val="center"/>
              <w:rPr>
                <w:rFonts w:cs="宋体"/>
                <w:color w:val="auto"/>
              </w:rPr>
            </w:pPr>
            <w:r w:rsidRPr="00D025F5">
              <w:rPr>
                <w:rFonts w:cs="宋体" w:hint="eastAsia"/>
                <w:color w:val="auto"/>
              </w:rPr>
              <w:t>普通投影机</w:t>
            </w:r>
          </w:p>
        </w:tc>
        <w:tc>
          <w:tcPr>
            <w:tcW w:w="514" w:type="pct"/>
            <w:gridSpan w:val="2"/>
            <w:tcBorders>
              <w:tl2br w:val="nil"/>
              <w:tr2bl w:val="nil"/>
            </w:tcBorders>
            <w:vAlign w:val="center"/>
          </w:tcPr>
          <w:p w14:paraId="13197EB1" w14:textId="77777777" w:rsidR="00151A5F" w:rsidRPr="00D025F5" w:rsidRDefault="00151A5F" w:rsidP="008C52B1">
            <w:pPr>
              <w:jc w:val="center"/>
              <w:rPr>
                <w:rFonts w:cs="宋体"/>
                <w:color w:val="auto"/>
              </w:rPr>
            </w:pPr>
            <w:r w:rsidRPr="00D025F5">
              <w:rPr>
                <w:rFonts w:cs="宋体"/>
                <w:color w:val="auto"/>
              </w:rPr>
              <w:t>12</w:t>
            </w:r>
          </w:p>
        </w:tc>
        <w:tc>
          <w:tcPr>
            <w:tcW w:w="429" w:type="pct"/>
            <w:tcBorders>
              <w:tl2br w:val="nil"/>
              <w:tr2bl w:val="nil"/>
            </w:tcBorders>
            <w:vAlign w:val="center"/>
          </w:tcPr>
          <w:p w14:paraId="541E1462" w14:textId="77777777" w:rsidR="00151A5F" w:rsidRPr="00D025F5" w:rsidRDefault="00151A5F" w:rsidP="008C52B1">
            <w:pPr>
              <w:jc w:val="center"/>
              <w:rPr>
                <w:rFonts w:cs="宋体"/>
                <w:color w:val="auto"/>
              </w:rPr>
            </w:pPr>
            <w:r w:rsidRPr="00D025F5">
              <w:rPr>
                <w:rFonts w:cs="宋体"/>
                <w:color w:val="auto"/>
              </w:rPr>
              <w:t>8</w:t>
            </w:r>
          </w:p>
        </w:tc>
        <w:tc>
          <w:tcPr>
            <w:tcW w:w="514" w:type="pct"/>
            <w:tcBorders>
              <w:tl2br w:val="nil"/>
              <w:tr2bl w:val="nil"/>
            </w:tcBorders>
            <w:vAlign w:val="center"/>
          </w:tcPr>
          <w:p w14:paraId="2100C367" w14:textId="77777777" w:rsidR="00151A5F" w:rsidRPr="00D025F5" w:rsidRDefault="00151A5F" w:rsidP="008C52B1">
            <w:pPr>
              <w:jc w:val="center"/>
              <w:rPr>
                <w:rFonts w:cs="宋体"/>
                <w:color w:val="auto"/>
              </w:rPr>
            </w:pPr>
            <w:r w:rsidRPr="00D025F5">
              <w:rPr>
                <w:rFonts w:cs="宋体"/>
                <w:color w:val="auto"/>
              </w:rPr>
              <w:t>6</w:t>
            </w:r>
          </w:p>
        </w:tc>
        <w:tc>
          <w:tcPr>
            <w:tcW w:w="630" w:type="pct"/>
            <w:vMerge w:val="restart"/>
            <w:tcBorders>
              <w:tl2br w:val="nil"/>
              <w:tr2bl w:val="nil"/>
            </w:tcBorders>
            <w:vAlign w:val="center"/>
          </w:tcPr>
          <w:p w14:paraId="35550B0E" w14:textId="77777777" w:rsidR="00151A5F" w:rsidRPr="00D025F5" w:rsidRDefault="00151A5F" w:rsidP="008C52B1">
            <w:pPr>
              <w:jc w:val="center"/>
              <w:rPr>
                <w:rFonts w:cs="宋体"/>
                <w:color w:val="auto"/>
              </w:rPr>
            </w:pPr>
            <w:r w:rsidRPr="00D025F5">
              <w:rPr>
                <w:rFonts w:cs="宋体" w:hint="eastAsia"/>
                <w:color w:val="auto"/>
              </w:rPr>
              <w:t>投影机能效限定值及能效等级（</w:t>
            </w:r>
            <w:r w:rsidRPr="00D025F5">
              <w:rPr>
                <w:rFonts w:cs="宋体"/>
                <w:color w:val="auto"/>
              </w:rPr>
              <w:t>GB 32028-2015</w:t>
            </w:r>
            <w:r w:rsidRPr="00D025F5">
              <w:rPr>
                <w:rFonts w:cs="宋体" w:hint="eastAsia"/>
                <w:color w:val="auto"/>
              </w:rPr>
              <w:t>）</w:t>
            </w:r>
          </w:p>
        </w:tc>
      </w:tr>
      <w:tr w:rsidR="00D025F5" w:rsidRPr="00D025F5" w14:paraId="227B1096" w14:textId="77777777" w:rsidTr="008C52B1">
        <w:trPr>
          <w:trHeight w:val="681"/>
        </w:trPr>
        <w:tc>
          <w:tcPr>
            <w:tcW w:w="295" w:type="pct"/>
            <w:vMerge/>
            <w:tcBorders>
              <w:tl2br w:val="nil"/>
              <w:tr2bl w:val="nil"/>
            </w:tcBorders>
            <w:vAlign w:val="center"/>
          </w:tcPr>
          <w:p w14:paraId="01E28BA4" w14:textId="77777777" w:rsidR="00151A5F" w:rsidRPr="00D025F5" w:rsidRDefault="00151A5F" w:rsidP="008C52B1">
            <w:pPr>
              <w:jc w:val="center"/>
              <w:rPr>
                <w:color w:val="auto"/>
              </w:rPr>
            </w:pPr>
          </w:p>
        </w:tc>
        <w:tc>
          <w:tcPr>
            <w:tcW w:w="478" w:type="pct"/>
            <w:vMerge/>
            <w:tcBorders>
              <w:tl2br w:val="nil"/>
              <w:tr2bl w:val="nil"/>
            </w:tcBorders>
            <w:vAlign w:val="center"/>
          </w:tcPr>
          <w:p w14:paraId="6B13C381" w14:textId="77777777" w:rsidR="00151A5F" w:rsidRPr="00D025F5" w:rsidRDefault="00151A5F" w:rsidP="008C52B1">
            <w:pPr>
              <w:jc w:val="center"/>
              <w:rPr>
                <w:color w:val="auto"/>
              </w:rPr>
            </w:pPr>
          </w:p>
        </w:tc>
        <w:tc>
          <w:tcPr>
            <w:tcW w:w="511" w:type="pct"/>
            <w:vMerge/>
            <w:tcBorders>
              <w:tl2br w:val="nil"/>
              <w:tr2bl w:val="nil"/>
            </w:tcBorders>
            <w:vAlign w:val="center"/>
          </w:tcPr>
          <w:p w14:paraId="70401D28" w14:textId="77777777" w:rsidR="00151A5F" w:rsidRPr="00D025F5" w:rsidRDefault="00151A5F" w:rsidP="008C52B1">
            <w:pPr>
              <w:jc w:val="center"/>
              <w:rPr>
                <w:color w:val="auto"/>
              </w:rPr>
            </w:pPr>
          </w:p>
        </w:tc>
        <w:tc>
          <w:tcPr>
            <w:tcW w:w="459" w:type="pct"/>
            <w:vMerge/>
            <w:tcBorders>
              <w:tl2br w:val="nil"/>
              <w:tr2bl w:val="nil"/>
            </w:tcBorders>
            <w:vAlign w:val="center"/>
          </w:tcPr>
          <w:p w14:paraId="66AB6AA9" w14:textId="77777777" w:rsidR="00151A5F" w:rsidRPr="00D025F5" w:rsidRDefault="00151A5F" w:rsidP="008C52B1">
            <w:pPr>
              <w:jc w:val="center"/>
              <w:rPr>
                <w:color w:val="auto"/>
              </w:rPr>
            </w:pPr>
          </w:p>
        </w:tc>
        <w:tc>
          <w:tcPr>
            <w:tcW w:w="1170" w:type="pct"/>
            <w:gridSpan w:val="4"/>
            <w:tcBorders>
              <w:tl2br w:val="nil"/>
              <w:tr2bl w:val="nil"/>
            </w:tcBorders>
            <w:vAlign w:val="center"/>
          </w:tcPr>
          <w:p w14:paraId="5927BB39" w14:textId="77777777" w:rsidR="00151A5F" w:rsidRPr="00D025F5" w:rsidRDefault="00151A5F" w:rsidP="008C52B1">
            <w:pPr>
              <w:jc w:val="center"/>
              <w:rPr>
                <w:rFonts w:cs="宋体"/>
                <w:color w:val="auto"/>
              </w:rPr>
            </w:pPr>
            <w:r w:rsidRPr="00D025F5">
              <w:rPr>
                <w:rFonts w:cs="宋体" w:hint="eastAsia"/>
                <w:color w:val="auto"/>
              </w:rPr>
              <w:t>色域覆盖率≥</w:t>
            </w:r>
            <w:r w:rsidRPr="00D025F5">
              <w:rPr>
                <w:rFonts w:cs="宋体"/>
                <w:color w:val="auto"/>
              </w:rPr>
              <w:t>33.0%</w:t>
            </w:r>
            <w:r w:rsidRPr="00D025F5">
              <w:rPr>
                <w:rFonts w:cs="宋体" w:hint="eastAsia"/>
                <w:color w:val="auto"/>
              </w:rPr>
              <w:t>的高色域投影机</w:t>
            </w:r>
          </w:p>
        </w:tc>
        <w:tc>
          <w:tcPr>
            <w:tcW w:w="514" w:type="pct"/>
            <w:gridSpan w:val="2"/>
            <w:tcBorders>
              <w:tl2br w:val="nil"/>
              <w:tr2bl w:val="nil"/>
            </w:tcBorders>
            <w:vAlign w:val="center"/>
          </w:tcPr>
          <w:p w14:paraId="64464DC6" w14:textId="77777777" w:rsidR="00151A5F" w:rsidRPr="00D025F5" w:rsidRDefault="00151A5F" w:rsidP="008C52B1">
            <w:pPr>
              <w:jc w:val="center"/>
              <w:rPr>
                <w:rFonts w:cs="宋体"/>
                <w:color w:val="auto"/>
              </w:rPr>
            </w:pPr>
            <w:r w:rsidRPr="00D025F5">
              <w:rPr>
                <w:rFonts w:cs="宋体"/>
                <w:color w:val="auto"/>
              </w:rPr>
              <w:t>12</w:t>
            </w:r>
          </w:p>
        </w:tc>
        <w:tc>
          <w:tcPr>
            <w:tcW w:w="429" w:type="pct"/>
            <w:tcBorders>
              <w:tl2br w:val="nil"/>
              <w:tr2bl w:val="nil"/>
            </w:tcBorders>
            <w:vAlign w:val="center"/>
          </w:tcPr>
          <w:p w14:paraId="78229D7C" w14:textId="77777777" w:rsidR="00151A5F" w:rsidRPr="00D025F5" w:rsidRDefault="00151A5F" w:rsidP="008C52B1">
            <w:pPr>
              <w:jc w:val="center"/>
              <w:rPr>
                <w:rFonts w:cs="宋体"/>
                <w:color w:val="auto"/>
              </w:rPr>
            </w:pPr>
            <w:r w:rsidRPr="00D025F5">
              <w:rPr>
                <w:rFonts w:cs="宋体"/>
                <w:color w:val="auto"/>
              </w:rPr>
              <w:t>8</w:t>
            </w:r>
          </w:p>
        </w:tc>
        <w:tc>
          <w:tcPr>
            <w:tcW w:w="514" w:type="pct"/>
            <w:tcBorders>
              <w:tl2br w:val="nil"/>
              <w:tr2bl w:val="nil"/>
            </w:tcBorders>
            <w:vAlign w:val="center"/>
          </w:tcPr>
          <w:p w14:paraId="6300A836" w14:textId="77777777" w:rsidR="00151A5F" w:rsidRPr="00D025F5" w:rsidRDefault="00151A5F" w:rsidP="008C52B1">
            <w:pPr>
              <w:jc w:val="center"/>
              <w:rPr>
                <w:rFonts w:cs="宋体"/>
                <w:color w:val="auto"/>
              </w:rPr>
            </w:pPr>
            <w:r w:rsidRPr="00D025F5">
              <w:rPr>
                <w:rFonts w:cs="宋体"/>
                <w:color w:val="auto"/>
              </w:rPr>
              <w:t>4.2</w:t>
            </w:r>
          </w:p>
        </w:tc>
        <w:tc>
          <w:tcPr>
            <w:tcW w:w="630" w:type="pct"/>
            <w:vMerge/>
            <w:tcBorders>
              <w:tl2br w:val="nil"/>
              <w:tr2bl w:val="nil"/>
            </w:tcBorders>
            <w:vAlign w:val="center"/>
          </w:tcPr>
          <w:p w14:paraId="2B421DB9" w14:textId="77777777" w:rsidR="00151A5F" w:rsidRPr="00D025F5" w:rsidRDefault="00151A5F" w:rsidP="008C52B1">
            <w:pPr>
              <w:jc w:val="center"/>
              <w:rPr>
                <w:rFonts w:cs="宋体"/>
                <w:color w:val="auto"/>
              </w:rPr>
            </w:pPr>
          </w:p>
        </w:tc>
      </w:tr>
      <w:tr w:rsidR="00D025F5" w:rsidRPr="00D025F5" w14:paraId="76D419BC" w14:textId="77777777" w:rsidTr="008C52B1">
        <w:trPr>
          <w:trHeight w:val="340"/>
        </w:trPr>
        <w:tc>
          <w:tcPr>
            <w:tcW w:w="295" w:type="pct"/>
            <w:vMerge w:val="restart"/>
            <w:tcBorders>
              <w:tl2br w:val="nil"/>
              <w:tr2bl w:val="nil"/>
            </w:tcBorders>
            <w:vAlign w:val="center"/>
          </w:tcPr>
          <w:p w14:paraId="6637FDD1" w14:textId="77777777" w:rsidR="00151A5F" w:rsidRPr="00D025F5" w:rsidRDefault="00151A5F" w:rsidP="008C52B1">
            <w:pPr>
              <w:jc w:val="center"/>
              <w:rPr>
                <w:rFonts w:cs="宋体"/>
                <w:color w:val="auto"/>
              </w:rPr>
            </w:pPr>
            <w:r w:rsidRPr="00D025F5">
              <w:rPr>
                <w:rFonts w:cs="宋体"/>
                <w:color w:val="auto"/>
              </w:rPr>
              <w:t>24</w:t>
            </w:r>
          </w:p>
        </w:tc>
        <w:tc>
          <w:tcPr>
            <w:tcW w:w="478" w:type="pct"/>
            <w:vMerge w:val="restart"/>
            <w:tcBorders>
              <w:tl2br w:val="nil"/>
              <w:tr2bl w:val="nil"/>
            </w:tcBorders>
            <w:vAlign w:val="center"/>
          </w:tcPr>
          <w:p w14:paraId="0D112507" w14:textId="77777777" w:rsidR="00151A5F" w:rsidRPr="00D025F5" w:rsidRDefault="00151A5F" w:rsidP="008C52B1">
            <w:pPr>
              <w:jc w:val="center"/>
              <w:rPr>
                <w:rFonts w:cs="宋体"/>
                <w:color w:val="auto"/>
              </w:rPr>
            </w:pPr>
            <w:r w:rsidRPr="00D025F5">
              <w:rPr>
                <w:rFonts w:cs="宋体" w:hint="eastAsia"/>
                <w:color w:val="auto"/>
              </w:rPr>
              <w:t>家用电磁炉</w:t>
            </w:r>
          </w:p>
        </w:tc>
        <w:tc>
          <w:tcPr>
            <w:tcW w:w="511" w:type="pct"/>
            <w:tcBorders>
              <w:tl2br w:val="nil"/>
              <w:tr2bl w:val="nil"/>
            </w:tcBorders>
            <w:vAlign w:val="center"/>
          </w:tcPr>
          <w:p w14:paraId="65C638CF" w14:textId="77777777" w:rsidR="00151A5F" w:rsidRPr="00D025F5" w:rsidRDefault="00151A5F" w:rsidP="008C52B1">
            <w:pPr>
              <w:jc w:val="center"/>
              <w:rPr>
                <w:rFonts w:cs="宋体"/>
                <w:color w:val="auto"/>
              </w:rPr>
            </w:pPr>
            <w:r w:rsidRPr="00D025F5">
              <w:rPr>
                <w:rFonts w:cs="宋体" w:hint="eastAsia"/>
                <w:color w:val="auto"/>
              </w:rPr>
              <w:t>热效率</w:t>
            </w:r>
          </w:p>
        </w:tc>
        <w:tc>
          <w:tcPr>
            <w:tcW w:w="459" w:type="pct"/>
            <w:tcBorders>
              <w:tl2br w:val="nil"/>
              <w:tr2bl w:val="nil"/>
            </w:tcBorders>
            <w:vAlign w:val="center"/>
          </w:tcPr>
          <w:p w14:paraId="007E510B" w14:textId="77777777" w:rsidR="00151A5F" w:rsidRPr="00D025F5" w:rsidRDefault="00151A5F" w:rsidP="008C52B1">
            <w:pPr>
              <w:jc w:val="center"/>
              <w:rPr>
                <w:rFonts w:cs="宋体"/>
                <w:color w:val="auto"/>
              </w:rPr>
            </w:pPr>
            <w:r w:rsidRPr="00D025F5">
              <w:rPr>
                <w:rFonts w:cs="宋体"/>
                <w:color w:val="auto"/>
              </w:rPr>
              <w:t>%</w:t>
            </w:r>
          </w:p>
        </w:tc>
        <w:tc>
          <w:tcPr>
            <w:tcW w:w="1170" w:type="pct"/>
            <w:gridSpan w:val="4"/>
            <w:vMerge w:val="restart"/>
            <w:tcBorders>
              <w:tl2br w:val="nil"/>
              <w:tr2bl w:val="nil"/>
            </w:tcBorders>
            <w:vAlign w:val="center"/>
          </w:tcPr>
          <w:p w14:paraId="08F7BF6F" w14:textId="77777777" w:rsidR="00151A5F" w:rsidRPr="00D025F5" w:rsidRDefault="00151A5F" w:rsidP="008C52B1">
            <w:pPr>
              <w:jc w:val="center"/>
              <w:rPr>
                <w:rFonts w:cs="宋体"/>
                <w:color w:val="auto"/>
              </w:rPr>
            </w:pPr>
            <w:r w:rsidRPr="00D025F5">
              <w:rPr>
                <w:rFonts w:cs="宋体" w:hint="eastAsia"/>
                <w:color w:val="auto"/>
              </w:rPr>
              <w:t>额定功率大于</w:t>
            </w:r>
            <w:r w:rsidRPr="00D025F5">
              <w:rPr>
                <w:rFonts w:cs="宋体"/>
                <w:color w:val="auto"/>
              </w:rPr>
              <w:t>1200W</w:t>
            </w:r>
            <w:r w:rsidRPr="00D025F5">
              <w:rPr>
                <w:rFonts w:cs="宋体" w:hint="eastAsia"/>
                <w:color w:val="auto"/>
              </w:rPr>
              <w:t>的加热单元</w:t>
            </w:r>
          </w:p>
        </w:tc>
        <w:tc>
          <w:tcPr>
            <w:tcW w:w="514" w:type="pct"/>
            <w:gridSpan w:val="2"/>
            <w:tcBorders>
              <w:tl2br w:val="nil"/>
              <w:tr2bl w:val="nil"/>
            </w:tcBorders>
            <w:vAlign w:val="center"/>
          </w:tcPr>
          <w:p w14:paraId="2377ADCA" w14:textId="77777777" w:rsidR="00151A5F" w:rsidRPr="00D025F5" w:rsidRDefault="00151A5F" w:rsidP="008C52B1">
            <w:pPr>
              <w:jc w:val="center"/>
              <w:rPr>
                <w:rFonts w:cs="宋体"/>
                <w:color w:val="auto"/>
              </w:rPr>
            </w:pPr>
            <w:r w:rsidRPr="00D025F5">
              <w:rPr>
                <w:rFonts w:cs="宋体"/>
                <w:color w:val="auto"/>
              </w:rPr>
              <w:t>90</w:t>
            </w:r>
          </w:p>
        </w:tc>
        <w:tc>
          <w:tcPr>
            <w:tcW w:w="429" w:type="pct"/>
            <w:tcBorders>
              <w:tl2br w:val="nil"/>
              <w:tr2bl w:val="nil"/>
            </w:tcBorders>
            <w:vAlign w:val="center"/>
          </w:tcPr>
          <w:p w14:paraId="4152E0A8" w14:textId="77777777" w:rsidR="00151A5F" w:rsidRPr="00D025F5" w:rsidRDefault="00151A5F" w:rsidP="008C52B1">
            <w:pPr>
              <w:jc w:val="center"/>
              <w:rPr>
                <w:rFonts w:cs="宋体"/>
                <w:color w:val="auto"/>
              </w:rPr>
            </w:pPr>
            <w:r w:rsidRPr="00D025F5">
              <w:rPr>
                <w:rFonts w:cs="宋体"/>
                <w:color w:val="auto"/>
              </w:rPr>
              <w:t>88</w:t>
            </w:r>
          </w:p>
        </w:tc>
        <w:tc>
          <w:tcPr>
            <w:tcW w:w="514" w:type="pct"/>
            <w:tcBorders>
              <w:tl2br w:val="nil"/>
              <w:tr2bl w:val="nil"/>
            </w:tcBorders>
            <w:vAlign w:val="center"/>
          </w:tcPr>
          <w:p w14:paraId="23816D0E" w14:textId="77777777" w:rsidR="00151A5F" w:rsidRPr="00D025F5" w:rsidRDefault="00151A5F" w:rsidP="008C52B1">
            <w:pPr>
              <w:jc w:val="center"/>
              <w:rPr>
                <w:rFonts w:cs="宋体"/>
                <w:color w:val="auto"/>
              </w:rPr>
            </w:pPr>
            <w:r w:rsidRPr="00D025F5">
              <w:rPr>
                <w:rFonts w:cs="宋体"/>
                <w:color w:val="auto"/>
              </w:rPr>
              <w:t>86</w:t>
            </w:r>
          </w:p>
        </w:tc>
        <w:tc>
          <w:tcPr>
            <w:tcW w:w="630" w:type="pct"/>
            <w:vMerge w:val="restart"/>
            <w:tcBorders>
              <w:tl2br w:val="nil"/>
              <w:tr2bl w:val="nil"/>
            </w:tcBorders>
            <w:vAlign w:val="center"/>
          </w:tcPr>
          <w:p w14:paraId="37416FFA" w14:textId="77777777" w:rsidR="00151A5F" w:rsidRPr="00D025F5" w:rsidRDefault="00151A5F" w:rsidP="008C52B1">
            <w:pPr>
              <w:jc w:val="center"/>
              <w:rPr>
                <w:rFonts w:cs="宋体"/>
                <w:color w:val="auto"/>
              </w:rPr>
            </w:pPr>
            <w:r w:rsidRPr="00D025F5">
              <w:rPr>
                <w:rFonts w:cs="宋体" w:hint="eastAsia"/>
                <w:color w:val="auto"/>
              </w:rPr>
              <w:t>家用电磁灶能效限定值及能效等级（</w:t>
            </w:r>
            <w:r w:rsidRPr="00D025F5">
              <w:rPr>
                <w:rFonts w:cs="宋体"/>
                <w:color w:val="auto"/>
              </w:rPr>
              <w:t>GB 21456-2014</w:t>
            </w:r>
          </w:p>
          <w:p w14:paraId="6471A502" w14:textId="77777777" w:rsidR="00151A5F" w:rsidRPr="00D025F5" w:rsidRDefault="00151A5F" w:rsidP="008C52B1">
            <w:pPr>
              <w:jc w:val="center"/>
              <w:rPr>
                <w:rFonts w:cs="宋体"/>
                <w:color w:val="auto"/>
              </w:rPr>
            </w:pPr>
            <w:r w:rsidRPr="00D025F5">
              <w:rPr>
                <w:rFonts w:cs="宋体" w:hint="eastAsia"/>
                <w:color w:val="auto"/>
              </w:rPr>
              <w:t>）</w:t>
            </w:r>
          </w:p>
        </w:tc>
      </w:tr>
      <w:tr w:rsidR="00D025F5" w:rsidRPr="00D025F5" w14:paraId="694CAD8F" w14:textId="77777777" w:rsidTr="008C52B1">
        <w:trPr>
          <w:trHeight w:val="340"/>
        </w:trPr>
        <w:tc>
          <w:tcPr>
            <w:tcW w:w="295" w:type="pct"/>
            <w:vMerge/>
            <w:tcBorders>
              <w:tl2br w:val="nil"/>
              <w:tr2bl w:val="nil"/>
            </w:tcBorders>
            <w:vAlign w:val="center"/>
          </w:tcPr>
          <w:p w14:paraId="41EC4399" w14:textId="77777777" w:rsidR="00151A5F" w:rsidRPr="00D025F5" w:rsidRDefault="00151A5F" w:rsidP="008C52B1">
            <w:pPr>
              <w:jc w:val="center"/>
              <w:rPr>
                <w:color w:val="auto"/>
              </w:rPr>
            </w:pPr>
          </w:p>
        </w:tc>
        <w:tc>
          <w:tcPr>
            <w:tcW w:w="478" w:type="pct"/>
            <w:vMerge/>
            <w:tcBorders>
              <w:tl2br w:val="nil"/>
              <w:tr2bl w:val="nil"/>
            </w:tcBorders>
            <w:vAlign w:val="center"/>
          </w:tcPr>
          <w:p w14:paraId="1FEA19A1" w14:textId="77777777" w:rsidR="00151A5F" w:rsidRPr="00D025F5" w:rsidRDefault="00151A5F" w:rsidP="008C52B1">
            <w:pPr>
              <w:jc w:val="center"/>
              <w:rPr>
                <w:color w:val="auto"/>
              </w:rPr>
            </w:pPr>
          </w:p>
        </w:tc>
        <w:tc>
          <w:tcPr>
            <w:tcW w:w="511" w:type="pct"/>
            <w:tcBorders>
              <w:tl2br w:val="nil"/>
              <w:tr2bl w:val="nil"/>
            </w:tcBorders>
            <w:vAlign w:val="center"/>
          </w:tcPr>
          <w:p w14:paraId="72E5EF2E" w14:textId="77777777" w:rsidR="00151A5F" w:rsidRPr="00D025F5" w:rsidRDefault="00151A5F" w:rsidP="008C52B1">
            <w:pPr>
              <w:jc w:val="center"/>
              <w:rPr>
                <w:rFonts w:cs="宋体"/>
                <w:color w:val="auto"/>
              </w:rPr>
            </w:pPr>
            <w:r w:rsidRPr="00D025F5">
              <w:rPr>
                <w:rFonts w:cs="宋体" w:hint="eastAsia"/>
                <w:color w:val="auto"/>
              </w:rPr>
              <w:t>待机功率</w:t>
            </w:r>
          </w:p>
        </w:tc>
        <w:tc>
          <w:tcPr>
            <w:tcW w:w="459" w:type="pct"/>
            <w:tcBorders>
              <w:tl2br w:val="nil"/>
              <w:tr2bl w:val="nil"/>
            </w:tcBorders>
            <w:vAlign w:val="center"/>
          </w:tcPr>
          <w:p w14:paraId="7A15B2AA" w14:textId="77777777" w:rsidR="00151A5F" w:rsidRPr="00D025F5" w:rsidRDefault="00151A5F" w:rsidP="008C52B1">
            <w:pPr>
              <w:jc w:val="center"/>
              <w:rPr>
                <w:rFonts w:cs="宋体"/>
                <w:color w:val="auto"/>
              </w:rPr>
            </w:pPr>
            <w:r w:rsidRPr="00D025F5">
              <w:rPr>
                <w:rFonts w:cs="宋体"/>
                <w:color w:val="auto"/>
              </w:rPr>
              <w:t>W</w:t>
            </w:r>
          </w:p>
        </w:tc>
        <w:tc>
          <w:tcPr>
            <w:tcW w:w="1170" w:type="pct"/>
            <w:gridSpan w:val="4"/>
            <w:vMerge/>
            <w:tcBorders>
              <w:tl2br w:val="nil"/>
              <w:tr2bl w:val="nil"/>
            </w:tcBorders>
            <w:vAlign w:val="center"/>
          </w:tcPr>
          <w:p w14:paraId="2D7426CF" w14:textId="77777777" w:rsidR="00151A5F" w:rsidRPr="00D025F5" w:rsidRDefault="00151A5F" w:rsidP="008C52B1">
            <w:pPr>
              <w:jc w:val="center"/>
              <w:rPr>
                <w:rFonts w:cs="宋体"/>
                <w:color w:val="auto"/>
              </w:rPr>
            </w:pPr>
          </w:p>
        </w:tc>
        <w:tc>
          <w:tcPr>
            <w:tcW w:w="514" w:type="pct"/>
            <w:gridSpan w:val="2"/>
            <w:tcBorders>
              <w:tl2br w:val="nil"/>
              <w:tr2bl w:val="nil"/>
            </w:tcBorders>
            <w:vAlign w:val="center"/>
          </w:tcPr>
          <w:p w14:paraId="5C01A133" w14:textId="77777777" w:rsidR="00151A5F" w:rsidRPr="00D025F5" w:rsidRDefault="00151A5F" w:rsidP="008C52B1">
            <w:pPr>
              <w:jc w:val="center"/>
              <w:rPr>
                <w:rFonts w:cs="宋体"/>
                <w:color w:val="auto"/>
              </w:rPr>
            </w:pPr>
            <w:r w:rsidRPr="00D025F5">
              <w:rPr>
                <w:rFonts w:cs="宋体"/>
                <w:color w:val="auto"/>
              </w:rPr>
              <w:t>1</w:t>
            </w:r>
          </w:p>
        </w:tc>
        <w:tc>
          <w:tcPr>
            <w:tcW w:w="429" w:type="pct"/>
            <w:tcBorders>
              <w:tl2br w:val="nil"/>
              <w:tr2bl w:val="nil"/>
            </w:tcBorders>
            <w:vAlign w:val="center"/>
          </w:tcPr>
          <w:p w14:paraId="4591FEBD" w14:textId="77777777" w:rsidR="00151A5F" w:rsidRPr="00D025F5" w:rsidRDefault="00151A5F" w:rsidP="008C52B1">
            <w:pPr>
              <w:jc w:val="center"/>
              <w:rPr>
                <w:rFonts w:cs="宋体"/>
                <w:color w:val="auto"/>
              </w:rPr>
            </w:pPr>
            <w:r w:rsidRPr="00D025F5">
              <w:rPr>
                <w:rFonts w:cs="宋体"/>
                <w:color w:val="auto"/>
              </w:rPr>
              <w:t>1</w:t>
            </w:r>
          </w:p>
        </w:tc>
        <w:tc>
          <w:tcPr>
            <w:tcW w:w="514" w:type="pct"/>
            <w:tcBorders>
              <w:tl2br w:val="nil"/>
              <w:tr2bl w:val="nil"/>
            </w:tcBorders>
            <w:vAlign w:val="center"/>
          </w:tcPr>
          <w:p w14:paraId="0CE67101" w14:textId="77777777" w:rsidR="00151A5F" w:rsidRPr="00D025F5" w:rsidRDefault="00151A5F" w:rsidP="008C52B1">
            <w:pPr>
              <w:jc w:val="center"/>
              <w:rPr>
                <w:rFonts w:cs="宋体"/>
                <w:color w:val="auto"/>
              </w:rPr>
            </w:pPr>
            <w:r w:rsidRPr="00D025F5">
              <w:rPr>
                <w:rFonts w:cs="宋体"/>
                <w:color w:val="auto"/>
              </w:rPr>
              <w:t>2</w:t>
            </w:r>
          </w:p>
        </w:tc>
        <w:tc>
          <w:tcPr>
            <w:tcW w:w="630" w:type="pct"/>
            <w:vMerge/>
            <w:tcBorders>
              <w:tl2br w:val="nil"/>
              <w:tr2bl w:val="nil"/>
            </w:tcBorders>
            <w:vAlign w:val="center"/>
          </w:tcPr>
          <w:p w14:paraId="7F89ECC1" w14:textId="77777777" w:rsidR="00151A5F" w:rsidRPr="00D025F5" w:rsidRDefault="00151A5F" w:rsidP="008C52B1">
            <w:pPr>
              <w:jc w:val="center"/>
              <w:rPr>
                <w:rFonts w:cs="宋体"/>
                <w:color w:val="auto"/>
              </w:rPr>
            </w:pPr>
          </w:p>
        </w:tc>
      </w:tr>
      <w:tr w:rsidR="00D025F5" w:rsidRPr="00D025F5" w14:paraId="02386A53" w14:textId="77777777" w:rsidTr="008C52B1">
        <w:trPr>
          <w:trHeight w:val="340"/>
        </w:trPr>
        <w:tc>
          <w:tcPr>
            <w:tcW w:w="295" w:type="pct"/>
            <w:vMerge/>
            <w:tcBorders>
              <w:tl2br w:val="nil"/>
              <w:tr2bl w:val="nil"/>
            </w:tcBorders>
            <w:vAlign w:val="center"/>
          </w:tcPr>
          <w:p w14:paraId="3DAB341F" w14:textId="77777777" w:rsidR="00151A5F" w:rsidRPr="00D025F5" w:rsidRDefault="00151A5F" w:rsidP="008C52B1">
            <w:pPr>
              <w:jc w:val="center"/>
              <w:rPr>
                <w:rFonts w:cs="宋体"/>
                <w:color w:val="auto"/>
              </w:rPr>
            </w:pPr>
          </w:p>
        </w:tc>
        <w:tc>
          <w:tcPr>
            <w:tcW w:w="478" w:type="pct"/>
            <w:vMerge/>
            <w:tcBorders>
              <w:tl2br w:val="nil"/>
              <w:tr2bl w:val="nil"/>
            </w:tcBorders>
            <w:vAlign w:val="center"/>
          </w:tcPr>
          <w:p w14:paraId="6BFB55B0" w14:textId="77777777" w:rsidR="00151A5F" w:rsidRPr="00D025F5" w:rsidRDefault="00151A5F" w:rsidP="008C52B1">
            <w:pPr>
              <w:jc w:val="center"/>
              <w:rPr>
                <w:rFonts w:cs="宋体"/>
                <w:color w:val="auto"/>
              </w:rPr>
            </w:pPr>
          </w:p>
        </w:tc>
        <w:tc>
          <w:tcPr>
            <w:tcW w:w="511" w:type="pct"/>
            <w:tcBorders>
              <w:tl2br w:val="nil"/>
              <w:tr2bl w:val="nil"/>
            </w:tcBorders>
            <w:vAlign w:val="center"/>
          </w:tcPr>
          <w:p w14:paraId="24132545" w14:textId="77777777" w:rsidR="00151A5F" w:rsidRPr="00D025F5" w:rsidRDefault="00151A5F" w:rsidP="008C52B1">
            <w:pPr>
              <w:jc w:val="center"/>
              <w:rPr>
                <w:rFonts w:cs="宋体"/>
                <w:color w:val="auto"/>
              </w:rPr>
            </w:pPr>
            <w:r w:rsidRPr="00D025F5">
              <w:rPr>
                <w:rFonts w:cs="宋体" w:hint="eastAsia"/>
                <w:color w:val="auto"/>
              </w:rPr>
              <w:t>热效率</w:t>
            </w:r>
          </w:p>
        </w:tc>
        <w:tc>
          <w:tcPr>
            <w:tcW w:w="459" w:type="pct"/>
            <w:tcBorders>
              <w:tl2br w:val="nil"/>
              <w:tr2bl w:val="nil"/>
            </w:tcBorders>
            <w:vAlign w:val="center"/>
          </w:tcPr>
          <w:p w14:paraId="0D8983F0" w14:textId="77777777" w:rsidR="00151A5F" w:rsidRPr="00D025F5" w:rsidRDefault="00151A5F" w:rsidP="008C52B1">
            <w:pPr>
              <w:jc w:val="center"/>
              <w:rPr>
                <w:rFonts w:cs="宋体"/>
                <w:color w:val="auto"/>
              </w:rPr>
            </w:pPr>
            <w:r w:rsidRPr="00D025F5">
              <w:rPr>
                <w:rFonts w:cs="宋体"/>
                <w:color w:val="auto"/>
              </w:rPr>
              <w:t>%</w:t>
            </w:r>
          </w:p>
        </w:tc>
        <w:tc>
          <w:tcPr>
            <w:tcW w:w="1170" w:type="pct"/>
            <w:gridSpan w:val="4"/>
            <w:vMerge w:val="restart"/>
            <w:tcBorders>
              <w:tl2br w:val="nil"/>
              <w:tr2bl w:val="nil"/>
            </w:tcBorders>
            <w:vAlign w:val="center"/>
          </w:tcPr>
          <w:p w14:paraId="6F9746AE" w14:textId="77777777" w:rsidR="00151A5F" w:rsidRPr="00D025F5" w:rsidRDefault="00151A5F" w:rsidP="008C52B1">
            <w:pPr>
              <w:jc w:val="center"/>
              <w:rPr>
                <w:rFonts w:cs="宋体"/>
                <w:color w:val="auto"/>
              </w:rPr>
            </w:pPr>
            <w:r w:rsidRPr="00D025F5">
              <w:rPr>
                <w:rFonts w:cs="宋体" w:hint="eastAsia"/>
                <w:color w:val="auto"/>
              </w:rPr>
              <w:t>额定功率小于或等于</w:t>
            </w:r>
            <w:r w:rsidRPr="00D025F5">
              <w:rPr>
                <w:rFonts w:cs="宋体"/>
                <w:color w:val="auto"/>
              </w:rPr>
              <w:t>1200W</w:t>
            </w:r>
            <w:r w:rsidRPr="00D025F5">
              <w:rPr>
                <w:rFonts w:cs="宋体" w:hint="eastAsia"/>
                <w:color w:val="auto"/>
              </w:rPr>
              <w:t>的加热单元</w:t>
            </w:r>
          </w:p>
        </w:tc>
        <w:tc>
          <w:tcPr>
            <w:tcW w:w="514" w:type="pct"/>
            <w:gridSpan w:val="2"/>
            <w:tcBorders>
              <w:tl2br w:val="nil"/>
              <w:tr2bl w:val="nil"/>
            </w:tcBorders>
            <w:vAlign w:val="center"/>
          </w:tcPr>
          <w:p w14:paraId="197F7FC4" w14:textId="77777777" w:rsidR="00151A5F" w:rsidRPr="00D025F5" w:rsidRDefault="00151A5F" w:rsidP="008C52B1">
            <w:pPr>
              <w:jc w:val="center"/>
              <w:rPr>
                <w:rFonts w:cs="宋体"/>
                <w:color w:val="auto"/>
              </w:rPr>
            </w:pPr>
            <w:r w:rsidRPr="00D025F5">
              <w:rPr>
                <w:rFonts w:cs="宋体"/>
                <w:color w:val="auto"/>
              </w:rPr>
              <w:t>88</w:t>
            </w:r>
          </w:p>
        </w:tc>
        <w:tc>
          <w:tcPr>
            <w:tcW w:w="429" w:type="pct"/>
            <w:tcBorders>
              <w:tl2br w:val="nil"/>
              <w:tr2bl w:val="nil"/>
            </w:tcBorders>
            <w:vAlign w:val="center"/>
          </w:tcPr>
          <w:p w14:paraId="4B555419" w14:textId="77777777" w:rsidR="00151A5F" w:rsidRPr="00D025F5" w:rsidRDefault="00151A5F" w:rsidP="008C52B1">
            <w:pPr>
              <w:jc w:val="center"/>
              <w:rPr>
                <w:rFonts w:cs="宋体"/>
                <w:color w:val="auto"/>
              </w:rPr>
            </w:pPr>
            <w:r w:rsidRPr="00D025F5">
              <w:rPr>
                <w:rFonts w:cs="宋体"/>
                <w:color w:val="auto"/>
              </w:rPr>
              <w:t>86</w:t>
            </w:r>
          </w:p>
        </w:tc>
        <w:tc>
          <w:tcPr>
            <w:tcW w:w="514" w:type="pct"/>
            <w:tcBorders>
              <w:tl2br w:val="nil"/>
              <w:tr2bl w:val="nil"/>
            </w:tcBorders>
            <w:vAlign w:val="center"/>
          </w:tcPr>
          <w:p w14:paraId="23883161" w14:textId="77777777" w:rsidR="00151A5F" w:rsidRPr="00D025F5" w:rsidRDefault="00151A5F" w:rsidP="008C52B1">
            <w:pPr>
              <w:jc w:val="center"/>
              <w:rPr>
                <w:rFonts w:cs="宋体"/>
                <w:color w:val="auto"/>
              </w:rPr>
            </w:pPr>
            <w:r w:rsidRPr="00D025F5">
              <w:rPr>
                <w:rFonts w:cs="宋体"/>
                <w:color w:val="auto"/>
              </w:rPr>
              <w:t>84</w:t>
            </w:r>
          </w:p>
        </w:tc>
        <w:tc>
          <w:tcPr>
            <w:tcW w:w="630" w:type="pct"/>
            <w:vMerge/>
            <w:tcBorders>
              <w:tl2br w:val="nil"/>
              <w:tr2bl w:val="nil"/>
            </w:tcBorders>
            <w:vAlign w:val="center"/>
          </w:tcPr>
          <w:p w14:paraId="3ADB181A" w14:textId="77777777" w:rsidR="00151A5F" w:rsidRPr="00D025F5" w:rsidRDefault="00151A5F" w:rsidP="008C52B1">
            <w:pPr>
              <w:jc w:val="center"/>
              <w:rPr>
                <w:rFonts w:cs="宋体"/>
                <w:color w:val="auto"/>
              </w:rPr>
            </w:pPr>
          </w:p>
        </w:tc>
      </w:tr>
      <w:tr w:rsidR="00D025F5" w:rsidRPr="00D025F5" w14:paraId="228F075A" w14:textId="77777777" w:rsidTr="008C52B1">
        <w:trPr>
          <w:trHeight w:val="340"/>
        </w:trPr>
        <w:tc>
          <w:tcPr>
            <w:tcW w:w="295" w:type="pct"/>
            <w:vMerge/>
            <w:tcBorders>
              <w:tl2br w:val="nil"/>
              <w:tr2bl w:val="nil"/>
            </w:tcBorders>
            <w:vAlign w:val="center"/>
          </w:tcPr>
          <w:p w14:paraId="4953B391" w14:textId="77777777" w:rsidR="00151A5F" w:rsidRPr="00D025F5" w:rsidRDefault="00151A5F" w:rsidP="008C52B1">
            <w:pPr>
              <w:jc w:val="center"/>
              <w:rPr>
                <w:rFonts w:cs="宋体"/>
                <w:color w:val="auto"/>
              </w:rPr>
            </w:pPr>
          </w:p>
        </w:tc>
        <w:tc>
          <w:tcPr>
            <w:tcW w:w="478" w:type="pct"/>
            <w:vMerge/>
            <w:tcBorders>
              <w:tl2br w:val="nil"/>
              <w:tr2bl w:val="nil"/>
            </w:tcBorders>
            <w:vAlign w:val="center"/>
          </w:tcPr>
          <w:p w14:paraId="2B1C8B1C" w14:textId="77777777" w:rsidR="00151A5F" w:rsidRPr="00D025F5" w:rsidRDefault="00151A5F" w:rsidP="008C52B1">
            <w:pPr>
              <w:jc w:val="center"/>
              <w:rPr>
                <w:rFonts w:cs="宋体"/>
                <w:color w:val="auto"/>
              </w:rPr>
            </w:pPr>
          </w:p>
        </w:tc>
        <w:tc>
          <w:tcPr>
            <w:tcW w:w="511" w:type="pct"/>
            <w:tcBorders>
              <w:tl2br w:val="nil"/>
              <w:tr2bl w:val="nil"/>
            </w:tcBorders>
            <w:vAlign w:val="center"/>
          </w:tcPr>
          <w:p w14:paraId="01117BF4" w14:textId="77777777" w:rsidR="00151A5F" w:rsidRPr="00D025F5" w:rsidRDefault="00151A5F" w:rsidP="008C52B1">
            <w:pPr>
              <w:jc w:val="center"/>
              <w:rPr>
                <w:rFonts w:cs="宋体"/>
                <w:color w:val="auto"/>
              </w:rPr>
            </w:pPr>
            <w:r w:rsidRPr="00D025F5">
              <w:rPr>
                <w:rFonts w:cs="宋体" w:hint="eastAsia"/>
                <w:color w:val="auto"/>
              </w:rPr>
              <w:t>待机功率</w:t>
            </w:r>
          </w:p>
        </w:tc>
        <w:tc>
          <w:tcPr>
            <w:tcW w:w="459" w:type="pct"/>
            <w:tcBorders>
              <w:tl2br w:val="nil"/>
              <w:tr2bl w:val="nil"/>
            </w:tcBorders>
            <w:vAlign w:val="center"/>
          </w:tcPr>
          <w:p w14:paraId="16CCFDC2" w14:textId="77777777" w:rsidR="00151A5F" w:rsidRPr="00D025F5" w:rsidRDefault="00151A5F" w:rsidP="008C52B1">
            <w:pPr>
              <w:jc w:val="center"/>
              <w:rPr>
                <w:rFonts w:cs="宋体"/>
                <w:color w:val="auto"/>
              </w:rPr>
            </w:pPr>
            <w:r w:rsidRPr="00D025F5">
              <w:rPr>
                <w:rFonts w:cs="宋体"/>
                <w:color w:val="auto"/>
              </w:rPr>
              <w:t>W</w:t>
            </w:r>
          </w:p>
        </w:tc>
        <w:tc>
          <w:tcPr>
            <w:tcW w:w="1170" w:type="pct"/>
            <w:gridSpan w:val="4"/>
            <w:vMerge/>
            <w:tcBorders>
              <w:tl2br w:val="nil"/>
              <w:tr2bl w:val="nil"/>
            </w:tcBorders>
            <w:vAlign w:val="center"/>
          </w:tcPr>
          <w:p w14:paraId="512FC535" w14:textId="77777777" w:rsidR="00151A5F" w:rsidRPr="00D025F5" w:rsidRDefault="00151A5F" w:rsidP="008C52B1">
            <w:pPr>
              <w:jc w:val="center"/>
              <w:rPr>
                <w:rFonts w:cs="宋体"/>
                <w:color w:val="auto"/>
              </w:rPr>
            </w:pPr>
          </w:p>
        </w:tc>
        <w:tc>
          <w:tcPr>
            <w:tcW w:w="514" w:type="pct"/>
            <w:gridSpan w:val="2"/>
            <w:tcBorders>
              <w:tl2br w:val="nil"/>
              <w:tr2bl w:val="nil"/>
            </w:tcBorders>
            <w:vAlign w:val="center"/>
          </w:tcPr>
          <w:p w14:paraId="30AD5D68" w14:textId="77777777" w:rsidR="00151A5F" w:rsidRPr="00D025F5" w:rsidRDefault="00151A5F" w:rsidP="008C52B1">
            <w:pPr>
              <w:jc w:val="center"/>
              <w:rPr>
                <w:rFonts w:cs="宋体"/>
                <w:color w:val="auto"/>
              </w:rPr>
            </w:pPr>
            <w:r w:rsidRPr="00D025F5">
              <w:rPr>
                <w:rFonts w:cs="宋体"/>
                <w:color w:val="auto"/>
              </w:rPr>
              <w:t>1</w:t>
            </w:r>
          </w:p>
        </w:tc>
        <w:tc>
          <w:tcPr>
            <w:tcW w:w="429" w:type="pct"/>
            <w:tcBorders>
              <w:tl2br w:val="nil"/>
              <w:tr2bl w:val="nil"/>
            </w:tcBorders>
            <w:vAlign w:val="center"/>
          </w:tcPr>
          <w:p w14:paraId="05E5242B" w14:textId="77777777" w:rsidR="00151A5F" w:rsidRPr="00D025F5" w:rsidRDefault="00151A5F" w:rsidP="008C52B1">
            <w:pPr>
              <w:jc w:val="center"/>
              <w:rPr>
                <w:rFonts w:cs="宋体"/>
                <w:color w:val="auto"/>
              </w:rPr>
            </w:pPr>
            <w:r w:rsidRPr="00D025F5">
              <w:rPr>
                <w:rFonts w:cs="宋体"/>
                <w:color w:val="auto"/>
              </w:rPr>
              <w:t>1</w:t>
            </w:r>
          </w:p>
        </w:tc>
        <w:tc>
          <w:tcPr>
            <w:tcW w:w="514" w:type="pct"/>
            <w:tcBorders>
              <w:tl2br w:val="nil"/>
              <w:tr2bl w:val="nil"/>
            </w:tcBorders>
            <w:vAlign w:val="center"/>
          </w:tcPr>
          <w:p w14:paraId="42A940BD" w14:textId="77777777" w:rsidR="00151A5F" w:rsidRPr="00D025F5" w:rsidRDefault="00151A5F" w:rsidP="008C52B1">
            <w:pPr>
              <w:jc w:val="center"/>
              <w:rPr>
                <w:rFonts w:cs="宋体"/>
                <w:color w:val="auto"/>
              </w:rPr>
            </w:pPr>
            <w:r w:rsidRPr="00D025F5">
              <w:rPr>
                <w:rFonts w:cs="宋体"/>
                <w:color w:val="auto"/>
              </w:rPr>
              <w:t>2</w:t>
            </w:r>
          </w:p>
        </w:tc>
        <w:tc>
          <w:tcPr>
            <w:tcW w:w="630" w:type="pct"/>
            <w:vMerge/>
            <w:tcBorders>
              <w:tl2br w:val="nil"/>
              <w:tr2bl w:val="nil"/>
            </w:tcBorders>
            <w:vAlign w:val="center"/>
          </w:tcPr>
          <w:p w14:paraId="7225788F" w14:textId="77777777" w:rsidR="00151A5F" w:rsidRPr="00D025F5" w:rsidRDefault="00151A5F" w:rsidP="008C52B1">
            <w:pPr>
              <w:jc w:val="center"/>
              <w:rPr>
                <w:rFonts w:cs="宋体"/>
                <w:color w:val="auto"/>
              </w:rPr>
            </w:pPr>
          </w:p>
        </w:tc>
      </w:tr>
      <w:tr w:rsidR="00D025F5" w:rsidRPr="00D025F5" w14:paraId="5978E357" w14:textId="77777777" w:rsidTr="008C52B1">
        <w:trPr>
          <w:trHeight w:val="681"/>
        </w:trPr>
        <w:tc>
          <w:tcPr>
            <w:tcW w:w="295" w:type="pct"/>
            <w:vMerge w:val="restart"/>
            <w:tcBorders>
              <w:tl2br w:val="nil"/>
              <w:tr2bl w:val="nil"/>
            </w:tcBorders>
            <w:vAlign w:val="center"/>
          </w:tcPr>
          <w:p w14:paraId="6419D5D8" w14:textId="77777777" w:rsidR="00151A5F" w:rsidRPr="00D025F5" w:rsidRDefault="00151A5F" w:rsidP="008C52B1">
            <w:pPr>
              <w:jc w:val="center"/>
              <w:rPr>
                <w:rFonts w:cs="宋体"/>
                <w:color w:val="auto"/>
              </w:rPr>
            </w:pPr>
            <w:r w:rsidRPr="00D025F5">
              <w:rPr>
                <w:rFonts w:cs="宋体"/>
                <w:color w:val="auto"/>
              </w:rPr>
              <w:t>25</w:t>
            </w:r>
          </w:p>
        </w:tc>
        <w:tc>
          <w:tcPr>
            <w:tcW w:w="478" w:type="pct"/>
            <w:vMerge w:val="restart"/>
            <w:tcBorders>
              <w:tl2br w:val="nil"/>
              <w:tr2bl w:val="nil"/>
            </w:tcBorders>
            <w:vAlign w:val="center"/>
          </w:tcPr>
          <w:p w14:paraId="4E2DAA9E" w14:textId="77777777" w:rsidR="00151A5F" w:rsidRPr="00D025F5" w:rsidRDefault="00151A5F" w:rsidP="008C52B1">
            <w:pPr>
              <w:jc w:val="center"/>
              <w:rPr>
                <w:rFonts w:cs="宋体"/>
                <w:color w:val="auto"/>
              </w:rPr>
            </w:pPr>
            <w:r w:rsidRPr="00D025F5">
              <w:rPr>
                <w:rFonts w:cs="宋体" w:hint="eastAsia"/>
                <w:color w:val="auto"/>
              </w:rPr>
              <w:t>净水机</w:t>
            </w:r>
          </w:p>
        </w:tc>
        <w:tc>
          <w:tcPr>
            <w:tcW w:w="511" w:type="pct"/>
            <w:tcBorders>
              <w:tl2br w:val="nil"/>
              <w:tr2bl w:val="nil"/>
            </w:tcBorders>
            <w:vAlign w:val="center"/>
          </w:tcPr>
          <w:p w14:paraId="48F73F7F" w14:textId="77777777" w:rsidR="00151A5F" w:rsidRPr="00D025F5" w:rsidRDefault="00151A5F" w:rsidP="008C52B1">
            <w:pPr>
              <w:jc w:val="center"/>
              <w:rPr>
                <w:rFonts w:cs="宋体"/>
                <w:color w:val="auto"/>
              </w:rPr>
            </w:pPr>
            <w:r w:rsidRPr="00D025F5">
              <w:rPr>
                <w:rFonts w:cs="宋体" w:hint="eastAsia"/>
                <w:color w:val="auto"/>
              </w:rPr>
              <w:t>净水产水率</w:t>
            </w:r>
          </w:p>
        </w:tc>
        <w:tc>
          <w:tcPr>
            <w:tcW w:w="459" w:type="pct"/>
            <w:tcBorders>
              <w:tl2br w:val="nil"/>
              <w:tr2bl w:val="nil"/>
            </w:tcBorders>
            <w:vAlign w:val="center"/>
          </w:tcPr>
          <w:p w14:paraId="504BCBA5" w14:textId="77777777" w:rsidR="00151A5F" w:rsidRPr="00D025F5" w:rsidRDefault="00151A5F" w:rsidP="008C52B1">
            <w:pPr>
              <w:jc w:val="center"/>
              <w:rPr>
                <w:rFonts w:cs="宋体"/>
                <w:color w:val="auto"/>
              </w:rPr>
            </w:pPr>
            <w:r w:rsidRPr="00D025F5">
              <w:rPr>
                <w:rFonts w:cs="宋体"/>
                <w:color w:val="auto"/>
              </w:rPr>
              <w:t>%</w:t>
            </w:r>
          </w:p>
        </w:tc>
        <w:tc>
          <w:tcPr>
            <w:tcW w:w="1170" w:type="pct"/>
            <w:gridSpan w:val="4"/>
            <w:vMerge w:val="restart"/>
            <w:tcBorders>
              <w:tl2br w:val="nil"/>
              <w:tr2bl w:val="nil"/>
            </w:tcBorders>
            <w:vAlign w:val="center"/>
          </w:tcPr>
          <w:p w14:paraId="06D050FC" w14:textId="77777777" w:rsidR="00151A5F" w:rsidRPr="00D025F5" w:rsidRDefault="00151A5F" w:rsidP="008C52B1">
            <w:pPr>
              <w:jc w:val="center"/>
              <w:rPr>
                <w:rFonts w:cs="宋体"/>
                <w:color w:val="auto"/>
              </w:rPr>
            </w:pPr>
            <w:r w:rsidRPr="00D025F5">
              <w:rPr>
                <w:rFonts w:hint="eastAsia"/>
                <w:color w:val="auto"/>
                <w:spacing w:val="-6"/>
              </w:rPr>
              <w:t>—</w:t>
            </w:r>
          </w:p>
        </w:tc>
        <w:tc>
          <w:tcPr>
            <w:tcW w:w="514" w:type="pct"/>
            <w:gridSpan w:val="2"/>
            <w:tcBorders>
              <w:tl2br w:val="nil"/>
              <w:tr2bl w:val="nil"/>
            </w:tcBorders>
            <w:vAlign w:val="center"/>
          </w:tcPr>
          <w:p w14:paraId="00BF9770" w14:textId="77777777" w:rsidR="00151A5F" w:rsidRPr="00D025F5" w:rsidRDefault="00151A5F" w:rsidP="008C52B1">
            <w:pPr>
              <w:jc w:val="center"/>
              <w:rPr>
                <w:rFonts w:cs="宋体"/>
                <w:color w:val="auto"/>
              </w:rPr>
            </w:pPr>
            <w:r w:rsidRPr="00D025F5">
              <w:rPr>
                <w:rFonts w:cs="宋体" w:hint="eastAsia"/>
                <w:color w:val="auto"/>
              </w:rPr>
              <w:t>≥</w:t>
            </w:r>
            <w:r w:rsidRPr="00D025F5">
              <w:rPr>
                <w:rFonts w:cs="宋体"/>
                <w:color w:val="auto"/>
              </w:rPr>
              <w:t>65</w:t>
            </w:r>
          </w:p>
        </w:tc>
        <w:tc>
          <w:tcPr>
            <w:tcW w:w="429" w:type="pct"/>
            <w:tcBorders>
              <w:tl2br w:val="nil"/>
              <w:tr2bl w:val="nil"/>
            </w:tcBorders>
            <w:vAlign w:val="center"/>
          </w:tcPr>
          <w:p w14:paraId="51214687" w14:textId="77777777" w:rsidR="00151A5F" w:rsidRPr="00D025F5" w:rsidRDefault="00151A5F" w:rsidP="008C52B1">
            <w:pPr>
              <w:jc w:val="center"/>
              <w:rPr>
                <w:rFonts w:cs="宋体"/>
                <w:color w:val="auto"/>
              </w:rPr>
            </w:pPr>
            <w:r w:rsidRPr="00D025F5">
              <w:rPr>
                <w:rFonts w:cs="宋体" w:hint="eastAsia"/>
                <w:color w:val="auto"/>
              </w:rPr>
              <w:t>≥</w:t>
            </w:r>
            <w:r w:rsidRPr="00D025F5">
              <w:rPr>
                <w:rFonts w:cs="宋体"/>
                <w:color w:val="auto"/>
              </w:rPr>
              <w:t>55</w:t>
            </w:r>
          </w:p>
        </w:tc>
        <w:tc>
          <w:tcPr>
            <w:tcW w:w="514" w:type="pct"/>
            <w:tcBorders>
              <w:tl2br w:val="nil"/>
              <w:tr2bl w:val="nil"/>
            </w:tcBorders>
            <w:vAlign w:val="center"/>
          </w:tcPr>
          <w:p w14:paraId="049B94A5" w14:textId="77777777" w:rsidR="00151A5F" w:rsidRPr="00D025F5" w:rsidRDefault="00151A5F" w:rsidP="008C52B1">
            <w:pPr>
              <w:jc w:val="center"/>
              <w:rPr>
                <w:rFonts w:cs="宋体"/>
                <w:color w:val="auto"/>
              </w:rPr>
            </w:pPr>
            <w:r w:rsidRPr="00D025F5">
              <w:rPr>
                <w:rFonts w:cs="宋体" w:hint="eastAsia"/>
                <w:color w:val="auto"/>
              </w:rPr>
              <w:t>≥</w:t>
            </w:r>
            <w:r w:rsidRPr="00D025F5">
              <w:rPr>
                <w:rFonts w:cs="宋体"/>
                <w:color w:val="auto"/>
              </w:rPr>
              <w:t>45</w:t>
            </w:r>
          </w:p>
        </w:tc>
        <w:tc>
          <w:tcPr>
            <w:tcW w:w="630" w:type="pct"/>
            <w:vMerge w:val="restart"/>
            <w:tcBorders>
              <w:tl2br w:val="nil"/>
              <w:tr2bl w:val="nil"/>
            </w:tcBorders>
            <w:vAlign w:val="center"/>
          </w:tcPr>
          <w:p w14:paraId="5FA23696" w14:textId="77777777" w:rsidR="00151A5F" w:rsidRPr="00D025F5" w:rsidRDefault="00151A5F" w:rsidP="008C52B1">
            <w:pPr>
              <w:jc w:val="center"/>
              <w:rPr>
                <w:rFonts w:cs="宋体"/>
                <w:color w:val="auto"/>
              </w:rPr>
            </w:pPr>
            <w:r w:rsidRPr="00D025F5">
              <w:rPr>
                <w:rFonts w:cs="宋体" w:hint="eastAsia"/>
                <w:color w:val="auto"/>
              </w:rPr>
              <w:t>净水机水效限定值及水效等级（</w:t>
            </w:r>
            <w:r w:rsidRPr="00D025F5">
              <w:rPr>
                <w:rFonts w:cs="宋体"/>
                <w:color w:val="auto"/>
              </w:rPr>
              <w:t>GB 34914-2021</w:t>
            </w:r>
          </w:p>
          <w:p w14:paraId="6D14FE9E" w14:textId="77777777" w:rsidR="00151A5F" w:rsidRPr="00D025F5" w:rsidRDefault="00151A5F" w:rsidP="008C52B1">
            <w:pPr>
              <w:jc w:val="center"/>
              <w:rPr>
                <w:rFonts w:cs="宋体"/>
                <w:color w:val="auto"/>
              </w:rPr>
            </w:pPr>
            <w:r w:rsidRPr="00D025F5">
              <w:rPr>
                <w:rFonts w:cs="宋体" w:hint="eastAsia"/>
                <w:color w:val="auto"/>
              </w:rPr>
              <w:t>）</w:t>
            </w:r>
          </w:p>
        </w:tc>
      </w:tr>
      <w:tr w:rsidR="00D025F5" w:rsidRPr="00D025F5" w14:paraId="2BBC60FD" w14:textId="77777777" w:rsidTr="008C52B1">
        <w:trPr>
          <w:trHeight w:val="681"/>
        </w:trPr>
        <w:tc>
          <w:tcPr>
            <w:tcW w:w="295" w:type="pct"/>
            <w:vMerge/>
            <w:tcBorders>
              <w:tl2br w:val="nil"/>
              <w:tr2bl w:val="nil"/>
            </w:tcBorders>
            <w:vAlign w:val="center"/>
          </w:tcPr>
          <w:p w14:paraId="0DB668D6" w14:textId="77777777" w:rsidR="00151A5F" w:rsidRPr="00D025F5" w:rsidRDefault="00151A5F" w:rsidP="008C52B1">
            <w:pPr>
              <w:jc w:val="center"/>
              <w:rPr>
                <w:color w:val="auto"/>
              </w:rPr>
            </w:pPr>
          </w:p>
        </w:tc>
        <w:tc>
          <w:tcPr>
            <w:tcW w:w="478" w:type="pct"/>
            <w:vMerge/>
            <w:tcBorders>
              <w:tl2br w:val="nil"/>
              <w:tr2bl w:val="nil"/>
            </w:tcBorders>
            <w:vAlign w:val="center"/>
          </w:tcPr>
          <w:p w14:paraId="29E08042" w14:textId="77777777" w:rsidR="00151A5F" w:rsidRPr="00D025F5" w:rsidRDefault="00151A5F" w:rsidP="008C52B1">
            <w:pPr>
              <w:jc w:val="center"/>
              <w:rPr>
                <w:color w:val="auto"/>
              </w:rPr>
            </w:pPr>
          </w:p>
        </w:tc>
        <w:tc>
          <w:tcPr>
            <w:tcW w:w="511" w:type="pct"/>
            <w:tcBorders>
              <w:tl2br w:val="nil"/>
              <w:tr2bl w:val="nil"/>
            </w:tcBorders>
            <w:vAlign w:val="center"/>
          </w:tcPr>
          <w:p w14:paraId="24A52564" w14:textId="77777777" w:rsidR="00151A5F" w:rsidRPr="00D025F5" w:rsidRDefault="00151A5F" w:rsidP="008C52B1">
            <w:pPr>
              <w:jc w:val="center"/>
              <w:rPr>
                <w:rFonts w:cs="宋体"/>
                <w:color w:val="auto"/>
              </w:rPr>
            </w:pPr>
            <w:r w:rsidRPr="00D025F5">
              <w:rPr>
                <w:rFonts w:cs="宋体" w:hint="eastAsia"/>
                <w:color w:val="auto"/>
              </w:rPr>
              <w:t>额定总净水量</w:t>
            </w:r>
          </w:p>
        </w:tc>
        <w:tc>
          <w:tcPr>
            <w:tcW w:w="459" w:type="pct"/>
            <w:tcBorders>
              <w:tl2br w:val="nil"/>
              <w:tr2bl w:val="nil"/>
            </w:tcBorders>
            <w:vAlign w:val="center"/>
          </w:tcPr>
          <w:p w14:paraId="6E9836C1" w14:textId="77777777" w:rsidR="00151A5F" w:rsidRPr="00D025F5" w:rsidRDefault="00151A5F" w:rsidP="008C52B1">
            <w:pPr>
              <w:jc w:val="center"/>
              <w:rPr>
                <w:rFonts w:cs="宋体"/>
                <w:color w:val="auto"/>
              </w:rPr>
            </w:pPr>
            <w:r w:rsidRPr="00D025F5">
              <w:rPr>
                <w:rFonts w:cs="宋体"/>
                <w:color w:val="auto"/>
              </w:rPr>
              <w:t>L</w:t>
            </w:r>
          </w:p>
        </w:tc>
        <w:tc>
          <w:tcPr>
            <w:tcW w:w="1170" w:type="pct"/>
            <w:gridSpan w:val="4"/>
            <w:vMerge/>
            <w:tcBorders>
              <w:tl2br w:val="nil"/>
              <w:tr2bl w:val="nil"/>
            </w:tcBorders>
            <w:vAlign w:val="center"/>
          </w:tcPr>
          <w:p w14:paraId="60798A9D" w14:textId="77777777" w:rsidR="00151A5F" w:rsidRPr="00D025F5" w:rsidRDefault="00151A5F" w:rsidP="008C52B1">
            <w:pPr>
              <w:jc w:val="center"/>
              <w:rPr>
                <w:rFonts w:cs="宋体"/>
                <w:color w:val="auto"/>
              </w:rPr>
            </w:pPr>
          </w:p>
        </w:tc>
        <w:tc>
          <w:tcPr>
            <w:tcW w:w="514" w:type="pct"/>
            <w:gridSpan w:val="2"/>
            <w:tcBorders>
              <w:tl2br w:val="nil"/>
              <w:tr2bl w:val="nil"/>
            </w:tcBorders>
            <w:vAlign w:val="center"/>
          </w:tcPr>
          <w:p w14:paraId="31C796A8" w14:textId="77777777" w:rsidR="00151A5F" w:rsidRPr="00D025F5" w:rsidRDefault="00151A5F" w:rsidP="008C52B1">
            <w:pPr>
              <w:jc w:val="center"/>
              <w:rPr>
                <w:rFonts w:cs="宋体"/>
                <w:color w:val="auto"/>
              </w:rPr>
            </w:pPr>
            <w:r w:rsidRPr="00D025F5">
              <w:rPr>
                <w:rFonts w:cs="宋体" w:hint="eastAsia"/>
                <w:color w:val="auto"/>
              </w:rPr>
              <w:t>≥</w:t>
            </w:r>
            <w:r w:rsidRPr="00D025F5">
              <w:rPr>
                <w:rFonts w:cs="宋体"/>
                <w:color w:val="auto"/>
              </w:rPr>
              <w:t>4000</w:t>
            </w:r>
          </w:p>
        </w:tc>
        <w:tc>
          <w:tcPr>
            <w:tcW w:w="429" w:type="pct"/>
            <w:tcBorders>
              <w:tl2br w:val="nil"/>
              <w:tr2bl w:val="nil"/>
            </w:tcBorders>
            <w:vAlign w:val="center"/>
          </w:tcPr>
          <w:p w14:paraId="50EB7AE7" w14:textId="77777777" w:rsidR="00151A5F" w:rsidRPr="00D025F5" w:rsidRDefault="00151A5F" w:rsidP="008C52B1">
            <w:pPr>
              <w:jc w:val="center"/>
              <w:rPr>
                <w:rFonts w:cs="宋体"/>
                <w:color w:val="auto"/>
              </w:rPr>
            </w:pPr>
            <w:r w:rsidRPr="00D025F5">
              <w:rPr>
                <w:rFonts w:cs="宋体" w:hint="eastAsia"/>
                <w:color w:val="auto"/>
              </w:rPr>
              <w:t>≥</w:t>
            </w:r>
            <w:r w:rsidRPr="00D025F5">
              <w:rPr>
                <w:rFonts w:cs="宋体"/>
                <w:color w:val="auto"/>
              </w:rPr>
              <w:t>3000</w:t>
            </w:r>
          </w:p>
        </w:tc>
        <w:tc>
          <w:tcPr>
            <w:tcW w:w="514" w:type="pct"/>
            <w:tcBorders>
              <w:tl2br w:val="nil"/>
              <w:tr2bl w:val="nil"/>
            </w:tcBorders>
            <w:vAlign w:val="center"/>
          </w:tcPr>
          <w:p w14:paraId="74D6E1E2" w14:textId="77777777" w:rsidR="00151A5F" w:rsidRPr="00D025F5" w:rsidRDefault="00151A5F" w:rsidP="008C52B1">
            <w:pPr>
              <w:jc w:val="center"/>
              <w:rPr>
                <w:rFonts w:cs="宋体"/>
                <w:color w:val="auto"/>
              </w:rPr>
            </w:pPr>
            <w:r w:rsidRPr="00D025F5">
              <w:rPr>
                <w:rFonts w:cs="宋体" w:hint="eastAsia"/>
                <w:color w:val="auto"/>
              </w:rPr>
              <w:t>≥</w:t>
            </w:r>
            <w:r w:rsidRPr="00D025F5">
              <w:rPr>
                <w:rFonts w:cs="宋体"/>
                <w:color w:val="auto"/>
              </w:rPr>
              <w:t>2000</w:t>
            </w:r>
          </w:p>
        </w:tc>
        <w:tc>
          <w:tcPr>
            <w:tcW w:w="630" w:type="pct"/>
            <w:vMerge/>
            <w:tcBorders>
              <w:tl2br w:val="nil"/>
              <w:tr2bl w:val="nil"/>
            </w:tcBorders>
            <w:vAlign w:val="center"/>
          </w:tcPr>
          <w:p w14:paraId="72A47F81" w14:textId="77777777" w:rsidR="00151A5F" w:rsidRPr="00D025F5" w:rsidRDefault="00151A5F" w:rsidP="008C52B1">
            <w:pPr>
              <w:jc w:val="center"/>
              <w:rPr>
                <w:rFonts w:cs="宋体"/>
                <w:color w:val="auto"/>
              </w:rPr>
            </w:pPr>
          </w:p>
        </w:tc>
      </w:tr>
      <w:tr w:rsidR="00D025F5" w:rsidRPr="00D025F5" w14:paraId="3434BD3D" w14:textId="77777777" w:rsidTr="008C52B1">
        <w:trPr>
          <w:trHeight w:val="227"/>
        </w:trPr>
        <w:tc>
          <w:tcPr>
            <w:tcW w:w="295" w:type="pct"/>
            <w:vMerge w:val="restart"/>
            <w:tcBorders>
              <w:tl2br w:val="nil"/>
              <w:tr2bl w:val="nil"/>
            </w:tcBorders>
            <w:vAlign w:val="center"/>
          </w:tcPr>
          <w:p w14:paraId="74E19DC1" w14:textId="77777777" w:rsidR="00151A5F" w:rsidRPr="00D025F5" w:rsidRDefault="00151A5F" w:rsidP="008C52B1">
            <w:pPr>
              <w:jc w:val="center"/>
              <w:rPr>
                <w:rFonts w:cs="宋体"/>
                <w:color w:val="auto"/>
              </w:rPr>
            </w:pPr>
            <w:r w:rsidRPr="00D025F5">
              <w:rPr>
                <w:rFonts w:cs="宋体"/>
                <w:color w:val="auto"/>
              </w:rPr>
              <w:lastRenderedPageBreak/>
              <w:t>26</w:t>
            </w:r>
          </w:p>
        </w:tc>
        <w:tc>
          <w:tcPr>
            <w:tcW w:w="478" w:type="pct"/>
            <w:vMerge w:val="restart"/>
            <w:tcBorders>
              <w:tl2br w:val="nil"/>
              <w:tr2bl w:val="nil"/>
            </w:tcBorders>
            <w:vAlign w:val="center"/>
          </w:tcPr>
          <w:p w14:paraId="0E6DD8C5" w14:textId="77777777" w:rsidR="00151A5F" w:rsidRPr="00D025F5" w:rsidRDefault="00151A5F" w:rsidP="008C52B1">
            <w:pPr>
              <w:jc w:val="center"/>
              <w:rPr>
                <w:rFonts w:cs="宋体"/>
                <w:color w:val="auto"/>
              </w:rPr>
            </w:pPr>
            <w:r w:rsidRPr="00D025F5">
              <w:rPr>
                <w:rFonts w:cs="宋体" w:hint="eastAsia"/>
                <w:color w:val="auto"/>
              </w:rPr>
              <w:t>电烤箱</w:t>
            </w:r>
          </w:p>
        </w:tc>
        <w:tc>
          <w:tcPr>
            <w:tcW w:w="511" w:type="pct"/>
            <w:tcBorders>
              <w:tl2br w:val="nil"/>
              <w:tr2bl w:val="nil"/>
            </w:tcBorders>
            <w:vAlign w:val="center"/>
          </w:tcPr>
          <w:p w14:paraId="2721C786" w14:textId="77777777" w:rsidR="00151A5F" w:rsidRPr="00D025F5" w:rsidRDefault="00151A5F" w:rsidP="008C52B1">
            <w:pPr>
              <w:jc w:val="center"/>
              <w:rPr>
                <w:rFonts w:cs="宋体"/>
                <w:color w:val="auto"/>
              </w:rPr>
            </w:pPr>
            <w:r w:rsidRPr="00D025F5">
              <w:rPr>
                <w:rFonts w:cs="宋体" w:hint="eastAsia"/>
                <w:color w:val="auto"/>
              </w:rPr>
              <w:t>能效指数</w:t>
            </w:r>
          </w:p>
        </w:tc>
        <w:tc>
          <w:tcPr>
            <w:tcW w:w="459" w:type="pct"/>
            <w:tcBorders>
              <w:tl2br w:val="nil"/>
              <w:tr2bl w:val="nil"/>
            </w:tcBorders>
            <w:vAlign w:val="center"/>
          </w:tcPr>
          <w:p w14:paraId="55F01DDF" w14:textId="77777777" w:rsidR="00151A5F" w:rsidRPr="00D025F5" w:rsidRDefault="00151A5F" w:rsidP="008C52B1">
            <w:pPr>
              <w:jc w:val="center"/>
              <w:rPr>
                <w:rFonts w:cs="宋体"/>
                <w:color w:val="auto"/>
              </w:rPr>
            </w:pPr>
            <w:r w:rsidRPr="00D025F5">
              <w:rPr>
                <w:rFonts w:hint="eastAsia"/>
                <w:color w:val="auto"/>
                <w:spacing w:val="-6"/>
              </w:rPr>
              <w:t>—</w:t>
            </w:r>
          </w:p>
        </w:tc>
        <w:tc>
          <w:tcPr>
            <w:tcW w:w="1170" w:type="pct"/>
            <w:gridSpan w:val="4"/>
            <w:vMerge w:val="restart"/>
            <w:tcBorders>
              <w:tl2br w:val="nil"/>
              <w:tr2bl w:val="nil"/>
            </w:tcBorders>
            <w:vAlign w:val="center"/>
          </w:tcPr>
          <w:p w14:paraId="77B6C4B5" w14:textId="77777777" w:rsidR="00151A5F" w:rsidRPr="00D025F5" w:rsidRDefault="00151A5F" w:rsidP="008C52B1">
            <w:pPr>
              <w:jc w:val="center"/>
              <w:rPr>
                <w:rFonts w:cs="宋体"/>
                <w:color w:val="auto"/>
              </w:rPr>
            </w:pPr>
            <w:r w:rsidRPr="00D025F5">
              <w:rPr>
                <w:rFonts w:hint="eastAsia"/>
                <w:color w:val="auto"/>
                <w:spacing w:val="-6"/>
              </w:rPr>
              <w:t>—</w:t>
            </w:r>
          </w:p>
        </w:tc>
        <w:tc>
          <w:tcPr>
            <w:tcW w:w="514" w:type="pct"/>
            <w:gridSpan w:val="2"/>
            <w:tcBorders>
              <w:tl2br w:val="nil"/>
              <w:tr2bl w:val="nil"/>
            </w:tcBorders>
            <w:vAlign w:val="center"/>
          </w:tcPr>
          <w:p w14:paraId="39A545A5" w14:textId="77777777" w:rsidR="00151A5F" w:rsidRPr="00D025F5" w:rsidRDefault="00151A5F" w:rsidP="008C52B1">
            <w:pPr>
              <w:jc w:val="center"/>
              <w:rPr>
                <w:rFonts w:cs="宋体"/>
                <w:color w:val="auto"/>
              </w:rPr>
            </w:pPr>
            <w:r w:rsidRPr="00D025F5">
              <w:rPr>
                <w:rFonts w:cs="宋体" w:hint="eastAsia"/>
                <w:color w:val="auto"/>
              </w:rPr>
              <w:t>≤</w:t>
            </w:r>
            <w:r w:rsidRPr="00D025F5">
              <w:rPr>
                <w:rFonts w:cs="宋体"/>
                <w:color w:val="auto"/>
              </w:rPr>
              <w:t>82</w:t>
            </w:r>
          </w:p>
        </w:tc>
        <w:tc>
          <w:tcPr>
            <w:tcW w:w="429" w:type="pct"/>
            <w:tcBorders>
              <w:tl2br w:val="nil"/>
              <w:tr2bl w:val="nil"/>
            </w:tcBorders>
            <w:vAlign w:val="center"/>
          </w:tcPr>
          <w:p w14:paraId="146DA861" w14:textId="77777777" w:rsidR="00151A5F" w:rsidRPr="00D025F5" w:rsidRDefault="00151A5F" w:rsidP="008C52B1">
            <w:pPr>
              <w:jc w:val="center"/>
              <w:rPr>
                <w:rFonts w:cs="宋体"/>
                <w:color w:val="auto"/>
              </w:rPr>
            </w:pPr>
            <w:r w:rsidRPr="00D025F5">
              <w:rPr>
                <w:rFonts w:cs="宋体" w:hint="eastAsia"/>
                <w:color w:val="auto"/>
              </w:rPr>
              <w:t>≤</w:t>
            </w:r>
            <w:r w:rsidRPr="00D025F5">
              <w:rPr>
                <w:rFonts w:cs="宋体"/>
                <w:color w:val="auto"/>
              </w:rPr>
              <w:t>96</w:t>
            </w:r>
          </w:p>
        </w:tc>
        <w:tc>
          <w:tcPr>
            <w:tcW w:w="514" w:type="pct"/>
            <w:tcBorders>
              <w:tl2br w:val="nil"/>
              <w:tr2bl w:val="nil"/>
            </w:tcBorders>
            <w:vAlign w:val="center"/>
          </w:tcPr>
          <w:p w14:paraId="4DE1581F" w14:textId="77777777" w:rsidR="00151A5F" w:rsidRPr="00D025F5" w:rsidRDefault="00151A5F" w:rsidP="008C52B1">
            <w:pPr>
              <w:jc w:val="center"/>
              <w:rPr>
                <w:rFonts w:cs="宋体"/>
                <w:color w:val="auto"/>
              </w:rPr>
            </w:pPr>
            <w:r w:rsidRPr="00D025F5">
              <w:rPr>
                <w:rFonts w:cs="宋体" w:hint="eastAsia"/>
                <w:color w:val="auto"/>
              </w:rPr>
              <w:t>≤</w:t>
            </w:r>
            <w:r w:rsidRPr="00D025F5">
              <w:rPr>
                <w:rFonts w:cs="宋体"/>
                <w:color w:val="auto"/>
              </w:rPr>
              <w:t>121</w:t>
            </w:r>
          </w:p>
        </w:tc>
        <w:tc>
          <w:tcPr>
            <w:tcW w:w="630" w:type="pct"/>
            <w:vMerge w:val="restart"/>
            <w:tcBorders>
              <w:tl2br w:val="nil"/>
              <w:tr2bl w:val="nil"/>
            </w:tcBorders>
            <w:vAlign w:val="center"/>
          </w:tcPr>
          <w:p w14:paraId="58FE70A8" w14:textId="77777777" w:rsidR="00151A5F" w:rsidRPr="00D025F5" w:rsidRDefault="00151A5F" w:rsidP="008C52B1">
            <w:pPr>
              <w:jc w:val="center"/>
              <w:rPr>
                <w:rFonts w:cs="宋体"/>
                <w:color w:val="auto"/>
              </w:rPr>
            </w:pPr>
            <w:r w:rsidRPr="00D025F5">
              <w:rPr>
                <w:rFonts w:cs="宋体" w:hint="eastAsia"/>
                <w:color w:val="auto"/>
              </w:rPr>
              <w:t>电烤箱能效限定值及能效等级（</w:t>
            </w:r>
            <w:r w:rsidRPr="00D025F5">
              <w:rPr>
                <w:rFonts w:cs="宋体"/>
                <w:color w:val="auto"/>
              </w:rPr>
              <w:t>QB/T 5625-2021</w:t>
            </w:r>
            <w:r w:rsidRPr="00D025F5">
              <w:rPr>
                <w:rFonts w:cs="宋体" w:hint="eastAsia"/>
                <w:color w:val="auto"/>
              </w:rPr>
              <w:t>）</w:t>
            </w:r>
          </w:p>
        </w:tc>
      </w:tr>
      <w:tr w:rsidR="00D025F5" w:rsidRPr="00D025F5" w14:paraId="0A3FEBFA" w14:textId="77777777" w:rsidTr="008C52B1">
        <w:trPr>
          <w:trHeight w:val="227"/>
        </w:trPr>
        <w:tc>
          <w:tcPr>
            <w:tcW w:w="295" w:type="pct"/>
            <w:vMerge/>
            <w:tcBorders>
              <w:tl2br w:val="nil"/>
              <w:tr2bl w:val="nil"/>
            </w:tcBorders>
            <w:vAlign w:val="center"/>
          </w:tcPr>
          <w:p w14:paraId="664CAFB0" w14:textId="77777777" w:rsidR="00151A5F" w:rsidRPr="00D025F5" w:rsidRDefault="00151A5F" w:rsidP="008C52B1">
            <w:pPr>
              <w:jc w:val="center"/>
              <w:rPr>
                <w:color w:val="auto"/>
              </w:rPr>
            </w:pPr>
          </w:p>
        </w:tc>
        <w:tc>
          <w:tcPr>
            <w:tcW w:w="478" w:type="pct"/>
            <w:vMerge/>
            <w:tcBorders>
              <w:tl2br w:val="nil"/>
              <w:tr2bl w:val="nil"/>
            </w:tcBorders>
            <w:vAlign w:val="center"/>
          </w:tcPr>
          <w:p w14:paraId="26FCEDAC" w14:textId="77777777" w:rsidR="00151A5F" w:rsidRPr="00D025F5" w:rsidRDefault="00151A5F" w:rsidP="008C52B1">
            <w:pPr>
              <w:jc w:val="center"/>
              <w:rPr>
                <w:color w:val="auto"/>
              </w:rPr>
            </w:pPr>
          </w:p>
        </w:tc>
        <w:tc>
          <w:tcPr>
            <w:tcW w:w="511" w:type="pct"/>
            <w:tcBorders>
              <w:tl2br w:val="nil"/>
              <w:tr2bl w:val="nil"/>
            </w:tcBorders>
            <w:vAlign w:val="center"/>
          </w:tcPr>
          <w:p w14:paraId="5036A731" w14:textId="77777777" w:rsidR="00151A5F" w:rsidRPr="00D025F5" w:rsidRDefault="00151A5F" w:rsidP="008C52B1">
            <w:pPr>
              <w:jc w:val="center"/>
              <w:rPr>
                <w:rFonts w:cs="宋体"/>
                <w:color w:val="auto"/>
              </w:rPr>
            </w:pPr>
            <w:r w:rsidRPr="00D025F5">
              <w:rPr>
                <w:rFonts w:cs="宋体" w:hint="eastAsia"/>
                <w:color w:val="auto"/>
              </w:rPr>
              <w:t>待机功率</w:t>
            </w:r>
          </w:p>
        </w:tc>
        <w:tc>
          <w:tcPr>
            <w:tcW w:w="459" w:type="pct"/>
            <w:tcBorders>
              <w:tl2br w:val="nil"/>
              <w:tr2bl w:val="nil"/>
            </w:tcBorders>
            <w:vAlign w:val="center"/>
          </w:tcPr>
          <w:p w14:paraId="5BB8D61F" w14:textId="77777777" w:rsidR="00151A5F" w:rsidRPr="00D025F5" w:rsidRDefault="00151A5F" w:rsidP="008C52B1">
            <w:pPr>
              <w:jc w:val="center"/>
              <w:rPr>
                <w:rFonts w:cs="宋体"/>
                <w:color w:val="auto"/>
              </w:rPr>
            </w:pPr>
            <w:r w:rsidRPr="00D025F5">
              <w:rPr>
                <w:rFonts w:cs="宋体"/>
                <w:color w:val="auto"/>
              </w:rPr>
              <w:t>W</w:t>
            </w:r>
          </w:p>
        </w:tc>
        <w:tc>
          <w:tcPr>
            <w:tcW w:w="1170" w:type="pct"/>
            <w:gridSpan w:val="4"/>
            <w:vMerge/>
            <w:tcBorders>
              <w:tl2br w:val="nil"/>
              <w:tr2bl w:val="nil"/>
            </w:tcBorders>
            <w:vAlign w:val="center"/>
          </w:tcPr>
          <w:p w14:paraId="5CFB3C80" w14:textId="77777777" w:rsidR="00151A5F" w:rsidRPr="00D025F5" w:rsidRDefault="00151A5F" w:rsidP="008C52B1">
            <w:pPr>
              <w:jc w:val="center"/>
              <w:rPr>
                <w:rFonts w:cs="宋体"/>
                <w:color w:val="auto"/>
              </w:rPr>
            </w:pPr>
          </w:p>
        </w:tc>
        <w:tc>
          <w:tcPr>
            <w:tcW w:w="1457" w:type="pct"/>
            <w:gridSpan w:val="4"/>
            <w:tcBorders>
              <w:tl2br w:val="nil"/>
              <w:tr2bl w:val="nil"/>
            </w:tcBorders>
            <w:vAlign w:val="center"/>
          </w:tcPr>
          <w:p w14:paraId="2D4CE127" w14:textId="77777777" w:rsidR="00151A5F" w:rsidRPr="00D025F5" w:rsidRDefault="00151A5F" w:rsidP="008C52B1">
            <w:pPr>
              <w:jc w:val="center"/>
              <w:rPr>
                <w:rFonts w:cs="宋体"/>
                <w:color w:val="auto"/>
              </w:rPr>
            </w:pPr>
            <w:r w:rsidRPr="00D025F5">
              <w:rPr>
                <w:rFonts w:cs="宋体" w:hint="eastAsia"/>
                <w:color w:val="auto"/>
              </w:rPr>
              <w:t>≤</w:t>
            </w:r>
            <w:r w:rsidRPr="00D025F5">
              <w:rPr>
                <w:rFonts w:cs="宋体"/>
                <w:color w:val="auto"/>
              </w:rPr>
              <w:t>1.0</w:t>
            </w:r>
            <w:r w:rsidRPr="00D025F5">
              <w:rPr>
                <w:rFonts w:cs="宋体" w:hint="eastAsia"/>
                <w:color w:val="auto"/>
              </w:rPr>
              <w:t>（具有信息或状态显示功能）；</w:t>
            </w:r>
          </w:p>
          <w:p w14:paraId="79666929" w14:textId="77777777" w:rsidR="00151A5F" w:rsidRPr="00D025F5" w:rsidRDefault="00151A5F" w:rsidP="008C52B1">
            <w:pPr>
              <w:jc w:val="center"/>
              <w:rPr>
                <w:rFonts w:cs="宋体"/>
                <w:color w:val="auto"/>
              </w:rPr>
            </w:pPr>
            <w:r w:rsidRPr="00D025F5">
              <w:rPr>
                <w:rFonts w:cs="宋体" w:hint="eastAsia"/>
                <w:color w:val="auto"/>
              </w:rPr>
              <w:t>≤</w:t>
            </w:r>
            <w:r w:rsidRPr="00D025F5">
              <w:rPr>
                <w:rFonts w:cs="宋体"/>
                <w:color w:val="auto"/>
              </w:rPr>
              <w:t>0.5</w:t>
            </w:r>
            <w:r w:rsidRPr="00D025F5">
              <w:rPr>
                <w:rFonts w:cs="宋体" w:hint="eastAsia"/>
                <w:color w:val="auto"/>
              </w:rPr>
              <w:t>（无信息或状态显示功能）</w:t>
            </w:r>
          </w:p>
        </w:tc>
        <w:tc>
          <w:tcPr>
            <w:tcW w:w="630" w:type="pct"/>
            <w:vMerge/>
            <w:tcBorders>
              <w:tl2br w:val="nil"/>
              <w:tr2bl w:val="nil"/>
            </w:tcBorders>
            <w:vAlign w:val="center"/>
          </w:tcPr>
          <w:p w14:paraId="68DD3B7C" w14:textId="77777777" w:rsidR="00151A5F" w:rsidRPr="00D025F5" w:rsidRDefault="00151A5F" w:rsidP="008C52B1">
            <w:pPr>
              <w:jc w:val="center"/>
              <w:rPr>
                <w:rFonts w:cs="宋体"/>
                <w:color w:val="auto"/>
              </w:rPr>
            </w:pPr>
          </w:p>
        </w:tc>
      </w:tr>
      <w:tr w:rsidR="00D025F5" w:rsidRPr="00D025F5" w14:paraId="48909A2D" w14:textId="77777777" w:rsidTr="008C52B1">
        <w:trPr>
          <w:trHeight w:val="227"/>
        </w:trPr>
        <w:tc>
          <w:tcPr>
            <w:tcW w:w="295" w:type="pct"/>
            <w:vMerge/>
            <w:tcBorders>
              <w:tl2br w:val="nil"/>
              <w:tr2bl w:val="nil"/>
            </w:tcBorders>
            <w:vAlign w:val="center"/>
          </w:tcPr>
          <w:p w14:paraId="514C86D3" w14:textId="77777777" w:rsidR="00151A5F" w:rsidRPr="00D025F5" w:rsidRDefault="00151A5F" w:rsidP="008C52B1">
            <w:pPr>
              <w:jc w:val="center"/>
              <w:rPr>
                <w:rFonts w:cs="宋体"/>
                <w:color w:val="auto"/>
              </w:rPr>
            </w:pPr>
          </w:p>
        </w:tc>
        <w:tc>
          <w:tcPr>
            <w:tcW w:w="478" w:type="pct"/>
            <w:vMerge/>
            <w:tcBorders>
              <w:tl2br w:val="nil"/>
              <w:tr2bl w:val="nil"/>
            </w:tcBorders>
            <w:vAlign w:val="center"/>
          </w:tcPr>
          <w:p w14:paraId="7FDD1E8C" w14:textId="77777777" w:rsidR="00151A5F" w:rsidRPr="00D025F5" w:rsidRDefault="00151A5F" w:rsidP="008C52B1">
            <w:pPr>
              <w:jc w:val="center"/>
              <w:rPr>
                <w:rFonts w:cs="宋体"/>
                <w:color w:val="auto"/>
              </w:rPr>
            </w:pPr>
          </w:p>
        </w:tc>
        <w:tc>
          <w:tcPr>
            <w:tcW w:w="511" w:type="pct"/>
            <w:tcBorders>
              <w:tl2br w:val="nil"/>
              <w:tr2bl w:val="nil"/>
            </w:tcBorders>
            <w:vAlign w:val="center"/>
          </w:tcPr>
          <w:p w14:paraId="60E9CF27" w14:textId="77777777" w:rsidR="00151A5F" w:rsidRPr="00D025F5" w:rsidRDefault="00151A5F" w:rsidP="008C52B1">
            <w:pPr>
              <w:jc w:val="center"/>
              <w:rPr>
                <w:rFonts w:cs="宋体"/>
                <w:color w:val="auto"/>
              </w:rPr>
            </w:pPr>
            <w:r w:rsidRPr="00D025F5">
              <w:rPr>
                <w:rFonts w:cs="宋体" w:hint="eastAsia"/>
                <w:color w:val="auto"/>
              </w:rPr>
              <w:t>关机功率</w:t>
            </w:r>
          </w:p>
        </w:tc>
        <w:tc>
          <w:tcPr>
            <w:tcW w:w="459" w:type="pct"/>
            <w:tcBorders>
              <w:tl2br w:val="nil"/>
              <w:tr2bl w:val="nil"/>
            </w:tcBorders>
            <w:vAlign w:val="center"/>
          </w:tcPr>
          <w:p w14:paraId="04BCF366" w14:textId="77777777" w:rsidR="00151A5F" w:rsidRPr="00D025F5" w:rsidRDefault="00151A5F" w:rsidP="008C52B1">
            <w:pPr>
              <w:jc w:val="center"/>
              <w:rPr>
                <w:rFonts w:cs="宋体"/>
                <w:color w:val="auto"/>
              </w:rPr>
            </w:pPr>
            <w:r w:rsidRPr="00D025F5">
              <w:rPr>
                <w:rFonts w:cs="宋体"/>
                <w:color w:val="auto"/>
              </w:rPr>
              <w:t>W</w:t>
            </w:r>
          </w:p>
        </w:tc>
        <w:tc>
          <w:tcPr>
            <w:tcW w:w="1170" w:type="pct"/>
            <w:gridSpan w:val="4"/>
            <w:vMerge/>
            <w:tcBorders>
              <w:tl2br w:val="nil"/>
              <w:tr2bl w:val="nil"/>
            </w:tcBorders>
            <w:vAlign w:val="center"/>
          </w:tcPr>
          <w:p w14:paraId="5FD23691" w14:textId="77777777" w:rsidR="00151A5F" w:rsidRPr="00D025F5" w:rsidRDefault="00151A5F" w:rsidP="008C52B1">
            <w:pPr>
              <w:jc w:val="center"/>
              <w:rPr>
                <w:rFonts w:cs="宋体"/>
                <w:color w:val="auto"/>
              </w:rPr>
            </w:pPr>
          </w:p>
        </w:tc>
        <w:tc>
          <w:tcPr>
            <w:tcW w:w="1457" w:type="pct"/>
            <w:gridSpan w:val="4"/>
            <w:tcBorders>
              <w:tl2br w:val="nil"/>
              <w:tr2bl w:val="nil"/>
            </w:tcBorders>
            <w:vAlign w:val="center"/>
          </w:tcPr>
          <w:p w14:paraId="1E844074" w14:textId="77777777" w:rsidR="00151A5F" w:rsidRPr="00D025F5" w:rsidRDefault="00151A5F" w:rsidP="008C52B1">
            <w:pPr>
              <w:jc w:val="center"/>
              <w:rPr>
                <w:rFonts w:cs="宋体"/>
                <w:color w:val="auto"/>
              </w:rPr>
            </w:pPr>
            <w:r w:rsidRPr="00D025F5">
              <w:rPr>
                <w:rFonts w:cs="宋体" w:hint="eastAsia"/>
                <w:color w:val="auto"/>
              </w:rPr>
              <w:t>≤</w:t>
            </w:r>
            <w:r w:rsidRPr="00D025F5">
              <w:rPr>
                <w:rFonts w:cs="宋体"/>
                <w:color w:val="auto"/>
              </w:rPr>
              <w:t>0.5</w:t>
            </w:r>
          </w:p>
        </w:tc>
        <w:tc>
          <w:tcPr>
            <w:tcW w:w="630" w:type="pct"/>
            <w:vMerge/>
            <w:tcBorders>
              <w:tl2br w:val="nil"/>
              <w:tr2bl w:val="nil"/>
            </w:tcBorders>
            <w:vAlign w:val="center"/>
          </w:tcPr>
          <w:p w14:paraId="52A96B92" w14:textId="77777777" w:rsidR="00151A5F" w:rsidRPr="00D025F5" w:rsidRDefault="00151A5F" w:rsidP="008C52B1">
            <w:pPr>
              <w:jc w:val="center"/>
              <w:rPr>
                <w:rFonts w:cs="宋体"/>
                <w:color w:val="auto"/>
              </w:rPr>
            </w:pPr>
          </w:p>
        </w:tc>
      </w:tr>
      <w:tr w:rsidR="00D025F5" w:rsidRPr="00D025F5" w14:paraId="798CCC39" w14:textId="77777777" w:rsidTr="008C52B1">
        <w:trPr>
          <w:trHeight w:val="156"/>
        </w:trPr>
        <w:tc>
          <w:tcPr>
            <w:tcW w:w="295" w:type="pct"/>
            <w:vMerge w:val="restart"/>
            <w:tcBorders>
              <w:tl2br w:val="nil"/>
              <w:tr2bl w:val="nil"/>
            </w:tcBorders>
            <w:vAlign w:val="center"/>
          </w:tcPr>
          <w:p w14:paraId="6E779DE4" w14:textId="77777777" w:rsidR="00151A5F" w:rsidRPr="00D025F5" w:rsidRDefault="00151A5F" w:rsidP="008C52B1">
            <w:pPr>
              <w:jc w:val="center"/>
              <w:rPr>
                <w:rFonts w:cs="宋体"/>
                <w:color w:val="auto"/>
              </w:rPr>
            </w:pPr>
            <w:r w:rsidRPr="00D025F5">
              <w:rPr>
                <w:rFonts w:cs="宋体"/>
                <w:color w:val="auto"/>
              </w:rPr>
              <w:t>27</w:t>
            </w:r>
          </w:p>
        </w:tc>
        <w:tc>
          <w:tcPr>
            <w:tcW w:w="478" w:type="pct"/>
            <w:vMerge w:val="restart"/>
            <w:tcBorders>
              <w:tl2br w:val="nil"/>
              <w:tr2bl w:val="nil"/>
            </w:tcBorders>
            <w:vAlign w:val="center"/>
          </w:tcPr>
          <w:p w14:paraId="7DF12318" w14:textId="77777777" w:rsidR="00151A5F" w:rsidRPr="00D025F5" w:rsidRDefault="00151A5F" w:rsidP="008C52B1">
            <w:pPr>
              <w:jc w:val="center"/>
              <w:rPr>
                <w:rFonts w:cs="宋体"/>
                <w:color w:val="auto"/>
              </w:rPr>
            </w:pPr>
            <w:r w:rsidRPr="00D025F5">
              <w:rPr>
                <w:rFonts w:cs="宋体" w:hint="eastAsia"/>
                <w:color w:val="auto"/>
              </w:rPr>
              <w:t>电热水器</w:t>
            </w:r>
          </w:p>
        </w:tc>
        <w:tc>
          <w:tcPr>
            <w:tcW w:w="511" w:type="pct"/>
            <w:tcBorders>
              <w:tl2br w:val="nil"/>
              <w:tr2bl w:val="nil"/>
            </w:tcBorders>
            <w:vAlign w:val="center"/>
          </w:tcPr>
          <w:p w14:paraId="26DC45E2" w14:textId="77777777" w:rsidR="00151A5F" w:rsidRPr="00D025F5" w:rsidRDefault="00151A5F" w:rsidP="008C52B1">
            <w:pPr>
              <w:jc w:val="center"/>
              <w:rPr>
                <w:rFonts w:cs="宋体"/>
                <w:color w:val="auto"/>
              </w:rPr>
            </w:pPr>
            <w:r w:rsidRPr="00D025F5">
              <w:rPr>
                <w:rFonts w:cs="宋体"/>
                <w:color w:val="auto"/>
              </w:rPr>
              <w:t>24h</w:t>
            </w:r>
            <w:r w:rsidRPr="00D025F5">
              <w:rPr>
                <w:rFonts w:cs="宋体" w:hint="eastAsia"/>
                <w:color w:val="auto"/>
              </w:rPr>
              <w:t>固有能耗系数</w:t>
            </w:r>
          </w:p>
        </w:tc>
        <w:tc>
          <w:tcPr>
            <w:tcW w:w="459" w:type="pct"/>
            <w:tcBorders>
              <w:tl2br w:val="nil"/>
              <w:tr2bl w:val="nil"/>
            </w:tcBorders>
            <w:vAlign w:val="center"/>
          </w:tcPr>
          <w:p w14:paraId="6B71B3CF" w14:textId="77777777" w:rsidR="00151A5F" w:rsidRPr="00D025F5" w:rsidRDefault="00151A5F" w:rsidP="008C52B1">
            <w:pPr>
              <w:jc w:val="center"/>
              <w:rPr>
                <w:rFonts w:cs="宋体"/>
                <w:color w:val="auto"/>
              </w:rPr>
            </w:pPr>
            <w:r w:rsidRPr="00D025F5">
              <w:rPr>
                <w:rFonts w:hint="eastAsia"/>
                <w:color w:val="auto"/>
                <w:spacing w:val="-6"/>
              </w:rPr>
              <w:t>—</w:t>
            </w:r>
          </w:p>
        </w:tc>
        <w:tc>
          <w:tcPr>
            <w:tcW w:w="1170" w:type="pct"/>
            <w:gridSpan w:val="4"/>
            <w:vMerge w:val="restart"/>
            <w:tcBorders>
              <w:tl2br w:val="nil"/>
              <w:tr2bl w:val="nil"/>
            </w:tcBorders>
            <w:vAlign w:val="center"/>
          </w:tcPr>
          <w:p w14:paraId="040BFBB2" w14:textId="77777777" w:rsidR="00151A5F" w:rsidRPr="00D025F5" w:rsidRDefault="00151A5F" w:rsidP="008C52B1">
            <w:pPr>
              <w:jc w:val="center"/>
              <w:rPr>
                <w:rFonts w:cs="宋体"/>
                <w:color w:val="auto"/>
              </w:rPr>
            </w:pPr>
            <w:r w:rsidRPr="00D025F5">
              <w:rPr>
                <w:rFonts w:hint="eastAsia"/>
                <w:color w:val="auto"/>
                <w:spacing w:val="-6"/>
              </w:rPr>
              <w:t>—</w:t>
            </w:r>
          </w:p>
        </w:tc>
        <w:tc>
          <w:tcPr>
            <w:tcW w:w="239" w:type="pct"/>
            <w:tcBorders>
              <w:tl2br w:val="nil"/>
              <w:tr2bl w:val="nil"/>
            </w:tcBorders>
            <w:vAlign w:val="center"/>
          </w:tcPr>
          <w:p w14:paraId="5AC399EE" w14:textId="77777777" w:rsidR="00151A5F" w:rsidRPr="00D025F5" w:rsidRDefault="00151A5F" w:rsidP="008C52B1">
            <w:pPr>
              <w:jc w:val="center"/>
              <w:rPr>
                <w:rFonts w:cs="宋体"/>
                <w:color w:val="auto"/>
              </w:rPr>
            </w:pPr>
            <w:r w:rsidRPr="00D025F5">
              <w:rPr>
                <w:rFonts w:cs="宋体" w:hint="eastAsia"/>
                <w:color w:val="auto"/>
              </w:rPr>
              <w:t>≤</w:t>
            </w:r>
            <w:r w:rsidRPr="00D025F5">
              <w:rPr>
                <w:rFonts w:cs="宋体"/>
                <w:color w:val="auto"/>
              </w:rPr>
              <w:t>0.6</w:t>
            </w:r>
          </w:p>
        </w:tc>
        <w:tc>
          <w:tcPr>
            <w:tcW w:w="704" w:type="pct"/>
            <w:gridSpan w:val="2"/>
            <w:tcBorders>
              <w:tl2br w:val="nil"/>
              <w:tr2bl w:val="nil"/>
            </w:tcBorders>
            <w:vAlign w:val="center"/>
          </w:tcPr>
          <w:p w14:paraId="1CF51721" w14:textId="77777777" w:rsidR="00151A5F" w:rsidRPr="00D025F5" w:rsidRDefault="00151A5F" w:rsidP="008C52B1">
            <w:pPr>
              <w:jc w:val="center"/>
              <w:rPr>
                <w:rFonts w:cs="宋体"/>
                <w:color w:val="auto"/>
              </w:rPr>
            </w:pPr>
            <w:r w:rsidRPr="00D025F5">
              <w:rPr>
                <w:rFonts w:cs="宋体" w:hint="eastAsia"/>
                <w:color w:val="auto"/>
              </w:rPr>
              <w:t>≤</w:t>
            </w:r>
            <w:r w:rsidRPr="00D025F5">
              <w:rPr>
                <w:rFonts w:cs="宋体"/>
                <w:color w:val="auto"/>
              </w:rPr>
              <w:t>0.7</w:t>
            </w:r>
          </w:p>
        </w:tc>
        <w:tc>
          <w:tcPr>
            <w:tcW w:w="514" w:type="pct"/>
            <w:tcBorders>
              <w:tl2br w:val="nil"/>
              <w:tr2bl w:val="nil"/>
            </w:tcBorders>
            <w:vAlign w:val="center"/>
          </w:tcPr>
          <w:p w14:paraId="01851466" w14:textId="77777777" w:rsidR="00151A5F" w:rsidRPr="00D025F5" w:rsidRDefault="00151A5F" w:rsidP="008C52B1">
            <w:pPr>
              <w:jc w:val="center"/>
              <w:rPr>
                <w:rFonts w:cs="宋体"/>
                <w:bCs/>
                <w:color w:val="auto"/>
              </w:rPr>
            </w:pPr>
            <w:r w:rsidRPr="00D025F5">
              <w:rPr>
                <w:rFonts w:cs="宋体" w:hint="eastAsia"/>
                <w:color w:val="auto"/>
              </w:rPr>
              <w:t>≤</w:t>
            </w:r>
            <w:r w:rsidRPr="00D025F5">
              <w:rPr>
                <w:rFonts w:cs="宋体"/>
                <w:color w:val="auto"/>
              </w:rPr>
              <w:t>1.0</w:t>
            </w:r>
          </w:p>
        </w:tc>
        <w:tc>
          <w:tcPr>
            <w:tcW w:w="630" w:type="pct"/>
            <w:vMerge w:val="restart"/>
            <w:tcBorders>
              <w:tl2br w:val="nil"/>
              <w:tr2bl w:val="nil"/>
            </w:tcBorders>
            <w:vAlign w:val="center"/>
          </w:tcPr>
          <w:p w14:paraId="696C4480" w14:textId="77777777" w:rsidR="00151A5F" w:rsidRPr="00D025F5" w:rsidRDefault="00151A5F" w:rsidP="008C52B1">
            <w:pPr>
              <w:jc w:val="center"/>
              <w:rPr>
                <w:rFonts w:cs="宋体"/>
                <w:color w:val="auto"/>
              </w:rPr>
            </w:pPr>
            <w:r w:rsidRPr="00D025F5">
              <w:rPr>
                <w:rFonts w:cs="宋体" w:hint="eastAsia"/>
                <w:color w:val="auto"/>
              </w:rPr>
              <w:t>储水式电热水器能效限定值及能效等级（</w:t>
            </w:r>
            <w:r w:rsidRPr="00D025F5">
              <w:rPr>
                <w:rFonts w:cs="宋体"/>
                <w:color w:val="auto"/>
              </w:rPr>
              <w:t>GB 21519-2008</w:t>
            </w:r>
            <w:r w:rsidRPr="00D025F5">
              <w:rPr>
                <w:rFonts w:cs="宋体" w:hint="eastAsia"/>
                <w:color w:val="auto"/>
              </w:rPr>
              <w:t>）</w:t>
            </w:r>
          </w:p>
        </w:tc>
      </w:tr>
      <w:tr w:rsidR="00D025F5" w:rsidRPr="00D025F5" w14:paraId="500AEF5B" w14:textId="77777777" w:rsidTr="008C52B1">
        <w:trPr>
          <w:trHeight w:val="156"/>
        </w:trPr>
        <w:tc>
          <w:tcPr>
            <w:tcW w:w="295" w:type="pct"/>
            <w:vMerge/>
            <w:tcBorders>
              <w:tl2br w:val="nil"/>
              <w:tr2bl w:val="nil"/>
            </w:tcBorders>
            <w:vAlign w:val="center"/>
          </w:tcPr>
          <w:p w14:paraId="29839753" w14:textId="77777777" w:rsidR="00151A5F" w:rsidRPr="00D025F5" w:rsidRDefault="00151A5F" w:rsidP="008C52B1">
            <w:pPr>
              <w:jc w:val="center"/>
              <w:rPr>
                <w:color w:val="auto"/>
              </w:rPr>
            </w:pPr>
          </w:p>
        </w:tc>
        <w:tc>
          <w:tcPr>
            <w:tcW w:w="478" w:type="pct"/>
            <w:vMerge/>
            <w:tcBorders>
              <w:tl2br w:val="nil"/>
              <w:tr2bl w:val="nil"/>
            </w:tcBorders>
            <w:vAlign w:val="center"/>
          </w:tcPr>
          <w:p w14:paraId="3851254B" w14:textId="77777777" w:rsidR="00151A5F" w:rsidRPr="00D025F5" w:rsidRDefault="00151A5F" w:rsidP="008C52B1">
            <w:pPr>
              <w:jc w:val="center"/>
              <w:rPr>
                <w:color w:val="auto"/>
              </w:rPr>
            </w:pPr>
          </w:p>
        </w:tc>
        <w:tc>
          <w:tcPr>
            <w:tcW w:w="511" w:type="pct"/>
            <w:tcBorders>
              <w:tl2br w:val="nil"/>
              <w:tr2bl w:val="nil"/>
            </w:tcBorders>
            <w:vAlign w:val="center"/>
          </w:tcPr>
          <w:p w14:paraId="1C10756E" w14:textId="77777777" w:rsidR="00151A5F" w:rsidRPr="00D025F5" w:rsidRDefault="00151A5F" w:rsidP="008C52B1">
            <w:pPr>
              <w:jc w:val="center"/>
              <w:rPr>
                <w:rFonts w:cs="宋体"/>
                <w:color w:val="auto"/>
              </w:rPr>
            </w:pPr>
            <w:r w:rsidRPr="00D025F5">
              <w:rPr>
                <w:rFonts w:cs="宋体" w:hint="eastAsia"/>
                <w:color w:val="auto"/>
              </w:rPr>
              <w:t>热水输出率</w:t>
            </w:r>
          </w:p>
        </w:tc>
        <w:tc>
          <w:tcPr>
            <w:tcW w:w="459" w:type="pct"/>
            <w:tcBorders>
              <w:tl2br w:val="nil"/>
              <w:tr2bl w:val="nil"/>
            </w:tcBorders>
            <w:vAlign w:val="center"/>
          </w:tcPr>
          <w:p w14:paraId="3E75C5DE" w14:textId="77777777" w:rsidR="00151A5F" w:rsidRPr="00D025F5" w:rsidRDefault="00151A5F" w:rsidP="008C52B1">
            <w:pPr>
              <w:jc w:val="center"/>
              <w:rPr>
                <w:rFonts w:cs="宋体"/>
                <w:color w:val="auto"/>
              </w:rPr>
            </w:pPr>
            <w:r w:rsidRPr="00D025F5">
              <w:rPr>
                <w:rFonts w:cs="宋体"/>
                <w:color w:val="auto"/>
              </w:rPr>
              <w:t>%</w:t>
            </w:r>
          </w:p>
        </w:tc>
        <w:tc>
          <w:tcPr>
            <w:tcW w:w="1170" w:type="pct"/>
            <w:gridSpan w:val="4"/>
            <w:vMerge/>
            <w:tcBorders>
              <w:tl2br w:val="nil"/>
              <w:tr2bl w:val="nil"/>
            </w:tcBorders>
            <w:vAlign w:val="center"/>
          </w:tcPr>
          <w:p w14:paraId="4734A55F" w14:textId="77777777" w:rsidR="00151A5F" w:rsidRPr="00D025F5" w:rsidRDefault="00151A5F" w:rsidP="008C52B1">
            <w:pPr>
              <w:jc w:val="center"/>
              <w:rPr>
                <w:rFonts w:cs="宋体"/>
                <w:color w:val="auto"/>
              </w:rPr>
            </w:pPr>
          </w:p>
        </w:tc>
        <w:tc>
          <w:tcPr>
            <w:tcW w:w="239" w:type="pct"/>
            <w:tcBorders>
              <w:tl2br w:val="nil"/>
              <w:tr2bl w:val="nil"/>
            </w:tcBorders>
            <w:vAlign w:val="center"/>
          </w:tcPr>
          <w:p w14:paraId="49B9118A" w14:textId="77777777" w:rsidR="00151A5F" w:rsidRPr="00D025F5" w:rsidRDefault="00151A5F" w:rsidP="008C52B1">
            <w:pPr>
              <w:jc w:val="center"/>
              <w:rPr>
                <w:rFonts w:cs="宋体"/>
                <w:color w:val="auto"/>
              </w:rPr>
            </w:pPr>
            <w:r w:rsidRPr="00D025F5">
              <w:rPr>
                <w:rFonts w:cs="宋体" w:hint="eastAsia"/>
                <w:color w:val="auto"/>
              </w:rPr>
              <w:t>≥</w:t>
            </w:r>
            <w:r w:rsidRPr="00D025F5">
              <w:rPr>
                <w:rFonts w:cs="宋体"/>
                <w:color w:val="auto"/>
              </w:rPr>
              <w:t>70</w:t>
            </w:r>
          </w:p>
        </w:tc>
        <w:tc>
          <w:tcPr>
            <w:tcW w:w="704" w:type="pct"/>
            <w:gridSpan w:val="2"/>
            <w:tcBorders>
              <w:tl2br w:val="nil"/>
              <w:tr2bl w:val="nil"/>
            </w:tcBorders>
            <w:vAlign w:val="center"/>
          </w:tcPr>
          <w:p w14:paraId="5BE2C7C7" w14:textId="77777777" w:rsidR="00151A5F" w:rsidRPr="00D025F5" w:rsidRDefault="00151A5F" w:rsidP="008C52B1">
            <w:pPr>
              <w:jc w:val="center"/>
              <w:rPr>
                <w:rFonts w:cs="宋体"/>
                <w:color w:val="auto"/>
              </w:rPr>
            </w:pPr>
            <w:r w:rsidRPr="00D025F5">
              <w:rPr>
                <w:rFonts w:cs="宋体" w:hint="eastAsia"/>
                <w:color w:val="auto"/>
              </w:rPr>
              <w:t>≥</w:t>
            </w:r>
            <w:r w:rsidRPr="00D025F5">
              <w:rPr>
                <w:rFonts w:cs="宋体"/>
                <w:color w:val="auto"/>
              </w:rPr>
              <w:t>60</w:t>
            </w:r>
          </w:p>
        </w:tc>
        <w:tc>
          <w:tcPr>
            <w:tcW w:w="514" w:type="pct"/>
            <w:tcBorders>
              <w:tl2br w:val="nil"/>
              <w:tr2bl w:val="nil"/>
            </w:tcBorders>
            <w:vAlign w:val="center"/>
          </w:tcPr>
          <w:p w14:paraId="261705AC" w14:textId="77777777" w:rsidR="00151A5F" w:rsidRPr="00D025F5" w:rsidRDefault="00151A5F" w:rsidP="008C52B1">
            <w:pPr>
              <w:jc w:val="center"/>
              <w:rPr>
                <w:rFonts w:cs="宋体"/>
                <w:color w:val="auto"/>
              </w:rPr>
            </w:pPr>
            <w:r w:rsidRPr="00D025F5">
              <w:rPr>
                <w:rFonts w:cs="宋体" w:hint="eastAsia"/>
                <w:color w:val="auto"/>
              </w:rPr>
              <w:t>≥</w:t>
            </w:r>
            <w:r w:rsidRPr="00D025F5">
              <w:rPr>
                <w:rFonts w:cs="宋体"/>
                <w:color w:val="auto"/>
              </w:rPr>
              <w:t>50</w:t>
            </w:r>
          </w:p>
        </w:tc>
        <w:tc>
          <w:tcPr>
            <w:tcW w:w="630" w:type="pct"/>
            <w:vMerge/>
            <w:tcBorders>
              <w:tl2br w:val="nil"/>
              <w:tr2bl w:val="nil"/>
            </w:tcBorders>
            <w:vAlign w:val="center"/>
          </w:tcPr>
          <w:p w14:paraId="5C414BEF" w14:textId="77777777" w:rsidR="00151A5F" w:rsidRPr="00D025F5" w:rsidRDefault="00151A5F" w:rsidP="008C52B1">
            <w:pPr>
              <w:jc w:val="center"/>
              <w:rPr>
                <w:rFonts w:cs="宋体"/>
                <w:color w:val="auto"/>
              </w:rPr>
            </w:pPr>
          </w:p>
        </w:tc>
      </w:tr>
    </w:tbl>
    <w:p w14:paraId="22CB85DC" w14:textId="77777777" w:rsidR="00D025F5" w:rsidRPr="00D025F5" w:rsidRDefault="00D025F5" w:rsidP="005443BB">
      <w:pPr>
        <w:spacing w:line="360" w:lineRule="auto"/>
        <w:rPr>
          <w:rFonts w:cs="Times New Roman Bold"/>
          <w:color w:val="auto"/>
          <w:sz w:val="24"/>
          <w:szCs w:val="24"/>
        </w:rPr>
        <w:sectPr w:rsidR="00D025F5" w:rsidRPr="00D025F5" w:rsidSect="00D025F5">
          <w:pgSz w:w="16838" w:h="11906" w:orient="landscape"/>
          <w:pgMar w:top="1797" w:right="1440" w:bottom="1797" w:left="1440" w:header="851" w:footer="992" w:gutter="0"/>
          <w:cols w:space="425"/>
          <w:docGrid w:type="linesAndChars" w:linePitch="312"/>
        </w:sectPr>
      </w:pPr>
    </w:p>
    <w:p w14:paraId="3E89F170" w14:textId="0179911E" w:rsidR="00B90A20" w:rsidRPr="00D025F5" w:rsidRDefault="00B90A20" w:rsidP="00B90A20">
      <w:pPr>
        <w:spacing w:line="360" w:lineRule="auto"/>
        <w:rPr>
          <w:color w:val="auto"/>
          <w:sz w:val="24"/>
          <w:szCs w:val="24"/>
        </w:rPr>
      </w:pPr>
      <w:r w:rsidRPr="00D025F5">
        <w:rPr>
          <w:rFonts w:cs="Times New Roman Bold"/>
          <w:b/>
          <w:bCs/>
          <w:color w:val="auto"/>
          <w:sz w:val="24"/>
          <w:szCs w:val="24"/>
        </w:rPr>
        <w:lastRenderedPageBreak/>
        <w:t xml:space="preserve">5.2.5 </w:t>
      </w:r>
      <w:r w:rsidRPr="00D025F5">
        <w:rPr>
          <w:rFonts w:hint="eastAsia"/>
          <w:color w:val="auto"/>
          <w:sz w:val="24"/>
          <w:szCs w:val="24"/>
        </w:rPr>
        <w:t>本条第一款规定了商业空间可再生能源利用率的评分要求。商业空间可再生能源百分比应按照下式计算：</w:t>
      </w:r>
    </w:p>
    <w:p w14:paraId="6CB2382E" w14:textId="77777777" w:rsidR="00D025F5" w:rsidRDefault="00D025F5" w:rsidP="00D025F5">
      <w:pPr>
        <w:pStyle w:val="MTDisplayEquation"/>
        <w:ind w:firstLineChars="1200" w:firstLine="2880"/>
      </w:pPr>
      <w:r>
        <w:rPr>
          <w:position w:val="-20"/>
        </w:rPr>
        <w:object w:dxaOrig="996" w:dyaOrig="538" w14:anchorId="5A7F9C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pt;height:27pt" o:ole="">
            <v:imagedata r:id="rId16" o:title=""/>
          </v:shape>
          <o:OLEObject Type="Embed" ProgID="Equation.DSMT4" ShapeID="_x0000_i1025" DrawAspect="Content" ObjectID="_1763834179" r:id="rId17"/>
        </w:object>
      </w:r>
      <w:r>
        <w:t xml:space="preserve">                               (5.2.5)</w:t>
      </w:r>
    </w:p>
    <w:p w14:paraId="1A7FA77A" w14:textId="77777777" w:rsidR="00B90A20" w:rsidRPr="00D025F5" w:rsidRDefault="00B90A20" w:rsidP="00B90A20">
      <w:pPr>
        <w:spacing w:line="360" w:lineRule="auto"/>
        <w:ind w:firstLineChars="200" w:firstLine="480"/>
        <w:rPr>
          <w:color w:val="auto"/>
          <w:sz w:val="24"/>
          <w:szCs w:val="24"/>
        </w:rPr>
      </w:pPr>
      <w:r w:rsidRPr="00D025F5">
        <w:rPr>
          <w:rFonts w:hint="eastAsia"/>
          <w:color w:val="auto"/>
          <w:sz w:val="24"/>
          <w:szCs w:val="24"/>
        </w:rPr>
        <w:t>式中：</w:t>
      </w:r>
      <m:oMath>
        <m:sSub>
          <m:sSubPr>
            <m:ctrlPr>
              <w:rPr>
                <w:rFonts w:ascii="Cambria Math" w:hAnsi="Cambria Math"/>
                <w:iCs/>
                <w:color w:val="auto"/>
                <w:sz w:val="24"/>
                <w:szCs w:val="24"/>
              </w:rPr>
            </m:ctrlPr>
          </m:sSubPr>
          <m:e>
            <m:r>
              <m:rPr>
                <m:sty m:val="p"/>
              </m:rPr>
              <w:rPr>
                <w:rFonts w:ascii="Cambria Math" w:hAnsi="Cambria Math"/>
                <w:color w:val="auto"/>
                <w:sz w:val="24"/>
                <w:szCs w:val="24"/>
              </w:rPr>
              <m:t>REP</m:t>
            </m:r>
          </m:e>
          <m:sub>
            <m:r>
              <m:rPr>
                <m:sty m:val="p"/>
              </m:rPr>
              <w:rPr>
                <w:rFonts w:ascii="Cambria Math" w:hAnsi="Cambria Math" w:hint="eastAsia"/>
                <w:color w:val="auto"/>
                <w:sz w:val="24"/>
                <w:szCs w:val="24"/>
              </w:rPr>
              <m:t>p</m:t>
            </m:r>
          </m:sub>
        </m:sSub>
      </m:oMath>
      <w:r w:rsidRPr="00D025F5">
        <w:rPr>
          <w:rFonts w:hint="eastAsia"/>
          <w:color w:val="auto"/>
          <w:sz w:val="24"/>
          <w:szCs w:val="24"/>
        </w:rPr>
        <w:t>——商业空间可再生能源百分比，</w:t>
      </w:r>
      <w:r w:rsidRPr="00D025F5">
        <w:rPr>
          <w:color w:val="auto"/>
          <w:sz w:val="24"/>
          <w:szCs w:val="24"/>
        </w:rPr>
        <w:t>%</w:t>
      </w:r>
      <w:r w:rsidRPr="00D025F5">
        <w:rPr>
          <w:rFonts w:hint="eastAsia"/>
          <w:color w:val="auto"/>
          <w:sz w:val="24"/>
          <w:szCs w:val="24"/>
        </w:rPr>
        <w:t>；</w:t>
      </w:r>
      <w:r w:rsidRPr="00D025F5">
        <w:rPr>
          <w:rFonts w:hint="eastAsia"/>
          <w:color w:val="auto"/>
          <w:sz w:val="24"/>
          <w:szCs w:val="24"/>
        </w:rPr>
        <w:t xml:space="preserve"> </w:t>
      </w:r>
    </w:p>
    <w:p w14:paraId="2E48B76E" w14:textId="77777777" w:rsidR="00B90A20" w:rsidRPr="00D025F5" w:rsidRDefault="00B90A20" w:rsidP="00B90A20">
      <w:pPr>
        <w:spacing w:line="360" w:lineRule="auto"/>
        <w:ind w:firstLineChars="500" w:firstLine="1200"/>
        <w:rPr>
          <w:color w:val="auto"/>
          <w:sz w:val="24"/>
          <w:szCs w:val="24"/>
        </w:rPr>
      </w:pPr>
      <w:r w:rsidRPr="00D025F5">
        <w:rPr>
          <w:color w:val="auto"/>
          <w:sz w:val="24"/>
          <w:szCs w:val="24"/>
        </w:rPr>
        <w:t>EP</w:t>
      </w:r>
      <w:r w:rsidRPr="00D025F5">
        <w:rPr>
          <w:rFonts w:hint="eastAsia"/>
          <w:color w:val="auto"/>
          <w:sz w:val="24"/>
          <w:szCs w:val="24"/>
        </w:rPr>
        <w:t>——商业空间可再生能源利用量，</w:t>
      </w:r>
      <w:r w:rsidRPr="00D025F5">
        <w:rPr>
          <w:rFonts w:hint="eastAsia"/>
          <w:color w:val="auto"/>
          <w:sz w:val="24"/>
          <w:szCs w:val="24"/>
        </w:rPr>
        <w:t>k</w:t>
      </w:r>
      <w:r w:rsidRPr="00D025F5">
        <w:rPr>
          <w:color w:val="auto"/>
          <w:sz w:val="24"/>
          <w:szCs w:val="24"/>
        </w:rPr>
        <w:t>W</w:t>
      </w:r>
      <w:r w:rsidRPr="00D025F5">
        <w:rPr>
          <w:rFonts w:hint="eastAsia"/>
          <w:color w:val="auto"/>
          <w:sz w:val="24"/>
          <w:szCs w:val="24"/>
        </w:rPr>
        <w:t>h</w:t>
      </w:r>
      <w:r w:rsidRPr="00D025F5">
        <w:rPr>
          <w:rFonts w:hint="eastAsia"/>
          <w:color w:val="auto"/>
          <w:sz w:val="24"/>
          <w:szCs w:val="24"/>
        </w:rPr>
        <w:t>；</w:t>
      </w:r>
    </w:p>
    <w:p w14:paraId="36B1D512" w14:textId="77777777" w:rsidR="00B90A20" w:rsidRPr="00D025F5" w:rsidRDefault="00B90A20" w:rsidP="00B90A20">
      <w:pPr>
        <w:spacing w:line="360" w:lineRule="auto"/>
        <w:ind w:firstLineChars="500" w:firstLine="1200"/>
        <w:rPr>
          <w:color w:val="auto"/>
          <w:sz w:val="24"/>
          <w:szCs w:val="24"/>
        </w:rPr>
      </w:pPr>
      <w:r w:rsidRPr="00D025F5">
        <w:rPr>
          <w:color w:val="auto"/>
          <w:sz w:val="24"/>
          <w:szCs w:val="24"/>
        </w:rPr>
        <w:t>E</w:t>
      </w:r>
      <w:r w:rsidRPr="00D025F5">
        <w:rPr>
          <w:rFonts w:hint="eastAsia"/>
          <w:color w:val="auto"/>
          <w:sz w:val="24"/>
          <w:szCs w:val="24"/>
        </w:rPr>
        <w:t>——商业空间年运行能耗，</w:t>
      </w:r>
      <w:r w:rsidRPr="00D025F5">
        <w:rPr>
          <w:rFonts w:hint="eastAsia"/>
          <w:color w:val="auto"/>
          <w:sz w:val="24"/>
          <w:szCs w:val="24"/>
        </w:rPr>
        <w:t>k</w:t>
      </w:r>
      <w:r w:rsidRPr="00D025F5">
        <w:rPr>
          <w:color w:val="auto"/>
          <w:sz w:val="24"/>
          <w:szCs w:val="24"/>
        </w:rPr>
        <w:t>W</w:t>
      </w:r>
      <w:r w:rsidRPr="00D025F5">
        <w:rPr>
          <w:rFonts w:hint="eastAsia"/>
          <w:color w:val="auto"/>
          <w:sz w:val="24"/>
          <w:szCs w:val="24"/>
        </w:rPr>
        <w:t>h</w:t>
      </w:r>
      <w:r w:rsidRPr="00D025F5">
        <w:rPr>
          <w:rFonts w:hint="eastAsia"/>
          <w:color w:val="auto"/>
          <w:sz w:val="24"/>
          <w:szCs w:val="24"/>
        </w:rPr>
        <w:t>。</w:t>
      </w:r>
    </w:p>
    <w:p w14:paraId="5F47F2C5" w14:textId="77777777" w:rsidR="00B90A20" w:rsidRPr="00D025F5" w:rsidRDefault="00B90A20" w:rsidP="00B90A20">
      <w:pPr>
        <w:spacing w:line="360" w:lineRule="auto"/>
        <w:rPr>
          <w:rFonts w:cs="Times New Roman Bold"/>
          <w:color w:val="auto"/>
          <w:sz w:val="24"/>
          <w:szCs w:val="24"/>
        </w:rPr>
      </w:pPr>
      <w:r w:rsidRPr="00D025F5">
        <w:rPr>
          <w:rFonts w:hint="eastAsia"/>
          <w:color w:val="auto"/>
          <w:sz w:val="24"/>
          <w:szCs w:val="24"/>
        </w:rPr>
        <w:t>可再生能源利用量的计算方法应参考现行国家标准《近零能耗技术标准》</w:t>
      </w:r>
      <w:r w:rsidRPr="00D025F5">
        <w:rPr>
          <w:color w:val="auto"/>
          <w:sz w:val="24"/>
          <w:szCs w:val="24"/>
        </w:rPr>
        <w:t>GB/T 51350</w:t>
      </w:r>
      <w:r w:rsidRPr="00D025F5">
        <w:rPr>
          <w:rFonts w:hint="eastAsia"/>
          <w:color w:val="auto"/>
          <w:sz w:val="24"/>
          <w:szCs w:val="24"/>
        </w:rPr>
        <w:t>附录</w:t>
      </w:r>
      <w:r w:rsidRPr="00D025F5">
        <w:rPr>
          <w:color w:val="auto"/>
          <w:sz w:val="24"/>
          <w:szCs w:val="24"/>
        </w:rPr>
        <w:t>A</w:t>
      </w:r>
      <w:r w:rsidRPr="00D025F5">
        <w:rPr>
          <w:rFonts w:hint="eastAsia"/>
          <w:color w:val="auto"/>
          <w:sz w:val="24"/>
          <w:szCs w:val="24"/>
        </w:rPr>
        <w:t>第</w:t>
      </w:r>
      <w:r w:rsidRPr="00D025F5">
        <w:rPr>
          <w:color w:val="auto"/>
          <w:sz w:val="24"/>
          <w:szCs w:val="24"/>
        </w:rPr>
        <w:t>A.1.8</w:t>
      </w:r>
      <w:r w:rsidRPr="00D025F5">
        <w:rPr>
          <w:rFonts w:hint="eastAsia"/>
          <w:color w:val="auto"/>
          <w:sz w:val="24"/>
          <w:szCs w:val="24"/>
        </w:rPr>
        <w:t>至</w:t>
      </w:r>
      <w:r w:rsidRPr="00D025F5">
        <w:rPr>
          <w:color w:val="auto"/>
          <w:sz w:val="24"/>
          <w:szCs w:val="24"/>
        </w:rPr>
        <w:t>A.1.11</w:t>
      </w:r>
      <w:r w:rsidRPr="00D025F5">
        <w:rPr>
          <w:rFonts w:hint="eastAsia"/>
          <w:color w:val="auto"/>
          <w:sz w:val="24"/>
          <w:szCs w:val="24"/>
        </w:rPr>
        <w:t>条相关条文内容。</w:t>
      </w:r>
    </w:p>
    <w:p w14:paraId="66396A99" w14:textId="77777777" w:rsidR="00B90A20" w:rsidRPr="00D025F5" w:rsidRDefault="00B90A20" w:rsidP="00B90A20">
      <w:pPr>
        <w:spacing w:line="360" w:lineRule="auto"/>
        <w:ind w:firstLineChars="200" w:firstLine="480"/>
        <w:rPr>
          <w:color w:val="auto"/>
          <w:sz w:val="24"/>
          <w:szCs w:val="24"/>
          <w:highlight w:val="yellow"/>
        </w:rPr>
      </w:pPr>
      <w:r w:rsidRPr="00D025F5">
        <w:rPr>
          <w:rFonts w:hint="eastAsia"/>
          <w:color w:val="auto"/>
          <w:sz w:val="24"/>
          <w:szCs w:val="24"/>
        </w:rPr>
        <w:t>本条第二款规定了可再生能源系统的性能参数要求，应符合现行国家标准《建筑节能与可再生能源利用通用规范》</w:t>
      </w:r>
      <w:r w:rsidRPr="00D025F5">
        <w:rPr>
          <w:color w:val="auto"/>
          <w:sz w:val="24"/>
          <w:szCs w:val="24"/>
        </w:rPr>
        <w:t>GB 55015</w:t>
      </w:r>
      <w:r w:rsidRPr="00D025F5">
        <w:rPr>
          <w:rFonts w:hint="eastAsia"/>
          <w:color w:val="auto"/>
          <w:sz w:val="24"/>
          <w:szCs w:val="24"/>
        </w:rPr>
        <w:t>第</w:t>
      </w:r>
      <w:r w:rsidRPr="00D025F5">
        <w:rPr>
          <w:color w:val="auto"/>
          <w:sz w:val="24"/>
          <w:szCs w:val="24"/>
        </w:rPr>
        <w:t>5.2.9</w:t>
      </w:r>
      <w:r w:rsidRPr="00D025F5">
        <w:rPr>
          <w:rFonts w:hint="eastAsia"/>
          <w:color w:val="auto"/>
          <w:sz w:val="24"/>
          <w:szCs w:val="24"/>
        </w:rPr>
        <w:t>条、第</w:t>
      </w:r>
      <w:r w:rsidRPr="00D025F5">
        <w:rPr>
          <w:color w:val="auto"/>
          <w:sz w:val="24"/>
          <w:szCs w:val="24"/>
        </w:rPr>
        <w:t>5.3.3</w:t>
      </w:r>
      <w:r w:rsidRPr="00D025F5">
        <w:rPr>
          <w:rFonts w:hint="eastAsia"/>
          <w:color w:val="auto"/>
          <w:sz w:val="24"/>
          <w:szCs w:val="24"/>
        </w:rPr>
        <w:t>条、第</w:t>
      </w:r>
      <w:r w:rsidRPr="00D025F5">
        <w:rPr>
          <w:color w:val="auto"/>
          <w:sz w:val="24"/>
          <w:szCs w:val="24"/>
        </w:rPr>
        <w:t>5.4.3</w:t>
      </w:r>
      <w:r w:rsidRPr="00D025F5">
        <w:rPr>
          <w:rFonts w:hint="eastAsia"/>
          <w:color w:val="auto"/>
          <w:sz w:val="24"/>
          <w:szCs w:val="24"/>
        </w:rPr>
        <w:t>条、第</w:t>
      </w:r>
      <w:r w:rsidRPr="00D025F5">
        <w:rPr>
          <w:color w:val="auto"/>
          <w:sz w:val="24"/>
          <w:szCs w:val="24"/>
        </w:rPr>
        <w:t>5.4.4</w:t>
      </w:r>
      <w:r w:rsidRPr="00D025F5">
        <w:rPr>
          <w:rFonts w:hint="eastAsia"/>
          <w:color w:val="auto"/>
          <w:sz w:val="24"/>
          <w:szCs w:val="24"/>
        </w:rPr>
        <w:t>条和《水（地）源热泵机组能效限定值及能效等级》</w:t>
      </w:r>
      <w:r w:rsidRPr="00D025F5">
        <w:rPr>
          <w:color w:val="auto"/>
          <w:sz w:val="24"/>
          <w:szCs w:val="24"/>
        </w:rPr>
        <w:t>GB 30721</w:t>
      </w:r>
      <w:r w:rsidRPr="00D025F5">
        <w:rPr>
          <w:rFonts w:hint="eastAsia"/>
          <w:color w:val="auto"/>
          <w:sz w:val="24"/>
          <w:szCs w:val="24"/>
        </w:rPr>
        <w:t>第</w:t>
      </w:r>
      <w:r w:rsidRPr="00D025F5">
        <w:rPr>
          <w:color w:val="auto"/>
          <w:sz w:val="24"/>
          <w:szCs w:val="24"/>
        </w:rPr>
        <w:t>4.4</w:t>
      </w:r>
      <w:r w:rsidRPr="00D025F5">
        <w:rPr>
          <w:rFonts w:hint="eastAsia"/>
          <w:color w:val="auto"/>
          <w:sz w:val="24"/>
          <w:szCs w:val="24"/>
        </w:rPr>
        <w:t>条相关规定。</w:t>
      </w:r>
    </w:p>
    <w:p w14:paraId="3B946090" w14:textId="0AA66522" w:rsidR="00B90A20" w:rsidRPr="00D025F5" w:rsidRDefault="00B90A20" w:rsidP="00B90A20">
      <w:pPr>
        <w:spacing w:line="360" w:lineRule="auto"/>
        <w:rPr>
          <w:color w:val="auto"/>
          <w:sz w:val="24"/>
          <w:szCs w:val="24"/>
        </w:rPr>
      </w:pPr>
      <w:r w:rsidRPr="00D025F5">
        <w:rPr>
          <w:rFonts w:cs="Times New Roman Bold"/>
          <w:b/>
          <w:bCs/>
          <w:color w:val="auto"/>
          <w:sz w:val="24"/>
          <w:szCs w:val="24"/>
        </w:rPr>
        <w:t>5.2.6</w:t>
      </w:r>
      <w:r w:rsidRPr="00D025F5">
        <w:rPr>
          <w:rFonts w:hint="eastAsia"/>
          <w:color w:val="auto"/>
          <w:sz w:val="24"/>
          <w:szCs w:val="24"/>
        </w:rPr>
        <w:t>保护臭氧层与防止全球变暖是当前全球所面临的主要环境问题策略。制冷剂泄露、蒸发等问题会对大气臭氧层造成严重破坏，加剧温室效应。本条第一款按照制冷剂的臭氧层消耗潜能值（</w:t>
      </w:r>
      <w:r w:rsidRPr="00D025F5">
        <w:rPr>
          <w:rFonts w:hint="eastAsia"/>
          <w:color w:val="auto"/>
          <w:sz w:val="24"/>
          <w:szCs w:val="24"/>
        </w:rPr>
        <w:t>O</w:t>
      </w:r>
      <w:r w:rsidRPr="00D025F5">
        <w:rPr>
          <w:color w:val="auto"/>
          <w:sz w:val="24"/>
          <w:szCs w:val="24"/>
        </w:rPr>
        <w:t>PD</w:t>
      </w:r>
      <w:r w:rsidRPr="00D025F5">
        <w:rPr>
          <w:rFonts w:hint="eastAsia"/>
          <w:color w:val="auto"/>
          <w:sz w:val="24"/>
          <w:szCs w:val="24"/>
        </w:rPr>
        <w:t>）和全球变暖潜能值（</w:t>
      </w:r>
      <w:r w:rsidRPr="00D025F5">
        <w:rPr>
          <w:rFonts w:hint="eastAsia"/>
          <w:color w:val="auto"/>
          <w:sz w:val="24"/>
          <w:szCs w:val="24"/>
        </w:rPr>
        <w:t>G</w:t>
      </w:r>
      <w:r w:rsidRPr="00D025F5">
        <w:rPr>
          <w:color w:val="auto"/>
          <w:sz w:val="24"/>
          <w:szCs w:val="24"/>
        </w:rPr>
        <w:t>WP</w:t>
      </w:r>
      <w:r w:rsidRPr="00D025F5">
        <w:rPr>
          <w:rFonts w:hint="eastAsia"/>
          <w:color w:val="auto"/>
          <w:sz w:val="24"/>
          <w:szCs w:val="24"/>
        </w:rPr>
        <w:t>）进行评价，表</w:t>
      </w:r>
      <w:r w:rsidR="00E85F31">
        <w:rPr>
          <w:color w:val="auto"/>
          <w:sz w:val="24"/>
          <w:szCs w:val="24"/>
        </w:rPr>
        <w:t>3</w:t>
      </w:r>
      <w:r w:rsidRPr="00D025F5">
        <w:rPr>
          <w:color w:val="auto"/>
          <w:sz w:val="24"/>
          <w:szCs w:val="24"/>
        </w:rPr>
        <w:t>列出了</w:t>
      </w:r>
      <w:r w:rsidRPr="00D025F5">
        <w:rPr>
          <w:rFonts w:hint="eastAsia"/>
          <w:color w:val="auto"/>
          <w:sz w:val="24"/>
          <w:szCs w:val="24"/>
        </w:rPr>
        <w:t>常见制冷剂的</w:t>
      </w:r>
      <w:r w:rsidRPr="00D025F5">
        <w:rPr>
          <w:rFonts w:hint="eastAsia"/>
          <w:color w:val="auto"/>
          <w:sz w:val="24"/>
          <w:szCs w:val="24"/>
        </w:rPr>
        <w:t>O</w:t>
      </w:r>
      <w:r w:rsidRPr="00D025F5">
        <w:rPr>
          <w:color w:val="auto"/>
          <w:sz w:val="24"/>
          <w:szCs w:val="24"/>
        </w:rPr>
        <w:t>PD</w:t>
      </w:r>
      <w:r w:rsidRPr="00D025F5">
        <w:rPr>
          <w:rFonts w:hint="eastAsia"/>
          <w:color w:val="auto"/>
          <w:sz w:val="24"/>
          <w:szCs w:val="24"/>
        </w:rPr>
        <w:t>值和</w:t>
      </w:r>
      <w:r w:rsidRPr="00D025F5">
        <w:rPr>
          <w:rFonts w:hint="eastAsia"/>
          <w:color w:val="auto"/>
          <w:sz w:val="24"/>
          <w:szCs w:val="24"/>
        </w:rPr>
        <w:t>G</w:t>
      </w:r>
      <w:r w:rsidRPr="00D025F5">
        <w:rPr>
          <w:color w:val="auto"/>
          <w:sz w:val="24"/>
          <w:szCs w:val="24"/>
        </w:rPr>
        <w:t>WP</w:t>
      </w:r>
      <w:r w:rsidRPr="00D025F5">
        <w:rPr>
          <w:color w:val="auto"/>
          <w:sz w:val="24"/>
          <w:szCs w:val="24"/>
        </w:rPr>
        <w:t>值</w:t>
      </w:r>
      <w:r w:rsidRPr="00D025F5">
        <w:rPr>
          <w:rFonts w:hint="eastAsia"/>
          <w:color w:val="auto"/>
          <w:sz w:val="24"/>
          <w:szCs w:val="24"/>
        </w:rPr>
        <w:t>，鼓励低碳商业空间选择不消耗臭氧层且低</w:t>
      </w:r>
      <w:r w:rsidRPr="00D025F5">
        <w:rPr>
          <w:rFonts w:hint="eastAsia"/>
          <w:color w:val="auto"/>
          <w:sz w:val="24"/>
          <w:szCs w:val="24"/>
        </w:rPr>
        <w:t>G</w:t>
      </w:r>
      <w:r w:rsidRPr="00D025F5">
        <w:rPr>
          <w:color w:val="auto"/>
          <w:sz w:val="24"/>
          <w:szCs w:val="24"/>
        </w:rPr>
        <w:t>WP</w:t>
      </w:r>
      <w:r w:rsidRPr="00D025F5">
        <w:rPr>
          <w:rFonts w:hint="eastAsia"/>
          <w:color w:val="auto"/>
          <w:sz w:val="24"/>
          <w:szCs w:val="24"/>
        </w:rPr>
        <w:t>值的环保制冷剂。本条第二款要求商业空间的责任主体建立制冷剂管理制度，形成制冷剂管理记录，防止制冷剂泄露等问题的发生。</w:t>
      </w:r>
    </w:p>
    <w:p w14:paraId="64E6D803" w14:textId="0DE0D32D" w:rsidR="00771699" w:rsidRPr="00D025F5" w:rsidRDefault="00771699" w:rsidP="00771699">
      <w:pPr>
        <w:spacing w:line="360" w:lineRule="auto"/>
        <w:jc w:val="center"/>
        <w:rPr>
          <w:color w:val="auto"/>
        </w:rPr>
      </w:pPr>
      <w:r w:rsidRPr="00D025F5">
        <w:rPr>
          <w:rFonts w:hint="eastAsia"/>
          <w:color w:val="auto"/>
        </w:rPr>
        <w:t>表</w:t>
      </w:r>
      <w:r w:rsidR="000805C9">
        <w:rPr>
          <w:color w:val="auto"/>
        </w:rPr>
        <w:t>3</w:t>
      </w:r>
      <w:r w:rsidRPr="00D025F5">
        <w:rPr>
          <w:color w:val="auto"/>
        </w:rPr>
        <w:t xml:space="preserve"> </w:t>
      </w:r>
      <w:r w:rsidRPr="00D025F5">
        <w:rPr>
          <w:rFonts w:hint="eastAsia"/>
          <w:color w:val="auto"/>
        </w:rPr>
        <w:t>常见制冷剂臭氧层消耗潜能值（</w:t>
      </w:r>
      <w:r w:rsidRPr="00D025F5">
        <w:rPr>
          <w:rFonts w:hint="eastAsia"/>
          <w:color w:val="auto"/>
        </w:rPr>
        <w:t>O</w:t>
      </w:r>
      <w:r w:rsidRPr="00D025F5">
        <w:rPr>
          <w:color w:val="auto"/>
        </w:rPr>
        <w:t>PD</w:t>
      </w:r>
      <w:r w:rsidRPr="00D025F5">
        <w:rPr>
          <w:rFonts w:hint="eastAsia"/>
          <w:color w:val="auto"/>
        </w:rPr>
        <w:t>）与全球变暖潜能值（</w:t>
      </w:r>
      <w:r w:rsidRPr="00D025F5">
        <w:rPr>
          <w:rFonts w:hint="eastAsia"/>
          <w:color w:val="auto"/>
        </w:rPr>
        <w:t>G</w:t>
      </w:r>
      <w:r w:rsidRPr="00D025F5">
        <w:rPr>
          <w:color w:val="auto"/>
        </w:rPr>
        <w:t>WP</w:t>
      </w:r>
      <w:r w:rsidRPr="00D025F5">
        <w:rPr>
          <w:rFonts w:hint="eastAsia"/>
          <w:color w:val="auto"/>
        </w:rPr>
        <w:t>）</w:t>
      </w:r>
    </w:p>
    <w:tbl>
      <w:tblPr>
        <w:tblStyle w:val="af4"/>
        <w:tblW w:w="5000" w:type="pct"/>
        <w:tblLook w:val="04A0" w:firstRow="1" w:lastRow="0" w:firstColumn="1" w:lastColumn="0" w:noHBand="0" w:noVBand="1"/>
      </w:tblPr>
      <w:tblGrid>
        <w:gridCol w:w="1973"/>
        <w:gridCol w:w="2049"/>
        <w:gridCol w:w="2129"/>
        <w:gridCol w:w="2145"/>
      </w:tblGrid>
      <w:tr w:rsidR="00D025F5" w:rsidRPr="00D025F5" w14:paraId="75256652" w14:textId="77777777" w:rsidTr="008C52B1">
        <w:tc>
          <w:tcPr>
            <w:tcW w:w="1189" w:type="pct"/>
            <w:vAlign w:val="center"/>
          </w:tcPr>
          <w:p w14:paraId="06F9D9EA" w14:textId="77777777" w:rsidR="00771699" w:rsidRPr="00D025F5" w:rsidRDefault="00771699" w:rsidP="008C52B1">
            <w:pPr>
              <w:spacing w:line="360" w:lineRule="auto"/>
              <w:jc w:val="center"/>
              <w:rPr>
                <w:color w:val="auto"/>
              </w:rPr>
            </w:pPr>
            <w:r w:rsidRPr="00D025F5">
              <w:rPr>
                <w:rFonts w:hint="eastAsia"/>
                <w:color w:val="auto"/>
              </w:rPr>
              <w:t>制冷剂类型</w:t>
            </w:r>
          </w:p>
        </w:tc>
        <w:tc>
          <w:tcPr>
            <w:tcW w:w="1235" w:type="pct"/>
            <w:vAlign w:val="center"/>
          </w:tcPr>
          <w:p w14:paraId="3A298BEC" w14:textId="77777777" w:rsidR="00771699" w:rsidRPr="00D025F5" w:rsidRDefault="00771699" w:rsidP="008C52B1">
            <w:pPr>
              <w:spacing w:line="360" w:lineRule="auto"/>
              <w:jc w:val="center"/>
              <w:rPr>
                <w:color w:val="auto"/>
              </w:rPr>
            </w:pPr>
            <w:r w:rsidRPr="00D025F5">
              <w:rPr>
                <w:rFonts w:hint="eastAsia"/>
                <w:color w:val="auto"/>
              </w:rPr>
              <w:t>制冷剂编号</w:t>
            </w:r>
          </w:p>
        </w:tc>
        <w:tc>
          <w:tcPr>
            <w:tcW w:w="1283" w:type="pct"/>
            <w:vAlign w:val="center"/>
          </w:tcPr>
          <w:p w14:paraId="66E9B320" w14:textId="77777777" w:rsidR="00771699" w:rsidRPr="00D025F5" w:rsidRDefault="00771699" w:rsidP="008C52B1">
            <w:pPr>
              <w:spacing w:line="360" w:lineRule="auto"/>
              <w:jc w:val="center"/>
              <w:rPr>
                <w:color w:val="auto"/>
              </w:rPr>
            </w:pPr>
            <w:r w:rsidRPr="00D025F5">
              <w:rPr>
                <w:rFonts w:hint="eastAsia"/>
                <w:color w:val="auto"/>
              </w:rPr>
              <w:t>O</w:t>
            </w:r>
            <w:r w:rsidRPr="00D025F5">
              <w:rPr>
                <w:color w:val="auto"/>
              </w:rPr>
              <w:t>DP</w:t>
            </w:r>
            <w:r w:rsidRPr="00D025F5">
              <w:rPr>
                <w:color w:val="auto"/>
              </w:rPr>
              <w:t>值</w:t>
            </w:r>
          </w:p>
        </w:tc>
        <w:tc>
          <w:tcPr>
            <w:tcW w:w="1293" w:type="pct"/>
            <w:vAlign w:val="center"/>
          </w:tcPr>
          <w:p w14:paraId="2E89BD06" w14:textId="77777777" w:rsidR="00771699" w:rsidRPr="00D025F5" w:rsidRDefault="00771699" w:rsidP="008C52B1">
            <w:pPr>
              <w:spacing w:line="360" w:lineRule="auto"/>
              <w:jc w:val="center"/>
              <w:rPr>
                <w:color w:val="auto"/>
              </w:rPr>
            </w:pPr>
            <w:r w:rsidRPr="00D025F5">
              <w:rPr>
                <w:rFonts w:hint="eastAsia"/>
                <w:color w:val="auto"/>
              </w:rPr>
              <w:t>G</w:t>
            </w:r>
            <w:r w:rsidRPr="00D025F5">
              <w:rPr>
                <w:color w:val="auto"/>
              </w:rPr>
              <w:t>WP</w:t>
            </w:r>
            <w:r w:rsidRPr="00D025F5">
              <w:rPr>
                <w:color w:val="auto"/>
              </w:rPr>
              <w:t>值</w:t>
            </w:r>
          </w:p>
        </w:tc>
      </w:tr>
      <w:tr w:rsidR="00D025F5" w:rsidRPr="00D025F5" w14:paraId="48BB1268" w14:textId="77777777" w:rsidTr="008C52B1">
        <w:tc>
          <w:tcPr>
            <w:tcW w:w="1189" w:type="pct"/>
            <w:vMerge w:val="restart"/>
            <w:vAlign w:val="center"/>
          </w:tcPr>
          <w:p w14:paraId="36D33B25" w14:textId="77777777" w:rsidR="00771699" w:rsidRPr="00D025F5" w:rsidRDefault="00771699" w:rsidP="008C52B1">
            <w:pPr>
              <w:spacing w:line="360" w:lineRule="auto"/>
              <w:jc w:val="center"/>
              <w:rPr>
                <w:color w:val="auto"/>
              </w:rPr>
            </w:pPr>
            <w:r w:rsidRPr="00D025F5">
              <w:rPr>
                <w:rFonts w:hint="eastAsia"/>
                <w:color w:val="auto"/>
              </w:rPr>
              <w:t>氯氟烃（</w:t>
            </w:r>
            <w:r w:rsidRPr="00D025F5">
              <w:rPr>
                <w:rFonts w:hint="eastAsia"/>
                <w:color w:val="auto"/>
              </w:rPr>
              <w:t>C</w:t>
            </w:r>
            <w:r w:rsidRPr="00D025F5">
              <w:rPr>
                <w:color w:val="auto"/>
              </w:rPr>
              <w:t>FC</w:t>
            </w:r>
            <w:r w:rsidRPr="00D025F5">
              <w:rPr>
                <w:rFonts w:hint="eastAsia"/>
                <w:color w:val="auto"/>
              </w:rPr>
              <w:t>s</w:t>
            </w:r>
            <w:r w:rsidRPr="00D025F5">
              <w:rPr>
                <w:rFonts w:hint="eastAsia"/>
                <w:color w:val="auto"/>
              </w:rPr>
              <w:t>）</w:t>
            </w:r>
          </w:p>
        </w:tc>
        <w:tc>
          <w:tcPr>
            <w:tcW w:w="1235" w:type="pct"/>
            <w:vAlign w:val="center"/>
          </w:tcPr>
          <w:p w14:paraId="6090CEE2" w14:textId="77777777" w:rsidR="00771699" w:rsidRPr="00D025F5" w:rsidRDefault="00771699" w:rsidP="008C52B1">
            <w:pPr>
              <w:spacing w:line="360" w:lineRule="auto"/>
              <w:jc w:val="center"/>
              <w:rPr>
                <w:color w:val="auto"/>
              </w:rPr>
            </w:pPr>
            <w:r w:rsidRPr="00D025F5">
              <w:rPr>
                <w:color w:val="auto"/>
              </w:rPr>
              <w:t>R11</w:t>
            </w:r>
          </w:p>
        </w:tc>
        <w:tc>
          <w:tcPr>
            <w:tcW w:w="1283" w:type="pct"/>
            <w:vAlign w:val="center"/>
          </w:tcPr>
          <w:p w14:paraId="2E5DA924" w14:textId="77777777" w:rsidR="00771699" w:rsidRPr="00D025F5" w:rsidRDefault="00771699" w:rsidP="008C52B1">
            <w:pPr>
              <w:spacing w:line="360" w:lineRule="auto"/>
              <w:jc w:val="center"/>
              <w:rPr>
                <w:color w:val="auto"/>
              </w:rPr>
            </w:pPr>
            <w:r w:rsidRPr="00D025F5">
              <w:rPr>
                <w:rFonts w:hint="eastAsia"/>
                <w:color w:val="auto"/>
              </w:rPr>
              <w:t>1</w:t>
            </w:r>
          </w:p>
        </w:tc>
        <w:tc>
          <w:tcPr>
            <w:tcW w:w="1293" w:type="pct"/>
            <w:vAlign w:val="center"/>
          </w:tcPr>
          <w:p w14:paraId="5A2E9947" w14:textId="77777777" w:rsidR="00771699" w:rsidRPr="00D025F5" w:rsidRDefault="00771699" w:rsidP="008C52B1">
            <w:pPr>
              <w:spacing w:line="360" w:lineRule="auto"/>
              <w:jc w:val="center"/>
              <w:rPr>
                <w:color w:val="auto"/>
              </w:rPr>
            </w:pPr>
            <w:r w:rsidRPr="00D025F5">
              <w:rPr>
                <w:rFonts w:hint="eastAsia"/>
                <w:color w:val="auto"/>
              </w:rPr>
              <w:t>4</w:t>
            </w:r>
            <w:r w:rsidRPr="00D025F5">
              <w:rPr>
                <w:color w:val="auto"/>
              </w:rPr>
              <w:t>660</w:t>
            </w:r>
          </w:p>
        </w:tc>
      </w:tr>
      <w:tr w:rsidR="00D025F5" w:rsidRPr="00D025F5" w14:paraId="07246444" w14:textId="77777777" w:rsidTr="008C52B1">
        <w:tc>
          <w:tcPr>
            <w:tcW w:w="1189" w:type="pct"/>
            <w:vMerge/>
            <w:vAlign w:val="center"/>
          </w:tcPr>
          <w:p w14:paraId="4BBE02E9" w14:textId="77777777" w:rsidR="00771699" w:rsidRPr="00D025F5" w:rsidRDefault="00771699" w:rsidP="008C52B1">
            <w:pPr>
              <w:spacing w:line="360" w:lineRule="auto"/>
              <w:jc w:val="center"/>
              <w:rPr>
                <w:color w:val="auto"/>
              </w:rPr>
            </w:pPr>
          </w:p>
        </w:tc>
        <w:tc>
          <w:tcPr>
            <w:tcW w:w="1235" w:type="pct"/>
            <w:vAlign w:val="center"/>
          </w:tcPr>
          <w:p w14:paraId="53828A65" w14:textId="77777777" w:rsidR="00771699" w:rsidRPr="00D025F5" w:rsidRDefault="00771699" w:rsidP="008C52B1">
            <w:pPr>
              <w:spacing w:line="360" w:lineRule="auto"/>
              <w:jc w:val="center"/>
              <w:rPr>
                <w:color w:val="auto"/>
              </w:rPr>
            </w:pPr>
            <w:r w:rsidRPr="00D025F5">
              <w:rPr>
                <w:rFonts w:hint="eastAsia"/>
                <w:color w:val="auto"/>
              </w:rPr>
              <w:t>R</w:t>
            </w:r>
            <w:r w:rsidRPr="00D025F5">
              <w:rPr>
                <w:color w:val="auto"/>
              </w:rPr>
              <w:t>12</w:t>
            </w:r>
          </w:p>
        </w:tc>
        <w:tc>
          <w:tcPr>
            <w:tcW w:w="1283" w:type="pct"/>
            <w:vAlign w:val="center"/>
          </w:tcPr>
          <w:p w14:paraId="52043828" w14:textId="77777777" w:rsidR="00771699" w:rsidRPr="00D025F5" w:rsidRDefault="00771699" w:rsidP="008C52B1">
            <w:pPr>
              <w:spacing w:line="360" w:lineRule="auto"/>
              <w:jc w:val="center"/>
              <w:rPr>
                <w:color w:val="auto"/>
              </w:rPr>
            </w:pPr>
            <w:r w:rsidRPr="00D025F5">
              <w:rPr>
                <w:rFonts w:hint="eastAsia"/>
                <w:color w:val="auto"/>
              </w:rPr>
              <w:t>0</w:t>
            </w:r>
            <w:r w:rsidRPr="00D025F5">
              <w:rPr>
                <w:color w:val="auto"/>
              </w:rPr>
              <w:t>.73</w:t>
            </w:r>
          </w:p>
        </w:tc>
        <w:tc>
          <w:tcPr>
            <w:tcW w:w="1293" w:type="pct"/>
            <w:vAlign w:val="center"/>
          </w:tcPr>
          <w:p w14:paraId="06EB2CDA" w14:textId="77777777" w:rsidR="00771699" w:rsidRPr="00D025F5" w:rsidRDefault="00771699" w:rsidP="008C52B1">
            <w:pPr>
              <w:spacing w:line="360" w:lineRule="auto"/>
              <w:jc w:val="center"/>
              <w:rPr>
                <w:color w:val="auto"/>
              </w:rPr>
            </w:pPr>
            <w:r w:rsidRPr="00D025F5">
              <w:rPr>
                <w:rFonts w:hint="eastAsia"/>
                <w:color w:val="auto"/>
              </w:rPr>
              <w:t>1</w:t>
            </w:r>
            <w:r w:rsidRPr="00D025F5">
              <w:rPr>
                <w:color w:val="auto"/>
              </w:rPr>
              <w:t>0800</w:t>
            </w:r>
          </w:p>
        </w:tc>
      </w:tr>
      <w:tr w:rsidR="00D025F5" w:rsidRPr="00D025F5" w14:paraId="2CA3AA44" w14:textId="77777777" w:rsidTr="008C52B1">
        <w:tc>
          <w:tcPr>
            <w:tcW w:w="1189" w:type="pct"/>
            <w:vMerge/>
            <w:vAlign w:val="center"/>
          </w:tcPr>
          <w:p w14:paraId="1A27399B" w14:textId="77777777" w:rsidR="00771699" w:rsidRPr="00D025F5" w:rsidRDefault="00771699" w:rsidP="008C52B1">
            <w:pPr>
              <w:spacing w:line="360" w:lineRule="auto"/>
              <w:jc w:val="center"/>
              <w:rPr>
                <w:color w:val="auto"/>
              </w:rPr>
            </w:pPr>
          </w:p>
        </w:tc>
        <w:tc>
          <w:tcPr>
            <w:tcW w:w="1235" w:type="pct"/>
            <w:vAlign w:val="center"/>
          </w:tcPr>
          <w:p w14:paraId="6DD9ABEC" w14:textId="77777777" w:rsidR="00771699" w:rsidRPr="00D025F5" w:rsidRDefault="00771699" w:rsidP="008C52B1">
            <w:pPr>
              <w:spacing w:line="360" w:lineRule="auto"/>
              <w:jc w:val="center"/>
              <w:rPr>
                <w:color w:val="auto"/>
              </w:rPr>
            </w:pPr>
            <w:r w:rsidRPr="00D025F5">
              <w:rPr>
                <w:rFonts w:hint="eastAsia"/>
                <w:color w:val="auto"/>
              </w:rPr>
              <w:t>R</w:t>
            </w:r>
            <w:r w:rsidRPr="00D025F5">
              <w:rPr>
                <w:color w:val="auto"/>
              </w:rPr>
              <w:t>13</w:t>
            </w:r>
          </w:p>
        </w:tc>
        <w:tc>
          <w:tcPr>
            <w:tcW w:w="1283" w:type="pct"/>
            <w:vAlign w:val="center"/>
          </w:tcPr>
          <w:p w14:paraId="52A57AEA" w14:textId="77777777" w:rsidR="00771699" w:rsidRPr="00D025F5" w:rsidRDefault="00771699" w:rsidP="008C52B1">
            <w:pPr>
              <w:spacing w:line="360" w:lineRule="auto"/>
              <w:jc w:val="center"/>
              <w:rPr>
                <w:color w:val="auto"/>
              </w:rPr>
            </w:pPr>
            <w:r w:rsidRPr="00D025F5">
              <w:rPr>
                <w:rFonts w:hint="eastAsia"/>
                <w:color w:val="auto"/>
              </w:rPr>
              <w:t>1</w:t>
            </w:r>
          </w:p>
        </w:tc>
        <w:tc>
          <w:tcPr>
            <w:tcW w:w="1293" w:type="pct"/>
            <w:vAlign w:val="center"/>
          </w:tcPr>
          <w:p w14:paraId="3169385A" w14:textId="77777777" w:rsidR="00771699" w:rsidRPr="00D025F5" w:rsidRDefault="00771699" w:rsidP="008C52B1">
            <w:pPr>
              <w:spacing w:line="360" w:lineRule="auto"/>
              <w:jc w:val="center"/>
              <w:rPr>
                <w:color w:val="auto"/>
              </w:rPr>
            </w:pPr>
            <w:r w:rsidRPr="00D025F5">
              <w:rPr>
                <w:rFonts w:hint="eastAsia"/>
                <w:color w:val="auto"/>
              </w:rPr>
              <w:t>1</w:t>
            </w:r>
            <w:r w:rsidRPr="00D025F5">
              <w:rPr>
                <w:color w:val="auto"/>
              </w:rPr>
              <w:t>3900</w:t>
            </w:r>
          </w:p>
        </w:tc>
      </w:tr>
      <w:tr w:rsidR="00D025F5" w:rsidRPr="00D025F5" w14:paraId="306A402C" w14:textId="77777777" w:rsidTr="008C52B1">
        <w:tc>
          <w:tcPr>
            <w:tcW w:w="1189" w:type="pct"/>
            <w:vMerge w:val="restart"/>
            <w:vAlign w:val="center"/>
          </w:tcPr>
          <w:p w14:paraId="1DC7B6D1" w14:textId="77777777" w:rsidR="00771699" w:rsidRPr="00D025F5" w:rsidRDefault="00771699" w:rsidP="008C52B1">
            <w:pPr>
              <w:spacing w:line="360" w:lineRule="auto"/>
              <w:jc w:val="center"/>
              <w:rPr>
                <w:color w:val="auto"/>
              </w:rPr>
            </w:pPr>
            <w:r w:rsidRPr="00D025F5">
              <w:rPr>
                <w:rFonts w:hint="eastAsia"/>
                <w:color w:val="auto"/>
              </w:rPr>
              <w:t>氢氯氟烃（</w:t>
            </w:r>
            <w:r w:rsidRPr="00D025F5">
              <w:rPr>
                <w:rFonts w:hint="eastAsia"/>
                <w:color w:val="auto"/>
              </w:rPr>
              <w:t>HC</w:t>
            </w:r>
            <w:r w:rsidRPr="00D025F5">
              <w:rPr>
                <w:color w:val="auto"/>
              </w:rPr>
              <w:t>FC</w:t>
            </w:r>
            <w:r w:rsidRPr="00D025F5">
              <w:rPr>
                <w:rFonts w:hint="eastAsia"/>
                <w:color w:val="auto"/>
              </w:rPr>
              <w:t>s</w:t>
            </w:r>
            <w:r w:rsidRPr="00D025F5">
              <w:rPr>
                <w:rFonts w:hint="eastAsia"/>
                <w:color w:val="auto"/>
              </w:rPr>
              <w:t>）</w:t>
            </w:r>
          </w:p>
        </w:tc>
        <w:tc>
          <w:tcPr>
            <w:tcW w:w="1235" w:type="pct"/>
            <w:vAlign w:val="center"/>
          </w:tcPr>
          <w:p w14:paraId="11BD27AD" w14:textId="77777777" w:rsidR="00771699" w:rsidRPr="00D025F5" w:rsidRDefault="00771699" w:rsidP="008C52B1">
            <w:pPr>
              <w:spacing w:line="360" w:lineRule="auto"/>
              <w:jc w:val="center"/>
              <w:rPr>
                <w:color w:val="auto"/>
              </w:rPr>
            </w:pPr>
            <w:r w:rsidRPr="00D025F5">
              <w:rPr>
                <w:rFonts w:hint="eastAsia"/>
                <w:color w:val="auto"/>
              </w:rPr>
              <w:t>R</w:t>
            </w:r>
            <w:r w:rsidRPr="00D025F5">
              <w:rPr>
                <w:color w:val="auto"/>
              </w:rPr>
              <w:t>22</w:t>
            </w:r>
          </w:p>
        </w:tc>
        <w:tc>
          <w:tcPr>
            <w:tcW w:w="1283" w:type="pct"/>
            <w:vAlign w:val="center"/>
          </w:tcPr>
          <w:p w14:paraId="20A7D0B8" w14:textId="77777777" w:rsidR="00771699" w:rsidRPr="00D025F5" w:rsidRDefault="00771699" w:rsidP="008C52B1">
            <w:pPr>
              <w:spacing w:line="360" w:lineRule="auto"/>
              <w:jc w:val="center"/>
              <w:rPr>
                <w:color w:val="auto"/>
              </w:rPr>
            </w:pPr>
            <w:r w:rsidRPr="00D025F5">
              <w:rPr>
                <w:rFonts w:hint="eastAsia"/>
                <w:color w:val="auto"/>
              </w:rPr>
              <w:t>0</w:t>
            </w:r>
            <w:r w:rsidRPr="00D025F5">
              <w:rPr>
                <w:color w:val="auto"/>
              </w:rPr>
              <w:t>.034</w:t>
            </w:r>
          </w:p>
        </w:tc>
        <w:tc>
          <w:tcPr>
            <w:tcW w:w="1293" w:type="pct"/>
            <w:vAlign w:val="center"/>
          </w:tcPr>
          <w:p w14:paraId="60FEF783" w14:textId="77777777" w:rsidR="00771699" w:rsidRPr="00D025F5" w:rsidRDefault="00771699" w:rsidP="008C52B1">
            <w:pPr>
              <w:spacing w:line="360" w:lineRule="auto"/>
              <w:jc w:val="center"/>
              <w:rPr>
                <w:color w:val="auto"/>
              </w:rPr>
            </w:pPr>
            <w:r w:rsidRPr="00D025F5">
              <w:rPr>
                <w:rFonts w:hint="eastAsia"/>
                <w:color w:val="auto"/>
              </w:rPr>
              <w:t>1</w:t>
            </w:r>
            <w:r w:rsidRPr="00D025F5">
              <w:rPr>
                <w:color w:val="auto"/>
              </w:rPr>
              <w:t>760</w:t>
            </w:r>
          </w:p>
        </w:tc>
      </w:tr>
      <w:tr w:rsidR="00D025F5" w:rsidRPr="00D025F5" w14:paraId="4EA184B8" w14:textId="77777777" w:rsidTr="008C52B1">
        <w:tc>
          <w:tcPr>
            <w:tcW w:w="1189" w:type="pct"/>
            <w:vMerge/>
            <w:vAlign w:val="center"/>
          </w:tcPr>
          <w:p w14:paraId="772C9AD1" w14:textId="77777777" w:rsidR="00771699" w:rsidRPr="00D025F5" w:rsidRDefault="00771699" w:rsidP="008C52B1">
            <w:pPr>
              <w:spacing w:line="360" w:lineRule="auto"/>
              <w:jc w:val="center"/>
              <w:rPr>
                <w:color w:val="auto"/>
              </w:rPr>
            </w:pPr>
          </w:p>
        </w:tc>
        <w:tc>
          <w:tcPr>
            <w:tcW w:w="1235" w:type="pct"/>
            <w:vAlign w:val="center"/>
          </w:tcPr>
          <w:p w14:paraId="053C4508" w14:textId="77777777" w:rsidR="00771699" w:rsidRPr="00D025F5" w:rsidRDefault="00771699" w:rsidP="008C52B1">
            <w:pPr>
              <w:spacing w:line="360" w:lineRule="auto"/>
              <w:jc w:val="center"/>
              <w:rPr>
                <w:color w:val="auto"/>
              </w:rPr>
            </w:pPr>
            <w:r w:rsidRPr="00D025F5">
              <w:rPr>
                <w:color w:val="auto"/>
              </w:rPr>
              <w:t>R123</w:t>
            </w:r>
          </w:p>
        </w:tc>
        <w:tc>
          <w:tcPr>
            <w:tcW w:w="1283" w:type="pct"/>
            <w:vAlign w:val="center"/>
          </w:tcPr>
          <w:p w14:paraId="7430F62E" w14:textId="77777777" w:rsidR="00771699" w:rsidRPr="00D025F5" w:rsidRDefault="00771699" w:rsidP="008C52B1">
            <w:pPr>
              <w:spacing w:line="360" w:lineRule="auto"/>
              <w:jc w:val="center"/>
              <w:rPr>
                <w:color w:val="auto"/>
              </w:rPr>
            </w:pPr>
            <w:r w:rsidRPr="00D025F5">
              <w:rPr>
                <w:color w:val="auto"/>
              </w:rPr>
              <w:t>0.01</w:t>
            </w:r>
          </w:p>
        </w:tc>
        <w:tc>
          <w:tcPr>
            <w:tcW w:w="1293" w:type="pct"/>
            <w:vAlign w:val="center"/>
          </w:tcPr>
          <w:p w14:paraId="15613E58" w14:textId="77777777" w:rsidR="00771699" w:rsidRPr="00D025F5" w:rsidRDefault="00771699" w:rsidP="008C52B1">
            <w:pPr>
              <w:spacing w:line="360" w:lineRule="auto"/>
              <w:jc w:val="center"/>
              <w:rPr>
                <w:color w:val="auto"/>
              </w:rPr>
            </w:pPr>
            <w:r w:rsidRPr="00D025F5">
              <w:rPr>
                <w:color w:val="auto"/>
              </w:rPr>
              <w:t>79</w:t>
            </w:r>
          </w:p>
        </w:tc>
      </w:tr>
      <w:tr w:rsidR="00D025F5" w:rsidRPr="00D025F5" w14:paraId="411D6D90" w14:textId="77777777" w:rsidTr="008C52B1">
        <w:tc>
          <w:tcPr>
            <w:tcW w:w="1189" w:type="pct"/>
            <w:vMerge/>
            <w:vAlign w:val="center"/>
          </w:tcPr>
          <w:p w14:paraId="256D5D03" w14:textId="77777777" w:rsidR="00771699" w:rsidRPr="00D025F5" w:rsidRDefault="00771699" w:rsidP="008C52B1">
            <w:pPr>
              <w:spacing w:line="360" w:lineRule="auto"/>
              <w:jc w:val="center"/>
              <w:rPr>
                <w:color w:val="auto"/>
              </w:rPr>
            </w:pPr>
          </w:p>
        </w:tc>
        <w:tc>
          <w:tcPr>
            <w:tcW w:w="1235" w:type="pct"/>
            <w:vAlign w:val="center"/>
          </w:tcPr>
          <w:p w14:paraId="6F961195" w14:textId="77777777" w:rsidR="00771699" w:rsidRPr="00D025F5" w:rsidRDefault="00771699" w:rsidP="008C52B1">
            <w:pPr>
              <w:spacing w:line="360" w:lineRule="auto"/>
              <w:jc w:val="center"/>
              <w:rPr>
                <w:color w:val="auto"/>
              </w:rPr>
            </w:pPr>
            <w:r w:rsidRPr="00D025F5">
              <w:rPr>
                <w:rFonts w:hint="eastAsia"/>
                <w:color w:val="auto"/>
              </w:rPr>
              <w:t>R</w:t>
            </w:r>
            <w:r w:rsidRPr="00D025F5">
              <w:rPr>
                <w:color w:val="auto"/>
              </w:rPr>
              <w:t>124</w:t>
            </w:r>
          </w:p>
        </w:tc>
        <w:tc>
          <w:tcPr>
            <w:tcW w:w="1283" w:type="pct"/>
            <w:vAlign w:val="center"/>
          </w:tcPr>
          <w:p w14:paraId="6B2D64A2" w14:textId="77777777" w:rsidR="00771699" w:rsidRPr="00D025F5" w:rsidRDefault="00771699" w:rsidP="008C52B1">
            <w:pPr>
              <w:spacing w:line="360" w:lineRule="auto"/>
              <w:jc w:val="center"/>
              <w:rPr>
                <w:color w:val="auto"/>
              </w:rPr>
            </w:pPr>
            <w:r w:rsidRPr="00D025F5">
              <w:rPr>
                <w:rFonts w:hint="eastAsia"/>
                <w:color w:val="auto"/>
              </w:rPr>
              <w:t>0</w:t>
            </w:r>
            <w:r w:rsidRPr="00D025F5">
              <w:rPr>
                <w:color w:val="auto"/>
              </w:rPr>
              <w:t>.02</w:t>
            </w:r>
          </w:p>
        </w:tc>
        <w:tc>
          <w:tcPr>
            <w:tcW w:w="1293" w:type="pct"/>
            <w:vAlign w:val="center"/>
          </w:tcPr>
          <w:p w14:paraId="477A7D15" w14:textId="77777777" w:rsidR="00771699" w:rsidRPr="00D025F5" w:rsidRDefault="00771699" w:rsidP="008C52B1">
            <w:pPr>
              <w:spacing w:line="360" w:lineRule="auto"/>
              <w:jc w:val="center"/>
              <w:rPr>
                <w:color w:val="auto"/>
              </w:rPr>
            </w:pPr>
            <w:r w:rsidRPr="00D025F5">
              <w:rPr>
                <w:rFonts w:hint="eastAsia"/>
                <w:color w:val="auto"/>
              </w:rPr>
              <w:t>5</w:t>
            </w:r>
            <w:r w:rsidRPr="00D025F5">
              <w:rPr>
                <w:color w:val="auto"/>
              </w:rPr>
              <w:t>27</w:t>
            </w:r>
          </w:p>
        </w:tc>
      </w:tr>
      <w:tr w:rsidR="00D025F5" w:rsidRPr="00D025F5" w14:paraId="730791BC" w14:textId="77777777" w:rsidTr="008C52B1">
        <w:tc>
          <w:tcPr>
            <w:tcW w:w="1189" w:type="pct"/>
            <w:vMerge w:val="restart"/>
            <w:vAlign w:val="center"/>
          </w:tcPr>
          <w:p w14:paraId="21010C79" w14:textId="77777777" w:rsidR="00771699" w:rsidRPr="00D025F5" w:rsidRDefault="00771699" w:rsidP="008C52B1">
            <w:pPr>
              <w:spacing w:line="360" w:lineRule="auto"/>
              <w:jc w:val="center"/>
              <w:rPr>
                <w:color w:val="auto"/>
              </w:rPr>
            </w:pPr>
            <w:r w:rsidRPr="00D025F5">
              <w:rPr>
                <w:rFonts w:hint="eastAsia"/>
                <w:color w:val="auto"/>
              </w:rPr>
              <w:t>氢氯烃（</w:t>
            </w:r>
            <w:r w:rsidRPr="00D025F5">
              <w:rPr>
                <w:rFonts w:hint="eastAsia"/>
                <w:color w:val="auto"/>
              </w:rPr>
              <w:t>H</w:t>
            </w:r>
            <w:r w:rsidRPr="00D025F5">
              <w:rPr>
                <w:color w:val="auto"/>
              </w:rPr>
              <w:t>FC</w:t>
            </w:r>
            <w:r w:rsidRPr="00D025F5">
              <w:rPr>
                <w:rFonts w:hint="eastAsia"/>
                <w:color w:val="auto"/>
              </w:rPr>
              <w:t>s</w:t>
            </w:r>
            <w:r w:rsidRPr="00D025F5">
              <w:rPr>
                <w:rFonts w:hint="eastAsia"/>
                <w:color w:val="auto"/>
              </w:rPr>
              <w:t>）</w:t>
            </w:r>
          </w:p>
        </w:tc>
        <w:tc>
          <w:tcPr>
            <w:tcW w:w="1235" w:type="pct"/>
            <w:vAlign w:val="center"/>
          </w:tcPr>
          <w:p w14:paraId="40484BA8" w14:textId="77777777" w:rsidR="00771699" w:rsidRPr="00D025F5" w:rsidRDefault="00771699" w:rsidP="008C52B1">
            <w:pPr>
              <w:spacing w:line="360" w:lineRule="auto"/>
              <w:jc w:val="center"/>
              <w:rPr>
                <w:color w:val="auto"/>
              </w:rPr>
            </w:pPr>
            <w:r w:rsidRPr="00D025F5">
              <w:rPr>
                <w:rFonts w:hint="eastAsia"/>
                <w:color w:val="auto"/>
              </w:rPr>
              <w:t>R</w:t>
            </w:r>
            <w:r w:rsidRPr="00D025F5">
              <w:rPr>
                <w:color w:val="auto"/>
              </w:rPr>
              <w:t>23</w:t>
            </w:r>
          </w:p>
        </w:tc>
        <w:tc>
          <w:tcPr>
            <w:tcW w:w="1283" w:type="pct"/>
            <w:vAlign w:val="center"/>
          </w:tcPr>
          <w:p w14:paraId="308B53BC" w14:textId="77777777" w:rsidR="00771699" w:rsidRPr="00D025F5" w:rsidRDefault="00771699" w:rsidP="008C52B1">
            <w:pPr>
              <w:spacing w:line="360" w:lineRule="auto"/>
              <w:jc w:val="center"/>
              <w:rPr>
                <w:color w:val="auto"/>
              </w:rPr>
            </w:pPr>
            <w:r w:rsidRPr="00D025F5">
              <w:rPr>
                <w:rFonts w:hint="eastAsia"/>
                <w:color w:val="auto"/>
              </w:rPr>
              <w:t>0</w:t>
            </w:r>
          </w:p>
        </w:tc>
        <w:tc>
          <w:tcPr>
            <w:tcW w:w="1293" w:type="pct"/>
            <w:vAlign w:val="center"/>
          </w:tcPr>
          <w:p w14:paraId="6C1815C2" w14:textId="77777777" w:rsidR="00771699" w:rsidRPr="00D025F5" w:rsidRDefault="00771699" w:rsidP="008C52B1">
            <w:pPr>
              <w:spacing w:line="360" w:lineRule="auto"/>
              <w:jc w:val="center"/>
              <w:rPr>
                <w:color w:val="auto"/>
              </w:rPr>
            </w:pPr>
            <w:r w:rsidRPr="00D025F5">
              <w:rPr>
                <w:rFonts w:hint="eastAsia"/>
                <w:color w:val="auto"/>
              </w:rPr>
              <w:t>1</w:t>
            </w:r>
            <w:r w:rsidRPr="00D025F5">
              <w:rPr>
                <w:color w:val="auto"/>
              </w:rPr>
              <w:t>2400</w:t>
            </w:r>
          </w:p>
        </w:tc>
      </w:tr>
      <w:tr w:rsidR="00D025F5" w:rsidRPr="00D025F5" w14:paraId="454EAF6A" w14:textId="77777777" w:rsidTr="008C52B1">
        <w:tc>
          <w:tcPr>
            <w:tcW w:w="1189" w:type="pct"/>
            <w:vMerge/>
            <w:vAlign w:val="center"/>
          </w:tcPr>
          <w:p w14:paraId="046EC69F" w14:textId="77777777" w:rsidR="00771699" w:rsidRPr="00D025F5" w:rsidRDefault="00771699" w:rsidP="008C52B1">
            <w:pPr>
              <w:spacing w:line="360" w:lineRule="auto"/>
              <w:jc w:val="center"/>
              <w:rPr>
                <w:color w:val="auto"/>
              </w:rPr>
            </w:pPr>
          </w:p>
        </w:tc>
        <w:tc>
          <w:tcPr>
            <w:tcW w:w="1235" w:type="pct"/>
            <w:vAlign w:val="center"/>
          </w:tcPr>
          <w:p w14:paraId="28C675D7" w14:textId="77777777" w:rsidR="00771699" w:rsidRPr="00D025F5" w:rsidRDefault="00771699" w:rsidP="008C52B1">
            <w:pPr>
              <w:spacing w:line="360" w:lineRule="auto"/>
              <w:jc w:val="center"/>
              <w:rPr>
                <w:color w:val="auto"/>
              </w:rPr>
            </w:pPr>
            <w:r w:rsidRPr="00D025F5">
              <w:rPr>
                <w:rFonts w:hint="eastAsia"/>
                <w:color w:val="auto"/>
              </w:rPr>
              <w:t>R</w:t>
            </w:r>
            <w:r w:rsidRPr="00D025F5">
              <w:rPr>
                <w:color w:val="auto"/>
              </w:rPr>
              <w:t>134A</w:t>
            </w:r>
          </w:p>
        </w:tc>
        <w:tc>
          <w:tcPr>
            <w:tcW w:w="1283" w:type="pct"/>
            <w:vAlign w:val="center"/>
          </w:tcPr>
          <w:p w14:paraId="60A375CC" w14:textId="77777777" w:rsidR="00771699" w:rsidRPr="00D025F5" w:rsidRDefault="00771699" w:rsidP="008C52B1">
            <w:pPr>
              <w:spacing w:line="360" w:lineRule="auto"/>
              <w:jc w:val="center"/>
              <w:rPr>
                <w:color w:val="auto"/>
              </w:rPr>
            </w:pPr>
            <w:r w:rsidRPr="00D025F5">
              <w:rPr>
                <w:rFonts w:hint="eastAsia"/>
                <w:color w:val="auto"/>
              </w:rPr>
              <w:t>0</w:t>
            </w:r>
          </w:p>
        </w:tc>
        <w:tc>
          <w:tcPr>
            <w:tcW w:w="1293" w:type="pct"/>
            <w:vAlign w:val="center"/>
          </w:tcPr>
          <w:p w14:paraId="79EAF1E4" w14:textId="77777777" w:rsidR="00771699" w:rsidRPr="00D025F5" w:rsidRDefault="00771699" w:rsidP="008C52B1">
            <w:pPr>
              <w:spacing w:line="360" w:lineRule="auto"/>
              <w:jc w:val="center"/>
              <w:rPr>
                <w:color w:val="auto"/>
              </w:rPr>
            </w:pPr>
            <w:r w:rsidRPr="00D025F5">
              <w:rPr>
                <w:rFonts w:hint="eastAsia"/>
                <w:color w:val="auto"/>
              </w:rPr>
              <w:t>1</w:t>
            </w:r>
            <w:r w:rsidRPr="00D025F5">
              <w:rPr>
                <w:color w:val="auto"/>
              </w:rPr>
              <w:t>300</w:t>
            </w:r>
          </w:p>
        </w:tc>
      </w:tr>
      <w:tr w:rsidR="00D025F5" w:rsidRPr="00D025F5" w14:paraId="4A6EF9F4" w14:textId="77777777" w:rsidTr="008C52B1">
        <w:tc>
          <w:tcPr>
            <w:tcW w:w="1189" w:type="pct"/>
            <w:vMerge/>
            <w:vAlign w:val="center"/>
          </w:tcPr>
          <w:p w14:paraId="76AC4B73" w14:textId="77777777" w:rsidR="00771699" w:rsidRPr="00D025F5" w:rsidRDefault="00771699" w:rsidP="008C52B1">
            <w:pPr>
              <w:spacing w:line="360" w:lineRule="auto"/>
              <w:jc w:val="center"/>
              <w:rPr>
                <w:color w:val="auto"/>
              </w:rPr>
            </w:pPr>
          </w:p>
        </w:tc>
        <w:tc>
          <w:tcPr>
            <w:tcW w:w="1235" w:type="pct"/>
            <w:vAlign w:val="center"/>
          </w:tcPr>
          <w:p w14:paraId="4AD761BA" w14:textId="77777777" w:rsidR="00771699" w:rsidRPr="00D025F5" w:rsidRDefault="00771699" w:rsidP="008C52B1">
            <w:pPr>
              <w:spacing w:line="360" w:lineRule="auto"/>
              <w:jc w:val="center"/>
              <w:rPr>
                <w:color w:val="auto"/>
              </w:rPr>
            </w:pPr>
            <w:r w:rsidRPr="00D025F5">
              <w:rPr>
                <w:color w:val="auto"/>
              </w:rPr>
              <w:t>R143A</w:t>
            </w:r>
          </w:p>
        </w:tc>
        <w:tc>
          <w:tcPr>
            <w:tcW w:w="1283" w:type="pct"/>
            <w:vAlign w:val="center"/>
          </w:tcPr>
          <w:p w14:paraId="43CD0C97" w14:textId="77777777" w:rsidR="00771699" w:rsidRPr="00D025F5" w:rsidRDefault="00771699" w:rsidP="008C52B1">
            <w:pPr>
              <w:spacing w:line="360" w:lineRule="auto"/>
              <w:jc w:val="center"/>
              <w:rPr>
                <w:color w:val="auto"/>
              </w:rPr>
            </w:pPr>
            <w:r w:rsidRPr="00D025F5">
              <w:rPr>
                <w:rFonts w:hint="eastAsia"/>
                <w:color w:val="auto"/>
              </w:rPr>
              <w:t>0</w:t>
            </w:r>
          </w:p>
        </w:tc>
        <w:tc>
          <w:tcPr>
            <w:tcW w:w="1293" w:type="pct"/>
            <w:vAlign w:val="center"/>
          </w:tcPr>
          <w:p w14:paraId="2C68C58A" w14:textId="77777777" w:rsidR="00771699" w:rsidRPr="00D025F5" w:rsidRDefault="00771699" w:rsidP="008C52B1">
            <w:pPr>
              <w:spacing w:line="360" w:lineRule="auto"/>
              <w:jc w:val="center"/>
              <w:rPr>
                <w:color w:val="auto"/>
              </w:rPr>
            </w:pPr>
            <w:r w:rsidRPr="00D025F5">
              <w:rPr>
                <w:rFonts w:hint="eastAsia"/>
                <w:color w:val="auto"/>
              </w:rPr>
              <w:t>4</w:t>
            </w:r>
            <w:r w:rsidRPr="00D025F5">
              <w:rPr>
                <w:color w:val="auto"/>
              </w:rPr>
              <w:t>800</w:t>
            </w:r>
          </w:p>
        </w:tc>
      </w:tr>
      <w:tr w:rsidR="00D025F5" w:rsidRPr="00D025F5" w14:paraId="79707C00" w14:textId="77777777" w:rsidTr="008C52B1">
        <w:tc>
          <w:tcPr>
            <w:tcW w:w="1189" w:type="pct"/>
            <w:vMerge/>
            <w:vAlign w:val="center"/>
          </w:tcPr>
          <w:p w14:paraId="1E77CFAC" w14:textId="77777777" w:rsidR="00771699" w:rsidRPr="00D025F5" w:rsidRDefault="00771699" w:rsidP="008C52B1">
            <w:pPr>
              <w:spacing w:line="360" w:lineRule="auto"/>
              <w:jc w:val="center"/>
              <w:rPr>
                <w:color w:val="auto"/>
              </w:rPr>
            </w:pPr>
          </w:p>
        </w:tc>
        <w:tc>
          <w:tcPr>
            <w:tcW w:w="1235" w:type="pct"/>
            <w:vAlign w:val="center"/>
          </w:tcPr>
          <w:p w14:paraId="7566BEA4" w14:textId="77777777" w:rsidR="00771699" w:rsidRPr="00D025F5" w:rsidRDefault="00771699" w:rsidP="008C52B1">
            <w:pPr>
              <w:spacing w:line="360" w:lineRule="auto"/>
              <w:jc w:val="center"/>
              <w:rPr>
                <w:color w:val="auto"/>
              </w:rPr>
            </w:pPr>
            <w:r w:rsidRPr="00D025F5">
              <w:rPr>
                <w:rFonts w:hint="eastAsia"/>
                <w:color w:val="auto"/>
              </w:rPr>
              <w:t>R</w:t>
            </w:r>
            <w:r w:rsidRPr="00D025F5">
              <w:rPr>
                <w:color w:val="auto"/>
              </w:rPr>
              <w:t>152A</w:t>
            </w:r>
          </w:p>
        </w:tc>
        <w:tc>
          <w:tcPr>
            <w:tcW w:w="1283" w:type="pct"/>
            <w:vAlign w:val="center"/>
          </w:tcPr>
          <w:p w14:paraId="01AC8C86" w14:textId="77777777" w:rsidR="00771699" w:rsidRPr="00D025F5" w:rsidRDefault="00771699" w:rsidP="008C52B1">
            <w:pPr>
              <w:spacing w:line="360" w:lineRule="auto"/>
              <w:jc w:val="center"/>
              <w:rPr>
                <w:color w:val="auto"/>
              </w:rPr>
            </w:pPr>
            <w:r w:rsidRPr="00D025F5">
              <w:rPr>
                <w:rFonts w:hint="eastAsia"/>
                <w:color w:val="auto"/>
              </w:rPr>
              <w:t>0</w:t>
            </w:r>
          </w:p>
        </w:tc>
        <w:tc>
          <w:tcPr>
            <w:tcW w:w="1293" w:type="pct"/>
            <w:vAlign w:val="center"/>
          </w:tcPr>
          <w:p w14:paraId="5397965E" w14:textId="77777777" w:rsidR="00771699" w:rsidRPr="00D025F5" w:rsidRDefault="00771699" w:rsidP="008C52B1">
            <w:pPr>
              <w:spacing w:line="360" w:lineRule="auto"/>
              <w:jc w:val="center"/>
              <w:rPr>
                <w:color w:val="auto"/>
              </w:rPr>
            </w:pPr>
            <w:r w:rsidRPr="00D025F5">
              <w:rPr>
                <w:rFonts w:hint="eastAsia"/>
                <w:color w:val="auto"/>
              </w:rPr>
              <w:t>1</w:t>
            </w:r>
            <w:r w:rsidRPr="00D025F5">
              <w:rPr>
                <w:color w:val="auto"/>
              </w:rPr>
              <w:t>38</w:t>
            </w:r>
          </w:p>
        </w:tc>
      </w:tr>
      <w:tr w:rsidR="00D025F5" w:rsidRPr="00D025F5" w14:paraId="1E0923E8" w14:textId="77777777" w:rsidTr="008C52B1">
        <w:tc>
          <w:tcPr>
            <w:tcW w:w="1189" w:type="pct"/>
            <w:vMerge w:val="restart"/>
            <w:vAlign w:val="center"/>
          </w:tcPr>
          <w:p w14:paraId="6B51F366" w14:textId="77777777" w:rsidR="00771699" w:rsidRPr="00D025F5" w:rsidRDefault="00771699" w:rsidP="008C52B1">
            <w:pPr>
              <w:spacing w:line="360" w:lineRule="auto"/>
              <w:jc w:val="center"/>
              <w:rPr>
                <w:color w:val="auto"/>
              </w:rPr>
            </w:pPr>
            <w:r w:rsidRPr="00D025F5">
              <w:rPr>
                <w:rFonts w:hint="eastAsia"/>
                <w:color w:val="auto"/>
              </w:rPr>
              <w:t>碳氟化合物（</w:t>
            </w:r>
            <w:r w:rsidRPr="00D025F5">
              <w:rPr>
                <w:color w:val="auto"/>
              </w:rPr>
              <w:t>HC</w:t>
            </w:r>
            <w:r w:rsidRPr="00D025F5">
              <w:rPr>
                <w:rFonts w:hint="eastAsia"/>
                <w:color w:val="auto"/>
              </w:rPr>
              <w:t>s</w:t>
            </w:r>
            <w:r w:rsidRPr="00D025F5">
              <w:rPr>
                <w:rFonts w:hint="eastAsia"/>
                <w:color w:val="auto"/>
              </w:rPr>
              <w:t>）</w:t>
            </w:r>
          </w:p>
        </w:tc>
        <w:tc>
          <w:tcPr>
            <w:tcW w:w="1235" w:type="pct"/>
            <w:vAlign w:val="center"/>
          </w:tcPr>
          <w:p w14:paraId="41F3835F" w14:textId="77777777" w:rsidR="00771699" w:rsidRPr="00D025F5" w:rsidRDefault="00771699" w:rsidP="008C52B1">
            <w:pPr>
              <w:spacing w:line="360" w:lineRule="auto"/>
              <w:jc w:val="center"/>
              <w:rPr>
                <w:color w:val="auto"/>
              </w:rPr>
            </w:pPr>
            <w:r w:rsidRPr="00D025F5">
              <w:rPr>
                <w:rFonts w:hint="eastAsia"/>
                <w:color w:val="auto"/>
              </w:rPr>
              <w:t>R</w:t>
            </w:r>
            <w:r w:rsidRPr="00D025F5">
              <w:rPr>
                <w:color w:val="auto"/>
              </w:rPr>
              <w:t>290</w:t>
            </w:r>
          </w:p>
        </w:tc>
        <w:tc>
          <w:tcPr>
            <w:tcW w:w="1283" w:type="pct"/>
            <w:vAlign w:val="center"/>
          </w:tcPr>
          <w:p w14:paraId="36039BF8" w14:textId="77777777" w:rsidR="00771699" w:rsidRPr="00D025F5" w:rsidRDefault="00771699" w:rsidP="008C52B1">
            <w:pPr>
              <w:spacing w:line="360" w:lineRule="auto"/>
              <w:jc w:val="center"/>
              <w:rPr>
                <w:color w:val="auto"/>
              </w:rPr>
            </w:pPr>
            <w:r w:rsidRPr="00D025F5">
              <w:rPr>
                <w:rFonts w:hint="eastAsia"/>
                <w:color w:val="auto"/>
              </w:rPr>
              <w:t>0</w:t>
            </w:r>
          </w:p>
        </w:tc>
        <w:tc>
          <w:tcPr>
            <w:tcW w:w="1293" w:type="pct"/>
            <w:vAlign w:val="center"/>
          </w:tcPr>
          <w:p w14:paraId="4383455F" w14:textId="77777777" w:rsidR="00771699" w:rsidRPr="00D025F5" w:rsidRDefault="00771699" w:rsidP="008C52B1">
            <w:pPr>
              <w:spacing w:line="360" w:lineRule="auto"/>
              <w:jc w:val="center"/>
              <w:rPr>
                <w:color w:val="auto"/>
              </w:rPr>
            </w:pPr>
            <w:r w:rsidRPr="00D025F5">
              <w:rPr>
                <w:rFonts w:hint="eastAsia"/>
                <w:color w:val="auto"/>
              </w:rPr>
              <w:t>5</w:t>
            </w:r>
          </w:p>
        </w:tc>
      </w:tr>
      <w:tr w:rsidR="00D025F5" w:rsidRPr="00D025F5" w14:paraId="7B8D355E" w14:textId="77777777" w:rsidTr="008C52B1">
        <w:tc>
          <w:tcPr>
            <w:tcW w:w="1189" w:type="pct"/>
            <w:vMerge/>
            <w:vAlign w:val="center"/>
          </w:tcPr>
          <w:p w14:paraId="5FB33F51" w14:textId="77777777" w:rsidR="00771699" w:rsidRPr="00D025F5" w:rsidRDefault="00771699" w:rsidP="008C52B1">
            <w:pPr>
              <w:spacing w:line="360" w:lineRule="auto"/>
              <w:jc w:val="center"/>
              <w:rPr>
                <w:color w:val="auto"/>
              </w:rPr>
            </w:pPr>
          </w:p>
        </w:tc>
        <w:tc>
          <w:tcPr>
            <w:tcW w:w="1235" w:type="pct"/>
            <w:vAlign w:val="center"/>
          </w:tcPr>
          <w:p w14:paraId="7A90DD90" w14:textId="77777777" w:rsidR="00771699" w:rsidRPr="00D025F5" w:rsidRDefault="00771699" w:rsidP="008C52B1">
            <w:pPr>
              <w:spacing w:line="360" w:lineRule="auto"/>
              <w:jc w:val="center"/>
              <w:rPr>
                <w:color w:val="auto"/>
              </w:rPr>
            </w:pPr>
            <w:r w:rsidRPr="00D025F5">
              <w:rPr>
                <w:rFonts w:hint="eastAsia"/>
                <w:color w:val="auto"/>
              </w:rPr>
              <w:t>R</w:t>
            </w:r>
            <w:r w:rsidRPr="00D025F5">
              <w:rPr>
                <w:color w:val="auto"/>
              </w:rPr>
              <w:t>600</w:t>
            </w:r>
          </w:p>
        </w:tc>
        <w:tc>
          <w:tcPr>
            <w:tcW w:w="1283" w:type="pct"/>
            <w:vAlign w:val="center"/>
          </w:tcPr>
          <w:p w14:paraId="2290E708" w14:textId="77777777" w:rsidR="00771699" w:rsidRPr="00D025F5" w:rsidRDefault="00771699" w:rsidP="008C52B1">
            <w:pPr>
              <w:spacing w:line="360" w:lineRule="auto"/>
              <w:jc w:val="center"/>
              <w:rPr>
                <w:color w:val="auto"/>
              </w:rPr>
            </w:pPr>
            <w:r w:rsidRPr="00D025F5">
              <w:rPr>
                <w:rFonts w:hint="eastAsia"/>
                <w:color w:val="auto"/>
              </w:rPr>
              <w:t>0</w:t>
            </w:r>
          </w:p>
        </w:tc>
        <w:tc>
          <w:tcPr>
            <w:tcW w:w="1293" w:type="pct"/>
            <w:vAlign w:val="center"/>
          </w:tcPr>
          <w:p w14:paraId="2BFBF25A" w14:textId="77777777" w:rsidR="00771699" w:rsidRPr="00D025F5" w:rsidRDefault="00771699" w:rsidP="008C52B1">
            <w:pPr>
              <w:spacing w:line="360" w:lineRule="auto"/>
              <w:jc w:val="center"/>
              <w:rPr>
                <w:color w:val="auto"/>
              </w:rPr>
            </w:pPr>
            <w:r w:rsidRPr="00D025F5">
              <w:rPr>
                <w:rFonts w:hint="eastAsia"/>
                <w:color w:val="auto"/>
              </w:rPr>
              <w:t>4</w:t>
            </w:r>
          </w:p>
        </w:tc>
      </w:tr>
      <w:tr w:rsidR="00D025F5" w:rsidRPr="00D025F5" w14:paraId="6EB118DE" w14:textId="77777777" w:rsidTr="008C52B1">
        <w:tc>
          <w:tcPr>
            <w:tcW w:w="1189" w:type="pct"/>
            <w:vMerge/>
            <w:vAlign w:val="center"/>
          </w:tcPr>
          <w:p w14:paraId="73454CB5" w14:textId="77777777" w:rsidR="00771699" w:rsidRPr="00D025F5" w:rsidRDefault="00771699" w:rsidP="008C52B1">
            <w:pPr>
              <w:spacing w:line="360" w:lineRule="auto"/>
              <w:jc w:val="center"/>
              <w:rPr>
                <w:color w:val="auto"/>
              </w:rPr>
            </w:pPr>
          </w:p>
        </w:tc>
        <w:tc>
          <w:tcPr>
            <w:tcW w:w="1235" w:type="pct"/>
            <w:vAlign w:val="center"/>
          </w:tcPr>
          <w:p w14:paraId="449CBBCE" w14:textId="77777777" w:rsidR="00771699" w:rsidRPr="00D025F5" w:rsidRDefault="00771699" w:rsidP="008C52B1">
            <w:pPr>
              <w:spacing w:line="360" w:lineRule="auto"/>
              <w:jc w:val="center"/>
              <w:rPr>
                <w:color w:val="auto"/>
              </w:rPr>
            </w:pPr>
            <w:r w:rsidRPr="00D025F5">
              <w:rPr>
                <w:rFonts w:hint="eastAsia"/>
                <w:color w:val="auto"/>
              </w:rPr>
              <w:t>R</w:t>
            </w:r>
            <w:r w:rsidRPr="00D025F5">
              <w:rPr>
                <w:color w:val="auto"/>
              </w:rPr>
              <w:t>600A</w:t>
            </w:r>
          </w:p>
        </w:tc>
        <w:tc>
          <w:tcPr>
            <w:tcW w:w="1283" w:type="pct"/>
            <w:vAlign w:val="center"/>
          </w:tcPr>
          <w:p w14:paraId="4BDDB802" w14:textId="77777777" w:rsidR="00771699" w:rsidRPr="00D025F5" w:rsidRDefault="00771699" w:rsidP="008C52B1">
            <w:pPr>
              <w:spacing w:line="360" w:lineRule="auto"/>
              <w:jc w:val="center"/>
              <w:rPr>
                <w:color w:val="auto"/>
              </w:rPr>
            </w:pPr>
            <w:r w:rsidRPr="00D025F5">
              <w:rPr>
                <w:rFonts w:hint="eastAsia"/>
                <w:color w:val="auto"/>
              </w:rPr>
              <w:t>0</w:t>
            </w:r>
          </w:p>
        </w:tc>
        <w:tc>
          <w:tcPr>
            <w:tcW w:w="1293" w:type="pct"/>
            <w:vAlign w:val="center"/>
          </w:tcPr>
          <w:p w14:paraId="13E90D54" w14:textId="77777777" w:rsidR="00771699" w:rsidRPr="00D025F5" w:rsidRDefault="00771699" w:rsidP="008C52B1">
            <w:pPr>
              <w:spacing w:line="360" w:lineRule="auto"/>
              <w:jc w:val="center"/>
              <w:rPr>
                <w:color w:val="auto"/>
              </w:rPr>
            </w:pPr>
            <w:r w:rsidRPr="00D025F5">
              <w:rPr>
                <w:rFonts w:hint="eastAsia"/>
                <w:color w:val="auto"/>
              </w:rPr>
              <w:t>2</w:t>
            </w:r>
            <w:r w:rsidRPr="00D025F5">
              <w:rPr>
                <w:color w:val="auto"/>
              </w:rPr>
              <w:t>0</w:t>
            </w:r>
          </w:p>
        </w:tc>
      </w:tr>
      <w:tr w:rsidR="00D025F5" w:rsidRPr="00D025F5" w14:paraId="774F3350" w14:textId="77777777" w:rsidTr="008C52B1">
        <w:tc>
          <w:tcPr>
            <w:tcW w:w="1189" w:type="pct"/>
            <w:vMerge/>
            <w:vAlign w:val="center"/>
          </w:tcPr>
          <w:p w14:paraId="1B13F62F" w14:textId="77777777" w:rsidR="00771699" w:rsidRPr="00D025F5" w:rsidRDefault="00771699" w:rsidP="008C52B1">
            <w:pPr>
              <w:spacing w:line="360" w:lineRule="auto"/>
              <w:jc w:val="center"/>
              <w:rPr>
                <w:color w:val="auto"/>
              </w:rPr>
            </w:pPr>
          </w:p>
        </w:tc>
        <w:tc>
          <w:tcPr>
            <w:tcW w:w="1235" w:type="pct"/>
            <w:vAlign w:val="center"/>
          </w:tcPr>
          <w:p w14:paraId="67D83486" w14:textId="77777777" w:rsidR="00771699" w:rsidRPr="00D025F5" w:rsidRDefault="00771699" w:rsidP="008C52B1">
            <w:pPr>
              <w:spacing w:line="360" w:lineRule="auto"/>
              <w:jc w:val="center"/>
              <w:rPr>
                <w:color w:val="auto"/>
              </w:rPr>
            </w:pPr>
            <w:r w:rsidRPr="00D025F5">
              <w:rPr>
                <w:rFonts w:hint="eastAsia"/>
                <w:color w:val="auto"/>
              </w:rPr>
              <w:t>R</w:t>
            </w:r>
            <w:r w:rsidRPr="00D025F5">
              <w:rPr>
                <w:color w:val="auto"/>
              </w:rPr>
              <w:t>601A</w:t>
            </w:r>
          </w:p>
        </w:tc>
        <w:tc>
          <w:tcPr>
            <w:tcW w:w="1283" w:type="pct"/>
            <w:vAlign w:val="center"/>
          </w:tcPr>
          <w:p w14:paraId="6C63F582" w14:textId="77777777" w:rsidR="00771699" w:rsidRPr="00D025F5" w:rsidRDefault="00771699" w:rsidP="008C52B1">
            <w:pPr>
              <w:spacing w:line="360" w:lineRule="auto"/>
              <w:jc w:val="center"/>
              <w:rPr>
                <w:color w:val="auto"/>
              </w:rPr>
            </w:pPr>
            <w:r w:rsidRPr="00D025F5">
              <w:rPr>
                <w:rFonts w:hint="eastAsia"/>
                <w:color w:val="auto"/>
              </w:rPr>
              <w:t>0</w:t>
            </w:r>
          </w:p>
        </w:tc>
        <w:tc>
          <w:tcPr>
            <w:tcW w:w="1293" w:type="pct"/>
            <w:vAlign w:val="center"/>
          </w:tcPr>
          <w:p w14:paraId="51CE6D98" w14:textId="77777777" w:rsidR="00771699" w:rsidRPr="00D025F5" w:rsidRDefault="00771699" w:rsidP="008C52B1">
            <w:pPr>
              <w:spacing w:line="360" w:lineRule="auto"/>
              <w:jc w:val="center"/>
              <w:rPr>
                <w:color w:val="auto"/>
              </w:rPr>
            </w:pPr>
            <w:r w:rsidRPr="00D025F5">
              <w:rPr>
                <w:rFonts w:hint="eastAsia"/>
                <w:color w:val="auto"/>
              </w:rPr>
              <w:t>2</w:t>
            </w:r>
            <w:r w:rsidRPr="00D025F5">
              <w:rPr>
                <w:color w:val="auto"/>
              </w:rPr>
              <w:t>0</w:t>
            </w:r>
          </w:p>
        </w:tc>
      </w:tr>
      <w:tr w:rsidR="00D025F5" w:rsidRPr="00D025F5" w14:paraId="51963363" w14:textId="77777777" w:rsidTr="008C52B1">
        <w:tc>
          <w:tcPr>
            <w:tcW w:w="1189" w:type="pct"/>
            <w:vMerge/>
            <w:vAlign w:val="center"/>
          </w:tcPr>
          <w:p w14:paraId="34706EC3" w14:textId="77777777" w:rsidR="00771699" w:rsidRPr="00D025F5" w:rsidRDefault="00771699" w:rsidP="008C52B1">
            <w:pPr>
              <w:spacing w:line="360" w:lineRule="auto"/>
              <w:jc w:val="center"/>
              <w:rPr>
                <w:color w:val="auto"/>
              </w:rPr>
            </w:pPr>
          </w:p>
        </w:tc>
        <w:tc>
          <w:tcPr>
            <w:tcW w:w="1235" w:type="pct"/>
            <w:vAlign w:val="center"/>
          </w:tcPr>
          <w:p w14:paraId="5855FB7E" w14:textId="77777777" w:rsidR="00771699" w:rsidRPr="00D025F5" w:rsidRDefault="00771699" w:rsidP="008C52B1">
            <w:pPr>
              <w:spacing w:line="360" w:lineRule="auto"/>
              <w:jc w:val="center"/>
              <w:rPr>
                <w:color w:val="auto"/>
              </w:rPr>
            </w:pPr>
            <w:r w:rsidRPr="00D025F5">
              <w:rPr>
                <w:color w:val="auto"/>
              </w:rPr>
              <w:t>R717(</w:t>
            </w:r>
            <w:r w:rsidRPr="00D025F5">
              <w:rPr>
                <w:rFonts w:hint="eastAsia"/>
                <w:color w:val="auto"/>
              </w:rPr>
              <w:t>氨气</w:t>
            </w:r>
            <w:r w:rsidRPr="00D025F5">
              <w:rPr>
                <w:color w:val="auto"/>
              </w:rPr>
              <w:t>)</w:t>
            </w:r>
          </w:p>
        </w:tc>
        <w:tc>
          <w:tcPr>
            <w:tcW w:w="1283" w:type="pct"/>
            <w:vAlign w:val="center"/>
          </w:tcPr>
          <w:p w14:paraId="759DE3A4" w14:textId="77777777" w:rsidR="00771699" w:rsidRPr="00D025F5" w:rsidRDefault="00771699" w:rsidP="008C52B1">
            <w:pPr>
              <w:spacing w:line="360" w:lineRule="auto"/>
              <w:jc w:val="center"/>
              <w:rPr>
                <w:color w:val="auto"/>
              </w:rPr>
            </w:pPr>
            <w:r w:rsidRPr="00D025F5">
              <w:rPr>
                <w:rFonts w:hint="eastAsia"/>
                <w:color w:val="auto"/>
              </w:rPr>
              <w:t>0</w:t>
            </w:r>
          </w:p>
        </w:tc>
        <w:tc>
          <w:tcPr>
            <w:tcW w:w="1293" w:type="pct"/>
            <w:vAlign w:val="center"/>
          </w:tcPr>
          <w:p w14:paraId="453306BC" w14:textId="77777777" w:rsidR="00771699" w:rsidRPr="00D025F5" w:rsidRDefault="00771699" w:rsidP="008C52B1">
            <w:pPr>
              <w:spacing w:line="360" w:lineRule="auto"/>
              <w:jc w:val="center"/>
              <w:rPr>
                <w:color w:val="auto"/>
              </w:rPr>
            </w:pPr>
            <w:r w:rsidRPr="00D025F5">
              <w:rPr>
                <w:color w:val="auto"/>
              </w:rPr>
              <w:t>0</w:t>
            </w:r>
          </w:p>
        </w:tc>
      </w:tr>
      <w:tr w:rsidR="00D025F5" w:rsidRPr="00D025F5" w14:paraId="327F5058" w14:textId="77777777" w:rsidTr="008C52B1">
        <w:tc>
          <w:tcPr>
            <w:tcW w:w="1189" w:type="pct"/>
            <w:vMerge/>
            <w:vAlign w:val="center"/>
          </w:tcPr>
          <w:p w14:paraId="0A3E35AF" w14:textId="77777777" w:rsidR="00771699" w:rsidRPr="00D025F5" w:rsidRDefault="00771699" w:rsidP="008C52B1">
            <w:pPr>
              <w:spacing w:line="360" w:lineRule="auto"/>
              <w:jc w:val="center"/>
              <w:rPr>
                <w:color w:val="auto"/>
              </w:rPr>
            </w:pPr>
          </w:p>
        </w:tc>
        <w:tc>
          <w:tcPr>
            <w:tcW w:w="1235" w:type="pct"/>
            <w:vAlign w:val="center"/>
          </w:tcPr>
          <w:p w14:paraId="0F9E3073" w14:textId="77777777" w:rsidR="00771699" w:rsidRPr="00D025F5" w:rsidRDefault="00771699" w:rsidP="008C52B1">
            <w:pPr>
              <w:spacing w:line="360" w:lineRule="auto"/>
              <w:jc w:val="center"/>
              <w:rPr>
                <w:color w:val="auto"/>
              </w:rPr>
            </w:pPr>
            <w:r w:rsidRPr="00D025F5">
              <w:rPr>
                <w:rFonts w:hint="eastAsia"/>
                <w:color w:val="auto"/>
              </w:rPr>
              <w:t>R</w:t>
            </w:r>
            <w:r w:rsidRPr="00D025F5">
              <w:rPr>
                <w:color w:val="auto"/>
              </w:rPr>
              <w:t>744(</w:t>
            </w:r>
            <w:r w:rsidRPr="00D025F5">
              <w:rPr>
                <w:rFonts w:hint="eastAsia"/>
                <w:color w:val="auto"/>
              </w:rPr>
              <w:t>C</w:t>
            </w:r>
            <w:r w:rsidRPr="00D025F5">
              <w:rPr>
                <w:color w:val="auto"/>
              </w:rPr>
              <w:t>O</w:t>
            </w:r>
            <w:r w:rsidRPr="00D025F5">
              <w:rPr>
                <w:color w:val="auto"/>
                <w:vertAlign w:val="subscript"/>
              </w:rPr>
              <w:t>2</w:t>
            </w:r>
            <w:r w:rsidRPr="00D025F5">
              <w:rPr>
                <w:color w:val="auto"/>
              </w:rPr>
              <w:t>)</w:t>
            </w:r>
          </w:p>
        </w:tc>
        <w:tc>
          <w:tcPr>
            <w:tcW w:w="1283" w:type="pct"/>
            <w:vAlign w:val="center"/>
          </w:tcPr>
          <w:p w14:paraId="42B57642" w14:textId="77777777" w:rsidR="00771699" w:rsidRPr="00D025F5" w:rsidRDefault="00771699" w:rsidP="008C52B1">
            <w:pPr>
              <w:spacing w:line="360" w:lineRule="auto"/>
              <w:jc w:val="center"/>
              <w:rPr>
                <w:color w:val="auto"/>
              </w:rPr>
            </w:pPr>
            <w:r w:rsidRPr="00D025F5">
              <w:rPr>
                <w:rFonts w:hint="eastAsia"/>
                <w:color w:val="auto"/>
              </w:rPr>
              <w:t>0</w:t>
            </w:r>
          </w:p>
        </w:tc>
        <w:tc>
          <w:tcPr>
            <w:tcW w:w="1293" w:type="pct"/>
            <w:vAlign w:val="center"/>
          </w:tcPr>
          <w:p w14:paraId="46868A95" w14:textId="77777777" w:rsidR="00771699" w:rsidRPr="00D025F5" w:rsidRDefault="00771699" w:rsidP="008C52B1">
            <w:pPr>
              <w:spacing w:line="360" w:lineRule="auto"/>
              <w:jc w:val="center"/>
              <w:rPr>
                <w:color w:val="auto"/>
              </w:rPr>
            </w:pPr>
            <w:r w:rsidRPr="00D025F5">
              <w:rPr>
                <w:rFonts w:hint="eastAsia"/>
                <w:color w:val="auto"/>
              </w:rPr>
              <w:t>1</w:t>
            </w:r>
          </w:p>
        </w:tc>
      </w:tr>
      <w:tr w:rsidR="00D025F5" w:rsidRPr="00D025F5" w14:paraId="58826C21" w14:textId="77777777" w:rsidTr="008C52B1">
        <w:tc>
          <w:tcPr>
            <w:tcW w:w="1189" w:type="pct"/>
            <w:vMerge w:val="restart"/>
            <w:vAlign w:val="center"/>
          </w:tcPr>
          <w:p w14:paraId="593A0E1E" w14:textId="77777777" w:rsidR="00771699" w:rsidRPr="00D025F5" w:rsidRDefault="00771699" w:rsidP="008C52B1">
            <w:pPr>
              <w:spacing w:line="360" w:lineRule="auto"/>
              <w:jc w:val="center"/>
              <w:rPr>
                <w:color w:val="auto"/>
              </w:rPr>
            </w:pPr>
            <w:r w:rsidRPr="00D025F5">
              <w:rPr>
                <w:rFonts w:hint="eastAsia"/>
                <w:color w:val="auto"/>
              </w:rPr>
              <w:t>非共沸混合物</w:t>
            </w:r>
          </w:p>
        </w:tc>
        <w:tc>
          <w:tcPr>
            <w:tcW w:w="1235" w:type="pct"/>
            <w:vAlign w:val="center"/>
          </w:tcPr>
          <w:p w14:paraId="233C800C" w14:textId="77777777" w:rsidR="00771699" w:rsidRPr="00D025F5" w:rsidRDefault="00771699" w:rsidP="008C52B1">
            <w:pPr>
              <w:spacing w:line="360" w:lineRule="auto"/>
              <w:jc w:val="center"/>
              <w:rPr>
                <w:color w:val="auto"/>
              </w:rPr>
            </w:pPr>
            <w:r w:rsidRPr="00D025F5">
              <w:rPr>
                <w:rFonts w:hint="eastAsia"/>
                <w:color w:val="auto"/>
              </w:rPr>
              <w:t>R</w:t>
            </w:r>
            <w:r w:rsidRPr="00D025F5">
              <w:rPr>
                <w:color w:val="auto"/>
              </w:rPr>
              <w:t>401A</w:t>
            </w:r>
          </w:p>
        </w:tc>
        <w:tc>
          <w:tcPr>
            <w:tcW w:w="1283" w:type="pct"/>
            <w:vAlign w:val="center"/>
          </w:tcPr>
          <w:p w14:paraId="63091C75" w14:textId="77777777" w:rsidR="00771699" w:rsidRPr="00D025F5" w:rsidRDefault="00771699" w:rsidP="008C52B1">
            <w:pPr>
              <w:spacing w:line="360" w:lineRule="auto"/>
              <w:jc w:val="center"/>
              <w:rPr>
                <w:color w:val="auto"/>
              </w:rPr>
            </w:pPr>
            <w:r w:rsidRPr="00D025F5">
              <w:rPr>
                <w:rFonts w:hint="eastAsia"/>
                <w:color w:val="auto"/>
              </w:rPr>
              <w:t>0</w:t>
            </w:r>
            <w:r w:rsidRPr="00D025F5">
              <w:rPr>
                <w:color w:val="auto"/>
              </w:rPr>
              <w:t>.02</w:t>
            </w:r>
          </w:p>
        </w:tc>
        <w:tc>
          <w:tcPr>
            <w:tcW w:w="1293" w:type="pct"/>
            <w:vAlign w:val="center"/>
          </w:tcPr>
          <w:p w14:paraId="6F959502" w14:textId="77777777" w:rsidR="00771699" w:rsidRPr="00D025F5" w:rsidRDefault="00771699" w:rsidP="008C52B1">
            <w:pPr>
              <w:spacing w:line="360" w:lineRule="auto"/>
              <w:jc w:val="center"/>
              <w:rPr>
                <w:color w:val="auto"/>
              </w:rPr>
            </w:pPr>
            <w:r w:rsidRPr="00D025F5">
              <w:rPr>
                <w:rFonts w:hint="eastAsia"/>
                <w:color w:val="auto"/>
              </w:rPr>
              <w:t>1</w:t>
            </w:r>
            <w:r w:rsidRPr="00D025F5">
              <w:rPr>
                <w:color w:val="auto"/>
              </w:rPr>
              <w:t>130</w:t>
            </w:r>
          </w:p>
        </w:tc>
      </w:tr>
      <w:tr w:rsidR="00D025F5" w:rsidRPr="00D025F5" w14:paraId="79A7F3D3" w14:textId="77777777" w:rsidTr="008C52B1">
        <w:tc>
          <w:tcPr>
            <w:tcW w:w="1189" w:type="pct"/>
            <w:vMerge/>
            <w:vAlign w:val="center"/>
          </w:tcPr>
          <w:p w14:paraId="1E7B1850" w14:textId="77777777" w:rsidR="00771699" w:rsidRPr="00D025F5" w:rsidRDefault="00771699" w:rsidP="008C52B1">
            <w:pPr>
              <w:spacing w:line="360" w:lineRule="auto"/>
              <w:jc w:val="center"/>
              <w:rPr>
                <w:color w:val="auto"/>
              </w:rPr>
            </w:pPr>
          </w:p>
        </w:tc>
        <w:tc>
          <w:tcPr>
            <w:tcW w:w="1235" w:type="pct"/>
            <w:vAlign w:val="center"/>
          </w:tcPr>
          <w:p w14:paraId="7360853C" w14:textId="77777777" w:rsidR="00771699" w:rsidRPr="00D025F5" w:rsidRDefault="00771699" w:rsidP="008C52B1">
            <w:pPr>
              <w:spacing w:line="360" w:lineRule="auto"/>
              <w:jc w:val="center"/>
              <w:rPr>
                <w:color w:val="auto"/>
              </w:rPr>
            </w:pPr>
            <w:r w:rsidRPr="00D025F5">
              <w:rPr>
                <w:rFonts w:hint="eastAsia"/>
                <w:color w:val="auto"/>
              </w:rPr>
              <w:t>R</w:t>
            </w:r>
            <w:r w:rsidRPr="00D025F5">
              <w:rPr>
                <w:color w:val="auto"/>
              </w:rPr>
              <w:t>410A</w:t>
            </w:r>
          </w:p>
        </w:tc>
        <w:tc>
          <w:tcPr>
            <w:tcW w:w="1283" w:type="pct"/>
            <w:vAlign w:val="center"/>
          </w:tcPr>
          <w:p w14:paraId="58E43646" w14:textId="77777777" w:rsidR="00771699" w:rsidRPr="00D025F5" w:rsidRDefault="00771699" w:rsidP="008C52B1">
            <w:pPr>
              <w:spacing w:line="360" w:lineRule="auto"/>
              <w:jc w:val="center"/>
              <w:rPr>
                <w:color w:val="auto"/>
              </w:rPr>
            </w:pPr>
            <w:r w:rsidRPr="00D025F5">
              <w:rPr>
                <w:rFonts w:hint="eastAsia"/>
                <w:color w:val="auto"/>
              </w:rPr>
              <w:t>0</w:t>
            </w:r>
          </w:p>
        </w:tc>
        <w:tc>
          <w:tcPr>
            <w:tcW w:w="1293" w:type="pct"/>
            <w:vAlign w:val="center"/>
          </w:tcPr>
          <w:p w14:paraId="4602EF6D" w14:textId="77777777" w:rsidR="00771699" w:rsidRPr="00D025F5" w:rsidRDefault="00771699" w:rsidP="008C52B1">
            <w:pPr>
              <w:spacing w:line="360" w:lineRule="auto"/>
              <w:jc w:val="center"/>
              <w:rPr>
                <w:color w:val="auto"/>
              </w:rPr>
            </w:pPr>
            <w:r w:rsidRPr="00D025F5">
              <w:rPr>
                <w:rFonts w:hint="eastAsia"/>
                <w:color w:val="auto"/>
              </w:rPr>
              <w:t>1</w:t>
            </w:r>
            <w:r w:rsidRPr="00D025F5">
              <w:rPr>
                <w:color w:val="auto"/>
              </w:rPr>
              <w:t>920</w:t>
            </w:r>
          </w:p>
        </w:tc>
      </w:tr>
      <w:tr w:rsidR="00D025F5" w:rsidRPr="00D025F5" w14:paraId="5537D023" w14:textId="77777777" w:rsidTr="008C52B1">
        <w:tc>
          <w:tcPr>
            <w:tcW w:w="1189" w:type="pct"/>
            <w:vMerge/>
            <w:vAlign w:val="center"/>
          </w:tcPr>
          <w:p w14:paraId="3B41CD94" w14:textId="77777777" w:rsidR="00771699" w:rsidRPr="00D025F5" w:rsidRDefault="00771699" w:rsidP="008C52B1">
            <w:pPr>
              <w:spacing w:line="360" w:lineRule="auto"/>
              <w:jc w:val="center"/>
              <w:rPr>
                <w:color w:val="auto"/>
              </w:rPr>
            </w:pPr>
          </w:p>
        </w:tc>
        <w:tc>
          <w:tcPr>
            <w:tcW w:w="1235" w:type="pct"/>
            <w:vAlign w:val="center"/>
          </w:tcPr>
          <w:p w14:paraId="66787E34" w14:textId="77777777" w:rsidR="00771699" w:rsidRPr="00D025F5" w:rsidRDefault="00771699" w:rsidP="008C52B1">
            <w:pPr>
              <w:spacing w:line="360" w:lineRule="auto"/>
              <w:jc w:val="center"/>
              <w:rPr>
                <w:color w:val="auto"/>
              </w:rPr>
            </w:pPr>
            <w:r w:rsidRPr="00D025F5">
              <w:rPr>
                <w:rFonts w:hint="eastAsia"/>
                <w:color w:val="auto"/>
              </w:rPr>
              <w:t>R</w:t>
            </w:r>
            <w:r w:rsidRPr="00D025F5">
              <w:rPr>
                <w:color w:val="auto"/>
              </w:rPr>
              <w:t>413A</w:t>
            </w:r>
          </w:p>
        </w:tc>
        <w:tc>
          <w:tcPr>
            <w:tcW w:w="1283" w:type="pct"/>
            <w:vAlign w:val="center"/>
          </w:tcPr>
          <w:p w14:paraId="378E901F" w14:textId="77777777" w:rsidR="00771699" w:rsidRPr="00D025F5" w:rsidRDefault="00771699" w:rsidP="008C52B1">
            <w:pPr>
              <w:spacing w:line="360" w:lineRule="auto"/>
              <w:jc w:val="center"/>
              <w:rPr>
                <w:color w:val="auto"/>
              </w:rPr>
            </w:pPr>
            <w:r w:rsidRPr="00D025F5">
              <w:rPr>
                <w:rFonts w:hint="eastAsia"/>
                <w:color w:val="auto"/>
              </w:rPr>
              <w:t>0</w:t>
            </w:r>
          </w:p>
        </w:tc>
        <w:tc>
          <w:tcPr>
            <w:tcW w:w="1293" w:type="pct"/>
            <w:vAlign w:val="center"/>
          </w:tcPr>
          <w:p w14:paraId="733BB912" w14:textId="77777777" w:rsidR="00771699" w:rsidRPr="00D025F5" w:rsidRDefault="00771699" w:rsidP="008C52B1">
            <w:pPr>
              <w:spacing w:line="360" w:lineRule="auto"/>
              <w:jc w:val="center"/>
              <w:rPr>
                <w:color w:val="auto"/>
              </w:rPr>
            </w:pPr>
            <w:r w:rsidRPr="00D025F5">
              <w:rPr>
                <w:rFonts w:hint="eastAsia"/>
                <w:color w:val="auto"/>
              </w:rPr>
              <w:t>1</w:t>
            </w:r>
            <w:r w:rsidRPr="00D025F5">
              <w:rPr>
                <w:color w:val="auto"/>
              </w:rPr>
              <w:t>950</w:t>
            </w:r>
          </w:p>
        </w:tc>
      </w:tr>
      <w:tr w:rsidR="00D025F5" w:rsidRPr="00D025F5" w14:paraId="7B9F943E" w14:textId="77777777" w:rsidTr="008C52B1">
        <w:tc>
          <w:tcPr>
            <w:tcW w:w="1189" w:type="pct"/>
            <w:vMerge w:val="restart"/>
            <w:vAlign w:val="center"/>
          </w:tcPr>
          <w:p w14:paraId="5938BE6F" w14:textId="77777777" w:rsidR="00771699" w:rsidRPr="00D025F5" w:rsidRDefault="00771699" w:rsidP="008C52B1">
            <w:pPr>
              <w:spacing w:line="360" w:lineRule="auto"/>
              <w:jc w:val="center"/>
              <w:rPr>
                <w:color w:val="auto"/>
              </w:rPr>
            </w:pPr>
            <w:r w:rsidRPr="00D025F5">
              <w:rPr>
                <w:rFonts w:hint="eastAsia"/>
                <w:color w:val="auto"/>
              </w:rPr>
              <w:t>共沸混合物</w:t>
            </w:r>
          </w:p>
        </w:tc>
        <w:tc>
          <w:tcPr>
            <w:tcW w:w="1235" w:type="pct"/>
            <w:vAlign w:val="center"/>
          </w:tcPr>
          <w:p w14:paraId="70EE7B7E" w14:textId="77777777" w:rsidR="00771699" w:rsidRPr="00D025F5" w:rsidRDefault="00771699" w:rsidP="008C52B1">
            <w:pPr>
              <w:spacing w:line="360" w:lineRule="auto"/>
              <w:jc w:val="center"/>
              <w:rPr>
                <w:color w:val="auto"/>
              </w:rPr>
            </w:pPr>
            <w:r w:rsidRPr="00D025F5">
              <w:rPr>
                <w:rFonts w:hint="eastAsia"/>
                <w:color w:val="auto"/>
              </w:rPr>
              <w:t>R</w:t>
            </w:r>
            <w:r w:rsidRPr="00D025F5">
              <w:rPr>
                <w:color w:val="auto"/>
              </w:rPr>
              <w:t>510A</w:t>
            </w:r>
          </w:p>
        </w:tc>
        <w:tc>
          <w:tcPr>
            <w:tcW w:w="1283" w:type="pct"/>
            <w:vAlign w:val="center"/>
          </w:tcPr>
          <w:p w14:paraId="08048272" w14:textId="77777777" w:rsidR="00771699" w:rsidRPr="00D025F5" w:rsidRDefault="00771699" w:rsidP="008C52B1">
            <w:pPr>
              <w:spacing w:line="360" w:lineRule="auto"/>
              <w:jc w:val="center"/>
              <w:rPr>
                <w:color w:val="auto"/>
              </w:rPr>
            </w:pPr>
            <w:r w:rsidRPr="00D025F5">
              <w:rPr>
                <w:rFonts w:hint="eastAsia"/>
                <w:color w:val="auto"/>
              </w:rPr>
              <w:t>0</w:t>
            </w:r>
          </w:p>
        </w:tc>
        <w:tc>
          <w:tcPr>
            <w:tcW w:w="1293" w:type="pct"/>
            <w:vAlign w:val="center"/>
          </w:tcPr>
          <w:p w14:paraId="300CF1A8" w14:textId="77777777" w:rsidR="00771699" w:rsidRPr="00D025F5" w:rsidRDefault="00771699" w:rsidP="008C52B1">
            <w:pPr>
              <w:spacing w:line="360" w:lineRule="auto"/>
              <w:jc w:val="center"/>
              <w:rPr>
                <w:color w:val="auto"/>
              </w:rPr>
            </w:pPr>
            <w:r w:rsidRPr="00D025F5">
              <w:rPr>
                <w:rFonts w:hint="eastAsia"/>
                <w:color w:val="auto"/>
              </w:rPr>
              <w:t>3</w:t>
            </w:r>
          </w:p>
        </w:tc>
      </w:tr>
      <w:tr w:rsidR="00D025F5" w:rsidRPr="00D025F5" w14:paraId="0E8D3D31" w14:textId="77777777" w:rsidTr="008C52B1">
        <w:tc>
          <w:tcPr>
            <w:tcW w:w="1189" w:type="pct"/>
            <w:vMerge/>
            <w:vAlign w:val="center"/>
          </w:tcPr>
          <w:p w14:paraId="3407030A" w14:textId="77777777" w:rsidR="00771699" w:rsidRPr="00D025F5" w:rsidRDefault="00771699" w:rsidP="008C52B1">
            <w:pPr>
              <w:spacing w:line="360" w:lineRule="auto"/>
              <w:jc w:val="center"/>
              <w:rPr>
                <w:color w:val="auto"/>
              </w:rPr>
            </w:pPr>
          </w:p>
        </w:tc>
        <w:tc>
          <w:tcPr>
            <w:tcW w:w="1235" w:type="pct"/>
            <w:vAlign w:val="center"/>
          </w:tcPr>
          <w:p w14:paraId="0C0C5B7F" w14:textId="77777777" w:rsidR="00771699" w:rsidRPr="00D025F5" w:rsidRDefault="00771699" w:rsidP="008C52B1">
            <w:pPr>
              <w:spacing w:line="360" w:lineRule="auto"/>
              <w:jc w:val="center"/>
              <w:rPr>
                <w:color w:val="auto"/>
              </w:rPr>
            </w:pPr>
            <w:r w:rsidRPr="00D025F5">
              <w:rPr>
                <w:rFonts w:hint="eastAsia"/>
                <w:color w:val="auto"/>
              </w:rPr>
              <w:t>R</w:t>
            </w:r>
            <w:r w:rsidRPr="00D025F5">
              <w:rPr>
                <w:color w:val="auto"/>
              </w:rPr>
              <w:t>511A</w:t>
            </w:r>
          </w:p>
        </w:tc>
        <w:tc>
          <w:tcPr>
            <w:tcW w:w="1283" w:type="pct"/>
            <w:vAlign w:val="center"/>
          </w:tcPr>
          <w:p w14:paraId="511EC7D7" w14:textId="77777777" w:rsidR="00771699" w:rsidRPr="00D025F5" w:rsidRDefault="00771699" w:rsidP="008C52B1">
            <w:pPr>
              <w:spacing w:line="360" w:lineRule="auto"/>
              <w:jc w:val="center"/>
              <w:rPr>
                <w:color w:val="auto"/>
              </w:rPr>
            </w:pPr>
            <w:r w:rsidRPr="00D025F5">
              <w:rPr>
                <w:rFonts w:hint="eastAsia"/>
                <w:color w:val="auto"/>
              </w:rPr>
              <w:t>0</w:t>
            </w:r>
          </w:p>
        </w:tc>
        <w:tc>
          <w:tcPr>
            <w:tcW w:w="1293" w:type="pct"/>
            <w:vAlign w:val="center"/>
          </w:tcPr>
          <w:p w14:paraId="24E55F7E" w14:textId="77777777" w:rsidR="00771699" w:rsidRPr="00D025F5" w:rsidRDefault="00771699" w:rsidP="008C52B1">
            <w:pPr>
              <w:spacing w:line="360" w:lineRule="auto"/>
              <w:jc w:val="center"/>
              <w:rPr>
                <w:color w:val="auto"/>
              </w:rPr>
            </w:pPr>
            <w:r w:rsidRPr="00D025F5">
              <w:rPr>
                <w:rFonts w:hint="eastAsia"/>
                <w:color w:val="auto"/>
              </w:rPr>
              <w:t>5</w:t>
            </w:r>
          </w:p>
        </w:tc>
      </w:tr>
      <w:tr w:rsidR="00D025F5" w:rsidRPr="00D025F5" w14:paraId="1C394122" w14:textId="77777777" w:rsidTr="008C52B1">
        <w:tc>
          <w:tcPr>
            <w:tcW w:w="1189" w:type="pct"/>
            <w:vMerge/>
            <w:vAlign w:val="center"/>
          </w:tcPr>
          <w:p w14:paraId="5B71412A" w14:textId="77777777" w:rsidR="00771699" w:rsidRPr="00D025F5" w:rsidRDefault="00771699" w:rsidP="008C52B1">
            <w:pPr>
              <w:spacing w:line="360" w:lineRule="auto"/>
              <w:jc w:val="center"/>
              <w:rPr>
                <w:color w:val="auto"/>
              </w:rPr>
            </w:pPr>
          </w:p>
        </w:tc>
        <w:tc>
          <w:tcPr>
            <w:tcW w:w="1235" w:type="pct"/>
            <w:vAlign w:val="center"/>
          </w:tcPr>
          <w:p w14:paraId="22DDC339" w14:textId="77777777" w:rsidR="00771699" w:rsidRPr="00D025F5" w:rsidRDefault="00771699" w:rsidP="008C52B1">
            <w:pPr>
              <w:spacing w:line="360" w:lineRule="auto"/>
              <w:jc w:val="center"/>
              <w:rPr>
                <w:color w:val="auto"/>
              </w:rPr>
            </w:pPr>
            <w:r w:rsidRPr="00D025F5">
              <w:rPr>
                <w:rFonts w:hint="eastAsia"/>
                <w:color w:val="auto"/>
              </w:rPr>
              <w:t>R</w:t>
            </w:r>
            <w:r w:rsidRPr="00D025F5">
              <w:rPr>
                <w:color w:val="auto"/>
              </w:rPr>
              <w:t>512A</w:t>
            </w:r>
          </w:p>
        </w:tc>
        <w:tc>
          <w:tcPr>
            <w:tcW w:w="1283" w:type="pct"/>
            <w:vAlign w:val="center"/>
          </w:tcPr>
          <w:p w14:paraId="309728D1" w14:textId="77777777" w:rsidR="00771699" w:rsidRPr="00D025F5" w:rsidRDefault="00771699" w:rsidP="008C52B1">
            <w:pPr>
              <w:spacing w:line="360" w:lineRule="auto"/>
              <w:jc w:val="center"/>
              <w:rPr>
                <w:color w:val="auto"/>
              </w:rPr>
            </w:pPr>
            <w:r w:rsidRPr="00D025F5">
              <w:rPr>
                <w:rFonts w:hint="eastAsia"/>
                <w:color w:val="auto"/>
              </w:rPr>
              <w:t>0</w:t>
            </w:r>
          </w:p>
        </w:tc>
        <w:tc>
          <w:tcPr>
            <w:tcW w:w="1293" w:type="pct"/>
            <w:vAlign w:val="center"/>
          </w:tcPr>
          <w:p w14:paraId="32059BDD" w14:textId="77777777" w:rsidR="00771699" w:rsidRPr="00D025F5" w:rsidRDefault="00771699" w:rsidP="008C52B1">
            <w:pPr>
              <w:spacing w:line="360" w:lineRule="auto"/>
              <w:jc w:val="center"/>
              <w:rPr>
                <w:color w:val="auto"/>
              </w:rPr>
            </w:pPr>
            <w:r w:rsidRPr="00D025F5">
              <w:rPr>
                <w:rFonts w:hint="eastAsia"/>
                <w:color w:val="auto"/>
              </w:rPr>
              <w:t>1</w:t>
            </w:r>
            <w:r w:rsidRPr="00D025F5">
              <w:rPr>
                <w:color w:val="auto"/>
              </w:rPr>
              <w:t>96</w:t>
            </w:r>
          </w:p>
        </w:tc>
      </w:tr>
    </w:tbl>
    <w:p w14:paraId="33515BF5" w14:textId="77777777" w:rsidR="00B90A20" w:rsidRPr="00D025F5" w:rsidRDefault="00B90A20" w:rsidP="005443BB">
      <w:pPr>
        <w:spacing w:line="360" w:lineRule="auto"/>
        <w:rPr>
          <w:rFonts w:cs="Times New Roman Bold"/>
          <w:color w:val="auto"/>
          <w:sz w:val="24"/>
          <w:szCs w:val="24"/>
        </w:rPr>
      </w:pPr>
    </w:p>
    <w:p w14:paraId="7D353A90" w14:textId="77777777" w:rsidR="00ED2F3A" w:rsidRPr="00D025F5" w:rsidRDefault="00ED2F3A" w:rsidP="005F661E">
      <w:pPr>
        <w:spacing w:line="360" w:lineRule="auto"/>
        <w:rPr>
          <w:b/>
          <w:color w:val="auto"/>
          <w:sz w:val="28"/>
          <w:szCs w:val="28"/>
        </w:rPr>
        <w:sectPr w:rsidR="00ED2F3A" w:rsidRPr="00D025F5" w:rsidSect="006B25B2">
          <w:pgSz w:w="11906" w:h="16838"/>
          <w:pgMar w:top="1440" w:right="1800" w:bottom="1440" w:left="1800" w:header="851" w:footer="992" w:gutter="0"/>
          <w:cols w:space="425"/>
          <w:docGrid w:type="lines" w:linePitch="312"/>
        </w:sectPr>
      </w:pPr>
    </w:p>
    <w:p w14:paraId="7E2AEB28" w14:textId="6AE4D780" w:rsidR="005443BB" w:rsidRPr="00D025F5" w:rsidRDefault="001023D1" w:rsidP="001023D1">
      <w:pPr>
        <w:spacing w:after="240"/>
        <w:jc w:val="center"/>
        <w:outlineLvl w:val="0"/>
        <w:rPr>
          <w:rFonts w:ascii="黑体" w:eastAsia="黑体" w:hAnsi="黑体"/>
          <w:bCs/>
          <w:color w:val="auto"/>
          <w:sz w:val="36"/>
          <w:szCs w:val="32"/>
        </w:rPr>
      </w:pPr>
      <w:bookmarkStart w:id="269" w:name="_Toc151915679"/>
      <w:bookmarkStart w:id="270" w:name="_Toc151916774"/>
      <w:bookmarkStart w:id="271" w:name="_Toc151917044"/>
      <w:bookmarkStart w:id="272" w:name="_Toc152574787"/>
      <w:bookmarkStart w:id="273" w:name="_Toc152751389"/>
      <w:bookmarkStart w:id="274" w:name="_Toc152770949"/>
      <w:bookmarkStart w:id="275" w:name="_Toc153217836"/>
      <w:bookmarkStart w:id="276" w:name="_Toc153218041"/>
      <w:r w:rsidRPr="00D025F5">
        <w:rPr>
          <w:rFonts w:ascii="黑体" w:eastAsia="黑体" w:hAnsi="黑体" w:hint="eastAsia"/>
          <w:bCs/>
          <w:color w:val="auto"/>
          <w:sz w:val="36"/>
          <w:szCs w:val="32"/>
        </w:rPr>
        <w:lastRenderedPageBreak/>
        <w:t>6</w:t>
      </w:r>
      <w:r w:rsidR="005443BB" w:rsidRPr="00D025F5">
        <w:rPr>
          <w:rFonts w:ascii="黑体" w:eastAsia="黑体" w:hAnsi="黑体" w:hint="eastAsia"/>
          <w:bCs/>
          <w:color w:val="auto"/>
          <w:sz w:val="36"/>
          <w:szCs w:val="32"/>
        </w:rPr>
        <w:t>低碳水源</w:t>
      </w:r>
      <w:bookmarkEnd w:id="269"/>
      <w:bookmarkEnd w:id="270"/>
      <w:bookmarkEnd w:id="271"/>
      <w:bookmarkEnd w:id="272"/>
      <w:bookmarkEnd w:id="273"/>
      <w:bookmarkEnd w:id="274"/>
      <w:bookmarkEnd w:id="275"/>
      <w:bookmarkEnd w:id="276"/>
    </w:p>
    <w:p w14:paraId="4F8C53C4" w14:textId="77777777" w:rsidR="005443BB" w:rsidRPr="00D025F5" w:rsidRDefault="005443BB" w:rsidP="001023D1">
      <w:pPr>
        <w:pStyle w:val="af9"/>
        <w:ind w:left="357" w:firstLineChars="0" w:firstLine="0"/>
        <w:jc w:val="center"/>
        <w:outlineLvl w:val="1"/>
        <w:rPr>
          <w:rFonts w:ascii="黑体" w:eastAsia="黑体" w:hAnsi="黑体"/>
          <w:b/>
          <w:bCs/>
          <w:color w:val="auto"/>
          <w:sz w:val="28"/>
          <w:szCs w:val="28"/>
        </w:rPr>
      </w:pPr>
      <w:bookmarkStart w:id="277" w:name="_Toc152770950"/>
      <w:bookmarkStart w:id="278" w:name="_Toc153217837"/>
      <w:bookmarkStart w:id="279" w:name="_Toc153218042"/>
      <w:r w:rsidRPr="00D025F5">
        <w:rPr>
          <w:rFonts w:ascii="黑体" w:eastAsia="黑体" w:hAnsi="黑体" w:hint="eastAsia"/>
          <w:b/>
          <w:bCs/>
          <w:color w:val="auto"/>
          <w:sz w:val="28"/>
          <w:szCs w:val="28"/>
        </w:rPr>
        <w:t>6</w:t>
      </w:r>
      <w:r w:rsidRPr="00D025F5">
        <w:rPr>
          <w:rFonts w:ascii="黑体" w:eastAsia="黑体" w:hAnsi="黑体"/>
          <w:b/>
          <w:bCs/>
          <w:color w:val="auto"/>
          <w:sz w:val="28"/>
          <w:szCs w:val="28"/>
        </w:rPr>
        <w:t>.1</w:t>
      </w:r>
      <w:r w:rsidRPr="00D025F5">
        <w:rPr>
          <w:rFonts w:ascii="黑体" w:eastAsia="黑体" w:hAnsi="黑体" w:hint="eastAsia"/>
          <w:b/>
          <w:bCs/>
          <w:color w:val="auto"/>
          <w:sz w:val="28"/>
          <w:szCs w:val="28"/>
        </w:rPr>
        <w:t>控制项</w:t>
      </w:r>
      <w:bookmarkEnd w:id="277"/>
      <w:bookmarkEnd w:id="278"/>
      <w:bookmarkEnd w:id="279"/>
    </w:p>
    <w:p w14:paraId="55767851" w14:textId="77777777" w:rsidR="005443BB" w:rsidRPr="00D025F5" w:rsidRDefault="005443BB" w:rsidP="005443BB">
      <w:pPr>
        <w:spacing w:line="360" w:lineRule="auto"/>
        <w:rPr>
          <w:color w:val="auto"/>
          <w:sz w:val="24"/>
          <w:szCs w:val="24"/>
        </w:rPr>
      </w:pPr>
      <w:r w:rsidRPr="00D025F5">
        <w:rPr>
          <w:b/>
          <w:bCs/>
          <w:color w:val="auto"/>
          <w:sz w:val="24"/>
          <w:szCs w:val="24"/>
        </w:rPr>
        <w:t xml:space="preserve">6.1.1 </w:t>
      </w:r>
      <w:r w:rsidRPr="00D025F5">
        <w:rPr>
          <w:rFonts w:hint="eastAsia"/>
          <w:color w:val="auto"/>
          <w:sz w:val="24"/>
          <w:szCs w:val="24"/>
        </w:rPr>
        <w:t>多数商业空间的用水器具位于所在建筑的公共卫生间和浴室等区域，有特殊用水需求的商业空间会在内部安装用水器具，如办公室茶水间、餐饮、理发店等。本条限制在商业空间内部安装的卫生器具及用水设备的用水效率，从而有效减少人员室内用水量。有用水效率相关标准的卫生器具应全部达到</w:t>
      </w:r>
      <w:r w:rsidRPr="00D025F5">
        <w:rPr>
          <w:color w:val="auto"/>
          <w:sz w:val="24"/>
          <w:szCs w:val="24"/>
        </w:rPr>
        <w:t>3</w:t>
      </w:r>
      <w:r w:rsidRPr="00D025F5">
        <w:rPr>
          <w:rFonts w:hint="eastAsia"/>
          <w:color w:val="auto"/>
          <w:sz w:val="24"/>
          <w:szCs w:val="24"/>
        </w:rPr>
        <w:t>级用水效率。目前，我国已对大部分用水器具的用水效率制定了标准，如：《水嘴用水效率限定值及用水效率等级》</w:t>
      </w:r>
      <w:r w:rsidRPr="00D025F5">
        <w:rPr>
          <w:color w:val="auto"/>
          <w:sz w:val="24"/>
          <w:szCs w:val="24"/>
        </w:rPr>
        <w:t>GB 25501-2019</w:t>
      </w:r>
      <w:r w:rsidRPr="00D025F5">
        <w:rPr>
          <w:rFonts w:hint="eastAsia"/>
          <w:color w:val="auto"/>
          <w:sz w:val="24"/>
          <w:szCs w:val="24"/>
        </w:rPr>
        <w:t>、《坐便器水效限定值及水效等级》</w:t>
      </w:r>
      <w:r w:rsidRPr="00D025F5">
        <w:rPr>
          <w:color w:val="auto"/>
          <w:sz w:val="24"/>
          <w:szCs w:val="24"/>
        </w:rPr>
        <w:t>GB 25502-2017</w:t>
      </w:r>
      <w:r w:rsidRPr="00D025F5">
        <w:rPr>
          <w:rFonts w:hint="eastAsia"/>
          <w:color w:val="auto"/>
          <w:sz w:val="24"/>
          <w:szCs w:val="24"/>
        </w:rPr>
        <w:t>、《小便器用水效率限定值及用水效率等级》</w:t>
      </w:r>
      <w:r w:rsidRPr="00D025F5">
        <w:rPr>
          <w:color w:val="auto"/>
          <w:sz w:val="24"/>
          <w:szCs w:val="24"/>
        </w:rPr>
        <w:t>GB 28377-2019</w:t>
      </w:r>
      <w:r w:rsidRPr="00D025F5">
        <w:rPr>
          <w:rFonts w:hint="eastAsia"/>
          <w:color w:val="auto"/>
          <w:sz w:val="24"/>
          <w:szCs w:val="24"/>
        </w:rPr>
        <w:t>、《淋浴器用水效率限定值及用水效率等级》</w:t>
      </w:r>
      <w:r w:rsidRPr="00D025F5">
        <w:rPr>
          <w:color w:val="auto"/>
          <w:sz w:val="24"/>
          <w:szCs w:val="24"/>
        </w:rPr>
        <w:t>GB28378-2019</w:t>
      </w:r>
      <w:r w:rsidRPr="00D025F5">
        <w:rPr>
          <w:rFonts w:hint="eastAsia"/>
          <w:color w:val="auto"/>
          <w:sz w:val="24"/>
          <w:szCs w:val="24"/>
        </w:rPr>
        <w:t>、《便器冲洗阀用水效率限定值及用水效率等级》</w:t>
      </w:r>
      <w:r w:rsidRPr="00D025F5">
        <w:rPr>
          <w:color w:val="auto"/>
          <w:sz w:val="24"/>
          <w:szCs w:val="24"/>
        </w:rPr>
        <w:t>GB28379-2022</w:t>
      </w:r>
      <w:r w:rsidRPr="00D025F5">
        <w:rPr>
          <w:rFonts w:hint="eastAsia"/>
          <w:color w:val="auto"/>
          <w:sz w:val="24"/>
          <w:szCs w:val="24"/>
        </w:rPr>
        <w:t>、《蹲便器用水效率限定值及用水效率等级》</w:t>
      </w:r>
      <w:r w:rsidRPr="00D025F5">
        <w:rPr>
          <w:color w:val="auto"/>
          <w:sz w:val="24"/>
          <w:szCs w:val="24"/>
        </w:rPr>
        <w:t>GB 30717-2019</w:t>
      </w:r>
      <w:r w:rsidRPr="00D025F5">
        <w:rPr>
          <w:rFonts w:hint="eastAsia"/>
          <w:color w:val="auto"/>
          <w:sz w:val="24"/>
          <w:szCs w:val="24"/>
        </w:rPr>
        <w:t>等。除了卫生器具，商业空间的其它用水设备，如洗碗机、净水机、洗衣机也应满足相关国家标准规定的</w:t>
      </w:r>
      <w:r w:rsidRPr="00D025F5">
        <w:rPr>
          <w:rFonts w:hint="eastAsia"/>
          <w:color w:val="auto"/>
          <w:sz w:val="24"/>
          <w:szCs w:val="24"/>
        </w:rPr>
        <w:t>3</w:t>
      </w:r>
      <w:r w:rsidRPr="00D025F5">
        <w:rPr>
          <w:rFonts w:hint="eastAsia"/>
          <w:color w:val="auto"/>
          <w:sz w:val="24"/>
          <w:szCs w:val="24"/>
        </w:rPr>
        <w:t>级用水效率，包括《洗碗机能效水效限定值及等级》</w:t>
      </w:r>
      <w:r w:rsidRPr="00D025F5">
        <w:rPr>
          <w:color w:val="auto"/>
          <w:sz w:val="24"/>
          <w:szCs w:val="24"/>
        </w:rPr>
        <w:t xml:space="preserve"> GB 38383-2019</w:t>
      </w:r>
      <w:r w:rsidRPr="00D025F5">
        <w:rPr>
          <w:rFonts w:hint="eastAsia"/>
          <w:color w:val="auto"/>
          <w:sz w:val="24"/>
          <w:szCs w:val="24"/>
        </w:rPr>
        <w:t>、《洗衣机能效水效限定值及等级》</w:t>
      </w:r>
      <w:r w:rsidRPr="00D025F5">
        <w:rPr>
          <w:color w:val="auto"/>
          <w:sz w:val="24"/>
          <w:szCs w:val="24"/>
        </w:rPr>
        <w:t>GB12021.4-2013</w:t>
      </w:r>
      <w:r w:rsidRPr="00D025F5">
        <w:rPr>
          <w:rFonts w:hint="eastAsia"/>
          <w:color w:val="auto"/>
          <w:sz w:val="24"/>
          <w:szCs w:val="24"/>
        </w:rPr>
        <w:t>、《净水机水效限定值及水效等级》</w:t>
      </w:r>
      <w:r w:rsidRPr="00D025F5">
        <w:rPr>
          <w:color w:val="auto"/>
          <w:sz w:val="24"/>
          <w:szCs w:val="24"/>
        </w:rPr>
        <w:t>GB 34914-2021</w:t>
      </w:r>
      <w:r w:rsidRPr="00D025F5">
        <w:rPr>
          <w:rFonts w:hint="eastAsia"/>
          <w:color w:val="auto"/>
          <w:sz w:val="24"/>
          <w:szCs w:val="24"/>
        </w:rPr>
        <w:t>。表</w:t>
      </w:r>
      <w:r w:rsidRPr="00D025F5">
        <w:rPr>
          <w:rFonts w:hint="eastAsia"/>
          <w:color w:val="auto"/>
          <w:sz w:val="24"/>
          <w:szCs w:val="24"/>
        </w:rPr>
        <w:t>4</w:t>
      </w:r>
      <w:r w:rsidRPr="00D025F5">
        <w:rPr>
          <w:rFonts w:hint="eastAsia"/>
          <w:color w:val="auto"/>
          <w:sz w:val="24"/>
          <w:szCs w:val="24"/>
        </w:rPr>
        <w:t>与表</w:t>
      </w:r>
      <w:r w:rsidRPr="00D025F5">
        <w:rPr>
          <w:rFonts w:hint="eastAsia"/>
          <w:color w:val="auto"/>
          <w:sz w:val="24"/>
          <w:szCs w:val="24"/>
        </w:rPr>
        <w:t>5</w:t>
      </w:r>
      <w:r w:rsidRPr="00D025F5">
        <w:rPr>
          <w:rFonts w:hint="eastAsia"/>
          <w:color w:val="auto"/>
          <w:sz w:val="24"/>
          <w:szCs w:val="24"/>
        </w:rPr>
        <w:t>列举了商业空间常用卫生器具和用水设备的水效等级指标。</w:t>
      </w:r>
    </w:p>
    <w:p w14:paraId="3CF2ADC4" w14:textId="77777777" w:rsidR="005443BB" w:rsidRPr="00D025F5" w:rsidRDefault="005443BB" w:rsidP="005443BB">
      <w:pPr>
        <w:spacing w:line="360" w:lineRule="auto"/>
        <w:jc w:val="center"/>
        <w:rPr>
          <w:color w:val="auto"/>
        </w:rPr>
      </w:pPr>
      <w:r w:rsidRPr="00D025F5">
        <w:rPr>
          <w:rFonts w:hint="eastAsia"/>
          <w:color w:val="auto"/>
        </w:rPr>
        <w:t>表</w:t>
      </w:r>
      <w:r w:rsidRPr="00D025F5">
        <w:rPr>
          <w:color w:val="auto"/>
        </w:rPr>
        <w:t>4</w:t>
      </w:r>
      <w:r w:rsidRPr="00D025F5">
        <w:rPr>
          <w:rFonts w:hint="eastAsia"/>
          <w:color w:val="auto"/>
        </w:rPr>
        <w:t>卫生器具平均用水量水效等级指标</w:t>
      </w:r>
    </w:p>
    <w:tbl>
      <w:tblPr>
        <w:tblStyle w:val="af4"/>
        <w:tblW w:w="5294" w:type="pct"/>
        <w:tblLook w:val="04A0" w:firstRow="1" w:lastRow="0" w:firstColumn="1" w:lastColumn="0" w:noHBand="0" w:noVBand="1"/>
      </w:tblPr>
      <w:tblGrid>
        <w:gridCol w:w="704"/>
        <w:gridCol w:w="850"/>
        <w:gridCol w:w="1560"/>
        <w:gridCol w:w="850"/>
        <w:gridCol w:w="993"/>
        <w:gridCol w:w="993"/>
        <w:gridCol w:w="1133"/>
        <w:gridCol w:w="1701"/>
      </w:tblGrid>
      <w:tr w:rsidR="00D025F5" w:rsidRPr="00D025F5" w14:paraId="36722C7D" w14:textId="77777777" w:rsidTr="001C415C">
        <w:tc>
          <w:tcPr>
            <w:tcW w:w="401" w:type="pct"/>
            <w:vAlign w:val="center"/>
          </w:tcPr>
          <w:p w14:paraId="45011916" w14:textId="77777777" w:rsidR="005443BB" w:rsidRPr="00D025F5" w:rsidRDefault="005443BB" w:rsidP="00E035EA">
            <w:pPr>
              <w:jc w:val="center"/>
              <w:rPr>
                <w:color w:val="auto"/>
              </w:rPr>
            </w:pPr>
            <w:r w:rsidRPr="00D025F5">
              <w:rPr>
                <w:rFonts w:hint="eastAsia"/>
                <w:color w:val="auto"/>
              </w:rPr>
              <w:t>序号</w:t>
            </w:r>
          </w:p>
        </w:tc>
        <w:tc>
          <w:tcPr>
            <w:tcW w:w="1372" w:type="pct"/>
            <w:gridSpan w:val="2"/>
            <w:vAlign w:val="center"/>
          </w:tcPr>
          <w:p w14:paraId="562C3583" w14:textId="77777777" w:rsidR="005443BB" w:rsidRPr="00D025F5" w:rsidRDefault="005443BB" w:rsidP="00E035EA">
            <w:pPr>
              <w:jc w:val="center"/>
              <w:rPr>
                <w:color w:val="auto"/>
              </w:rPr>
            </w:pPr>
            <w:r w:rsidRPr="00D025F5">
              <w:rPr>
                <w:rFonts w:hint="eastAsia"/>
                <w:color w:val="auto"/>
              </w:rPr>
              <w:t>卫生器具名称</w:t>
            </w:r>
          </w:p>
        </w:tc>
        <w:tc>
          <w:tcPr>
            <w:tcW w:w="484" w:type="pct"/>
            <w:vAlign w:val="center"/>
          </w:tcPr>
          <w:p w14:paraId="790DB83B" w14:textId="77777777" w:rsidR="005443BB" w:rsidRPr="00D025F5" w:rsidRDefault="005443BB" w:rsidP="00E035EA">
            <w:pPr>
              <w:jc w:val="center"/>
              <w:rPr>
                <w:color w:val="auto"/>
              </w:rPr>
            </w:pPr>
            <w:r w:rsidRPr="00D025F5">
              <w:rPr>
                <w:rFonts w:hint="eastAsia"/>
                <w:color w:val="auto"/>
              </w:rPr>
              <w:t>单位</w:t>
            </w:r>
          </w:p>
        </w:tc>
        <w:tc>
          <w:tcPr>
            <w:tcW w:w="565" w:type="pct"/>
            <w:vAlign w:val="center"/>
          </w:tcPr>
          <w:p w14:paraId="1E61A0E1" w14:textId="77777777" w:rsidR="005443BB" w:rsidRPr="00D025F5" w:rsidRDefault="005443BB" w:rsidP="00E035EA">
            <w:pPr>
              <w:jc w:val="center"/>
              <w:rPr>
                <w:color w:val="auto"/>
              </w:rPr>
            </w:pPr>
            <w:r w:rsidRPr="00D025F5">
              <w:rPr>
                <w:rFonts w:hint="eastAsia"/>
                <w:color w:val="auto"/>
              </w:rPr>
              <w:t>1</w:t>
            </w:r>
            <w:r w:rsidRPr="00D025F5">
              <w:rPr>
                <w:rFonts w:hint="eastAsia"/>
                <w:color w:val="auto"/>
              </w:rPr>
              <w:t>级</w:t>
            </w:r>
          </w:p>
        </w:tc>
        <w:tc>
          <w:tcPr>
            <w:tcW w:w="565" w:type="pct"/>
            <w:vAlign w:val="center"/>
          </w:tcPr>
          <w:p w14:paraId="22658B84" w14:textId="77777777" w:rsidR="005443BB" w:rsidRPr="00D025F5" w:rsidRDefault="005443BB" w:rsidP="00E035EA">
            <w:pPr>
              <w:jc w:val="center"/>
              <w:rPr>
                <w:color w:val="auto"/>
              </w:rPr>
            </w:pPr>
            <w:r w:rsidRPr="00D025F5">
              <w:rPr>
                <w:rFonts w:hint="eastAsia"/>
                <w:color w:val="auto"/>
              </w:rPr>
              <w:t>2</w:t>
            </w:r>
            <w:r w:rsidRPr="00D025F5">
              <w:rPr>
                <w:rFonts w:hint="eastAsia"/>
                <w:color w:val="auto"/>
              </w:rPr>
              <w:t>级</w:t>
            </w:r>
          </w:p>
        </w:tc>
        <w:tc>
          <w:tcPr>
            <w:tcW w:w="645" w:type="pct"/>
            <w:vAlign w:val="center"/>
          </w:tcPr>
          <w:p w14:paraId="2CA60E23" w14:textId="77777777" w:rsidR="005443BB" w:rsidRPr="00D025F5" w:rsidRDefault="005443BB" w:rsidP="00E035EA">
            <w:pPr>
              <w:jc w:val="center"/>
              <w:rPr>
                <w:color w:val="auto"/>
              </w:rPr>
            </w:pPr>
            <w:r w:rsidRPr="00D025F5">
              <w:rPr>
                <w:rFonts w:hint="eastAsia"/>
                <w:color w:val="auto"/>
              </w:rPr>
              <w:t>3</w:t>
            </w:r>
            <w:r w:rsidRPr="00D025F5">
              <w:rPr>
                <w:rFonts w:hint="eastAsia"/>
                <w:color w:val="auto"/>
              </w:rPr>
              <w:t>级</w:t>
            </w:r>
          </w:p>
        </w:tc>
        <w:tc>
          <w:tcPr>
            <w:tcW w:w="968" w:type="pct"/>
            <w:vAlign w:val="center"/>
          </w:tcPr>
          <w:p w14:paraId="79791D9E" w14:textId="77777777" w:rsidR="005443BB" w:rsidRPr="00D025F5" w:rsidRDefault="005443BB" w:rsidP="00E035EA">
            <w:pPr>
              <w:jc w:val="center"/>
              <w:rPr>
                <w:color w:val="auto"/>
              </w:rPr>
            </w:pPr>
            <w:r w:rsidRPr="00D025F5">
              <w:rPr>
                <w:rFonts w:hint="eastAsia"/>
                <w:color w:val="auto"/>
              </w:rPr>
              <w:t>参考标准</w:t>
            </w:r>
          </w:p>
        </w:tc>
      </w:tr>
      <w:tr w:rsidR="00D025F5" w:rsidRPr="00D025F5" w14:paraId="591EB3F0" w14:textId="77777777" w:rsidTr="001C415C">
        <w:trPr>
          <w:trHeight w:val="603"/>
        </w:trPr>
        <w:tc>
          <w:tcPr>
            <w:tcW w:w="401" w:type="pct"/>
            <w:vAlign w:val="center"/>
          </w:tcPr>
          <w:p w14:paraId="55217513" w14:textId="77777777" w:rsidR="005443BB" w:rsidRPr="00D025F5" w:rsidRDefault="005443BB" w:rsidP="00E035EA">
            <w:pPr>
              <w:jc w:val="center"/>
              <w:rPr>
                <w:color w:val="auto"/>
              </w:rPr>
            </w:pPr>
            <w:r w:rsidRPr="00D025F5">
              <w:rPr>
                <w:rFonts w:hint="eastAsia"/>
                <w:color w:val="auto"/>
              </w:rPr>
              <w:t>1</w:t>
            </w:r>
          </w:p>
        </w:tc>
        <w:tc>
          <w:tcPr>
            <w:tcW w:w="1372" w:type="pct"/>
            <w:gridSpan w:val="2"/>
            <w:vAlign w:val="center"/>
          </w:tcPr>
          <w:p w14:paraId="7F95468B" w14:textId="77777777" w:rsidR="005443BB" w:rsidRPr="00D025F5" w:rsidRDefault="005443BB" w:rsidP="00E035EA">
            <w:pPr>
              <w:jc w:val="center"/>
              <w:rPr>
                <w:color w:val="auto"/>
              </w:rPr>
            </w:pPr>
            <w:r w:rsidRPr="00D025F5">
              <w:rPr>
                <w:rFonts w:hint="eastAsia"/>
                <w:color w:val="auto"/>
              </w:rPr>
              <w:t>坐便器</w:t>
            </w:r>
          </w:p>
        </w:tc>
        <w:tc>
          <w:tcPr>
            <w:tcW w:w="484" w:type="pct"/>
            <w:vAlign w:val="center"/>
          </w:tcPr>
          <w:p w14:paraId="1CC0513D" w14:textId="77777777" w:rsidR="005443BB" w:rsidRPr="00D025F5" w:rsidRDefault="005443BB" w:rsidP="00E035EA">
            <w:pPr>
              <w:jc w:val="center"/>
              <w:rPr>
                <w:color w:val="auto"/>
              </w:rPr>
            </w:pPr>
            <w:r w:rsidRPr="00D025F5">
              <w:rPr>
                <w:rFonts w:hint="eastAsia"/>
                <w:color w:val="auto"/>
              </w:rPr>
              <w:t>L</w:t>
            </w:r>
          </w:p>
        </w:tc>
        <w:tc>
          <w:tcPr>
            <w:tcW w:w="565" w:type="pct"/>
            <w:vAlign w:val="center"/>
          </w:tcPr>
          <w:p w14:paraId="18F945B0" w14:textId="77777777" w:rsidR="005443BB" w:rsidRPr="00D025F5" w:rsidRDefault="005443BB" w:rsidP="00E035EA">
            <w:pPr>
              <w:jc w:val="center"/>
              <w:rPr>
                <w:color w:val="auto"/>
              </w:rPr>
            </w:pPr>
            <w:r w:rsidRPr="00D025F5">
              <w:rPr>
                <w:rFonts w:hint="eastAsia"/>
                <w:color w:val="auto"/>
              </w:rPr>
              <w:t>≤</w:t>
            </w:r>
            <w:r w:rsidRPr="00D025F5">
              <w:rPr>
                <w:color w:val="auto"/>
              </w:rPr>
              <w:t>4.0</w:t>
            </w:r>
          </w:p>
        </w:tc>
        <w:tc>
          <w:tcPr>
            <w:tcW w:w="565" w:type="pct"/>
            <w:vAlign w:val="center"/>
          </w:tcPr>
          <w:p w14:paraId="2DF33114" w14:textId="77777777" w:rsidR="005443BB" w:rsidRPr="00D025F5" w:rsidRDefault="005443BB" w:rsidP="00E035EA">
            <w:pPr>
              <w:jc w:val="center"/>
              <w:rPr>
                <w:color w:val="auto"/>
              </w:rPr>
            </w:pPr>
            <w:r w:rsidRPr="00D025F5">
              <w:rPr>
                <w:rFonts w:hint="eastAsia"/>
                <w:color w:val="auto"/>
              </w:rPr>
              <w:t>≤</w:t>
            </w:r>
            <w:r w:rsidRPr="00D025F5">
              <w:rPr>
                <w:color w:val="auto"/>
              </w:rPr>
              <w:t>5.0</w:t>
            </w:r>
          </w:p>
        </w:tc>
        <w:tc>
          <w:tcPr>
            <w:tcW w:w="645" w:type="pct"/>
            <w:vAlign w:val="center"/>
          </w:tcPr>
          <w:p w14:paraId="65AE9252" w14:textId="77777777" w:rsidR="005443BB" w:rsidRPr="00D025F5" w:rsidRDefault="005443BB" w:rsidP="00E035EA">
            <w:pPr>
              <w:jc w:val="center"/>
              <w:rPr>
                <w:color w:val="auto"/>
              </w:rPr>
            </w:pPr>
            <w:r w:rsidRPr="00D025F5">
              <w:rPr>
                <w:rFonts w:hint="eastAsia"/>
                <w:color w:val="auto"/>
              </w:rPr>
              <w:t>≤</w:t>
            </w:r>
            <w:r w:rsidRPr="00D025F5">
              <w:rPr>
                <w:color w:val="auto"/>
              </w:rPr>
              <w:t>6.4</w:t>
            </w:r>
          </w:p>
        </w:tc>
        <w:tc>
          <w:tcPr>
            <w:tcW w:w="968" w:type="pct"/>
            <w:vAlign w:val="center"/>
          </w:tcPr>
          <w:p w14:paraId="75304D9F" w14:textId="77777777" w:rsidR="005443BB" w:rsidRPr="00D025F5" w:rsidRDefault="005443BB" w:rsidP="00E035EA">
            <w:pPr>
              <w:jc w:val="center"/>
              <w:rPr>
                <w:color w:val="auto"/>
              </w:rPr>
            </w:pPr>
            <w:r w:rsidRPr="00D025F5">
              <w:rPr>
                <w:rFonts w:hint="eastAsia"/>
                <w:color w:val="auto"/>
              </w:rPr>
              <w:t>《坐便器水效限定值及水效等级》</w:t>
            </w:r>
            <w:r w:rsidRPr="00D025F5">
              <w:rPr>
                <w:color w:val="auto"/>
              </w:rPr>
              <w:t>GB 25502-2017</w:t>
            </w:r>
          </w:p>
        </w:tc>
      </w:tr>
      <w:tr w:rsidR="00D025F5" w:rsidRPr="00D025F5" w14:paraId="7442C602" w14:textId="77777777" w:rsidTr="001C415C">
        <w:trPr>
          <w:trHeight w:val="405"/>
        </w:trPr>
        <w:tc>
          <w:tcPr>
            <w:tcW w:w="401" w:type="pct"/>
            <w:vMerge w:val="restart"/>
            <w:vAlign w:val="center"/>
          </w:tcPr>
          <w:p w14:paraId="09E9DCAD" w14:textId="77777777" w:rsidR="005443BB" w:rsidRPr="00D025F5" w:rsidRDefault="005443BB" w:rsidP="00E035EA">
            <w:pPr>
              <w:jc w:val="center"/>
              <w:rPr>
                <w:color w:val="auto"/>
              </w:rPr>
            </w:pPr>
            <w:r w:rsidRPr="00D025F5">
              <w:rPr>
                <w:color w:val="auto"/>
              </w:rPr>
              <w:t>2</w:t>
            </w:r>
          </w:p>
        </w:tc>
        <w:tc>
          <w:tcPr>
            <w:tcW w:w="484" w:type="pct"/>
            <w:vMerge w:val="restart"/>
            <w:vAlign w:val="center"/>
          </w:tcPr>
          <w:p w14:paraId="6BC38E32" w14:textId="77777777" w:rsidR="005443BB" w:rsidRPr="00D025F5" w:rsidRDefault="005443BB" w:rsidP="00E035EA">
            <w:pPr>
              <w:jc w:val="center"/>
              <w:rPr>
                <w:color w:val="auto"/>
              </w:rPr>
            </w:pPr>
            <w:r w:rsidRPr="00D025F5">
              <w:rPr>
                <w:rFonts w:hint="eastAsia"/>
                <w:color w:val="auto"/>
              </w:rPr>
              <w:t>水嘴</w:t>
            </w:r>
          </w:p>
        </w:tc>
        <w:tc>
          <w:tcPr>
            <w:tcW w:w="888" w:type="pct"/>
            <w:vAlign w:val="center"/>
          </w:tcPr>
          <w:p w14:paraId="4832FA97" w14:textId="77777777" w:rsidR="005443BB" w:rsidRPr="00D025F5" w:rsidRDefault="005443BB" w:rsidP="00E035EA">
            <w:pPr>
              <w:jc w:val="center"/>
              <w:rPr>
                <w:color w:val="auto"/>
              </w:rPr>
            </w:pPr>
            <w:r w:rsidRPr="00D025F5">
              <w:rPr>
                <w:rFonts w:hint="eastAsia"/>
                <w:color w:val="auto"/>
              </w:rPr>
              <w:t>洗面器水嘴</w:t>
            </w:r>
          </w:p>
          <w:p w14:paraId="66C45862" w14:textId="77777777" w:rsidR="005443BB" w:rsidRPr="00D025F5" w:rsidRDefault="005443BB" w:rsidP="00E035EA">
            <w:pPr>
              <w:jc w:val="center"/>
              <w:rPr>
                <w:color w:val="auto"/>
              </w:rPr>
            </w:pPr>
            <w:r w:rsidRPr="00D025F5">
              <w:rPr>
                <w:rFonts w:hint="eastAsia"/>
                <w:color w:val="auto"/>
              </w:rPr>
              <w:t>厨房水嘴</w:t>
            </w:r>
          </w:p>
          <w:p w14:paraId="157F862A" w14:textId="77777777" w:rsidR="005443BB" w:rsidRPr="00D025F5" w:rsidRDefault="005443BB" w:rsidP="00E035EA">
            <w:pPr>
              <w:jc w:val="center"/>
              <w:rPr>
                <w:color w:val="auto"/>
              </w:rPr>
            </w:pPr>
            <w:r w:rsidRPr="00D025F5">
              <w:rPr>
                <w:rFonts w:hint="eastAsia"/>
                <w:color w:val="auto"/>
              </w:rPr>
              <w:t>妇洗水嘴</w:t>
            </w:r>
          </w:p>
        </w:tc>
        <w:tc>
          <w:tcPr>
            <w:tcW w:w="484" w:type="pct"/>
            <w:vMerge w:val="restart"/>
            <w:vAlign w:val="center"/>
          </w:tcPr>
          <w:p w14:paraId="584AB593" w14:textId="77777777" w:rsidR="005443BB" w:rsidRPr="00D025F5" w:rsidRDefault="005443BB" w:rsidP="00E035EA">
            <w:pPr>
              <w:jc w:val="center"/>
              <w:rPr>
                <w:color w:val="auto"/>
              </w:rPr>
            </w:pPr>
            <w:r w:rsidRPr="00D025F5">
              <w:rPr>
                <w:rFonts w:hint="eastAsia"/>
                <w:color w:val="auto"/>
              </w:rPr>
              <w:t>L</w:t>
            </w:r>
            <w:r w:rsidRPr="00D025F5">
              <w:rPr>
                <w:color w:val="auto"/>
              </w:rPr>
              <w:t>/min</w:t>
            </w:r>
          </w:p>
        </w:tc>
        <w:tc>
          <w:tcPr>
            <w:tcW w:w="565" w:type="pct"/>
            <w:vAlign w:val="center"/>
          </w:tcPr>
          <w:p w14:paraId="4524AAB5" w14:textId="77777777" w:rsidR="005443BB" w:rsidRPr="00D025F5" w:rsidRDefault="005443BB" w:rsidP="00E035EA">
            <w:pPr>
              <w:jc w:val="center"/>
              <w:rPr>
                <w:color w:val="auto"/>
              </w:rPr>
            </w:pPr>
            <w:r w:rsidRPr="00D025F5">
              <w:rPr>
                <w:color w:val="auto"/>
              </w:rPr>
              <w:t>4.5</w:t>
            </w:r>
          </w:p>
        </w:tc>
        <w:tc>
          <w:tcPr>
            <w:tcW w:w="565" w:type="pct"/>
            <w:vAlign w:val="center"/>
          </w:tcPr>
          <w:p w14:paraId="2AB5C795" w14:textId="77777777" w:rsidR="005443BB" w:rsidRPr="00D025F5" w:rsidRDefault="005443BB" w:rsidP="00E035EA">
            <w:pPr>
              <w:jc w:val="center"/>
              <w:rPr>
                <w:color w:val="auto"/>
              </w:rPr>
            </w:pPr>
            <w:r w:rsidRPr="00D025F5">
              <w:rPr>
                <w:color w:val="auto"/>
              </w:rPr>
              <w:t>6.0</w:t>
            </w:r>
          </w:p>
        </w:tc>
        <w:tc>
          <w:tcPr>
            <w:tcW w:w="645" w:type="pct"/>
            <w:vAlign w:val="center"/>
          </w:tcPr>
          <w:p w14:paraId="1AB67333" w14:textId="77777777" w:rsidR="005443BB" w:rsidRPr="00D025F5" w:rsidRDefault="005443BB" w:rsidP="00E035EA">
            <w:pPr>
              <w:jc w:val="center"/>
              <w:rPr>
                <w:color w:val="auto"/>
              </w:rPr>
            </w:pPr>
            <w:r w:rsidRPr="00D025F5">
              <w:rPr>
                <w:color w:val="auto"/>
              </w:rPr>
              <w:t>7.5</w:t>
            </w:r>
          </w:p>
        </w:tc>
        <w:tc>
          <w:tcPr>
            <w:tcW w:w="968" w:type="pct"/>
            <w:vMerge w:val="restart"/>
            <w:vAlign w:val="center"/>
          </w:tcPr>
          <w:p w14:paraId="646E3DB9" w14:textId="77777777" w:rsidR="005443BB" w:rsidRPr="00D025F5" w:rsidRDefault="005443BB" w:rsidP="00E035EA">
            <w:pPr>
              <w:jc w:val="center"/>
              <w:rPr>
                <w:color w:val="auto"/>
              </w:rPr>
            </w:pPr>
            <w:r w:rsidRPr="00D025F5">
              <w:rPr>
                <w:rFonts w:hint="eastAsia"/>
                <w:color w:val="auto"/>
              </w:rPr>
              <w:t>《水嘴用水效率限定值及用水效率等级》</w:t>
            </w:r>
            <w:r w:rsidRPr="00D025F5">
              <w:rPr>
                <w:color w:val="auto"/>
              </w:rPr>
              <w:t>GB 25501-2019</w:t>
            </w:r>
          </w:p>
        </w:tc>
      </w:tr>
      <w:tr w:rsidR="00D025F5" w:rsidRPr="00D025F5" w14:paraId="2E39F6E7" w14:textId="77777777" w:rsidTr="001C415C">
        <w:trPr>
          <w:trHeight w:val="677"/>
        </w:trPr>
        <w:tc>
          <w:tcPr>
            <w:tcW w:w="401" w:type="pct"/>
            <w:vMerge/>
            <w:vAlign w:val="center"/>
          </w:tcPr>
          <w:p w14:paraId="40B338D5" w14:textId="77777777" w:rsidR="005443BB" w:rsidRPr="00D025F5" w:rsidRDefault="005443BB" w:rsidP="00E035EA">
            <w:pPr>
              <w:jc w:val="center"/>
              <w:rPr>
                <w:color w:val="auto"/>
              </w:rPr>
            </w:pPr>
          </w:p>
        </w:tc>
        <w:tc>
          <w:tcPr>
            <w:tcW w:w="484" w:type="pct"/>
            <w:vMerge/>
            <w:vAlign w:val="center"/>
          </w:tcPr>
          <w:p w14:paraId="369811D4" w14:textId="77777777" w:rsidR="005443BB" w:rsidRPr="00D025F5" w:rsidRDefault="005443BB" w:rsidP="00E035EA">
            <w:pPr>
              <w:jc w:val="center"/>
              <w:rPr>
                <w:color w:val="auto"/>
              </w:rPr>
            </w:pPr>
          </w:p>
        </w:tc>
        <w:tc>
          <w:tcPr>
            <w:tcW w:w="888" w:type="pct"/>
            <w:vAlign w:val="center"/>
          </w:tcPr>
          <w:p w14:paraId="02F0D2AD" w14:textId="77777777" w:rsidR="005443BB" w:rsidRPr="00D025F5" w:rsidRDefault="005443BB" w:rsidP="00E035EA">
            <w:pPr>
              <w:jc w:val="center"/>
              <w:rPr>
                <w:color w:val="auto"/>
              </w:rPr>
            </w:pPr>
            <w:r w:rsidRPr="00D025F5">
              <w:rPr>
                <w:rFonts w:hint="eastAsia"/>
                <w:color w:val="auto"/>
              </w:rPr>
              <w:t>普通洗涤水嘴</w:t>
            </w:r>
          </w:p>
        </w:tc>
        <w:tc>
          <w:tcPr>
            <w:tcW w:w="484" w:type="pct"/>
            <w:vMerge/>
            <w:vAlign w:val="center"/>
          </w:tcPr>
          <w:p w14:paraId="6BCEF676" w14:textId="77777777" w:rsidR="005443BB" w:rsidRPr="00D025F5" w:rsidRDefault="005443BB" w:rsidP="00E035EA">
            <w:pPr>
              <w:jc w:val="center"/>
              <w:rPr>
                <w:color w:val="auto"/>
              </w:rPr>
            </w:pPr>
          </w:p>
        </w:tc>
        <w:tc>
          <w:tcPr>
            <w:tcW w:w="565" w:type="pct"/>
            <w:vAlign w:val="center"/>
          </w:tcPr>
          <w:p w14:paraId="7DD1EEDF" w14:textId="77777777" w:rsidR="005443BB" w:rsidRPr="00D025F5" w:rsidRDefault="005443BB" w:rsidP="00E035EA">
            <w:pPr>
              <w:jc w:val="center"/>
              <w:rPr>
                <w:color w:val="auto"/>
              </w:rPr>
            </w:pPr>
            <w:r w:rsidRPr="00D025F5">
              <w:rPr>
                <w:rFonts w:hint="eastAsia"/>
                <w:color w:val="auto"/>
              </w:rPr>
              <w:t>6</w:t>
            </w:r>
            <w:r w:rsidRPr="00D025F5">
              <w:rPr>
                <w:color w:val="auto"/>
              </w:rPr>
              <w:t>.0</w:t>
            </w:r>
          </w:p>
        </w:tc>
        <w:tc>
          <w:tcPr>
            <w:tcW w:w="565" w:type="pct"/>
            <w:vAlign w:val="center"/>
          </w:tcPr>
          <w:p w14:paraId="79C5E867" w14:textId="77777777" w:rsidR="005443BB" w:rsidRPr="00D025F5" w:rsidRDefault="005443BB" w:rsidP="00E035EA">
            <w:pPr>
              <w:jc w:val="center"/>
              <w:rPr>
                <w:color w:val="auto"/>
              </w:rPr>
            </w:pPr>
            <w:r w:rsidRPr="00D025F5">
              <w:rPr>
                <w:rFonts w:hint="eastAsia"/>
                <w:color w:val="auto"/>
              </w:rPr>
              <w:t>7</w:t>
            </w:r>
            <w:r w:rsidRPr="00D025F5">
              <w:rPr>
                <w:color w:val="auto"/>
              </w:rPr>
              <w:t>.5</w:t>
            </w:r>
          </w:p>
        </w:tc>
        <w:tc>
          <w:tcPr>
            <w:tcW w:w="645" w:type="pct"/>
            <w:vAlign w:val="center"/>
          </w:tcPr>
          <w:p w14:paraId="3871C050" w14:textId="77777777" w:rsidR="005443BB" w:rsidRPr="00D025F5" w:rsidRDefault="005443BB" w:rsidP="00E035EA">
            <w:pPr>
              <w:jc w:val="center"/>
              <w:rPr>
                <w:color w:val="auto"/>
              </w:rPr>
            </w:pPr>
            <w:r w:rsidRPr="00D025F5">
              <w:rPr>
                <w:rFonts w:hint="eastAsia"/>
                <w:color w:val="auto"/>
              </w:rPr>
              <w:t>9</w:t>
            </w:r>
            <w:r w:rsidRPr="00D025F5">
              <w:rPr>
                <w:color w:val="auto"/>
              </w:rPr>
              <w:t>.0</w:t>
            </w:r>
          </w:p>
        </w:tc>
        <w:tc>
          <w:tcPr>
            <w:tcW w:w="968" w:type="pct"/>
            <w:vMerge/>
            <w:vAlign w:val="center"/>
          </w:tcPr>
          <w:p w14:paraId="7EEB9181" w14:textId="77777777" w:rsidR="005443BB" w:rsidRPr="00D025F5" w:rsidRDefault="005443BB" w:rsidP="00E035EA">
            <w:pPr>
              <w:jc w:val="center"/>
              <w:rPr>
                <w:color w:val="auto"/>
              </w:rPr>
            </w:pPr>
          </w:p>
        </w:tc>
      </w:tr>
      <w:tr w:rsidR="00D025F5" w:rsidRPr="00D025F5" w14:paraId="37DEA359" w14:textId="77777777" w:rsidTr="001C415C">
        <w:trPr>
          <w:trHeight w:val="1131"/>
        </w:trPr>
        <w:tc>
          <w:tcPr>
            <w:tcW w:w="401" w:type="pct"/>
            <w:vAlign w:val="center"/>
          </w:tcPr>
          <w:p w14:paraId="00C1CB45" w14:textId="77777777" w:rsidR="005443BB" w:rsidRPr="00D025F5" w:rsidRDefault="005443BB" w:rsidP="00E035EA">
            <w:pPr>
              <w:jc w:val="center"/>
              <w:rPr>
                <w:color w:val="auto"/>
              </w:rPr>
            </w:pPr>
            <w:r w:rsidRPr="00D025F5">
              <w:rPr>
                <w:rFonts w:hint="eastAsia"/>
                <w:color w:val="auto"/>
              </w:rPr>
              <w:t>3</w:t>
            </w:r>
          </w:p>
        </w:tc>
        <w:tc>
          <w:tcPr>
            <w:tcW w:w="1372" w:type="pct"/>
            <w:gridSpan w:val="2"/>
            <w:vAlign w:val="center"/>
          </w:tcPr>
          <w:p w14:paraId="259FD742" w14:textId="77777777" w:rsidR="005443BB" w:rsidRPr="00D025F5" w:rsidRDefault="005443BB" w:rsidP="00E035EA">
            <w:pPr>
              <w:jc w:val="center"/>
              <w:rPr>
                <w:color w:val="auto"/>
              </w:rPr>
            </w:pPr>
            <w:r w:rsidRPr="00D025F5">
              <w:rPr>
                <w:rFonts w:hint="eastAsia"/>
                <w:color w:val="auto"/>
              </w:rPr>
              <w:t>小便器</w:t>
            </w:r>
          </w:p>
        </w:tc>
        <w:tc>
          <w:tcPr>
            <w:tcW w:w="484" w:type="pct"/>
            <w:vAlign w:val="center"/>
          </w:tcPr>
          <w:p w14:paraId="0011B382" w14:textId="77777777" w:rsidR="005443BB" w:rsidRPr="00D025F5" w:rsidRDefault="005443BB" w:rsidP="00E035EA">
            <w:pPr>
              <w:jc w:val="center"/>
              <w:rPr>
                <w:color w:val="auto"/>
              </w:rPr>
            </w:pPr>
            <w:r w:rsidRPr="00D025F5">
              <w:rPr>
                <w:color w:val="auto"/>
              </w:rPr>
              <w:t>L</w:t>
            </w:r>
          </w:p>
        </w:tc>
        <w:tc>
          <w:tcPr>
            <w:tcW w:w="565" w:type="pct"/>
            <w:vAlign w:val="center"/>
          </w:tcPr>
          <w:p w14:paraId="42202781" w14:textId="77777777" w:rsidR="005443BB" w:rsidRPr="00D025F5" w:rsidRDefault="005443BB" w:rsidP="00E035EA">
            <w:pPr>
              <w:jc w:val="center"/>
              <w:rPr>
                <w:color w:val="auto"/>
              </w:rPr>
            </w:pPr>
            <w:r w:rsidRPr="00D025F5">
              <w:rPr>
                <w:rFonts w:hint="eastAsia"/>
                <w:color w:val="auto"/>
              </w:rPr>
              <w:t>≤</w:t>
            </w:r>
            <w:r w:rsidRPr="00D025F5">
              <w:rPr>
                <w:color w:val="auto"/>
              </w:rPr>
              <w:t>0.5</w:t>
            </w:r>
          </w:p>
        </w:tc>
        <w:tc>
          <w:tcPr>
            <w:tcW w:w="565" w:type="pct"/>
            <w:vAlign w:val="center"/>
          </w:tcPr>
          <w:p w14:paraId="66985492" w14:textId="77777777" w:rsidR="005443BB" w:rsidRPr="00D025F5" w:rsidRDefault="005443BB" w:rsidP="00E035EA">
            <w:pPr>
              <w:jc w:val="center"/>
              <w:rPr>
                <w:color w:val="auto"/>
              </w:rPr>
            </w:pPr>
            <w:r w:rsidRPr="00D025F5">
              <w:rPr>
                <w:rFonts w:hint="eastAsia"/>
                <w:color w:val="auto"/>
              </w:rPr>
              <w:t>≤</w:t>
            </w:r>
            <w:r w:rsidRPr="00D025F5">
              <w:rPr>
                <w:color w:val="auto"/>
              </w:rPr>
              <w:t>1.5</w:t>
            </w:r>
          </w:p>
        </w:tc>
        <w:tc>
          <w:tcPr>
            <w:tcW w:w="645" w:type="pct"/>
            <w:vAlign w:val="center"/>
          </w:tcPr>
          <w:p w14:paraId="7CF14698" w14:textId="77777777" w:rsidR="005443BB" w:rsidRPr="00D025F5" w:rsidRDefault="005443BB" w:rsidP="00E035EA">
            <w:pPr>
              <w:jc w:val="center"/>
              <w:rPr>
                <w:color w:val="auto"/>
              </w:rPr>
            </w:pPr>
            <w:r w:rsidRPr="00D025F5">
              <w:rPr>
                <w:rFonts w:hint="eastAsia"/>
                <w:color w:val="auto"/>
              </w:rPr>
              <w:t>≤</w:t>
            </w:r>
            <w:r w:rsidRPr="00D025F5">
              <w:rPr>
                <w:color w:val="auto"/>
              </w:rPr>
              <w:t>2.5</w:t>
            </w:r>
          </w:p>
        </w:tc>
        <w:tc>
          <w:tcPr>
            <w:tcW w:w="968" w:type="pct"/>
            <w:vAlign w:val="center"/>
          </w:tcPr>
          <w:p w14:paraId="4F2E2217" w14:textId="77777777" w:rsidR="005443BB" w:rsidRPr="00D025F5" w:rsidRDefault="005443BB" w:rsidP="00E035EA">
            <w:pPr>
              <w:jc w:val="center"/>
              <w:rPr>
                <w:color w:val="auto"/>
              </w:rPr>
            </w:pPr>
            <w:r w:rsidRPr="00D025F5">
              <w:rPr>
                <w:rFonts w:hint="eastAsia"/>
                <w:color w:val="auto"/>
              </w:rPr>
              <w:t>《小便器用水效率限定值及用水效率等级》</w:t>
            </w:r>
            <w:r w:rsidRPr="00D025F5">
              <w:rPr>
                <w:color w:val="auto"/>
              </w:rPr>
              <w:t>GB 28377-2019</w:t>
            </w:r>
          </w:p>
        </w:tc>
      </w:tr>
      <w:tr w:rsidR="00D025F5" w:rsidRPr="00D025F5" w14:paraId="3CA0710D" w14:textId="77777777" w:rsidTr="001C415C">
        <w:trPr>
          <w:trHeight w:val="699"/>
        </w:trPr>
        <w:tc>
          <w:tcPr>
            <w:tcW w:w="401" w:type="pct"/>
            <w:vMerge w:val="restart"/>
            <w:vAlign w:val="center"/>
          </w:tcPr>
          <w:p w14:paraId="732D62BF" w14:textId="77777777" w:rsidR="005443BB" w:rsidRPr="00D025F5" w:rsidRDefault="005443BB" w:rsidP="00E035EA">
            <w:pPr>
              <w:jc w:val="center"/>
              <w:rPr>
                <w:color w:val="auto"/>
              </w:rPr>
            </w:pPr>
            <w:r w:rsidRPr="00D025F5">
              <w:rPr>
                <w:rFonts w:hint="eastAsia"/>
                <w:color w:val="auto"/>
              </w:rPr>
              <w:t>4</w:t>
            </w:r>
          </w:p>
        </w:tc>
        <w:tc>
          <w:tcPr>
            <w:tcW w:w="484" w:type="pct"/>
            <w:vMerge w:val="restart"/>
            <w:vAlign w:val="center"/>
          </w:tcPr>
          <w:p w14:paraId="2F323C4A" w14:textId="77777777" w:rsidR="005443BB" w:rsidRPr="00D025F5" w:rsidRDefault="005443BB" w:rsidP="00E035EA">
            <w:pPr>
              <w:jc w:val="center"/>
              <w:rPr>
                <w:color w:val="auto"/>
              </w:rPr>
            </w:pPr>
            <w:r w:rsidRPr="00D025F5">
              <w:rPr>
                <w:rFonts w:hint="eastAsia"/>
                <w:color w:val="auto"/>
              </w:rPr>
              <w:t>淋浴器</w:t>
            </w:r>
          </w:p>
        </w:tc>
        <w:tc>
          <w:tcPr>
            <w:tcW w:w="888" w:type="pct"/>
            <w:vAlign w:val="center"/>
          </w:tcPr>
          <w:p w14:paraId="353FA2F3" w14:textId="77777777" w:rsidR="005443BB" w:rsidRPr="00D025F5" w:rsidRDefault="005443BB" w:rsidP="00E035EA">
            <w:pPr>
              <w:jc w:val="center"/>
              <w:rPr>
                <w:color w:val="auto"/>
              </w:rPr>
            </w:pPr>
            <w:r w:rsidRPr="00D025F5">
              <w:rPr>
                <w:rFonts w:hint="eastAsia"/>
                <w:color w:val="auto"/>
              </w:rPr>
              <w:t>手持式花洒</w:t>
            </w:r>
          </w:p>
        </w:tc>
        <w:tc>
          <w:tcPr>
            <w:tcW w:w="484" w:type="pct"/>
            <w:vAlign w:val="center"/>
          </w:tcPr>
          <w:p w14:paraId="655B035D" w14:textId="77777777" w:rsidR="005443BB" w:rsidRPr="00D025F5" w:rsidRDefault="005443BB" w:rsidP="00E035EA">
            <w:pPr>
              <w:jc w:val="center"/>
              <w:rPr>
                <w:color w:val="auto"/>
              </w:rPr>
            </w:pPr>
            <w:r w:rsidRPr="00D025F5">
              <w:rPr>
                <w:color w:val="auto"/>
              </w:rPr>
              <w:t>L/min</w:t>
            </w:r>
          </w:p>
        </w:tc>
        <w:tc>
          <w:tcPr>
            <w:tcW w:w="565" w:type="pct"/>
            <w:vAlign w:val="center"/>
          </w:tcPr>
          <w:p w14:paraId="2E3D4222" w14:textId="77777777" w:rsidR="005443BB" w:rsidRPr="00D025F5" w:rsidRDefault="005443BB" w:rsidP="00E035EA">
            <w:pPr>
              <w:jc w:val="center"/>
              <w:rPr>
                <w:color w:val="auto"/>
              </w:rPr>
            </w:pPr>
            <w:r w:rsidRPr="00D025F5">
              <w:rPr>
                <w:rFonts w:hint="eastAsia"/>
                <w:color w:val="auto"/>
              </w:rPr>
              <w:t>≤</w:t>
            </w:r>
            <w:r w:rsidRPr="00D025F5">
              <w:rPr>
                <w:rFonts w:hint="eastAsia"/>
                <w:color w:val="auto"/>
              </w:rPr>
              <w:t>4</w:t>
            </w:r>
            <w:r w:rsidRPr="00D025F5">
              <w:rPr>
                <w:color w:val="auto"/>
              </w:rPr>
              <w:t>.5</w:t>
            </w:r>
          </w:p>
          <w:p w14:paraId="22D8E09A" w14:textId="77777777" w:rsidR="006B25B2" w:rsidRPr="00D025F5" w:rsidRDefault="006B25B2" w:rsidP="006B25B2">
            <w:pPr>
              <w:rPr>
                <w:color w:val="auto"/>
              </w:rPr>
            </w:pPr>
          </w:p>
          <w:p w14:paraId="6F9D04BD" w14:textId="77777777" w:rsidR="006B25B2" w:rsidRPr="00D025F5" w:rsidRDefault="006B25B2" w:rsidP="006B25B2">
            <w:pPr>
              <w:rPr>
                <w:color w:val="auto"/>
              </w:rPr>
            </w:pPr>
          </w:p>
        </w:tc>
        <w:tc>
          <w:tcPr>
            <w:tcW w:w="565" w:type="pct"/>
            <w:vAlign w:val="center"/>
          </w:tcPr>
          <w:p w14:paraId="75CBAD75" w14:textId="77777777" w:rsidR="005443BB" w:rsidRPr="00D025F5" w:rsidRDefault="005443BB" w:rsidP="00E035EA">
            <w:pPr>
              <w:jc w:val="center"/>
              <w:rPr>
                <w:color w:val="auto"/>
              </w:rPr>
            </w:pPr>
            <w:r w:rsidRPr="00D025F5">
              <w:rPr>
                <w:rFonts w:hint="eastAsia"/>
                <w:color w:val="auto"/>
              </w:rPr>
              <w:t>≤</w:t>
            </w:r>
            <w:r w:rsidRPr="00D025F5">
              <w:rPr>
                <w:rFonts w:hint="eastAsia"/>
                <w:color w:val="auto"/>
              </w:rPr>
              <w:t>6</w:t>
            </w:r>
            <w:r w:rsidRPr="00D025F5">
              <w:rPr>
                <w:color w:val="auto"/>
              </w:rPr>
              <w:t>.0</w:t>
            </w:r>
          </w:p>
        </w:tc>
        <w:tc>
          <w:tcPr>
            <w:tcW w:w="645" w:type="pct"/>
            <w:vAlign w:val="center"/>
          </w:tcPr>
          <w:p w14:paraId="21CA69CD" w14:textId="77777777" w:rsidR="005443BB" w:rsidRPr="00D025F5" w:rsidRDefault="005443BB" w:rsidP="00E035EA">
            <w:pPr>
              <w:jc w:val="center"/>
              <w:rPr>
                <w:color w:val="auto"/>
              </w:rPr>
            </w:pPr>
            <w:r w:rsidRPr="00D025F5">
              <w:rPr>
                <w:rFonts w:hint="eastAsia"/>
                <w:color w:val="auto"/>
              </w:rPr>
              <w:t>≤</w:t>
            </w:r>
            <w:r w:rsidRPr="00D025F5">
              <w:rPr>
                <w:rFonts w:hint="eastAsia"/>
                <w:color w:val="auto"/>
              </w:rPr>
              <w:t>7</w:t>
            </w:r>
            <w:r w:rsidRPr="00D025F5">
              <w:rPr>
                <w:color w:val="auto"/>
              </w:rPr>
              <w:t>.5</w:t>
            </w:r>
          </w:p>
        </w:tc>
        <w:tc>
          <w:tcPr>
            <w:tcW w:w="968" w:type="pct"/>
            <w:vMerge w:val="restart"/>
            <w:vAlign w:val="center"/>
          </w:tcPr>
          <w:p w14:paraId="6D49A088" w14:textId="77777777" w:rsidR="005443BB" w:rsidRPr="00D025F5" w:rsidRDefault="005443BB" w:rsidP="00E035EA">
            <w:pPr>
              <w:jc w:val="center"/>
              <w:rPr>
                <w:color w:val="auto"/>
              </w:rPr>
            </w:pPr>
            <w:r w:rsidRPr="00D025F5">
              <w:rPr>
                <w:rFonts w:hint="eastAsia"/>
                <w:color w:val="auto"/>
              </w:rPr>
              <w:t>《淋浴器用水效率限定值及用水效率等级》</w:t>
            </w:r>
            <w:r w:rsidRPr="00D025F5">
              <w:rPr>
                <w:color w:val="auto"/>
              </w:rPr>
              <w:t>GB28378-2019</w:t>
            </w:r>
          </w:p>
        </w:tc>
      </w:tr>
      <w:tr w:rsidR="001023D1" w:rsidRPr="00FC61BA" w14:paraId="00F9915C" w14:textId="77777777" w:rsidTr="001C415C">
        <w:trPr>
          <w:trHeight w:val="77"/>
        </w:trPr>
        <w:tc>
          <w:tcPr>
            <w:tcW w:w="401" w:type="pct"/>
            <w:vMerge/>
            <w:vAlign w:val="center"/>
          </w:tcPr>
          <w:p w14:paraId="721DCC12" w14:textId="77777777" w:rsidR="005443BB" w:rsidRPr="00FC61BA" w:rsidRDefault="005443BB" w:rsidP="00E035EA">
            <w:pPr>
              <w:jc w:val="center"/>
              <w:rPr>
                <w:color w:val="auto"/>
              </w:rPr>
            </w:pPr>
          </w:p>
        </w:tc>
        <w:tc>
          <w:tcPr>
            <w:tcW w:w="484" w:type="pct"/>
            <w:vMerge/>
            <w:vAlign w:val="center"/>
          </w:tcPr>
          <w:p w14:paraId="7C2AD242" w14:textId="77777777" w:rsidR="005443BB" w:rsidRPr="00FC61BA" w:rsidRDefault="005443BB" w:rsidP="00E035EA">
            <w:pPr>
              <w:jc w:val="center"/>
              <w:rPr>
                <w:color w:val="auto"/>
              </w:rPr>
            </w:pPr>
          </w:p>
        </w:tc>
        <w:tc>
          <w:tcPr>
            <w:tcW w:w="888" w:type="pct"/>
            <w:vAlign w:val="center"/>
          </w:tcPr>
          <w:p w14:paraId="11D13AC5" w14:textId="77777777" w:rsidR="005443BB" w:rsidRPr="00FC61BA" w:rsidRDefault="005443BB" w:rsidP="00E035EA">
            <w:pPr>
              <w:jc w:val="center"/>
              <w:rPr>
                <w:color w:val="auto"/>
              </w:rPr>
            </w:pPr>
            <w:r w:rsidRPr="00FC61BA">
              <w:rPr>
                <w:rFonts w:hint="eastAsia"/>
                <w:color w:val="auto"/>
              </w:rPr>
              <w:t>固定式花洒</w:t>
            </w:r>
          </w:p>
        </w:tc>
        <w:tc>
          <w:tcPr>
            <w:tcW w:w="484" w:type="pct"/>
            <w:vAlign w:val="center"/>
          </w:tcPr>
          <w:p w14:paraId="22C856BC" w14:textId="77777777" w:rsidR="005443BB" w:rsidRPr="00FC61BA" w:rsidRDefault="005443BB" w:rsidP="00E035EA">
            <w:pPr>
              <w:jc w:val="center"/>
              <w:rPr>
                <w:color w:val="auto"/>
              </w:rPr>
            </w:pPr>
            <w:r w:rsidRPr="00FC61BA">
              <w:rPr>
                <w:color w:val="auto"/>
              </w:rPr>
              <w:t>L/min</w:t>
            </w:r>
          </w:p>
        </w:tc>
        <w:tc>
          <w:tcPr>
            <w:tcW w:w="565" w:type="pct"/>
            <w:vAlign w:val="center"/>
          </w:tcPr>
          <w:p w14:paraId="7AB4227D" w14:textId="77777777" w:rsidR="005443BB" w:rsidRPr="00FC61BA" w:rsidRDefault="005443BB" w:rsidP="00E035EA">
            <w:pPr>
              <w:jc w:val="center"/>
              <w:rPr>
                <w:color w:val="auto"/>
              </w:rPr>
            </w:pPr>
            <w:r w:rsidRPr="00FC61BA">
              <w:rPr>
                <w:rFonts w:hint="eastAsia"/>
                <w:color w:val="auto"/>
              </w:rPr>
              <w:t>≤</w:t>
            </w:r>
            <w:r w:rsidRPr="00FC61BA">
              <w:rPr>
                <w:rFonts w:hint="eastAsia"/>
                <w:color w:val="auto"/>
              </w:rPr>
              <w:t>4</w:t>
            </w:r>
            <w:r w:rsidRPr="00FC61BA">
              <w:rPr>
                <w:color w:val="auto"/>
              </w:rPr>
              <w:t>.5</w:t>
            </w:r>
          </w:p>
        </w:tc>
        <w:tc>
          <w:tcPr>
            <w:tcW w:w="565" w:type="pct"/>
            <w:vAlign w:val="center"/>
          </w:tcPr>
          <w:p w14:paraId="6B9C1E74" w14:textId="77777777" w:rsidR="005443BB" w:rsidRPr="00FC61BA" w:rsidRDefault="005443BB" w:rsidP="00E035EA">
            <w:pPr>
              <w:jc w:val="center"/>
              <w:rPr>
                <w:color w:val="auto"/>
              </w:rPr>
            </w:pPr>
            <w:r w:rsidRPr="00FC61BA">
              <w:rPr>
                <w:rFonts w:hint="eastAsia"/>
                <w:color w:val="auto"/>
              </w:rPr>
              <w:t>≤</w:t>
            </w:r>
            <w:r w:rsidRPr="00FC61BA">
              <w:rPr>
                <w:rFonts w:hint="eastAsia"/>
                <w:color w:val="auto"/>
              </w:rPr>
              <w:t>6</w:t>
            </w:r>
            <w:r w:rsidRPr="00FC61BA">
              <w:rPr>
                <w:color w:val="auto"/>
              </w:rPr>
              <w:t>.0</w:t>
            </w:r>
          </w:p>
        </w:tc>
        <w:tc>
          <w:tcPr>
            <w:tcW w:w="645" w:type="pct"/>
            <w:vAlign w:val="center"/>
          </w:tcPr>
          <w:p w14:paraId="5F492A85" w14:textId="77777777" w:rsidR="005443BB" w:rsidRPr="00FC61BA" w:rsidRDefault="005443BB" w:rsidP="00E035EA">
            <w:pPr>
              <w:jc w:val="center"/>
              <w:rPr>
                <w:color w:val="auto"/>
              </w:rPr>
            </w:pPr>
            <w:r w:rsidRPr="00FC61BA">
              <w:rPr>
                <w:rFonts w:hint="eastAsia"/>
                <w:color w:val="auto"/>
              </w:rPr>
              <w:t>≤</w:t>
            </w:r>
            <w:r w:rsidRPr="00FC61BA">
              <w:rPr>
                <w:rFonts w:hint="eastAsia"/>
                <w:color w:val="auto"/>
              </w:rPr>
              <w:t>9</w:t>
            </w:r>
            <w:r w:rsidRPr="00FC61BA">
              <w:rPr>
                <w:color w:val="auto"/>
              </w:rPr>
              <w:t>.0</w:t>
            </w:r>
          </w:p>
        </w:tc>
        <w:tc>
          <w:tcPr>
            <w:tcW w:w="968" w:type="pct"/>
            <w:vMerge/>
            <w:vAlign w:val="center"/>
          </w:tcPr>
          <w:p w14:paraId="14F11D31" w14:textId="77777777" w:rsidR="005443BB" w:rsidRPr="00FC61BA" w:rsidRDefault="005443BB" w:rsidP="00E035EA">
            <w:pPr>
              <w:jc w:val="center"/>
              <w:rPr>
                <w:color w:val="auto"/>
              </w:rPr>
            </w:pPr>
          </w:p>
        </w:tc>
      </w:tr>
      <w:tr w:rsidR="001023D1" w:rsidRPr="00FC61BA" w14:paraId="29F99543" w14:textId="77777777" w:rsidTr="001C415C">
        <w:trPr>
          <w:trHeight w:val="487"/>
        </w:trPr>
        <w:tc>
          <w:tcPr>
            <w:tcW w:w="401" w:type="pct"/>
            <w:vMerge w:val="restart"/>
            <w:vAlign w:val="center"/>
          </w:tcPr>
          <w:p w14:paraId="014A1E83" w14:textId="77777777" w:rsidR="005443BB" w:rsidRPr="00FC61BA" w:rsidRDefault="005443BB" w:rsidP="00E035EA">
            <w:pPr>
              <w:jc w:val="center"/>
              <w:rPr>
                <w:color w:val="auto"/>
              </w:rPr>
            </w:pPr>
            <w:r w:rsidRPr="00FC61BA">
              <w:rPr>
                <w:color w:val="auto"/>
              </w:rPr>
              <w:lastRenderedPageBreak/>
              <w:t>5</w:t>
            </w:r>
          </w:p>
        </w:tc>
        <w:tc>
          <w:tcPr>
            <w:tcW w:w="484" w:type="pct"/>
            <w:vMerge w:val="restart"/>
            <w:vAlign w:val="center"/>
          </w:tcPr>
          <w:p w14:paraId="138141E3" w14:textId="77777777" w:rsidR="005443BB" w:rsidRPr="00FC61BA" w:rsidRDefault="005443BB" w:rsidP="00E035EA">
            <w:pPr>
              <w:jc w:val="center"/>
              <w:rPr>
                <w:color w:val="auto"/>
              </w:rPr>
            </w:pPr>
            <w:r w:rsidRPr="00FC61BA">
              <w:rPr>
                <w:rFonts w:hint="eastAsia"/>
                <w:color w:val="auto"/>
              </w:rPr>
              <w:t>便器冲洗阀</w:t>
            </w:r>
          </w:p>
          <w:p w14:paraId="60C96C94" w14:textId="77777777" w:rsidR="005443BB" w:rsidRPr="00FC61BA" w:rsidRDefault="005443BB" w:rsidP="00E035EA">
            <w:pPr>
              <w:jc w:val="center"/>
              <w:rPr>
                <w:color w:val="auto"/>
              </w:rPr>
            </w:pPr>
          </w:p>
          <w:p w14:paraId="2A57436B" w14:textId="77777777" w:rsidR="005443BB" w:rsidRPr="00FC61BA" w:rsidRDefault="005443BB" w:rsidP="00E035EA">
            <w:pPr>
              <w:jc w:val="center"/>
              <w:rPr>
                <w:color w:val="auto"/>
              </w:rPr>
            </w:pPr>
          </w:p>
        </w:tc>
        <w:tc>
          <w:tcPr>
            <w:tcW w:w="888" w:type="pct"/>
            <w:vAlign w:val="center"/>
          </w:tcPr>
          <w:p w14:paraId="70C23357" w14:textId="77777777" w:rsidR="005443BB" w:rsidRPr="00FC61BA" w:rsidRDefault="005443BB" w:rsidP="00E035EA">
            <w:pPr>
              <w:jc w:val="center"/>
              <w:rPr>
                <w:color w:val="auto"/>
              </w:rPr>
            </w:pPr>
            <w:r w:rsidRPr="00FC61BA">
              <w:rPr>
                <w:rFonts w:hint="eastAsia"/>
                <w:color w:val="auto"/>
              </w:rPr>
              <w:t>单冲式蹲便器</w:t>
            </w:r>
          </w:p>
        </w:tc>
        <w:tc>
          <w:tcPr>
            <w:tcW w:w="484" w:type="pct"/>
            <w:vAlign w:val="center"/>
          </w:tcPr>
          <w:p w14:paraId="653877C8" w14:textId="77777777" w:rsidR="005443BB" w:rsidRPr="00FC61BA" w:rsidRDefault="005443BB" w:rsidP="00E035EA">
            <w:pPr>
              <w:jc w:val="center"/>
              <w:rPr>
                <w:color w:val="auto"/>
              </w:rPr>
            </w:pPr>
            <w:r w:rsidRPr="00FC61BA">
              <w:rPr>
                <w:rFonts w:hint="eastAsia"/>
                <w:color w:val="auto"/>
              </w:rPr>
              <w:t>L</w:t>
            </w:r>
          </w:p>
        </w:tc>
        <w:tc>
          <w:tcPr>
            <w:tcW w:w="565" w:type="pct"/>
            <w:vAlign w:val="center"/>
          </w:tcPr>
          <w:p w14:paraId="42581224" w14:textId="77777777" w:rsidR="005443BB" w:rsidRPr="00FC61BA" w:rsidRDefault="005443BB" w:rsidP="00E035EA">
            <w:pPr>
              <w:jc w:val="center"/>
              <w:rPr>
                <w:color w:val="auto"/>
              </w:rPr>
            </w:pPr>
            <w:r w:rsidRPr="00FC61BA">
              <w:rPr>
                <w:rFonts w:hint="eastAsia"/>
                <w:color w:val="auto"/>
              </w:rPr>
              <w:t>≤</w:t>
            </w:r>
            <w:r w:rsidRPr="00FC61BA">
              <w:rPr>
                <w:color w:val="auto"/>
              </w:rPr>
              <w:t>5.0</w:t>
            </w:r>
          </w:p>
        </w:tc>
        <w:tc>
          <w:tcPr>
            <w:tcW w:w="565" w:type="pct"/>
            <w:vAlign w:val="center"/>
          </w:tcPr>
          <w:p w14:paraId="47BCCACA" w14:textId="77777777" w:rsidR="005443BB" w:rsidRPr="00FC61BA" w:rsidRDefault="005443BB" w:rsidP="00E035EA">
            <w:pPr>
              <w:jc w:val="center"/>
              <w:rPr>
                <w:color w:val="auto"/>
              </w:rPr>
            </w:pPr>
            <w:r w:rsidRPr="00FC61BA">
              <w:rPr>
                <w:rFonts w:hint="eastAsia"/>
                <w:color w:val="auto"/>
              </w:rPr>
              <w:t>≤</w:t>
            </w:r>
            <w:r w:rsidRPr="00FC61BA">
              <w:rPr>
                <w:color w:val="auto"/>
              </w:rPr>
              <w:t>6.0</w:t>
            </w:r>
          </w:p>
        </w:tc>
        <w:tc>
          <w:tcPr>
            <w:tcW w:w="645" w:type="pct"/>
            <w:vAlign w:val="center"/>
          </w:tcPr>
          <w:p w14:paraId="30BC8DD0" w14:textId="77777777" w:rsidR="005443BB" w:rsidRPr="00FC61BA" w:rsidRDefault="005443BB" w:rsidP="00E035EA">
            <w:pPr>
              <w:jc w:val="center"/>
              <w:rPr>
                <w:color w:val="auto"/>
              </w:rPr>
            </w:pPr>
            <w:r w:rsidRPr="00FC61BA">
              <w:rPr>
                <w:rFonts w:hint="eastAsia"/>
                <w:color w:val="auto"/>
              </w:rPr>
              <w:t>≤</w:t>
            </w:r>
            <w:r w:rsidRPr="00FC61BA">
              <w:rPr>
                <w:color w:val="auto"/>
              </w:rPr>
              <w:t>8.0</w:t>
            </w:r>
          </w:p>
        </w:tc>
        <w:tc>
          <w:tcPr>
            <w:tcW w:w="968" w:type="pct"/>
            <w:vMerge w:val="restart"/>
            <w:vAlign w:val="center"/>
          </w:tcPr>
          <w:p w14:paraId="4C9923A7" w14:textId="77777777" w:rsidR="005443BB" w:rsidRPr="00FC61BA" w:rsidRDefault="005443BB" w:rsidP="00E035EA">
            <w:pPr>
              <w:jc w:val="center"/>
              <w:rPr>
                <w:color w:val="auto"/>
              </w:rPr>
            </w:pPr>
            <w:r w:rsidRPr="00FC61BA">
              <w:rPr>
                <w:rFonts w:hint="eastAsia"/>
                <w:color w:val="auto"/>
              </w:rPr>
              <w:t>《便器冲洗阀用水效率限定值及用水效率等级》</w:t>
            </w:r>
            <w:r w:rsidRPr="00FC61BA">
              <w:rPr>
                <w:color w:val="auto"/>
              </w:rPr>
              <w:t>GB28379-2022</w:t>
            </w:r>
          </w:p>
        </w:tc>
      </w:tr>
      <w:tr w:rsidR="001023D1" w:rsidRPr="00FC61BA" w14:paraId="414C48A2" w14:textId="77777777" w:rsidTr="001C415C">
        <w:trPr>
          <w:trHeight w:val="1062"/>
        </w:trPr>
        <w:tc>
          <w:tcPr>
            <w:tcW w:w="401" w:type="pct"/>
            <w:vMerge/>
            <w:vAlign w:val="center"/>
          </w:tcPr>
          <w:p w14:paraId="66DFEBC7" w14:textId="77777777" w:rsidR="005443BB" w:rsidRPr="00FC61BA" w:rsidRDefault="005443BB" w:rsidP="00E035EA">
            <w:pPr>
              <w:jc w:val="center"/>
              <w:rPr>
                <w:color w:val="auto"/>
              </w:rPr>
            </w:pPr>
          </w:p>
        </w:tc>
        <w:tc>
          <w:tcPr>
            <w:tcW w:w="484" w:type="pct"/>
            <w:vMerge/>
            <w:vAlign w:val="center"/>
          </w:tcPr>
          <w:p w14:paraId="3765133A" w14:textId="77777777" w:rsidR="005443BB" w:rsidRPr="00FC61BA" w:rsidRDefault="005443BB" w:rsidP="00E035EA">
            <w:pPr>
              <w:jc w:val="center"/>
              <w:rPr>
                <w:color w:val="auto"/>
              </w:rPr>
            </w:pPr>
          </w:p>
        </w:tc>
        <w:tc>
          <w:tcPr>
            <w:tcW w:w="888" w:type="pct"/>
            <w:vAlign w:val="center"/>
          </w:tcPr>
          <w:p w14:paraId="3B9F5B0F" w14:textId="77777777" w:rsidR="005443BB" w:rsidRPr="00FC61BA" w:rsidRDefault="005443BB" w:rsidP="00E035EA">
            <w:pPr>
              <w:jc w:val="center"/>
              <w:rPr>
                <w:color w:val="auto"/>
              </w:rPr>
            </w:pPr>
            <w:r w:rsidRPr="00FC61BA">
              <w:rPr>
                <w:rFonts w:hint="eastAsia"/>
                <w:color w:val="auto"/>
              </w:rPr>
              <w:t>双冲式蹲便器</w:t>
            </w:r>
          </w:p>
        </w:tc>
        <w:tc>
          <w:tcPr>
            <w:tcW w:w="484" w:type="pct"/>
            <w:vAlign w:val="center"/>
          </w:tcPr>
          <w:p w14:paraId="6B7510C2" w14:textId="77777777" w:rsidR="005443BB" w:rsidRPr="00FC61BA" w:rsidRDefault="005443BB" w:rsidP="00E035EA">
            <w:pPr>
              <w:jc w:val="center"/>
              <w:rPr>
                <w:color w:val="auto"/>
              </w:rPr>
            </w:pPr>
            <w:r w:rsidRPr="00FC61BA">
              <w:rPr>
                <w:rFonts w:hint="eastAsia"/>
                <w:color w:val="auto"/>
              </w:rPr>
              <w:t>L</w:t>
            </w:r>
          </w:p>
        </w:tc>
        <w:tc>
          <w:tcPr>
            <w:tcW w:w="565" w:type="pct"/>
            <w:vAlign w:val="center"/>
          </w:tcPr>
          <w:p w14:paraId="0510D92B" w14:textId="77777777" w:rsidR="005443BB" w:rsidRPr="00FC61BA" w:rsidRDefault="005443BB" w:rsidP="00E035EA">
            <w:pPr>
              <w:jc w:val="center"/>
              <w:rPr>
                <w:color w:val="auto"/>
              </w:rPr>
            </w:pPr>
            <w:r w:rsidRPr="00FC61BA">
              <w:rPr>
                <w:rFonts w:hint="eastAsia"/>
                <w:color w:val="auto"/>
              </w:rPr>
              <w:t>≤</w:t>
            </w:r>
            <w:r w:rsidRPr="00FC61BA">
              <w:rPr>
                <w:color w:val="auto"/>
              </w:rPr>
              <w:t>4.8</w:t>
            </w:r>
          </w:p>
        </w:tc>
        <w:tc>
          <w:tcPr>
            <w:tcW w:w="565" w:type="pct"/>
            <w:vAlign w:val="center"/>
          </w:tcPr>
          <w:p w14:paraId="7267EF4E" w14:textId="77777777" w:rsidR="005443BB" w:rsidRPr="00FC61BA" w:rsidRDefault="005443BB" w:rsidP="00E035EA">
            <w:pPr>
              <w:jc w:val="center"/>
              <w:rPr>
                <w:color w:val="auto"/>
              </w:rPr>
            </w:pPr>
            <w:r w:rsidRPr="00FC61BA">
              <w:rPr>
                <w:rFonts w:hint="eastAsia"/>
                <w:color w:val="auto"/>
              </w:rPr>
              <w:t>≤</w:t>
            </w:r>
            <w:r w:rsidRPr="00FC61BA">
              <w:rPr>
                <w:color w:val="auto"/>
              </w:rPr>
              <w:t>5.6</w:t>
            </w:r>
          </w:p>
        </w:tc>
        <w:tc>
          <w:tcPr>
            <w:tcW w:w="645" w:type="pct"/>
            <w:vAlign w:val="center"/>
          </w:tcPr>
          <w:p w14:paraId="18547561" w14:textId="77777777" w:rsidR="005443BB" w:rsidRPr="00FC61BA" w:rsidRDefault="005443BB" w:rsidP="00E035EA">
            <w:pPr>
              <w:jc w:val="center"/>
              <w:rPr>
                <w:color w:val="auto"/>
              </w:rPr>
            </w:pPr>
            <w:r w:rsidRPr="00FC61BA">
              <w:rPr>
                <w:rFonts w:hint="eastAsia"/>
                <w:color w:val="auto"/>
              </w:rPr>
              <w:t>≤</w:t>
            </w:r>
            <w:r w:rsidRPr="00FC61BA">
              <w:rPr>
                <w:color w:val="auto"/>
              </w:rPr>
              <w:t>6.4</w:t>
            </w:r>
          </w:p>
        </w:tc>
        <w:tc>
          <w:tcPr>
            <w:tcW w:w="968" w:type="pct"/>
            <w:vMerge/>
            <w:vAlign w:val="center"/>
          </w:tcPr>
          <w:p w14:paraId="7B27CF65" w14:textId="77777777" w:rsidR="005443BB" w:rsidRPr="00FC61BA" w:rsidRDefault="005443BB" w:rsidP="00E035EA">
            <w:pPr>
              <w:jc w:val="center"/>
              <w:rPr>
                <w:color w:val="auto"/>
              </w:rPr>
            </w:pPr>
          </w:p>
        </w:tc>
      </w:tr>
      <w:tr w:rsidR="001023D1" w:rsidRPr="00FC61BA" w14:paraId="62BCA8F0" w14:textId="77777777" w:rsidTr="001C415C">
        <w:trPr>
          <w:trHeight w:val="67"/>
        </w:trPr>
        <w:tc>
          <w:tcPr>
            <w:tcW w:w="401" w:type="pct"/>
            <w:vMerge/>
            <w:vAlign w:val="center"/>
          </w:tcPr>
          <w:p w14:paraId="268B3AE8" w14:textId="77777777" w:rsidR="005443BB" w:rsidRPr="00FC61BA" w:rsidRDefault="005443BB" w:rsidP="00E035EA">
            <w:pPr>
              <w:jc w:val="center"/>
              <w:rPr>
                <w:color w:val="auto"/>
              </w:rPr>
            </w:pPr>
          </w:p>
        </w:tc>
        <w:tc>
          <w:tcPr>
            <w:tcW w:w="484" w:type="pct"/>
            <w:vMerge/>
            <w:vAlign w:val="center"/>
          </w:tcPr>
          <w:p w14:paraId="465F97C5" w14:textId="77777777" w:rsidR="005443BB" w:rsidRPr="00FC61BA" w:rsidRDefault="005443BB" w:rsidP="00E035EA">
            <w:pPr>
              <w:jc w:val="center"/>
              <w:rPr>
                <w:color w:val="auto"/>
              </w:rPr>
            </w:pPr>
          </w:p>
        </w:tc>
        <w:tc>
          <w:tcPr>
            <w:tcW w:w="888" w:type="pct"/>
            <w:vAlign w:val="center"/>
          </w:tcPr>
          <w:p w14:paraId="5C4E30F7" w14:textId="77777777" w:rsidR="005443BB" w:rsidRPr="00FC61BA" w:rsidRDefault="005443BB" w:rsidP="00E035EA">
            <w:pPr>
              <w:jc w:val="center"/>
              <w:rPr>
                <w:color w:val="auto"/>
              </w:rPr>
            </w:pPr>
            <w:r w:rsidRPr="00FC61BA">
              <w:rPr>
                <w:rFonts w:hint="eastAsia"/>
                <w:color w:val="auto"/>
              </w:rPr>
              <w:t>小便器</w:t>
            </w:r>
          </w:p>
        </w:tc>
        <w:tc>
          <w:tcPr>
            <w:tcW w:w="484" w:type="pct"/>
            <w:vAlign w:val="center"/>
          </w:tcPr>
          <w:p w14:paraId="3EB949C0" w14:textId="77777777" w:rsidR="005443BB" w:rsidRPr="00FC61BA" w:rsidRDefault="005443BB" w:rsidP="00E035EA">
            <w:pPr>
              <w:jc w:val="center"/>
              <w:rPr>
                <w:color w:val="auto"/>
              </w:rPr>
            </w:pPr>
            <w:r w:rsidRPr="00FC61BA">
              <w:rPr>
                <w:rFonts w:hint="eastAsia"/>
                <w:color w:val="auto"/>
              </w:rPr>
              <w:t>L</w:t>
            </w:r>
          </w:p>
        </w:tc>
        <w:tc>
          <w:tcPr>
            <w:tcW w:w="565" w:type="pct"/>
            <w:vAlign w:val="center"/>
          </w:tcPr>
          <w:p w14:paraId="654F124E" w14:textId="77777777" w:rsidR="005443BB" w:rsidRPr="00FC61BA" w:rsidRDefault="005443BB" w:rsidP="00E035EA">
            <w:pPr>
              <w:jc w:val="center"/>
              <w:rPr>
                <w:color w:val="auto"/>
              </w:rPr>
            </w:pPr>
            <w:r w:rsidRPr="00FC61BA">
              <w:rPr>
                <w:rFonts w:hint="eastAsia"/>
                <w:color w:val="auto"/>
              </w:rPr>
              <w:t>≤</w:t>
            </w:r>
            <w:r w:rsidRPr="00FC61BA">
              <w:rPr>
                <w:color w:val="auto"/>
              </w:rPr>
              <w:t>0.5</w:t>
            </w:r>
          </w:p>
        </w:tc>
        <w:tc>
          <w:tcPr>
            <w:tcW w:w="565" w:type="pct"/>
            <w:vAlign w:val="center"/>
          </w:tcPr>
          <w:p w14:paraId="257E2616" w14:textId="77777777" w:rsidR="005443BB" w:rsidRPr="00FC61BA" w:rsidRDefault="005443BB" w:rsidP="00E035EA">
            <w:pPr>
              <w:jc w:val="center"/>
              <w:rPr>
                <w:color w:val="auto"/>
              </w:rPr>
            </w:pPr>
            <w:r w:rsidRPr="00FC61BA">
              <w:rPr>
                <w:rFonts w:hint="eastAsia"/>
                <w:color w:val="auto"/>
              </w:rPr>
              <w:t>≤</w:t>
            </w:r>
            <w:r w:rsidRPr="00FC61BA">
              <w:rPr>
                <w:color w:val="auto"/>
              </w:rPr>
              <w:t>1.5</w:t>
            </w:r>
          </w:p>
        </w:tc>
        <w:tc>
          <w:tcPr>
            <w:tcW w:w="645" w:type="pct"/>
            <w:vAlign w:val="center"/>
          </w:tcPr>
          <w:p w14:paraId="7387D51C" w14:textId="77777777" w:rsidR="005443BB" w:rsidRPr="00FC61BA" w:rsidRDefault="005443BB" w:rsidP="00E035EA">
            <w:pPr>
              <w:jc w:val="center"/>
              <w:rPr>
                <w:color w:val="auto"/>
              </w:rPr>
            </w:pPr>
            <w:r w:rsidRPr="00FC61BA">
              <w:rPr>
                <w:rFonts w:hint="eastAsia"/>
                <w:color w:val="auto"/>
              </w:rPr>
              <w:t>≤</w:t>
            </w:r>
            <w:r w:rsidRPr="00FC61BA">
              <w:rPr>
                <w:color w:val="auto"/>
              </w:rPr>
              <w:t>2.5</w:t>
            </w:r>
          </w:p>
        </w:tc>
        <w:tc>
          <w:tcPr>
            <w:tcW w:w="968" w:type="pct"/>
            <w:vMerge/>
            <w:vAlign w:val="center"/>
          </w:tcPr>
          <w:p w14:paraId="3D077913" w14:textId="77777777" w:rsidR="005443BB" w:rsidRPr="00FC61BA" w:rsidRDefault="005443BB" w:rsidP="00E035EA">
            <w:pPr>
              <w:jc w:val="center"/>
              <w:rPr>
                <w:color w:val="auto"/>
              </w:rPr>
            </w:pPr>
          </w:p>
        </w:tc>
      </w:tr>
      <w:tr w:rsidR="001023D1" w:rsidRPr="00FC61BA" w14:paraId="72509435" w14:textId="77777777" w:rsidTr="001C415C">
        <w:trPr>
          <w:trHeight w:val="520"/>
        </w:trPr>
        <w:tc>
          <w:tcPr>
            <w:tcW w:w="401" w:type="pct"/>
            <w:vMerge w:val="restart"/>
            <w:vAlign w:val="center"/>
          </w:tcPr>
          <w:p w14:paraId="7AA9F39F" w14:textId="77777777" w:rsidR="005443BB" w:rsidRPr="00FC61BA" w:rsidRDefault="005443BB" w:rsidP="00E035EA">
            <w:pPr>
              <w:jc w:val="center"/>
              <w:rPr>
                <w:color w:val="auto"/>
              </w:rPr>
            </w:pPr>
            <w:r w:rsidRPr="00FC61BA">
              <w:rPr>
                <w:rFonts w:hint="eastAsia"/>
                <w:color w:val="auto"/>
              </w:rPr>
              <w:t>6</w:t>
            </w:r>
          </w:p>
        </w:tc>
        <w:tc>
          <w:tcPr>
            <w:tcW w:w="484" w:type="pct"/>
            <w:vMerge w:val="restart"/>
            <w:vAlign w:val="center"/>
          </w:tcPr>
          <w:p w14:paraId="64F4254D" w14:textId="77777777" w:rsidR="005443BB" w:rsidRPr="00FC61BA" w:rsidRDefault="005443BB" w:rsidP="00E035EA">
            <w:pPr>
              <w:jc w:val="center"/>
              <w:rPr>
                <w:color w:val="auto"/>
              </w:rPr>
            </w:pPr>
            <w:r w:rsidRPr="00FC61BA">
              <w:rPr>
                <w:rFonts w:hint="eastAsia"/>
                <w:color w:val="auto"/>
              </w:rPr>
              <w:t>蹲便器</w:t>
            </w:r>
          </w:p>
        </w:tc>
        <w:tc>
          <w:tcPr>
            <w:tcW w:w="888" w:type="pct"/>
            <w:vAlign w:val="center"/>
          </w:tcPr>
          <w:p w14:paraId="0547F5A2" w14:textId="77777777" w:rsidR="005443BB" w:rsidRPr="00FC61BA" w:rsidRDefault="005443BB" w:rsidP="00E035EA">
            <w:pPr>
              <w:jc w:val="center"/>
              <w:rPr>
                <w:color w:val="auto"/>
              </w:rPr>
            </w:pPr>
            <w:r w:rsidRPr="00FC61BA">
              <w:rPr>
                <w:rFonts w:hint="eastAsia"/>
                <w:color w:val="auto"/>
              </w:rPr>
              <w:t>单冲式</w:t>
            </w:r>
          </w:p>
        </w:tc>
        <w:tc>
          <w:tcPr>
            <w:tcW w:w="484" w:type="pct"/>
            <w:vAlign w:val="center"/>
          </w:tcPr>
          <w:p w14:paraId="34A70897" w14:textId="77777777" w:rsidR="005443BB" w:rsidRPr="00FC61BA" w:rsidRDefault="005443BB" w:rsidP="00E035EA">
            <w:pPr>
              <w:jc w:val="center"/>
              <w:rPr>
                <w:color w:val="auto"/>
              </w:rPr>
            </w:pPr>
            <w:r w:rsidRPr="00FC61BA">
              <w:rPr>
                <w:rFonts w:hint="eastAsia"/>
                <w:color w:val="auto"/>
              </w:rPr>
              <w:t>L</w:t>
            </w:r>
          </w:p>
        </w:tc>
        <w:tc>
          <w:tcPr>
            <w:tcW w:w="565" w:type="pct"/>
            <w:vAlign w:val="center"/>
          </w:tcPr>
          <w:p w14:paraId="0701604D" w14:textId="77777777" w:rsidR="005443BB" w:rsidRPr="00FC61BA" w:rsidRDefault="005443BB" w:rsidP="00E035EA">
            <w:pPr>
              <w:jc w:val="center"/>
              <w:rPr>
                <w:color w:val="auto"/>
              </w:rPr>
            </w:pPr>
            <w:r w:rsidRPr="00FC61BA">
              <w:rPr>
                <w:rFonts w:hint="eastAsia"/>
                <w:color w:val="auto"/>
              </w:rPr>
              <w:t>≤</w:t>
            </w:r>
            <w:r w:rsidRPr="00FC61BA">
              <w:rPr>
                <w:rFonts w:hint="eastAsia"/>
                <w:color w:val="auto"/>
              </w:rPr>
              <w:t>5</w:t>
            </w:r>
            <w:r w:rsidRPr="00FC61BA">
              <w:rPr>
                <w:color w:val="auto"/>
              </w:rPr>
              <w:t>.0</w:t>
            </w:r>
          </w:p>
        </w:tc>
        <w:tc>
          <w:tcPr>
            <w:tcW w:w="565" w:type="pct"/>
            <w:vAlign w:val="center"/>
          </w:tcPr>
          <w:p w14:paraId="5AD81C79" w14:textId="77777777" w:rsidR="005443BB" w:rsidRPr="00FC61BA" w:rsidRDefault="005443BB" w:rsidP="00E035EA">
            <w:pPr>
              <w:jc w:val="center"/>
              <w:rPr>
                <w:color w:val="auto"/>
              </w:rPr>
            </w:pPr>
            <w:r w:rsidRPr="00FC61BA">
              <w:rPr>
                <w:rFonts w:hint="eastAsia"/>
                <w:color w:val="auto"/>
              </w:rPr>
              <w:t>≤</w:t>
            </w:r>
            <w:r w:rsidRPr="00FC61BA">
              <w:rPr>
                <w:rFonts w:hint="eastAsia"/>
                <w:color w:val="auto"/>
              </w:rPr>
              <w:t>6</w:t>
            </w:r>
            <w:r w:rsidRPr="00FC61BA">
              <w:rPr>
                <w:color w:val="auto"/>
              </w:rPr>
              <w:t>.0</w:t>
            </w:r>
          </w:p>
        </w:tc>
        <w:tc>
          <w:tcPr>
            <w:tcW w:w="645" w:type="pct"/>
            <w:vAlign w:val="center"/>
          </w:tcPr>
          <w:p w14:paraId="2FC93822" w14:textId="77777777" w:rsidR="005443BB" w:rsidRPr="00FC61BA" w:rsidRDefault="005443BB" w:rsidP="00E035EA">
            <w:pPr>
              <w:jc w:val="center"/>
              <w:rPr>
                <w:color w:val="auto"/>
              </w:rPr>
            </w:pPr>
            <w:r w:rsidRPr="00FC61BA">
              <w:rPr>
                <w:rFonts w:hint="eastAsia"/>
                <w:color w:val="auto"/>
              </w:rPr>
              <w:t>≤</w:t>
            </w:r>
            <w:r w:rsidRPr="00FC61BA">
              <w:rPr>
                <w:rFonts w:hint="eastAsia"/>
                <w:color w:val="auto"/>
              </w:rPr>
              <w:t>8</w:t>
            </w:r>
            <w:r w:rsidRPr="00FC61BA">
              <w:rPr>
                <w:color w:val="auto"/>
              </w:rPr>
              <w:t>.0</w:t>
            </w:r>
          </w:p>
        </w:tc>
        <w:tc>
          <w:tcPr>
            <w:tcW w:w="968" w:type="pct"/>
            <w:vMerge w:val="restart"/>
            <w:vAlign w:val="center"/>
          </w:tcPr>
          <w:p w14:paraId="557B3296" w14:textId="77777777" w:rsidR="005443BB" w:rsidRPr="00FC61BA" w:rsidRDefault="005443BB" w:rsidP="00E035EA">
            <w:pPr>
              <w:jc w:val="center"/>
              <w:rPr>
                <w:color w:val="auto"/>
              </w:rPr>
            </w:pPr>
            <w:r w:rsidRPr="00FC61BA">
              <w:rPr>
                <w:rFonts w:hint="eastAsia"/>
                <w:color w:val="auto"/>
              </w:rPr>
              <w:t>《蹲便器用水效率限定值及用水效率等级》</w:t>
            </w:r>
            <w:r w:rsidRPr="00FC61BA">
              <w:rPr>
                <w:color w:val="auto"/>
              </w:rPr>
              <w:t>GB 30717-2019</w:t>
            </w:r>
          </w:p>
        </w:tc>
      </w:tr>
      <w:tr w:rsidR="001023D1" w:rsidRPr="00FC61BA" w14:paraId="61AA10D8" w14:textId="77777777" w:rsidTr="001C415C">
        <w:trPr>
          <w:trHeight w:val="469"/>
        </w:trPr>
        <w:tc>
          <w:tcPr>
            <w:tcW w:w="401" w:type="pct"/>
            <w:vMerge/>
            <w:vAlign w:val="center"/>
          </w:tcPr>
          <w:p w14:paraId="1852AECA" w14:textId="77777777" w:rsidR="005443BB" w:rsidRPr="00FC61BA" w:rsidRDefault="005443BB" w:rsidP="00E035EA">
            <w:pPr>
              <w:jc w:val="center"/>
              <w:rPr>
                <w:color w:val="auto"/>
              </w:rPr>
            </w:pPr>
          </w:p>
        </w:tc>
        <w:tc>
          <w:tcPr>
            <w:tcW w:w="484" w:type="pct"/>
            <w:vMerge/>
            <w:vAlign w:val="center"/>
          </w:tcPr>
          <w:p w14:paraId="370846D6" w14:textId="77777777" w:rsidR="005443BB" w:rsidRPr="00FC61BA" w:rsidRDefault="005443BB" w:rsidP="00E035EA">
            <w:pPr>
              <w:jc w:val="center"/>
              <w:rPr>
                <w:color w:val="auto"/>
              </w:rPr>
            </w:pPr>
          </w:p>
        </w:tc>
        <w:tc>
          <w:tcPr>
            <w:tcW w:w="888" w:type="pct"/>
            <w:vAlign w:val="center"/>
          </w:tcPr>
          <w:p w14:paraId="53925635" w14:textId="77777777" w:rsidR="005443BB" w:rsidRPr="00FC61BA" w:rsidRDefault="005443BB" w:rsidP="00E035EA">
            <w:pPr>
              <w:jc w:val="center"/>
              <w:rPr>
                <w:color w:val="auto"/>
              </w:rPr>
            </w:pPr>
            <w:r w:rsidRPr="00FC61BA">
              <w:rPr>
                <w:rFonts w:hint="eastAsia"/>
                <w:color w:val="auto"/>
              </w:rPr>
              <w:t>双冲式</w:t>
            </w:r>
          </w:p>
        </w:tc>
        <w:tc>
          <w:tcPr>
            <w:tcW w:w="484" w:type="pct"/>
            <w:vAlign w:val="center"/>
          </w:tcPr>
          <w:p w14:paraId="3002209F" w14:textId="77777777" w:rsidR="005443BB" w:rsidRPr="00FC61BA" w:rsidRDefault="005443BB" w:rsidP="00E035EA">
            <w:pPr>
              <w:jc w:val="center"/>
              <w:rPr>
                <w:color w:val="auto"/>
              </w:rPr>
            </w:pPr>
            <w:r w:rsidRPr="00FC61BA">
              <w:rPr>
                <w:rFonts w:hint="eastAsia"/>
                <w:color w:val="auto"/>
              </w:rPr>
              <w:t>L</w:t>
            </w:r>
          </w:p>
        </w:tc>
        <w:tc>
          <w:tcPr>
            <w:tcW w:w="565" w:type="pct"/>
            <w:vAlign w:val="center"/>
          </w:tcPr>
          <w:p w14:paraId="5CAA46C8" w14:textId="77777777" w:rsidR="005443BB" w:rsidRPr="00FC61BA" w:rsidRDefault="005443BB" w:rsidP="00E035EA">
            <w:pPr>
              <w:jc w:val="center"/>
              <w:rPr>
                <w:color w:val="auto"/>
              </w:rPr>
            </w:pPr>
            <w:r w:rsidRPr="00FC61BA">
              <w:rPr>
                <w:rFonts w:hint="eastAsia"/>
                <w:color w:val="auto"/>
              </w:rPr>
              <w:t>≤</w:t>
            </w:r>
            <w:r w:rsidRPr="00FC61BA">
              <w:rPr>
                <w:color w:val="auto"/>
              </w:rPr>
              <w:t>4.8</w:t>
            </w:r>
          </w:p>
        </w:tc>
        <w:tc>
          <w:tcPr>
            <w:tcW w:w="565" w:type="pct"/>
            <w:vAlign w:val="center"/>
          </w:tcPr>
          <w:p w14:paraId="0B6A4A64" w14:textId="77777777" w:rsidR="005443BB" w:rsidRPr="00FC61BA" w:rsidRDefault="005443BB" w:rsidP="00E035EA">
            <w:pPr>
              <w:jc w:val="center"/>
              <w:rPr>
                <w:color w:val="auto"/>
              </w:rPr>
            </w:pPr>
            <w:r w:rsidRPr="00FC61BA">
              <w:rPr>
                <w:rFonts w:hint="eastAsia"/>
                <w:color w:val="auto"/>
              </w:rPr>
              <w:t>≤</w:t>
            </w:r>
            <w:r w:rsidRPr="00FC61BA">
              <w:rPr>
                <w:rFonts w:hint="eastAsia"/>
                <w:color w:val="auto"/>
              </w:rPr>
              <w:t>5</w:t>
            </w:r>
            <w:r w:rsidRPr="00FC61BA">
              <w:rPr>
                <w:color w:val="auto"/>
              </w:rPr>
              <w:t>.6</w:t>
            </w:r>
          </w:p>
        </w:tc>
        <w:tc>
          <w:tcPr>
            <w:tcW w:w="645" w:type="pct"/>
            <w:vAlign w:val="center"/>
          </w:tcPr>
          <w:p w14:paraId="07B488BE" w14:textId="77777777" w:rsidR="005443BB" w:rsidRPr="00FC61BA" w:rsidRDefault="005443BB" w:rsidP="00E035EA">
            <w:pPr>
              <w:jc w:val="center"/>
              <w:rPr>
                <w:color w:val="auto"/>
              </w:rPr>
            </w:pPr>
            <w:r w:rsidRPr="00FC61BA">
              <w:rPr>
                <w:rFonts w:hint="eastAsia"/>
                <w:color w:val="auto"/>
              </w:rPr>
              <w:t>≤</w:t>
            </w:r>
            <w:r w:rsidRPr="00FC61BA">
              <w:rPr>
                <w:color w:val="auto"/>
              </w:rPr>
              <w:t>6.4</w:t>
            </w:r>
          </w:p>
        </w:tc>
        <w:tc>
          <w:tcPr>
            <w:tcW w:w="968" w:type="pct"/>
            <w:vMerge/>
            <w:vAlign w:val="center"/>
          </w:tcPr>
          <w:p w14:paraId="33EE8D28" w14:textId="77777777" w:rsidR="005443BB" w:rsidRPr="00FC61BA" w:rsidRDefault="005443BB" w:rsidP="00E035EA">
            <w:pPr>
              <w:jc w:val="center"/>
              <w:rPr>
                <w:color w:val="auto"/>
              </w:rPr>
            </w:pPr>
          </w:p>
        </w:tc>
      </w:tr>
    </w:tbl>
    <w:p w14:paraId="54551C17" w14:textId="77777777" w:rsidR="005443BB" w:rsidRPr="00FC61BA" w:rsidRDefault="005443BB" w:rsidP="005443BB">
      <w:pPr>
        <w:spacing w:line="360" w:lineRule="auto"/>
        <w:jc w:val="center"/>
        <w:rPr>
          <w:color w:val="auto"/>
        </w:rPr>
      </w:pPr>
      <w:r w:rsidRPr="00FC61BA">
        <w:rPr>
          <w:rFonts w:hint="eastAsia"/>
          <w:color w:val="auto"/>
        </w:rPr>
        <w:t>表</w:t>
      </w:r>
      <w:r w:rsidRPr="00FC61BA">
        <w:rPr>
          <w:color w:val="auto"/>
        </w:rPr>
        <w:t>5</w:t>
      </w:r>
      <w:r w:rsidRPr="00FC61BA">
        <w:rPr>
          <w:rFonts w:hint="eastAsia"/>
          <w:color w:val="auto"/>
        </w:rPr>
        <w:t>用水设备水效等级指标</w:t>
      </w:r>
    </w:p>
    <w:tbl>
      <w:tblPr>
        <w:tblStyle w:val="af4"/>
        <w:tblW w:w="6237" w:type="pct"/>
        <w:tblInd w:w="-856" w:type="dxa"/>
        <w:tblLayout w:type="fixed"/>
        <w:tblLook w:val="04A0" w:firstRow="1" w:lastRow="0" w:firstColumn="1" w:lastColumn="0" w:noHBand="0" w:noVBand="1"/>
      </w:tblPr>
      <w:tblGrid>
        <w:gridCol w:w="543"/>
        <w:gridCol w:w="592"/>
        <w:gridCol w:w="1277"/>
        <w:gridCol w:w="1196"/>
        <w:gridCol w:w="923"/>
        <w:gridCol w:w="923"/>
        <w:gridCol w:w="923"/>
        <w:gridCol w:w="923"/>
        <w:gridCol w:w="923"/>
        <w:gridCol w:w="2125"/>
      </w:tblGrid>
      <w:tr w:rsidR="001023D1" w:rsidRPr="00FC61BA" w14:paraId="7F4279DB" w14:textId="77777777" w:rsidTr="001C415C">
        <w:trPr>
          <w:trHeight w:val="1062"/>
        </w:trPr>
        <w:tc>
          <w:tcPr>
            <w:tcW w:w="262" w:type="pct"/>
            <w:vAlign w:val="center"/>
          </w:tcPr>
          <w:p w14:paraId="60236E3A" w14:textId="77777777" w:rsidR="005443BB" w:rsidRPr="00FC61BA" w:rsidRDefault="005443BB" w:rsidP="00E035EA">
            <w:pPr>
              <w:jc w:val="center"/>
              <w:rPr>
                <w:color w:val="auto"/>
              </w:rPr>
            </w:pPr>
            <w:r w:rsidRPr="00FC61BA">
              <w:rPr>
                <w:rFonts w:hint="eastAsia"/>
                <w:color w:val="auto"/>
              </w:rPr>
              <w:t>序号</w:t>
            </w:r>
          </w:p>
        </w:tc>
        <w:tc>
          <w:tcPr>
            <w:tcW w:w="903" w:type="pct"/>
            <w:gridSpan w:val="2"/>
            <w:vAlign w:val="center"/>
          </w:tcPr>
          <w:p w14:paraId="4A489909" w14:textId="77777777" w:rsidR="005443BB" w:rsidRPr="00FC61BA" w:rsidRDefault="005443BB" w:rsidP="00E035EA">
            <w:pPr>
              <w:jc w:val="center"/>
              <w:rPr>
                <w:color w:val="auto"/>
              </w:rPr>
            </w:pPr>
            <w:r w:rsidRPr="00FC61BA">
              <w:rPr>
                <w:rFonts w:hint="eastAsia"/>
                <w:color w:val="auto"/>
              </w:rPr>
              <w:t>类别</w:t>
            </w:r>
          </w:p>
        </w:tc>
        <w:tc>
          <w:tcPr>
            <w:tcW w:w="578" w:type="pct"/>
            <w:vAlign w:val="center"/>
          </w:tcPr>
          <w:p w14:paraId="5E23D2AC" w14:textId="77777777" w:rsidR="005443BB" w:rsidRPr="00FC61BA" w:rsidRDefault="005443BB" w:rsidP="00E035EA">
            <w:pPr>
              <w:jc w:val="center"/>
              <w:rPr>
                <w:color w:val="auto"/>
              </w:rPr>
            </w:pPr>
            <w:r w:rsidRPr="00FC61BA">
              <w:rPr>
                <w:rFonts w:hint="eastAsia"/>
                <w:color w:val="auto"/>
              </w:rPr>
              <w:t>单位</w:t>
            </w:r>
          </w:p>
        </w:tc>
        <w:tc>
          <w:tcPr>
            <w:tcW w:w="446" w:type="pct"/>
            <w:vAlign w:val="center"/>
          </w:tcPr>
          <w:p w14:paraId="1F55F99C" w14:textId="77777777" w:rsidR="005443BB" w:rsidRPr="00FC61BA" w:rsidRDefault="005443BB" w:rsidP="00E035EA">
            <w:pPr>
              <w:jc w:val="center"/>
              <w:rPr>
                <w:color w:val="auto"/>
              </w:rPr>
            </w:pPr>
            <w:r w:rsidRPr="00FC61BA">
              <w:rPr>
                <w:rFonts w:hint="eastAsia"/>
                <w:color w:val="auto"/>
              </w:rPr>
              <w:t>1</w:t>
            </w:r>
            <w:r w:rsidRPr="00FC61BA">
              <w:rPr>
                <w:rFonts w:hint="eastAsia"/>
                <w:color w:val="auto"/>
              </w:rPr>
              <w:t>级</w:t>
            </w:r>
          </w:p>
        </w:tc>
        <w:tc>
          <w:tcPr>
            <w:tcW w:w="446" w:type="pct"/>
            <w:vAlign w:val="center"/>
          </w:tcPr>
          <w:p w14:paraId="4055A971" w14:textId="77777777" w:rsidR="005443BB" w:rsidRPr="00FC61BA" w:rsidRDefault="005443BB" w:rsidP="00E035EA">
            <w:pPr>
              <w:jc w:val="center"/>
              <w:rPr>
                <w:color w:val="auto"/>
              </w:rPr>
            </w:pPr>
            <w:r w:rsidRPr="00FC61BA">
              <w:rPr>
                <w:rFonts w:hint="eastAsia"/>
                <w:color w:val="auto"/>
              </w:rPr>
              <w:t>2</w:t>
            </w:r>
            <w:r w:rsidRPr="00FC61BA">
              <w:rPr>
                <w:rFonts w:hint="eastAsia"/>
                <w:color w:val="auto"/>
              </w:rPr>
              <w:t>级</w:t>
            </w:r>
          </w:p>
        </w:tc>
        <w:tc>
          <w:tcPr>
            <w:tcW w:w="446" w:type="pct"/>
            <w:vAlign w:val="center"/>
          </w:tcPr>
          <w:p w14:paraId="315230BD" w14:textId="77777777" w:rsidR="005443BB" w:rsidRPr="00FC61BA" w:rsidRDefault="005443BB" w:rsidP="00E035EA">
            <w:pPr>
              <w:jc w:val="center"/>
              <w:rPr>
                <w:color w:val="auto"/>
              </w:rPr>
            </w:pPr>
            <w:r w:rsidRPr="00FC61BA">
              <w:rPr>
                <w:rFonts w:hint="eastAsia"/>
                <w:color w:val="auto"/>
              </w:rPr>
              <w:t>3</w:t>
            </w:r>
            <w:r w:rsidRPr="00FC61BA">
              <w:rPr>
                <w:rFonts w:hint="eastAsia"/>
                <w:color w:val="auto"/>
              </w:rPr>
              <w:t>级</w:t>
            </w:r>
          </w:p>
        </w:tc>
        <w:tc>
          <w:tcPr>
            <w:tcW w:w="446" w:type="pct"/>
            <w:vAlign w:val="center"/>
          </w:tcPr>
          <w:p w14:paraId="39249096" w14:textId="77777777" w:rsidR="005443BB" w:rsidRPr="00FC61BA" w:rsidRDefault="005443BB" w:rsidP="00E035EA">
            <w:pPr>
              <w:jc w:val="center"/>
              <w:rPr>
                <w:color w:val="auto"/>
              </w:rPr>
            </w:pPr>
            <w:r w:rsidRPr="00FC61BA">
              <w:rPr>
                <w:rFonts w:hint="eastAsia"/>
                <w:color w:val="auto"/>
              </w:rPr>
              <w:t>4</w:t>
            </w:r>
            <w:r w:rsidRPr="00FC61BA">
              <w:rPr>
                <w:rFonts w:hint="eastAsia"/>
                <w:color w:val="auto"/>
              </w:rPr>
              <w:t>级</w:t>
            </w:r>
          </w:p>
        </w:tc>
        <w:tc>
          <w:tcPr>
            <w:tcW w:w="446" w:type="pct"/>
            <w:vAlign w:val="center"/>
          </w:tcPr>
          <w:p w14:paraId="4ACBA0BC" w14:textId="77777777" w:rsidR="005443BB" w:rsidRPr="00FC61BA" w:rsidRDefault="005443BB" w:rsidP="00E035EA">
            <w:pPr>
              <w:jc w:val="center"/>
              <w:rPr>
                <w:color w:val="auto"/>
              </w:rPr>
            </w:pPr>
            <w:r w:rsidRPr="00FC61BA">
              <w:rPr>
                <w:rFonts w:hint="eastAsia"/>
                <w:color w:val="auto"/>
              </w:rPr>
              <w:t>5</w:t>
            </w:r>
            <w:r w:rsidRPr="00FC61BA">
              <w:rPr>
                <w:rFonts w:hint="eastAsia"/>
                <w:color w:val="auto"/>
              </w:rPr>
              <w:t>级</w:t>
            </w:r>
          </w:p>
        </w:tc>
        <w:tc>
          <w:tcPr>
            <w:tcW w:w="1027" w:type="pct"/>
            <w:vAlign w:val="center"/>
          </w:tcPr>
          <w:p w14:paraId="00E228C3" w14:textId="77777777" w:rsidR="005443BB" w:rsidRPr="00FC61BA" w:rsidRDefault="005443BB" w:rsidP="00E035EA">
            <w:pPr>
              <w:jc w:val="center"/>
              <w:rPr>
                <w:color w:val="auto"/>
              </w:rPr>
            </w:pPr>
            <w:r w:rsidRPr="00FC61BA">
              <w:rPr>
                <w:rFonts w:hint="eastAsia"/>
                <w:color w:val="auto"/>
              </w:rPr>
              <w:t>参考标准</w:t>
            </w:r>
          </w:p>
        </w:tc>
      </w:tr>
      <w:tr w:rsidR="001023D1" w:rsidRPr="00FC61BA" w14:paraId="171FDA62" w14:textId="77777777" w:rsidTr="001C415C">
        <w:trPr>
          <w:trHeight w:val="1062"/>
        </w:trPr>
        <w:tc>
          <w:tcPr>
            <w:tcW w:w="262" w:type="pct"/>
            <w:vAlign w:val="center"/>
          </w:tcPr>
          <w:p w14:paraId="3449CF88" w14:textId="77777777" w:rsidR="005443BB" w:rsidRPr="00FC61BA" w:rsidRDefault="005443BB" w:rsidP="00E035EA">
            <w:pPr>
              <w:jc w:val="center"/>
              <w:rPr>
                <w:color w:val="auto"/>
              </w:rPr>
            </w:pPr>
            <w:r w:rsidRPr="00FC61BA">
              <w:rPr>
                <w:color w:val="auto"/>
              </w:rPr>
              <w:t>1</w:t>
            </w:r>
          </w:p>
        </w:tc>
        <w:tc>
          <w:tcPr>
            <w:tcW w:w="903" w:type="pct"/>
            <w:gridSpan w:val="2"/>
            <w:vAlign w:val="center"/>
          </w:tcPr>
          <w:p w14:paraId="0EAB54EC" w14:textId="77777777" w:rsidR="005443BB" w:rsidRPr="00FC61BA" w:rsidRDefault="005443BB" w:rsidP="00E035EA">
            <w:pPr>
              <w:jc w:val="center"/>
              <w:rPr>
                <w:color w:val="auto"/>
              </w:rPr>
            </w:pPr>
            <w:r w:rsidRPr="00FC61BA">
              <w:rPr>
                <w:rFonts w:hint="eastAsia"/>
                <w:color w:val="auto"/>
              </w:rPr>
              <w:t>洗碗机</w:t>
            </w:r>
          </w:p>
        </w:tc>
        <w:tc>
          <w:tcPr>
            <w:tcW w:w="578" w:type="pct"/>
            <w:vAlign w:val="center"/>
          </w:tcPr>
          <w:p w14:paraId="5DE5A445" w14:textId="77777777" w:rsidR="005443BB" w:rsidRPr="00FC61BA" w:rsidRDefault="005443BB" w:rsidP="00E035EA">
            <w:pPr>
              <w:jc w:val="center"/>
              <w:rPr>
                <w:color w:val="auto"/>
              </w:rPr>
            </w:pPr>
            <w:r w:rsidRPr="00FC61BA">
              <w:rPr>
                <w:rFonts w:hint="eastAsia"/>
                <w:color w:val="auto"/>
              </w:rPr>
              <w:t>水效指数</w:t>
            </w:r>
            <w:r w:rsidRPr="00FC61BA">
              <w:rPr>
                <w:rFonts w:hint="eastAsia"/>
                <w:color w:val="auto"/>
              </w:rPr>
              <w:t>W</w:t>
            </w:r>
            <w:r w:rsidRPr="00FC61BA">
              <w:rPr>
                <w:color w:val="auto"/>
              </w:rPr>
              <w:t>EI</w:t>
            </w:r>
          </w:p>
        </w:tc>
        <w:tc>
          <w:tcPr>
            <w:tcW w:w="446" w:type="pct"/>
            <w:vAlign w:val="center"/>
          </w:tcPr>
          <w:p w14:paraId="4DDBD04B" w14:textId="77777777" w:rsidR="005443BB" w:rsidRPr="00FC61BA" w:rsidRDefault="005443BB" w:rsidP="00E035EA">
            <w:pPr>
              <w:jc w:val="center"/>
              <w:rPr>
                <w:color w:val="auto"/>
              </w:rPr>
            </w:pPr>
            <w:r w:rsidRPr="00FC61BA">
              <w:rPr>
                <w:rFonts w:hint="eastAsia"/>
                <w:color w:val="auto"/>
              </w:rPr>
              <w:t>≤</w:t>
            </w:r>
            <w:r w:rsidRPr="00FC61BA">
              <w:rPr>
                <w:color w:val="auto"/>
              </w:rPr>
              <w:t>45</w:t>
            </w:r>
          </w:p>
        </w:tc>
        <w:tc>
          <w:tcPr>
            <w:tcW w:w="446" w:type="pct"/>
            <w:vAlign w:val="center"/>
          </w:tcPr>
          <w:p w14:paraId="04D2B64D" w14:textId="77777777" w:rsidR="005443BB" w:rsidRPr="00FC61BA" w:rsidRDefault="005443BB" w:rsidP="00E035EA">
            <w:pPr>
              <w:jc w:val="center"/>
              <w:rPr>
                <w:color w:val="auto"/>
              </w:rPr>
            </w:pPr>
            <w:r w:rsidRPr="00FC61BA">
              <w:rPr>
                <w:rFonts w:hint="eastAsia"/>
                <w:color w:val="auto"/>
              </w:rPr>
              <w:t>≤</w:t>
            </w:r>
            <w:r w:rsidRPr="00FC61BA">
              <w:rPr>
                <w:rFonts w:hint="eastAsia"/>
                <w:color w:val="auto"/>
              </w:rPr>
              <w:t>5</w:t>
            </w:r>
            <w:r w:rsidRPr="00FC61BA">
              <w:rPr>
                <w:color w:val="auto"/>
              </w:rPr>
              <w:t>2</w:t>
            </w:r>
          </w:p>
        </w:tc>
        <w:tc>
          <w:tcPr>
            <w:tcW w:w="446" w:type="pct"/>
            <w:vAlign w:val="center"/>
          </w:tcPr>
          <w:p w14:paraId="22A84E6A" w14:textId="77777777" w:rsidR="005443BB" w:rsidRPr="00FC61BA" w:rsidRDefault="005443BB" w:rsidP="00E035EA">
            <w:pPr>
              <w:jc w:val="center"/>
              <w:rPr>
                <w:color w:val="auto"/>
              </w:rPr>
            </w:pPr>
            <w:r w:rsidRPr="00FC61BA">
              <w:rPr>
                <w:rFonts w:hint="eastAsia"/>
                <w:color w:val="auto"/>
              </w:rPr>
              <w:t>≤</w:t>
            </w:r>
            <w:r w:rsidRPr="00FC61BA">
              <w:rPr>
                <w:rFonts w:hint="eastAsia"/>
                <w:color w:val="auto"/>
              </w:rPr>
              <w:t>6</w:t>
            </w:r>
            <w:r w:rsidRPr="00FC61BA">
              <w:rPr>
                <w:color w:val="auto"/>
              </w:rPr>
              <w:t>2</w:t>
            </w:r>
          </w:p>
        </w:tc>
        <w:tc>
          <w:tcPr>
            <w:tcW w:w="446" w:type="pct"/>
            <w:vAlign w:val="center"/>
          </w:tcPr>
          <w:p w14:paraId="2DD4F2F4" w14:textId="77777777" w:rsidR="005443BB" w:rsidRPr="00FC61BA" w:rsidRDefault="005443BB" w:rsidP="00E035EA">
            <w:pPr>
              <w:jc w:val="center"/>
              <w:rPr>
                <w:color w:val="auto"/>
              </w:rPr>
            </w:pPr>
            <w:r w:rsidRPr="00FC61BA">
              <w:rPr>
                <w:rFonts w:hint="eastAsia"/>
                <w:color w:val="auto"/>
              </w:rPr>
              <w:t>≤</w:t>
            </w:r>
            <w:r w:rsidRPr="00FC61BA">
              <w:rPr>
                <w:rFonts w:hint="eastAsia"/>
                <w:color w:val="auto"/>
              </w:rPr>
              <w:t>6</w:t>
            </w:r>
            <w:r w:rsidRPr="00FC61BA">
              <w:rPr>
                <w:color w:val="auto"/>
              </w:rPr>
              <w:t>8</w:t>
            </w:r>
          </w:p>
        </w:tc>
        <w:tc>
          <w:tcPr>
            <w:tcW w:w="446" w:type="pct"/>
            <w:vAlign w:val="center"/>
          </w:tcPr>
          <w:p w14:paraId="5D794831" w14:textId="77777777" w:rsidR="005443BB" w:rsidRPr="00FC61BA" w:rsidRDefault="005443BB" w:rsidP="00E035EA">
            <w:pPr>
              <w:jc w:val="center"/>
              <w:rPr>
                <w:color w:val="auto"/>
              </w:rPr>
            </w:pPr>
            <w:r w:rsidRPr="00FC61BA">
              <w:rPr>
                <w:rFonts w:hint="eastAsia"/>
                <w:color w:val="auto"/>
              </w:rPr>
              <w:t>≤</w:t>
            </w:r>
            <w:r w:rsidRPr="00FC61BA">
              <w:rPr>
                <w:rFonts w:hint="eastAsia"/>
                <w:color w:val="auto"/>
              </w:rPr>
              <w:t>7</w:t>
            </w:r>
            <w:r w:rsidRPr="00FC61BA">
              <w:rPr>
                <w:color w:val="auto"/>
              </w:rPr>
              <w:t>5</w:t>
            </w:r>
          </w:p>
        </w:tc>
        <w:tc>
          <w:tcPr>
            <w:tcW w:w="1027" w:type="pct"/>
            <w:vAlign w:val="center"/>
          </w:tcPr>
          <w:p w14:paraId="10D35991" w14:textId="77777777" w:rsidR="005443BB" w:rsidRPr="00FC61BA" w:rsidRDefault="005443BB" w:rsidP="00E035EA">
            <w:pPr>
              <w:jc w:val="center"/>
              <w:rPr>
                <w:color w:val="auto"/>
              </w:rPr>
            </w:pPr>
            <w:r w:rsidRPr="00FC61BA">
              <w:rPr>
                <w:rFonts w:hint="eastAsia"/>
                <w:color w:val="auto"/>
              </w:rPr>
              <w:t>《洗碗机能效水效限定值及等级》</w:t>
            </w:r>
            <w:r w:rsidRPr="00FC61BA">
              <w:rPr>
                <w:color w:val="auto"/>
              </w:rPr>
              <w:t xml:space="preserve"> GB 38383-2019</w:t>
            </w:r>
          </w:p>
        </w:tc>
      </w:tr>
      <w:tr w:rsidR="001023D1" w:rsidRPr="00FC61BA" w14:paraId="2FED6BCA" w14:textId="77777777" w:rsidTr="001C415C">
        <w:trPr>
          <w:trHeight w:val="792"/>
        </w:trPr>
        <w:tc>
          <w:tcPr>
            <w:tcW w:w="262" w:type="pct"/>
            <w:vMerge w:val="restart"/>
            <w:vAlign w:val="center"/>
          </w:tcPr>
          <w:p w14:paraId="3C0998C0" w14:textId="77777777" w:rsidR="005443BB" w:rsidRPr="00FC61BA" w:rsidRDefault="005443BB" w:rsidP="00E035EA">
            <w:pPr>
              <w:jc w:val="center"/>
              <w:rPr>
                <w:color w:val="auto"/>
              </w:rPr>
            </w:pPr>
            <w:r w:rsidRPr="00FC61BA">
              <w:rPr>
                <w:rFonts w:hint="eastAsia"/>
                <w:color w:val="auto"/>
              </w:rPr>
              <w:t>2</w:t>
            </w:r>
          </w:p>
        </w:tc>
        <w:tc>
          <w:tcPr>
            <w:tcW w:w="286" w:type="pct"/>
            <w:vMerge w:val="restart"/>
            <w:vAlign w:val="center"/>
          </w:tcPr>
          <w:p w14:paraId="5735CB99" w14:textId="77777777" w:rsidR="005443BB" w:rsidRPr="00FC61BA" w:rsidRDefault="005443BB" w:rsidP="00E035EA">
            <w:pPr>
              <w:jc w:val="center"/>
              <w:rPr>
                <w:color w:val="auto"/>
              </w:rPr>
            </w:pPr>
            <w:r w:rsidRPr="00FC61BA">
              <w:rPr>
                <w:rFonts w:hint="eastAsia"/>
                <w:color w:val="auto"/>
              </w:rPr>
              <w:t>洗衣机</w:t>
            </w:r>
          </w:p>
        </w:tc>
        <w:tc>
          <w:tcPr>
            <w:tcW w:w="617" w:type="pct"/>
            <w:vAlign w:val="center"/>
          </w:tcPr>
          <w:p w14:paraId="45D0A238" w14:textId="77777777" w:rsidR="005443BB" w:rsidRPr="00FC61BA" w:rsidRDefault="005443BB" w:rsidP="00E035EA">
            <w:pPr>
              <w:jc w:val="center"/>
              <w:rPr>
                <w:color w:val="auto"/>
              </w:rPr>
            </w:pPr>
            <w:r w:rsidRPr="00FC61BA">
              <w:rPr>
                <w:rFonts w:hint="eastAsia"/>
                <w:color w:val="auto"/>
              </w:rPr>
              <w:t>波轮式和双桶洗衣机</w:t>
            </w:r>
          </w:p>
        </w:tc>
        <w:tc>
          <w:tcPr>
            <w:tcW w:w="578" w:type="pct"/>
            <w:vMerge w:val="restart"/>
            <w:vAlign w:val="center"/>
          </w:tcPr>
          <w:p w14:paraId="6FEC1EEC" w14:textId="77777777" w:rsidR="005443BB" w:rsidRPr="00FC61BA" w:rsidRDefault="005443BB" w:rsidP="00E035EA">
            <w:pPr>
              <w:jc w:val="center"/>
              <w:rPr>
                <w:color w:val="auto"/>
              </w:rPr>
            </w:pPr>
            <w:r w:rsidRPr="00FC61BA">
              <w:rPr>
                <w:rFonts w:hint="eastAsia"/>
                <w:color w:val="auto"/>
              </w:rPr>
              <w:t>单位功效用水量</w:t>
            </w:r>
            <w:r w:rsidRPr="00FC61BA">
              <w:rPr>
                <w:rFonts w:hint="eastAsia"/>
                <w:color w:val="auto"/>
              </w:rPr>
              <w:t>/</w:t>
            </w:r>
          </w:p>
          <w:p w14:paraId="506B491B" w14:textId="77777777" w:rsidR="005443BB" w:rsidRPr="00FC61BA" w:rsidRDefault="005443BB" w:rsidP="00E035EA">
            <w:pPr>
              <w:jc w:val="center"/>
              <w:rPr>
                <w:color w:val="auto"/>
              </w:rPr>
            </w:pPr>
            <w:r w:rsidRPr="00FC61BA">
              <w:rPr>
                <w:rFonts w:hint="eastAsia"/>
                <w:color w:val="auto"/>
              </w:rPr>
              <w:t>L</w:t>
            </w:r>
            <w:r w:rsidRPr="00FC61BA">
              <w:rPr>
                <w:color w:val="auto"/>
              </w:rPr>
              <w:t>/(</w:t>
            </w:r>
            <w:r w:rsidRPr="00FC61BA">
              <w:rPr>
                <w:rFonts w:hint="eastAsia"/>
                <w:color w:val="auto"/>
              </w:rPr>
              <w:t>cycle</w:t>
            </w:r>
            <w:r w:rsidRPr="00FC61BA">
              <w:rPr>
                <w:rFonts w:hint="eastAsia"/>
                <w:color w:val="auto"/>
              </w:rPr>
              <w:t>·</w:t>
            </w:r>
            <w:r w:rsidRPr="00FC61BA">
              <w:rPr>
                <w:rFonts w:hint="eastAsia"/>
                <w:color w:val="auto"/>
              </w:rPr>
              <w:t>kg)</w:t>
            </w:r>
          </w:p>
        </w:tc>
        <w:tc>
          <w:tcPr>
            <w:tcW w:w="446" w:type="pct"/>
            <w:vAlign w:val="center"/>
          </w:tcPr>
          <w:p w14:paraId="3EE076F0" w14:textId="77777777" w:rsidR="005443BB" w:rsidRPr="00FC61BA" w:rsidRDefault="005443BB" w:rsidP="00E035EA">
            <w:pPr>
              <w:jc w:val="center"/>
              <w:rPr>
                <w:color w:val="auto"/>
              </w:rPr>
            </w:pPr>
            <w:r w:rsidRPr="00FC61BA">
              <w:rPr>
                <w:rFonts w:hint="eastAsia"/>
                <w:color w:val="auto"/>
              </w:rPr>
              <w:t>≤</w:t>
            </w:r>
            <w:r w:rsidRPr="00FC61BA">
              <w:rPr>
                <w:color w:val="auto"/>
              </w:rPr>
              <w:t>10</w:t>
            </w:r>
          </w:p>
        </w:tc>
        <w:tc>
          <w:tcPr>
            <w:tcW w:w="446" w:type="pct"/>
            <w:vAlign w:val="center"/>
          </w:tcPr>
          <w:p w14:paraId="443F9EC4" w14:textId="77777777" w:rsidR="005443BB" w:rsidRPr="00FC61BA" w:rsidRDefault="005443BB" w:rsidP="00E035EA">
            <w:pPr>
              <w:jc w:val="center"/>
              <w:rPr>
                <w:color w:val="auto"/>
              </w:rPr>
            </w:pPr>
            <w:r w:rsidRPr="00FC61BA">
              <w:rPr>
                <w:rFonts w:hint="eastAsia"/>
                <w:color w:val="auto"/>
              </w:rPr>
              <w:t>≤</w:t>
            </w:r>
            <w:r w:rsidRPr="00FC61BA">
              <w:rPr>
                <w:color w:val="auto"/>
              </w:rPr>
              <w:t>14</w:t>
            </w:r>
          </w:p>
        </w:tc>
        <w:tc>
          <w:tcPr>
            <w:tcW w:w="446" w:type="pct"/>
            <w:vAlign w:val="center"/>
          </w:tcPr>
          <w:p w14:paraId="57BAAD47" w14:textId="77777777" w:rsidR="005443BB" w:rsidRPr="00FC61BA" w:rsidRDefault="005443BB" w:rsidP="00E035EA">
            <w:pPr>
              <w:jc w:val="center"/>
              <w:rPr>
                <w:color w:val="auto"/>
              </w:rPr>
            </w:pPr>
            <w:r w:rsidRPr="00FC61BA">
              <w:rPr>
                <w:rFonts w:hint="eastAsia"/>
                <w:color w:val="auto"/>
              </w:rPr>
              <w:t>≤</w:t>
            </w:r>
            <w:r w:rsidRPr="00FC61BA">
              <w:rPr>
                <w:color w:val="auto"/>
              </w:rPr>
              <w:t>18</w:t>
            </w:r>
          </w:p>
        </w:tc>
        <w:tc>
          <w:tcPr>
            <w:tcW w:w="446" w:type="pct"/>
            <w:vAlign w:val="center"/>
          </w:tcPr>
          <w:p w14:paraId="2F966219" w14:textId="77777777" w:rsidR="005443BB" w:rsidRPr="00FC61BA" w:rsidRDefault="005443BB" w:rsidP="00E035EA">
            <w:pPr>
              <w:jc w:val="center"/>
              <w:rPr>
                <w:color w:val="auto"/>
              </w:rPr>
            </w:pPr>
            <w:r w:rsidRPr="00FC61BA">
              <w:rPr>
                <w:rFonts w:hint="eastAsia"/>
                <w:color w:val="auto"/>
              </w:rPr>
              <w:t>≤</w:t>
            </w:r>
            <w:r w:rsidRPr="00FC61BA">
              <w:rPr>
                <w:color w:val="auto"/>
              </w:rPr>
              <w:t>22</w:t>
            </w:r>
          </w:p>
        </w:tc>
        <w:tc>
          <w:tcPr>
            <w:tcW w:w="446" w:type="pct"/>
            <w:vAlign w:val="center"/>
          </w:tcPr>
          <w:p w14:paraId="373E22BD" w14:textId="77777777" w:rsidR="005443BB" w:rsidRPr="00FC61BA" w:rsidRDefault="005443BB" w:rsidP="00E035EA">
            <w:pPr>
              <w:jc w:val="center"/>
              <w:rPr>
                <w:color w:val="auto"/>
              </w:rPr>
            </w:pPr>
            <w:r w:rsidRPr="00FC61BA">
              <w:rPr>
                <w:rFonts w:hint="eastAsia"/>
                <w:color w:val="auto"/>
              </w:rPr>
              <w:t>≤</w:t>
            </w:r>
            <w:r w:rsidRPr="00FC61BA">
              <w:rPr>
                <w:color w:val="auto"/>
              </w:rPr>
              <w:t>28</w:t>
            </w:r>
          </w:p>
        </w:tc>
        <w:tc>
          <w:tcPr>
            <w:tcW w:w="1027" w:type="pct"/>
            <w:vMerge w:val="restart"/>
            <w:vAlign w:val="center"/>
          </w:tcPr>
          <w:p w14:paraId="65C77557" w14:textId="77777777" w:rsidR="005443BB" w:rsidRPr="00FC61BA" w:rsidRDefault="005443BB" w:rsidP="00E035EA">
            <w:pPr>
              <w:jc w:val="center"/>
              <w:rPr>
                <w:color w:val="auto"/>
              </w:rPr>
            </w:pPr>
            <w:r w:rsidRPr="00FC61BA">
              <w:rPr>
                <w:rFonts w:hint="eastAsia"/>
                <w:color w:val="auto"/>
              </w:rPr>
              <w:t>《洗衣机能效水效限定值及等级》</w:t>
            </w:r>
            <w:r w:rsidRPr="00FC61BA">
              <w:rPr>
                <w:color w:val="auto"/>
              </w:rPr>
              <w:t>GB12021.4-2013</w:t>
            </w:r>
          </w:p>
        </w:tc>
      </w:tr>
      <w:tr w:rsidR="001023D1" w:rsidRPr="00FC61BA" w14:paraId="7DAC1DCF" w14:textId="77777777" w:rsidTr="001C415C">
        <w:trPr>
          <w:trHeight w:val="692"/>
        </w:trPr>
        <w:tc>
          <w:tcPr>
            <w:tcW w:w="262" w:type="pct"/>
            <w:vMerge/>
            <w:vAlign w:val="center"/>
          </w:tcPr>
          <w:p w14:paraId="424CEE6A" w14:textId="77777777" w:rsidR="005443BB" w:rsidRPr="00FC61BA" w:rsidRDefault="005443BB" w:rsidP="00E035EA">
            <w:pPr>
              <w:jc w:val="center"/>
              <w:rPr>
                <w:color w:val="auto"/>
              </w:rPr>
            </w:pPr>
          </w:p>
        </w:tc>
        <w:tc>
          <w:tcPr>
            <w:tcW w:w="286" w:type="pct"/>
            <w:vMerge/>
            <w:vAlign w:val="center"/>
          </w:tcPr>
          <w:p w14:paraId="1C631DAB" w14:textId="77777777" w:rsidR="005443BB" w:rsidRPr="00FC61BA" w:rsidRDefault="005443BB" w:rsidP="00E035EA">
            <w:pPr>
              <w:jc w:val="center"/>
              <w:rPr>
                <w:color w:val="auto"/>
              </w:rPr>
            </w:pPr>
          </w:p>
        </w:tc>
        <w:tc>
          <w:tcPr>
            <w:tcW w:w="617" w:type="pct"/>
            <w:vAlign w:val="center"/>
          </w:tcPr>
          <w:p w14:paraId="2175F5B3" w14:textId="77777777" w:rsidR="005443BB" w:rsidRPr="00FC61BA" w:rsidRDefault="005443BB" w:rsidP="00E035EA">
            <w:pPr>
              <w:jc w:val="center"/>
              <w:rPr>
                <w:color w:val="auto"/>
              </w:rPr>
            </w:pPr>
            <w:r w:rsidRPr="00FC61BA">
              <w:rPr>
                <w:rFonts w:hint="eastAsia"/>
                <w:color w:val="auto"/>
              </w:rPr>
              <w:t>滚筒式</w:t>
            </w:r>
          </w:p>
        </w:tc>
        <w:tc>
          <w:tcPr>
            <w:tcW w:w="578" w:type="pct"/>
            <w:vMerge/>
            <w:vAlign w:val="center"/>
          </w:tcPr>
          <w:p w14:paraId="455F9FEE" w14:textId="77777777" w:rsidR="005443BB" w:rsidRPr="00FC61BA" w:rsidRDefault="005443BB" w:rsidP="00E035EA">
            <w:pPr>
              <w:jc w:val="center"/>
              <w:rPr>
                <w:color w:val="auto"/>
              </w:rPr>
            </w:pPr>
          </w:p>
        </w:tc>
        <w:tc>
          <w:tcPr>
            <w:tcW w:w="446" w:type="pct"/>
            <w:vAlign w:val="center"/>
          </w:tcPr>
          <w:p w14:paraId="00874761" w14:textId="77777777" w:rsidR="005443BB" w:rsidRPr="00FC61BA" w:rsidRDefault="005443BB" w:rsidP="00E035EA">
            <w:pPr>
              <w:jc w:val="center"/>
              <w:rPr>
                <w:color w:val="auto"/>
              </w:rPr>
            </w:pPr>
            <w:r w:rsidRPr="00FC61BA">
              <w:rPr>
                <w:rFonts w:hint="eastAsia"/>
                <w:color w:val="auto"/>
              </w:rPr>
              <w:t>≤</w:t>
            </w:r>
            <w:r w:rsidRPr="00FC61BA">
              <w:rPr>
                <w:color w:val="auto"/>
              </w:rPr>
              <w:t>6</w:t>
            </w:r>
          </w:p>
        </w:tc>
        <w:tc>
          <w:tcPr>
            <w:tcW w:w="446" w:type="pct"/>
            <w:vAlign w:val="center"/>
          </w:tcPr>
          <w:p w14:paraId="60CA0683" w14:textId="77777777" w:rsidR="005443BB" w:rsidRPr="00FC61BA" w:rsidRDefault="005443BB" w:rsidP="00E035EA">
            <w:pPr>
              <w:jc w:val="center"/>
              <w:rPr>
                <w:color w:val="auto"/>
              </w:rPr>
            </w:pPr>
            <w:r w:rsidRPr="00FC61BA">
              <w:rPr>
                <w:rFonts w:hint="eastAsia"/>
                <w:color w:val="auto"/>
              </w:rPr>
              <w:t>≤</w:t>
            </w:r>
            <w:r w:rsidRPr="00FC61BA">
              <w:rPr>
                <w:color w:val="auto"/>
              </w:rPr>
              <w:t>7</w:t>
            </w:r>
          </w:p>
        </w:tc>
        <w:tc>
          <w:tcPr>
            <w:tcW w:w="446" w:type="pct"/>
            <w:vAlign w:val="center"/>
          </w:tcPr>
          <w:p w14:paraId="4168CB39" w14:textId="77777777" w:rsidR="005443BB" w:rsidRPr="00FC61BA" w:rsidRDefault="005443BB" w:rsidP="00E035EA">
            <w:pPr>
              <w:jc w:val="center"/>
              <w:rPr>
                <w:color w:val="auto"/>
              </w:rPr>
            </w:pPr>
            <w:r w:rsidRPr="00FC61BA">
              <w:rPr>
                <w:rFonts w:hint="eastAsia"/>
                <w:color w:val="auto"/>
              </w:rPr>
              <w:t>≤</w:t>
            </w:r>
            <w:r w:rsidRPr="00FC61BA">
              <w:rPr>
                <w:color w:val="auto"/>
              </w:rPr>
              <w:t>8</w:t>
            </w:r>
          </w:p>
        </w:tc>
        <w:tc>
          <w:tcPr>
            <w:tcW w:w="446" w:type="pct"/>
            <w:vAlign w:val="center"/>
          </w:tcPr>
          <w:p w14:paraId="6C4923C5" w14:textId="77777777" w:rsidR="005443BB" w:rsidRPr="00FC61BA" w:rsidRDefault="005443BB" w:rsidP="00E035EA">
            <w:pPr>
              <w:jc w:val="center"/>
              <w:rPr>
                <w:color w:val="auto"/>
              </w:rPr>
            </w:pPr>
            <w:r w:rsidRPr="00FC61BA">
              <w:rPr>
                <w:rFonts w:hint="eastAsia"/>
                <w:color w:val="auto"/>
              </w:rPr>
              <w:t>≤</w:t>
            </w:r>
            <w:r w:rsidRPr="00FC61BA">
              <w:rPr>
                <w:color w:val="auto"/>
              </w:rPr>
              <w:t>10</w:t>
            </w:r>
          </w:p>
        </w:tc>
        <w:tc>
          <w:tcPr>
            <w:tcW w:w="446" w:type="pct"/>
            <w:vAlign w:val="center"/>
          </w:tcPr>
          <w:p w14:paraId="4CEE2325" w14:textId="77777777" w:rsidR="005443BB" w:rsidRPr="00FC61BA" w:rsidRDefault="005443BB" w:rsidP="00E035EA">
            <w:pPr>
              <w:jc w:val="center"/>
              <w:rPr>
                <w:color w:val="auto"/>
              </w:rPr>
            </w:pPr>
            <w:r w:rsidRPr="00FC61BA">
              <w:rPr>
                <w:rFonts w:hint="eastAsia"/>
                <w:color w:val="auto"/>
              </w:rPr>
              <w:t>≤</w:t>
            </w:r>
            <w:r w:rsidRPr="00FC61BA">
              <w:rPr>
                <w:color w:val="auto"/>
              </w:rPr>
              <w:t>12</w:t>
            </w:r>
          </w:p>
        </w:tc>
        <w:tc>
          <w:tcPr>
            <w:tcW w:w="1027" w:type="pct"/>
            <w:vMerge/>
            <w:vAlign w:val="center"/>
          </w:tcPr>
          <w:p w14:paraId="66C70F8A" w14:textId="77777777" w:rsidR="005443BB" w:rsidRPr="00FC61BA" w:rsidRDefault="005443BB" w:rsidP="00E035EA">
            <w:pPr>
              <w:jc w:val="center"/>
              <w:rPr>
                <w:color w:val="auto"/>
              </w:rPr>
            </w:pPr>
          </w:p>
        </w:tc>
      </w:tr>
      <w:tr w:rsidR="001023D1" w:rsidRPr="00FC61BA" w14:paraId="76E1279E" w14:textId="77777777" w:rsidTr="001C415C">
        <w:tc>
          <w:tcPr>
            <w:tcW w:w="262" w:type="pct"/>
            <w:vMerge w:val="restart"/>
            <w:vAlign w:val="center"/>
          </w:tcPr>
          <w:p w14:paraId="4F0097FE" w14:textId="77777777" w:rsidR="005443BB" w:rsidRPr="00FC61BA" w:rsidRDefault="005443BB" w:rsidP="00E035EA">
            <w:pPr>
              <w:jc w:val="center"/>
              <w:rPr>
                <w:color w:val="auto"/>
              </w:rPr>
            </w:pPr>
            <w:r w:rsidRPr="00FC61BA">
              <w:rPr>
                <w:rFonts w:hint="eastAsia"/>
                <w:color w:val="auto"/>
              </w:rPr>
              <w:t>3</w:t>
            </w:r>
          </w:p>
        </w:tc>
        <w:tc>
          <w:tcPr>
            <w:tcW w:w="903" w:type="pct"/>
            <w:gridSpan w:val="2"/>
            <w:vMerge w:val="restart"/>
            <w:vAlign w:val="center"/>
          </w:tcPr>
          <w:p w14:paraId="64D3C69C" w14:textId="77777777" w:rsidR="005443BB" w:rsidRPr="00FC61BA" w:rsidRDefault="005443BB" w:rsidP="00E035EA">
            <w:pPr>
              <w:jc w:val="center"/>
              <w:rPr>
                <w:color w:val="auto"/>
              </w:rPr>
            </w:pPr>
            <w:r w:rsidRPr="00FC61BA">
              <w:rPr>
                <w:rFonts w:hint="eastAsia"/>
                <w:color w:val="auto"/>
              </w:rPr>
              <w:t>净水机</w:t>
            </w:r>
          </w:p>
        </w:tc>
        <w:tc>
          <w:tcPr>
            <w:tcW w:w="578" w:type="pct"/>
            <w:vAlign w:val="center"/>
          </w:tcPr>
          <w:p w14:paraId="2B77389F" w14:textId="77777777" w:rsidR="005443BB" w:rsidRPr="00FC61BA" w:rsidRDefault="005443BB" w:rsidP="00E035EA">
            <w:pPr>
              <w:jc w:val="center"/>
              <w:rPr>
                <w:color w:val="auto"/>
              </w:rPr>
            </w:pPr>
            <w:r w:rsidRPr="00FC61BA">
              <w:rPr>
                <w:rFonts w:hint="eastAsia"/>
                <w:color w:val="auto"/>
              </w:rPr>
              <w:t>额定总净水量</w:t>
            </w:r>
            <w:r w:rsidRPr="00FC61BA">
              <w:rPr>
                <w:rFonts w:hint="eastAsia"/>
                <w:color w:val="auto"/>
              </w:rPr>
              <w:t>/</w:t>
            </w:r>
            <w:r w:rsidRPr="00FC61BA">
              <w:rPr>
                <w:color w:val="auto"/>
              </w:rPr>
              <w:t>L</w:t>
            </w:r>
          </w:p>
        </w:tc>
        <w:tc>
          <w:tcPr>
            <w:tcW w:w="446" w:type="pct"/>
            <w:vAlign w:val="center"/>
          </w:tcPr>
          <w:p w14:paraId="17C3FF76" w14:textId="77777777" w:rsidR="005443BB" w:rsidRPr="00FC61BA" w:rsidRDefault="005443BB" w:rsidP="00E035EA">
            <w:pPr>
              <w:jc w:val="center"/>
              <w:rPr>
                <w:color w:val="auto"/>
              </w:rPr>
            </w:pPr>
            <w:r w:rsidRPr="00FC61BA">
              <w:rPr>
                <w:rFonts w:hint="eastAsia"/>
                <w:color w:val="auto"/>
              </w:rPr>
              <w:t>≥</w:t>
            </w:r>
            <w:r w:rsidRPr="00FC61BA">
              <w:rPr>
                <w:color w:val="auto"/>
              </w:rPr>
              <w:t>4000</w:t>
            </w:r>
          </w:p>
        </w:tc>
        <w:tc>
          <w:tcPr>
            <w:tcW w:w="446" w:type="pct"/>
            <w:vAlign w:val="center"/>
          </w:tcPr>
          <w:p w14:paraId="552C0139" w14:textId="77777777" w:rsidR="005443BB" w:rsidRPr="00FC61BA" w:rsidRDefault="005443BB" w:rsidP="00E035EA">
            <w:pPr>
              <w:jc w:val="center"/>
              <w:rPr>
                <w:color w:val="auto"/>
              </w:rPr>
            </w:pPr>
            <w:r w:rsidRPr="00FC61BA">
              <w:rPr>
                <w:rFonts w:hint="eastAsia"/>
                <w:color w:val="auto"/>
              </w:rPr>
              <w:t>≥</w:t>
            </w:r>
            <w:r w:rsidRPr="00FC61BA">
              <w:rPr>
                <w:rFonts w:hint="eastAsia"/>
                <w:color w:val="auto"/>
              </w:rPr>
              <w:t>3</w:t>
            </w:r>
            <w:r w:rsidRPr="00FC61BA">
              <w:rPr>
                <w:color w:val="auto"/>
              </w:rPr>
              <w:t>000</w:t>
            </w:r>
          </w:p>
        </w:tc>
        <w:tc>
          <w:tcPr>
            <w:tcW w:w="446" w:type="pct"/>
            <w:vAlign w:val="center"/>
          </w:tcPr>
          <w:p w14:paraId="1437B9C2" w14:textId="77777777" w:rsidR="005443BB" w:rsidRPr="00FC61BA" w:rsidRDefault="005443BB" w:rsidP="00E035EA">
            <w:pPr>
              <w:jc w:val="center"/>
              <w:rPr>
                <w:color w:val="auto"/>
              </w:rPr>
            </w:pPr>
            <w:r w:rsidRPr="00FC61BA">
              <w:rPr>
                <w:rFonts w:hint="eastAsia"/>
                <w:color w:val="auto"/>
              </w:rPr>
              <w:t>≥</w:t>
            </w:r>
            <w:r w:rsidRPr="00FC61BA">
              <w:rPr>
                <w:rFonts w:hint="eastAsia"/>
                <w:color w:val="auto"/>
              </w:rPr>
              <w:t>2</w:t>
            </w:r>
            <w:r w:rsidRPr="00FC61BA">
              <w:rPr>
                <w:color w:val="auto"/>
              </w:rPr>
              <w:t>000</w:t>
            </w:r>
          </w:p>
        </w:tc>
        <w:tc>
          <w:tcPr>
            <w:tcW w:w="446" w:type="pct"/>
            <w:vAlign w:val="center"/>
          </w:tcPr>
          <w:p w14:paraId="38DDF6FB" w14:textId="77777777" w:rsidR="005443BB" w:rsidRPr="00FC61BA" w:rsidRDefault="005443BB" w:rsidP="00E035EA">
            <w:pPr>
              <w:jc w:val="center"/>
              <w:rPr>
                <w:color w:val="auto"/>
              </w:rPr>
            </w:pPr>
            <w:r w:rsidRPr="00FC61BA">
              <w:rPr>
                <w:rFonts w:hint="eastAsia"/>
                <w:color w:val="auto"/>
              </w:rPr>
              <w:t>-</w:t>
            </w:r>
          </w:p>
        </w:tc>
        <w:tc>
          <w:tcPr>
            <w:tcW w:w="446" w:type="pct"/>
            <w:vAlign w:val="center"/>
          </w:tcPr>
          <w:p w14:paraId="3658DB2B" w14:textId="77777777" w:rsidR="005443BB" w:rsidRPr="00FC61BA" w:rsidRDefault="005443BB" w:rsidP="00E035EA">
            <w:pPr>
              <w:jc w:val="center"/>
              <w:rPr>
                <w:color w:val="auto"/>
              </w:rPr>
            </w:pPr>
            <w:r w:rsidRPr="00FC61BA">
              <w:rPr>
                <w:rFonts w:hint="eastAsia"/>
                <w:color w:val="auto"/>
              </w:rPr>
              <w:t>-</w:t>
            </w:r>
          </w:p>
        </w:tc>
        <w:tc>
          <w:tcPr>
            <w:tcW w:w="1027" w:type="pct"/>
            <w:vMerge w:val="restart"/>
            <w:vAlign w:val="center"/>
          </w:tcPr>
          <w:p w14:paraId="09DCCE40" w14:textId="77777777" w:rsidR="005443BB" w:rsidRPr="00FC61BA" w:rsidRDefault="005443BB" w:rsidP="00E035EA">
            <w:pPr>
              <w:jc w:val="center"/>
              <w:rPr>
                <w:color w:val="auto"/>
              </w:rPr>
            </w:pPr>
            <w:r w:rsidRPr="00FC61BA">
              <w:rPr>
                <w:rFonts w:hint="eastAsia"/>
                <w:color w:val="auto"/>
              </w:rPr>
              <w:t>《净水机水效限定值及水效等级》</w:t>
            </w:r>
            <w:r w:rsidRPr="00FC61BA">
              <w:rPr>
                <w:color w:val="auto"/>
              </w:rPr>
              <w:t>GB 34914-2021</w:t>
            </w:r>
          </w:p>
        </w:tc>
      </w:tr>
      <w:tr w:rsidR="001023D1" w:rsidRPr="00FC61BA" w14:paraId="450E5031" w14:textId="77777777" w:rsidTr="001C415C">
        <w:tc>
          <w:tcPr>
            <w:tcW w:w="262" w:type="pct"/>
            <w:vMerge/>
            <w:vAlign w:val="center"/>
          </w:tcPr>
          <w:p w14:paraId="36B9C558" w14:textId="77777777" w:rsidR="005443BB" w:rsidRPr="00FC61BA" w:rsidRDefault="005443BB" w:rsidP="00E035EA">
            <w:pPr>
              <w:jc w:val="center"/>
              <w:rPr>
                <w:color w:val="auto"/>
              </w:rPr>
            </w:pPr>
          </w:p>
        </w:tc>
        <w:tc>
          <w:tcPr>
            <w:tcW w:w="903" w:type="pct"/>
            <w:gridSpan w:val="2"/>
            <w:vMerge/>
            <w:vAlign w:val="center"/>
          </w:tcPr>
          <w:p w14:paraId="0FD49F02" w14:textId="77777777" w:rsidR="005443BB" w:rsidRPr="00FC61BA" w:rsidRDefault="005443BB" w:rsidP="00E035EA">
            <w:pPr>
              <w:jc w:val="center"/>
              <w:rPr>
                <w:color w:val="auto"/>
              </w:rPr>
            </w:pPr>
          </w:p>
        </w:tc>
        <w:tc>
          <w:tcPr>
            <w:tcW w:w="578" w:type="pct"/>
            <w:vAlign w:val="center"/>
          </w:tcPr>
          <w:p w14:paraId="6AE4C1A0" w14:textId="77777777" w:rsidR="005443BB" w:rsidRPr="00FC61BA" w:rsidRDefault="005443BB" w:rsidP="00E035EA">
            <w:pPr>
              <w:jc w:val="center"/>
              <w:rPr>
                <w:color w:val="auto"/>
              </w:rPr>
            </w:pPr>
            <w:r w:rsidRPr="00FC61BA">
              <w:rPr>
                <w:rFonts w:hint="eastAsia"/>
                <w:color w:val="auto"/>
              </w:rPr>
              <w:t>净水产水效率</w:t>
            </w:r>
            <w:r w:rsidRPr="00FC61BA">
              <w:rPr>
                <w:rFonts w:hint="eastAsia"/>
                <w:color w:val="auto"/>
              </w:rPr>
              <w:t>/</w:t>
            </w:r>
            <w:r w:rsidRPr="00FC61BA">
              <w:rPr>
                <w:color w:val="auto"/>
              </w:rPr>
              <w:t>%</w:t>
            </w:r>
          </w:p>
        </w:tc>
        <w:tc>
          <w:tcPr>
            <w:tcW w:w="446" w:type="pct"/>
            <w:vAlign w:val="center"/>
          </w:tcPr>
          <w:p w14:paraId="64E51647" w14:textId="77777777" w:rsidR="005443BB" w:rsidRPr="00FC61BA" w:rsidRDefault="005443BB" w:rsidP="00E035EA">
            <w:pPr>
              <w:jc w:val="center"/>
              <w:rPr>
                <w:color w:val="auto"/>
              </w:rPr>
            </w:pPr>
            <w:r w:rsidRPr="00FC61BA">
              <w:rPr>
                <w:rFonts w:hint="eastAsia"/>
                <w:color w:val="auto"/>
              </w:rPr>
              <w:t>≥</w:t>
            </w:r>
            <w:r w:rsidRPr="00FC61BA">
              <w:rPr>
                <w:rFonts w:hint="eastAsia"/>
                <w:color w:val="auto"/>
              </w:rPr>
              <w:t>6</w:t>
            </w:r>
            <w:r w:rsidRPr="00FC61BA">
              <w:rPr>
                <w:color w:val="auto"/>
              </w:rPr>
              <w:t>5</w:t>
            </w:r>
          </w:p>
        </w:tc>
        <w:tc>
          <w:tcPr>
            <w:tcW w:w="446" w:type="pct"/>
            <w:vAlign w:val="center"/>
          </w:tcPr>
          <w:p w14:paraId="43948513" w14:textId="77777777" w:rsidR="005443BB" w:rsidRPr="00FC61BA" w:rsidRDefault="005443BB" w:rsidP="00E035EA">
            <w:pPr>
              <w:jc w:val="center"/>
              <w:rPr>
                <w:color w:val="auto"/>
              </w:rPr>
            </w:pPr>
            <w:r w:rsidRPr="00FC61BA">
              <w:rPr>
                <w:rFonts w:hint="eastAsia"/>
                <w:color w:val="auto"/>
              </w:rPr>
              <w:t>≥</w:t>
            </w:r>
            <w:r w:rsidRPr="00FC61BA">
              <w:rPr>
                <w:rFonts w:hint="eastAsia"/>
                <w:color w:val="auto"/>
              </w:rPr>
              <w:t>5</w:t>
            </w:r>
            <w:r w:rsidRPr="00FC61BA">
              <w:rPr>
                <w:color w:val="auto"/>
              </w:rPr>
              <w:t>5</w:t>
            </w:r>
          </w:p>
        </w:tc>
        <w:tc>
          <w:tcPr>
            <w:tcW w:w="446" w:type="pct"/>
            <w:vAlign w:val="center"/>
          </w:tcPr>
          <w:p w14:paraId="33C1F73B" w14:textId="77777777" w:rsidR="005443BB" w:rsidRPr="00FC61BA" w:rsidRDefault="005443BB" w:rsidP="00E035EA">
            <w:pPr>
              <w:jc w:val="center"/>
              <w:rPr>
                <w:color w:val="auto"/>
              </w:rPr>
            </w:pPr>
            <w:r w:rsidRPr="00FC61BA">
              <w:rPr>
                <w:rFonts w:hint="eastAsia"/>
                <w:color w:val="auto"/>
              </w:rPr>
              <w:t>≥</w:t>
            </w:r>
            <w:r w:rsidRPr="00FC61BA">
              <w:rPr>
                <w:color w:val="auto"/>
              </w:rPr>
              <w:t>45</w:t>
            </w:r>
          </w:p>
        </w:tc>
        <w:tc>
          <w:tcPr>
            <w:tcW w:w="446" w:type="pct"/>
            <w:vAlign w:val="center"/>
          </w:tcPr>
          <w:p w14:paraId="3336574B" w14:textId="77777777" w:rsidR="005443BB" w:rsidRPr="00FC61BA" w:rsidRDefault="005443BB" w:rsidP="00E035EA">
            <w:pPr>
              <w:jc w:val="center"/>
              <w:rPr>
                <w:color w:val="auto"/>
              </w:rPr>
            </w:pPr>
            <w:r w:rsidRPr="00FC61BA">
              <w:rPr>
                <w:rFonts w:hint="eastAsia"/>
                <w:color w:val="auto"/>
              </w:rPr>
              <w:t>-</w:t>
            </w:r>
          </w:p>
        </w:tc>
        <w:tc>
          <w:tcPr>
            <w:tcW w:w="446" w:type="pct"/>
            <w:vAlign w:val="center"/>
          </w:tcPr>
          <w:p w14:paraId="46BFAF50" w14:textId="77777777" w:rsidR="005443BB" w:rsidRPr="00FC61BA" w:rsidRDefault="005443BB" w:rsidP="00E035EA">
            <w:pPr>
              <w:jc w:val="center"/>
              <w:rPr>
                <w:color w:val="auto"/>
              </w:rPr>
            </w:pPr>
            <w:r w:rsidRPr="00FC61BA">
              <w:rPr>
                <w:rFonts w:hint="eastAsia"/>
                <w:color w:val="auto"/>
              </w:rPr>
              <w:t>-</w:t>
            </w:r>
          </w:p>
        </w:tc>
        <w:tc>
          <w:tcPr>
            <w:tcW w:w="1027" w:type="pct"/>
            <w:vMerge/>
            <w:vAlign w:val="center"/>
          </w:tcPr>
          <w:p w14:paraId="42B56C73" w14:textId="77777777" w:rsidR="005443BB" w:rsidRPr="00FC61BA" w:rsidRDefault="005443BB" w:rsidP="00E035EA">
            <w:pPr>
              <w:jc w:val="center"/>
              <w:rPr>
                <w:color w:val="auto"/>
              </w:rPr>
            </w:pPr>
          </w:p>
        </w:tc>
      </w:tr>
    </w:tbl>
    <w:p w14:paraId="6BFC6C01" w14:textId="77777777" w:rsidR="005443BB" w:rsidRPr="00EE2F71" w:rsidRDefault="005443BB" w:rsidP="005443BB">
      <w:pPr>
        <w:spacing w:line="360" w:lineRule="auto"/>
        <w:rPr>
          <w:rFonts w:ascii="宋体" w:hAnsi="宋体"/>
          <w:color w:val="auto"/>
        </w:rPr>
      </w:pPr>
    </w:p>
    <w:p w14:paraId="4DC84FD5" w14:textId="77777777" w:rsidR="005443BB" w:rsidRPr="001023D1" w:rsidRDefault="005443BB" w:rsidP="001023D1">
      <w:pPr>
        <w:pStyle w:val="af9"/>
        <w:ind w:left="357" w:firstLineChars="0" w:firstLine="0"/>
        <w:jc w:val="center"/>
        <w:outlineLvl w:val="1"/>
        <w:rPr>
          <w:rFonts w:ascii="黑体" w:eastAsia="黑体" w:hAnsi="黑体"/>
          <w:b/>
          <w:bCs/>
          <w:color w:val="auto"/>
          <w:sz w:val="28"/>
          <w:szCs w:val="28"/>
        </w:rPr>
      </w:pPr>
      <w:bookmarkStart w:id="280" w:name="_Toc152770951"/>
      <w:bookmarkStart w:id="281" w:name="_Toc153217838"/>
      <w:bookmarkStart w:id="282" w:name="_Toc153218043"/>
      <w:r w:rsidRPr="001023D1">
        <w:rPr>
          <w:rFonts w:ascii="黑体" w:eastAsia="黑体" w:hAnsi="黑体" w:hint="eastAsia"/>
          <w:b/>
          <w:bCs/>
          <w:color w:val="auto"/>
          <w:sz w:val="28"/>
          <w:szCs w:val="28"/>
        </w:rPr>
        <w:t>6</w:t>
      </w:r>
      <w:r w:rsidRPr="001023D1">
        <w:rPr>
          <w:rFonts w:ascii="黑体" w:eastAsia="黑体" w:hAnsi="黑体"/>
          <w:b/>
          <w:bCs/>
          <w:color w:val="auto"/>
          <w:sz w:val="28"/>
          <w:szCs w:val="28"/>
        </w:rPr>
        <w:t>.2</w:t>
      </w:r>
      <w:r w:rsidRPr="001023D1">
        <w:rPr>
          <w:rFonts w:ascii="黑体" w:eastAsia="黑体" w:hAnsi="黑体" w:hint="eastAsia"/>
          <w:b/>
          <w:bCs/>
          <w:color w:val="auto"/>
          <w:sz w:val="28"/>
          <w:szCs w:val="28"/>
        </w:rPr>
        <w:t>评分项</w:t>
      </w:r>
      <w:bookmarkEnd w:id="280"/>
      <w:bookmarkEnd w:id="281"/>
      <w:bookmarkEnd w:id="282"/>
    </w:p>
    <w:p w14:paraId="18AB86C2" w14:textId="77777777" w:rsidR="005443BB" w:rsidRPr="00FC61BA" w:rsidRDefault="005443BB" w:rsidP="005443BB">
      <w:pPr>
        <w:spacing w:line="360" w:lineRule="auto"/>
        <w:rPr>
          <w:color w:val="auto"/>
          <w:sz w:val="24"/>
          <w:szCs w:val="24"/>
        </w:rPr>
      </w:pPr>
      <w:r w:rsidRPr="00FC61BA">
        <w:rPr>
          <w:b/>
          <w:bCs/>
          <w:color w:val="auto"/>
          <w:sz w:val="24"/>
          <w:szCs w:val="24"/>
        </w:rPr>
        <w:t>6.2.1</w:t>
      </w:r>
      <w:r w:rsidRPr="00FC61BA">
        <w:rPr>
          <w:rFonts w:hint="eastAsia"/>
          <w:color w:val="auto"/>
          <w:sz w:val="24"/>
          <w:szCs w:val="24"/>
        </w:rPr>
        <w:t>国家标准《民用建筑节水设计标准》</w:t>
      </w:r>
      <w:r w:rsidRPr="00FC61BA">
        <w:rPr>
          <w:color w:val="auto"/>
          <w:sz w:val="24"/>
          <w:szCs w:val="24"/>
        </w:rPr>
        <w:t>GB50555</w:t>
      </w:r>
      <w:r w:rsidRPr="00FC61BA">
        <w:rPr>
          <w:rFonts w:hint="eastAsia"/>
          <w:color w:val="auto"/>
          <w:sz w:val="24"/>
          <w:szCs w:val="24"/>
        </w:rPr>
        <w:t>根据不同的建筑空间类型制定了节水用水定额，如表</w:t>
      </w:r>
      <w:r w:rsidRPr="00FC61BA">
        <w:rPr>
          <w:color w:val="auto"/>
          <w:sz w:val="24"/>
          <w:szCs w:val="24"/>
        </w:rPr>
        <w:t>6</w:t>
      </w:r>
      <w:r w:rsidRPr="00FC61BA">
        <w:rPr>
          <w:rFonts w:hint="eastAsia"/>
          <w:color w:val="auto"/>
          <w:sz w:val="24"/>
          <w:szCs w:val="24"/>
        </w:rPr>
        <w:t>所示。本标准依据其规定的平均日节水用水定额作为评价依据。</w:t>
      </w:r>
    </w:p>
    <w:p w14:paraId="075D74EE" w14:textId="77777777" w:rsidR="005443BB" w:rsidRPr="00FC61BA" w:rsidRDefault="005443BB" w:rsidP="005443BB">
      <w:pPr>
        <w:spacing w:line="360" w:lineRule="auto"/>
        <w:jc w:val="center"/>
        <w:rPr>
          <w:color w:val="auto"/>
        </w:rPr>
      </w:pPr>
      <w:r w:rsidRPr="00FC61BA">
        <w:rPr>
          <w:rFonts w:hint="eastAsia"/>
          <w:color w:val="auto"/>
        </w:rPr>
        <w:t>表</w:t>
      </w:r>
      <w:r w:rsidRPr="00FC61BA">
        <w:rPr>
          <w:color w:val="auto"/>
        </w:rPr>
        <w:t>6</w:t>
      </w:r>
      <w:r w:rsidRPr="00FC61BA">
        <w:rPr>
          <w:rFonts w:hint="eastAsia"/>
          <w:color w:val="auto"/>
        </w:rPr>
        <w:t>不同商业空间类型节水定额</w:t>
      </w:r>
    </w:p>
    <w:tbl>
      <w:tblPr>
        <w:tblStyle w:val="af4"/>
        <w:tblW w:w="0" w:type="auto"/>
        <w:tblLook w:val="04A0" w:firstRow="1" w:lastRow="0" w:firstColumn="1" w:lastColumn="0" w:noHBand="0" w:noVBand="1"/>
      </w:tblPr>
      <w:tblGrid>
        <w:gridCol w:w="2765"/>
        <w:gridCol w:w="2765"/>
        <w:gridCol w:w="2766"/>
      </w:tblGrid>
      <w:tr w:rsidR="001023D1" w:rsidRPr="00FC61BA" w14:paraId="2A933201" w14:textId="77777777" w:rsidTr="001C415C">
        <w:tc>
          <w:tcPr>
            <w:tcW w:w="2765" w:type="dxa"/>
          </w:tcPr>
          <w:p w14:paraId="275B87A2" w14:textId="77777777" w:rsidR="005443BB" w:rsidRPr="00FC61BA" w:rsidRDefault="005443BB" w:rsidP="00E035EA">
            <w:pPr>
              <w:spacing w:line="360" w:lineRule="auto"/>
              <w:jc w:val="center"/>
              <w:rPr>
                <w:color w:val="auto"/>
              </w:rPr>
            </w:pPr>
            <w:r w:rsidRPr="00FC61BA">
              <w:rPr>
                <w:rFonts w:hint="eastAsia"/>
                <w:color w:val="auto"/>
              </w:rPr>
              <w:t>商业空间类型</w:t>
            </w:r>
          </w:p>
        </w:tc>
        <w:tc>
          <w:tcPr>
            <w:tcW w:w="5531" w:type="dxa"/>
            <w:gridSpan w:val="2"/>
          </w:tcPr>
          <w:p w14:paraId="7D6F1C07" w14:textId="77777777" w:rsidR="005443BB" w:rsidRPr="00FC61BA" w:rsidRDefault="005443BB" w:rsidP="00E035EA">
            <w:pPr>
              <w:spacing w:line="360" w:lineRule="auto"/>
              <w:jc w:val="center"/>
              <w:rPr>
                <w:color w:val="auto"/>
              </w:rPr>
            </w:pPr>
            <w:r w:rsidRPr="00FC61BA">
              <w:rPr>
                <w:rFonts w:hint="eastAsia"/>
                <w:color w:val="auto"/>
              </w:rPr>
              <w:t>评分要求</w:t>
            </w:r>
          </w:p>
        </w:tc>
      </w:tr>
      <w:tr w:rsidR="001023D1" w:rsidRPr="00FC61BA" w14:paraId="2C7B14A0" w14:textId="77777777" w:rsidTr="001C415C">
        <w:tc>
          <w:tcPr>
            <w:tcW w:w="2765" w:type="dxa"/>
          </w:tcPr>
          <w:p w14:paraId="6BF214C5" w14:textId="77777777" w:rsidR="005443BB" w:rsidRPr="00FC61BA" w:rsidRDefault="005443BB" w:rsidP="00E035EA">
            <w:pPr>
              <w:spacing w:line="360" w:lineRule="auto"/>
              <w:jc w:val="left"/>
              <w:rPr>
                <w:color w:val="auto"/>
              </w:rPr>
            </w:pPr>
            <w:r w:rsidRPr="00FC61BA">
              <w:rPr>
                <w:rFonts w:hint="eastAsia"/>
                <w:color w:val="auto"/>
              </w:rPr>
              <w:t>诊所</w:t>
            </w:r>
          </w:p>
        </w:tc>
        <w:tc>
          <w:tcPr>
            <w:tcW w:w="2765" w:type="dxa"/>
          </w:tcPr>
          <w:p w14:paraId="4113C38D" w14:textId="77777777" w:rsidR="005443BB" w:rsidRPr="00FC61BA" w:rsidRDefault="005443BB" w:rsidP="00E035EA">
            <w:pPr>
              <w:spacing w:line="360" w:lineRule="auto"/>
              <w:jc w:val="center"/>
              <w:rPr>
                <w:color w:val="auto"/>
              </w:rPr>
            </w:pPr>
            <w:r w:rsidRPr="00FC61BA">
              <w:rPr>
                <w:color w:val="auto"/>
              </w:rPr>
              <w:t>12 L/</w:t>
            </w:r>
            <w:r w:rsidRPr="00FC61BA">
              <w:rPr>
                <w:rFonts w:hint="eastAsia"/>
                <w:color w:val="auto"/>
              </w:rPr>
              <w:t>人·次</w:t>
            </w:r>
          </w:p>
        </w:tc>
        <w:tc>
          <w:tcPr>
            <w:tcW w:w="2766" w:type="dxa"/>
          </w:tcPr>
          <w:p w14:paraId="2E41C6F9" w14:textId="77777777" w:rsidR="005443BB" w:rsidRPr="00FC61BA" w:rsidRDefault="005443BB" w:rsidP="00E035EA">
            <w:pPr>
              <w:spacing w:line="360" w:lineRule="auto"/>
              <w:jc w:val="center"/>
              <w:rPr>
                <w:color w:val="auto"/>
              </w:rPr>
            </w:pPr>
            <w:r w:rsidRPr="00FC61BA">
              <w:rPr>
                <w:color w:val="auto"/>
              </w:rPr>
              <w:t>6 L/</w:t>
            </w:r>
            <w:r w:rsidRPr="00FC61BA">
              <w:rPr>
                <w:rFonts w:hint="eastAsia"/>
                <w:color w:val="auto"/>
              </w:rPr>
              <w:t>人·次</w:t>
            </w:r>
          </w:p>
        </w:tc>
      </w:tr>
      <w:tr w:rsidR="001023D1" w:rsidRPr="00FC61BA" w14:paraId="02507FAB" w14:textId="77777777" w:rsidTr="001C415C">
        <w:tc>
          <w:tcPr>
            <w:tcW w:w="2765" w:type="dxa"/>
          </w:tcPr>
          <w:p w14:paraId="08D3139F" w14:textId="77777777" w:rsidR="005443BB" w:rsidRPr="00FC61BA" w:rsidRDefault="005443BB" w:rsidP="00E035EA">
            <w:pPr>
              <w:spacing w:line="360" w:lineRule="auto"/>
              <w:jc w:val="left"/>
              <w:rPr>
                <w:color w:val="auto"/>
              </w:rPr>
            </w:pPr>
            <w:r w:rsidRPr="00FC61BA">
              <w:rPr>
                <w:rFonts w:hint="eastAsia"/>
                <w:color w:val="auto"/>
              </w:rPr>
              <w:t>理发室、美容院</w:t>
            </w:r>
          </w:p>
        </w:tc>
        <w:tc>
          <w:tcPr>
            <w:tcW w:w="2765" w:type="dxa"/>
          </w:tcPr>
          <w:p w14:paraId="24A477E8" w14:textId="77777777" w:rsidR="005443BB" w:rsidRPr="00FC61BA" w:rsidRDefault="005443BB" w:rsidP="00E035EA">
            <w:pPr>
              <w:spacing w:line="360" w:lineRule="auto"/>
              <w:jc w:val="center"/>
              <w:rPr>
                <w:color w:val="auto"/>
              </w:rPr>
            </w:pPr>
            <w:r w:rsidRPr="00FC61BA">
              <w:rPr>
                <w:color w:val="auto"/>
              </w:rPr>
              <w:t>80 L/</w:t>
            </w:r>
            <w:r w:rsidRPr="00FC61BA">
              <w:rPr>
                <w:rFonts w:hint="eastAsia"/>
                <w:color w:val="auto"/>
              </w:rPr>
              <w:t>人·次</w:t>
            </w:r>
          </w:p>
        </w:tc>
        <w:tc>
          <w:tcPr>
            <w:tcW w:w="2766" w:type="dxa"/>
          </w:tcPr>
          <w:p w14:paraId="5498BB26" w14:textId="77777777" w:rsidR="005443BB" w:rsidRPr="00FC61BA" w:rsidRDefault="005443BB" w:rsidP="00E035EA">
            <w:pPr>
              <w:spacing w:line="360" w:lineRule="auto"/>
              <w:jc w:val="center"/>
              <w:rPr>
                <w:color w:val="auto"/>
              </w:rPr>
            </w:pPr>
            <w:r w:rsidRPr="00FC61BA">
              <w:rPr>
                <w:color w:val="auto"/>
              </w:rPr>
              <w:t>35 L/</w:t>
            </w:r>
            <w:r w:rsidRPr="00FC61BA">
              <w:rPr>
                <w:rFonts w:hint="eastAsia"/>
                <w:color w:val="auto"/>
              </w:rPr>
              <w:t>人·次</w:t>
            </w:r>
          </w:p>
        </w:tc>
      </w:tr>
      <w:tr w:rsidR="001023D1" w:rsidRPr="00FC61BA" w14:paraId="3A901F6C" w14:textId="77777777" w:rsidTr="001C415C">
        <w:tc>
          <w:tcPr>
            <w:tcW w:w="2765" w:type="dxa"/>
          </w:tcPr>
          <w:p w14:paraId="653E74F2" w14:textId="77777777" w:rsidR="005443BB" w:rsidRPr="00FC61BA" w:rsidRDefault="005443BB" w:rsidP="00E035EA">
            <w:pPr>
              <w:spacing w:line="360" w:lineRule="auto"/>
              <w:jc w:val="left"/>
              <w:rPr>
                <w:color w:val="auto"/>
              </w:rPr>
            </w:pPr>
            <w:r w:rsidRPr="00FC61BA">
              <w:rPr>
                <w:rFonts w:hint="eastAsia"/>
                <w:color w:val="auto"/>
              </w:rPr>
              <w:t>餐饮</w:t>
            </w:r>
          </w:p>
          <w:p w14:paraId="2819601A" w14:textId="77777777" w:rsidR="005443BB" w:rsidRPr="00FC61BA" w:rsidRDefault="005443BB" w:rsidP="00E035EA">
            <w:pPr>
              <w:spacing w:line="360" w:lineRule="auto"/>
              <w:jc w:val="left"/>
              <w:rPr>
                <w:color w:val="auto"/>
              </w:rPr>
            </w:pPr>
            <w:r w:rsidRPr="00FC61BA">
              <w:rPr>
                <w:color w:val="auto"/>
              </w:rPr>
              <w:t xml:space="preserve">   </w:t>
            </w:r>
            <w:r w:rsidRPr="00FC61BA">
              <w:rPr>
                <w:rFonts w:hint="eastAsia"/>
                <w:color w:val="auto"/>
              </w:rPr>
              <w:t>中餐</w:t>
            </w:r>
          </w:p>
          <w:p w14:paraId="70889D69" w14:textId="77777777" w:rsidR="005443BB" w:rsidRPr="00FC61BA" w:rsidRDefault="005443BB" w:rsidP="00E035EA">
            <w:pPr>
              <w:spacing w:line="360" w:lineRule="auto"/>
              <w:jc w:val="left"/>
              <w:rPr>
                <w:color w:val="auto"/>
              </w:rPr>
            </w:pPr>
            <w:r w:rsidRPr="00FC61BA">
              <w:rPr>
                <w:color w:val="auto"/>
              </w:rPr>
              <w:t xml:space="preserve">   </w:t>
            </w:r>
            <w:r w:rsidRPr="00FC61BA">
              <w:rPr>
                <w:rFonts w:hint="eastAsia"/>
                <w:color w:val="auto"/>
              </w:rPr>
              <w:t>快餐</w:t>
            </w:r>
          </w:p>
          <w:p w14:paraId="440BA86D" w14:textId="77777777" w:rsidR="005443BB" w:rsidRPr="00FC61BA" w:rsidRDefault="005443BB" w:rsidP="00E035EA">
            <w:pPr>
              <w:spacing w:line="360" w:lineRule="auto"/>
              <w:jc w:val="left"/>
              <w:rPr>
                <w:color w:val="auto"/>
              </w:rPr>
            </w:pPr>
            <w:r w:rsidRPr="00FC61BA">
              <w:rPr>
                <w:color w:val="auto"/>
              </w:rPr>
              <w:lastRenderedPageBreak/>
              <w:t xml:space="preserve">   </w:t>
            </w:r>
            <w:r w:rsidRPr="00FC61BA">
              <w:rPr>
                <w:rFonts w:hint="eastAsia"/>
                <w:color w:val="auto"/>
              </w:rPr>
              <w:t>酒吧、咖啡厅、茶座</w:t>
            </w:r>
          </w:p>
        </w:tc>
        <w:tc>
          <w:tcPr>
            <w:tcW w:w="2765" w:type="dxa"/>
          </w:tcPr>
          <w:p w14:paraId="0E492B00" w14:textId="77777777" w:rsidR="005443BB" w:rsidRPr="00FC61BA" w:rsidRDefault="005443BB" w:rsidP="00E035EA">
            <w:pPr>
              <w:spacing w:line="360" w:lineRule="auto"/>
              <w:jc w:val="center"/>
              <w:rPr>
                <w:color w:val="auto"/>
              </w:rPr>
            </w:pPr>
          </w:p>
          <w:p w14:paraId="28036AD4" w14:textId="77777777" w:rsidR="005443BB" w:rsidRPr="00FC61BA" w:rsidRDefault="005443BB" w:rsidP="00E035EA">
            <w:pPr>
              <w:spacing w:line="360" w:lineRule="auto"/>
              <w:jc w:val="center"/>
              <w:rPr>
                <w:color w:val="auto"/>
              </w:rPr>
            </w:pPr>
            <w:r w:rsidRPr="00FC61BA">
              <w:rPr>
                <w:color w:val="auto"/>
              </w:rPr>
              <w:t>50 L/</w:t>
            </w:r>
            <w:r w:rsidRPr="00FC61BA">
              <w:rPr>
                <w:rFonts w:hint="eastAsia"/>
                <w:color w:val="auto"/>
              </w:rPr>
              <w:t>人·次</w:t>
            </w:r>
          </w:p>
          <w:p w14:paraId="262619F7" w14:textId="77777777" w:rsidR="005443BB" w:rsidRPr="00FC61BA" w:rsidRDefault="005443BB" w:rsidP="00E035EA">
            <w:pPr>
              <w:spacing w:line="360" w:lineRule="auto"/>
              <w:jc w:val="center"/>
              <w:rPr>
                <w:color w:val="auto"/>
              </w:rPr>
            </w:pPr>
            <w:r w:rsidRPr="00FC61BA">
              <w:rPr>
                <w:color w:val="auto"/>
              </w:rPr>
              <w:t>20 L/</w:t>
            </w:r>
            <w:r w:rsidRPr="00FC61BA">
              <w:rPr>
                <w:rFonts w:hint="eastAsia"/>
                <w:color w:val="auto"/>
              </w:rPr>
              <w:t>人·次</w:t>
            </w:r>
          </w:p>
          <w:p w14:paraId="1EBECF21" w14:textId="77777777" w:rsidR="005443BB" w:rsidRPr="00FC61BA" w:rsidRDefault="005443BB" w:rsidP="00E035EA">
            <w:pPr>
              <w:spacing w:line="360" w:lineRule="auto"/>
              <w:jc w:val="center"/>
              <w:rPr>
                <w:color w:val="auto"/>
              </w:rPr>
            </w:pPr>
            <w:r w:rsidRPr="00FC61BA">
              <w:rPr>
                <w:color w:val="auto"/>
              </w:rPr>
              <w:lastRenderedPageBreak/>
              <w:t>10 L/</w:t>
            </w:r>
            <w:r w:rsidRPr="00FC61BA">
              <w:rPr>
                <w:rFonts w:hint="eastAsia"/>
                <w:color w:val="auto"/>
              </w:rPr>
              <w:t>人·次</w:t>
            </w:r>
          </w:p>
        </w:tc>
        <w:tc>
          <w:tcPr>
            <w:tcW w:w="2766" w:type="dxa"/>
          </w:tcPr>
          <w:p w14:paraId="191CF9E2" w14:textId="77777777" w:rsidR="005443BB" w:rsidRPr="00FC61BA" w:rsidRDefault="005443BB" w:rsidP="00E035EA">
            <w:pPr>
              <w:spacing w:line="360" w:lineRule="auto"/>
              <w:jc w:val="center"/>
              <w:rPr>
                <w:color w:val="auto"/>
              </w:rPr>
            </w:pPr>
          </w:p>
          <w:p w14:paraId="07AB253A" w14:textId="77777777" w:rsidR="005443BB" w:rsidRPr="00FC61BA" w:rsidRDefault="005443BB" w:rsidP="00E035EA">
            <w:pPr>
              <w:spacing w:line="360" w:lineRule="auto"/>
              <w:jc w:val="center"/>
              <w:rPr>
                <w:color w:val="auto"/>
              </w:rPr>
            </w:pPr>
            <w:r w:rsidRPr="00FC61BA">
              <w:rPr>
                <w:color w:val="auto"/>
              </w:rPr>
              <w:t>35 L/</w:t>
            </w:r>
            <w:r w:rsidRPr="00FC61BA">
              <w:rPr>
                <w:rFonts w:hint="eastAsia"/>
                <w:color w:val="auto"/>
              </w:rPr>
              <w:t>人·次</w:t>
            </w:r>
          </w:p>
          <w:p w14:paraId="4BBFD88B" w14:textId="77777777" w:rsidR="005443BB" w:rsidRPr="00FC61BA" w:rsidRDefault="005443BB" w:rsidP="00E035EA">
            <w:pPr>
              <w:spacing w:line="360" w:lineRule="auto"/>
              <w:jc w:val="center"/>
              <w:rPr>
                <w:color w:val="auto"/>
              </w:rPr>
            </w:pPr>
            <w:r w:rsidRPr="00FC61BA">
              <w:rPr>
                <w:color w:val="auto"/>
              </w:rPr>
              <w:t>15 L/</w:t>
            </w:r>
            <w:r w:rsidRPr="00FC61BA">
              <w:rPr>
                <w:rFonts w:hint="eastAsia"/>
                <w:color w:val="auto"/>
              </w:rPr>
              <w:t>人·次</w:t>
            </w:r>
          </w:p>
          <w:p w14:paraId="19E3285C" w14:textId="77777777" w:rsidR="005443BB" w:rsidRPr="00FC61BA" w:rsidRDefault="005443BB" w:rsidP="00E035EA">
            <w:pPr>
              <w:spacing w:line="360" w:lineRule="auto"/>
              <w:jc w:val="center"/>
              <w:rPr>
                <w:color w:val="auto"/>
              </w:rPr>
            </w:pPr>
            <w:r w:rsidRPr="00FC61BA">
              <w:rPr>
                <w:color w:val="auto"/>
              </w:rPr>
              <w:lastRenderedPageBreak/>
              <w:t>5 L/</w:t>
            </w:r>
            <w:r w:rsidRPr="00FC61BA">
              <w:rPr>
                <w:rFonts w:hint="eastAsia"/>
                <w:color w:val="auto"/>
              </w:rPr>
              <w:t>人·次</w:t>
            </w:r>
          </w:p>
        </w:tc>
      </w:tr>
      <w:tr w:rsidR="001023D1" w:rsidRPr="00FC61BA" w14:paraId="2C0AA919" w14:textId="77777777" w:rsidTr="001C415C">
        <w:tc>
          <w:tcPr>
            <w:tcW w:w="2765" w:type="dxa"/>
          </w:tcPr>
          <w:p w14:paraId="46124F72" w14:textId="77777777" w:rsidR="005443BB" w:rsidRPr="00FC61BA" w:rsidRDefault="005443BB" w:rsidP="00E035EA">
            <w:pPr>
              <w:spacing w:line="360" w:lineRule="auto"/>
              <w:jc w:val="left"/>
              <w:rPr>
                <w:color w:val="auto"/>
              </w:rPr>
            </w:pPr>
            <w:r w:rsidRPr="00FC61BA">
              <w:rPr>
                <w:rFonts w:hint="eastAsia"/>
                <w:color w:val="auto"/>
              </w:rPr>
              <w:lastRenderedPageBreak/>
              <w:t>商场零售</w:t>
            </w:r>
          </w:p>
        </w:tc>
        <w:tc>
          <w:tcPr>
            <w:tcW w:w="2765" w:type="dxa"/>
          </w:tcPr>
          <w:p w14:paraId="477EA0C1" w14:textId="77777777" w:rsidR="005443BB" w:rsidRPr="00FC61BA" w:rsidRDefault="005443BB" w:rsidP="00E035EA">
            <w:pPr>
              <w:spacing w:line="360" w:lineRule="auto"/>
              <w:jc w:val="center"/>
              <w:rPr>
                <w:color w:val="auto"/>
              </w:rPr>
            </w:pPr>
            <w:r w:rsidRPr="00FC61BA">
              <w:rPr>
                <w:color w:val="auto"/>
              </w:rPr>
              <w:t>6 L/</w:t>
            </w:r>
            <w:r w:rsidRPr="00FC61BA">
              <w:rPr>
                <w:rFonts w:hint="eastAsia"/>
                <w:color w:val="auto"/>
              </w:rPr>
              <w:t>㎡</w:t>
            </w:r>
          </w:p>
        </w:tc>
        <w:tc>
          <w:tcPr>
            <w:tcW w:w="2766" w:type="dxa"/>
          </w:tcPr>
          <w:p w14:paraId="5FE9EBDF" w14:textId="77777777" w:rsidR="005443BB" w:rsidRPr="00FC61BA" w:rsidRDefault="005443BB" w:rsidP="00E035EA">
            <w:pPr>
              <w:spacing w:line="360" w:lineRule="auto"/>
              <w:jc w:val="center"/>
              <w:rPr>
                <w:color w:val="auto"/>
              </w:rPr>
            </w:pPr>
            <w:r w:rsidRPr="00FC61BA">
              <w:rPr>
                <w:color w:val="auto"/>
              </w:rPr>
              <w:t>4 L/</w:t>
            </w:r>
            <w:r w:rsidRPr="00FC61BA">
              <w:rPr>
                <w:rFonts w:hint="eastAsia"/>
                <w:color w:val="auto"/>
              </w:rPr>
              <w:t>㎡</w:t>
            </w:r>
          </w:p>
        </w:tc>
      </w:tr>
      <w:tr w:rsidR="001023D1" w:rsidRPr="00FC61BA" w14:paraId="052BADA8" w14:textId="77777777" w:rsidTr="001C415C">
        <w:tc>
          <w:tcPr>
            <w:tcW w:w="2765" w:type="dxa"/>
          </w:tcPr>
          <w:p w14:paraId="3005EAD1" w14:textId="77777777" w:rsidR="005443BB" w:rsidRPr="00FC61BA" w:rsidRDefault="005443BB" w:rsidP="00E035EA">
            <w:pPr>
              <w:spacing w:line="360" w:lineRule="auto"/>
              <w:jc w:val="left"/>
              <w:rPr>
                <w:color w:val="auto"/>
              </w:rPr>
            </w:pPr>
            <w:r w:rsidRPr="00FC61BA">
              <w:rPr>
                <w:rFonts w:hint="eastAsia"/>
                <w:color w:val="auto"/>
              </w:rPr>
              <w:t>办公</w:t>
            </w:r>
          </w:p>
        </w:tc>
        <w:tc>
          <w:tcPr>
            <w:tcW w:w="2765" w:type="dxa"/>
          </w:tcPr>
          <w:p w14:paraId="6E0E1962" w14:textId="77777777" w:rsidR="005443BB" w:rsidRPr="00FC61BA" w:rsidRDefault="005443BB" w:rsidP="00E035EA">
            <w:pPr>
              <w:spacing w:line="360" w:lineRule="auto"/>
              <w:jc w:val="center"/>
              <w:rPr>
                <w:color w:val="auto"/>
              </w:rPr>
            </w:pPr>
            <w:r w:rsidRPr="00FC61BA">
              <w:rPr>
                <w:color w:val="auto"/>
              </w:rPr>
              <w:t>40 L/</w:t>
            </w:r>
            <w:r w:rsidRPr="00FC61BA">
              <w:rPr>
                <w:rFonts w:hint="eastAsia"/>
                <w:color w:val="auto"/>
              </w:rPr>
              <w:t>人·班</w:t>
            </w:r>
          </w:p>
        </w:tc>
        <w:tc>
          <w:tcPr>
            <w:tcW w:w="2766" w:type="dxa"/>
          </w:tcPr>
          <w:p w14:paraId="2DF0AD0E" w14:textId="77777777" w:rsidR="005443BB" w:rsidRPr="00FC61BA" w:rsidRDefault="005443BB" w:rsidP="00E035EA">
            <w:pPr>
              <w:spacing w:line="360" w:lineRule="auto"/>
              <w:jc w:val="center"/>
              <w:rPr>
                <w:color w:val="auto"/>
              </w:rPr>
            </w:pPr>
            <w:r w:rsidRPr="00FC61BA">
              <w:rPr>
                <w:color w:val="auto"/>
              </w:rPr>
              <w:t>25 L/</w:t>
            </w:r>
            <w:r w:rsidRPr="00FC61BA">
              <w:rPr>
                <w:rFonts w:hint="eastAsia"/>
                <w:color w:val="auto"/>
              </w:rPr>
              <w:t>人·班</w:t>
            </w:r>
          </w:p>
        </w:tc>
      </w:tr>
      <w:tr w:rsidR="001023D1" w:rsidRPr="00FC61BA" w14:paraId="2E71250F" w14:textId="77777777" w:rsidTr="001C415C">
        <w:tc>
          <w:tcPr>
            <w:tcW w:w="2765" w:type="dxa"/>
          </w:tcPr>
          <w:p w14:paraId="77B1C904" w14:textId="77777777" w:rsidR="005443BB" w:rsidRPr="00FC61BA" w:rsidRDefault="005443BB" w:rsidP="00E035EA">
            <w:pPr>
              <w:spacing w:line="360" w:lineRule="auto"/>
              <w:jc w:val="left"/>
              <w:rPr>
                <w:color w:val="auto"/>
              </w:rPr>
            </w:pPr>
            <w:r w:rsidRPr="00FC61BA">
              <w:rPr>
                <w:rFonts w:hint="eastAsia"/>
                <w:color w:val="auto"/>
              </w:rPr>
              <w:t>健身中心</w:t>
            </w:r>
          </w:p>
        </w:tc>
        <w:tc>
          <w:tcPr>
            <w:tcW w:w="2765" w:type="dxa"/>
          </w:tcPr>
          <w:p w14:paraId="7A798720" w14:textId="77777777" w:rsidR="005443BB" w:rsidRPr="00FC61BA" w:rsidRDefault="005443BB" w:rsidP="00E035EA">
            <w:pPr>
              <w:spacing w:line="360" w:lineRule="auto"/>
              <w:jc w:val="center"/>
              <w:rPr>
                <w:color w:val="auto"/>
              </w:rPr>
            </w:pPr>
            <w:r w:rsidRPr="00FC61BA">
              <w:rPr>
                <w:color w:val="auto"/>
              </w:rPr>
              <w:t>40 L/</w:t>
            </w:r>
            <w:r w:rsidRPr="00FC61BA">
              <w:rPr>
                <w:rFonts w:hint="eastAsia"/>
                <w:color w:val="auto"/>
              </w:rPr>
              <w:t>人·次</w:t>
            </w:r>
          </w:p>
        </w:tc>
        <w:tc>
          <w:tcPr>
            <w:tcW w:w="2766" w:type="dxa"/>
          </w:tcPr>
          <w:p w14:paraId="2341CD63" w14:textId="77777777" w:rsidR="005443BB" w:rsidRPr="00FC61BA" w:rsidRDefault="005443BB" w:rsidP="00E035EA">
            <w:pPr>
              <w:spacing w:line="360" w:lineRule="auto"/>
              <w:jc w:val="center"/>
              <w:rPr>
                <w:color w:val="auto"/>
              </w:rPr>
            </w:pPr>
            <w:r w:rsidRPr="00FC61BA">
              <w:rPr>
                <w:color w:val="auto"/>
              </w:rPr>
              <w:t>25 L/</w:t>
            </w:r>
            <w:r w:rsidRPr="00FC61BA">
              <w:rPr>
                <w:rFonts w:hint="eastAsia"/>
                <w:color w:val="auto"/>
              </w:rPr>
              <w:t>人·次</w:t>
            </w:r>
          </w:p>
        </w:tc>
      </w:tr>
      <w:tr w:rsidR="001023D1" w:rsidRPr="00FC61BA" w14:paraId="1777706E" w14:textId="77777777" w:rsidTr="001C415C">
        <w:tc>
          <w:tcPr>
            <w:tcW w:w="2765" w:type="dxa"/>
          </w:tcPr>
          <w:p w14:paraId="45A77EF9" w14:textId="77777777" w:rsidR="005443BB" w:rsidRPr="00FC61BA" w:rsidRDefault="005443BB" w:rsidP="00E035EA">
            <w:pPr>
              <w:spacing w:line="360" w:lineRule="auto"/>
              <w:jc w:val="left"/>
              <w:rPr>
                <w:color w:val="auto"/>
              </w:rPr>
            </w:pPr>
            <w:r w:rsidRPr="00FC61BA">
              <w:rPr>
                <w:rFonts w:hint="eastAsia"/>
                <w:color w:val="auto"/>
              </w:rPr>
              <w:t>洗衣房</w:t>
            </w:r>
          </w:p>
        </w:tc>
        <w:tc>
          <w:tcPr>
            <w:tcW w:w="2765" w:type="dxa"/>
          </w:tcPr>
          <w:p w14:paraId="45BEFE15" w14:textId="77777777" w:rsidR="005443BB" w:rsidRPr="00FC61BA" w:rsidRDefault="005443BB" w:rsidP="00E035EA">
            <w:pPr>
              <w:spacing w:line="360" w:lineRule="auto"/>
              <w:jc w:val="center"/>
              <w:rPr>
                <w:color w:val="auto"/>
              </w:rPr>
            </w:pPr>
            <w:r w:rsidRPr="00FC61BA">
              <w:rPr>
                <w:color w:val="auto"/>
              </w:rPr>
              <w:t xml:space="preserve">80 L/kg </w:t>
            </w:r>
            <w:r w:rsidRPr="00FC61BA">
              <w:rPr>
                <w:rFonts w:hint="eastAsia"/>
                <w:color w:val="auto"/>
              </w:rPr>
              <w:t>干衣</w:t>
            </w:r>
          </w:p>
        </w:tc>
        <w:tc>
          <w:tcPr>
            <w:tcW w:w="2766" w:type="dxa"/>
          </w:tcPr>
          <w:p w14:paraId="4B264D7C" w14:textId="77777777" w:rsidR="005443BB" w:rsidRPr="00FC61BA" w:rsidRDefault="005443BB" w:rsidP="00E035EA">
            <w:pPr>
              <w:spacing w:line="360" w:lineRule="auto"/>
              <w:jc w:val="center"/>
              <w:rPr>
                <w:color w:val="auto"/>
              </w:rPr>
            </w:pPr>
            <w:r w:rsidRPr="00FC61BA">
              <w:rPr>
                <w:color w:val="auto"/>
              </w:rPr>
              <w:t xml:space="preserve">40 L/kg </w:t>
            </w:r>
            <w:r w:rsidRPr="00FC61BA">
              <w:rPr>
                <w:rFonts w:hint="eastAsia"/>
                <w:color w:val="auto"/>
              </w:rPr>
              <w:t>干衣</w:t>
            </w:r>
          </w:p>
        </w:tc>
      </w:tr>
      <w:tr w:rsidR="001023D1" w:rsidRPr="00FC61BA" w14:paraId="7D1C5C3C" w14:textId="77777777" w:rsidTr="001C415C">
        <w:tc>
          <w:tcPr>
            <w:tcW w:w="2765" w:type="dxa"/>
            <w:vAlign w:val="center"/>
          </w:tcPr>
          <w:p w14:paraId="5C20F264" w14:textId="77777777" w:rsidR="005443BB" w:rsidRPr="00FC61BA" w:rsidRDefault="005443BB" w:rsidP="00E035EA">
            <w:pPr>
              <w:spacing w:line="360" w:lineRule="auto"/>
              <w:jc w:val="center"/>
              <w:rPr>
                <w:color w:val="auto"/>
              </w:rPr>
            </w:pPr>
            <w:r w:rsidRPr="00FC61BA">
              <w:rPr>
                <w:rFonts w:hint="eastAsia"/>
                <w:color w:val="auto"/>
              </w:rPr>
              <w:t>得分</w:t>
            </w:r>
          </w:p>
        </w:tc>
        <w:tc>
          <w:tcPr>
            <w:tcW w:w="2765" w:type="dxa"/>
          </w:tcPr>
          <w:p w14:paraId="76FFDCA3" w14:textId="77777777" w:rsidR="005443BB" w:rsidRPr="00FC61BA" w:rsidRDefault="005443BB" w:rsidP="00E035EA">
            <w:pPr>
              <w:spacing w:line="360" w:lineRule="auto"/>
              <w:jc w:val="center"/>
              <w:rPr>
                <w:color w:val="auto"/>
              </w:rPr>
            </w:pPr>
            <w:r w:rsidRPr="00FC61BA">
              <w:rPr>
                <w:rFonts w:hint="eastAsia"/>
                <w:color w:val="auto"/>
              </w:rPr>
              <w:t>2</w:t>
            </w:r>
            <w:r w:rsidRPr="00FC61BA">
              <w:rPr>
                <w:rFonts w:hint="eastAsia"/>
                <w:color w:val="auto"/>
              </w:rPr>
              <w:t>分</w:t>
            </w:r>
          </w:p>
        </w:tc>
        <w:tc>
          <w:tcPr>
            <w:tcW w:w="2766" w:type="dxa"/>
          </w:tcPr>
          <w:p w14:paraId="50C05226" w14:textId="77777777" w:rsidR="005443BB" w:rsidRPr="00FC61BA" w:rsidDel="002943F7" w:rsidRDefault="005443BB" w:rsidP="00E035EA">
            <w:pPr>
              <w:spacing w:line="360" w:lineRule="auto"/>
              <w:jc w:val="center"/>
              <w:rPr>
                <w:color w:val="auto"/>
              </w:rPr>
            </w:pPr>
            <w:r w:rsidRPr="00FC61BA">
              <w:rPr>
                <w:rFonts w:hint="eastAsia"/>
                <w:color w:val="auto"/>
              </w:rPr>
              <w:t>4</w:t>
            </w:r>
            <w:r w:rsidRPr="00FC61BA">
              <w:rPr>
                <w:rFonts w:hint="eastAsia"/>
                <w:color w:val="auto"/>
              </w:rPr>
              <w:t>分</w:t>
            </w:r>
          </w:p>
        </w:tc>
      </w:tr>
    </w:tbl>
    <w:p w14:paraId="440B613C" w14:textId="77777777" w:rsidR="005443BB" w:rsidRPr="00FC61BA" w:rsidRDefault="005443BB" w:rsidP="005443BB">
      <w:pPr>
        <w:rPr>
          <w:color w:val="auto"/>
        </w:rPr>
      </w:pPr>
    </w:p>
    <w:p w14:paraId="039E02F5" w14:textId="77777777" w:rsidR="005443BB" w:rsidRPr="00FC61BA" w:rsidRDefault="005443BB" w:rsidP="005443BB">
      <w:pPr>
        <w:spacing w:line="360" w:lineRule="auto"/>
        <w:rPr>
          <w:color w:val="auto"/>
          <w:sz w:val="24"/>
          <w:szCs w:val="24"/>
        </w:rPr>
      </w:pPr>
      <w:r w:rsidRPr="00FC61BA">
        <w:rPr>
          <w:b/>
          <w:bCs/>
          <w:color w:val="auto"/>
          <w:sz w:val="24"/>
          <w:szCs w:val="24"/>
        </w:rPr>
        <w:t xml:space="preserve">6.2.2 </w:t>
      </w:r>
      <w:r w:rsidRPr="00FC61BA">
        <w:rPr>
          <w:rFonts w:hint="eastAsia"/>
          <w:color w:val="auto"/>
          <w:sz w:val="24"/>
          <w:szCs w:val="24"/>
        </w:rPr>
        <w:t>本条在控制项的基础上对商业空间内部的卫生器具和用水设备提出了更高节水性能的要求，鼓励商业空间内部通过采用高性能的节水型产品，减少水资源消耗。</w:t>
      </w:r>
    </w:p>
    <w:p w14:paraId="5FE42168" w14:textId="77777777" w:rsidR="005443BB" w:rsidRPr="00FC61BA" w:rsidRDefault="005443BB" w:rsidP="005443BB">
      <w:pPr>
        <w:spacing w:line="360" w:lineRule="auto"/>
        <w:rPr>
          <w:color w:val="auto"/>
          <w:sz w:val="24"/>
          <w:szCs w:val="24"/>
        </w:rPr>
      </w:pPr>
      <w:r w:rsidRPr="00FC61BA">
        <w:rPr>
          <w:b/>
          <w:bCs/>
          <w:color w:val="auto"/>
          <w:sz w:val="24"/>
          <w:szCs w:val="24"/>
        </w:rPr>
        <w:t xml:space="preserve">6.2.3 </w:t>
      </w:r>
      <w:r w:rsidRPr="00FC61BA">
        <w:rPr>
          <w:rFonts w:hint="eastAsia"/>
          <w:color w:val="auto"/>
          <w:sz w:val="24"/>
          <w:szCs w:val="24"/>
        </w:rPr>
        <w:t>商业空间宜在设置分项水源计量装置的基础上，增加水表数据远传功能。通过远传水表，在碳排放或能源管理平台实现数据存储和分析，更直观地了解商业空间用水情况。远传水表的存储数据应不少于</w:t>
      </w:r>
      <w:r w:rsidRPr="00FC61BA">
        <w:rPr>
          <w:color w:val="auto"/>
          <w:sz w:val="24"/>
          <w:szCs w:val="24"/>
        </w:rPr>
        <w:t>1</w:t>
      </w:r>
      <w:r w:rsidRPr="00FC61BA">
        <w:rPr>
          <w:rFonts w:hint="eastAsia"/>
          <w:color w:val="auto"/>
          <w:sz w:val="24"/>
          <w:szCs w:val="24"/>
        </w:rPr>
        <w:t>年。</w:t>
      </w:r>
    </w:p>
    <w:p w14:paraId="4DE279A8" w14:textId="77777777" w:rsidR="005443BB" w:rsidRPr="001023D1" w:rsidRDefault="005443BB" w:rsidP="005443BB">
      <w:pPr>
        <w:spacing w:line="360" w:lineRule="auto"/>
        <w:jc w:val="left"/>
        <w:rPr>
          <w:color w:val="auto"/>
        </w:rPr>
      </w:pPr>
      <w:r w:rsidRPr="001023D1">
        <w:rPr>
          <w:color w:val="auto"/>
        </w:rPr>
        <w:br w:type="page"/>
      </w:r>
    </w:p>
    <w:p w14:paraId="04620AEF" w14:textId="66C493F3" w:rsidR="005443BB" w:rsidRPr="001023D1" w:rsidRDefault="001023D1" w:rsidP="001023D1">
      <w:pPr>
        <w:spacing w:after="240"/>
        <w:jc w:val="center"/>
        <w:outlineLvl w:val="0"/>
        <w:rPr>
          <w:rFonts w:ascii="黑体" w:eastAsia="黑体" w:hAnsi="黑体"/>
          <w:bCs/>
          <w:color w:val="auto"/>
          <w:sz w:val="36"/>
          <w:szCs w:val="32"/>
        </w:rPr>
      </w:pPr>
      <w:bookmarkStart w:id="283" w:name="_Toc151915680"/>
      <w:bookmarkStart w:id="284" w:name="_Toc151916775"/>
      <w:bookmarkStart w:id="285" w:name="_Toc151917045"/>
      <w:bookmarkStart w:id="286" w:name="_Toc152574788"/>
      <w:bookmarkStart w:id="287" w:name="_Toc152751390"/>
      <w:bookmarkStart w:id="288" w:name="_Toc152770952"/>
      <w:bookmarkStart w:id="289" w:name="_Toc153217839"/>
      <w:bookmarkStart w:id="290" w:name="_Toc153218044"/>
      <w:r>
        <w:rPr>
          <w:rFonts w:ascii="黑体" w:eastAsia="黑体" w:hAnsi="黑体" w:hint="eastAsia"/>
          <w:bCs/>
          <w:color w:val="auto"/>
          <w:sz w:val="36"/>
          <w:szCs w:val="32"/>
        </w:rPr>
        <w:lastRenderedPageBreak/>
        <w:t>7</w:t>
      </w:r>
      <w:r w:rsidR="005443BB" w:rsidRPr="001023D1">
        <w:rPr>
          <w:rFonts w:ascii="黑体" w:eastAsia="黑体" w:hAnsi="黑体" w:hint="eastAsia"/>
          <w:bCs/>
          <w:color w:val="auto"/>
          <w:sz w:val="36"/>
          <w:szCs w:val="32"/>
        </w:rPr>
        <w:t>室内环境</w:t>
      </w:r>
      <w:bookmarkEnd w:id="283"/>
      <w:bookmarkEnd w:id="284"/>
      <w:bookmarkEnd w:id="285"/>
      <w:bookmarkEnd w:id="286"/>
      <w:bookmarkEnd w:id="287"/>
      <w:bookmarkEnd w:id="288"/>
      <w:bookmarkEnd w:id="289"/>
      <w:bookmarkEnd w:id="290"/>
    </w:p>
    <w:p w14:paraId="404A31B0" w14:textId="77777777" w:rsidR="005443BB" w:rsidRPr="001023D1" w:rsidRDefault="005443BB" w:rsidP="001023D1">
      <w:pPr>
        <w:pStyle w:val="af9"/>
        <w:ind w:left="357" w:firstLineChars="0" w:firstLine="0"/>
        <w:jc w:val="center"/>
        <w:outlineLvl w:val="1"/>
        <w:rPr>
          <w:rFonts w:ascii="黑体" w:eastAsia="黑体" w:hAnsi="黑体"/>
          <w:b/>
          <w:bCs/>
          <w:color w:val="auto"/>
          <w:sz w:val="28"/>
          <w:szCs w:val="28"/>
        </w:rPr>
      </w:pPr>
      <w:bookmarkStart w:id="291" w:name="_Toc152770953"/>
      <w:bookmarkStart w:id="292" w:name="_Toc153217840"/>
      <w:bookmarkStart w:id="293" w:name="_Toc153218045"/>
      <w:r w:rsidRPr="001023D1">
        <w:rPr>
          <w:rFonts w:ascii="黑体" w:eastAsia="黑体" w:hAnsi="黑体"/>
          <w:b/>
          <w:bCs/>
          <w:color w:val="auto"/>
          <w:sz w:val="28"/>
          <w:szCs w:val="28"/>
        </w:rPr>
        <w:t>7.1</w:t>
      </w:r>
      <w:r w:rsidRPr="001023D1">
        <w:rPr>
          <w:rFonts w:ascii="黑体" w:eastAsia="黑体" w:hAnsi="黑体" w:hint="eastAsia"/>
          <w:b/>
          <w:bCs/>
          <w:color w:val="auto"/>
          <w:sz w:val="28"/>
          <w:szCs w:val="28"/>
        </w:rPr>
        <w:t>控制项</w:t>
      </w:r>
      <w:bookmarkEnd w:id="291"/>
      <w:bookmarkEnd w:id="292"/>
      <w:bookmarkEnd w:id="293"/>
    </w:p>
    <w:p w14:paraId="796115FC" w14:textId="77777777" w:rsidR="005443BB" w:rsidRPr="00FC61BA" w:rsidRDefault="005443BB" w:rsidP="005443BB">
      <w:pPr>
        <w:spacing w:line="360" w:lineRule="auto"/>
        <w:rPr>
          <w:rFonts w:cs="Times New Roman Bold"/>
          <w:color w:val="auto"/>
          <w:sz w:val="24"/>
          <w:szCs w:val="24"/>
        </w:rPr>
      </w:pPr>
      <w:r w:rsidRPr="00FC61BA">
        <w:rPr>
          <w:rFonts w:cs="Times New Roman Bold" w:hint="eastAsia"/>
          <w:b/>
          <w:bCs/>
          <w:color w:val="auto"/>
          <w:sz w:val="24"/>
          <w:szCs w:val="24"/>
        </w:rPr>
        <w:t>7</w:t>
      </w:r>
      <w:r w:rsidRPr="00FC61BA">
        <w:rPr>
          <w:rFonts w:cs="Times New Roman Bold"/>
          <w:b/>
          <w:bCs/>
          <w:color w:val="auto"/>
          <w:sz w:val="24"/>
          <w:szCs w:val="24"/>
        </w:rPr>
        <w:t>.1.1</w:t>
      </w:r>
      <w:r w:rsidRPr="00FC61BA">
        <w:rPr>
          <w:rFonts w:cs="Times New Roman Bold"/>
          <w:color w:val="auto"/>
          <w:sz w:val="24"/>
          <w:szCs w:val="24"/>
        </w:rPr>
        <w:t xml:space="preserve"> </w:t>
      </w:r>
      <w:r w:rsidRPr="00FC61BA">
        <w:rPr>
          <w:rFonts w:cs="Times New Roman Bold" w:hint="eastAsia"/>
          <w:color w:val="auto"/>
          <w:sz w:val="24"/>
          <w:szCs w:val="24"/>
        </w:rPr>
        <w:t>吸烟及二手烟对人的健康会造成较大的危害而且香烟烟雾也会增加人的碳排放，不利于健康低碳生活。室内公共场所完全禁烟，是根据世界卫生组织《烟草控制框架公约》的要求提出的目标。为了减少烟草危害，世界卫生大会</w:t>
      </w:r>
      <w:r w:rsidRPr="00FC61BA">
        <w:rPr>
          <w:rFonts w:cs="Times New Roman Bold"/>
          <w:color w:val="auto"/>
          <w:sz w:val="24"/>
          <w:szCs w:val="24"/>
        </w:rPr>
        <w:t>1996</w:t>
      </w:r>
      <w:r w:rsidRPr="00FC61BA">
        <w:rPr>
          <w:rFonts w:cs="Times New Roman Bold"/>
          <w:color w:val="auto"/>
          <w:sz w:val="24"/>
          <w:szCs w:val="24"/>
        </w:rPr>
        <w:t>年</w:t>
      </w:r>
      <w:r w:rsidRPr="00FC61BA">
        <w:rPr>
          <w:rFonts w:cs="Times New Roman Bold"/>
          <w:color w:val="auto"/>
          <w:sz w:val="24"/>
          <w:szCs w:val="24"/>
        </w:rPr>
        <w:t>5</w:t>
      </w:r>
      <w:r w:rsidRPr="00FC61BA">
        <w:rPr>
          <w:rFonts w:cs="Times New Roman Bold"/>
          <w:color w:val="auto"/>
          <w:sz w:val="24"/>
          <w:szCs w:val="24"/>
        </w:rPr>
        <w:t>月提议进行《烟草控制框架</w:t>
      </w:r>
      <w:r w:rsidRPr="00FC61BA">
        <w:rPr>
          <w:rFonts w:cs="Times New Roman Bold" w:hint="eastAsia"/>
          <w:color w:val="auto"/>
          <w:sz w:val="24"/>
          <w:szCs w:val="24"/>
        </w:rPr>
        <w:t>公约》的谈判。</w:t>
      </w:r>
      <w:r w:rsidRPr="00FC61BA">
        <w:rPr>
          <w:rFonts w:cs="Times New Roman Bold"/>
          <w:color w:val="auto"/>
          <w:sz w:val="24"/>
          <w:szCs w:val="24"/>
        </w:rPr>
        <w:t>1999</w:t>
      </w:r>
      <w:r w:rsidRPr="00FC61BA">
        <w:rPr>
          <w:rFonts w:cs="Times New Roman Bold"/>
          <w:color w:val="auto"/>
          <w:sz w:val="24"/>
          <w:szCs w:val="24"/>
        </w:rPr>
        <w:t>年</w:t>
      </w:r>
      <w:r w:rsidRPr="00FC61BA">
        <w:rPr>
          <w:rFonts w:cs="Times New Roman Bold"/>
          <w:color w:val="auto"/>
          <w:sz w:val="24"/>
          <w:szCs w:val="24"/>
        </w:rPr>
        <w:t>5</w:t>
      </w:r>
      <w:r w:rsidRPr="00FC61BA">
        <w:rPr>
          <w:rFonts w:cs="Times New Roman Bold"/>
          <w:color w:val="auto"/>
          <w:sz w:val="24"/>
          <w:szCs w:val="24"/>
        </w:rPr>
        <w:t>月，第</w:t>
      </w:r>
      <w:r w:rsidRPr="00FC61BA">
        <w:rPr>
          <w:rFonts w:cs="Times New Roman Bold"/>
          <w:color w:val="auto"/>
          <w:sz w:val="24"/>
          <w:szCs w:val="24"/>
        </w:rPr>
        <w:t>52</w:t>
      </w:r>
      <w:r w:rsidRPr="00FC61BA">
        <w:rPr>
          <w:rFonts w:cs="Times New Roman Bold"/>
          <w:color w:val="auto"/>
          <w:sz w:val="24"/>
          <w:szCs w:val="24"/>
        </w:rPr>
        <w:t>届世</w:t>
      </w:r>
      <w:r w:rsidRPr="00FC61BA">
        <w:rPr>
          <w:rFonts w:cs="Times New Roman Bold" w:hint="eastAsia"/>
          <w:color w:val="auto"/>
          <w:sz w:val="24"/>
          <w:szCs w:val="24"/>
        </w:rPr>
        <w:t>界卫生大会决定启动公约的谈判，并确定在</w:t>
      </w:r>
      <w:r w:rsidRPr="00FC61BA">
        <w:rPr>
          <w:rFonts w:cs="Times New Roman Bold"/>
          <w:color w:val="auto"/>
          <w:sz w:val="24"/>
          <w:szCs w:val="24"/>
        </w:rPr>
        <w:t>2003</w:t>
      </w:r>
      <w:r w:rsidRPr="00FC61BA">
        <w:rPr>
          <w:rFonts w:cs="Times New Roman Bold"/>
          <w:color w:val="auto"/>
          <w:sz w:val="24"/>
          <w:szCs w:val="24"/>
        </w:rPr>
        <w:t>年</w:t>
      </w:r>
      <w:r w:rsidRPr="00FC61BA">
        <w:rPr>
          <w:rFonts w:cs="Times New Roman Bold"/>
          <w:color w:val="auto"/>
          <w:sz w:val="24"/>
          <w:szCs w:val="24"/>
        </w:rPr>
        <w:t>5</w:t>
      </w:r>
      <w:r w:rsidRPr="00FC61BA">
        <w:rPr>
          <w:rFonts w:cs="Times New Roman Bold"/>
          <w:color w:val="auto"/>
          <w:sz w:val="24"/>
          <w:szCs w:val="24"/>
        </w:rPr>
        <w:t>月完成。我国政府早在</w:t>
      </w:r>
      <w:r w:rsidRPr="00FC61BA">
        <w:rPr>
          <w:rFonts w:cs="Times New Roman Bold"/>
          <w:color w:val="auto"/>
          <w:sz w:val="24"/>
          <w:szCs w:val="24"/>
        </w:rPr>
        <w:t>2003</w:t>
      </w:r>
      <w:r w:rsidRPr="00FC61BA">
        <w:rPr>
          <w:rFonts w:cs="Times New Roman Bold"/>
          <w:color w:val="auto"/>
          <w:sz w:val="24"/>
          <w:szCs w:val="24"/>
        </w:rPr>
        <w:t>年</w:t>
      </w:r>
      <w:r w:rsidRPr="00FC61BA">
        <w:rPr>
          <w:rFonts w:cs="Times New Roman Bold"/>
          <w:color w:val="auto"/>
          <w:sz w:val="24"/>
          <w:szCs w:val="24"/>
        </w:rPr>
        <w:t>10</w:t>
      </w:r>
      <w:r w:rsidRPr="00FC61BA">
        <w:rPr>
          <w:rFonts w:cs="Times New Roman Bold"/>
          <w:color w:val="auto"/>
          <w:sz w:val="24"/>
          <w:szCs w:val="24"/>
        </w:rPr>
        <w:t>月签署了《烟草控制框架公</w:t>
      </w:r>
      <w:r w:rsidRPr="00FC61BA">
        <w:rPr>
          <w:rFonts w:cs="Times New Roman Bold" w:hint="eastAsia"/>
          <w:color w:val="auto"/>
          <w:sz w:val="24"/>
          <w:szCs w:val="24"/>
        </w:rPr>
        <w:t>约》，</w:t>
      </w:r>
      <w:r w:rsidRPr="00FC61BA">
        <w:rPr>
          <w:rFonts w:cs="Times New Roman Bold"/>
          <w:color w:val="auto"/>
          <w:sz w:val="24"/>
          <w:szCs w:val="24"/>
        </w:rPr>
        <w:t>2005</w:t>
      </w:r>
      <w:r w:rsidRPr="00FC61BA">
        <w:rPr>
          <w:rFonts w:cs="Times New Roman Bold" w:hint="eastAsia"/>
          <w:color w:val="auto"/>
          <w:sz w:val="24"/>
          <w:szCs w:val="24"/>
        </w:rPr>
        <w:t>年</w:t>
      </w:r>
      <w:r w:rsidRPr="00FC61BA">
        <w:rPr>
          <w:rFonts w:cs="Times New Roman Bold"/>
          <w:color w:val="auto"/>
          <w:sz w:val="24"/>
          <w:szCs w:val="24"/>
        </w:rPr>
        <w:t>8</w:t>
      </w:r>
      <w:r w:rsidRPr="00FC61BA">
        <w:rPr>
          <w:rFonts w:cs="Times New Roman Bold" w:hint="eastAsia"/>
          <w:color w:val="auto"/>
          <w:sz w:val="24"/>
          <w:szCs w:val="24"/>
        </w:rPr>
        <w:t>月，第十届全国人大常委会批准该公约。因此，本条规定商业空间室内和入口处禁止吸烟，并设置禁烟标志。</w:t>
      </w:r>
    </w:p>
    <w:p w14:paraId="1C9557B7" w14:textId="77777777" w:rsidR="005443BB" w:rsidRPr="00FC61BA" w:rsidRDefault="005443BB" w:rsidP="005443BB">
      <w:pPr>
        <w:spacing w:line="360" w:lineRule="auto"/>
        <w:rPr>
          <w:rFonts w:cs="Times New Roman Bold"/>
          <w:color w:val="auto"/>
          <w:sz w:val="24"/>
          <w:szCs w:val="24"/>
        </w:rPr>
      </w:pPr>
      <w:r w:rsidRPr="00FC61BA">
        <w:rPr>
          <w:rFonts w:cs="Times New Roman Bold"/>
          <w:b/>
          <w:bCs/>
          <w:color w:val="auto"/>
          <w:sz w:val="24"/>
          <w:szCs w:val="24"/>
        </w:rPr>
        <w:t>7.1.2</w:t>
      </w:r>
      <w:r w:rsidRPr="00FC61BA">
        <w:rPr>
          <w:rFonts w:cs="Times New Roman Bold"/>
          <w:color w:val="auto"/>
          <w:sz w:val="24"/>
          <w:szCs w:val="24"/>
        </w:rPr>
        <w:t xml:space="preserve"> </w:t>
      </w:r>
      <w:r w:rsidRPr="00FC61BA">
        <w:rPr>
          <w:rFonts w:cs="Times New Roman Bold" w:hint="eastAsia"/>
          <w:color w:val="auto"/>
          <w:sz w:val="24"/>
          <w:szCs w:val="24"/>
        </w:rPr>
        <w:t>商业空间应满足室内热环境舒适度的要求，温度、湿度、新风量等参数是室内热环境的重要指标。对于采用集中供暖空调系统的商业空间，应满足现行国家标准《室内空气质量标准》</w:t>
      </w:r>
      <w:r w:rsidRPr="00FC61BA">
        <w:rPr>
          <w:rFonts w:cs="Times New Roman Bold"/>
          <w:color w:val="auto"/>
          <w:sz w:val="24"/>
          <w:szCs w:val="24"/>
        </w:rPr>
        <w:t>GB</w:t>
      </w:r>
      <w:r w:rsidRPr="00FC61BA">
        <w:rPr>
          <w:rFonts w:cs="Times New Roman Bold"/>
          <w:color w:val="auto"/>
          <w:sz w:val="24"/>
          <w:szCs w:val="24"/>
        </w:rPr>
        <w:t>／</w:t>
      </w:r>
      <w:r w:rsidRPr="00FC61BA">
        <w:rPr>
          <w:rFonts w:cs="Times New Roman Bold"/>
          <w:color w:val="auto"/>
          <w:sz w:val="24"/>
          <w:szCs w:val="24"/>
        </w:rPr>
        <w:t>T18883</w:t>
      </w:r>
      <w:r w:rsidRPr="00FC61BA">
        <w:rPr>
          <w:rFonts w:cs="Times New Roman Bold"/>
          <w:color w:val="auto"/>
          <w:sz w:val="24"/>
          <w:szCs w:val="24"/>
        </w:rPr>
        <w:t>中</w:t>
      </w:r>
      <w:r w:rsidRPr="00FC61BA">
        <w:rPr>
          <w:rFonts w:cs="Times New Roman Bold" w:hint="eastAsia"/>
          <w:color w:val="auto"/>
          <w:sz w:val="24"/>
          <w:szCs w:val="24"/>
        </w:rPr>
        <w:t>的</w:t>
      </w:r>
      <w:r w:rsidRPr="00FC61BA">
        <w:rPr>
          <w:rFonts w:cs="Times New Roman Bold"/>
          <w:color w:val="auto"/>
          <w:sz w:val="24"/>
          <w:szCs w:val="24"/>
        </w:rPr>
        <w:t>规定</w:t>
      </w:r>
      <w:r w:rsidRPr="00FC61BA">
        <w:rPr>
          <w:rFonts w:cs="Times New Roman Bold" w:hint="eastAsia"/>
          <w:color w:val="auto"/>
          <w:sz w:val="24"/>
          <w:szCs w:val="24"/>
        </w:rPr>
        <w:t>，具体参数见表</w:t>
      </w:r>
      <w:r w:rsidRPr="00FC61BA">
        <w:rPr>
          <w:rFonts w:cs="Times New Roman Bold"/>
          <w:color w:val="auto"/>
          <w:sz w:val="24"/>
          <w:szCs w:val="24"/>
        </w:rPr>
        <w:t>7</w:t>
      </w:r>
      <w:r w:rsidRPr="00FC61BA">
        <w:rPr>
          <w:rFonts w:cs="Times New Roman Bold"/>
          <w:color w:val="auto"/>
          <w:sz w:val="24"/>
          <w:szCs w:val="24"/>
        </w:rPr>
        <w:t>和</w:t>
      </w:r>
      <w:r w:rsidRPr="00FC61BA">
        <w:rPr>
          <w:rFonts w:cs="Times New Roman Bold" w:hint="eastAsia"/>
          <w:color w:val="auto"/>
          <w:sz w:val="24"/>
          <w:szCs w:val="24"/>
        </w:rPr>
        <w:t>表</w:t>
      </w:r>
      <w:r w:rsidRPr="00FC61BA">
        <w:rPr>
          <w:rFonts w:cs="Times New Roman Bold"/>
          <w:color w:val="auto"/>
          <w:sz w:val="24"/>
          <w:szCs w:val="24"/>
        </w:rPr>
        <w:t>8</w:t>
      </w:r>
      <w:r w:rsidRPr="00FC61BA">
        <w:rPr>
          <w:rFonts w:cs="Times New Roman Bold" w:hint="eastAsia"/>
          <w:color w:val="auto"/>
          <w:sz w:val="24"/>
          <w:szCs w:val="24"/>
        </w:rPr>
        <w:t>。</w:t>
      </w:r>
      <w:r w:rsidRPr="00FC61BA">
        <w:rPr>
          <w:rFonts w:cs="Times New Roman Bold"/>
          <w:color w:val="auto"/>
          <w:sz w:val="24"/>
          <w:szCs w:val="24"/>
        </w:rPr>
        <w:t>对于非集中供暖空调系统的</w:t>
      </w:r>
      <w:r w:rsidRPr="00FC61BA">
        <w:rPr>
          <w:rFonts w:cs="Times New Roman Bold" w:hint="eastAsia"/>
          <w:color w:val="auto"/>
          <w:sz w:val="24"/>
          <w:szCs w:val="24"/>
        </w:rPr>
        <w:t>商业空间</w:t>
      </w:r>
      <w:r w:rsidRPr="00FC61BA">
        <w:rPr>
          <w:rFonts w:cs="Times New Roman Bold"/>
          <w:color w:val="auto"/>
          <w:sz w:val="24"/>
          <w:szCs w:val="24"/>
        </w:rPr>
        <w:t>，应有保障室内</w:t>
      </w:r>
      <w:r w:rsidRPr="00FC61BA">
        <w:rPr>
          <w:rFonts w:cs="Times New Roman Bold" w:hint="eastAsia"/>
          <w:color w:val="auto"/>
          <w:sz w:val="24"/>
          <w:szCs w:val="24"/>
        </w:rPr>
        <w:t>热湿</w:t>
      </w:r>
      <w:r w:rsidRPr="00FC61BA">
        <w:rPr>
          <w:rFonts w:cs="Times New Roman Bold"/>
          <w:color w:val="auto"/>
          <w:sz w:val="24"/>
          <w:szCs w:val="24"/>
        </w:rPr>
        <w:t>环境的措施或预留条件，如分体空调</w:t>
      </w:r>
      <w:r w:rsidRPr="00FC61BA">
        <w:rPr>
          <w:rFonts w:cs="Times New Roman Bold" w:hint="eastAsia"/>
          <w:color w:val="auto"/>
          <w:sz w:val="24"/>
          <w:szCs w:val="24"/>
        </w:rPr>
        <w:t>、多联机设备、热泵机组的</w:t>
      </w:r>
      <w:r w:rsidRPr="00FC61BA">
        <w:rPr>
          <w:rFonts w:cs="Times New Roman Bold"/>
          <w:color w:val="auto"/>
          <w:sz w:val="24"/>
          <w:szCs w:val="24"/>
        </w:rPr>
        <w:t>安装条件等。</w:t>
      </w:r>
    </w:p>
    <w:p w14:paraId="2852C200" w14:textId="77777777" w:rsidR="005443BB" w:rsidRPr="00FC61BA" w:rsidRDefault="005443BB" w:rsidP="005443BB">
      <w:pPr>
        <w:spacing w:line="360" w:lineRule="auto"/>
        <w:jc w:val="center"/>
        <w:rPr>
          <w:rFonts w:cs="Times New Roman Bold"/>
          <w:color w:val="auto"/>
        </w:rPr>
      </w:pPr>
      <w:r w:rsidRPr="00FC61BA">
        <w:rPr>
          <w:rFonts w:cs="Times New Roman Bold" w:hint="eastAsia"/>
          <w:color w:val="auto"/>
        </w:rPr>
        <w:t>表</w:t>
      </w:r>
      <w:r w:rsidRPr="00FC61BA">
        <w:rPr>
          <w:rFonts w:cs="Times New Roman Bold"/>
          <w:color w:val="auto"/>
        </w:rPr>
        <w:t>7</w:t>
      </w:r>
      <w:r w:rsidRPr="00FC61BA">
        <w:rPr>
          <w:rFonts w:cs="Times New Roman Bold" w:hint="eastAsia"/>
          <w:color w:val="auto"/>
        </w:rPr>
        <w:t>人员长期逗留区域空调室内温度参数</w:t>
      </w:r>
    </w:p>
    <w:tbl>
      <w:tblPr>
        <w:tblStyle w:val="af4"/>
        <w:tblW w:w="5000" w:type="pct"/>
        <w:tblLook w:val="04A0" w:firstRow="1" w:lastRow="0" w:firstColumn="1" w:lastColumn="0" w:noHBand="0" w:noVBand="1"/>
      </w:tblPr>
      <w:tblGrid>
        <w:gridCol w:w="2749"/>
        <w:gridCol w:w="2778"/>
        <w:gridCol w:w="2769"/>
      </w:tblGrid>
      <w:tr w:rsidR="001023D1" w:rsidRPr="00FC61BA" w14:paraId="15469868" w14:textId="77777777" w:rsidTr="001C415C">
        <w:tc>
          <w:tcPr>
            <w:tcW w:w="1657" w:type="pct"/>
          </w:tcPr>
          <w:p w14:paraId="09E94E86" w14:textId="77777777" w:rsidR="005443BB" w:rsidRPr="00FC61BA" w:rsidRDefault="005443BB" w:rsidP="00E035EA">
            <w:pPr>
              <w:spacing w:line="360" w:lineRule="auto"/>
              <w:jc w:val="center"/>
              <w:rPr>
                <w:rFonts w:cs="Times New Roman Bold"/>
                <w:color w:val="auto"/>
              </w:rPr>
            </w:pPr>
            <w:r w:rsidRPr="00FC61BA">
              <w:rPr>
                <w:rFonts w:cs="Times New Roman Bold" w:hint="eastAsia"/>
                <w:color w:val="auto"/>
              </w:rPr>
              <w:t>类别</w:t>
            </w:r>
          </w:p>
        </w:tc>
        <w:tc>
          <w:tcPr>
            <w:tcW w:w="1674" w:type="pct"/>
          </w:tcPr>
          <w:p w14:paraId="567619F5" w14:textId="77777777" w:rsidR="005443BB" w:rsidRPr="00FC61BA" w:rsidRDefault="005443BB" w:rsidP="00E035EA">
            <w:pPr>
              <w:spacing w:line="360" w:lineRule="auto"/>
              <w:jc w:val="center"/>
              <w:rPr>
                <w:rFonts w:cs="Times New Roman Bold"/>
                <w:color w:val="auto"/>
              </w:rPr>
            </w:pPr>
            <w:r w:rsidRPr="00FC61BA">
              <w:rPr>
                <w:rFonts w:cs="Times New Roman Bold" w:hint="eastAsia"/>
                <w:color w:val="auto"/>
              </w:rPr>
              <w:t>温度（℃）</w:t>
            </w:r>
          </w:p>
        </w:tc>
        <w:tc>
          <w:tcPr>
            <w:tcW w:w="1669" w:type="pct"/>
          </w:tcPr>
          <w:p w14:paraId="0BCEBD73" w14:textId="77777777" w:rsidR="005443BB" w:rsidRPr="00FC61BA" w:rsidRDefault="005443BB" w:rsidP="00E035EA">
            <w:pPr>
              <w:spacing w:line="360" w:lineRule="auto"/>
              <w:jc w:val="center"/>
              <w:rPr>
                <w:rFonts w:cs="Times New Roman Bold"/>
                <w:color w:val="auto"/>
              </w:rPr>
            </w:pPr>
            <w:r w:rsidRPr="00FC61BA">
              <w:rPr>
                <w:rFonts w:cs="Times New Roman Bold" w:hint="eastAsia"/>
                <w:color w:val="auto"/>
              </w:rPr>
              <w:t>相对湿度</w:t>
            </w:r>
          </w:p>
        </w:tc>
      </w:tr>
      <w:tr w:rsidR="001023D1" w:rsidRPr="00FC61BA" w14:paraId="341A7181" w14:textId="77777777" w:rsidTr="001C415C">
        <w:tc>
          <w:tcPr>
            <w:tcW w:w="1657" w:type="pct"/>
          </w:tcPr>
          <w:p w14:paraId="50518707" w14:textId="77777777" w:rsidR="005443BB" w:rsidRPr="00FC61BA" w:rsidRDefault="005443BB" w:rsidP="00E035EA">
            <w:pPr>
              <w:spacing w:line="360" w:lineRule="auto"/>
              <w:jc w:val="center"/>
              <w:rPr>
                <w:rFonts w:cs="Times New Roman Bold"/>
                <w:color w:val="auto"/>
              </w:rPr>
            </w:pPr>
            <w:r w:rsidRPr="00FC61BA">
              <w:rPr>
                <w:rFonts w:cs="Times New Roman Bold" w:hint="eastAsia"/>
                <w:color w:val="auto"/>
              </w:rPr>
              <w:t>供热</w:t>
            </w:r>
          </w:p>
        </w:tc>
        <w:tc>
          <w:tcPr>
            <w:tcW w:w="1674" w:type="pct"/>
          </w:tcPr>
          <w:p w14:paraId="62B5E8B0" w14:textId="77777777" w:rsidR="005443BB" w:rsidRPr="00FC61BA" w:rsidRDefault="005443BB" w:rsidP="00E035EA">
            <w:pPr>
              <w:spacing w:line="360" w:lineRule="auto"/>
              <w:jc w:val="center"/>
              <w:rPr>
                <w:rFonts w:cs="Times New Roman Bold"/>
                <w:color w:val="auto"/>
              </w:rPr>
            </w:pPr>
            <w:r w:rsidRPr="00FC61BA">
              <w:rPr>
                <w:rFonts w:cs="Times New Roman Bold" w:hint="eastAsia"/>
                <w:color w:val="auto"/>
              </w:rPr>
              <w:t>18~22</w:t>
            </w:r>
          </w:p>
        </w:tc>
        <w:tc>
          <w:tcPr>
            <w:tcW w:w="1669" w:type="pct"/>
          </w:tcPr>
          <w:p w14:paraId="77AC9D46" w14:textId="77777777" w:rsidR="005443BB" w:rsidRPr="00FC61BA" w:rsidRDefault="005443BB" w:rsidP="00E035EA">
            <w:pPr>
              <w:spacing w:line="360" w:lineRule="auto"/>
              <w:jc w:val="center"/>
              <w:rPr>
                <w:rFonts w:cs="Times New Roman Bold"/>
                <w:color w:val="auto"/>
              </w:rPr>
            </w:pPr>
            <w:r w:rsidRPr="00FC61BA">
              <w:rPr>
                <w:rFonts w:cs="Times New Roman Bold" w:hint="eastAsia"/>
                <w:color w:val="auto"/>
              </w:rPr>
              <w:t>-</w:t>
            </w:r>
          </w:p>
        </w:tc>
      </w:tr>
      <w:tr w:rsidR="001023D1" w:rsidRPr="00FC61BA" w14:paraId="6186792D" w14:textId="77777777" w:rsidTr="001C415C">
        <w:tc>
          <w:tcPr>
            <w:tcW w:w="1657" w:type="pct"/>
          </w:tcPr>
          <w:p w14:paraId="75812B11" w14:textId="77777777" w:rsidR="005443BB" w:rsidRPr="00FC61BA" w:rsidRDefault="005443BB" w:rsidP="00E035EA">
            <w:pPr>
              <w:spacing w:line="360" w:lineRule="auto"/>
              <w:jc w:val="center"/>
              <w:rPr>
                <w:rFonts w:cs="Times New Roman Bold"/>
                <w:color w:val="auto"/>
              </w:rPr>
            </w:pPr>
            <w:r w:rsidRPr="00FC61BA">
              <w:rPr>
                <w:rFonts w:cs="Times New Roman Bold" w:hint="eastAsia"/>
                <w:color w:val="auto"/>
              </w:rPr>
              <w:t>制冷</w:t>
            </w:r>
          </w:p>
        </w:tc>
        <w:tc>
          <w:tcPr>
            <w:tcW w:w="1674" w:type="pct"/>
          </w:tcPr>
          <w:p w14:paraId="775E16C5" w14:textId="77777777" w:rsidR="005443BB" w:rsidRPr="00FC61BA" w:rsidRDefault="005443BB" w:rsidP="00E035EA">
            <w:pPr>
              <w:spacing w:line="360" w:lineRule="auto"/>
              <w:jc w:val="center"/>
              <w:rPr>
                <w:rFonts w:cs="Times New Roman Bold"/>
                <w:color w:val="auto"/>
              </w:rPr>
            </w:pPr>
            <w:r w:rsidRPr="00FC61BA">
              <w:rPr>
                <w:rFonts w:cs="Times New Roman Bold" w:hint="eastAsia"/>
                <w:color w:val="auto"/>
              </w:rPr>
              <w:t>26~28</w:t>
            </w:r>
          </w:p>
        </w:tc>
        <w:tc>
          <w:tcPr>
            <w:tcW w:w="1669" w:type="pct"/>
          </w:tcPr>
          <w:p w14:paraId="6F9C7D79" w14:textId="77777777" w:rsidR="005443BB" w:rsidRPr="00FC61BA" w:rsidRDefault="005443BB" w:rsidP="00E035EA">
            <w:pPr>
              <w:spacing w:line="360" w:lineRule="auto"/>
              <w:jc w:val="center"/>
              <w:rPr>
                <w:rFonts w:cs="Times New Roman Bold"/>
                <w:color w:val="auto"/>
              </w:rPr>
            </w:pPr>
            <w:r w:rsidRPr="00FC61BA">
              <w:rPr>
                <w:rFonts w:cs="Times New Roman Bold" w:hint="eastAsia"/>
                <w:color w:val="auto"/>
              </w:rPr>
              <w:t>≤</w:t>
            </w:r>
            <w:r w:rsidRPr="00FC61BA">
              <w:rPr>
                <w:rFonts w:cs="Times New Roman Bold" w:hint="eastAsia"/>
                <w:color w:val="auto"/>
              </w:rPr>
              <w:t>70</w:t>
            </w:r>
          </w:p>
        </w:tc>
      </w:tr>
    </w:tbl>
    <w:p w14:paraId="7EE394AD" w14:textId="77777777" w:rsidR="005443BB" w:rsidRPr="00FC61BA" w:rsidRDefault="005443BB" w:rsidP="005443BB">
      <w:pPr>
        <w:spacing w:line="360" w:lineRule="auto"/>
        <w:jc w:val="center"/>
        <w:rPr>
          <w:rFonts w:cs="Times New Roman Bold"/>
          <w:color w:val="auto"/>
        </w:rPr>
      </w:pPr>
      <w:r w:rsidRPr="00FC61BA">
        <w:rPr>
          <w:rFonts w:cs="Times New Roman Bold" w:hint="eastAsia"/>
          <w:color w:val="auto"/>
        </w:rPr>
        <w:t>表</w:t>
      </w:r>
      <w:r w:rsidRPr="00FC61BA">
        <w:rPr>
          <w:rFonts w:cs="Times New Roman Bold"/>
          <w:color w:val="auto"/>
        </w:rPr>
        <w:t>8</w:t>
      </w:r>
      <w:r w:rsidRPr="00FC61BA">
        <w:rPr>
          <w:rFonts w:cs="Times New Roman Bold" w:hint="eastAsia"/>
          <w:color w:val="auto"/>
        </w:rPr>
        <w:t>低碳商业空间相关场所最小新风量要求（</w:t>
      </w:r>
      <w:r w:rsidRPr="00FC61BA">
        <w:rPr>
          <w:rFonts w:cs="Times New Roman Bold" w:hint="eastAsia"/>
          <w:color w:val="auto"/>
        </w:rPr>
        <w:t>m</w:t>
      </w:r>
      <w:r w:rsidRPr="00FC61BA">
        <w:rPr>
          <w:rFonts w:cs="Calibri"/>
          <w:color w:val="auto"/>
        </w:rPr>
        <w:t>³</w:t>
      </w:r>
      <w:r w:rsidRPr="00FC61BA">
        <w:rPr>
          <w:rFonts w:cs="Times New Roman Bold" w:hint="eastAsia"/>
          <w:color w:val="auto"/>
        </w:rPr>
        <w:t>/</w:t>
      </w:r>
      <w:r w:rsidRPr="00FC61BA">
        <w:rPr>
          <w:rFonts w:cs="Times New Roman Bold"/>
          <w:color w:val="auto"/>
        </w:rPr>
        <w:t>(h.</w:t>
      </w:r>
      <w:r w:rsidRPr="00FC61BA">
        <w:rPr>
          <w:rFonts w:cs="Times New Roman Bold" w:hint="eastAsia"/>
          <w:color w:val="auto"/>
        </w:rPr>
        <w:t>人</w:t>
      </w:r>
      <w:r w:rsidRPr="00FC61BA">
        <w:rPr>
          <w:rFonts w:cs="Times New Roman Bold"/>
          <w:color w:val="auto"/>
        </w:rPr>
        <w:t>)</w:t>
      </w:r>
      <w:r w:rsidRPr="00FC61BA">
        <w:rPr>
          <w:rFonts w:cs="Times New Roman Bold" w:hint="eastAsia"/>
          <w:color w:val="auto"/>
        </w:rPr>
        <w:t>）</w:t>
      </w:r>
    </w:p>
    <w:tbl>
      <w:tblPr>
        <w:tblStyle w:val="af4"/>
        <w:tblW w:w="5000" w:type="pct"/>
        <w:tblLook w:val="04A0" w:firstRow="1" w:lastRow="0" w:firstColumn="1" w:lastColumn="0" w:noHBand="0" w:noVBand="1"/>
      </w:tblPr>
      <w:tblGrid>
        <w:gridCol w:w="4815"/>
        <w:gridCol w:w="3481"/>
      </w:tblGrid>
      <w:tr w:rsidR="001023D1" w:rsidRPr="00FC61BA" w14:paraId="7F5191A1" w14:textId="77777777" w:rsidTr="001C415C">
        <w:tc>
          <w:tcPr>
            <w:tcW w:w="2902" w:type="pct"/>
          </w:tcPr>
          <w:p w14:paraId="7BCBAF2C" w14:textId="77777777" w:rsidR="005443BB" w:rsidRPr="00FC61BA" w:rsidRDefault="005443BB" w:rsidP="00E035EA">
            <w:pPr>
              <w:spacing w:line="360" w:lineRule="auto"/>
              <w:jc w:val="center"/>
              <w:rPr>
                <w:rFonts w:cs="Times New Roman Bold"/>
                <w:color w:val="auto"/>
              </w:rPr>
            </w:pPr>
            <w:r w:rsidRPr="00FC61BA">
              <w:rPr>
                <w:rFonts w:cs="Times New Roman Bold" w:hint="eastAsia"/>
                <w:color w:val="auto"/>
              </w:rPr>
              <w:t>房间或场所</w:t>
            </w:r>
          </w:p>
        </w:tc>
        <w:tc>
          <w:tcPr>
            <w:tcW w:w="2098" w:type="pct"/>
          </w:tcPr>
          <w:p w14:paraId="500C34C7" w14:textId="77777777" w:rsidR="005443BB" w:rsidRPr="00FC61BA" w:rsidRDefault="005443BB" w:rsidP="00E035EA">
            <w:pPr>
              <w:spacing w:line="360" w:lineRule="auto"/>
              <w:jc w:val="center"/>
              <w:rPr>
                <w:rFonts w:cs="Times New Roman Bold"/>
                <w:color w:val="auto"/>
              </w:rPr>
            </w:pPr>
            <w:r w:rsidRPr="00FC61BA">
              <w:rPr>
                <w:rFonts w:cs="Times New Roman Bold" w:hint="eastAsia"/>
                <w:color w:val="auto"/>
              </w:rPr>
              <w:t>新风量</w:t>
            </w:r>
            <w:r w:rsidRPr="00FC61BA">
              <w:rPr>
                <w:rFonts w:cs="Times New Roman Bold" w:hint="eastAsia"/>
                <w:color w:val="auto"/>
              </w:rPr>
              <w:t>/</w:t>
            </w:r>
            <w:r w:rsidRPr="00FC61BA">
              <w:rPr>
                <w:rFonts w:cs="Times New Roman Bold" w:hint="eastAsia"/>
                <w:color w:val="auto"/>
              </w:rPr>
              <w:t>换气次数</w:t>
            </w:r>
          </w:p>
        </w:tc>
      </w:tr>
      <w:tr w:rsidR="001023D1" w:rsidRPr="00FC61BA" w14:paraId="3161A023" w14:textId="77777777" w:rsidTr="001C415C">
        <w:tc>
          <w:tcPr>
            <w:tcW w:w="2902" w:type="pct"/>
          </w:tcPr>
          <w:p w14:paraId="774CB76F" w14:textId="77777777" w:rsidR="005443BB" w:rsidRPr="00FC61BA" w:rsidRDefault="005443BB" w:rsidP="00E035EA">
            <w:pPr>
              <w:spacing w:line="360" w:lineRule="auto"/>
              <w:jc w:val="center"/>
              <w:rPr>
                <w:rFonts w:cs="Times New Roman Bold"/>
                <w:color w:val="auto"/>
              </w:rPr>
            </w:pPr>
            <w:r w:rsidRPr="00FC61BA">
              <w:rPr>
                <w:rFonts w:cs="Times New Roman Bold" w:hint="eastAsia"/>
                <w:color w:val="auto"/>
              </w:rPr>
              <w:t>办公室、会议室</w:t>
            </w:r>
          </w:p>
        </w:tc>
        <w:tc>
          <w:tcPr>
            <w:tcW w:w="2098" w:type="pct"/>
          </w:tcPr>
          <w:p w14:paraId="55261788" w14:textId="77777777" w:rsidR="005443BB" w:rsidRPr="00FC61BA" w:rsidRDefault="005443BB" w:rsidP="00E035EA">
            <w:pPr>
              <w:spacing w:line="360" w:lineRule="auto"/>
              <w:jc w:val="center"/>
              <w:rPr>
                <w:rFonts w:cs="Times New Roman Bold"/>
                <w:color w:val="auto"/>
              </w:rPr>
            </w:pPr>
            <w:r w:rsidRPr="00FC61BA">
              <w:rPr>
                <w:rFonts w:cs="Times New Roman Bold"/>
                <w:color w:val="auto"/>
              </w:rPr>
              <w:t xml:space="preserve">30 </w:t>
            </w:r>
            <w:r w:rsidRPr="00FC61BA">
              <w:rPr>
                <w:rFonts w:cs="Times New Roman Bold" w:hint="eastAsia"/>
                <w:color w:val="auto"/>
              </w:rPr>
              <w:t>m</w:t>
            </w:r>
            <w:r w:rsidRPr="00FC61BA">
              <w:rPr>
                <w:rFonts w:cs="Calibri"/>
                <w:color w:val="auto"/>
              </w:rPr>
              <w:t>³</w:t>
            </w:r>
            <w:r w:rsidRPr="00FC61BA">
              <w:rPr>
                <w:rFonts w:cs="Times New Roman Bold" w:hint="eastAsia"/>
                <w:color w:val="auto"/>
              </w:rPr>
              <w:t>/</w:t>
            </w:r>
            <w:r w:rsidRPr="00FC61BA">
              <w:rPr>
                <w:rFonts w:cs="Times New Roman Bold"/>
                <w:color w:val="auto"/>
              </w:rPr>
              <w:t>(h.</w:t>
            </w:r>
            <w:r w:rsidRPr="00FC61BA">
              <w:rPr>
                <w:rFonts w:cs="Times New Roman Bold" w:hint="eastAsia"/>
                <w:color w:val="auto"/>
              </w:rPr>
              <w:t>人</w:t>
            </w:r>
            <w:r w:rsidRPr="00FC61BA">
              <w:rPr>
                <w:rFonts w:cs="Times New Roman Bold"/>
                <w:color w:val="auto"/>
              </w:rPr>
              <w:t>)</w:t>
            </w:r>
          </w:p>
        </w:tc>
      </w:tr>
      <w:tr w:rsidR="001023D1" w:rsidRPr="00FC61BA" w14:paraId="07BCBD99" w14:textId="77777777" w:rsidTr="001C415C">
        <w:tc>
          <w:tcPr>
            <w:tcW w:w="2902" w:type="pct"/>
          </w:tcPr>
          <w:p w14:paraId="09492F7E" w14:textId="77777777" w:rsidR="005443BB" w:rsidRPr="00FC61BA" w:rsidRDefault="005443BB" w:rsidP="00E035EA">
            <w:pPr>
              <w:spacing w:line="360" w:lineRule="auto"/>
              <w:jc w:val="center"/>
              <w:rPr>
                <w:rFonts w:cs="Times New Roman Bold"/>
                <w:color w:val="auto"/>
              </w:rPr>
            </w:pPr>
            <w:r w:rsidRPr="00FC61BA">
              <w:rPr>
                <w:rFonts w:cs="Times New Roman Bold" w:hint="eastAsia"/>
                <w:color w:val="auto"/>
              </w:rPr>
              <w:t>商店营业厅（美发店</w:t>
            </w:r>
            <w:r w:rsidRPr="00FC61BA">
              <w:rPr>
                <w:rFonts w:cs="Times New Roman Bold" w:hint="eastAsia"/>
                <w:color w:val="auto"/>
              </w:rPr>
              <w:t>/</w:t>
            </w:r>
            <w:r w:rsidRPr="00FC61BA">
              <w:rPr>
                <w:rFonts w:cs="Times New Roman Bold" w:hint="eastAsia"/>
                <w:color w:val="auto"/>
              </w:rPr>
              <w:t>洗衣店、店铺等）</w:t>
            </w:r>
          </w:p>
        </w:tc>
        <w:tc>
          <w:tcPr>
            <w:tcW w:w="2098" w:type="pct"/>
          </w:tcPr>
          <w:p w14:paraId="57AFA0E8" w14:textId="77777777" w:rsidR="005443BB" w:rsidRPr="00FC61BA" w:rsidRDefault="005443BB" w:rsidP="00E035EA">
            <w:pPr>
              <w:spacing w:line="360" w:lineRule="auto"/>
              <w:jc w:val="center"/>
              <w:rPr>
                <w:rFonts w:cs="Times New Roman Bold"/>
                <w:color w:val="auto"/>
              </w:rPr>
            </w:pPr>
            <w:r w:rsidRPr="00FC61BA">
              <w:rPr>
                <w:rFonts w:cs="Times New Roman Bold"/>
                <w:color w:val="auto"/>
              </w:rPr>
              <w:t>12</w:t>
            </w:r>
            <w:r w:rsidRPr="00FC61BA">
              <w:rPr>
                <w:rFonts w:cs="Times New Roman Bold" w:hint="eastAsia"/>
                <w:color w:val="auto"/>
              </w:rPr>
              <w:t xml:space="preserve"> m</w:t>
            </w:r>
            <w:r w:rsidRPr="00FC61BA">
              <w:rPr>
                <w:rFonts w:cs="Calibri"/>
                <w:color w:val="auto"/>
              </w:rPr>
              <w:t>³</w:t>
            </w:r>
            <w:r w:rsidRPr="00FC61BA">
              <w:rPr>
                <w:rFonts w:cs="Times New Roman Bold" w:hint="eastAsia"/>
                <w:color w:val="auto"/>
              </w:rPr>
              <w:t>/</w:t>
            </w:r>
            <w:r w:rsidRPr="00FC61BA">
              <w:rPr>
                <w:rFonts w:cs="Times New Roman Bold"/>
                <w:color w:val="auto"/>
              </w:rPr>
              <w:t>(h.</w:t>
            </w:r>
            <w:r w:rsidRPr="00FC61BA">
              <w:rPr>
                <w:rFonts w:cs="Times New Roman Bold" w:hint="eastAsia"/>
                <w:color w:val="auto"/>
              </w:rPr>
              <w:t>人</w:t>
            </w:r>
            <w:r w:rsidRPr="00FC61BA">
              <w:rPr>
                <w:rFonts w:cs="Times New Roman Bold"/>
                <w:color w:val="auto"/>
              </w:rPr>
              <w:t>)</w:t>
            </w:r>
          </w:p>
        </w:tc>
      </w:tr>
      <w:tr w:rsidR="001023D1" w:rsidRPr="00FC61BA" w14:paraId="01DBF8F1" w14:textId="77777777" w:rsidTr="001C415C">
        <w:tc>
          <w:tcPr>
            <w:tcW w:w="2902" w:type="pct"/>
          </w:tcPr>
          <w:p w14:paraId="6EC25DD6" w14:textId="77777777" w:rsidR="005443BB" w:rsidRPr="00FC61BA" w:rsidRDefault="005443BB" w:rsidP="00E035EA">
            <w:pPr>
              <w:spacing w:line="360" w:lineRule="auto"/>
              <w:jc w:val="center"/>
              <w:rPr>
                <w:rFonts w:cs="Times New Roman Bold"/>
                <w:color w:val="auto"/>
              </w:rPr>
            </w:pPr>
            <w:r w:rsidRPr="00FC61BA">
              <w:rPr>
                <w:rFonts w:cs="Times New Roman Bold" w:hint="eastAsia"/>
                <w:color w:val="auto"/>
              </w:rPr>
              <w:t>超市营业厅、专卖店营业厅</w:t>
            </w:r>
          </w:p>
        </w:tc>
        <w:tc>
          <w:tcPr>
            <w:tcW w:w="2098" w:type="pct"/>
          </w:tcPr>
          <w:p w14:paraId="3196D0FB" w14:textId="77777777" w:rsidR="005443BB" w:rsidRPr="00FC61BA" w:rsidRDefault="005443BB" w:rsidP="00E035EA">
            <w:pPr>
              <w:spacing w:line="360" w:lineRule="auto"/>
              <w:jc w:val="center"/>
              <w:rPr>
                <w:rFonts w:cs="Times New Roman Bold"/>
                <w:color w:val="auto"/>
              </w:rPr>
            </w:pPr>
            <w:r w:rsidRPr="00FC61BA">
              <w:rPr>
                <w:rFonts w:cs="Times New Roman Bold"/>
                <w:color w:val="auto"/>
              </w:rPr>
              <w:t>12</w:t>
            </w:r>
            <w:r w:rsidRPr="00FC61BA">
              <w:rPr>
                <w:rFonts w:cs="Times New Roman Bold" w:hint="eastAsia"/>
                <w:color w:val="auto"/>
              </w:rPr>
              <w:t xml:space="preserve"> m</w:t>
            </w:r>
            <w:r w:rsidRPr="00FC61BA">
              <w:rPr>
                <w:rFonts w:cs="Calibri"/>
                <w:color w:val="auto"/>
              </w:rPr>
              <w:t>³</w:t>
            </w:r>
            <w:r w:rsidRPr="00FC61BA">
              <w:rPr>
                <w:rFonts w:cs="Times New Roman Bold" w:hint="eastAsia"/>
                <w:color w:val="auto"/>
              </w:rPr>
              <w:t>/</w:t>
            </w:r>
            <w:r w:rsidRPr="00FC61BA">
              <w:rPr>
                <w:rFonts w:cs="Times New Roman Bold"/>
                <w:color w:val="auto"/>
              </w:rPr>
              <w:t>(h.</w:t>
            </w:r>
            <w:r w:rsidRPr="00FC61BA">
              <w:rPr>
                <w:rFonts w:cs="Times New Roman Bold" w:hint="eastAsia"/>
                <w:color w:val="auto"/>
              </w:rPr>
              <w:t>人</w:t>
            </w:r>
            <w:r w:rsidRPr="00FC61BA">
              <w:rPr>
                <w:rFonts w:cs="Times New Roman Bold"/>
                <w:color w:val="auto"/>
              </w:rPr>
              <w:t>)</w:t>
            </w:r>
          </w:p>
        </w:tc>
      </w:tr>
      <w:tr w:rsidR="001023D1" w:rsidRPr="00FC61BA" w14:paraId="6ADD3F99" w14:textId="77777777" w:rsidTr="001C415C">
        <w:tc>
          <w:tcPr>
            <w:tcW w:w="2902" w:type="pct"/>
          </w:tcPr>
          <w:p w14:paraId="6EE9DB2A" w14:textId="77777777" w:rsidR="005443BB" w:rsidRPr="00FC61BA" w:rsidRDefault="005443BB" w:rsidP="00E035EA">
            <w:pPr>
              <w:spacing w:line="360" w:lineRule="auto"/>
              <w:jc w:val="center"/>
              <w:rPr>
                <w:rFonts w:cs="Times New Roman Bold"/>
                <w:color w:val="auto"/>
              </w:rPr>
            </w:pPr>
            <w:r w:rsidRPr="00FC61BA">
              <w:rPr>
                <w:rFonts w:cs="Times New Roman Bold" w:hint="eastAsia"/>
                <w:color w:val="auto"/>
              </w:rPr>
              <w:t>中餐厅</w:t>
            </w:r>
          </w:p>
        </w:tc>
        <w:tc>
          <w:tcPr>
            <w:tcW w:w="2098" w:type="pct"/>
          </w:tcPr>
          <w:p w14:paraId="1C89BB25" w14:textId="77777777" w:rsidR="005443BB" w:rsidRPr="00FC61BA" w:rsidRDefault="005443BB" w:rsidP="00E035EA">
            <w:pPr>
              <w:spacing w:line="360" w:lineRule="auto"/>
              <w:jc w:val="center"/>
              <w:rPr>
                <w:rFonts w:cs="Times New Roman Bold"/>
                <w:color w:val="auto"/>
              </w:rPr>
            </w:pPr>
            <w:r w:rsidRPr="00FC61BA">
              <w:rPr>
                <w:rFonts w:cs="Times New Roman Bold"/>
                <w:color w:val="auto"/>
              </w:rPr>
              <w:t xml:space="preserve">25 </w:t>
            </w:r>
            <w:r w:rsidRPr="00FC61BA">
              <w:rPr>
                <w:rFonts w:cs="Times New Roman Bold" w:hint="eastAsia"/>
                <w:color w:val="auto"/>
              </w:rPr>
              <w:t>m</w:t>
            </w:r>
            <w:r w:rsidRPr="00FC61BA">
              <w:rPr>
                <w:rFonts w:cs="Calibri"/>
                <w:color w:val="auto"/>
              </w:rPr>
              <w:t>³</w:t>
            </w:r>
            <w:r w:rsidRPr="00FC61BA">
              <w:rPr>
                <w:rFonts w:cs="Times New Roman Bold" w:hint="eastAsia"/>
                <w:color w:val="auto"/>
              </w:rPr>
              <w:t>/</w:t>
            </w:r>
            <w:r w:rsidRPr="00FC61BA">
              <w:rPr>
                <w:rFonts w:cs="Times New Roman Bold"/>
                <w:color w:val="auto"/>
              </w:rPr>
              <w:t>(h.</w:t>
            </w:r>
            <w:r w:rsidRPr="00FC61BA">
              <w:rPr>
                <w:rFonts w:cs="Times New Roman Bold" w:hint="eastAsia"/>
                <w:color w:val="auto"/>
              </w:rPr>
              <w:t>人</w:t>
            </w:r>
            <w:r w:rsidRPr="00FC61BA">
              <w:rPr>
                <w:rFonts w:cs="Times New Roman Bold"/>
                <w:color w:val="auto"/>
              </w:rPr>
              <w:t>)</w:t>
            </w:r>
          </w:p>
        </w:tc>
      </w:tr>
      <w:tr w:rsidR="001023D1" w:rsidRPr="00FC61BA" w14:paraId="1F6F68C9" w14:textId="77777777" w:rsidTr="001C415C">
        <w:tc>
          <w:tcPr>
            <w:tcW w:w="2902" w:type="pct"/>
          </w:tcPr>
          <w:p w14:paraId="44DDC386" w14:textId="77777777" w:rsidR="005443BB" w:rsidRPr="00FC61BA" w:rsidRDefault="005443BB" w:rsidP="00E035EA">
            <w:pPr>
              <w:spacing w:line="360" w:lineRule="auto"/>
              <w:jc w:val="center"/>
              <w:rPr>
                <w:rFonts w:cs="Times New Roman Bold"/>
                <w:color w:val="auto"/>
              </w:rPr>
            </w:pPr>
            <w:r w:rsidRPr="00FC61BA">
              <w:rPr>
                <w:rFonts w:cs="Times New Roman Bold" w:hint="eastAsia"/>
                <w:color w:val="auto"/>
              </w:rPr>
              <w:t>西餐厅</w:t>
            </w:r>
          </w:p>
        </w:tc>
        <w:tc>
          <w:tcPr>
            <w:tcW w:w="2098" w:type="pct"/>
          </w:tcPr>
          <w:p w14:paraId="0AA2B7BC" w14:textId="77777777" w:rsidR="005443BB" w:rsidRPr="00FC61BA" w:rsidRDefault="005443BB" w:rsidP="00E035EA">
            <w:pPr>
              <w:spacing w:line="360" w:lineRule="auto"/>
              <w:jc w:val="center"/>
              <w:rPr>
                <w:rFonts w:cs="Times New Roman Bold"/>
                <w:color w:val="auto"/>
              </w:rPr>
            </w:pPr>
            <w:r w:rsidRPr="00FC61BA">
              <w:rPr>
                <w:rFonts w:cs="Times New Roman Bold"/>
                <w:color w:val="auto"/>
              </w:rPr>
              <w:t xml:space="preserve">25 </w:t>
            </w:r>
            <w:r w:rsidRPr="00FC61BA">
              <w:rPr>
                <w:rFonts w:cs="Times New Roman Bold" w:hint="eastAsia"/>
                <w:color w:val="auto"/>
              </w:rPr>
              <w:t>m</w:t>
            </w:r>
            <w:r w:rsidRPr="00FC61BA">
              <w:rPr>
                <w:rFonts w:cs="Calibri"/>
                <w:color w:val="auto"/>
              </w:rPr>
              <w:t>³</w:t>
            </w:r>
            <w:r w:rsidRPr="00FC61BA">
              <w:rPr>
                <w:rFonts w:cs="Times New Roman Bold" w:hint="eastAsia"/>
                <w:color w:val="auto"/>
              </w:rPr>
              <w:t>/</w:t>
            </w:r>
            <w:r w:rsidRPr="00FC61BA">
              <w:rPr>
                <w:rFonts w:cs="Times New Roman Bold"/>
                <w:color w:val="auto"/>
              </w:rPr>
              <w:t>(h.</w:t>
            </w:r>
            <w:r w:rsidRPr="00FC61BA">
              <w:rPr>
                <w:rFonts w:cs="Times New Roman Bold" w:hint="eastAsia"/>
                <w:color w:val="auto"/>
              </w:rPr>
              <w:t>人</w:t>
            </w:r>
            <w:r w:rsidRPr="00FC61BA">
              <w:rPr>
                <w:rFonts w:cs="Times New Roman Bold"/>
                <w:color w:val="auto"/>
              </w:rPr>
              <w:t>)</w:t>
            </w:r>
          </w:p>
        </w:tc>
      </w:tr>
      <w:tr w:rsidR="001023D1" w:rsidRPr="00FC61BA" w14:paraId="74354762" w14:textId="77777777" w:rsidTr="001C415C">
        <w:tc>
          <w:tcPr>
            <w:tcW w:w="2902" w:type="pct"/>
          </w:tcPr>
          <w:p w14:paraId="1013B76C" w14:textId="77777777" w:rsidR="005443BB" w:rsidRPr="00FC61BA" w:rsidRDefault="005443BB" w:rsidP="00E035EA">
            <w:pPr>
              <w:spacing w:line="360" w:lineRule="auto"/>
              <w:jc w:val="center"/>
              <w:rPr>
                <w:rFonts w:cs="Times New Roman Bold"/>
                <w:color w:val="auto"/>
              </w:rPr>
            </w:pPr>
            <w:r w:rsidRPr="00FC61BA">
              <w:rPr>
                <w:rFonts w:cs="Times New Roman Bold" w:hint="eastAsia"/>
                <w:color w:val="auto"/>
              </w:rPr>
              <w:t>诊所、宠物医院</w:t>
            </w:r>
          </w:p>
        </w:tc>
        <w:tc>
          <w:tcPr>
            <w:tcW w:w="2098" w:type="pct"/>
          </w:tcPr>
          <w:p w14:paraId="5F7059E3" w14:textId="77777777" w:rsidR="005443BB" w:rsidRPr="00FC61BA" w:rsidRDefault="005443BB" w:rsidP="00E035EA">
            <w:pPr>
              <w:spacing w:line="360" w:lineRule="auto"/>
              <w:jc w:val="center"/>
              <w:rPr>
                <w:rFonts w:cs="Times New Roman Bold"/>
                <w:color w:val="auto"/>
              </w:rPr>
            </w:pPr>
            <w:r w:rsidRPr="00FC61BA">
              <w:rPr>
                <w:rFonts w:cs="Times New Roman Bold"/>
                <w:color w:val="auto"/>
              </w:rPr>
              <w:t>2</w:t>
            </w:r>
            <w:r w:rsidRPr="00FC61BA">
              <w:rPr>
                <w:rFonts w:cs="Times New Roman Bold" w:hint="eastAsia"/>
                <w:color w:val="auto"/>
              </w:rPr>
              <w:t>次</w:t>
            </w:r>
            <w:r w:rsidRPr="00FC61BA">
              <w:rPr>
                <w:rFonts w:cs="Times New Roman Bold" w:hint="eastAsia"/>
                <w:color w:val="auto"/>
              </w:rPr>
              <w:t>/</w:t>
            </w:r>
            <w:r w:rsidRPr="00FC61BA">
              <w:rPr>
                <w:rFonts w:cs="Times New Roman Bold"/>
                <w:color w:val="auto"/>
              </w:rPr>
              <w:t>h</w:t>
            </w:r>
          </w:p>
        </w:tc>
      </w:tr>
      <w:tr w:rsidR="001023D1" w:rsidRPr="00FC61BA" w14:paraId="107FE236" w14:textId="77777777" w:rsidTr="001C415C">
        <w:tc>
          <w:tcPr>
            <w:tcW w:w="2902" w:type="pct"/>
          </w:tcPr>
          <w:p w14:paraId="3B006659" w14:textId="77777777" w:rsidR="005443BB" w:rsidRPr="00FC61BA" w:rsidRDefault="005443BB" w:rsidP="00E035EA">
            <w:pPr>
              <w:spacing w:line="360" w:lineRule="auto"/>
              <w:jc w:val="center"/>
              <w:rPr>
                <w:rFonts w:cs="Times New Roman Bold"/>
                <w:color w:val="auto"/>
              </w:rPr>
            </w:pPr>
            <w:r w:rsidRPr="00FC61BA">
              <w:rPr>
                <w:rFonts w:cs="Times New Roman Bold" w:hint="eastAsia"/>
                <w:color w:val="auto"/>
              </w:rPr>
              <w:t>健身房、亲子乐园重点区域</w:t>
            </w:r>
          </w:p>
        </w:tc>
        <w:tc>
          <w:tcPr>
            <w:tcW w:w="2098" w:type="pct"/>
          </w:tcPr>
          <w:p w14:paraId="196345F7" w14:textId="77777777" w:rsidR="005443BB" w:rsidRPr="00FC61BA" w:rsidRDefault="005443BB" w:rsidP="00E035EA">
            <w:pPr>
              <w:spacing w:line="360" w:lineRule="auto"/>
              <w:jc w:val="center"/>
              <w:rPr>
                <w:rFonts w:cs="Times New Roman Bold"/>
                <w:color w:val="auto"/>
              </w:rPr>
            </w:pPr>
            <w:r w:rsidRPr="00FC61BA">
              <w:rPr>
                <w:rFonts w:cs="Times New Roman Bold"/>
                <w:color w:val="auto"/>
              </w:rPr>
              <w:t xml:space="preserve">38 </w:t>
            </w:r>
            <w:r w:rsidRPr="00FC61BA">
              <w:rPr>
                <w:rFonts w:cs="Times New Roman Bold" w:hint="eastAsia"/>
                <w:color w:val="auto"/>
              </w:rPr>
              <w:t>m</w:t>
            </w:r>
            <w:r w:rsidRPr="00FC61BA">
              <w:rPr>
                <w:rFonts w:cs="Calibri"/>
                <w:color w:val="auto"/>
              </w:rPr>
              <w:t>³</w:t>
            </w:r>
            <w:r w:rsidRPr="00FC61BA">
              <w:rPr>
                <w:rFonts w:cs="Times New Roman Bold" w:hint="eastAsia"/>
                <w:color w:val="auto"/>
              </w:rPr>
              <w:t>/</w:t>
            </w:r>
            <w:r w:rsidRPr="00FC61BA">
              <w:rPr>
                <w:rFonts w:cs="Times New Roman Bold"/>
                <w:color w:val="auto"/>
              </w:rPr>
              <w:t>(h.</w:t>
            </w:r>
            <w:r w:rsidRPr="00FC61BA">
              <w:rPr>
                <w:rFonts w:cs="Times New Roman Bold" w:hint="eastAsia"/>
                <w:color w:val="auto"/>
              </w:rPr>
              <w:t>人</w:t>
            </w:r>
            <w:r w:rsidRPr="00FC61BA">
              <w:rPr>
                <w:rFonts w:cs="Times New Roman Bold"/>
                <w:color w:val="auto"/>
              </w:rPr>
              <w:t>)</w:t>
            </w:r>
          </w:p>
        </w:tc>
      </w:tr>
    </w:tbl>
    <w:p w14:paraId="70C2797B" w14:textId="77777777" w:rsidR="00FC61BA" w:rsidRDefault="00FC61BA" w:rsidP="005443BB">
      <w:pPr>
        <w:spacing w:line="360" w:lineRule="auto"/>
        <w:rPr>
          <w:rFonts w:cs="Times New Roman Bold"/>
          <w:b/>
          <w:bCs/>
          <w:color w:val="auto"/>
          <w:sz w:val="24"/>
          <w:szCs w:val="24"/>
        </w:rPr>
      </w:pPr>
    </w:p>
    <w:p w14:paraId="79A69C0A" w14:textId="77777777" w:rsidR="007B5621" w:rsidRPr="00FC61BA" w:rsidRDefault="007B5621" w:rsidP="005443BB">
      <w:pPr>
        <w:spacing w:line="360" w:lineRule="auto"/>
        <w:rPr>
          <w:rFonts w:cs="Times New Roman Bold"/>
          <w:b/>
          <w:bCs/>
          <w:color w:val="auto"/>
          <w:sz w:val="24"/>
          <w:szCs w:val="24"/>
        </w:rPr>
      </w:pPr>
    </w:p>
    <w:p w14:paraId="02F4678D" w14:textId="499B957B" w:rsidR="005443BB" w:rsidRPr="00FC61BA" w:rsidRDefault="005443BB" w:rsidP="005443BB">
      <w:pPr>
        <w:spacing w:line="360" w:lineRule="auto"/>
        <w:rPr>
          <w:rFonts w:cs="Times New Roman Bold"/>
          <w:color w:val="auto"/>
          <w:sz w:val="24"/>
          <w:szCs w:val="32"/>
        </w:rPr>
      </w:pPr>
      <w:r w:rsidRPr="00FC61BA">
        <w:rPr>
          <w:rFonts w:cs="Times New Roman Bold"/>
          <w:b/>
          <w:bCs/>
          <w:color w:val="auto"/>
          <w:sz w:val="24"/>
          <w:szCs w:val="24"/>
        </w:rPr>
        <w:lastRenderedPageBreak/>
        <w:t>7.1.3</w:t>
      </w:r>
      <w:r w:rsidRPr="00FC61BA">
        <w:rPr>
          <w:rFonts w:cs="Times New Roman Bold"/>
          <w:color w:val="auto"/>
          <w:sz w:val="24"/>
          <w:szCs w:val="24"/>
        </w:rPr>
        <w:t xml:space="preserve"> </w:t>
      </w:r>
      <w:r w:rsidRPr="00FC61BA">
        <w:rPr>
          <w:rFonts w:cs="Times New Roman Bold" w:hint="eastAsia"/>
          <w:color w:val="auto"/>
          <w:sz w:val="24"/>
          <w:szCs w:val="32"/>
        </w:rPr>
        <w:t>室内照明质量是影响室内环境质量的重要因素之一，良好的照明不但有利于提升人们的工作和学习效率，更有利于人们的身心健康，减少各种职业疾病。照明光环境对健康有很大的影响，其影响因素也表现在多个方面，例如蓝光容易导致近视、白内障以及黄斑病变等眼睛病理危害和人体节律危害；工作视野内合适的亮度差别过大，或视线在不同亮度之间频繁变化，容易导致视觉疲劳；谱中红色部分缺乏会导致照明场景呆板、枯燥，影响使用者的心情；相同光源间色差较大，导致视觉环境的质量变差。因此，光源色温方面，由于单位光通的蓝光危害效应与光源色温具有较强的相关性，且光源色温越高其危害的可能性越大。因此，要求室内人员长期停留场所的光源色温不高于</w:t>
      </w:r>
      <w:r w:rsidRPr="00FC61BA">
        <w:rPr>
          <w:rFonts w:cs="Times New Roman Bold"/>
          <w:color w:val="auto"/>
          <w:sz w:val="24"/>
          <w:szCs w:val="32"/>
        </w:rPr>
        <w:t>4000 K</w:t>
      </w:r>
      <w:r w:rsidRPr="00FC61BA">
        <w:rPr>
          <w:rFonts w:cs="Times New Roman Bold" w:hint="eastAsia"/>
          <w:color w:val="auto"/>
          <w:sz w:val="24"/>
          <w:szCs w:val="32"/>
        </w:rPr>
        <w:t>；光源显色性方面，其特殊显色指数</w:t>
      </w:r>
      <w:r w:rsidRPr="00FC61BA">
        <w:rPr>
          <w:rFonts w:cs="Times New Roman Bold"/>
          <w:color w:val="auto"/>
          <w:sz w:val="24"/>
          <w:szCs w:val="32"/>
        </w:rPr>
        <w:t>R9</w:t>
      </w:r>
      <w:r w:rsidRPr="00FC61BA">
        <w:rPr>
          <w:rFonts w:cs="Times New Roman Bold"/>
          <w:color w:val="auto"/>
          <w:sz w:val="24"/>
          <w:szCs w:val="32"/>
        </w:rPr>
        <w:t>越高环境质量越好，要求</w:t>
      </w:r>
      <w:r w:rsidRPr="00FC61BA">
        <w:rPr>
          <w:rFonts w:cs="Times New Roman Bold" w:hint="eastAsia"/>
          <w:color w:val="auto"/>
          <w:sz w:val="24"/>
          <w:szCs w:val="32"/>
        </w:rPr>
        <w:t>人员</w:t>
      </w:r>
      <w:r w:rsidRPr="00FC61BA">
        <w:rPr>
          <w:rFonts w:cs="Times New Roman Bold"/>
          <w:color w:val="auto"/>
          <w:sz w:val="24"/>
          <w:szCs w:val="32"/>
        </w:rPr>
        <w:t>长期工作或停留的</w:t>
      </w:r>
      <w:r w:rsidRPr="00FC61BA">
        <w:rPr>
          <w:rFonts w:cs="Times New Roman Bold" w:hint="eastAsia"/>
          <w:color w:val="auto"/>
          <w:sz w:val="24"/>
          <w:szCs w:val="32"/>
        </w:rPr>
        <w:t>场所，其光源显色指数</w:t>
      </w:r>
      <w:r w:rsidRPr="00FC61BA">
        <w:rPr>
          <w:rFonts w:cs="Times New Roman Bold"/>
          <w:color w:val="auto"/>
          <w:sz w:val="24"/>
          <w:szCs w:val="32"/>
        </w:rPr>
        <w:t>R9</w:t>
      </w:r>
      <w:r w:rsidRPr="00FC61BA">
        <w:rPr>
          <w:rFonts w:cs="Times New Roman Bold"/>
          <w:color w:val="auto"/>
          <w:sz w:val="24"/>
          <w:szCs w:val="32"/>
        </w:rPr>
        <w:t>应大于</w:t>
      </w:r>
      <w:r w:rsidRPr="00FC61BA">
        <w:rPr>
          <w:rFonts w:cs="Times New Roman Bold"/>
          <w:color w:val="auto"/>
          <w:sz w:val="24"/>
          <w:szCs w:val="32"/>
        </w:rPr>
        <w:t>0</w:t>
      </w:r>
      <w:r w:rsidRPr="00FC61BA">
        <w:rPr>
          <w:rFonts w:cs="Times New Roman Bold"/>
          <w:color w:val="auto"/>
          <w:sz w:val="24"/>
          <w:szCs w:val="32"/>
        </w:rPr>
        <w:t>；光源色容差方面，</w:t>
      </w:r>
      <w:r w:rsidRPr="00FC61BA">
        <w:rPr>
          <w:rFonts w:cs="Times New Roman Bold" w:hint="eastAsia"/>
          <w:color w:val="auto"/>
          <w:sz w:val="24"/>
          <w:szCs w:val="32"/>
        </w:rPr>
        <w:t>相同光源存在较大色差会显著影响光环境质量，因此</w:t>
      </w:r>
      <w:r w:rsidRPr="00FC61BA">
        <w:rPr>
          <w:rFonts w:cs="Times New Roman Bold"/>
          <w:color w:val="auto"/>
          <w:sz w:val="24"/>
          <w:szCs w:val="32"/>
        </w:rPr>
        <w:t>其数值越低越好，要</w:t>
      </w:r>
      <w:r w:rsidRPr="00FC61BA">
        <w:rPr>
          <w:rFonts w:cs="Times New Roman Bold" w:hint="eastAsia"/>
          <w:color w:val="auto"/>
          <w:sz w:val="24"/>
          <w:szCs w:val="32"/>
        </w:rPr>
        <w:t>求色容差不应大于</w:t>
      </w:r>
      <w:r w:rsidRPr="00FC61BA">
        <w:rPr>
          <w:rFonts w:cs="Times New Roman Bold"/>
          <w:color w:val="auto"/>
          <w:sz w:val="24"/>
          <w:szCs w:val="32"/>
        </w:rPr>
        <w:t>5SDCM</w:t>
      </w:r>
      <w:r w:rsidRPr="00FC61BA">
        <w:rPr>
          <w:rFonts w:cs="Times New Roman Bold" w:hint="eastAsia"/>
          <w:color w:val="auto"/>
          <w:sz w:val="24"/>
          <w:szCs w:val="32"/>
        </w:rPr>
        <w:t>。</w:t>
      </w:r>
    </w:p>
    <w:p w14:paraId="753542FE" w14:textId="77777777" w:rsidR="005443BB" w:rsidRPr="001023D1" w:rsidRDefault="005443BB" w:rsidP="001023D1">
      <w:pPr>
        <w:pStyle w:val="af9"/>
        <w:ind w:left="357" w:firstLineChars="0" w:firstLine="0"/>
        <w:jc w:val="center"/>
        <w:outlineLvl w:val="1"/>
        <w:rPr>
          <w:rFonts w:ascii="黑体" w:eastAsia="黑体" w:hAnsi="黑体"/>
          <w:b/>
          <w:bCs/>
          <w:color w:val="auto"/>
          <w:sz w:val="28"/>
          <w:szCs w:val="28"/>
        </w:rPr>
      </w:pPr>
      <w:bookmarkStart w:id="294" w:name="_Toc152770954"/>
      <w:bookmarkStart w:id="295" w:name="_Toc153217841"/>
      <w:bookmarkStart w:id="296" w:name="_Toc153218046"/>
      <w:r w:rsidRPr="001023D1">
        <w:rPr>
          <w:rFonts w:ascii="黑体" w:eastAsia="黑体" w:hAnsi="黑体"/>
          <w:b/>
          <w:bCs/>
          <w:color w:val="auto"/>
          <w:sz w:val="28"/>
          <w:szCs w:val="28"/>
        </w:rPr>
        <w:t>7.2</w:t>
      </w:r>
      <w:r w:rsidRPr="001023D1">
        <w:rPr>
          <w:rFonts w:ascii="黑体" w:eastAsia="黑体" w:hAnsi="黑体" w:hint="eastAsia"/>
          <w:b/>
          <w:bCs/>
          <w:color w:val="auto"/>
          <w:sz w:val="28"/>
          <w:szCs w:val="28"/>
        </w:rPr>
        <w:t>评分项</w:t>
      </w:r>
      <w:bookmarkEnd w:id="294"/>
      <w:bookmarkEnd w:id="295"/>
      <w:bookmarkEnd w:id="296"/>
    </w:p>
    <w:p w14:paraId="17580204" w14:textId="77777777" w:rsidR="005443BB" w:rsidRPr="00FC61BA" w:rsidRDefault="005443BB" w:rsidP="005443BB">
      <w:pPr>
        <w:spacing w:line="360" w:lineRule="auto"/>
        <w:rPr>
          <w:rFonts w:cs="Times New Roman Bold"/>
          <w:color w:val="auto"/>
          <w:sz w:val="24"/>
          <w:szCs w:val="24"/>
        </w:rPr>
      </w:pPr>
      <w:r w:rsidRPr="00FC61BA">
        <w:rPr>
          <w:rFonts w:cs="Times New Roman Bold"/>
          <w:b/>
          <w:bCs/>
          <w:color w:val="auto"/>
          <w:sz w:val="24"/>
          <w:szCs w:val="24"/>
        </w:rPr>
        <w:t>7.2.1</w:t>
      </w:r>
      <w:r w:rsidRPr="00FC61BA">
        <w:rPr>
          <w:rFonts w:cs="Times New Roman Bold"/>
          <w:color w:val="auto"/>
          <w:sz w:val="24"/>
          <w:szCs w:val="24"/>
        </w:rPr>
        <w:t xml:space="preserve"> </w:t>
      </w:r>
      <w:r w:rsidRPr="00FC61BA">
        <w:rPr>
          <w:rFonts w:cs="Times New Roman Bold" w:hint="eastAsia"/>
          <w:color w:val="auto"/>
          <w:sz w:val="24"/>
          <w:szCs w:val="24"/>
        </w:rPr>
        <w:t>商业空间的空气质量应满足现行</w:t>
      </w:r>
      <w:r w:rsidRPr="00FC61BA">
        <w:rPr>
          <w:rFonts w:cs="Times New Roman Bold"/>
          <w:color w:val="auto"/>
          <w:sz w:val="24"/>
          <w:szCs w:val="24"/>
        </w:rPr>
        <w:t>《室内空气质量标准》</w:t>
      </w:r>
      <w:r w:rsidRPr="00FC61BA">
        <w:rPr>
          <w:rFonts w:cs="Times New Roman Bold"/>
          <w:color w:val="auto"/>
          <w:sz w:val="24"/>
          <w:szCs w:val="24"/>
        </w:rPr>
        <w:t>GB/T 18883</w:t>
      </w:r>
      <w:r w:rsidRPr="00FC61BA">
        <w:rPr>
          <w:rFonts w:cs="Times New Roman Bold" w:hint="eastAsia"/>
          <w:color w:val="auto"/>
          <w:sz w:val="24"/>
          <w:szCs w:val="24"/>
        </w:rPr>
        <w:t>的要求。“甲醛”具有强烈气味的刺激性气体，主要会刺激眼睛和呼吸道、造成肺功能、肝功能、免疫功能异常。挥发性有机化合物主要是刺激眼睛及呼吸道。“苯”被国际癌症研究机构认为有毒致癌物质，吸入一定量会引起中毒，严重时会对人体造成造血系统、神经系统造成损伤。“甲苯和二甲苯”对皮肤及粘膜的刺激性大，长期接触会引起膀胱癌的可能。因此商业空间在竣工完成后应对空气质量进行检测，检测后数据应满足</w:t>
      </w:r>
      <w:r w:rsidRPr="00FC61BA">
        <w:rPr>
          <w:rFonts w:cs="Times New Roman Bold"/>
          <w:color w:val="auto"/>
          <w:sz w:val="24"/>
          <w:szCs w:val="24"/>
        </w:rPr>
        <w:t>《室内空气质量标准》</w:t>
      </w:r>
      <w:r w:rsidRPr="00FC61BA">
        <w:rPr>
          <w:rFonts w:cs="Times New Roman Bold"/>
          <w:color w:val="auto"/>
          <w:sz w:val="24"/>
          <w:szCs w:val="24"/>
        </w:rPr>
        <w:t>GB/T 18883</w:t>
      </w:r>
      <w:r w:rsidRPr="00FC61BA">
        <w:rPr>
          <w:rFonts w:cs="Times New Roman Bold" w:hint="eastAsia"/>
          <w:color w:val="auto"/>
          <w:sz w:val="24"/>
          <w:szCs w:val="24"/>
        </w:rPr>
        <w:t>的要求，具体参数如表</w:t>
      </w:r>
      <w:r w:rsidRPr="00FC61BA">
        <w:rPr>
          <w:rFonts w:cs="Times New Roman Bold"/>
          <w:color w:val="auto"/>
          <w:sz w:val="24"/>
          <w:szCs w:val="24"/>
        </w:rPr>
        <w:t>9</w:t>
      </w:r>
      <w:r w:rsidRPr="00FC61BA">
        <w:rPr>
          <w:rFonts w:cs="Times New Roman Bold" w:hint="eastAsia"/>
          <w:color w:val="auto"/>
          <w:sz w:val="24"/>
          <w:szCs w:val="24"/>
        </w:rPr>
        <w:t>。</w:t>
      </w:r>
    </w:p>
    <w:p w14:paraId="265201B0" w14:textId="77777777" w:rsidR="005443BB" w:rsidRPr="00FC61BA" w:rsidRDefault="005443BB" w:rsidP="005443BB">
      <w:pPr>
        <w:spacing w:line="360" w:lineRule="auto"/>
        <w:jc w:val="center"/>
        <w:rPr>
          <w:rFonts w:cs="Times New Roman Bold"/>
          <w:color w:val="auto"/>
        </w:rPr>
      </w:pPr>
      <w:r w:rsidRPr="00FC61BA">
        <w:rPr>
          <w:rFonts w:cs="Times New Roman Bold" w:hint="eastAsia"/>
          <w:color w:val="auto"/>
        </w:rPr>
        <w:t>表</w:t>
      </w:r>
      <w:r w:rsidRPr="00FC61BA">
        <w:rPr>
          <w:rFonts w:cs="Times New Roman Bold"/>
          <w:color w:val="auto"/>
        </w:rPr>
        <w:t>9</w:t>
      </w:r>
      <w:r w:rsidRPr="00FC61BA">
        <w:rPr>
          <w:rFonts w:cs="Times New Roman Bold" w:hint="eastAsia"/>
          <w:color w:val="auto"/>
        </w:rPr>
        <w:t>低碳空间空气质量要求限值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46"/>
        <w:gridCol w:w="3118"/>
        <w:gridCol w:w="1843"/>
        <w:gridCol w:w="1170"/>
        <w:gridCol w:w="1319"/>
      </w:tblGrid>
      <w:tr w:rsidR="001023D1" w:rsidRPr="00FC61BA" w14:paraId="29708AAD" w14:textId="77777777" w:rsidTr="001C415C">
        <w:trPr>
          <w:trHeight w:val="285"/>
          <w:jc w:val="center"/>
        </w:trPr>
        <w:tc>
          <w:tcPr>
            <w:tcW w:w="510" w:type="pct"/>
            <w:shd w:val="clear" w:color="auto" w:fill="FFFFFF" w:themeFill="background1"/>
            <w:noWrap/>
            <w:vAlign w:val="center"/>
          </w:tcPr>
          <w:p w14:paraId="33177330" w14:textId="77777777" w:rsidR="005443BB" w:rsidRPr="00FC61BA" w:rsidRDefault="005443BB" w:rsidP="00E035EA">
            <w:pPr>
              <w:spacing w:line="360" w:lineRule="auto"/>
              <w:jc w:val="center"/>
              <w:rPr>
                <w:rFonts w:cs="Times New Roman Bold"/>
                <w:color w:val="auto"/>
              </w:rPr>
            </w:pPr>
            <w:r w:rsidRPr="00FC61BA">
              <w:rPr>
                <w:rFonts w:cs="Times New Roman Bold" w:hint="eastAsia"/>
                <w:color w:val="auto"/>
              </w:rPr>
              <w:t>1</w:t>
            </w:r>
          </w:p>
        </w:tc>
        <w:tc>
          <w:tcPr>
            <w:tcW w:w="1879" w:type="pct"/>
            <w:shd w:val="clear" w:color="auto" w:fill="FFFFFF" w:themeFill="background1"/>
            <w:noWrap/>
            <w:vAlign w:val="center"/>
          </w:tcPr>
          <w:p w14:paraId="25AABF66" w14:textId="77777777" w:rsidR="005443BB" w:rsidRPr="00FC61BA" w:rsidRDefault="005443BB" w:rsidP="00E035EA">
            <w:pPr>
              <w:spacing w:line="360" w:lineRule="auto"/>
              <w:jc w:val="center"/>
              <w:rPr>
                <w:rFonts w:cs="Times New Roman Bold"/>
                <w:color w:val="auto"/>
              </w:rPr>
            </w:pPr>
            <w:r w:rsidRPr="00FC61BA">
              <w:rPr>
                <w:rFonts w:cs="Times New Roman Bold" w:hint="eastAsia"/>
                <w:color w:val="auto"/>
              </w:rPr>
              <w:t>臭氧</w:t>
            </w:r>
            <w:r w:rsidRPr="00FC61BA">
              <w:rPr>
                <w:rFonts w:cs="Times New Roman Bold" w:hint="eastAsia"/>
                <w:color w:val="auto"/>
              </w:rPr>
              <w:t>(O3)</w:t>
            </w:r>
          </w:p>
        </w:tc>
        <w:tc>
          <w:tcPr>
            <w:tcW w:w="1111" w:type="pct"/>
            <w:shd w:val="clear" w:color="auto" w:fill="FFFFFF" w:themeFill="background1"/>
            <w:noWrap/>
            <w:vAlign w:val="center"/>
          </w:tcPr>
          <w:p w14:paraId="227D600F" w14:textId="77777777" w:rsidR="005443BB" w:rsidRPr="00FC61BA" w:rsidRDefault="005443BB" w:rsidP="00E035EA">
            <w:pPr>
              <w:spacing w:line="360" w:lineRule="auto"/>
              <w:jc w:val="center"/>
              <w:rPr>
                <w:rFonts w:cs="Times New Roman Bold"/>
                <w:color w:val="auto"/>
              </w:rPr>
            </w:pPr>
            <w:r w:rsidRPr="00FC61BA">
              <w:rPr>
                <w:rFonts w:cs="Times New Roman Bold" w:hint="eastAsia"/>
                <w:color w:val="auto"/>
              </w:rPr>
              <w:t>mg/m</w:t>
            </w:r>
            <w:r w:rsidRPr="00FC61BA">
              <w:rPr>
                <w:rFonts w:cs="Calibri"/>
                <w:color w:val="auto"/>
              </w:rPr>
              <w:t>³</w:t>
            </w:r>
          </w:p>
        </w:tc>
        <w:tc>
          <w:tcPr>
            <w:tcW w:w="705" w:type="pct"/>
            <w:shd w:val="clear" w:color="auto" w:fill="FFFFFF" w:themeFill="background1"/>
            <w:noWrap/>
            <w:vAlign w:val="center"/>
          </w:tcPr>
          <w:p w14:paraId="3EDAD52C" w14:textId="77777777" w:rsidR="005443BB" w:rsidRPr="00FC61BA" w:rsidRDefault="005443BB" w:rsidP="00E035EA">
            <w:pPr>
              <w:spacing w:line="360" w:lineRule="auto"/>
              <w:jc w:val="center"/>
              <w:rPr>
                <w:rFonts w:cs="Times New Roman Bold"/>
                <w:color w:val="auto"/>
              </w:rPr>
            </w:pPr>
            <w:r w:rsidRPr="00FC61BA">
              <w:rPr>
                <w:rFonts w:cs="Times New Roman Bold" w:hint="eastAsia"/>
                <w:color w:val="auto"/>
              </w:rPr>
              <w:t>≤</w:t>
            </w:r>
            <w:r w:rsidRPr="00FC61BA">
              <w:rPr>
                <w:rFonts w:cs="Times New Roman Bold" w:hint="eastAsia"/>
                <w:color w:val="auto"/>
              </w:rPr>
              <w:t>0.16</w:t>
            </w:r>
          </w:p>
        </w:tc>
        <w:tc>
          <w:tcPr>
            <w:tcW w:w="795" w:type="pct"/>
            <w:shd w:val="clear" w:color="auto" w:fill="FFFFFF" w:themeFill="background1"/>
            <w:noWrap/>
            <w:vAlign w:val="center"/>
          </w:tcPr>
          <w:p w14:paraId="6C30DBE3" w14:textId="77777777" w:rsidR="005443BB" w:rsidRPr="00FC61BA" w:rsidRDefault="005443BB" w:rsidP="00E035EA">
            <w:pPr>
              <w:spacing w:line="360" w:lineRule="auto"/>
              <w:jc w:val="center"/>
              <w:rPr>
                <w:rFonts w:cs="Times New Roman Bold"/>
                <w:color w:val="auto"/>
              </w:rPr>
            </w:pPr>
            <w:r w:rsidRPr="00FC61BA">
              <w:rPr>
                <w:rFonts w:cs="Times New Roman Bold" w:hint="eastAsia"/>
                <w:color w:val="auto"/>
              </w:rPr>
              <w:t>1</w:t>
            </w:r>
            <w:r w:rsidRPr="00FC61BA">
              <w:rPr>
                <w:rFonts w:cs="Times New Roman Bold" w:hint="eastAsia"/>
                <w:color w:val="auto"/>
              </w:rPr>
              <w:t>小时平均</w:t>
            </w:r>
          </w:p>
        </w:tc>
      </w:tr>
      <w:tr w:rsidR="001023D1" w:rsidRPr="00FC61BA" w14:paraId="424F9464" w14:textId="77777777" w:rsidTr="001C415C">
        <w:trPr>
          <w:trHeight w:val="285"/>
          <w:jc w:val="center"/>
        </w:trPr>
        <w:tc>
          <w:tcPr>
            <w:tcW w:w="510" w:type="pct"/>
            <w:shd w:val="clear" w:color="auto" w:fill="FFFFFF" w:themeFill="background1"/>
            <w:noWrap/>
            <w:vAlign w:val="center"/>
          </w:tcPr>
          <w:p w14:paraId="5D84E863" w14:textId="77777777" w:rsidR="005443BB" w:rsidRPr="00FC61BA" w:rsidRDefault="005443BB" w:rsidP="00E035EA">
            <w:pPr>
              <w:spacing w:line="360" w:lineRule="auto"/>
              <w:jc w:val="center"/>
              <w:rPr>
                <w:rFonts w:cs="Times New Roman Bold"/>
                <w:color w:val="auto"/>
              </w:rPr>
            </w:pPr>
            <w:r w:rsidRPr="00FC61BA">
              <w:rPr>
                <w:rFonts w:cs="Times New Roman Bold" w:hint="eastAsia"/>
                <w:color w:val="auto"/>
              </w:rPr>
              <w:t>2</w:t>
            </w:r>
          </w:p>
        </w:tc>
        <w:tc>
          <w:tcPr>
            <w:tcW w:w="1879" w:type="pct"/>
            <w:shd w:val="clear" w:color="auto" w:fill="FFFFFF" w:themeFill="background1"/>
            <w:noWrap/>
            <w:vAlign w:val="center"/>
          </w:tcPr>
          <w:p w14:paraId="4ED3FA20" w14:textId="77777777" w:rsidR="005443BB" w:rsidRPr="00FC61BA" w:rsidRDefault="005443BB" w:rsidP="00E035EA">
            <w:pPr>
              <w:spacing w:line="360" w:lineRule="auto"/>
              <w:jc w:val="center"/>
              <w:rPr>
                <w:rFonts w:cs="Times New Roman Bold"/>
                <w:color w:val="auto"/>
              </w:rPr>
            </w:pPr>
            <w:r w:rsidRPr="00FC61BA">
              <w:rPr>
                <w:rFonts w:cs="Times New Roman Bold" w:hint="eastAsia"/>
                <w:color w:val="auto"/>
              </w:rPr>
              <w:t>甲醛</w:t>
            </w:r>
            <w:r w:rsidRPr="00FC61BA">
              <w:rPr>
                <w:rFonts w:cs="Times New Roman Bold" w:hint="eastAsia"/>
                <w:color w:val="auto"/>
              </w:rPr>
              <w:t>(HCHO)</w:t>
            </w:r>
          </w:p>
        </w:tc>
        <w:tc>
          <w:tcPr>
            <w:tcW w:w="1111" w:type="pct"/>
            <w:shd w:val="clear" w:color="auto" w:fill="FFFFFF" w:themeFill="background1"/>
            <w:noWrap/>
            <w:vAlign w:val="center"/>
          </w:tcPr>
          <w:p w14:paraId="352F8780" w14:textId="77777777" w:rsidR="005443BB" w:rsidRPr="00FC61BA" w:rsidRDefault="005443BB" w:rsidP="00E035EA">
            <w:pPr>
              <w:spacing w:line="360" w:lineRule="auto"/>
              <w:jc w:val="center"/>
              <w:rPr>
                <w:rFonts w:cs="Times New Roman Bold"/>
                <w:color w:val="auto"/>
              </w:rPr>
            </w:pPr>
            <w:r w:rsidRPr="00FC61BA">
              <w:rPr>
                <w:rFonts w:cs="Times New Roman Bold" w:hint="eastAsia"/>
                <w:color w:val="auto"/>
              </w:rPr>
              <w:t>mg/m</w:t>
            </w:r>
            <w:r w:rsidRPr="00FC61BA">
              <w:rPr>
                <w:rFonts w:cs="Calibri"/>
                <w:color w:val="auto"/>
              </w:rPr>
              <w:t>³</w:t>
            </w:r>
          </w:p>
        </w:tc>
        <w:tc>
          <w:tcPr>
            <w:tcW w:w="705" w:type="pct"/>
            <w:shd w:val="clear" w:color="auto" w:fill="FFFFFF" w:themeFill="background1"/>
            <w:noWrap/>
            <w:vAlign w:val="center"/>
          </w:tcPr>
          <w:p w14:paraId="7B6E0639" w14:textId="77777777" w:rsidR="005443BB" w:rsidRPr="00FC61BA" w:rsidRDefault="005443BB" w:rsidP="00E035EA">
            <w:pPr>
              <w:spacing w:line="360" w:lineRule="auto"/>
              <w:jc w:val="center"/>
              <w:rPr>
                <w:rFonts w:cs="Times New Roman Bold"/>
                <w:color w:val="auto"/>
              </w:rPr>
            </w:pPr>
            <w:r w:rsidRPr="00FC61BA">
              <w:rPr>
                <w:rFonts w:cs="Times New Roman Bold" w:hint="eastAsia"/>
                <w:color w:val="auto"/>
              </w:rPr>
              <w:t>≤</w:t>
            </w:r>
            <w:r w:rsidRPr="00FC61BA">
              <w:rPr>
                <w:rFonts w:cs="Times New Roman Bold" w:hint="eastAsia"/>
                <w:color w:val="auto"/>
              </w:rPr>
              <w:t>0.08</w:t>
            </w:r>
          </w:p>
        </w:tc>
        <w:tc>
          <w:tcPr>
            <w:tcW w:w="795" w:type="pct"/>
            <w:shd w:val="clear" w:color="auto" w:fill="FFFFFF" w:themeFill="background1"/>
            <w:noWrap/>
            <w:vAlign w:val="center"/>
          </w:tcPr>
          <w:p w14:paraId="46F1B8E9" w14:textId="77777777" w:rsidR="005443BB" w:rsidRPr="00FC61BA" w:rsidRDefault="005443BB" w:rsidP="00E035EA">
            <w:pPr>
              <w:spacing w:line="360" w:lineRule="auto"/>
              <w:jc w:val="center"/>
              <w:rPr>
                <w:rFonts w:cs="Times New Roman Bold"/>
                <w:color w:val="auto"/>
              </w:rPr>
            </w:pPr>
            <w:r w:rsidRPr="00FC61BA">
              <w:rPr>
                <w:rFonts w:cs="Times New Roman Bold" w:hint="eastAsia"/>
                <w:color w:val="auto"/>
              </w:rPr>
              <w:t>1</w:t>
            </w:r>
            <w:r w:rsidRPr="00FC61BA">
              <w:rPr>
                <w:rFonts w:cs="Times New Roman Bold" w:hint="eastAsia"/>
                <w:color w:val="auto"/>
              </w:rPr>
              <w:t>小时平均</w:t>
            </w:r>
          </w:p>
        </w:tc>
      </w:tr>
      <w:tr w:rsidR="001023D1" w:rsidRPr="00FC61BA" w14:paraId="42D9FC2F" w14:textId="77777777" w:rsidTr="001C415C">
        <w:trPr>
          <w:trHeight w:val="285"/>
          <w:jc w:val="center"/>
        </w:trPr>
        <w:tc>
          <w:tcPr>
            <w:tcW w:w="510" w:type="pct"/>
            <w:shd w:val="clear" w:color="auto" w:fill="FFFFFF" w:themeFill="background1"/>
            <w:noWrap/>
            <w:vAlign w:val="center"/>
          </w:tcPr>
          <w:p w14:paraId="01FCA0B1" w14:textId="77777777" w:rsidR="005443BB" w:rsidRPr="00FC61BA" w:rsidRDefault="005443BB" w:rsidP="00E035EA">
            <w:pPr>
              <w:spacing w:line="360" w:lineRule="auto"/>
              <w:jc w:val="center"/>
              <w:rPr>
                <w:rFonts w:cs="Times New Roman Bold"/>
                <w:color w:val="auto"/>
              </w:rPr>
            </w:pPr>
            <w:r w:rsidRPr="00FC61BA">
              <w:rPr>
                <w:rFonts w:cs="Times New Roman Bold" w:hint="eastAsia"/>
                <w:color w:val="auto"/>
              </w:rPr>
              <w:t>3</w:t>
            </w:r>
          </w:p>
        </w:tc>
        <w:tc>
          <w:tcPr>
            <w:tcW w:w="1879" w:type="pct"/>
            <w:shd w:val="clear" w:color="auto" w:fill="FFFFFF" w:themeFill="background1"/>
            <w:noWrap/>
            <w:vAlign w:val="center"/>
          </w:tcPr>
          <w:p w14:paraId="53AD4A0A" w14:textId="77777777" w:rsidR="005443BB" w:rsidRPr="00FC61BA" w:rsidRDefault="005443BB" w:rsidP="00E035EA">
            <w:pPr>
              <w:spacing w:line="360" w:lineRule="auto"/>
              <w:jc w:val="center"/>
              <w:rPr>
                <w:rFonts w:cs="Times New Roman Bold"/>
                <w:color w:val="auto"/>
              </w:rPr>
            </w:pPr>
            <w:r w:rsidRPr="00FC61BA">
              <w:rPr>
                <w:rFonts w:cs="Times New Roman Bold" w:hint="eastAsia"/>
                <w:color w:val="auto"/>
              </w:rPr>
              <w:t>苯</w:t>
            </w:r>
            <w:r w:rsidRPr="00FC61BA">
              <w:rPr>
                <w:rFonts w:cs="Times New Roman Bold" w:hint="eastAsia"/>
                <w:color w:val="auto"/>
              </w:rPr>
              <w:t>(C6H6)</w:t>
            </w:r>
          </w:p>
        </w:tc>
        <w:tc>
          <w:tcPr>
            <w:tcW w:w="1111" w:type="pct"/>
            <w:shd w:val="clear" w:color="auto" w:fill="FFFFFF" w:themeFill="background1"/>
            <w:noWrap/>
            <w:vAlign w:val="center"/>
          </w:tcPr>
          <w:p w14:paraId="39FE5420" w14:textId="77777777" w:rsidR="005443BB" w:rsidRPr="00FC61BA" w:rsidRDefault="005443BB" w:rsidP="00E035EA">
            <w:pPr>
              <w:spacing w:line="360" w:lineRule="auto"/>
              <w:jc w:val="center"/>
              <w:rPr>
                <w:rFonts w:cs="Times New Roman Bold"/>
                <w:color w:val="auto"/>
              </w:rPr>
            </w:pPr>
            <w:r w:rsidRPr="00FC61BA">
              <w:rPr>
                <w:rFonts w:cs="Times New Roman Bold" w:hint="eastAsia"/>
                <w:color w:val="auto"/>
              </w:rPr>
              <w:t>mg/m</w:t>
            </w:r>
            <w:r w:rsidRPr="00FC61BA">
              <w:rPr>
                <w:rFonts w:cs="Calibri"/>
                <w:color w:val="auto"/>
              </w:rPr>
              <w:t>³</w:t>
            </w:r>
          </w:p>
        </w:tc>
        <w:tc>
          <w:tcPr>
            <w:tcW w:w="705" w:type="pct"/>
            <w:shd w:val="clear" w:color="auto" w:fill="FFFFFF" w:themeFill="background1"/>
            <w:noWrap/>
            <w:vAlign w:val="center"/>
          </w:tcPr>
          <w:p w14:paraId="6CEE2F15" w14:textId="77777777" w:rsidR="005443BB" w:rsidRPr="00FC61BA" w:rsidRDefault="005443BB" w:rsidP="00E035EA">
            <w:pPr>
              <w:spacing w:line="360" w:lineRule="auto"/>
              <w:jc w:val="center"/>
              <w:rPr>
                <w:rFonts w:cs="Times New Roman Bold"/>
                <w:color w:val="auto"/>
              </w:rPr>
            </w:pPr>
            <w:r w:rsidRPr="00FC61BA">
              <w:rPr>
                <w:rFonts w:cs="Times New Roman Bold" w:hint="eastAsia"/>
                <w:color w:val="auto"/>
              </w:rPr>
              <w:t>≤</w:t>
            </w:r>
            <w:r w:rsidRPr="00FC61BA">
              <w:rPr>
                <w:rFonts w:cs="Times New Roman Bold" w:hint="eastAsia"/>
                <w:color w:val="auto"/>
              </w:rPr>
              <w:t>0.03</w:t>
            </w:r>
          </w:p>
        </w:tc>
        <w:tc>
          <w:tcPr>
            <w:tcW w:w="795" w:type="pct"/>
            <w:shd w:val="clear" w:color="auto" w:fill="FFFFFF" w:themeFill="background1"/>
            <w:noWrap/>
            <w:vAlign w:val="center"/>
          </w:tcPr>
          <w:p w14:paraId="08912235" w14:textId="77777777" w:rsidR="005443BB" w:rsidRPr="00FC61BA" w:rsidRDefault="005443BB" w:rsidP="00E035EA">
            <w:pPr>
              <w:spacing w:line="360" w:lineRule="auto"/>
              <w:jc w:val="center"/>
              <w:rPr>
                <w:rFonts w:cs="Times New Roman Bold"/>
                <w:color w:val="auto"/>
              </w:rPr>
            </w:pPr>
            <w:r w:rsidRPr="00FC61BA">
              <w:rPr>
                <w:rFonts w:cs="Times New Roman Bold" w:hint="eastAsia"/>
                <w:color w:val="auto"/>
              </w:rPr>
              <w:t>1</w:t>
            </w:r>
            <w:r w:rsidRPr="00FC61BA">
              <w:rPr>
                <w:rFonts w:cs="Times New Roman Bold" w:hint="eastAsia"/>
                <w:color w:val="auto"/>
              </w:rPr>
              <w:t>小时平均</w:t>
            </w:r>
          </w:p>
        </w:tc>
      </w:tr>
      <w:tr w:rsidR="001023D1" w:rsidRPr="00FC61BA" w14:paraId="547A5341" w14:textId="77777777" w:rsidTr="001C415C">
        <w:trPr>
          <w:trHeight w:val="285"/>
          <w:jc w:val="center"/>
        </w:trPr>
        <w:tc>
          <w:tcPr>
            <w:tcW w:w="510" w:type="pct"/>
            <w:shd w:val="clear" w:color="auto" w:fill="FFFFFF" w:themeFill="background1"/>
            <w:noWrap/>
            <w:vAlign w:val="center"/>
          </w:tcPr>
          <w:p w14:paraId="3FAC6201" w14:textId="77777777" w:rsidR="005443BB" w:rsidRPr="00FC61BA" w:rsidRDefault="005443BB" w:rsidP="00E035EA">
            <w:pPr>
              <w:spacing w:line="360" w:lineRule="auto"/>
              <w:jc w:val="center"/>
              <w:rPr>
                <w:rFonts w:cs="Times New Roman Bold"/>
                <w:color w:val="auto"/>
              </w:rPr>
            </w:pPr>
            <w:r w:rsidRPr="00FC61BA">
              <w:rPr>
                <w:rFonts w:cs="Times New Roman Bold" w:hint="eastAsia"/>
                <w:color w:val="auto"/>
              </w:rPr>
              <w:t>4</w:t>
            </w:r>
          </w:p>
        </w:tc>
        <w:tc>
          <w:tcPr>
            <w:tcW w:w="1879" w:type="pct"/>
            <w:shd w:val="clear" w:color="auto" w:fill="FFFFFF" w:themeFill="background1"/>
            <w:noWrap/>
            <w:vAlign w:val="center"/>
          </w:tcPr>
          <w:p w14:paraId="53388C6A" w14:textId="77777777" w:rsidR="005443BB" w:rsidRPr="00FC61BA" w:rsidRDefault="005443BB" w:rsidP="00E035EA">
            <w:pPr>
              <w:spacing w:line="360" w:lineRule="auto"/>
              <w:jc w:val="center"/>
              <w:rPr>
                <w:rFonts w:cs="Times New Roman Bold"/>
                <w:color w:val="auto"/>
              </w:rPr>
            </w:pPr>
            <w:r w:rsidRPr="00FC61BA">
              <w:rPr>
                <w:rFonts w:cs="Times New Roman Bold" w:hint="eastAsia"/>
                <w:color w:val="auto"/>
              </w:rPr>
              <w:t>甲苯</w:t>
            </w:r>
            <w:r w:rsidRPr="00FC61BA">
              <w:rPr>
                <w:rFonts w:cs="Times New Roman Bold" w:hint="eastAsia"/>
                <w:color w:val="auto"/>
              </w:rPr>
              <w:t>(C7H8)</w:t>
            </w:r>
          </w:p>
        </w:tc>
        <w:tc>
          <w:tcPr>
            <w:tcW w:w="1111" w:type="pct"/>
            <w:shd w:val="clear" w:color="auto" w:fill="FFFFFF" w:themeFill="background1"/>
            <w:noWrap/>
            <w:vAlign w:val="center"/>
          </w:tcPr>
          <w:p w14:paraId="3B6FA65C" w14:textId="77777777" w:rsidR="005443BB" w:rsidRPr="00FC61BA" w:rsidRDefault="005443BB" w:rsidP="00E035EA">
            <w:pPr>
              <w:spacing w:line="360" w:lineRule="auto"/>
              <w:jc w:val="center"/>
              <w:rPr>
                <w:rFonts w:cs="Times New Roman Bold"/>
                <w:color w:val="auto"/>
              </w:rPr>
            </w:pPr>
            <w:r w:rsidRPr="00FC61BA">
              <w:rPr>
                <w:rFonts w:cs="Times New Roman Bold" w:hint="eastAsia"/>
                <w:color w:val="auto"/>
              </w:rPr>
              <w:t>mg/m</w:t>
            </w:r>
            <w:r w:rsidRPr="00FC61BA">
              <w:rPr>
                <w:rFonts w:cs="Calibri"/>
                <w:color w:val="auto"/>
              </w:rPr>
              <w:t>³</w:t>
            </w:r>
          </w:p>
        </w:tc>
        <w:tc>
          <w:tcPr>
            <w:tcW w:w="705" w:type="pct"/>
            <w:shd w:val="clear" w:color="auto" w:fill="FFFFFF" w:themeFill="background1"/>
            <w:noWrap/>
            <w:vAlign w:val="center"/>
          </w:tcPr>
          <w:p w14:paraId="454DE7D2" w14:textId="77777777" w:rsidR="005443BB" w:rsidRPr="00FC61BA" w:rsidRDefault="005443BB" w:rsidP="00E035EA">
            <w:pPr>
              <w:spacing w:line="360" w:lineRule="auto"/>
              <w:jc w:val="center"/>
              <w:rPr>
                <w:rFonts w:cs="Times New Roman Bold"/>
                <w:color w:val="auto"/>
              </w:rPr>
            </w:pPr>
            <w:r w:rsidRPr="00FC61BA">
              <w:rPr>
                <w:rFonts w:cs="Times New Roman Bold" w:hint="eastAsia"/>
                <w:color w:val="auto"/>
              </w:rPr>
              <w:t>≤</w:t>
            </w:r>
            <w:r w:rsidRPr="00FC61BA">
              <w:rPr>
                <w:rFonts w:cs="Times New Roman Bold" w:hint="eastAsia"/>
                <w:color w:val="auto"/>
              </w:rPr>
              <w:t>0.20</w:t>
            </w:r>
          </w:p>
        </w:tc>
        <w:tc>
          <w:tcPr>
            <w:tcW w:w="795" w:type="pct"/>
            <w:shd w:val="clear" w:color="auto" w:fill="FFFFFF" w:themeFill="background1"/>
            <w:noWrap/>
            <w:vAlign w:val="center"/>
          </w:tcPr>
          <w:p w14:paraId="58C3394E" w14:textId="77777777" w:rsidR="005443BB" w:rsidRPr="00FC61BA" w:rsidRDefault="005443BB" w:rsidP="00E035EA">
            <w:pPr>
              <w:spacing w:line="360" w:lineRule="auto"/>
              <w:jc w:val="center"/>
              <w:rPr>
                <w:rFonts w:cs="Times New Roman Bold"/>
                <w:color w:val="auto"/>
              </w:rPr>
            </w:pPr>
            <w:r w:rsidRPr="00FC61BA">
              <w:rPr>
                <w:rFonts w:cs="Times New Roman Bold" w:hint="eastAsia"/>
                <w:color w:val="auto"/>
              </w:rPr>
              <w:t>1</w:t>
            </w:r>
            <w:r w:rsidRPr="00FC61BA">
              <w:rPr>
                <w:rFonts w:cs="Times New Roman Bold" w:hint="eastAsia"/>
                <w:color w:val="auto"/>
              </w:rPr>
              <w:t>小时平均</w:t>
            </w:r>
          </w:p>
        </w:tc>
      </w:tr>
      <w:tr w:rsidR="001023D1" w:rsidRPr="00FC61BA" w14:paraId="4A7E3D50" w14:textId="77777777" w:rsidTr="001C415C">
        <w:trPr>
          <w:trHeight w:val="285"/>
          <w:jc w:val="center"/>
        </w:trPr>
        <w:tc>
          <w:tcPr>
            <w:tcW w:w="510" w:type="pct"/>
            <w:shd w:val="clear" w:color="auto" w:fill="FFFFFF" w:themeFill="background1"/>
            <w:noWrap/>
            <w:vAlign w:val="center"/>
          </w:tcPr>
          <w:p w14:paraId="73D8D05B" w14:textId="77777777" w:rsidR="005443BB" w:rsidRPr="00FC61BA" w:rsidRDefault="005443BB" w:rsidP="00E035EA">
            <w:pPr>
              <w:spacing w:line="360" w:lineRule="auto"/>
              <w:jc w:val="center"/>
              <w:rPr>
                <w:rFonts w:cs="Times New Roman Bold"/>
                <w:color w:val="auto"/>
              </w:rPr>
            </w:pPr>
            <w:r w:rsidRPr="00FC61BA">
              <w:rPr>
                <w:rFonts w:cs="Times New Roman Bold" w:hint="eastAsia"/>
                <w:color w:val="auto"/>
              </w:rPr>
              <w:t>5</w:t>
            </w:r>
          </w:p>
        </w:tc>
        <w:tc>
          <w:tcPr>
            <w:tcW w:w="1879" w:type="pct"/>
            <w:shd w:val="clear" w:color="auto" w:fill="FFFFFF" w:themeFill="background1"/>
            <w:noWrap/>
            <w:vAlign w:val="center"/>
          </w:tcPr>
          <w:p w14:paraId="5FBE3AE7" w14:textId="77777777" w:rsidR="005443BB" w:rsidRPr="00FC61BA" w:rsidRDefault="005443BB" w:rsidP="00E035EA">
            <w:pPr>
              <w:spacing w:line="360" w:lineRule="auto"/>
              <w:jc w:val="center"/>
              <w:rPr>
                <w:rFonts w:cs="Times New Roman Bold"/>
                <w:color w:val="auto"/>
              </w:rPr>
            </w:pPr>
            <w:r w:rsidRPr="00FC61BA">
              <w:rPr>
                <w:rFonts w:cs="Times New Roman Bold" w:hint="eastAsia"/>
                <w:color w:val="auto"/>
              </w:rPr>
              <w:t>二甲苯</w:t>
            </w:r>
            <w:r w:rsidRPr="00FC61BA">
              <w:rPr>
                <w:rFonts w:cs="Times New Roman Bold" w:hint="eastAsia"/>
                <w:color w:val="auto"/>
              </w:rPr>
              <w:t>(C8H10)</w:t>
            </w:r>
          </w:p>
        </w:tc>
        <w:tc>
          <w:tcPr>
            <w:tcW w:w="1111" w:type="pct"/>
            <w:shd w:val="clear" w:color="auto" w:fill="FFFFFF" w:themeFill="background1"/>
            <w:noWrap/>
            <w:vAlign w:val="center"/>
          </w:tcPr>
          <w:p w14:paraId="1FE695E6" w14:textId="77777777" w:rsidR="005443BB" w:rsidRPr="00FC61BA" w:rsidRDefault="005443BB" w:rsidP="00E035EA">
            <w:pPr>
              <w:spacing w:line="360" w:lineRule="auto"/>
              <w:jc w:val="center"/>
              <w:rPr>
                <w:rFonts w:cs="Times New Roman Bold"/>
                <w:color w:val="auto"/>
              </w:rPr>
            </w:pPr>
            <w:r w:rsidRPr="00FC61BA">
              <w:rPr>
                <w:rFonts w:cs="Times New Roman Bold" w:hint="eastAsia"/>
                <w:color w:val="auto"/>
              </w:rPr>
              <w:t>mg/m</w:t>
            </w:r>
            <w:r w:rsidRPr="00FC61BA">
              <w:rPr>
                <w:rFonts w:cs="Calibri"/>
                <w:color w:val="auto"/>
              </w:rPr>
              <w:t>³</w:t>
            </w:r>
          </w:p>
        </w:tc>
        <w:tc>
          <w:tcPr>
            <w:tcW w:w="705" w:type="pct"/>
            <w:shd w:val="clear" w:color="auto" w:fill="FFFFFF" w:themeFill="background1"/>
            <w:noWrap/>
            <w:vAlign w:val="center"/>
          </w:tcPr>
          <w:p w14:paraId="6C115432" w14:textId="77777777" w:rsidR="005443BB" w:rsidRPr="00FC61BA" w:rsidRDefault="005443BB" w:rsidP="00E035EA">
            <w:pPr>
              <w:spacing w:line="360" w:lineRule="auto"/>
              <w:jc w:val="center"/>
              <w:rPr>
                <w:rFonts w:cs="Times New Roman Bold"/>
                <w:color w:val="auto"/>
              </w:rPr>
            </w:pPr>
            <w:r w:rsidRPr="00FC61BA">
              <w:rPr>
                <w:rFonts w:cs="Times New Roman Bold" w:hint="eastAsia"/>
                <w:color w:val="auto"/>
              </w:rPr>
              <w:t>≤</w:t>
            </w:r>
            <w:r w:rsidRPr="00FC61BA">
              <w:rPr>
                <w:rFonts w:cs="Times New Roman Bold" w:hint="eastAsia"/>
                <w:color w:val="auto"/>
              </w:rPr>
              <w:t>0.20</w:t>
            </w:r>
          </w:p>
        </w:tc>
        <w:tc>
          <w:tcPr>
            <w:tcW w:w="795" w:type="pct"/>
            <w:shd w:val="clear" w:color="auto" w:fill="FFFFFF" w:themeFill="background1"/>
            <w:noWrap/>
            <w:vAlign w:val="center"/>
          </w:tcPr>
          <w:p w14:paraId="6FD7F27B" w14:textId="77777777" w:rsidR="005443BB" w:rsidRPr="00FC61BA" w:rsidRDefault="005443BB" w:rsidP="00E035EA">
            <w:pPr>
              <w:spacing w:line="360" w:lineRule="auto"/>
              <w:jc w:val="center"/>
              <w:rPr>
                <w:rFonts w:cs="Times New Roman Bold"/>
                <w:color w:val="auto"/>
              </w:rPr>
            </w:pPr>
            <w:r w:rsidRPr="00FC61BA">
              <w:rPr>
                <w:rFonts w:cs="Times New Roman Bold" w:hint="eastAsia"/>
                <w:color w:val="auto"/>
              </w:rPr>
              <w:t>1</w:t>
            </w:r>
            <w:r w:rsidRPr="00FC61BA">
              <w:rPr>
                <w:rFonts w:cs="Times New Roman Bold" w:hint="eastAsia"/>
                <w:color w:val="auto"/>
              </w:rPr>
              <w:t>小时平均</w:t>
            </w:r>
          </w:p>
        </w:tc>
      </w:tr>
      <w:tr w:rsidR="001023D1" w:rsidRPr="00FC61BA" w14:paraId="06E3307C" w14:textId="77777777" w:rsidTr="001C415C">
        <w:trPr>
          <w:trHeight w:val="285"/>
          <w:jc w:val="center"/>
        </w:trPr>
        <w:tc>
          <w:tcPr>
            <w:tcW w:w="510" w:type="pct"/>
            <w:shd w:val="clear" w:color="auto" w:fill="FFFFFF" w:themeFill="background1"/>
            <w:noWrap/>
            <w:vAlign w:val="center"/>
          </w:tcPr>
          <w:p w14:paraId="6802FDCD" w14:textId="77777777" w:rsidR="005443BB" w:rsidRPr="00FC61BA" w:rsidRDefault="005443BB" w:rsidP="00E035EA">
            <w:pPr>
              <w:spacing w:line="360" w:lineRule="auto"/>
              <w:jc w:val="center"/>
              <w:rPr>
                <w:rFonts w:cs="Times New Roman Bold"/>
                <w:color w:val="auto"/>
              </w:rPr>
            </w:pPr>
            <w:r w:rsidRPr="00FC61BA">
              <w:rPr>
                <w:rFonts w:cs="Times New Roman Bold" w:hint="eastAsia"/>
                <w:color w:val="auto"/>
              </w:rPr>
              <w:t>6</w:t>
            </w:r>
          </w:p>
        </w:tc>
        <w:tc>
          <w:tcPr>
            <w:tcW w:w="1879" w:type="pct"/>
            <w:shd w:val="clear" w:color="auto" w:fill="FFFFFF" w:themeFill="background1"/>
            <w:noWrap/>
            <w:vAlign w:val="center"/>
          </w:tcPr>
          <w:p w14:paraId="55CF9636" w14:textId="77777777" w:rsidR="005443BB" w:rsidRPr="00FC61BA" w:rsidRDefault="005443BB" w:rsidP="00E035EA">
            <w:pPr>
              <w:spacing w:line="360" w:lineRule="auto"/>
              <w:jc w:val="center"/>
              <w:rPr>
                <w:rFonts w:cs="Times New Roman Bold"/>
                <w:color w:val="auto"/>
              </w:rPr>
            </w:pPr>
            <w:r w:rsidRPr="00FC61BA">
              <w:rPr>
                <w:rFonts w:cs="Times New Roman Bold" w:hint="eastAsia"/>
                <w:color w:val="auto"/>
              </w:rPr>
              <w:t>总挥发性有机化合物</w:t>
            </w:r>
            <w:r w:rsidRPr="00FC61BA">
              <w:rPr>
                <w:rFonts w:cs="Times New Roman Bold" w:hint="eastAsia"/>
                <w:color w:val="auto"/>
              </w:rPr>
              <w:t>(TVOC)</w:t>
            </w:r>
          </w:p>
        </w:tc>
        <w:tc>
          <w:tcPr>
            <w:tcW w:w="1111" w:type="pct"/>
            <w:shd w:val="clear" w:color="auto" w:fill="FFFFFF" w:themeFill="background1"/>
            <w:noWrap/>
            <w:vAlign w:val="center"/>
          </w:tcPr>
          <w:p w14:paraId="17C26F4F" w14:textId="77777777" w:rsidR="005443BB" w:rsidRPr="00FC61BA" w:rsidRDefault="005443BB" w:rsidP="00E035EA">
            <w:pPr>
              <w:spacing w:line="360" w:lineRule="auto"/>
              <w:jc w:val="center"/>
              <w:rPr>
                <w:rFonts w:cs="Times New Roman Bold"/>
                <w:color w:val="auto"/>
              </w:rPr>
            </w:pPr>
            <w:r w:rsidRPr="00FC61BA">
              <w:rPr>
                <w:rFonts w:cs="Times New Roman Bold" w:hint="eastAsia"/>
                <w:color w:val="auto"/>
              </w:rPr>
              <w:t>mg/m</w:t>
            </w:r>
            <w:r w:rsidRPr="00FC61BA">
              <w:rPr>
                <w:rFonts w:cs="Calibri"/>
                <w:color w:val="auto"/>
              </w:rPr>
              <w:t>³</w:t>
            </w:r>
          </w:p>
        </w:tc>
        <w:tc>
          <w:tcPr>
            <w:tcW w:w="705" w:type="pct"/>
            <w:shd w:val="clear" w:color="auto" w:fill="FFFFFF" w:themeFill="background1"/>
            <w:noWrap/>
            <w:vAlign w:val="center"/>
          </w:tcPr>
          <w:p w14:paraId="1934ED70" w14:textId="77777777" w:rsidR="005443BB" w:rsidRPr="00FC61BA" w:rsidRDefault="005443BB" w:rsidP="00E035EA">
            <w:pPr>
              <w:spacing w:line="360" w:lineRule="auto"/>
              <w:jc w:val="center"/>
              <w:rPr>
                <w:rFonts w:cs="Times New Roman Bold"/>
                <w:color w:val="auto"/>
              </w:rPr>
            </w:pPr>
            <w:r w:rsidRPr="00FC61BA">
              <w:rPr>
                <w:rFonts w:cs="Times New Roman Bold" w:hint="eastAsia"/>
                <w:color w:val="auto"/>
              </w:rPr>
              <w:t>≤</w:t>
            </w:r>
            <w:r w:rsidRPr="00FC61BA">
              <w:rPr>
                <w:rFonts w:cs="Times New Roman Bold" w:hint="eastAsia"/>
                <w:color w:val="auto"/>
              </w:rPr>
              <w:t>0.60</w:t>
            </w:r>
          </w:p>
        </w:tc>
        <w:tc>
          <w:tcPr>
            <w:tcW w:w="795" w:type="pct"/>
            <w:shd w:val="clear" w:color="auto" w:fill="FFFFFF" w:themeFill="background1"/>
            <w:noWrap/>
            <w:vAlign w:val="center"/>
          </w:tcPr>
          <w:p w14:paraId="1E859CF5" w14:textId="77777777" w:rsidR="005443BB" w:rsidRPr="00FC61BA" w:rsidRDefault="005443BB" w:rsidP="00E035EA">
            <w:pPr>
              <w:spacing w:line="360" w:lineRule="auto"/>
              <w:jc w:val="center"/>
              <w:rPr>
                <w:rFonts w:cs="Times New Roman Bold"/>
                <w:color w:val="auto"/>
              </w:rPr>
            </w:pPr>
            <w:r w:rsidRPr="00FC61BA">
              <w:rPr>
                <w:rFonts w:cs="Times New Roman Bold" w:hint="eastAsia"/>
                <w:color w:val="auto"/>
              </w:rPr>
              <w:t>8</w:t>
            </w:r>
            <w:r w:rsidRPr="00FC61BA">
              <w:rPr>
                <w:rFonts w:cs="Times New Roman Bold" w:hint="eastAsia"/>
                <w:color w:val="auto"/>
              </w:rPr>
              <w:t>小时平均</w:t>
            </w:r>
          </w:p>
        </w:tc>
      </w:tr>
      <w:tr w:rsidR="001023D1" w:rsidRPr="00FC61BA" w14:paraId="614B9FDA" w14:textId="77777777" w:rsidTr="001C415C">
        <w:trPr>
          <w:trHeight w:val="285"/>
          <w:jc w:val="center"/>
        </w:trPr>
        <w:tc>
          <w:tcPr>
            <w:tcW w:w="510" w:type="pct"/>
            <w:shd w:val="clear" w:color="auto" w:fill="FFFFFF" w:themeFill="background1"/>
            <w:noWrap/>
            <w:vAlign w:val="center"/>
          </w:tcPr>
          <w:p w14:paraId="54C7B17A" w14:textId="77777777" w:rsidR="005443BB" w:rsidRPr="00FC61BA" w:rsidRDefault="005443BB" w:rsidP="00E035EA">
            <w:pPr>
              <w:spacing w:line="360" w:lineRule="auto"/>
              <w:jc w:val="center"/>
              <w:rPr>
                <w:rFonts w:cs="Times New Roman Bold"/>
                <w:color w:val="auto"/>
              </w:rPr>
            </w:pPr>
            <w:r w:rsidRPr="00FC61BA">
              <w:rPr>
                <w:rFonts w:cs="Times New Roman Bold" w:hint="eastAsia"/>
                <w:color w:val="auto"/>
              </w:rPr>
              <w:t>7</w:t>
            </w:r>
          </w:p>
        </w:tc>
        <w:tc>
          <w:tcPr>
            <w:tcW w:w="1879" w:type="pct"/>
            <w:shd w:val="clear" w:color="auto" w:fill="FFFFFF" w:themeFill="background1"/>
            <w:noWrap/>
            <w:vAlign w:val="center"/>
          </w:tcPr>
          <w:p w14:paraId="0BF08A83" w14:textId="77777777" w:rsidR="005443BB" w:rsidRPr="00FC61BA" w:rsidRDefault="005443BB" w:rsidP="00E035EA">
            <w:pPr>
              <w:spacing w:line="360" w:lineRule="auto"/>
              <w:jc w:val="center"/>
              <w:rPr>
                <w:rFonts w:cs="Times New Roman Bold"/>
                <w:color w:val="auto"/>
              </w:rPr>
            </w:pPr>
            <w:r w:rsidRPr="00FC61BA">
              <w:rPr>
                <w:rFonts w:cs="Times New Roman Bold" w:hint="eastAsia"/>
                <w:color w:val="auto"/>
              </w:rPr>
              <w:t>可吸入颗粒物</w:t>
            </w:r>
            <w:r w:rsidRPr="00FC61BA">
              <w:rPr>
                <w:rFonts w:cs="Times New Roman Bold" w:hint="eastAsia"/>
                <w:color w:val="auto"/>
              </w:rPr>
              <w:t>(PM10)</w:t>
            </w:r>
          </w:p>
        </w:tc>
        <w:tc>
          <w:tcPr>
            <w:tcW w:w="1111" w:type="pct"/>
            <w:shd w:val="clear" w:color="auto" w:fill="FFFFFF" w:themeFill="background1"/>
            <w:noWrap/>
            <w:vAlign w:val="center"/>
          </w:tcPr>
          <w:p w14:paraId="25FE7A5D" w14:textId="77777777" w:rsidR="005443BB" w:rsidRPr="00FC61BA" w:rsidRDefault="005443BB" w:rsidP="00E035EA">
            <w:pPr>
              <w:spacing w:line="360" w:lineRule="auto"/>
              <w:jc w:val="center"/>
              <w:rPr>
                <w:rFonts w:cs="Times New Roman Bold"/>
                <w:color w:val="auto"/>
              </w:rPr>
            </w:pPr>
            <w:r w:rsidRPr="00FC61BA">
              <w:rPr>
                <w:rFonts w:cs="Times New Roman Bold" w:hint="eastAsia"/>
                <w:color w:val="auto"/>
              </w:rPr>
              <w:t>mg/m</w:t>
            </w:r>
            <w:r w:rsidRPr="00FC61BA">
              <w:rPr>
                <w:rFonts w:cs="Calibri"/>
                <w:color w:val="auto"/>
              </w:rPr>
              <w:t>³</w:t>
            </w:r>
          </w:p>
        </w:tc>
        <w:tc>
          <w:tcPr>
            <w:tcW w:w="705" w:type="pct"/>
            <w:shd w:val="clear" w:color="auto" w:fill="FFFFFF" w:themeFill="background1"/>
            <w:noWrap/>
            <w:vAlign w:val="center"/>
          </w:tcPr>
          <w:p w14:paraId="2EA91329" w14:textId="77777777" w:rsidR="005443BB" w:rsidRPr="00FC61BA" w:rsidRDefault="005443BB" w:rsidP="00E035EA">
            <w:pPr>
              <w:spacing w:line="360" w:lineRule="auto"/>
              <w:jc w:val="center"/>
              <w:rPr>
                <w:rFonts w:cs="Times New Roman Bold"/>
                <w:color w:val="auto"/>
              </w:rPr>
            </w:pPr>
            <w:r w:rsidRPr="00FC61BA">
              <w:rPr>
                <w:rFonts w:cs="Times New Roman Bold" w:hint="eastAsia"/>
                <w:color w:val="auto"/>
              </w:rPr>
              <w:t>≤</w:t>
            </w:r>
            <w:r w:rsidRPr="00FC61BA">
              <w:rPr>
                <w:rFonts w:cs="Times New Roman Bold" w:hint="eastAsia"/>
                <w:color w:val="auto"/>
              </w:rPr>
              <w:t>0.10</w:t>
            </w:r>
          </w:p>
        </w:tc>
        <w:tc>
          <w:tcPr>
            <w:tcW w:w="795" w:type="pct"/>
            <w:shd w:val="clear" w:color="auto" w:fill="FFFFFF" w:themeFill="background1"/>
            <w:noWrap/>
            <w:vAlign w:val="center"/>
          </w:tcPr>
          <w:p w14:paraId="2750C96A" w14:textId="77777777" w:rsidR="005443BB" w:rsidRPr="00FC61BA" w:rsidRDefault="005443BB" w:rsidP="00E035EA">
            <w:pPr>
              <w:spacing w:line="360" w:lineRule="auto"/>
              <w:jc w:val="center"/>
              <w:rPr>
                <w:rFonts w:cs="Times New Roman Bold"/>
                <w:color w:val="auto"/>
              </w:rPr>
            </w:pPr>
            <w:r w:rsidRPr="00FC61BA">
              <w:rPr>
                <w:rFonts w:cs="Times New Roman Bold" w:hint="eastAsia"/>
                <w:color w:val="auto"/>
              </w:rPr>
              <w:t>24</w:t>
            </w:r>
            <w:r w:rsidRPr="00FC61BA">
              <w:rPr>
                <w:rFonts w:cs="Times New Roman Bold" w:hint="eastAsia"/>
                <w:color w:val="auto"/>
              </w:rPr>
              <w:t>小时平均</w:t>
            </w:r>
          </w:p>
        </w:tc>
      </w:tr>
      <w:tr w:rsidR="001023D1" w:rsidRPr="00FC61BA" w14:paraId="2F52B4E5" w14:textId="77777777" w:rsidTr="001C415C">
        <w:trPr>
          <w:trHeight w:val="285"/>
          <w:jc w:val="center"/>
        </w:trPr>
        <w:tc>
          <w:tcPr>
            <w:tcW w:w="510" w:type="pct"/>
            <w:shd w:val="clear" w:color="auto" w:fill="FFFFFF" w:themeFill="background1"/>
            <w:noWrap/>
            <w:vAlign w:val="center"/>
          </w:tcPr>
          <w:p w14:paraId="2D405ED0" w14:textId="77777777" w:rsidR="005443BB" w:rsidRPr="00FC61BA" w:rsidRDefault="005443BB" w:rsidP="00E035EA">
            <w:pPr>
              <w:spacing w:line="360" w:lineRule="auto"/>
              <w:jc w:val="center"/>
              <w:rPr>
                <w:rFonts w:cs="Times New Roman Bold"/>
                <w:color w:val="auto"/>
              </w:rPr>
            </w:pPr>
            <w:r w:rsidRPr="00FC61BA">
              <w:rPr>
                <w:rFonts w:cs="Times New Roman Bold" w:hint="eastAsia"/>
                <w:color w:val="auto"/>
              </w:rPr>
              <w:t>8</w:t>
            </w:r>
          </w:p>
        </w:tc>
        <w:tc>
          <w:tcPr>
            <w:tcW w:w="1879" w:type="pct"/>
            <w:shd w:val="clear" w:color="auto" w:fill="FFFFFF" w:themeFill="background1"/>
            <w:noWrap/>
            <w:vAlign w:val="center"/>
          </w:tcPr>
          <w:p w14:paraId="19822BA1" w14:textId="77777777" w:rsidR="005443BB" w:rsidRPr="00FC61BA" w:rsidRDefault="005443BB" w:rsidP="00E035EA">
            <w:pPr>
              <w:spacing w:line="360" w:lineRule="auto"/>
              <w:jc w:val="center"/>
              <w:rPr>
                <w:rFonts w:cs="Times New Roman Bold"/>
                <w:color w:val="auto"/>
              </w:rPr>
            </w:pPr>
            <w:r w:rsidRPr="00FC61BA">
              <w:rPr>
                <w:rFonts w:cs="Times New Roman Bold" w:hint="eastAsia"/>
                <w:color w:val="auto"/>
              </w:rPr>
              <w:t>细颗粒物</w:t>
            </w:r>
            <w:r w:rsidRPr="00FC61BA">
              <w:rPr>
                <w:rFonts w:cs="Times New Roman Bold" w:hint="eastAsia"/>
                <w:color w:val="auto"/>
              </w:rPr>
              <w:t>(PM2.5)</w:t>
            </w:r>
          </w:p>
        </w:tc>
        <w:tc>
          <w:tcPr>
            <w:tcW w:w="1111" w:type="pct"/>
            <w:shd w:val="clear" w:color="auto" w:fill="FFFFFF" w:themeFill="background1"/>
            <w:noWrap/>
            <w:vAlign w:val="center"/>
          </w:tcPr>
          <w:p w14:paraId="31D07FB4" w14:textId="77777777" w:rsidR="005443BB" w:rsidRPr="00FC61BA" w:rsidRDefault="005443BB" w:rsidP="00E035EA">
            <w:pPr>
              <w:spacing w:line="360" w:lineRule="auto"/>
              <w:jc w:val="center"/>
              <w:rPr>
                <w:rFonts w:cs="Times New Roman Bold"/>
                <w:color w:val="auto"/>
              </w:rPr>
            </w:pPr>
            <w:r w:rsidRPr="00FC61BA">
              <w:rPr>
                <w:rFonts w:cs="Times New Roman Bold" w:hint="eastAsia"/>
                <w:color w:val="auto"/>
              </w:rPr>
              <w:t>mg/m</w:t>
            </w:r>
            <w:r w:rsidRPr="00FC61BA">
              <w:rPr>
                <w:rFonts w:cs="Calibri"/>
                <w:color w:val="auto"/>
              </w:rPr>
              <w:t>³</w:t>
            </w:r>
          </w:p>
        </w:tc>
        <w:tc>
          <w:tcPr>
            <w:tcW w:w="705" w:type="pct"/>
            <w:shd w:val="clear" w:color="auto" w:fill="FFFFFF" w:themeFill="background1"/>
            <w:noWrap/>
            <w:vAlign w:val="center"/>
          </w:tcPr>
          <w:p w14:paraId="26BFE96B" w14:textId="77777777" w:rsidR="005443BB" w:rsidRPr="00FC61BA" w:rsidRDefault="005443BB" w:rsidP="00E035EA">
            <w:pPr>
              <w:spacing w:line="360" w:lineRule="auto"/>
              <w:jc w:val="center"/>
              <w:rPr>
                <w:rFonts w:cs="Times New Roman Bold"/>
                <w:color w:val="auto"/>
              </w:rPr>
            </w:pPr>
            <w:r w:rsidRPr="00FC61BA">
              <w:rPr>
                <w:rFonts w:cs="Times New Roman Bold" w:hint="eastAsia"/>
                <w:color w:val="auto"/>
              </w:rPr>
              <w:t>≤</w:t>
            </w:r>
            <w:r w:rsidRPr="00FC61BA">
              <w:rPr>
                <w:rFonts w:cs="Times New Roman Bold" w:hint="eastAsia"/>
                <w:color w:val="auto"/>
              </w:rPr>
              <w:t>0.05</w:t>
            </w:r>
          </w:p>
        </w:tc>
        <w:tc>
          <w:tcPr>
            <w:tcW w:w="795" w:type="pct"/>
            <w:shd w:val="clear" w:color="auto" w:fill="FFFFFF" w:themeFill="background1"/>
            <w:noWrap/>
            <w:vAlign w:val="center"/>
          </w:tcPr>
          <w:p w14:paraId="2B6A7D39" w14:textId="77777777" w:rsidR="005443BB" w:rsidRPr="00FC61BA" w:rsidRDefault="005443BB" w:rsidP="00E035EA">
            <w:pPr>
              <w:spacing w:line="360" w:lineRule="auto"/>
              <w:jc w:val="center"/>
              <w:rPr>
                <w:rFonts w:cs="Times New Roman Bold"/>
                <w:color w:val="auto"/>
              </w:rPr>
            </w:pPr>
            <w:r w:rsidRPr="00FC61BA">
              <w:rPr>
                <w:rFonts w:cs="Times New Roman Bold" w:hint="eastAsia"/>
                <w:color w:val="auto"/>
              </w:rPr>
              <w:t>24</w:t>
            </w:r>
            <w:r w:rsidRPr="00FC61BA">
              <w:rPr>
                <w:rFonts w:cs="Times New Roman Bold" w:hint="eastAsia"/>
                <w:color w:val="auto"/>
              </w:rPr>
              <w:t>小时平均</w:t>
            </w:r>
          </w:p>
        </w:tc>
      </w:tr>
    </w:tbl>
    <w:p w14:paraId="7E8E35C4" w14:textId="77777777" w:rsidR="005443BB" w:rsidRPr="00FC61BA" w:rsidRDefault="005443BB" w:rsidP="005443BB">
      <w:pPr>
        <w:spacing w:line="360" w:lineRule="auto"/>
        <w:rPr>
          <w:rFonts w:cs="Times New Roman Bold"/>
          <w:color w:val="auto"/>
          <w:sz w:val="24"/>
          <w:szCs w:val="24"/>
        </w:rPr>
      </w:pPr>
      <w:r w:rsidRPr="00FC61BA">
        <w:rPr>
          <w:rFonts w:cs="Times New Roman Bold"/>
          <w:b/>
          <w:bCs/>
          <w:color w:val="auto"/>
          <w:sz w:val="24"/>
          <w:szCs w:val="24"/>
        </w:rPr>
        <w:lastRenderedPageBreak/>
        <w:t>7.2.2</w:t>
      </w:r>
      <w:r w:rsidRPr="00FC61BA">
        <w:rPr>
          <w:rFonts w:cs="Times New Roman Bold" w:hint="eastAsia"/>
          <w:color w:val="auto"/>
          <w:sz w:val="24"/>
          <w:szCs w:val="24"/>
        </w:rPr>
        <w:t xml:space="preserve"> </w:t>
      </w:r>
      <w:r w:rsidRPr="00FC61BA">
        <w:rPr>
          <w:rFonts w:cs="Times New Roman Bold" w:hint="eastAsia"/>
          <w:color w:val="auto"/>
          <w:sz w:val="24"/>
          <w:szCs w:val="24"/>
        </w:rPr>
        <w:t>自然光具有其他光源不具备的独特表现力，</w:t>
      </w:r>
      <w:r w:rsidRPr="00FC61BA">
        <w:rPr>
          <w:rFonts w:cs="Times New Roman Bold"/>
          <w:color w:val="auto"/>
          <w:sz w:val="24"/>
          <w:szCs w:val="24"/>
        </w:rPr>
        <w:t>自然采光能改变光的强度、颜色和视觉，</w:t>
      </w:r>
      <w:r w:rsidRPr="00FC61BA">
        <w:rPr>
          <w:rFonts w:cs="Times New Roman Bold" w:hint="eastAsia"/>
          <w:color w:val="auto"/>
          <w:sz w:val="24"/>
          <w:szCs w:val="24"/>
        </w:rPr>
        <w:t>营造出动态室内环境，形成健康的工作环境，开阔人们的视野，有益于人们的身心。另外很好的利用自然光源可以减少人工照明能耗，减少建筑运行碳排放。本条采用基于天然光气候数据的全年动态采光分析方法进行评价，采光模拟应符合现行行业标准《民用建筑绿色性能计算标准》</w:t>
      </w:r>
      <w:r w:rsidRPr="00FC61BA">
        <w:rPr>
          <w:rFonts w:cs="Times New Roman Bold"/>
          <w:color w:val="auto"/>
          <w:sz w:val="24"/>
          <w:szCs w:val="24"/>
        </w:rPr>
        <w:t>JGJ/T 499</w:t>
      </w:r>
      <w:r w:rsidRPr="00FC61BA">
        <w:rPr>
          <w:rFonts w:cs="Times New Roman Bold" w:hint="eastAsia"/>
          <w:color w:val="auto"/>
          <w:sz w:val="24"/>
          <w:szCs w:val="24"/>
        </w:rPr>
        <w:t>的规定。</w:t>
      </w:r>
    </w:p>
    <w:p w14:paraId="30B18CA0" w14:textId="77777777" w:rsidR="005443BB" w:rsidRPr="00FC61BA" w:rsidRDefault="005443BB" w:rsidP="005443BB">
      <w:pPr>
        <w:spacing w:line="360" w:lineRule="auto"/>
        <w:rPr>
          <w:rFonts w:cs="Times New Roman Bold"/>
          <w:color w:val="auto"/>
          <w:sz w:val="24"/>
          <w:szCs w:val="24"/>
        </w:rPr>
      </w:pPr>
      <w:r w:rsidRPr="00FC61BA">
        <w:rPr>
          <w:rFonts w:cs="Times New Roman Bold"/>
          <w:b/>
          <w:bCs/>
          <w:color w:val="auto"/>
          <w:sz w:val="24"/>
          <w:szCs w:val="24"/>
        </w:rPr>
        <w:t>7.2.3</w:t>
      </w:r>
      <w:r w:rsidRPr="00FC61BA">
        <w:rPr>
          <w:rFonts w:cs="Times New Roman Bold"/>
          <w:color w:val="auto"/>
          <w:sz w:val="24"/>
          <w:szCs w:val="24"/>
        </w:rPr>
        <w:t xml:space="preserve"> </w:t>
      </w:r>
      <w:r w:rsidRPr="00FC61BA">
        <w:rPr>
          <w:rFonts w:cs="Times New Roman Bold" w:hint="eastAsia"/>
          <w:color w:val="auto"/>
          <w:sz w:val="24"/>
          <w:szCs w:val="24"/>
        </w:rPr>
        <w:t>室内空间可利用面积较大，做好对建筑室内的生态型绿植陈设设计，对于我国达到碳中和目标而言具有更加积极的作用，商业空间绿化应从审美和象征意义两方面来考虑，既可以使植物的碳吸收能力得到最大限度地利用，也能够大大提升人们的生活品质，在潜移默化中使人与自然的关系得到最大程度的尊重。为促进商业空间减碳目标，植物种类选择时，除了需要考虑到植物自身生长条件，还需要考虑植物的固碳能力。不同的植物品种在不同的生长条件下其固碳能力不同。例如绿萝在光照充足区域固碳能力为</w:t>
      </w:r>
      <w:r w:rsidRPr="00FC61BA">
        <w:rPr>
          <w:rFonts w:cs="Times New Roman Bold"/>
          <w:color w:val="auto"/>
          <w:sz w:val="24"/>
          <w:szCs w:val="24"/>
        </w:rPr>
        <w:t>4.25(g</w:t>
      </w:r>
      <w:r w:rsidRPr="00FC61BA">
        <w:rPr>
          <w:rFonts w:cs="Times New Roman Bold" w:hint="eastAsia"/>
          <w:color w:val="auto"/>
          <w:sz w:val="24"/>
          <w:szCs w:val="24"/>
        </w:rPr>
        <w:t>·</w:t>
      </w:r>
      <w:r w:rsidRPr="00FC61BA">
        <w:rPr>
          <w:rFonts w:cs="Times New Roman Bold" w:hint="eastAsia"/>
          <w:color w:val="auto"/>
          <w:sz w:val="24"/>
          <w:szCs w:val="24"/>
        </w:rPr>
        <w:t>m</w:t>
      </w:r>
      <w:r w:rsidRPr="00FC61BA">
        <w:rPr>
          <w:rFonts w:cs="Times New Roman Bold"/>
          <w:color w:val="auto"/>
          <w:sz w:val="24"/>
          <w:szCs w:val="24"/>
          <w:vertAlign w:val="superscript"/>
        </w:rPr>
        <w:t>2</w:t>
      </w:r>
      <w:r w:rsidRPr="00FC61BA">
        <w:rPr>
          <w:rFonts w:cs="Times New Roman Bold"/>
          <w:color w:val="auto"/>
          <w:sz w:val="24"/>
          <w:szCs w:val="24"/>
        </w:rPr>
        <w:t>/d)</w:t>
      </w:r>
      <w:r w:rsidRPr="00FC61BA">
        <w:rPr>
          <w:rFonts w:cs="Times New Roman Bold" w:hint="eastAsia"/>
          <w:color w:val="auto"/>
          <w:sz w:val="24"/>
          <w:szCs w:val="24"/>
        </w:rPr>
        <w:t>、在半阴区固碳能力为</w:t>
      </w:r>
      <w:r w:rsidRPr="00FC61BA">
        <w:rPr>
          <w:rFonts w:cs="Times New Roman Bold"/>
          <w:color w:val="auto"/>
          <w:sz w:val="24"/>
          <w:szCs w:val="24"/>
        </w:rPr>
        <w:t>6.25(g</w:t>
      </w:r>
      <w:r w:rsidRPr="00FC61BA">
        <w:rPr>
          <w:rFonts w:cs="Times New Roman Bold" w:hint="eastAsia"/>
          <w:color w:val="auto"/>
          <w:sz w:val="24"/>
          <w:szCs w:val="24"/>
        </w:rPr>
        <w:t>·</w:t>
      </w:r>
      <w:r w:rsidRPr="00FC61BA">
        <w:rPr>
          <w:rFonts w:cs="Times New Roman Bold" w:hint="eastAsia"/>
          <w:color w:val="auto"/>
          <w:sz w:val="24"/>
          <w:szCs w:val="24"/>
        </w:rPr>
        <w:t>m</w:t>
      </w:r>
      <w:r w:rsidRPr="00FC61BA">
        <w:rPr>
          <w:rFonts w:cs="Times New Roman Bold"/>
          <w:color w:val="auto"/>
          <w:sz w:val="24"/>
          <w:szCs w:val="24"/>
          <w:vertAlign w:val="superscript"/>
        </w:rPr>
        <w:t>2</w:t>
      </w:r>
      <w:r w:rsidRPr="00FC61BA">
        <w:rPr>
          <w:rFonts w:cs="Times New Roman Bold"/>
          <w:color w:val="auto"/>
          <w:sz w:val="24"/>
          <w:szCs w:val="24"/>
        </w:rPr>
        <w:t>/d)</w:t>
      </w:r>
      <w:r w:rsidRPr="00FC61BA">
        <w:rPr>
          <w:rFonts w:cs="Times New Roman Bold" w:hint="eastAsia"/>
          <w:color w:val="auto"/>
          <w:sz w:val="24"/>
          <w:szCs w:val="24"/>
        </w:rPr>
        <w:t>、在荫蔽区固碳能力为</w:t>
      </w:r>
      <w:r w:rsidRPr="00FC61BA">
        <w:rPr>
          <w:rFonts w:cs="Times New Roman Bold"/>
          <w:color w:val="auto"/>
          <w:sz w:val="24"/>
          <w:szCs w:val="24"/>
        </w:rPr>
        <w:t>0.48(g</w:t>
      </w:r>
      <w:r w:rsidRPr="00FC61BA">
        <w:rPr>
          <w:rFonts w:cs="Times New Roman Bold" w:hint="eastAsia"/>
          <w:color w:val="auto"/>
          <w:sz w:val="24"/>
          <w:szCs w:val="24"/>
        </w:rPr>
        <w:t>·</w:t>
      </w:r>
      <w:r w:rsidRPr="00FC61BA">
        <w:rPr>
          <w:rFonts w:cs="Times New Roman Bold" w:hint="eastAsia"/>
          <w:color w:val="auto"/>
          <w:sz w:val="24"/>
          <w:szCs w:val="24"/>
        </w:rPr>
        <w:t>m</w:t>
      </w:r>
      <w:r w:rsidRPr="00FC61BA">
        <w:rPr>
          <w:rFonts w:cs="Times New Roman Bold"/>
          <w:color w:val="auto"/>
          <w:sz w:val="24"/>
          <w:szCs w:val="24"/>
          <w:vertAlign w:val="superscript"/>
        </w:rPr>
        <w:t>2</w:t>
      </w:r>
      <w:r w:rsidRPr="00FC61BA">
        <w:rPr>
          <w:rFonts w:cs="Times New Roman Bold"/>
          <w:color w:val="auto"/>
          <w:sz w:val="24"/>
          <w:szCs w:val="24"/>
        </w:rPr>
        <w:t>/d)</w:t>
      </w:r>
      <w:r w:rsidRPr="00FC61BA">
        <w:rPr>
          <w:rFonts w:cs="Times New Roman Bold" w:hint="eastAsia"/>
          <w:color w:val="auto"/>
          <w:sz w:val="24"/>
          <w:szCs w:val="24"/>
        </w:rPr>
        <w:t>；发财树在光照充足区域固碳能力为</w:t>
      </w:r>
      <w:r w:rsidRPr="00FC61BA">
        <w:rPr>
          <w:rFonts w:cs="Times New Roman Bold"/>
          <w:color w:val="auto"/>
          <w:sz w:val="24"/>
          <w:szCs w:val="24"/>
        </w:rPr>
        <w:t>5.36(g</w:t>
      </w:r>
      <w:r w:rsidRPr="00FC61BA">
        <w:rPr>
          <w:rFonts w:cs="Times New Roman Bold" w:hint="eastAsia"/>
          <w:color w:val="auto"/>
          <w:sz w:val="24"/>
          <w:szCs w:val="24"/>
        </w:rPr>
        <w:t>·</w:t>
      </w:r>
      <w:r w:rsidRPr="00FC61BA">
        <w:rPr>
          <w:rFonts w:cs="Times New Roman Bold" w:hint="eastAsia"/>
          <w:color w:val="auto"/>
          <w:sz w:val="24"/>
          <w:szCs w:val="24"/>
        </w:rPr>
        <w:t>m</w:t>
      </w:r>
      <w:r w:rsidRPr="00FC61BA">
        <w:rPr>
          <w:rFonts w:cs="Times New Roman Bold"/>
          <w:color w:val="auto"/>
          <w:sz w:val="24"/>
          <w:szCs w:val="24"/>
          <w:vertAlign w:val="superscript"/>
        </w:rPr>
        <w:t>2</w:t>
      </w:r>
      <w:r w:rsidRPr="00FC61BA">
        <w:rPr>
          <w:rFonts w:cs="Times New Roman Bold"/>
          <w:color w:val="auto"/>
          <w:sz w:val="24"/>
          <w:szCs w:val="24"/>
        </w:rPr>
        <w:t>/d</w:t>
      </w:r>
      <w:r w:rsidRPr="00FC61BA" w:rsidDel="007D592F">
        <w:rPr>
          <w:rFonts w:cs="Times New Roman Bold"/>
          <w:color w:val="auto"/>
          <w:sz w:val="24"/>
          <w:szCs w:val="24"/>
        </w:rPr>
        <w:t xml:space="preserve"> </w:t>
      </w:r>
      <w:r w:rsidRPr="00FC61BA">
        <w:rPr>
          <w:rFonts w:cs="Times New Roman Bold"/>
          <w:color w:val="auto"/>
          <w:sz w:val="24"/>
          <w:szCs w:val="24"/>
        </w:rPr>
        <w:t>)</w:t>
      </w:r>
      <w:r w:rsidRPr="00FC61BA">
        <w:rPr>
          <w:rFonts w:cs="Times New Roman Bold"/>
          <w:color w:val="auto"/>
          <w:sz w:val="24"/>
          <w:szCs w:val="24"/>
        </w:rPr>
        <w:t>、在半阴区</w:t>
      </w:r>
      <w:r w:rsidRPr="00FC61BA">
        <w:rPr>
          <w:rFonts w:cs="Times New Roman Bold" w:hint="eastAsia"/>
          <w:color w:val="auto"/>
          <w:sz w:val="24"/>
          <w:szCs w:val="24"/>
        </w:rPr>
        <w:t>固碳能力为</w:t>
      </w:r>
      <w:r w:rsidRPr="00FC61BA">
        <w:rPr>
          <w:rFonts w:cs="Times New Roman Bold"/>
          <w:color w:val="auto"/>
          <w:sz w:val="24"/>
          <w:szCs w:val="24"/>
        </w:rPr>
        <w:t>3.52(g</w:t>
      </w:r>
      <w:r w:rsidRPr="00FC61BA">
        <w:rPr>
          <w:rFonts w:cs="Times New Roman Bold" w:hint="eastAsia"/>
          <w:color w:val="auto"/>
          <w:sz w:val="24"/>
          <w:szCs w:val="24"/>
        </w:rPr>
        <w:t>·</w:t>
      </w:r>
      <w:r w:rsidRPr="00FC61BA">
        <w:rPr>
          <w:rFonts w:cs="Times New Roman Bold" w:hint="eastAsia"/>
          <w:color w:val="auto"/>
          <w:sz w:val="24"/>
          <w:szCs w:val="24"/>
        </w:rPr>
        <w:t>m</w:t>
      </w:r>
      <w:r w:rsidRPr="00FC61BA">
        <w:rPr>
          <w:rFonts w:cs="Times New Roman Bold"/>
          <w:color w:val="auto"/>
          <w:sz w:val="24"/>
          <w:szCs w:val="24"/>
          <w:vertAlign w:val="superscript"/>
        </w:rPr>
        <w:t>2</w:t>
      </w:r>
      <w:r w:rsidRPr="00FC61BA">
        <w:rPr>
          <w:rFonts w:cs="Times New Roman Bold"/>
          <w:color w:val="auto"/>
          <w:sz w:val="24"/>
          <w:szCs w:val="24"/>
        </w:rPr>
        <w:t>/d)</w:t>
      </w:r>
      <w:r w:rsidRPr="00FC61BA">
        <w:rPr>
          <w:rFonts w:cs="Times New Roman Bold"/>
          <w:color w:val="auto"/>
          <w:sz w:val="24"/>
          <w:szCs w:val="24"/>
        </w:rPr>
        <w:t>、在</w:t>
      </w:r>
      <w:r w:rsidRPr="00FC61BA">
        <w:rPr>
          <w:rFonts w:cs="Times New Roman Bold" w:hint="eastAsia"/>
          <w:color w:val="auto"/>
          <w:sz w:val="24"/>
          <w:szCs w:val="24"/>
        </w:rPr>
        <w:t>荫蔽区固碳能力为</w:t>
      </w:r>
      <w:r w:rsidRPr="00FC61BA">
        <w:rPr>
          <w:rFonts w:cs="Times New Roman Bold"/>
          <w:color w:val="auto"/>
          <w:sz w:val="24"/>
          <w:szCs w:val="24"/>
        </w:rPr>
        <w:t>0.35(g</w:t>
      </w:r>
      <w:r w:rsidRPr="00FC61BA">
        <w:rPr>
          <w:rFonts w:cs="Times New Roman Bold" w:hint="eastAsia"/>
          <w:color w:val="auto"/>
          <w:sz w:val="24"/>
          <w:szCs w:val="24"/>
        </w:rPr>
        <w:t>·</w:t>
      </w:r>
      <w:r w:rsidRPr="00FC61BA">
        <w:rPr>
          <w:rFonts w:cs="Times New Roman Bold" w:hint="eastAsia"/>
          <w:color w:val="auto"/>
          <w:sz w:val="24"/>
          <w:szCs w:val="24"/>
        </w:rPr>
        <w:t>m</w:t>
      </w:r>
      <w:r w:rsidRPr="00FC61BA">
        <w:rPr>
          <w:rFonts w:cs="Times New Roman Bold"/>
          <w:color w:val="auto"/>
          <w:sz w:val="24"/>
          <w:szCs w:val="24"/>
          <w:vertAlign w:val="superscript"/>
        </w:rPr>
        <w:t>2</w:t>
      </w:r>
      <w:r w:rsidRPr="00FC61BA">
        <w:rPr>
          <w:rFonts w:cs="Times New Roman Bold"/>
          <w:color w:val="auto"/>
          <w:sz w:val="24"/>
          <w:szCs w:val="24"/>
        </w:rPr>
        <w:t>/d)</w:t>
      </w:r>
      <w:r w:rsidRPr="00FC61BA">
        <w:rPr>
          <w:rFonts w:cs="Times New Roman Bold" w:hint="eastAsia"/>
          <w:color w:val="auto"/>
          <w:sz w:val="24"/>
          <w:szCs w:val="24"/>
        </w:rPr>
        <w:t>；合果芋在光照充足区域固碳能力为</w:t>
      </w:r>
      <w:r w:rsidRPr="00FC61BA">
        <w:rPr>
          <w:rFonts w:cs="Times New Roman Bold"/>
          <w:color w:val="auto"/>
          <w:sz w:val="24"/>
          <w:szCs w:val="24"/>
        </w:rPr>
        <w:t>4.52(g</w:t>
      </w:r>
      <w:r w:rsidRPr="00FC61BA">
        <w:rPr>
          <w:rFonts w:cs="Times New Roman Bold" w:hint="eastAsia"/>
          <w:color w:val="auto"/>
          <w:sz w:val="24"/>
          <w:szCs w:val="24"/>
        </w:rPr>
        <w:t>·</w:t>
      </w:r>
      <w:r w:rsidRPr="00FC61BA">
        <w:rPr>
          <w:rFonts w:cs="Times New Roman Bold" w:hint="eastAsia"/>
          <w:color w:val="auto"/>
          <w:sz w:val="24"/>
          <w:szCs w:val="24"/>
        </w:rPr>
        <w:t>m</w:t>
      </w:r>
      <w:r w:rsidRPr="00FC61BA">
        <w:rPr>
          <w:rFonts w:cs="Times New Roman Bold"/>
          <w:color w:val="auto"/>
          <w:sz w:val="24"/>
          <w:szCs w:val="24"/>
          <w:vertAlign w:val="superscript"/>
        </w:rPr>
        <w:t>2</w:t>
      </w:r>
      <w:r w:rsidRPr="00FC61BA">
        <w:rPr>
          <w:rFonts w:cs="Times New Roman Bold"/>
          <w:color w:val="auto"/>
          <w:sz w:val="24"/>
          <w:szCs w:val="24"/>
        </w:rPr>
        <w:t>/d)</w:t>
      </w:r>
      <w:r w:rsidRPr="00FC61BA">
        <w:rPr>
          <w:rFonts w:cs="Times New Roman Bold"/>
          <w:color w:val="auto"/>
          <w:sz w:val="24"/>
          <w:szCs w:val="24"/>
        </w:rPr>
        <w:t>、在半阴区</w:t>
      </w:r>
      <w:r w:rsidRPr="00FC61BA">
        <w:rPr>
          <w:rFonts w:cs="Times New Roman Bold" w:hint="eastAsia"/>
          <w:color w:val="auto"/>
          <w:sz w:val="24"/>
          <w:szCs w:val="24"/>
        </w:rPr>
        <w:t>固碳能力为</w:t>
      </w:r>
      <w:r w:rsidRPr="00FC61BA">
        <w:rPr>
          <w:rFonts w:cs="Times New Roman Bold"/>
          <w:color w:val="auto"/>
          <w:sz w:val="24"/>
          <w:szCs w:val="24"/>
        </w:rPr>
        <w:t>3.65(g</w:t>
      </w:r>
      <w:r w:rsidRPr="00FC61BA">
        <w:rPr>
          <w:rFonts w:cs="Times New Roman Bold" w:hint="eastAsia"/>
          <w:color w:val="auto"/>
          <w:sz w:val="24"/>
          <w:szCs w:val="24"/>
        </w:rPr>
        <w:t>·</w:t>
      </w:r>
      <w:r w:rsidRPr="00FC61BA">
        <w:rPr>
          <w:rFonts w:cs="Times New Roman Bold" w:hint="eastAsia"/>
          <w:color w:val="auto"/>
          <w:sz w:val="24"/>
          <w:szCs w:val="24"/>
        </w:rPr>
        <w:t>m</w:t>
      </w:r>
      <w:r w:rsidRPr="00FC61BA">
        <w:rPr>
          <w:rFonts w:cs="Times New Roman Bold"/>
          <w:color w:val="auto"/>
          <w:sz w:val="24"/>
          <w:szCs w:val="24"/>
          <w:vertAlign w:val="superscript"/>
        </w:rPr>
        <w:t>2</w:t>
      </w:r>
      <w:r w:rsidRPr="00FC61BA">
        <w:rPr>
          <w:rFonts w:cs="Times New Roman Bold"/>
          <w:color w:val="auto"/>
          <w:sz w:val="24"/>
          <w:szCs w:val="24"/>
        </w:rPr>
        <w:t>/d)</w:t>
      </w:r>
      <w:r w:rsidRPr="00FC61BA">
        <w:rPr>
          <w:rFonts w:cs="Times New Roman Bold"/>
          <w:color w:val="auto"/>
          <w:sz w:val="24"/>
          <w:szCs w:val="24"/>
        </w:rPr>
        <w:t>、在</w:t>
      </w:r>
      <w:r w:rsidRPr="00FC61BA">
        <w:rPr>
          <w:rFonts w:cs="Times New Roman Bold" w:hint="eastAsia"/>
          <w:color w:val="auto"/>
          <w:sz w:val="24"/>
          <w:szCs w:val="24"/>
        </w:rPr>
        <w:t>荫蔽区固碳能力为</w:t>
      </w:r>
      <w:r w:rsidRPr="00FC61BA">
        <w:rPr>
          <w:rFonts w:cs="Times New Roman Bold"/>
          <w:color w:val="auto"/>
          <w:sz w:val="24"/>
          <w:szCs w:val="24"/>
        </w:rPr>
        <w:t>0.52(g</w:t>
      </w:r>
      <w:r w:rsidRPr="00FC61BA">
        <w:rPr>
          <w:rFonts w:cs="Times New Roman Bold" w:hint="eastAsia"/>
          <w:color w:val="auto"/>
          <w:sz w:val="24"/>
          <w:szCs w:val="24"/>
        </w:rPr>
        <w:t>·</w:t>
      </w:r>
      <w:r w:rsidRPr="00FC61BA">
        <w:rPr>
          <w:rFonts w:cs="Times New Roman Bold" w:hint="eastAsia"/>
          <w:color w:val="auto"/>
          <w:sz w:val="24"/>
          <w:szCs w:val="24"/>
        </w:rPr>
        <w:t>m</w:t>
      </w:r>
      <w:r w:rsidRPr="00FC61BA">
        <w:rPr>
          <w:rFonts w:cs="Times New Roman Bold"/>
          <w:color w:val="auto"/>
          <w:sz w:val="24"/>
          <w:szCs w:val="24"/>
          <w:vertAlign w:val="superscript"/>
        </w:rPr>
        <w:t>2</w:t>
      </w:r>
      <w:r w:rsidRPr="00FC61BA">
        <w:rPr>
          <w:rFonts w:cs="Times New Roman Bold"/>
          <w:color w:val="auto"/>
          <w:sz w:val="24"/>
          <w:szCs w:val="24"/>
        </w:rPr>
        <w:t>/d)</w:t>
      </w:r>
      <w:r w:rsidRPr="00FC61BA">
        <w:rPr>
          <w:rFonts w:cs="Times New Roman Bold" w:hint="eastAsia"/>
          <w:color w:val="auto"/>
          <w:sz w:val="24"/>
          <w:szCs w:val="24"/>
        </w:rPr>
        <w:t>。</w:t>
      </w:r>
    </w:p>
    <w:p w14:paraId="266CA9AC" w14:textId="77777777" w:rsidR="005443BB" w:rsidRPr="001023D1" w:rsidRDefault="005443BB" w:rsidP="005443BB">
      <w:pPr>
        <w:spacing w:line="360" w:lineRule="auto"/>
        <w:rPr>
          <w:rFonts w:eastAsia="楷体"/>
          <w:color w:val="auto"/>
        </w:rPr>
      </w:pPr>
      <w:r w:rsidRPr="001023D1">
        <w:rPr>
          <w:rFonts w:eastAsia="楷体"/>
          <w:color w:val="auto"/>
        </w:rPr>
        <w:br w:type="page"/>
      </w:r>
    </w:p>
    <w:p w14:paraId="31B5F344" w14:textId="1E6CCCD7" w:rsidR="005443BB" w:rsidRPr="001023D1" w:rsidRDefault="001023D1" w:rsidP="001023D1">
      <w:pPr>
        <w:spacing w:after="240"/>
        <w:jc w:val="center"/>
        <w:outlineLvl w:val="0"/>
        <w:rPr>
          <w:rFonts w:ascii="黑体" w:eastAsia="黑体" w:hAnsi="黑体"/>
          <w:bCs/>
          <w:color w:val="auto"/>
          <w:sz w:val="36"/>
          <w:szCs w:val="32"/>
        </w:rPr>
      </w:pPr>
      <w:bookmarkStart w:id="297" w:name="_Toc151915681"/>
      <w:bookmarkStart w:id="298" w:name="_Toc151916776"/>
      <w:bookmarkStart w:id="299" w:name="_Toc151917046"/>
      <w:bookmarkStart w:id="300" w:name="_Toc152574789"/>
      <w:bookmarkStart w:id="301" w:name="_Toc152751391"/>
      <w:bookmarkStart w:id="302" w:name="_Toc152770955"/>
      <w:bookmarkStart w:id="303" w:name="_Toc153217842"/>
      <w:bookmarkStart w:id="304" w:name="_Toc153218047"/>
      <w:r>
        <w:rPr>
          <w:rFonts w:ascii="黑体" w:eastAsia="黑体" w:hAnsi="黑体" w:hint="eastAsia"/>
          <w:bCs/>
          <w:color w:val="auto"/>
          <w:sz w:val="36"/>
          <w:szCs w:val="32"/>
        </w:rPr>
        <w:lastRenderedPageBreak/>
        <w:t>8</w:t>
      </w:r>
      <w:r w:rsidR="005443BB" w:rsidRPr="001023D1">
        <w:rPr>
          <w:rFonts w:ascii="黑体" w:eastAsia="黑体" w:hAnsi="黑体" w:hint="eastAsia"/>
          <w:bCs/>
          <w:color w:val="auto"/>
          <w:sz w:val="36"/>
          <w:szCs w:val="32"/>
        </w:rPr>
        <w:t>低碳施工</w:t>
      </w:r>
      <w:bookmarkEnd w:id="297"/>
      <w:bookmarkEnd w:id="298"/>
      <w:bookmarkEnd w:id="299"/>
      <w:bookmarkEnd w:id="300"/>
      <w:bookmarkEnd w:id="301"/>
      <w:bookmarkEnd w:id="302"/>
      <w:bookmarkEnd w:id="303"/>
      <w:bookmarkEnd w:id="304"/>
    </w:p>
    <w:p w14:paraId="2C4251FE" w14:textId="77777777" w:rsidR="005443BB" w:rsidRPr="001023D1" w:rsidRDefault="005443BB" w:rsidP="001023D1">
      <w:pPr>
        <w:pStyle w:val="af9"/>
        <w:ind w:left="357" w:firstLineChars="0" w:firstLine="0"/>
        <w:jc w:val="center"/>
        <w:outlineLvl w:val="1"/>
        <w:rPr>
          <w:rFonts w:ascii="黑体" w:eastAsia="黑体" w:hAnsi="黑体"/>
          <w:b/>
          <w:bCs/>
          <w:color w:val="auto"/>
          <w:sz w:val="28"/>
          <w:szCs w:val="28"/>
        </w:rPr>
      </w:pPr>
      <w:bookmarkStart w:id="305" w:name="_Toc152770956"/>
      <w:bookmarkStart w:id="306" w:name="_Toc153217843"/>
      <w:bookmarkStart w:id="307" w:name="_Toc153218048"/>
      <w:r w:rsidRPr="001023D1">
        <w:rPr>
          <w:rFonts w:ascii="黑体" w:eastAsia="黑体" w:hAnsi="黑体"/>
          <w:b/>
          <w:bCs/>
          <w:color w:val="auto"/>
          <w:sz w:val="28"/>
          <w:szCs w:val="28"/>
        </w:rPr>
        <w:t>8.1</w:t>
      </w:r>
      <w:r w:rsidRPr="001023D1">
        <w:rPr>
          <w:rFonts w:ascii="黑体" w:eastAsia="黑体" w:hAnsi="黑体" w:hint="eastAsia"/>
          <w:b/>
          <w:bCs/>
          <w:color w:val="auto"/>
          <w:sz w:val="28"/>
          <w:szCs w:val="28"/>
        </w:rPr>
        <w:t>控制项</w:t>
      </w:r>
      <w:bookmarkEnd w:id="305"/>
      <w:bookmarkEnd w:id="306"/>
      <w:bookmarkEnd w:id="307"/>
    </w:p>
    <w:p w14:paraId="07505265" w14:textId="77777777" w:rsidR="005443BB" w:rsidRPr="00FC61BA" w:rsidRDefault="005443BB" w:rsidP="005443BB">
      <w:pPr>
        <w:pStyle w:val="Default"/>
        <w:spacing w:line="360" w:lineRule="auto"/>
        <w:jc w:val="both"/>
        <w:rPr>
          <w:rFonts w:ascii="Times New Roman" w:hAnsi="Times New Roman"/>
          <w:color w:val="auto"/>
        </w:rPr>
      </w:pPr>
      <w:r w:rsidRPr="00FC61BA">
        <w:rPr>
          <w:rFonts w:ascii="Times New Roman" w:hAnsi="Times New Roman"/>
          <w:b/>
          <w:bCs/>
          <w:color w:val="auto"/>
        </w:rPr>
        <w:t xml:space="preserve">8.1.1 </w:t>
      </w:r>
      <w:r w:rsidRPr="00FC61BA">
        <w:rPr>
          <w:rFonts w:ascii="Times New Roman" w:hAnsi="Times New Roman" w:hint="eastAsia"/>
          <w:color w:val="auto"/>
        </w:rPr>
        <w:t>商业空间施工前应制定低碳施工管理方案，根据施工图和工程量测算建造过程的碳排放量，</w:t>
      </w:r>
      <w:r w:rsidRPr="00FC61BA">
        <w:rPr>
          <w:rFonts w:ascii="Times New Roman" w:hAnsi="Times New Roman" w:cs="Times New Roman"/>
          <w:bCs/>
          <w:color w:val="auto"/>
          <w:szCs w:val="21"/>
        </w:rPr>
        <w:t>依据分析结果，确定建造过程碳排放目标，制定低碳建造方案、确定碳减排总体路径</w:t>
      </w:r>
      <w:r w:rsidRPr="00FC61BA">
        <w:rPr>
          <w:rFonts w:ascii="Times New Roman" w:hAnsi="Times New Roman" w:cs="Times New Roman" w:hint="eastAsia"/>
          <w:bCs/>
          <w:color w:val="auto"/>
          <w:szCs w:val="21"/>
        </w:rPr>
        <w:t>。低碳施工管理方案应至少包含低碳施工目标、低碳施工措施、垃圾减量措施、能源高效利用与计量等内容。</w:t>
      </w:r>
    </w:p>
    <w:p w14:paraId="2F75AD5B" w14:textId="77777777" w:rsidR="005443BB" w:rsidRPr="001023D1" w:rsidRDefault="005443BB" w:rsidP="005443BB">
      <w:pPr>
        <w:pStyle w:val="Default"/>
        <w:spacing w:line="360" w:lineRule="auto"/>
        <w:jc w:val="both"/>
        <w:rPr>
          <w:rFonts w:ascii="Times New Roman" w:hAnsi="Times New Roman"/>
          <w:color w:val="auto"/>
          <w:sz w:val="23"/>
          <w:szCs w:val="23"/>
        </w:rPr>
      </w:pPr>
    </w:p>
    <w:p w14:paraId="50884C88" w14:textId="77777777" w:rsidR="005443BB" w:rsidRPr="001023D1" w:rsidRDefault="005443BB" w:rsidP="001023D1">
      <w:pPr>
        <w:pStyle w:val="af9"/>
        <w:ind w:left="357" w:firstLineChars="0" w:firstLine="0"/>
        <w:jc w:val="center"/>
        <w:outlineLvl w:val="1"/>
        <w:rPr>
          <w:rFonts w:ascii="黑体" w:eastAsia="黑体" w:hAnsi="黑体"/>
          <w:b/>
          <w:bCs/>
          <w:color w:val="auto"/>
          <w:sz w:val="28"/>
          <w:szCs w:val="28"/>
        </w:rPr>
      </w:pPr>
      <w:bookmarkStart w:id="308" w:name="_Toc152770957"/>
      <w:bookmarkStart w:id="309" w:name="_Toc153217844"/>
      <w:bookmarkStart w:id="310" w:name="_Toc153218049"/>
      <w:r w:rsidRPr="001023D1">
        <w:rPr>
          <w:rFonts w:ascii="黑体" w:eastAsia="黑体" w:hAnsi="黑体"/>
          <w:b/>
          <w:bCs/>
          <w:color w:val="auto"/>
          <w:sz w:val="28"/>
          <w:szCs w:val="28"/>
        </w:rPr>
        <w:t>8.2</w:t>
      </w:r>
      <w:r w:rsidRPr="001023D1">
        <w:rPr>
          <w:rFonts w:ascii="黑体" w:eastAsia="黑体" w:hAnsi="黑体" w:hint="eastAsia"/>
          <w:b/>
          <w:bCs/>
          <w:color w:val="auto"/>
          <w:sz w:val="28"/>
          <w:szCs w:val="28"/>
        </w:rPr>
        <w:t>评分项</w:t>
      </w:r>
      <w:bookmarkEnd w:id="308"/>
      <w:bookmarkEnd w:id="309"/>
      <w:bookmarkEnd w:id="310"/>
    </w:p>
    <w:p w14:paraId="17ECDA65" w14:textId="77777777" w:rsidR="005443BB" w:rsidRPr="00FC61BA" w:rsidRDefault="005443BB" w:rsidP="005443BB">
      <w:pPr>
        <w:pStyle w:val="Default"/>
        <w:spacing w:line="360" w:lineRule="auto"/>
        <w:rPr>
          <w:rFonts w:ascii="Times New Roman" w:hAnsi="Times New Roman"/>
          <w:color w:val="auto"/>
        </w:rPr>
      </w:pPr>
      <w:r w:rsidRPr="00FC61BA">
        <w:rPr>
          <w:rFonts w:ascii="Times New Roman" w:hAnsi="Times New Roman"/>
          <w:b/>
          <w:bCs/>
          <w:color w:val="auto"/>
        </w:rPr>
        <w:t>8.2.1</w:t>
      </w:r>
      <w:r w:rsidRPr="00FC61BA">
        <w:rPr>
          <w:rFonts w:ascii="Times New Roman" w:hAnsi="Times New Roman"/>
          <w:color w:val="auto"/>
        </w:rPr>
        <w:t xml:space="preserve"> </w:t>
      </w:r>
      <w:r w:rsidRPr="00FC61BA">
        <w:rPr>
          <w:rFonts w:ascii="Times New Roman" w:hAnsi="Times New Roman" w:hint="eastAsia"/>
          <w:color w:val="auto"/>
        </w:rPr>
        <w:t>在满足安全和使用性能的前提下，鼓励商业空间精装材料选用可循环可再利用的产品。旧钢架、旧木材、旧砖等材料可以经过简单组合、修复后直接再利用为装饰装修材料。鼓励使用利用废料制成的精装材料部品。若采用以废弃物为原料生产的建筑材料，应同时满足相应的国家或行业标准的要求。</w:t>
      </w:r>
    </w:p>
    <w:p w14:paraId="74831820" w14:textId="77777777" w:rsidR="005443BB" w:rsidRPr="00FC61BA" w:rsidRDefault="005443BB" w:rsidP="005443BB">
      <w:pPr>
        <w:pStyle w:val="Default"/>
        <w:spacing w:line="360" w:lineRule="auto"/>
        <w:jc w:val="both"/>
        <w:rPr>
          <w:rFonts w:ascii="Times New Roman" w:hAnsi="Times New Roman" w:cs="Times New Roman"/>
          <w:bCs/>
          <w:color w:val="auto"/>
          <w:szCs w:val="21"/>
        </w:rPr>
      </w:pPr>
      <w:r w:rsidRPr="00FC61BA">
        <w:rPr>
          <w:rFonts w:ascii="Times New Roman" w:hAnsi="Times New Roman"/>
          <w:b/>
          <w:bCs/>
          <w:color w:val="auto"/>
        </w:rPr>
        <w:t>8.2.2</w:t>
      </w:r>
      <w:r w:rsidRPr="00FC61BA">
        <w:rPr>
          <w:rFonts w:ascii="Times New Roman" w:hAnsi="Times New Roman"/>
          <w:color w:val="auto"/>
        </w:rPr>
        <w:t xml:space="preserve"> </w:t>
      </w:r>
      <w:r w:rsidRPr="00FC61BA">
        <w:rPr>
          <w:rFonts w:ascii="Times New Roman" w:hAnsi="Times New Roman" w:hint="eastAsia"/>
          <w:color w:val="auto"/>
        </w:rPr>
        <w:t>商业空间涉及拆除工程应先对预先产生垃圾进行识别与分类并制定专项拆除方案。拆除方案应明确拆</w:t>
      </w:r>
      <w:r w:rsidRPr="00FC61BA">
        <w:rPr>
          <w:rFonts w:ascii="Times New Roman" w:hAnsi="Times New Roman" w:cs="Times New Roman"/>
          <w:bCs/>
          <w:color w:val="auto"/>
          <w:szCs w:val="21"/>
        </w:rPr>
        <w:t>除方法、安全措施、拆除物的回收利用方法等</w:t>
      </w:r>
      <w:r w:rsidRPr="00FC61BA">
        <w:rPr>
          <w:rFonts w:ascii="Times New Roman" w:hAnsi="Times New Roman" w:cs="Times New Roman" w:hint="eastAsia"/>
          <w:bCs/>
          <w:color w:val="auto"/>
          <w:szCs w:val="21"/>
        </w:rPr>
        <w:t>。按照符合充分利用、就近消纳的原则，制定垃圾无害化、资源化处置计划，建立商业空间垃圾回收、运输、分解、资源化、回用产业链，将垃圾重新作为原材料或消费品投放其他施工生产或消费领域。</w:t>
      </w:r>
    </w:p>
    <w:p w14:paraId="64416FBF" w14:textId="77777777" w:rsidR="005443BB" w:rsidRPr="00FC61BA" w:rsidRDefault="005443BB" w:rsidP="005443BB">
      <w:pPr>
        <w:pStyle w:val="Default"/>
        <w:spacing w:line="360" w:lineRule="auto"/>
        <w:jc w:val="both"/>
        <w:rPr>
          <w:rFonts w:ascii="Times New Roman" w:hAnsi="Times New Roman"/>
          <w:color w:val="auto"/>
        </w:rPr>
      </w:pPr>
      <w:r w:rsidRPr="00FC61BA">
        <w:rPr>
          <w:rFonts w:ascii="Times New Roman" w:hAnsi="Times New Roman"/>
          <w:b/>
          <w:bCs/>
          <w:color w:val="auto"/>
        </w:rPr>
        <w:t>8.</w:t>
      </w:r>
      <w:r w:rsidRPr="00FC61BA">
        <w:rPr>
          <w:rFonts w:ascii="Times New Roman" w:hAnsi="Times New Roman" w:hint="eastAsia"/>
          <w:b/>
          <w:bCs/>
          <w:color w:val="auto"/>
        </w:rPr>
        <w:t>2</w:t>
      </w:r>
      <w:r w:rsidRPr="00FC61BA">
        <w:rPr>
          <w:rFonts w:ascii="Times New Roman" w:hAnsi="Times New Roman"/>
          <w:b/>
          <w:bCs/>
          <w:color w:val="auto"/>
        </w:rPr>
        <w:t xml:space="preserve">.3 </w:t>
      </w:r>
      <w:r w:rsidRPr="00FC61BA">
        <w:rPr>
          <w:rFonts w:ascii="Times New Roman" w:hAnsi="Times New Roman" w:hint="eastAsia"/>
          <w:color w:val="auto"/>
        </w:rPr>
        <w:t>使用本地建材可以有效减少材料运输过程中消耗的能源和碳排放。鼓励使用本地建材并提高其使用比例，从而降低建筑隐含碳排放。本条中的运输距离指建筑材料最后一个生产工厂或场地到施工现场的距离。</w:t>
      </w:r>
    </w:p>
    <w:p w14:paraId="3D68D06C" w14:textId="77777777" w:rsidR="005443BB" w:rsidRPr="00FC61BA" w:rsidRDefault="005443BB" w:rsidP="005443BB">
      <w:pPr>
        <w:spacing w:line="360" w:lineRule="auto"/>
        <w:rPr>
          <w:color w:val="auto"/>
          <w:sz w:val="24"/>
          <w:szCs w:val="24"/>
        </w:rPr>
      </w:pPr>
      <w:r w:rsidRPr="00FC61BA">
        <w:rPr>
          <w:b/>
          <w:bCs/>
          <w:color w:val="auto"/>
          <w:sz w:val="24"/>
          <w:szCs w:val="24"/>
        </w:rPr>
        <w:t>8.2.4</w:t>
      </w:r>
      <w:r w:rsidRPr="00FC61BA">
        <w:rPr>
          <w:rFonts w:hint="eastAsia"/>
          <w:color w:val="auto"/>
          <w:sz w:val="24"/>
          <w:szCs w:val="24"/>
        </w:rPr>
        <w:t>建筑材料碳排放是建筑全生命周期碳排放的重要组成部分，通过对材料进行碳足迹核查可以帮助采购商和消费者更好地了解产品的隐含碳排放和对环境的影响。材料碳足迹核查可以由材料厂商进行自我声明或披露或者由第三方机构出具</w:t>
      </w:r>
      <w:r w:rsidRPr="00FC61BA">
        <w:rPr>
          <w:color w:val="auto"/>
          <w:sz w:val="24"/>
          <w:szCs w:val="24"/>
        </w:rPr>
        <w:t>材料碳足迹</w:t>
      </w:r>
      <w:r w:rsidRPr="00FC61BA">
        <w:rPr>
          <w:rFonts w:hint="eastAsia"/>
          <w:color w:val="auto"/>
          <w:sz w:val="24"/>
          <w:szCs w:val="24"/>
        </w:rPr>
        <w:t>证书。材料的碳核查与</w:t>
      </w:r>
      <w:r w:rsidRPr="00FC61BA">
        <w:rPr>
          <w:color w:val="auto"/>
          <w:sz w:val="24"/>
          <w:szCs w:val="24"/>
        </w:rPr>
        <w:t>EPD</w:t>
      </w:r>
      <w:r w:rsidRPr="00FC61BA">
        <w:rPr>
          <w:rFonts w:hint="eastAsia"/>
          <w:color w:val="auto"/>
          <w:sz w:val="24"/>
          <w:szCs w:val="24"/>
        </w:rPr>
        <w:t>环境产品声明应符合</w:t>
      </w:r>
      <w:r w:rsidRPr="00FC61BA">
        <w:rPr>
          <w:color w:val="auto"/>
          <w:sz w:val="24"/>
          <w:szCs w:val="24"/>
        </w:rPr>
        <w:t>ISO 14025:2006 Environmental labels and declarations-type Ⅲ environment declaration-Principles and procedures</w:t>
      </w:r>
      <w:r w:rsidRPr="00FC61BA">
        <w:rPr>
          <w:rFonts w:hint="eastAsia"/>
          <w:color w:val="auto"/>
          <w:sz w:val="24"/>
          <w:szCs w:val="24"/>
        </w:rPr>
        <w:t>或者《</w:t>
      </w:r>
      <w:r w:rsidRPr="00FC61BA">
        <w:rPr>
          <w:color w:val="auto"/>
          <w:sz w:val="24"/>
          <w:szCs w:val="24"/>
        </w:rPr>
        <w:t>环境标志和声明</w:t>
      </w:r>
      <w:r w:rsidRPr="00FC61BA">
        <w:rPr>
          <w:color w:val="auto"/>
          <w:sz w:val="24"/>
          <w:szCs w:val="24"/>
        </w:rPr>
        <w:t xml:space="preserve"> III</w:t>
      </w:r>
      <w:r w:rsidRPr="00FC61BA">
        <w:rPr>
          <w:color w:val="auto"/>
          <w:sz w:val="24"/>
          <w:szCs w:val="24"/>
        </w:rPr>
        <w:t>型环境声明</w:t>
      </w:r>
      <w:r w:rsidRPr="00FC61BA">
        <w:rPr>
          <w:color w:val="auto"/>
          <w:sz w:val="24"/>
          <w:szCs w:val="24"/>
        </w:rPr>
        <w:t xml:space="preserve"> </w:t>
      </w:r>
      <w:r w:rsidRPr="00FC61BA">
        <w:rPr>
          <w:rFonts w:hint="eastAsia"/>
          <w:color w:val="auto"/>
          <w:sz w:val="24"/>
          <w:szCs w:val="24"/>
        </w:rPr>
        <w:t>原则和程序》</w:t>
      </w:r>
      <w:r w:rsidRPr="00FC61BA">
        <w:rPr>
          <w:color w:val="auto"/>
          <w:sz w:val="24"/>
          <w:szCs w:val="24"/>
        </w:rPr>
        <w:t>GB/T 24025-2009</w:t>
      </w:r>
      <w:r w:rsidRPr="00FC61BA">
        <w:rPr>
          <w:rFonts w:hint="eastAsia"/>
          <w:color w:val="auto"/>
          <w:sz w:val="24"/>
          <w:szCs w:val="24"/>
        </w:rPr>
        <w:t>，包含产品原材料获取及产品生产运输阶段的碳排放。</w:t>
      </w:r>
    </w:p>
    <w:p w14:paraId="7910977F" w14:textId="77777777" w:rsidR="005443BB" w:rsidRPr="00FC61BA" w:rsidRDefault="005443BB" w:rsidP="005443BB">
      <w:pPr>
        <w:pStyle w:val="Default"/>
        <w:spacing w:line="360" w:lineRule="auto"/>
        <w:jc w:val="both"/>
        <w:rPr>
          <w:rFonts w:ascii="Times New Roman" w:hAnsi="Times New Roman" w:cs="Times New Roman"/>
          <w:bCs/>
          <w:color w:val="auto"/>
          <w:szCs w:val="21"/>
        </w:rPr>
      </w:pPr>
      <w:r w:rsidRPr="00FC61BA">
        <w:rPr>
          <w:rFonts w:ascii="Times New Roman" w:hAnsi="Times New Roman"/>
          <w:b/>
          <w:bCs/>
          <w:color w:val="auto"/>
        </w:rPr>
        <w:t>8.2.5</w:t>
      </w:r>
      <w:r w:rsidRPr="00FC61BA">
        <w:rPr>
          <w:rFonts w:ascii="Times New Roman" w:hAnsi="Times New Roman" w:hint="eastAsia"/>
          <w:color w:val="auto"/>
        </w:rPr>
        <w:t xml:space="preserve"> </w:t>
      </w:r>
      <w:r w:rsidRPr="00FC61BA">
        <w:rPr>
          <w:rFonts w:ascii="Times New Roman" w:hAnsi="Times New Roman" w:hint="eastAsia"/>
          <w:color w:val="auto"/>
        </w:rPr>
        <w:t>采用装配式施工工艺可以</w:t>
      </w:r>
      <w:r w:rsidRPr="00FC61BA">
        <w:rPr>
          <w:rFonts w:ascii="Times New Roman" w:hAnsi="Times New Roman" w:cs="Times New Roman"/>
          <w:bCs/>
          <w:color w:val="auto"/>
          <w:szCs w:val="21"/>
        </w:rPr>
        <w:t>减少现场切割及湿作业，减少现场支模和脚手架</w:t>
      </w:r>
      <w:r w:rsidRPr="00FC61BA">
        <w:rPr>
          <w:rFonts w:ascii="Times New Roman" w:hAnsi="Times New Roman" w:cs="Times New Roman"/>
          <w:bCs/>
          <w:color w:val="auto"/>
          <w:szCs w:val="21"/>
        </w:rPr>
        <w:lastRenderedPageBreak/>
        <w:t>搭建，提高现场安装效率、降低劳动强度，同时在建造过程中，通过标准化、模块化设计，精细化生产加工，提高部品部件的适配性及工程易造性，不但可以降低施工现场材料损耗，同时可减少返工浪费</w:t>
      </w:r>
      <w:r w:rsidRPr="00FC61BA">
        <w:rPr>
          <w:rFonts w:ascii="Times New Roman" w:hAnsi="Times New Roman" w:cs="Times New Roman" w:hint="eastAsia"/>
          <w:bCs/>
          <w:color w:val="auto"/>
          <w:szCs w:val="21"/>
        </w:rPr>
        <w:t>，</w:t>
      </w:r>
      <w:r w:rsidRPr="00FC61BA">
        <w:rPr>
          <w:rFonts w:ascii="Times New Roman" w:hAnsi="Times New Roman" w:hint="eastAsia"/>
          <w:color w:val="auto"/>
        </w:rPr>
        <w:t>有效降低施工阶段碳排放。鼓励采用整体卫浴、整体厨房、装配式吊顶、</w:t>
      </w:r>
      <w:r w:rsidRPr="00FC61BA">
        <w:rPr>
          <w:rFonts w:ascii="Times New Roman" w:hAnsi="Times New Roman" w:cs="Times New Roman"/>
          <w:bCs/>
          <w:color w:val="auto"/>
          <w:szCs w:val="21"/>
        </w:rPr>
        <w:t>预制</w:t>
      </w:r>
      <w:r w:rsidRPr="00FC61BA">
        <w:rPr>
          <w:rFonts w:ascii="Times New Roman" w:hAnsi="Times New Roman" w:hint="eastAsia"/>
          <w:color w:val="auto"/>
        </w:rPr>
        <w:t>内墙等装配式内装构件和部品，</w:t>
      </w:r>
      <w:r w:rsidRPr="00FC61BA">
        <w:rPr>
          <w:rFonts w:ascii="Times New Roman" w:hAnsi="Times New Roman" w:cs="Times New Roman"/>
          <w:bCs/>
          <w:color w:val="auto"/>
          <w:szCs w:val="21"/>
        </w:rPr>
        <w:t>通过设计、生产、物流、现场施工的有效协同与联动，降低施工现场的材料损耗，减少建筑碳排放量。</w:t>
      </w:r>
    </w:p>
    <w:p w14:paraId="0C90E24B" w14:textId="77777777" w:rsidR="005443BB" w:rsidRPr="00FC61BA" w:rsidRDefault="005443BB" w:rsidP="005443BB">
      <w:pPr>
        <w:pStyle w:val="Default"/>
        <w:spacing w:line="360" w:lineRule="auto"/>
        <w:jc w:val="both"/>
        <w:rPr>
          <w:rFonts w:ascii="Times New Roman" w:hAnsi="Times New Roman"/>
          <w:color w:val="auto"/>
        </w:rPr>
      </w:pPr>
      <w:r w:rsidRPr="00FC61BA">
        <w:rPr>
          <w:rFonts w:ascii="Times New Roman" w:hAnsi="Times New Roman"/>
          <w:b/>
          <w:bCs/>
          <w:color w:val="auto"/>
        </w:rPr>
        <w:t xml:space="preserve">8.2.6 </w:t>
      </w:r>
      <w:r w:rsidRPr="00FC61BA">
        <w:rPr>
          <w:rFonts w:ascii="Times New Roman" w:hAnsi="Times New Roman" w:hint="eastAsia"/>
          <w:color w:val="auto"/>
        </w:rPr>
        <w:t>商业空间施工阶段宜采用基于</w:t>
      </w:r>
      <w:r w:rsidRPr="00FC61BA">
        <w:rPr>
          <w:rFonts w:ascii="Times New Roman" w:hAnsi="Times New Roman"/>
          <w:color w:val="auto"/>
        </w:rPr>
        <w:t>BIM</w:t>
      </w:r>
      <w:r w:rsidRPr="00FC61BA">
        <w:rPr>
          <w:rFonts w:ascii="Times New Roman" w:hAnsi="Times New Roman"/>
          <w:color w:val="auto"/>
        </w:rPr>
        <w:t>等技术为基础的智能建造，实现建造过程中的信息化、精细化管控，直观掌握工程进度、质量管理和建材应用等情况，从而提高施工效率，减少建材损耗，降低固废排放。</w:t>
      </w:r>
      <w:r w:rsidRPr="00FC61BA">
        <w:rPr>
          <w:rFonts w:ascii="Times New Roman" w:hAnsi="Times New Roman" w:hint="eastAsia"/>
          <w:color w:val="auto"/>
        </w:rPr>
        <w:t>利用</w:t>
      </w:r>
      <w:r w:rsidRPr="00FC61BA">
        <w:rPr>
          <w:rFonts w:ascii="Times New Roman" w:hAnsi="Times New Roman" w:hint="eastAsia"/>
          <w:color w:val="auto"/>
        </w:rPr>
        <w:t>B</w:t>
      </w:r>
      <w:r w:rsidRPr="00FC61BA">
        <w:rPr>
          <w:rFonts w:ascii="Times New Roman" w:hAnsi="Times New Roman"/>
          <w:color w:val="auto"/>
        </w:rPr>
        <w:t>IM</w:t>
      </w:r>
      <w:r w:rsidRPr="00FC61BA">
        <w:rPr>
          <w:rFonts w:ascii="Times New Roman" w:hAnsi="Times New Roman" w:hint="eastAsia"/>
          <w:color w:val="auto"/>
        </w:rPr>
        <w:t>技术进行一体化建模，在施工前期阶段实现管线碰撞检查，精准预留管道和预埋件位置。实现各阶段工程量分析形成全套施工组织方案。模拟施工方案进行可视化交底等。</w:t>
      </w:r>
    </w:p>
    <w:p w14:paraId="2D46142A" w14:textId="77777777" w:rsidR="005443BB" w:rsidRPr="00FC61BA" w:rsidRDefault="005443BB" w:rsidP="005443BB">
      <w:pPr>
        <w:pStyle w:val="Default"/>
        <w:spacing w:line="360" w:lineRule="auto"/>
        <w:jc w:val="both"/>
        <w:rPr>
          <w:rFonts w:ascii="Times New Roman" w:hAnsi="Times New Roman"/>
          <w:color w:val="auto"/>
        </w:rPr>
      </w:pPr>
      <w:r w:rsidRPr="00FC61BA">
        <w:rPr>
          <w:rFonts w:ascii="Times New Roman" w:hAnsi="Times New Roman"/>
          <w:b/>
          <w:bCs/>
          <w:color w:val="auto"/>
        </w:rPr>
        <w:t>8.2.7</w:t>
      </w:r>
      <w:r w:rsidRPr="00FC61BA">
        <w:rPr>
          <w:rFonts w:ascii="Times New Roman" w:hAnsi="Times New Roman"/>
          <w:color w:val="auto"/>
        </w:rPr>
        <w:t xml:space="preserve"> </w:t>
      </w:r>
      <w:r w:rsidRPr="00FC61BA">
        <w:rPr>
          <w:rFonts w:ascii="Times New Roman" w:hAnsi="Times New Roman" w:hint="eastAsia"/>
          <w:color w:val="auto"/>
        </w:rPr>
        <w:t>施工阶段的能耗主要为施工机械设备和机具运行消耗的能源。通过设置能源计量装置或者监测管理平台可以清晰掌握施工阶段能耗和碳排放，有利于评估商业空间全过程碳排放。</w:t>
      </w:r>
    </w:p>
    <w:p w14:paraId="5FAA83D0" w14:textId="77777777" w:rsidR="00964ACC" w:rsidRDefault="005443BB" w:rsidP="00964ACC">
      <w:pPr>
        <w:pStyle w:val="Default"/>
        <w:spacing w:line="360" w:lineRule="auto"/>
        <w:jc w:val="both"/>
        <w:rPr>
          <w:rFonts w:ascii="Times New Roman" w:hAnsi="Times New Roman"/>
          <w:color w:val="auto"/>
        </w:rPr>
      </w:pPr>
      <w:r w:rsidRPr="00FC61BA">
        <w:rPr>
          <w:rFonts w:ascii="Times New Roman" w:hAnsi="Times New Roman"/>
          <w:b/>
          <w:bCs/>
          <w:color w:val="auto"/>
        </w:rPr>
        <w:t xml:space="preserve">8.2.8 </w:t>
      </w:r>
      <w:r w:rsidR="00964ACC" w:rsidRPr="00964ACC">
        <w:rPr>
          <w:rFonts w:ascii="Times New Roman" w:hAnsi="Times New Roman" w:hint="eastAsia"/>
          <w:color w:val="auto"/>
        </w:rPr>
        <w:t>全生命期零碳商业空间是商业空间承担碳减排责任的最高形式。考虑到商业空间碳排放组成完整性，本标准提出全生命期零碳商业空间，全生命期零碳商业空间碳排放计算阶段包括建材生产运输、商业空间建造、运行、拆除。</w:t>
      </w:r>
    </w:p>
    <w:p w14:paraId="7B6CAB59" w14:textId="5D17BECF" w:rsidR="005443BB" w:rsidRPr="00FC61BA" w:rsidRDefault="00964ACC" w:rsidP="00964ACC">
      <w:pPr>
        <w:pStyle w:val="Default"/>
        <w:spacing w:line="360" w:lineRule="auto"/>
        <w:ind w:firstLineChars="200" w:firstLine="480"/>
        <w:jc w:val="both"/>
        <w:rPr>
          <w:rFonts w:ascii="Times New Roman" w:hAnsi="Times New Roman"/>
          <w:color w:val="auto"/>
        </w:rPr>
      </w:pPr>
      <w:r>
        <w:rPr>
          <w:rFonts w:ascii="Times New Roman" w:hAnsi="Times New Roman" w:hint="eastAsia"/>
          <w:color w:val="auto"/>
        </w:rPr>
        <w:t>商业空间</w:t>
      </w:r>
      <w:r w:rsidR="005443BB" w:rsidRPr="00FC61BA">
        <w:rPr>
          <w:rFonts w:ascii="Times New Roman" w:hAnsi="Times New Roman" w:hint="eastAsia"/>
          <w:color w:val="auto"/>
        </w:rPr>
        <w:t>建筑材料生产运输碳排放应按照下式计算：</w:t>
      </w:r>
    </w:p>
    <w:p w14:paraId="12F672D7" w14:textId="6C5D965A" w:rsidR="005443BB" w:rsidRPr="00FC61BA" w:rsidRDefault="00000000" w:rsidP="005443BB">
      <w:pPr>
        <w:pStyle w:val="Default"/>
        <w:spacing w:line="360" w:lineRule="auto"/>
        <w:ind w:firstLineChars="1400" w:firstLine="3360"/>
        <w:jc w:val="both"/>
        <w:rPr>
          <w:rFonts w:ascii="Times New Roman" w:hAnsi="Times New Roman"/>
          <w:color w:val="auto"/>
        </w:rPr>
      </w:pPr>
      <m:oMath>
        <m:sSub>
          <m:sSubPr>
            <m:ctrlPr>
              <w:rPr>
                <w:rFonts w:ascii="Cambria Math" w:hAnsi="Cambria Math" w:cs="Cambria Math"/>
                <w:i/>
                <w:color w:val="auto"/>
              </w:rPr>
            </m:ctrlPr>
          </m:sSubPr>
          <m:e>
            <m:r>
              <w:rPr>
                <w:rFonts w:ascii="Cambria Math" w:hAnsi="Cambria Math" w:cs="Cambria Math"/>
                <w:color w:val="auto"/>
              </w:rPr>
              <m:t>C</m:t>
            </m:r>
          </m:e>
          <m:sub>
            <m:r>
              <w:rPr>
                <w:rFonts w:ascii="Cambria Math" w:hAnsi="Cambria Math" w:cs="Cambria Math"/>
                <w:color w:val="auto"/>
              </w:rPr>
              <m:t>JC</m:t>
            </m:r>
          </m:sub>
        </m:sSub>
        <m:r>
          <m:rPr>
            <m:sty m:val="p"/>
          </m:rPr>
          <w:rPr>
            <w:rFonts w:ascii="Cambria Math" w:hAnsi="Cambria Math" w:cs="Cambria Math"/>
            <w:color w:val="auto"/>
          </w:rPr>
          <m:t>=</m:t>
        </m:r>
        <m:f>
          <m:fPr>
            <m:ctrlPr>
              <w:rPr>
                <w:rFonts w:ascii="Cambria Math" w:hAnsi="Cambria Math" w:cs="Cambria Math"/>
                <w:color w:val="auto"/>
              </w:rPr>
            </m:ctrlPr>
          </m:fPr>
          <m:num>
            <m:sSub>
              <m:sSubPr>
                <m:ctrlPr>
                  <w:rPr>
                    <w:rFonts w:ascii="Cambria Math" w:hAnsi="Cambria Math" w:cs="Cambria Math"/>
                    <w:i/>
                    <w:color w:val="auto"/>
                  </w:rPr>
                </m:ctrlPr>
              </m:sSubPr>
              <m:e>
                <m:r>
                  <w:rPr>
                    <w:rFonts w:ascii="Cambria Math" w:hAnsi="Cambria Math" w:cs="Cambria Math"/>
                    <w:color w:val="auto"/>
                  </w:rPr>
                  <m:t>C</m:t>
                </m:r>
              </m:e>
              <m:sub>
                <m:r>
                  <w:rPr>
                    <w:rFonts w:ascii="Cambria Math" w:hAnsi="Cambria Math" w:cs="Cambria Math" w:hint="eastAsia"/>
                    <w:color w:val="auto"/>
                  </w:rPr>
                  <m:t>sc</m:t>
                </m:r>
              </m:sub>
            </m:sSub>
            <m:r>
              <w:rPr>
                <w:rFonts w:ascii="Cambria Math" w:hAnsi="Cambria Math" w:cs="Cambria Math"/>
                <w:color w:val="auto"/>
              </w:rPr>
              <m:t>+</m:t>
            </m:r>
            <m:sSub>
              <m:sSubPr>
                <m:ctrlPr>
                  <w:rPr>
                    <w:rFonts w:ascii="Cambria Math" w:hAnsi="Cambria Math" w:cs="Cambria Math"/>
                    <w:i/>
                    <w:color w:val="auto"/>
                  </w:rPr>
                </m:ctrlPr>
              </m:sSubPr>
              <m:e>
                <m:r>
                  <w:rPr>
                    <w:rFonts w:ascii="Cambria Math" w:hAnsi="Cambria Math" w:cs="Cambria Math"/>
                    <w:color w:val="auto"/>
                  </w:rPr>
                  <m:t>C</m:t>
                </m:r>
              </m:e>
              <m:sub>
                <m:r>
                  <w:rPr>
                    <w:rFonts w:ascii="Cambria Math" w:hAnsi="Cambria Math" w:cs="Cambria Math" w:hint="eastAsia"/>
                    <w:color w:val="auto"/>
                  </w:rPr>
                  <m:t>ys</m:t>
                </m:r>
              </m:sub>
            </m:sSub>
          </m:num>
          <m:den>
            <m:r>
              <w:rPr>
                <w:rFonts w:ascii="Cambria Math" w:hAnsi="Cambria Math" w:cs="Cambria Math"/>
                <w:color w:val="auto"/>
              </w:rPr>
              <m:t>A</m:t>
            </m:r>
          </m:den>
        </m:f>
      </m:oMath>
      <w:r w:rsidR="005443BB" w:rsidRPr="00FC61BA">
        <w:rPr>
          <w:rFonts w:ascii="Times New Roman" w:hAnsi="Times New Roman" w:hint="eastAsia"/>
          <w:color w:val="auto"/>
        </w:rPr>
        <w:t xml:space="preserve"> </w:t>
      </w:r>
      <w:r w:rsidR="005443BB" w:rsidRPr="00FC61BA">
        <w:rPr>
          <w:rFonts w:ascii="Times New Roman" w:hAnsi="Times New Roman"/>
          <w:color w:val="auto"/>
        </w:rPr>
        <w:t xml:space="preserve">                   </w:t>
      </w:r>
      <w:r w:rsidR="005443BB" w:rsidRPr="00FC61BA">
        <w:rPr>
          <w:rFonts w:ascii="Times New Roman" w:hAnsi="Times New Roman" w:hint="eastAsia"/>
          <w:color w:val="auto"/>
        </w:rPr>
        <w:t>（</w:t>
      </w:r>
      <w:r w:rsidR="005443BB" w:rsidRPr="00FC61BA">
        <w:rPr>
          <w:rFonts w:ascii="Times New Roman" w:hAnsi="Times New Roman"/>
          <w:color w:val="auto"/>
        </w:rPr>
        <w:t>8.2.8-1</w:t>
      </w:r>
      <w:r w:rsidR="005443BB" w:rsidRPr="00FC61BA">
        <w:rPr>
          <w:rFonts w:ascii="Times New Roman" w:hAnsi="Times New Roman" w:hint="eastAsia"/>
          <w:color w:val="auto"/>
        </w:rPr>
        <w:t>）</w:t>
      </w:r>
    </w:p>
    <w:p w14:paraId="13A05F2D" w14:textId="77777777" w:rsidR="005443BB" w:rsidRPr="00FC61BA" w:rsidRDefault="00000000" w:rsidP="005443BB">
      <w:pPr>
        <w:pStyle w:val="Default"/>
        <w:spacing w:line="360" w:lineRule="auto"/>
        <w:ind w:firstLine="480"/>
        <w:jc w:val="both"/>
        <w:rPr>
          <w:rFonts w:ascii="Times New Roman" w:hAnsi="Times New Roman"/>
          <w:color w:val="auto"/>
        </w:rPr>
      </w:pPr>
      <m:oMath>
        <m:sSub>
          <m:sSubPr>
            <m:ctrlPr>
              <w:rPr>
                <w:rFonts w:ascii="Cambria Math" w:hAnsi="Cambria Math" w:cs="Cambria Math"/>
                <w:i/>
                <w:color w:val="auto"/>
              </w:rPr>
            </m:ctrlPr>
          </m:sSubPr>
          <m:e>
            <m:r>
              <w:rPr>
                <w:rFonts w:ascii="Cambria Math" w:hAnsi="Cambria Math" w:cs="Cambria Math"/>
                <w:color w:val="auto"/>
              </w:rPr>
              <m:t>C</m:t>
            </m:r>
          </m:e>
          <m:sub>
            <m:r>
              <w:rPr>
                <w:rFonts w:ascii="Cambria Math" w:hAnsi="Cambria Math" w:cs="Cambria Math"/>
                <w:color w:val="auto"/>
              </w:rPr>
              <m:t>JC</m:t>
            </m:r>
          </m:sub>
        </m:sSub>
      </m:oMath>
      <w:r w:rsidR="005443BB" w:rsidRPr="00FC61BA">
        <w:rPr>
          <w:rFonts w:ascii="Times New Roman" w:hAnsi="Times New Roman" w:hint="eastAsia"/>
          <w:color w:val="auto"/>
        </w:rPr>
        <w:t>——建材生产及运输阶段单位商业空间面积的碳排放（</w:t>
      </w:r>
      <w:r w:rsidR="005443BB" w:rsidRPr="00FC61BA">
        <w:rPr>
          <w:rFonts w:ascii="Times New Roman" w:hAnsi="Times New Roman" w:hint="eastAsia"/>
          <w:color w:val="auto"/>
        </w:rPr>
        <w:t>kg</w:t>
      </w:r>
      <w:r w:rsidR="005443BB" w:rsidRPr="00FC61BA">
        <w:rPr>
          <w:rFonts w:ascii="Times New Roman" w:hAnsi="Times New Roman"/>
          <w:color w:val="auto"/>
        </w:rPr>
        <w:t>CO</w:t>
      </w:r>
      <w:r w:rsidR="005443BB" w:rsidRPr="00FC61BA">
        <w:rPr>
          <w:rFonts w:ascii="Times New Roman" w:hAnsi="Times New Roman"/>
          <w:color w:val="auto"/>
          <w:vertAlign w:val="subscript"/>
        </w:rPr>
        <w:t>2</w:t>
      </w:r>
      <w:r w:rsidR="005443BB" w:rsidRPr="00FC61BA">
        <w:rPr>
          <w:rFonts w:ascii="Times New Roman" w:hAnsi="Times New Roman"/>
          <w:color w:val="auto"/>
        </w:rPr>
        <w:t>e/</w:t>
      </w:r>
      <w:r w:rsidR="005443BB" w:rsidRPr="00FC61BA">
        <w:rPr>
          <w:rFonts w:ascii="Times New Roman" w:hAnsi="Times New Roman" w:hint="eastAsia"/>
          <w:color w:val="auto"/>
        </w:rPr>
        <w:t>m</w:t>
      </w:r>
      <w:r w:rsidR="005443BB" w:rsidRPr="00FC61BA">
        <w:rPr>
          <w:rFonts w:ascii="Times New Roman" w:hAnsi="Times New Roman"/>
          <w:color w:val="auto"/>
          <w:vertAlign w:val="superscript"/>
        </w:rPr>
        <w:t>2</w:t>
      </w:r>
      <w:r w:rsidR="005443BB" w:rsidRPr="00FC61BA">
        <w:rPr>
          <w:rFonts w:ascii="Times New Roman" w:hAnsi="Times New Roman" w:hint="eastAsia"/>
          <w:color w:val="auto"/>
        </w:rPr>
        <w:t>）；</w:t>
      </w:r>
    </w:p>
    <w:p w14:paraId="0A6FF640" w14:textId="77777777" w:rsidR="005443BB" w:rsidRPr="00FC61BA" w:rsidRDefault="00000000" w:rsidP="005443BB">
      <w:pPr>
        <w:pStyle w:val="Default"/>
        <w:spacing w:line="360" w:lineRule="auto"/>
        <w:ind w:firstLine="480"/>
        <w:jc w:val="both"/>
        <w:rPr>
          <w:rFonts w:ascii="Times New Roman" w:hAnsi="Times New Roman"/>
          <w:color w:val="auto"/>
        </w:rPr>
      </w:pPr>
      <m:oMath>
        <m:sSub>
          <m:sSubPr>
            <m:ctrlPr>
              <w:rPr>
                <w:rFonts w:ascii="Cambria Math" w:hAnsi="Cambria Math" w:cs="Cambria Math"/>
                <w:i/>
                <w:color w:val="auto"/>
              </w:rPr>
            </m:ctrlPr>
          </m:sSubPr>
          <m:e>
            <m:r>
              <w:rPr>
                <w:rFonts w:ascii="Cambria Math" w:hAnsi="Cambria Math" w:cs="Cambria Math"/>
                <w:color w:val="auto"/>
              </w:rPr>
              <m:t>C</m:t>
            </m:r>
          </m:e>
          <m:sub>
            <m:r>
              <w:rPr>
                <w:rFonts w:ascii="Cambria Math" w:hAnsi="Cambria Math" w:cs="Cambria Math" w:hint="eastAsia"/>
                <w:color w:val="auto"/>
              </w:rPr>
              <m:t>sc</m:t>
            </m:r>
          </m:sub>
        </m:sSub>
      </m:oMath>
      <w:r w:rsidR="005443BB" w:rsidRPr="00FC61BA">
        <w:rPr>
          <w:rFonts w:ascii="Times New Roman" w:hAnsi="Times New Roman" w:hint="eastAsia"/>
          <w:color w:val="auto"/>
        </w:rPr>
        <w:t>——建材生产阶段碳排放（</w:t>
      </w:r>
      <w:r w:rsidR="005443BB" w:rsidRPr="00FC61BA">
        <w:rPr>
          <w:rFonts w:ascii="Times New Roman" w:hAnsi="Times New Roman" w:hint="eastAsia"/>
          <w:color w:val="auto"/>
        </w:rPr>
        <w:t>kg</w:t>
      </w:r>
      <w:r w:rsidR="005443BB" w:rsidRPr="00FC61BA">
        <w:rPr>
          <w:rFonts w:ascii="Times New Roman" w:hAnsi="Times New Roman"/>
          <w:color w:val="auto"/>
        </w:rPr>
        <w:t>CO</w:t>
      </w:r>
      <w:r w:rsidR="005443BB" w:rsidRPr="00FC61BA">
        <w:rPr>
          <w:rFonts w:ascii="Times New Roman" w:hAnsi="Times New Roman"/>
          <w:color w:val="auto"/>
          <w:vertAlign w:val="subscript"/>
        </w:rPr>
        <w:t>2</w:t>
      </w:r>
      <w:r w:rsidR="005443BB" w:rsidRPr="00FC61BA">
        <w:rPr>
          <w:rFonts w:ascii="Times New Roman" w:hAnsi="Times New Roman" w:hint="eastAsia"/>
          <w:color w:val="auto"/>
        </w:rPr>
        <w:t>e</w:t>
      </w:r>
      <w:r w:rsidR="005443BB" w:rsidRPr="00FC61BA">
        <w:rPr>
          <w:rFonts w:ascii="Times New Roman" w:hAnsi="Times New Roman" w:hint="eastAsia"/>
          <w:color w:val="auto"/>
        </w:rPr>
        <w:t>）；</w:t>
      </w:r>
    </w:p>
    <w:p w14:paraId="0446B1DF" w14:textId="77777777" w:rsidR="005443BB" w:rsidRPr="00FC61BA" w:rsidRDefault="00000000" w:rsidP="005443BB">
      <w:pPr>
        <w:pStyle w:val="Default"/>
        <w:spacing w:line="360" w:lineRule="auto"/>
        <w:ind w:firstLine="480"/>
        <w:jc w:val="both"/>
        <w:rPr>
          <w:rFonts w:ascii="Times New Roman" w:hAnsi="Times New Roman"/>
          <w:color w:val="auto"/>
        </w:rPr>
      </w:pPr>
      <m:oMath>
        <m:sSub>
          <m:sSubPr>
            <m:ctrlPr>
              <w:rPr>
                <w:rFonts w:ascii="Cambria Math" w:hAnsi="Cambria Math" w:cs="Cambria Math"/>
                <w:i/>
                <w:color w:val="auto"/>
              </w:rPr>
            </m:ctrlPr>
          </m:sSubPr>
          <m:e>
            <m:r>
              <w:rPr>
                <w:rFonts w:ascii="Cambria Math" w:hAnsi="Cambria Math" w:cs="Cambria Math"/>
                <w:color w:val="auto"/>
              </w:rPr>
              <m:t>C</m:t>
            </m:r>
          </m:e>
          <m:sub>
            <m:r>
              <w:rPr>
                <w:rFonts w:ascii="Cambria Math" w:hAnsi="Cambria Math" w:cs="Cambria Math" w:hint="eastAsia"/>
                <w:color w:val="auto"/>
              </w:rPr>
              <m:t>ys</m:t>
            </m:r>
          </m:sub>
        </m:sSub>
      </m:oMath>
      <w:r w:rsidR="005443BB" w:rsidRPr="00FC61BA">
        <w:rPr>
          <w:rFonts w:ascii="Times New Roman" w:hAnsi="Times New Roman" w:hint="eastAsia"/>
          <w:color w:val="auto"/>
        </w:rPr>
        <w:t>——建材运输过程碳排放（</w:t>
      </w:r>
      <w:r w:rsidR="005443BB" w:rsidRPr="00FC61BA">
        <w:rPr>
          <w:rFonts w:ascii="Times New Roman" w:hAnsi="Times New Roman" w:hint="eastAsia"/>
          <w:color w:val="auto"/>
        </w:rPr>
        <w:t>kg</w:t>
      </w:r>
      <w:r w:rsidR="005443BB" w:rsidRPr="00FC61BA">
        <w:rPr>
          <w:rFonts w:ascii="Times New Roman" w:hAnsi="Times New Roman"/>
          <w:color w:val="auto"/>
        </w:rPr>
        <w:t>CO</w:t>
      </w:r>
      <w:r w:rsidR="005443BB" w:rsidRPr="00FC61BA">
        <w:rPr>
          <w:rFonts w:ascii="Times New Roman" w:hAnsi="Times New Roman"/>
          <w:color w:val="auto"/>
          <w:vertAlign w:val="subscript"/>
        </w:rPr>
        <w:t>2</w:t>
      </w:r>
      <w:r w:rsidR="005443BB" w:rsidRPr="00FC61BA">
        <w:rPr>
          <w:rFonts w:ascii="Times New Roman" w:hAnsi="Times New Roman" w:hint="eastAsia"/>
          <w:color w:val="auto"/>
        </w:rPr>
        <w:t>e</w:t>
      </w:r>
      <w:r w:rsidR="005443BB" w:rsidRPr="00FC61BA">
        <w:rPr>
          <w:rFonts w:ascii="Times New Roman" w:hAnsi="Times New Roman" w:hint="eastAsia"/>
          <w:color w:val="auto"/>
        </w:rPr>
        <w:t>）。</w:t>
      </w:r>
    </w:p>
    <w:p w14:paraId="27226977" w14:textId="77777777" w:rsidR="005443BB" w:rsidRPr="00FC61BA" w:rsidRDefault="005443BB" w:rsidP="005443BB">
      <w:pPr>
        <w:pStyle w:val="Default"/>
        <w:spacing w:line="360" w:lineRule="auto"/>
        <w:ind w:firstLine="480"/>
        <w:jc w:val="both"/>
        <w:rPr>
          <w:rFonts w:ascii="Times New Roman" w:hAnsi="Times New Roman"/>
          <w:color w:val="auto"/>
        </w:rPr>
      </w:pPr>
      <m:oMath>
        <m:r>
          <w:rPr>
            <w:rFonts w:ascii="Cambria Math" w:hAnsi="Cambria Math" w:cs="Cambria Math"/>
            <w:color w:val="auto"/>
          </w:rPr>
          <m:t>A</m:t>
        </m:r>
      </m:oMath>
      <w:r w:rsidRPr="00FC61BA">
        <w:rPr>
          <w:rFonts w:ascii="Times New Roman" w:hAnsi="Times New Roman" w:hint="eastAsia"/>
          <w:color w:val="auto"/>
        </w:rPr>
        <w:t>——</w:t>
      </w:r>
      <w:r w:rsidRPr="00FC61BA">
        <w:rPr>
          <w:rFonts w:ascii="Times New Roman" w:hAnsi="Times New Roman" w:hint="eastAsia"/>
          <w:color w:val="auto"/>
        </w:rPr>
        <w:t xml:space="preserve"> </w:t>
      </w:r>
      <w:r w:rsidRPr="00FC61BA">
        <w:rPr>
          <w:rFonts w:ascii="Times New Roman" w:hAnsi="Times New Roman" w:hint="eastAsia"/>
          <w:color w:val="auto"/>
        </w:rPr>
        <w:t>商业空间面积（</w:t>
      </w:r>
      <w:r w:rsidRPr="00FC61BA">
        <w:rPr>
          <w:rFonts w:ascii="Times New Roman" w:hAnsi="Times New Roman" w:hint="eastAsia"/>
          <w:color w:val="auto"/>
        </w:rPr>
        <w:t>m</w:t>
      </w:r>
      <w:r w:rsidRPr="00FC61BA">
        <w:rPr>
          <w:rFonts w:ascii="Times New Roman" w:hAnsi="Times New Roman"/>
          <w:color w:val="auto"/>
          <w:vertAlign w:val="superscript"/>
        </w:rPr>
        <w:t>2</w:t>
      </w:r>
      <w:r w:rsidRPr="00FC61BA">
        <w:rPr>
          <w:rFonts w:ascii="Times New Roman" w:hAnsi="Times New Roman" w:hint="eastAsia"/>
          <w:color w:val="auto"/>
        </w:rPr>
        <w:t>）。</w:t>
      </w:r>
    </w:p>
    <w:p w14:paraId="6E34CF92" w14:textId="63F72AA0" w:rsidR="005443BB" w:rsidRPr="00FC61BA" w:rsidRDefault="005443BB" w:rsidP="005443BB">
      <w:pPr>
        <w:pStyle w:val="Default"/>
        <w:spacing w:line="360" w:lineRule="auto"/>
        <w:ind w:firstLineChars="200" w:firstLine="480"/>
        <w:rPr>
          <w:rFonts w:ascii="Times New Roman" w:hAnsi="Times New Roman"/>
          <w:color w:val="auto"/>
        </w:rPr>
      </w:pPr>
      <w:r w:rsidRPr="00FC61BA">
        <w:rPr>
          <w:rFonts w:ascii="Times New Roman" w:hAnsi="Times New Roman" w:hint="eastAsia"/>
          <w:color w:val="auto"/>
        </w:rPr>
        <w:t>施工建造阶段碳排放量应按照下式计算：</w:t>
      </w:r>
    </w:p>
    <w:p w14:paraId="7B0C0FF8" w14:textId="7495532B" w:rsidR="005443BB" w:rsidRPr="00FC61BA" w:rsidRDefault="00000000" w:rsidP="005443BB">
      <w:pPr>
        <w:pStyle w:val="Default"/>
        <w:spacing w:line="360" w:lineRule="auto"/>
        <w:ind w:firstLineChars="1300" w:firstLine="3120"/>
        <w:jc w:val="both"/>
        <w:rPr>
          <w:rFonts w:ascii="Times New Roman" w:hAnsi="Times New Roman"/>
          <w:color w:val="auto"/>
        </w:rPr>
      </w:pPr>
      <m:oMath>
        <m:sSub>
          <m:sSubPr>
            <m:ctrlPr>
              <w:rPr>
                <w:rFonts w:ascii="Cambria Math" w:hAnsi="Cambria Math" w:cs="Cambria Math"/>
                <w:i/>
                <w:color w:val="auto"/>
              </w:rPr>
            </m:ctrlPr>
          </m:sSubPr>
          <m:e>
            <m:r>
              <w:rPr>
                <w:rFonts w:ascii="Cambria Math" w:hAnsi="Cambria Math" w:cs="Cambria Math"/>
                <w:color w:val="auto"/>
              </w:rPr>
              <m:t>C</m:t>
            </m:r>
          </m:e>
          <m:sub>
            <m:r>
              <w:rPr>
                <w:rFonts w:ascii="Cambria Math" w:hAnsi="Cambria Math" w:cs="Cambria Math"/>
                <w:color w:val="auto"/>
              </w:rPr>
              <m:t>JZ</m:t>
            </m:r>
          </m:sub>
        </m:sSub>
        <m:r>
          <m:rPr>
            <m:sty m:val="p"/>
          </m:rPr>
          <w:rPr>
            <w:rFonts w:ascii="Cambria Math" w:hAnsi="Cambria Math" w:cs="Cambria Math"/>
            <w:color w:val="auto"/>
          </w:rPr>
          <m:t>=</m:t>
        </m:r>
        <m:f>
          <m:fPr>
            <m:ctrlPr>
              <w:rPr>
                <w:rFonts w:ascii="Cambria Math" w:hAnsi="Cambria Math" w:cs="Cambria Math"/>
                <w:color w:val="auto"/>
              </w:rPr>
            </m:ctrlPr>
          </m:fPr>
          <m:num>
            <m:nary>
              <m:naryPr>
                <m:chr m:val="∑"/>
                <m:limLoc m:val="undOvr"/>
                <m:ctrlPr>
                  <w:rPr>
                    <w:rFonts w:ascii="Cambria Math" w:hAnsi="Cambria Math" w:cs="Cambria Math"/>
                    <w:i/>
                    <w:color w:val="auto"/>
                  </w:rPr>
                </m:ctrlPr>
              </m:naryPr>
              <m:sub>
                <m:r>
                  <w:rPr>
                    <w:rFonts w:ascii="Cambria Math" w:hAnsi="Cambria Math" w:cs="Cambria Math"/>
                    <w:color w:val="auto"/>
                  </w:rPr>
                  <m:t>i=1</m:t>
                </m:r>
              </m:sub>
              <m:sup>
                <m:r>
                  <w:rPr>
                    <w:rFonts w:ascii="Cambria Math" w:hAnsi="Cambria Math" w:cs="Cambria Math" w:hint="eastAsia"/>
                    <w:color w:val="auto"/>
                  </w:rPr>
                  <m:t>n</m:t>
                </m:r>
              </m:sup>
              <m:e>
                <m:sSub>
                  <m:sSubPr>
                    <m:ctrlPr>
                      <w:rPr>
                        <w:rFonts w:ascii="Cambria Math" w:hAnsi="Cambria Math" w:cs="Cambria Math"/>
                        <w:i/>
                        <w:color w:val="auto"/>
                      </w:rPr>
                    </m:ctrlPr>
                  </m:sSubPr>
                  <m:e>
                    <m:r>
                      <w:rPr>
                        <w:rFonts w:ascii="Cambria Math" w:hAnsi="Cambria Math" w:cs="Cambria Math"/>
                        <w:color w:val="auto"/>
                      </w:rPr>
                      <m:t>E</m:t>
                    </m:r>
                  </m:e>
                  <m:sub>
                    <m:r>
                      <w:rPr>
                        <w:rFonts w:ascii="Cambria Math" w:hAnsi="Cambria Math" w:cs="Cambria Math"/>
                        <w:color w:val="auto"/>
                      </w:rPr>
                      <m:t>jz,i</m:t>
                    </m:r>
                  </m:sub>
                </m:sSub>
                <m:r>
                  <w:rPr>
                    <w:rFonts w:ascii="Cambria Math" w:hAnsi="Cambria Math" w:cs="Cambria Math"/>
                    <w:color w:val="auto"/>
                  </w:rPr>
                  <m:t>E</m:t>
                </m:r>
                <m:sSub>
                  <m:sSubPr>
                    <m:ctrlPr>
                      <w:rPr>
                        <w:rFonts w:ascii="Cambria Math" w:hAnsi="Cambria Math" w:cs="Cambria Math"/>
                        <w:i/>
                        <w:color w:val="auto"/>
                      </w:rPr>
                    </m:ctrlPr>
                  </m:sSubPr>
                  <m:e>
                    <m:r>
                      <w:rPr>
                        <w:rFonts w:ascii="Cambria Math" w:hAnsi="Cambria Math" w:cs="Cambria Math"/>
                        <w:color w:val="auto"/>
                      </w:rPr>
                      <m:t>F</m:t>
                    </m:r>
                  </m:e>
                  <m:sub>
                    <m:r>
                      <w:rPr>
                        <w:rFonts w:ascii="Cambria Math" w:hAnsi="Cambria Math" w:cs="Cambria Math"/>
                        <w:color w:val="auto"/>
                      </w:rPr>
                      <m:t>i</m:t>
                    </m:r>
                  </m:sub>
                </m:sSub>
              </m:e>
            </m:nary>
          </m:num>
          <m:den>
            <m:r>
              <w:rPr>
                <w:rFonts w:ascii="Cambria Math" w:hAnsi="Cambria Math" w:cs="Cambria Math"/>
                <w:color w:val="auto"/>
              </w:rPr>
              <m:t>A</m:t>
            </m:r>
          </m:den>
        </m:f>
      </m:oMath>
      <w:r w:rsidR="005443BB" w:rsidRPr="00FC61BA">
        <w:rPr>
          <w:rFonts w:ascii="Times New Roman" w:hAnsi="Times New Roman" w:hint="eastAsia"/>
          <w:color w:val="auto"/>
        </w:rPr>
        <w:t xml:space="preserve"> </w:t>
      </w:r>
      <w:r w:rsidR="005443BB" w:rsidRPr="00FC61BA">
        <w:rPr>
          <w:rFonts w:ascii="Times New Roman" w:hAnsi="Times New Roman"/>
          <w:color w:val="auto"/>
        </w:rPr>
        <w:t xml:space="preserve">                  </w:t>
      </w:r>
      <w:r w:rsidR="005443BB" w:rsidRPr="00FC61BA">
        <w:rPr>
          <w:rFonts w:ascii="Times New Roman" w:hAnsi="Times New Roman" w:hint="eastAsia"/>
          <w:color w:val="auto"/>
        </w:rPr>
        <w:t>（</w:t>
      </w:r>
      <w:r w:rsidR="005443BB" w:rsidRPr="00FC61BA">
        <w:rPr>
          <w:rFonts w:ascii="Times New Roman" w:hAnsi="Times New Roman" w:hint="eastAsia"/>
          <w:color w:val="auto"/>
        </w:rPr>
        <w:t>8</w:t>
      </w:r>
      <w:r w:rsidR="005443BB" w:rsidRPr="00FC61BA">
        <w:rPr>
          <w:rFonts w:ascii="Times New Roman" w:hAnsi="Times New Roman"/>
          <w:color w:val="auto"/>
        </w:rPr>
        <w:t>.2.8-2</w:t>
      </w:r>
      <w:r w:rsidR="005443BB" w:rsidRPr="00FC61BA">
        <w:rPr>
          <w:rFonts w:ascii="Times New Roman" w:hAnsi="Times New Roman" w:hint="eastAsia"/>
          <w:color w:val="auto"/>
        </w:rPr>
        <w:t>）</w:t>
      </w:r>
    </w:p>
    <w:p w14:paraId="18CD87B8" w14:textId="77777777" w:rsidR="005443BB" w:rsidRPr="00FC61BA" w:rsidRDefault="00000000" w:rsidP="005443BB">
      <w:pPr>
        <w:pStyle w:val="Default"/>
        <w:spacing w:line="360" w:lineRule="auto"/>
        <w:jc w:val="both"/>
        <w:rPr>
          <w:rFonts w:ascii="Times New Roman" w:hAnsi="Times New Roman"/>
          <w:color w:val="auto"/>
        </w:rPr>
      </w:pPr>
      <m:oMath>
        <m:sSub>
          <m:sSubPr>
            <m:ctrlPr>
              <w:rPr>
                <w:rFonts w:ascii="Cambria Math" w:hAnsi="Cambria Math" w:cs="Cambria Math"/>
                <w:i/>
                <w:color w:val="auto"/>
              </w:rPr>
            </m:ctrlPr>
          </m:sSubPr>
          <m:e>
            <m:r>
              <w:rPr>
                <w:rFonts w:ascii="Cambria Math" w:hAnsi="Cambria Math" w:cs="Cambria Math"/>
                <w:color w:val="auto"/>
              </w:rPr>
              <m:t>C</m:t>
            </m:r>
          </m:e>
          <m:sub>
            <m:r>
              <w:rPr>
                <w:rFonts w:ascii="Cambria Math" w:hAnsi="Cambria Math" w:cs="Cambria Math"/>
                <w:color w:val="auto"/>
              </w:rPr>
              <m:t>JZ</m:t>
            </m:r>
          </m:sub>
        </m:sSub>
      </m:oMath>
      <w:r w:rsidR="005443BB" w:rsidRPr="00FC61BA">
        <w:rPr>
          <w:rFonts w:ascii="Times New Roman" w:hAnsi="Times New Roman" w:hint="eastAsia"/>
          <w:color w:val="auto"/>
        </w:rPr>
        <w:t>——施工建造阶段单位商业空间面积的碳排放（</w:t>
      </w:r>
      <w:r w:rsidR="005443BB" w:rsidRPr="00FC61BA">
        <w:rPr>
          <w:rFonts w:ascii="Times New Roman" w:hAnsi="Times New Roman" w:hint="eastAsia"/>
          <w:color w:val="auto"/>
        </w:rPr>
        <w:t>kg</w:t>
      </w:r>
      <w:r w:rsidR="005443BB" w:rsidRPr="00FC61BA">
        <w:rPr>
          <w:rFonts w:ascii="Times New Roman" w:hAnsi="Times New Roman"/>
          <w:color w:val="auto"/>
        </w:rPr>
        <w:t>CO</w:t>
      </w:r>
      <w:r w:rsidR="005443BB" w:rsidRPr="00FC61BA">
        <w:rPr>
          <w:rFonts w:ascii="Times New Roman" w:hAnsi="Times New Roman"/>
          <w:color w:val="auto"/>
          <w:vertAlign w:val="subscript"/>
        </w:rPr>
        <w:t>2</w:t>
      </w:r>
      <w:r w:rsidR="005443BB" w:rsidRPr="00FC61BA">
        <w:rPr>
          <w:rFonts w:ascii="Times New Roman" w:hAnsi="Times New Roman"/>
          <w:color w:val="auto"/>
        </w:rPr>
        <w:t>/</w:t>
      </w:r>
      <w:r w:rsidR="005443BB" w:rsidRPr="00FC61BA">
        <w:rPr>
          <w:rFonts w:ascii="Times New Roman" w:hAnsi="Times New Roman" w:hint="eastAsia"/>
          <w:color w:val="auto"/>
        </w:rPr>
        <w:t>m</w:t>
      </w:r>
      <w:r w:rsidR="005443BB" w:rsidRPr="00FC61BA">
        <w:rPr>
          <w:rFonts w:ascii="Times New Roman" w:hAnsi="Times New Roman"/>
          <w:color w:val="auto"/>
          <w:vertAlign w:val="superscript"/>
        </w:rPr>
        <w:t>2</w:t>
      </w:r>
      <w:r w:rsidR="005443BB" w:rsidRPr="00FC61BA">
        <w:rPr>
          <w:rFonts w:ascii="Times New Roman" w:hAnsi="Times New Roman" w:hint="eastAsia"/>
          <w:color w:val="auto"/>
        </w:rPr>
        <w:t>）；</w:t>
      </w:r>
    </w:p>
    <w:p w14:paraId="1FDC639B" w14:textId="77777777" w:rsidR="005443BB" w:rsidRPr="00FC61BA" w:rsidRDefault="00000000" w:rsidP="005443BB">
      <w:pPr>
        <w:pStyle w:val="Default"/>
        <w:spacing w:line="360" w:lineRule="auto"/>
        <w:jc w:val="both"/>
        <w:rPr>
          <w:rFonts w:ascii="Times New Roman" w:hAnsi="Times New Roman"/>
          <w:color w:val="auto"/>
        </w:rPr>
      </w:pPr>
      <m:oMath>
        <m:sSub>
          <m:sSubPr>
            <m:ctrlPr>
              <w:rPr>
                <w:rFonts w:ascii="Cambria Math" w:hAnsi="Cambria Math" w:cs="Cambria Math"/>
                <w:i/>
                <w:color w:val="auto"/>
              </w:rPr>
            </m:ctrlPr>
          </m:sSubPr>
          <m:e>
            <m:r>
              <w:rPr>
                <w:rFonts w:ascii="Cambria Math" w:hAnsi="Cambria Math" w:cs="Cambria Math"/>
                <w:color w:val="auto"/>
              </w:rPr>
              <m:t>E</m:t>
            </m:r>
          </m:e>
          <m:sub>
            <m:r>
              <w:rPr>
                <w:rFonts w:ascii="Cambria Math" w:hAnsi="Cambria Math" w:cs="Cambria Math"/>
                <w:color w:val="auto"/>
              </w:rPr>
              <m:t>jz,i</m:t>
            </m:r>
          </m:sub>
        </m:sSub>
      </m:oMath>
      <w:r w:rsidR="005443BB" w:rsidRPr="00FC61BA">
        <w:rPr>
          <w:rFonts w:ascii="Times New Roman" w:hAnsi="Times New Roman" w:hint="eastAsia"/>
          <w:color w:val="auto"/>
        </w:rPr>
        <w:t>——施工建造阶段第</w:t>
      </w:r>
      <w:r w:rsidR="005443BB" w:rsidRPr="00FC61BA">
        <w:rPr>
          <w:rFonts w:ascii="Times New Roman" w:hAnsi="Times New Roman"/>
          <w:i/>
          <w:iCs/>
          <w:color w:val="auto"/>
        </w:rPr>
        <w:t>i</w:t>
      </w:r>
      <w:r w:rsidR="005443BB" w:rsidRPr="00FC61BA">
        <w:rPr>
          <w:rFonts w:ascii="Times New Roman" w:hAnsi="Times New Roman" w:hint="eastAsia"/>
          <w:color w:val="auto"/>
        </w:rPr>
        <w:t>种能源总用量（</w:t>
      </w:r>
      <w:r w:rsidR="005443BB" w:rsidRPr="00FC61BA">
        <w:rPr>
          <w:rFonts w:ascii="Times New Roman" w:hAnsi="Times New Roman" w:hint="eastAsia"/>
          <w:color w:val="auto"/>
        </w:rPr>
        <w:t>k</w:t>
      </w:r>
      <w:r w:rsidR="005443BB" w:rsidRPr="00FC61BA">
        <w:rPr>
          <w:rFonts w:ascii="Times New Roman" w:hAnsi="Times New Roman"/>
          <w:color w:val="auto"/>
        </w:rPr>
        <w:t>W</w:t>
      </w:r>
      <w:r w:rsidR="005443BB" w:rsidRPr="00FC61BA">
        <w:rPr>
          <w:rFonts w:ascii="Times New Roman" w:hAnsi="Times New Roman" w:hint="eastAsia"/>
          <w:color w:val="auto"/>
        </w:rPr>
        <w:t>h</w:t>
      </w:r>
      <w:r w:rsidR="005443BB" w:rsidRPr="00FC61BA">
        <w:rPr>
          <w:rFonts w:ascii="Times New Roman" w:hAnsi="Times New Roman" w:hint="eastAsia"/>
          <w:color w:val="auto"/>
        </w:rPr>
        <w:t>或</w:t>
      </w:r>
      <w:r w:rsidR="005443BB" w:rsidRPr="00FC61BA">
        <w:rPr>
          <w:rFonts w:ascii="Times New Roman" w:hAnsi="Times New Roman" w:hint="eastAsia"/>
          <w:color w:val="auto"/>
        </w:rPr>
        <w:t>kg</w:t>
      </w:r>
      <w:r w:rsidR="005443BB" w:rsidRPr="00FC61BA">
        <w:rPr>
          <w:rFonts w:ascii="Times New Roman" w:hAnsi="Times New Roman" w:hint="eastAsia"/>
          <w:color w:val="auto"/>
        </w:rPr>
        <w:t>）；</w:t>
      </w:r>
    </w:p>
    <w:p w14:paraId="64E5E8E7" w14:textId="77777777" w:rsidR="005443BB" w:rsidRPr="00FC61BA" w:rsidRDefault="00000000" w:rsidP="005443BB">
      <w:pPr>
        <w:pStyle w:val="Default"/>
        <w:spacing w:line="360" w:lineRule="auto"/>
        <w:jc w:val="both"/>
        <w:rPr>
          <w:rFonts w:ascii="Times New Roman" w:hAnsi="Times New Roman"/>
          <w:color w:val="auto"/>
        </w:rPr>
      </w:pPr>
      <m:oMath>
        <m:sSub>
          <m:sSubPr>
            <m:ctrlPr>
              <w:rPr>
                <w:rFonts w:ascii="Cambria Math" w:hAnsi="Cambria Math" w:cs="Cambria Math"/>
                <w:i/>
                <w:color w:val="auto"/>
              </w:rPr>
            </m:ctrlPr>
          </m:sSubPr>
          <m:e>
            <m:r>
              <w:rPr>
                <w:rFonts w:ascii="Cambria Math" w:hAnsi="Cambria Math" w:cs="Cambria Math"/>
                <w:color w:val="auto"/>
              </w:rPr>
              <m:t>EF</m:t>
            </m:r>
          </m:e>
          <m:sub>
            <m:r>
              <w:rPr>
                <w:rFonts w:ascii="Cambria Math" w:hAnsi="Cambria Math" w:cs="Cambria Math"/>
                <w:color w:val="auto"/>
              </w:rPr>
              <m:t>i</m:t>
            </m:r>
          </m:sub>
        </m:sSub>
      </m:oMath>
      <w:r w:rsidR="005443BB" w:rsidRPr="00FC61BA">
        <w:rPr>
          <w:rFonts w:ascii="Times New Roman" w:hAnsi="Times New Roman" w:hint="eastAsia"/>
          <w:color w:val="auto"/>
        </w:rPr>
        <w:t>——第</w:t>
      </w:r>
      <w:r w:rsidR="005443BB" w:rsidRPr="00FC61BA">
        <w:rPr>
          <w:rFonts w:ascii="Times New Roman" w:hAnsi="Times New Roman" w:hint="eastAsia"/>
          <w:i/>
          <w:iCs/>
          <w:color w:val="auto"/>
        </w:rPr>
        <w:t>i</w:t>
      </w:r>
      <w:r w:rsidR="005443BB" w:rsidRPr="00FC61BA">
        <w:rPr>
          <w:rFonts w:ascii="Times New Roman" w:hAnsi="Times New Roman" w:hint="eastAsia"/>
          <w:color w:val="auto"/>
        </w:rPr>
        <w:t>种能源的碳排放因子总用量（</w:t>
      </w:r>
      <w:r w:rsidR="005443BB" w:rsidRPr="00FC61BA">
        <w:rPr>
          <w:rFonts w:ascii="Times New Roman" w:hAnsi="Times New Roman" w:hint="eastAsia"/>
          <w:color w:val="auto"/>
        </w:rPr>
        <w:t>kg</w:t>
      </w:r>
      <w:r w:rsidR="005443BB" w:rsidRPr="00FC61BA">
        <w:rPr>
          <w:rFonts w:ascii="Times New Roman" w:hAnsi="Times New Roman"/>
          <w:color w:val="auto"/>
        </w:rPr>
        <w:t>CO</w:t>
      </w:r>
      <w:r w:rsidR="005443BB" w:rsidRPr="00FC61BA">
        <w:rPr>
          <w:rFonts w:ascii="Times New Roman" w:hAnsi="Times New Roman"/>
          <w:color w:val="auto"/>
          <w:vertAlign w:val="subscript"/>
        </w:rPr>
        <w:t>2</w:t>
      </w:r>
      <w:r w:rsidR="005443BB" w:rsidRPr="00FC61BA">
        <w:rPr>
          <w:rFonts w:ascii="Times New Roman" w:hAnsi="Times New Roman"/>
          <w:color w:val="auto"/>
        </w:rPr>
        <w:t>/</w:t>
      </w:r>
      <w:r w:rsidR="005443BB" w:rsidRPr="00FC61BA">
        <w:rPr>
          <w:rFonts w:ascii="Times New Roman" w:hAnsi="Times New Roman" w:hint="eastAsia"/>
          <w:color w:val="auto"/>
        </w:rPr>
        <w:t>k</w:t>
      </w:r>
      <w:r w:rsidR="005443BB" w:rsidRPr="00FC61BA">
        <w:rPr>
          <w:rFonts w:ascii="Times New Roman" w:hAnsi="Times New Roman"/>
          <w:color w:val="auto"/>
        </w:rPr>
        <w:t>W</w:t>
      </w:r>
      <w:r w:rsidR="005443BB" w:rsidRPr="00FC61BA">
        <w:rPr>
          <w:rFonts w:ascii="Times New Roman" w:hAnsi="Times New Roman" w:hint="eastAsia"/>
          <w:color w:val="auto"/>
        </w:rPr>
        <w:t>h</w:t>
      </w:r>
      <w:r w:rsidR="005443BB" w:rsidRPr="00FC61BA">
        <w:rPr>
          <w:rFonts w:ascii="Times New Roman" w:hAnsi="Times New Roman" w:hint="eastAsia"/>
          <w:color w:val="auto"/>
        </w:rPr>
        <w:t>或</w:t>
      </w:r>
      <w:r w:rsidR="005443BB" w:rsidRPr="00FC61BA">
        <w:rPr>
          <w:rFonts w:ascii="Times New Roman" w:hAnsi="Times New Roman" w:hint="eastAsia"/>
          <w:color w:val="auto"/>
        </w:rPr>
        <w:t>kg</w:t>
      </w:r>
      <w:r w:rsidR="005443BB" w:rsidRPr="00FC61BA">
        <w:rPr>
          <w:rFonts w:ascii="Times New Roman" w:hAnsi="Times New Roman"/>
          <w:color w:val="auto"/>
        </w:rPr>
        <w:t>CO</w:t>
      </w:r>
      <w:r w:rsidR="005443BB" w:rsidRPr="00FC61BA">
        <w:rPr>
          <w:rFonts w:ascii="Times New Roman" w:hAnsi="Times New Roman"/>
          <w:color w:val="auto"/>
          <w:vertAlign w:val="subscript"/>
        </w:rPr>
        <w:t>2</w:t>
      </w:r>
      <w:r w:rsidR="005443BB" w:rsidRPr="00FC61BA">
        <w:rPr>
          <w:rFonts w:ascii="Times New Roman" w:hAnsi="Times New Roman"/>
          <w:color w:val="auto"/>
        </w:rPr>
        <w:t>/</w:t>
      </w:r>
      <w:r w:rsidR="005443BB" w:rsidRPr="00FC61BA">
        <w:rPr>
          <w:rFonts w:ascii="Times New Roman" w:hAnsi="Times New Roman" w:hint="eastAsia"/>
          <w:color w:val="auto"/>
        </w:rPr>
        <w:t>kg</w:t>
      </w:r>
      <w:r w:rsidR="005443BB" w:rsidRPr="00FC61BA">
        <w:rPr>
          <w:rFonts w:ascii="Times New Roman" w:hAnsi="Times New Roman" w:hint="eastAsia"/>
          <w:color w:val="auto"/>
        </w:rPr>
        <w:t>）。</w:t>
      </w:r>
    </w:p>
    <w:p w14:paraId="6324DD94" w14:textId="77777777" w:rsidR="005443BB" w:rsidRDefault="005443BB" w:rsidP="005443BB">
      <w:pPr>
        <w:pStyle w:val="Default"/>
        <w:spacing w:line="360" w:lineRule="auto"/>
        <w:jc w:val="both"/>
        <w:rPr>
          <w:rFonts w:ascii="Times New Roman" w:hAnsi="Times New Roman"/>
          <w:color w:val="auto"/>
        </w:rPr>
      </w:pPr>
      <m:oMath>
        <m:r>
          <w:rPr>
            <w:rFonts w:ascii="Cambria Math" w:hAnsi="Cambria Math" w:cs="Cambria Math"/>
            <w:color w:val="auto"/>
          </w:rPr>
          <m:t>A</m:t>
        </m:r>
      </m:oMath>
      <w:r w:rsidRPr="00FC61BA">
        <w:rPr>
          <w:rFonts w:ascii="Times New Roman" w:hAnsi="Times New Roman" w:hint="eastAsia"/>
          <w:color w:val="auto"/>
        </w:rPr>
        <w:t>——</w:t>
      </w:r>
      <w:r w:rsidRPr="00FC61BA">
        <w:rPr>
          <w:rFonts w:ascii="Times New Roman" w:hAnsi="Times New Roman" w:hint="eastAsia"/>
          <w:color w:val="auto"/>
        </w:rPr>
        <w:t xml:space="preserve"> </w:t>
      </w:r>
      <w:r w:rsidRPr="00FC61BA">
        <w:rPr>
          <w:rFonts w:ascii="Times New Roman" w:hAnsi="Times New Roman" w:hint="eastAsia"/>
          <w:color w:val="auto"/>
        </w:rPr>
        <w:t>商业空间面积（</w:t>
      </w:r>
      <w:r w:rsidRPr="00FC61BA">
        <w:rPr>
          <w:rFonts w:ascii="Times New Roman" w:hAnsi="Times New Roman" w:hint="eastAsia"/>
          <w:color w:val="auto"/>
        </w:rPr>
        <w:t>m</w:t>
      </w:r>
      <w:r w:rsidRPr="00FC61BA">
        <w:rPr>
          <w:rFonts w:ascii="Times New Roman" w:hAnsi="Times New Roman"/>
          <w:color w:val="auto"/>
          <w:vertAlign w:val="superscript"/>
        </w:rPr>
        <w:t>2</w:t>
      </w:r>
      <w:r w:rsidRPr="00FC61BA">
        <w:rPr>
          <w:rFonts w:ascii="Times New Roman" w:hAnsi="Times New Roman" w:hint="eastAsia"/>
          <w:color w:val="auto"/>
        </w:rPr>
        <w:t>）。</w:t>
      </w:r>
    </w:p>
    <w:p w14:paraId="0D2B6ACE" w14:textId="6873F352" w:rsidR="00F91E98" w:rsidRPr="004C00CA" w:rsidRDefault="00F91E98" w:rsidP="00F91E98">
      <w:pPr>
        <w:pStyle w:val="Default"/>
        <w:spacing w:line="360" w:lineRule="auto"/>
        <w:ind w:firstLineChars="200" w:firstLine="480"/>
        <w:jc w:val="both"/>
        <w:rPr>
          <w:rFonts w:ascii="Times New Roman" w:hAnsi="Times New Roman"/>
        </w:rPr>
      </w:pPr>
      <w:r w:rsidRPr="004C00CA">
        <w:rPr>
          <w:rFonts w:ascii="Times New Roman" w:hAnsi="Times New Roman" w:hint="eastAsia"/>
        </w:rPr>
        <w:t>运行阶段碳排放量应按照下式计算：</w:t>
      </w:r>
    </w:p>
    <w:p w14:paraId="55AD2339" w14:textId="77777777" w:rsidR="00F91E98" w:rsidRPr="004C00CA" w:rsidRDefault="00F91E98" w:rsidP="00F91E98">
      <w:pPr>
        <w:pStyle w:val="Default"/>
        <w:spacing w:line="360" w:lineRule="auto"/>
        <w:jc w:val="center"/>
        <w:rPr>
          <w:rFonts w:ascii="Times New Roman" w:hAnsi="Times New Roman"/>
        </w:rPr>
      </w:pPr>
      <w:r w:rsidRPr="004C00CA">
        <w:rPr>
          <w:rFonts w:ascii="Times New Roman" w:hAnsi="Times New Roman"/>
        </w:rPr>
        <w:t xml:space="preserve">                         </w:t>
      </w:r>
      <m:oMath>
        <m:sSub>
          <m:sSubPr>
            <m:ctrlPr>
              <w:rPr>
                <w:rFonts w:ascii="Cambria Math" w:hAnsi="Cambria Math" w:cs="Cambria Math"/>
                <w:i/>
              </w:rPr>
            </m:ctrlPr>
          </m:sSubPr>
          <m:e>
            <m:r>
              <w:rPr>
                <w:rFonts w:ascii="Cambria Math" w:hAnsi="Cambria Math" w:cs="Cambria Math"/>
              </w:rPr>
              <m:t>C</m:t>
            </m:r>
          </m:e>
          <m:sub>
            <m:r>
              <w:rPr>
                <w:rFonts w:ascii="Cambria Math" w:hAnsi="Cambria Math" w:cs="Cambria Math"/>
              </w:rPr>
              <m:t>M</m:t>
            </m:r>
          </m:sub>
        </m:sSub>
        <m:r>
          <m:rPr>
            <m:sty m:val="p"/>
          </m:rPr>
          <w:rPr>
            <w:rFonts w:ascii="Cambria Math" w:hAnsi="Cambria Math" w:cs="Cambria Math"/>
          </w:rPr>
          <m:t>=</m:t>
        </m:r>
        <m:f>
          <m:fPr>
            <m:ctrlPr>
              <w:rPr>
                <w:rFonts w:ascii="Cambria Math" w:hAnsi="Cambria Math" w:cs="Cambria Math"/>
              </w:rPr>
            </m:ctrlPr>
          </m:fPr>
          <m:num>
            <m:r>
              <w:rPr>
                <w:rFonts w:ascii="Cambria Math" w:hAnsi="Cambria Math" w:cs="Cambria Math"/>
              </w:rPr>
              <m:t>[</m:t>
            </m:r>
            <m:nary>
              <m:naryPr>
                <m:chr m:val="∑"/>
                <m:limLoc m:val="undOvr"/>
                <m:ctrlPr>
                  <w:rPr>
                    <w:rFonts w:ascii="Cambria Math" w:hAnsi="Cambria Math" w:cs="Cambria Math"/>
                    <w:i/>
                  </w:rPr>
                </m:ctrlPr>
              </m:naryPr>
              <m:sub>
                <m:r>
                  <w:rPr>
                    <w:rFonts w:ascii="Cambria Math" w:hAnsi="Cambria Math" w:cs="Cambria Math"/>
                  </w:rPr>
                  <m:t>i=1</m:t>
                </m:r>
              </m:sub>
              <m:sup>
                <m:r>
                  <w:rPr>
                    <w:rFonts w:ascii="Cambria Math" w:hAnsi="Cambria Math" w:cs="Cambria Math" w:hint="eastAsia"/>
                  </w:rPr>
                  <m:t>n</m:t>
                </m:r>
              </m:sup>
              <m:e>
                <m:d>
                  <m:dPr>
                    <m:ctrlPr>
                      <w:rPr>
                        <w:rFonts w:ascii="Cambria Math" w:hAnsi="Cambria Math" w:cs="Cambria Math"/>
                        <w:i/>
                      </w:rPr>
                    </m:ctrlPr>
                  </m:dPr>
                  <m:e>
                    <m:sSub>
                      <m:sSubPr>
                        <m:ctrlPr>
                          <w:rPr>
                            <w:rFonts w:ascii="Cambria Math" w:hAnsi="Cambria Math" w:cs="Cambria Math"/>
                            <w:i/>
                          </w:rPr>
                        </m:ctrlPr>
                      </m:sSubPr>
                      <m:e>
                        <m:r>
                          <w:rPr>
                            <w:rFonts w:ascii="Cambria Math" w:hAnsi="Cambria Math" w:cs="Cambria Math"/>
                          </w:rPr>
                          <m:t>E</m:t>
                        </m:r>
                      </m:e>
                      <m:sub>
                        <m:r>
                          <w:rPr>
                            <w:rFonts w:ascii="Cambria Math" w:hAnsi="Cambria Math" w:cs="Cambria Math"/>
                          </w:rPr>
                          <m:t>i</m:t>
                        </m:r>
                      </m:sub>
                    </m:sSub>
                    <m:r>
                      <w:rPr>
                        <w:rFonts w:ascii="Cambria Math" w:hAnsi="Cambria Math" w:cs="Cambria Math"/>
                      </w:rPr>
                      <m:t>E</m:t>
                    </m:r>
                    <m:sSub>
                      <m:sSubPr>
                        <m:ctrlPr>
                          <w:rPr>
                            <w:rFonts w:ascii="Cambria Math" w:hAnsi="Cambria Math" w:cs="Cambria Math"/>
                            <w:i/>
                          </w:rPr>
                        </m:ctrlPr>
                      </m:sSubPr>
                      <m:e>
                        <m:r>
                          <w:rPr>
                            <w:rFonts w:ascii="Cambria Math" w:hAnsi="Cambria Math" w:cs="Cambria Math"/>
                          </w:rPr>
                          <m:t>F</m:t>
                        </m:r>
                      </m:e>
                      <m:sub>
                        <m:r>
                          <w:rPr>
                            <w:rFonts w:ascii="Cambria Math" w:hAnsi="Cambria Math" w:cs="Cambria Math"/>
                          </w:rPr>
                          <m:t>i</m:t>
                        </m:r>
                      </m:sub>
                    </m:sSub>
                  </m:e>
                </m:d>
                <m:r>
                  <w:rPr>
                    <w:rFonts w:ascii="Cambria Math" w:hAnsi="Cambria Math" w:cs="Cambria Math"/>
                  </w:rPr>
                  <m:t>] y</m:t>
                </m:r>
              </m:e>
            </m:nary>
          </m:num>
          <m:den>
            <m:r>
              <w:rPr>
                <w:rFonts w:ascii="Cambria Math" w:hAnsi="Cambria Math" w:cs="Cambria Math"/>
              </w:rPr>
              <m:t>A</m:t>
            </m:r>
          </m:den>
        </m:f>
      </m:oMath>
      <w:r w:rsidRPr="004C00CA">
        <w:rPr>
          <w:rFonts w:ascii="Times New Roman" w:hAnsi="Times New Roman" w:hint="eastAsia"/>
        </w:rPr>
        <w:t xml:space="preserve"> </w:t>
      </w:r>
      <w:r w:rsidRPr="004C00CA">
        <w:rPr>
          <w:rFonts w:ascii="Times New Roman" w:hAnsi="Times New Roman"/>
        </w:rPr>
        <w:t xml:space="preserve">               </w:t>
      </w:r>
      <w:r w:rsidRPr="004C00CA">
        <w:rPr>
          <w:rFonts w:ascii="Times New Roman" w:hAnsi="Times New Roman" w:hint="eastAsia"/>
        </w:rPr>
        <w:t>（</w:t>
      </w:r>
      <w:r w:rsidRPr="004C00CA">
        <w:rPr>
          <w:rFonts w:ascii="Times New Roman" w:hAnsi="Times New Roman" w:hint="eastAsia"/>
        </w:rPr>
        <w:t>8</w:t>
      </w:r>
      <w:r w:rsidRPr="004C00CA">
        <w:rPr>
          <w:rFonts w:ascii="Times New Roman" w:hAnsi="Times New Roman"/>
        </w:rPr>
        <w:t>.2.8-3</w:t>
      </w:r>
      <w:r w:rsidRPr="004C00CA">
        <w:rPr>
          <w:rFonts w:ascii="Times New Roman" w:hAnsi="Times New Roman" w:hint="eastAsia"/>
        </w:rPr>
        <w:t>）</w:t>
      </w:r>
    </w:p>
    <w:p w14:paraId="6E2D18FF" w14:textId="47C45846" w:rsidR="00F91E98" w:rsidRPr="004C00CA" w:rsidRDefault="00F91E98" w:rsidP="00F91E98">
      <w:pPr>
        <w:pStyle w:val="Default"/>
        <w:spacing w:line="360" w:lineRule="auto"/>
        <w:jc w:val="center"/>
        <w:rPr>
          <w:rFonts w:ascii="Times New Roman" w:hAnsi="Times New Roman"/>
        </w:rPr>
      </w:pPr>
      <w:r w:rsidRPr="004C00CA">
        <w:rPr>
          <w:rFonts w:ascii="Times New Roman" w:hAnsi="Times New Roman"/>
        </w:rPr>
        <w:t xml:space="preserve">                         </w:t>
      </w:r>
      <m:oMath>
        <m:sSub>
          <m:sSubPr>
            <m:ctrlPr>
              <w:rPr>
                <w:rFonts w:ascii="Cambria Math" w:hAnsi="Cambria Math" w:cs="Cambria Math"/>
                <w:i/>
              </w:rPr>
            </m:ctrlPr>
          </m:sSubPr>
          <m:e>
            <m:r>
              <w:rPr>
                <w:rFonts w:ascii="Cambria Math" w:hAnsi="Cambria Math" w:cs="Cambria Math"/>
              </w:rPr>
              <m:t>E</m:t>
            </m:r>
          </m:e>
          <m:sub>
            <m:r>
              <w:rPr>
                <w:rFonts w:ascii="Cambria Math" w:hAnsi="Cambria Math" w:cs="Cambria Math"/>
              </w:rPr>
              <m:t>i</m:t>
            </m:r>
          </m:sub>
        </m:sSub>
        <m:r>
          <m:rPr>
            <m:sty m:val="p"/>
          </m:rPr>
          <w:rPr>
            <w:rFonts w:ascii="Cambria Math" w:hAnsi="Cambria Math" w:cs="Cambria Math"/>
          </w:rPr>
          <m:t>=</m:t>
        </m:r>
        <m:nary>
          <m:naryPr>
            <m:chr m:val="∑"/>
            <m:limLoc m:val="undOvr"/>
            <m:ctrlPr>
              <w:rPr>
                <w:rFonts w:ascii="Cambria Math" w:hAnsi="Cambria Math" w:cs="Cambria Math"/>
                <w:i/>
              </w:rPr>
            </m:ctrlPr>
          </m:naryPr>
          <m:sub>
            <m:r>
              <w:rPr>
                <w:rFonts w:ascii="Cambria Math" w:hAnsi="Cambria Math" w:cs="Cambria Math"/>
              </w:rPr>
              <m:t>j=1</m:t>
            </m:r>
          </m:sub>
          <m:sup>
            <m:r>
              <w:rPr>
                <w:rFonts w:ascii="Cambria Math" w:hAnsi="Cambria Math" w:cs="Cambria Math"/>
              </w:rPr>
              <m:t>n</m:t>
            </m:r>
          </m:sup>
          <m:e>
            <m:d>
              <m:dPr>
                <m:ctrlPr>
                  <w:rPr>
                    <w:rFonts w:ascii="Cambria Math" w:hAnsi="Cambria Math" w:cs="Cambria Math"/>
                    <w:i/>
                  </w:rPr>
                </m:ctrlPr>
              </m:dPr>
              <m:e>
                <m:sSub>
                  <m:sSubPr>
                    <m:ctrlPr>
                      <w:rPr>
                        <w:rFonts w:ascii="Cambria Math" w:hAnsi="Cambria Math" w:cs="Cambria Math"/>
                        <w:i/>
                      </w:rPr>
                    </m:ctrlPr>
                  </m:sSubPr>
                  <m:e>
                    <m:r>
                      <w:rPr>
                        <w:rFonts w:ascii="Cambria Math" w:hAnsi="Cambria Math" w:cs="Cambria Math"/>
                      </w:rPr>
                      <m:t>E</m:t>
                    </m:r>
                  </m:e>
                  <m:sub>
                    <m:r>
                      <w:rPr>
                        <w:rFonts w:ascii="Cambria Math" w:hAnsi="Cambria Math" w:cs="Cambria Math"/>
                      </w:rPr>
                      <m:t>i,j</m:t>
                    </m:r>
                  </m:sub>
                </m:sSub>
                <m:r>
                  <w:rPr>
                    <w:rFonts w:ascii="Cambria Math" w:hAnsi="Cambria Math" w:cs="Cambria Math"/>
                  </w:rPr>
                  <m:t>-E</m:t>
                </m:r>
                <m:sSub>
                  <m:sSubPr>
                    <m:ctrlPr>
                      <w:rPr>
                        <w:rFonts w:ascii="Cambria Math" w:hAnsi="Cambria Math" w:cs="Cambria Math"/>
                        <w:i/>
                      </w:rPr>
                    </m:ctrlPr>
                  </m:sSubPr>
                  <m:e>
                    <m:r>
                      <w:rPr>
                        <w:rFonts w:ascii="Cambria Math" w:hAnsi="Cambria Math" w:cs="Cambria Math"/>
                      </w:rPr>
                      <m:t>R</m:t>
                    </m:r>
                  </m:e>
                  <m:sub>
                    <m:r>
                      <w:rPr>
                        <w:rFonts w:ascii="Cambria Math" w:hAnsi="Cambria Math" w:cs="Cambria Math"/>
                      </w:rPr>
                      <m:t>i,j</m:t>
                    </m:r>
                  </m:sub>
                </m:sSub>
              </m:e>
            </m:d>
          </m:e>
        </m:nary>
      </m:oMath>
      <w:r w:rsidRPr="004C00CA">
        <w:rPr>
          <w:rFonts w:ascii="Times New Roman" w:hAnsi="Times New Roman"/>
        </w:rPr>
        <w:t xml:space="preserve">          </w:t>
      </w:r>
      <w:r w:rsidRPr="004C00CA">
        <w:rPr>
          <w:rFonts w:ascii="Times New Roman" w:hAnsi="Times New Roman" w:hint="eastAsia"/>
        </w:rPr>
        <w:t>（</w:t>
      </w:r>
      <w:r w:rsidRPr="004C00CA">
        <w:rPr>
          <w:rFonts w:ascii="Times New Roman" w:hAnsi="Times New Roman"/>
        </w:rPr>
        <w:t>8.2.8-4</w:t>
      </w:r>
      <w:r w:rsidRPr="004C00CA">
        <w:rPr>
          <w:rFonts w:ascii="Times New Roman" w:hAnsi="Times New Roman" w:hint="eastAsia"/>
        </w:rPr>
        <w:t>）</w:t>
      </w:r>
    </w:p>
    <w:p w14:paraId="5324DFED" w14:textId="77777777" w:rsidR="00F91E98" w:rsidRPr="00E61592" w:rsidRDefault="00000000" w:rsidP="00F91E98">
      <w:pPr>
        <w:pStyle w:val="Default"/>
        <w:spacing w:line="360" w:lineRule="auto"/>
        <w:jc w:val="both"/>
        <w:rPr>
          <w:rFonts w:ascii="Times New Roman" w:hAnsi="Times New Roman"/>
        </w:rPr>
      </w:pPr>
      <m:oMath>
        <m:sSub>
          <m:sSubPr>
            <m:ctrlPr>
              <w:rPr>
                <w:rFonts w:ascii="Cambria Math" w:hAnsi="Cambria Math" w:cs="Cambria Math"/>
                <w:i/>
              </w:rPr>
            </m:ctrlPr>
          </m:sSubPr>
          <m:e>
            <m:r>
              <w:rPr>
                <w:rFonts w:ascii="Cambria Math" w:hAnsi="Cambria Math" w:cs="Cambria Math"/>
              </w:rPr>
              <m:t>C</m:t>
            </m:r>
          </m:e>
          <m:sub>
            <m:r>
              <w:rPr>
                <w:rFonts w:ascii="Cambria Math" w:hAnsi="Cambria Math" w:cs="Cambria Math"/>
              </w:rPr>
              <m:t>M</m:t>
            </m:r>
          </m:sub>
        </m:sSub>
      </m:oMath>
      <w:r w:rsidR="00F91E98" w:rsidRPr="00E61592">
        <w:rPr>
          <w:rFonts w:ascii="Times New Roman" w:hAnsi="Times New Roman" w:hint="eastAsia"/>
        </w:rPr>
        <w:t>——运行阶段单位商业空间面积的碳排放</w:t>
      </w:r>
      <w:r w:rsidR="00F91E98" w:rsidRPr="00E61592">
        <w:rPr>
          <w:rFonts w:ascii="Times New Roman" w:hAnsi="Times New Roman" w:hint="eastAsia"/>
        </w:rPr>
        <w:t xml:space="preserve"> </w:t>
      </w:r>
      <w:r w:rsidR="00F91E98" w:rsidRPr="00E61592">
        <w:rPr>
          <w:rFonts w:ascii="Times New Roman" w:hAnsi="Times New Roman"/>
        </w:rPr>
        <w:t>(</w:t>
      </w:r>
      <w:r w:rsidR="00F91E98" w:rsidRPr="00E61592">
        <w:rPr>
          <w:rFonts w:ascii="Times New Roman" w:hAnsi="Times New Roman" w:hint="eastAsia"/>
        </w:rPr>
        <w:t>kg</w:t>
      </w:r>
      <w:r w:rsidR="00F91E98" w:rsidRPr="00E61592">
        <w:rPr>
          <w:rFonts w:ascii="Times New Roman" w:hAnsi="Times New Roman"/>
        </w:rPr>
        <w:t>CO</w:t>
      </w:r>
      <w:r w:rsidR="00F91E98" w:rsidRPr="00E61592">
        <w:rPr>
          <w:rFonts w:ascii="Times New Roman" w:hAnsi="Times New Roman"/>
          <w:vertAlign w:val="subscript"/>
        </w:rPr>
        <w:t>2</w:t>
      </w:r>
      <w:r w:rsidR="00F91E98" w:rsidRPr="00E61592">
        <w:rPr>
          <w:rFonts w:ascii="Times New Roman" w:hAnsi="Times New Roman"/>
        </w:rPr>
        <w:t>/</w:t>
      </w:r>
      <w:r w:rsidR="00F91E98" w:rsidRPr="00E61592">
        <w:rPr>
          <w:rFonts w:ascii="Times New Roman" w:hAnsi="Times New Roman" w:hint="eastAsia"/>
        </w:rPr>
        <w:t>m</w:t>
      </w:r>
      <w:r w:rsidR="00F91E98" w:rsidRPr="00E61592">
        <w:rPr>
          <w:rFonts w:ascii="Times New Roman" w:hAnsi="Times New Roman"/>
          <w:vertAlign w:val="superscript"/>
        </w:rPr>
        <w:t>2</w:t>
      </w:r>
      <w:r w:rsidR="00F91E98" w:rsidRPr="00E61592">
        <w:rPr>
          <w:rFonts w:ascii="Times New Roman" w:hAnsi="Times New Roman"/>
        </w:rPr>
        <w:t>)</w:t>
      </w:r>
      <w:r w:rsidR="00F91E98" w:rsidRPr="00E61592">
        <w:rPr>
          <w:rFonts w:ascii="Times New Roman" w:hAnsi="Times New Roman" w:hint="eastAsia"/>
        </w:rPr>
        <w:t>；</w:t>
      </w:r>
    </w:p>
    <w:p w14:paraId="48AF7983" w14:textId="77777777" w:rsidR="00F91E98" w:rsidRPr="00E61592" w:rsidRDefault="00000000" w:rsidP="00F91E98">
      <w:pPr>
        <w:pStyle w:val="Default"/>
        <w:spacing w:line="360" w:lineRule="auto"/>
        <w:jc w:val="both"/>
        <w:rPr>
          <w:rFonts w:ascii="Times New Roman" w:hAnsi="Times New Roman"/>
        </w:rPr>
      </w:pPr>
      <m:oMath>
        <m:sSub>
          <m:sSubPr>
            <m:ctrlPr>
              <w:rPr>
                <w:rFonts w:ascii="Cambria Math" w:hAnsi="Cambria Math" w:cs="Cambria Math"/>
                <w:i/>
              </w:rPr>
            </m:ctrlPr>
          </m:sSubPr>
          <m:e>
            <m:r>
              <w:rPr>
                <w:rFonts w:ascii="Cambria Math" w:hAnsi="Cambria Math" w:cs="Cambria Math"/>
              </w:rPr>
              <m:t>E</m:t>
            </m:r>
          </m:e>
          <m:sub>
            <m:r>
              <w:rPr>
                <w:rFonts w:ascii="Cambria Math" w:hAnsi="Cambria Math" w:cs="Cambria Math"/>
              </w:rPr>
              <m:t>i</m:t>
            </m:r>
          </m:sub>
        </m:sSub>
      </m:oMath>
      <w:r w:rsidR="00F91E98" w:rsidRPr="00E61592">
        <w:rPr>
          <w:rFonts w:ascii="Times New Roman" w:hAnsi="Times New Roman" w:hint="eastAsia"/>
        </w:rPr>
        <w:t>——商业空间第</w:t>
      </w:r>
      <w:r w:rsidR="00F91E98" w:rsidRPr="00E61592">
        <w:rPr>
          <w:rFonts w:ascii="Times New Roman" w:hAnsi="Times New Roman"/>
          <w:i/>
          <w:iCs/>
        </w:rPr>
        <w:t>i</w:t>
      </w:r>
      <w:r w:rsidR="00F91E98" w:rsidRPr="00E61592">
        <w:rPr>
          <w:rFonts w:ascii="Times New Roman" w:hAnsi="Times New Roman" w:hint="eastAsia"/>
        </w:rPr>
        <w:t>类能源年消耗量</w:t>
      </w:r>
      <w:r w:rsidR="00F91E98" w:rsidRPr="00E61592">
        <w:rPr>
          <w:rFonts w:ascii="Times New Roman" w:hAnsi="Times New Roman" w:hint="eastAsia"/>
        </w:rPr>
        <w:t xml:space="preserve"> </w:t>
      </w:r>
      <w:r w:rsidR="00F91E98" w:rsidRPr="00E61592">
        <w:rPr>
          <w:rFonts w:ascii="Times New Roman" w:hAnsi="Times New Roman"/>
        </w:rPr>
        <w:t>(</w:t>
      </w:r>
      <w:r w:rsidR="00F91E98" w:rsidRPr="00E61592">
        <w:rPr>
          <w:rFonts w:ascii="Times New Roman" w:hAnsi="Times New Roman" w:hint="eastAsia"/>
        </w:rPr>
        <w:t>单位</w:t>
      </w:r>
      <w:r w:rsidR="00F91E98" w:rsidRPr="00E61592">
        <w:rPr>
          <w:rFonts w:ascii="Times New Roman" w:hAnsi="Times New Roman"/>
        </w:rPr>
        <w:t>/a)</w:t>
      </w:r>
      <w:r w:rsidR="00F91E98" w:rsidRPr="00E61592">
        <w:rPr>
          <w:rFonts w:ascii="Times New Roman" w:hAnsi="Times New Roman" w:hint="eastAsia"/>
        </w:rPr>
        <w:t>；</w:t>
      </w:r>
    </w:p>
    <w:p w14:paraId="0ED57E72" w14:textId="77777777" w:rsidR="00F91E98" w:rsidRPr="00E61592" w:rsidRDefault="00000000" w:rsidP="00F91E98">
      <w:pPr>
        <w:pStyle w:val="Default"/>
        <w:spacing w:line="360" w:lineRule="auto"/>
        <w:jc w:val="both"/>
        <w:rPr>
          <w:rFonts w:ascii="Times New Roman" w:hAnsi="Times New Roman"/>
        </w:rPr>
      </w:pPr>
      <m:oMath>
        <m:sSub>
          <m:sSubPr>
            <m:ctrlPr>
              <w:rPr>
                <w:rFonts w:ascii="Cambria Math" w:hAnsi="Cambria Math" w:cs="Cambria Math"/>
                <w:i/>
              </w:rPr>
            </m:ctrlPr>
          </m:sSubPr>
          <m:e>
            <m:r>
              <w:rPr>
                <w:rFonts w:ascii="Cambria Math" w:hAnsi="Cambria Math" w:cs="Cambria Math"/>
              </w:rPr>
              <m:t>EF</m:t>
            </m:r>
          </m:e>
          <m:sub>
            <m:r>
              <w:rPr>
                <w:rFonts w:ascii="Cambria Math" w:hAnsi="Cambria Math" w:cs="Cambria Math"/>
              </w:rPr>
              <m:t>i</m:t>
            </m:r>
          </m:sub>
        </m:sSub>
      </m:oMath>
      <w:r w:rsidR="00F91E98" w:rsidRPr="00E61592">
        <w:rPr>
          <w:rFonts w:ascii="Times New Roman" w:hAnsi="Times New Roman" w:hint="eastAsia"/>
        </w:rPr>
        <w:t>——第</w:t>
      </w:r>
      <w:r w:rsidR="00F91E98" w:rsidRPr="00E61592">
        <w:rPr>
          <w:rFonts w:ascii="Times New Roman" w:hAnsi="Times New Roman" w:hint="eastAsia"/>
          <w:i/>
          <w:iCs/>
        </w:rPr>
        <w:t>i</w:t>
      </w:r>
      <w:r w:rsidR="00F91E98" w:rsidRPr="00E61592">
        <w:rPr>
          <w:rFonts w:ascii="Times New Roman" w:hAnsi="Times New Roman" w:hint="eastAsia"/>
        </w:rPr>
        <w:t>种能源的碳排放因子总用量</w:t>
      </w:r>
      <w:r w:rsidR="00F91E98" w:rsidRPr="00E61592">
        <w:rPr>
          <w:rFonts w:ascii="Times New Roman" w:hAnsi="Times New Roman" w:hint="eastAsia"/>
        </w:rPr>
        <w:t xml:space="preserve"> (kg</w:t>
      </w:r>
      <w:r w:rsidR="00F91E98" w:rsidRPr="00E61592">
        <w:rPr>
          <w:rFonts w:ascii="Times New Roman" w:hAnsi="Times New Roman"/>
        </w:rPr>
        <w:t>CO</w:t>
      </w:r>
      <w:r w:rsidR="00F91E98" w:rsidRPr="00E61592">
        <w:rPr>
          <w:rFonts w:ascii="Times New Roman" w:hAnsi="Times New Roman"/>
          <w:vertAlign w:val="subscript"/>
        </w:rPr>
        <w:t>2</w:t>
      </w:r>
      <w:r w:rsidR="00F91E98" w:rsidRPr="00E61592">
        <w:rPr>
          <w:rFonts w:ascii="Times New Roman" w:hAnsi="Times New Roman"/>
        </w:rPr>
        <w:t>/</w:t>
      </w:r>
      <w:r w:rsidR="00F91E98" w:rsidRPr="00E61592">
        <w:rPr>
          <w:rFonts w:ascii="Times New Roman" w:hAnsi="Times New Roman" w:hint="eastAsia"/>
        </w:rPr>
        <w:t>k</w:t>
      </w:r>
      <w:r w:rsidR="00F91E98" w:rsidRPr="00E61592">
        <w:rPr>
          <w:rFonts w:ascii="Times New Roman" w:hAnsi="Times New Roman"/>
        </w:rPr>
        <w:t>W</w:t>
      </w:r>
      <w:r w:rsidR="00F91E98" w:rsidRPr="00E61592">
        <w:rPr>
          <w:rFonts w:ascii="Times New Roman" w:hAnsi="Times New Roman" w:hint="eastAsia"/>
        </w:rPr>
        <w:t>h</w:t>
      </w:r>
      <w:r w:rsidR="00F91E98" w:rsidRPr="00E61592">
        <w:rPr>
          <w:rFonts w:ascii="Times New Roman" w:hAnsi="Times New Roman" w:hint="eastAsia"/>
        </w:rPr>
        <w:t>或</w:t>
      </w:r>
      <w:r w:rsidR="00F91E98" w:rsidRPr="00E61592">
        <w:rPr>
          <w:rFonts w:ascii="Times New Roman" w:hAnsi="Times New Roman" w:hint="eastAsia"/>
        </w:rPr>
        <w:t>kg</w:t>
      </w:r>
      <w:r w:rsidR="00F91E98" w:rsidRPr="00E61592">
        <w:rPr>
          <w:rFonts w:ascii="Times New Roman" w:hAnsi="Times New Roman"/>
        </w:rPr>
        <w:t>CO</w:t>
      </w:r>
      <w:r w:rsidR="00F91E98" w:rsidRPr="00E61592">
        <w:rPr>
          <w:rFonts w:ascii="Times New Roman" w:hAnsi="Times New Roman"/>
          <w:vertAlign w:val="subscript"/>
        </w:rPr>
        <w:t>2</w:t>
      </w:r>
      <w:r w:rsidR="00F91E98" w:rsidRPr="00E61592">
        <w:rPr>
          <w:rFonts w:ascii="Times New Roman" w:hAnsi="Times New Roman"/>
        </w:rPr>
        <w:t>/</w:t>
      </w:r>
      <w:r w:rsidR="00F91E98" w:rsidRPr="00E61592">
        <w:rPr>
          <w:rFonts w:ascii="Times New Roman" w:hAnsi="Times New Roman" w:hint="eastAsia"/>
        </w:rPr>
        <w:t>kg</w:t>
      </w:r>
      <w:r w:rsidR="00F91E98" w:rsidRPr="00E61592">
        <w:rPr>
          <w:rFonts w:ascii="Times New Roman" w:hAnsi="Times New Roman" w:hint="eastAsia"/>
        </w:rPr>
        <w:t>）；</w:t>
      </w:r>
    </w:p>
    <w:p w14:paraId="2F608573" w14:textId="77777777" w:rsidR="00F91E98" w:rsidRPr="00E61592" w:rsidRDefault="00000000" w:rsidP="00F91E98">
      <w:pPr>
        <w:pStyle w:val="Default"/>
        <w:spacing w:line="360" w:lineRule="auto"/>
        <w:jc w:val="both"/>
        <w:rPr>
          <w:rFonts w:ascii="Times New Roman" w:hAnsi="Times New Roman"/>
        </w:rPr>
      </w:pPr>
      <m:oMath>
        <m:sSub>
          <m:sSubPr>
            <m:ctrlPr>
              <w:rPr>
                <w:rFonts w:ascii="Cambria Math" w:hAnsi="Cambria Math" w:cs="Cambria Math"/>
                <w:i/>
              </w:rPr>
            </m:ctrlPr>
          </m:sSubPr>
          <m:e>
            <m:r>
              <w:rPr>
                <w:rFonts w:ascii="Cambria Math" w:hAnsi="Cambria Math" w:cs="Cambria Math"/>
              </w:rPr>
              <m:t>EF</m:t>
            </m:r>
          </m:e>
          <m:sub>
            <m:r>
              <w:rPr>
                <w:rFonts w:ascii="Cambria Math" w:hAnsi="Cambria Math" w:cs="Cambria Math"/>
              </w:rPr>
              <m:t>i</m:t>
            </m:r>
            <m:r>
              <w:rPr>
                <w:rFonts w:ascii="Cambria Math" w:hAnsi="Cambria Math"/>
              </w:rPr>
              <m:t>,j</m:t>
            </m:r>
          </m:sub>
        </m:sSub>
      </m:oMath>
      <w:r w:rsidR="00F91E98" w:rsidRPr="00E61592">
        <w:rPr>
          <w:rFonts w:ascii="Times New Roman" w:hAnsi="Times New Roman" w:hint="eastAsia"/>
        </w:rPr>
        <w:t>——</w:t>
      </w:r>
      <w:r w:rsidR="00F91E98" w:rsidRPr="00E61592">
        <w:rPr>
          <w:rFonts w:ascii="Times New Roman" w:hAnsi="Times New Roman"/>
        </w:rPr>
        <w:t>j</w:t>
      </w:r>
      <w:r w:rsidR="00F91E98" w:rsidRPr="00E61592">
        <w:rPr>
          <w:rFonts w:ascii="Times New Roman" w:hAnsi="Times New Roman" w:hint="eastAsia"/>
        </w:rPr>
        <w:t>类系统第</w:t>
      </w:r>
      <w:r w:rsidR="00F91E98" w:rsidRPr="00E61592">
        <w:rPr>
          <w:rFonts w:ascii="Times New Roman" w:hAnsi="Times New Roman" w:hint="eastAsia"/>
          <w:i/>
          <w:iCs/>
        </w:rPr>
        <w:t>i</w:t>
      </w:r>
      <w:r w:rsidR="00F91E98" w:rsidRPr="00E61592">
        <w:rPr>
          <w:rFonts w:ascii="Times New Roman" w:hAnsi="Times New Roman" w:hint="eastAsia"/>
        </w:rPr>
        <w:t>类能源消耗量</w:t>
      </w:r>
      <w:r w:rsidR="00F91E98" w:rsidRPr="00E61592">
        <w:rPr>
          <w:rFonts w:ascii="Times New Roman" w:hAnsi="Times New Roman" w:hint="eastAsia"/>
        </w:rPr>
        <w:t xml:space="preserve"> </w:t>
      </w:r>
      <w:r w:rsidR="00F91E98" w:rsidRPr="00E61592">
        <w:rPr>
          <w:rFonts w:ascii="Times New Roman" w:hAnsi="Times New Roman"/>
        </w:rPr>
        <w:t>(</w:t>
      </w:r>
      <w:r w:rsidR="00F91E98" w:rsidRPr="00E61592">
        <w:rPr>
          <w:rFonts w:ascii="Times New Roman" w:hAnsi="Times New Roman" w:hint="eastAsia"/>
        </w:rPr>
        <w:t>单位</w:t>
      </w:r>
      <w:r w:rsidR="00F91E98" w:rsidRPr="00E61592">
        <w:rPr>
          <w:rFonts w:ascii="Times New Roman" w:hAnsi="Times New Roman"/>
        </w:rPr>
        <w:t>/a)</w:t>
      </w:r>
      <w:r w:rsidR="00F91E98" w:rsidRPr="00E61592">
        <w:rPr>
          <w:rFonts w:ascii="Times New Roman" w:hAnsi="Times New Roman" w:hint="eastAsia"/>
        </w:rPr>
        <w:t>；</w:t>
      </w:r>
    </w:p>
    <w:p w14:paraId="24EC62CC" w14:textId="77777777" w:rsidR="00F91E98" w:rsidRPr="00E61592" w:rsidRDefault="00000000" w:rsidP="00F91E98">
      <w:pPr>
        <w:pStyle w:val="Default"/>
        <w:spacing w:line="360" w:lineRule="auto"/>
        <w:jc w:val="both"/>
        <w:rPr>
          <w:rFonts w:ascii="Times New Roman" w:hAnsi="Times New Roman"/>
        </w:rPr>
      </w:pPr>
      <m:oMath>
        <m:sSub>
          <m:sSubPr>
            <m:ctrlPr>
              <w:rPr>
                <w:rFonts w:ascii="Cambria Math" w:hAnsi="Cambria Math" w:cs="Cambria Math"/>
                <w:i/>
              </w:rPr>
            </m:ctrlPr>
          </m:sSubPr>
          <m:e>
            <m:r>
              <w:rPr>
                <w:rFonts w:ascii="Cambria Math" w:hAnsi="Cambria Math" w:cs="Cambria Math"/>
              </w:rPr>
              <m:t>ER</m:t>
            </m:r>
          </m:e>
          <m:sub>
            <m:r>
              <w:rPr>
                <w:rFonts w:ascii="Cambria Math" w:hAnsi="Cambria Math" w:cs="Cambria Math"/>
              </w:rPr>
              <m:t>i</m:t>
            </m:r>
            <m:r>
              <w:rPr>
                <w:rFonts w:ascii="Cambria Math" w:hAnsi="Cambria Math"/>
              </w:rPr>
              <m:t>,j</m:t>
            </m:r>
          </m:sub>
        </m:sSub>
      </m:oMath>
      <w:r w:rsidR="00F91E98" w:rsidRPr="00E61592">
        <w:rPr>
          <w:rFonts w:ascii="Times New Roman" w:hAnsi="Times New Roman" w:hint="eastAsia"/>
        </w:rPr>
        <w:t>——</w:t>
      </w:r>
      <w:r w:rsidR="00F91E98" w:rsidRPr="00E61592">
        <w:rPr>
          <w:rFonts w:ascii="Times New Roman" w:hAnsi="Times New Roman"/>
        </w:rPr>
        <w:t>j</w:t>
      </w:r>
      <w:r w:rsidR="00F91E98" w:rsidRPr="00E61592">
        <w:rPr>
          <w:rFonts w:ascii="Times New Roman" w:hAnsi="Times New Roman" w:hint="eastAsia"/>
        </w:rPr>
        <w:t>类系统由可再生能源系统提供的第</w:t>
      </w:r>
      <w:r w:rsidR="00F91E98" w:rsidRPr="00E61592">
        <w:rPr>
          <w:rFonts w:ascii="Times New Roman" w:hAnsi="Times New Roman"/>
          <w:i/>
          <w:iCs/>
        </w:rPr>
        <w:t>i</w:t>
      </w:r>
      <w:r w:rsidR="00F91E98" w:rsidRPr="00E61592">
        <w:rPr>
          <w:rFonts w:ascii="Times New Roman" w:hAnsi="Times New Roman" w:hint="eastAsia"/>
        </w:rPr>
        <w:t>类能源量</w:t>
      </w:r>
      <w:r w:rsidR="00F91E98" w:rsidRPr="00E61592">
        <w:rPr>
          <w:rFonts w:ascii="Times New Roman" w:hAnsi="Times New Roman" w:hint="eastAsia"/>
        </w:rPr>
        <w:t xml:space="preserve"> </w:t>
      </w:r>
      <w:r w:rsidR="00F91E98" w:rsidRPr="00E61592">
        <w:rPr>
          <w:rFonts w:ascii="Times New Roman" w:hAnsi="Times New Roman"/>
        </w:rPr>
        <w:t>(</w:t>
      </w:r>
      <w:r w:rsidR="00F91E98" w:rsidRPr="00E61592">
        <w:rPr>
          <w:rFonts w:ascii="Times New Roman" w:hAnsi="Times New Roman" w:hint="eastAsia"/>
        </w:rPr>
        <w:t>单位</w:t>
      </w:r>
      <w:r w:rsidR="00F91E98" w:rsidRPr="00E61592">
        <w:rPr>
          <w:rFonts w:ascii="Times New Roman" w:hAnsi="Times New Roman"/>
        </w:rPr>
        <w:t>/a)</w:t>
      </w:r>
      <w:r w:rsidR="00F91E98" w:rsidRPr="00E61592">
        <w:rPr>
          <w:rFonts w:ascii="Times New Roman" w:hAnsi="Times New Roman" w:hint="eastAsia"/>
        </w:rPr>
        <w:t>；</w:t>
      </w:r>
    </w:p>
    <w:p w14:paraId="1B96F3AB" w14:textId="03FDC080" w:rsidR="00F91E98" w:rsidRPr="00E61592" w:rsidRDefault="00F91E98" w:rsidP="00F91E98">
      <w:pPr>
        <w:pStyle w:val="Default"/>
        <w:spacing w:line="360" w:lineRule="auto"/>
        <w:jc w:val="both"/>
        <w:rPr>
          <w:rFonts w:ascii="Times New Roman" w:hAnsi="Times New Roman"/>
        </w:rPr>
      </w:pPr>
      <m:oMath>
        <m:r>
          <w:rPr>
            <w:rFonts w:ascii="Cambria Math" w:hAnsi="Cambria Math"/>
          </w:rPr>
          <m:t>i</m:t>
        </m:r>
      </m:oMath>
      <w:r w:rsidRPr="00E61592">
        <w:rPr>
          <w:rFonts w:ascii="Times New Roman" w:hAnsi="Times New Roman" w:hint="eastAsia"/>
        </w:rPr>
        <w:t>—商业空间消耗终端能源类型，包括电力、燃气、石油、市政热力等；</w:t>
      </w:r>
    </w:p>
    <w:p w14:paraId="090EAC82" w14:textId="40309BAA" w:rsidR="00F91E98" w:rsidRPr="00E61592" w:rsidRDefault="00F91E98" w:rsidP="00F91E98">
      <w:pPr>
        <w:pStyle w:val="Default"/>
        <w:spacing w:line="360" w:lineRule="auto"/>
        <w:jc w:val="both"/>
        <w:rPr>
          <w:rFonts w:ascii="Times New Roman" w:hAnsi="Times New Roman"/>
        </w:rPr>
      </w:pPr>
      <m:oMath>
        <m:r>
          <w:rPr>
            <w:rFonts w:ascii="Cambria Math" w:hAnsi="Cambria Math"/>
          </w:rPr>
          <m:t>y</m:t>
        </m:r>
      </m:oMath>
      <w:r w:rsidRPr="00E61592">
        <w:rPr>
          <w:rFonts w:ascii="Times New Roman" w:hAnsi="Times New Roman" w:hint="eastAsia"/>
        </w:rPr>
        <w:t>—</w:t>
      </w:r>
      <w:r w:rsidR="008A54FE" w:rsidRPr="00E61592">
        <w:rPr>
          <w:rFonts w:ascii="Times New Roman" w:hAnsi="Times New Roman" w:hint="eastAsia"/>
        </w:rPr>
        <w:t>商业空间</w:t>
      </w:r>
      <w:r w:rsidRPr="00E61592">
        <w:rPr>
          <w:rFonts w:ascii="Times New Roman" w:hAnsi="Times New Roman" w:hint="eastAsia"/>
        </w:rPr>
        <w:t>设计寿命</w:t>
      </w:r>
      <w:r w:rsidRPr="00E61592">
        <w:rPr>
          <w:rFonts w:ascii="Times New Roman" w:hAnsi="Times New Roman" w:hint="eastAsia"/>
        </w:rPr>
        <w:t xml:space="preserve"> </w:t>
      </w:r>
      <w:r w:rsidRPr="00E61592">
        <w:rPr>
          <w:rFonts w:ascii="Times New Roman" w:hAnsi="Times New Roman"/>
        </w:rPr>
        <w:t>(a)</w:t>
      </w:r>
      <w:r w:rsidRPr="00E61592">
        <w:rPr>
          <w:rFonts w:ascii="Times New Roman" w:hAnsi="Times New Roman" w:hint="eastAsia"/>
        </w:rPr>
        <w:t>；</w:t>
      </w:r>
    </w:p>
    <w:p w14:paraId="12FCB259" w14:textId="3664CB09" w:rsidR="00F91E98" w:rsidRPr="00E61592" w:rsidRDefault="00F91E98" w:rsidP="00F91E98">
      <w:pPr>
        <w:pStyle w:val="Default"/>
        <w:spacing w:line="360" w:lineRule="auto"/>
        <w:jc w:val="both"/>
        <w:rPr>
          <w:rFonts w:ascii="Times New Roman" w:hAnsi="Times New Roman"/>
        </w:rPr>
      </w:pPr>
      <m:oMath>
        <m:r>
          <w:rPr>
            <w:rFonts w:ascii="Cambria Math" w:hAnsi="Cambria Math"/>
          </w:rPr>
          <m:t>A</m:t>
        </m:r>
      </m:oMath>
      <w:r w:rsidRPr="00E61592">
        <w:rPr>
          <w:rFonts w:ascii="Times New Roman" w:hAnsi="Times New Roman" w:hint="eastAsia"/>
        </w:rPr>
        <w:t>—</w:t>
      </w:r>
      <w:r w:rsidR="008A54FE" w:rsidRPr="00E61592">
        <w:rPr>
          <w:rFonts w:ascii="Times New Roman" w:hAnsi="Times New Roman" w:hint="eastAsia"/>
        </w:rPr>
        <w:t>商业空间</w:t>
      </w:r>
      <w:r w:rsidRPr="00E61592">
        <w:rPr>
          <w:rFonts w:ascii="Times New Roman" w:hAnsi="Times New Roman" w:hint="eastAsia"/>
        </w:rPr>
        <w:t>面积</w:t>
      </w:r>
      <w:r w:rsidRPr="00E61592">
        <w:rPr>
          <w:rFonts w:ascii="Times New Roman" w:hAnsi="Times New Roman" w:hint="eastAsia"/>
        </w:rPr>
        <w:t xml:space="preserve"> </w:t>
      </w:r>
      <w:r w:rsidRPr="00E61592">
        <w:rPr>
          <w:rFonts w:ascii="Times New Roman" w:hAnsi="Times New Roman"/>
        </w:rPr>
        <w:t>(m</w:t>
      </w:r>
      <w:r w:rsidRPr="00E61592">
        <w:rPr>
          <w:rFonts w:ascii="Times New Roman" w:hAnsi="Times New Roman"/>
          <w:vertAlign w:val="superscript"/>
        </w:rPr>
        <w:t>2</w:t>
      </w:r>
      <w:r w:rsidRPr="00E61592">
        <w:rPr>
          <w:rFonts w:ascii="Times New Roman" w:hAnsi="Times New Roman"/>
        </w:rPr>
        <w:t>)</w:t>
      </w:r>
      <w:r w:rsidRPr="00E61592">
        <w:rPr>
          <w:rFonts w:ascii="Times New Roman" w:hAnsi="Times New Roman" w:hint="eastAsia"/>
        </w:rPr>
        <w:t>。</w:t>
      </w:r>
    </w:p>
    <w:p w14:paraId="185553AE" w14:textId="1BAC9459" w:rsidR="005443BB" w:rsidRPr="00FC61BA" w:rsidRDefault="005443BB" w:rsidP="005443BB">
      <w:pPr>
        <w:pStyle w:val="Default"/>
        <w:spacing w:line="360" w:lineRule="auto"/>
        <w:ind w:firstLineChars="200" w:firstLine="480"/>
        <w:jc w:val="both"/>
        <w:rPr>
          <w:rFonts w:ascii="Times New Roman" w:hAnsi="Times New Roman"/>
          <w:color w:val="auto"/>
        </w:rPr>
      </w:pPr>
      <w:r w:rsidRPr="00FC61BA">
        <w:rPr>
          <w:rFonts w:ascii="Times New Roman" w:hAnsi="Times New Roman" w:hint="eastAsia"/>
          <w:color w:val="auto"/>
        </w:rPr>
        <w:t>拆除阶段碳排放量应按照下式计算：</w:t>
      </w:r>
    </w:p>
    <w:p w14:paraId="1C77F6AE" w14:textId="23ACE3D7" w:rsidR="005443BB" w:rsidRPr="00FC61BA" w:rsidRDefault="00000000" w:rsidP="005443BB">
      <w:pPr>
        <w:pStyle w:val="Default"/>
        <w:spacing w:line="360" w:lineRule="auto"/>
        <w:ind w:firstLineChars="1300" w:firstLine="3120"/>
        <w:jc w:val="both"/>
        <w:rPr>
          <w:rFonts w:ascii="Times New Roman" w:hAnsi="Times New Roman"/>
          <w:color w:val="auto"/>
        </w:rPr>
      </w:pPr>
      <m:oMath>
        <m:sSub>
          <m:sSubPr>
            <m:ctrlPr>
              <w:rPr>
                <w:rFonts w:ascii="Cambria Math" w:hAnsi="Cambria Math" w:cs="Cambria Math"/>
                <w:i/>
                <w:color w:val="auto"/>
              </w:rPr>
            </m:ctrlPr>
          </m:sSubPr>
          <m:e>
            <m:r>
              <w:rPr>
                <w:rFonts w:ascii="Cambria Math" w:hAnsi="Cambria Math" w:cs="Cambria Math"/>
                <w:color w:val="auto"/>
              </w:rPr>
              <m:t>C</m:t>
            </m:r>
          </m:e>
          <m:sub>
            <m:r>
              <w:rPr>
                <w:rFonts w:ascii="Cambria Math" w:hAnsi="Cambria Math" w:cs="Cambria Math"/>
                <w:color w:val="auto"/>
              </w:rPr>
              <m:t>CC</m:t>
            </m:r>
          </m:sub>
        </m:sSub>
        <m:r>
          <m:rPr>
            <m:sty m:val="p"/>
          </m:rPr>
          <w:rPr>
            <w:rFonts w:ascii="Cambria Math" w:hAnsi="Cambria Math" w:cs="Cambria Math"/>
            <w:color w:val="auto"/>
          </w:rPr>
          <m:t>=</m:t>
        </m:r>
        <m:f>
          <m:fPr>
            <m:ctrlPr>
              <w:rPr>
                <w:rFonts w:ascii="Cambria Math" w:hAnsi="Cambria Math" w:cs="Cambria Math"/>
                <w:color w:val="auto"/>
              </w:rPr>
            </m:ctrlPr>
          </m:fPr>
          <m:num>
            <m:nary>
              <m:naryPr>
                <m:chr m:val="∑"/>
                <m:limLoc m:val="undOvr"/>
                <m:ctrlPr>
                  <w:rPr>
                    <w:rFonts w:ascii="Cambria Math" w:hAnsi="Cambria Math" w:cs="Cambria Math"/>
                    <w:i/>
                    <w:color w:val="auto"/>
                  </w:rPr>
                </m:ctrlPr>
              </m:naryPr>
              <m:sub>
                <m:r>
                  <w:rPr>
                    <w:rFonts w:ascii="Cambria Math" w:hAnsi="Cambria Math" w:cs="Cambria Math"/>
                    <w:color w:val="auto"/>
                  </w:rPr>
                  <m:t>i=1</m:t>
                </m:r>
              </m:sub>
              <m:sup>
                <m:r>
                  <w:rPr>
                    <w:rFonts w:ascii="Cambria Math" w:hAnsi="Cambria Math" w:cs="Cambria Math" w:hint="eastAsia"/>
                    <w:color w:val="auto"/>
                  </w:rPr>
                  <m:t>n</m:t>
                </m:r>
              </m:sup>
              <m:e>
                <m:sSub>
                  <m:sSubPr>
                    <m:ctrlPr>
                      <w:rPr>
                        <w:rFonts w:ascii="Cambria Math" w:hAnsi="Cambria Math" w:cs="Cambria Math"/>
                        <w:i/>
                        <w:color w:val="auto"/>
                      </w:rPr>
                    </m:ctrlPr>
                  </m:sSubPr>
                  <m:e>
                    <m:r>
                      <w:rPr>
                        <w:rFonts w:ascii="Cambria Math" w:hAnsi="Cambria Math" w:cs="Cambria Math"/>
                        <w:color w:val="auto"/>
                      </w:rPr>
                      <m:t>E</m:t>
                    </m:r>
                  </m:e>
                  <m:sub>
                    <m:r>
                      <w:rPr>
                        <w:rFonts w:ascii="Cambria Math" w:hAnsi="Cambria Math" w:cs="Cambria Math" w:hint="eastAsia"/>
                        <w:color w:val="auto"/>
                      </w:rPr>
                      <m:t>cc</m:t>
                    </m:r>
                    <m:r>
                      <w:rPr>
                        <w:rFonts w:ascii="Cambria Math" w:hAnsi="Cambria Math" w:cs="Cambria Math"/>
                        <w:color w:val="auto"/>
                      </w:rPr>
                      <m:t>,i</m:t>
                    </m:r>
                  </m:sub>
                </m:sSub>
                <m:r>
                  <w:rPr>
                    <w:rFonts w:ascii="Cambria Math" w:hAnsi="Cambria Math" w:cs="Cambria Math"/>
                    <w:color w:val="auto"/>
                  </w:rPr>
                  <m:t>E</m:t>
                </m:r>
                <m:sSub>
                  <m:sSubPr>
                    <m:ctrlPr>
                      <w:rPr>
                        <w:rFonts w:ascii="Cambria Math" w:hAnsi="Cambria Math" w:cs="Cambria Math"/>
                        <w:i/>
                        <w:color w:val="auto"/>
                      </w:rPr>
                    </m:ctrlPr>
                  </m:sSubPr>
                  <m:e>
                    <m:r>
                      <w:rPr>
                        <w:rFonts w:ascii="Cambria Math" w:hAnsi="Cambria Math" w:cs="Cambria Math"/>
                        <w:color w:val="auto"/>
                      </w:rPr>
                      <m:t>F</m:t>
                    </m:r>
                  </m:e>
                  <m:sub>
                    <m:r>
                      <w:rPr>
                        <w:rFonts w:ascii="Cambria Math" w:hAnsi="Cambria Math" w:cs="Cambria Math"/>
                        <w:color w:val="auto"/>
                      </w:rPr>
                      <m:t>i</m:t>
                    </m:r>
                  </m:sub>
                </m:sSub>
              </m:e>
            </m:nary>
          </m:num>
          <m:den>
            <m:r>
              <w:rPr>
                <w:rFonts w:ascii="Cambria Math" w:hAnsi="Cambria Math" w:cs="Cambria Math"/>
                <w:color w:val="auto"/>
              </w:rPr>
              <m:t>A</m:t>
            </m:r>
          </m:den>
        </m:f>
      </m:oMath>
      <w:r w:rsidR="005443BB" w:rsidRPr="00FC61BA">
        <w:rPr>
          <w:rFonts w:ascii="Times New Roman" w:hAnsi="Times New Roman" w:hint="eastAsia"/>
          <w:color w:val="auto"/>
        </w:rPr>
        <w:t xml:space="preserve"> </w:t>
      </w:r>
      <w:r w:rsidR="005443BB" w:rsidRPr="00FC61BA">
        <w:rPr>
          <w:rFonts w:ascii="Times New Roman" w:hAnsi="Times New Roman"/>
          <w:color w:val="auto"/>
        </w:rPr>
        <w:t xml:space="preserve">              </w:t>
      </w:r>
      <w:r w:rsidR="005443BB" w:rsidRPr="00FC61BA">
        <w:rPr>
          <w:rFonts w:ascii="Times New Roman" w:hAnsi="Times New Roman" w:hint="eastAsia"/>
          <w:color w:val="auto"/>
        </w:rPr>
        <w:t>（</w:t>
      </w:r>
      <w:r w:rsidR="005443BB" w:rsidRPr="00FC61BA">
        <w:rPr>
          <w:rFonts w:ascii="Times New Roman" w:hAnsi="Times New Roman" w:hint="eastAsia"/>
          <w:color w:val="auto"/>
        </w:rPr>
        <w:t>8</w:t>
      </w:r>
      <w:r w:rsidR="005443BB" w:rsidRPr="00FC61BA">
        <w:rPr>
          <w:rFonts w:ascii="Times New Roman" w:hAnsi="Times New Roman"/>
          <w:color w:val="auto"/>
        </w:rPr>
        <w:t>.2.8-</w:t>
      </w:r>
      <w:r w:rsidR="001B4849">
        <w:rPr>
          <w:rFonts w:ascii="Times New Roman" w:hAnsi="Times New Roman"/>
          <w:color w:val="auto"/>
        </w:rPr>
        <w:t>5</w:t>
      </w:r>
      <w:r w:rsidR="005443BB" w:rsidRPr="00FC61BA">
        <w:rPr>
          <w:rFonts w:ascii="Times New Roman" w:hAnsi="Times New Roman" w:hint="eastAsia"/>
          <w:color w:val="auto"/>
        </w:rPr>
        <w:t>）</w:t>
      </w:r>
    </w:p>
    <w:p w14:paraId="413F3B17" w14:textId="77777777" w:rsidR="005443BB" w:rsidRPr="00FC61BA" w:rsidRDefault="00000000" w:rsidP="005443BB">
      <w:pPr>
        <w:pStyle w:val="Default"/>
        <w:spacing w:line="360" w:lineRule="auto"/>
        <w:jc w:val="both"/>
        <w:rPr>
          <w:rFonts w:ascii="Times New Roman" w:hAnsi="Times New Roman"/>
          <w:color w:val="auto"/>
        </w:rPr>
      </w:pPr>
      <m:oMath>
        <m:sSub>
          <m:sSubPr>
            <m:ctrlPr>
              <w:rPr>
                <w:rFonts w:ascii="Cambria Math" w:hAnsi="Cambria Math" w:cs="Cambria Math"/>
                <w:i/>
                <w:color w:val="auto"/>
              </w:rPr>
            </m:ctrlPr>
          </m:sSubPr>
          <m:e>
            <m:r>
              <w:rPr>
                <w:rFonts w:ascii="Cambria Math" w:hAnsi="Cambria Math" w:cs="Cambria Math"/>
                <w:color w:val="auto"/>
              </w:rPr>
              <m:t>C</m:t>
            </m:r>
          </m:e>
          <m:sub>
            <m:r>
              <w:rPr>
                <w:rFonts w:ascii="Cambria Math" w:hAnsi="Cambria Math" w:cs="Cambria Math" w:hint="eastAsia"/>
                <w:color w:val="auto"/>
              </w:rPr>
              <m:t>cc</m:t>
            </m:r>
          </m:sub>
        </m:sSub>
      </m:oMath>
      <w:r w:rsidR="005443BB" w:rsidRPr="00FC61BA">
        <w:rPr>
          <w:rFonts w:ascii="Times New Roman" w:hAnsi="Times New Roman" w:hint="eastAsia"/>
          <w:color w:val="auto"/>
        </w:rPr>
        <w:t>——拆除阶段单位商业空间面积的碳排放（</w:t>
      </w:r>
      <w:r w:rsidR="005443BB" w:rsidRPr="00FC61BA">
        <w:rPr>
          <w:rFonts w:ascii="Times New Roman" w:hAnsi="Times New Roman" w:hint="eastAsia"/>
          <w:color w:val="auto"/>
        </w:rPr>
        <w:t>kg</w:t>
      </w:r>
      <w:r w:rsidR="005443BB" w:rsidRPr="00FC61BA">
        <w:rPr>
          <w:rFonts w:ascii="Times New Roman" w:hAnsi="Times New Roman"/>
          <w:color w:val="auto"/>
        </w:rPr>
        <w:t>CO</w:t>
      </w:r>
      <w:r w:rsidR="005443BB" w:rsidRPr="00FC61BA">
        <w:rPr>
          <w:rFonts w:ascii="Times New Roman" w:hAnsi="Times New Roman"/>
          <w:color w:val="auto"/>
          <w:vertAlign w:val="subscript"/>
        </w:rPr>
        <w:t>2</w:t>
      </w:r>
      <w:r w:rsidR="005443BB" w:rsidRPr="00FC61BA">
        <w:rPr>
          <w:rFonts w:ascii="Times New Roman" w:hAnsi="Times New Roman"/>
          <w:color w:val="auto"/>
        </w:rPr>
        <w:t>/</w:t>
      </w:r>
      <w:r w:rsidR="005443BB" w:rsidRPr="00FC61BA">
        <w:rPr>
          <w:rFonts w:ascii="Times New Roman" w:hAnsi="Times New Roman" w:hint="eastAsia"/>
          <w:color w:val="auto"/>
        </w:rPr>
        <w:t>m</w:t>
      </w:r>
      <w:r w:rsidR="005443BB" w:rsidRPr="00FC61BA">
        <w:rPr>
          <w:rFonts w:ascii="Times New Roman" w:hAnsi="Times New Roman"/>
          <w:color w:val="auto"/>
          <w:vertAlign w:val="superscript"/>
        </w:rPr>
        <w:t>2</w:t>
      </w:r>
      <w:r w:rsidR="005443BB" w:rsidRPr="00FC61BA">
        <w:rPr>
          <w:rFonts w:ascii="Times New Roman" w:hAnsi="Times New Roman" w:hint="eastAsia"/>
          <w:color w:val="auto"/>
        </w:rPr>
        <w:t>）；</w:t>
      </w:r>
    </w:p>
    <w:p w14:paraId="31CABEF1" w14:textId="77777777" w:rsidR="005443BB" w:rsidRPr="00FC61BA" w:rsidRDefault="00000000" w:rsidP="005443BB">
      <w:pPr>
        <w:pStyle w:val="Default"/>
        <w:spacing w:line="360" w:lineRule="auto"/>
        <w:jc w:val="both"/>
        <w:rPr>
          <w:rFonts w:ascii="Times New Roman" w:hAnsi="Times New Roman"/>
          <w:color w:val="auto"/>
        </w:rPr>
      </w:pPr>
      <m:oMath>
        <m:sSub>
          <m:sSubPr>
            <m:ctrlPr>
              <w:rPr>
                <w:rFonts w:ascii="Cambria Math" w:hAnsi="Cambria Math" w:cs="Cambria Math"/>
                <w:i/>
                <w:color w:val="auto"/>
              </w:rPr>
            </m:ctrlPr>
          </m:sSubPr>
          <m:e>
            <m:r>
              <w:rPr>
                <w:rFonts w:ascii="Cambria Math" w:hAnsi="Cambria Math" w:cs="Cambria Math"/>
                <w:color w:val="auto"/>
              </w:rPr>
              <m:t>E</m:t>
            </m:r>
          </m:e>
          <m:sub>
            <m:r>
              <w:rPr>
                <w:rFonts w:ascii="Cambria Math" w:hAnsi="Cambria Math" w:cs="Cambria Math" w:hint="eastAsia"/>
                <w:color w:val="auto"/>
              </w:rPr>
              <m:t>cc</m:t>
            </m:r>
            <m:r>
              <w:rPr>
                <w:rFonts w:ascii="Cambria Math" w:hAnsi="Cambria Math" w:cs="Cambria Math"/>
                <w:color w:val="auto"/>
              </w:rPr>
              <m:t>,i</m:t>
            </m:r>
          </m:sub>
        </m:sSub>
      </m:oMath>
      <w:r w:rsidR="005443BB" w:rsidRPr="00FC61BA">
        <w:rPr>
          <w:rFonts w:ascii="Times New Roman" w:hAnsi="Times New Roman" w:hint="eastAsia"/>
          <w:color w:val="auto"/>
        </w:rPr>
        <w:t>——拆除阶段第</w:t>
      </w:r>
      <w:r w:rsidR="005443BB" w:rsidRPr="00FC61BA">
        <w:rPr>
          <w:rFonts w:ascii="Times New Roman" w:hAnsi="Times New Roman" w:hint="eastAsia"/>
          <w:i/>
          <w:iCs/>
          <w:color w:val="auto"/>
        </w:rPr>
        <w:t>i</w:t>
      </w:r>
      <w:r w:rsidR="005443BB" w:rsidRPr="00FC61BA">
        <w:rPr>
          <w:rFonts w:ascii="Times New Roman" w:hAnsi="Times New Roman" w:hint="eastAsia"/>
          <w:color w:val="auto"/>
        </w:rPr>
        <w:t>种能源总用量（</w:t>
      </w:r>
      <w:r w:rsidR="005443BB" w:rsidRPr="00FC61BA">
        <w:rPr>
          <w:rFonts w:ascii="Times New Roman" w:hAnsi="Times New Roman" w:hint="eastAsia"/>
          <w:color w:val="auto"/>
        </w:rPr>
        <w:t>k</w:t>
      </w:r>
      <w:r w:rsidR="005443BB" w:rsidRPr="00FC61BA">
        <w:rPr>
          <w:rFonts w:ascii="Times New Roman" w:hAnsi="Times New Roman"/>
          <w:color w:val="auto"/>
        </w:rPr>
        <w:t>W</w:t>
      </w:r>
      <w:r w:rsidR="005443BB" w:rsidRPr="00FC61BA">
        <w:rPr>
          <w:rFonts w:ascii="Times New Roman" w:hAnsi="Times New Roman" w:hint="eastAsia"/>
          <w:color w:val="auto"/>
        </w:rPr>
        <w:t>h</w:t>
      </w:r>
      <w:r w:rsidR="005443BB" w:rsidRPr="00FC61BA">
        <w:rPr>
          <w:rFonts w:ascii="Times New Roman" w:hAnsi="Times New Roman" w:hint="eastAsia"/>
          <w:color w:val="auto"/>
        </w:rPr>
        <w:t>或</w:t>
      </w:r>
      <w:r w:rsidR="005443BB" w:rsidRPr="00FC61BA">
        <w:rPr>
          <w:rFonts w:ascii="Times New Roman" w:hAnsi="Times New Roman" w:hint="eastAsia"/>
          <w:color w:val="auto"/>
        </w:rPr>
        <w:t>kg</w:t>
      </w:r>
      <w:r w:rsidR="005443BB" w:rsidRPr="00FC61BA">
        <w:rPr>
          <w:rFonts w:ascii="Times New Roman" w:hAnsi="Times New Roman" w:hint="eastAsia"/>
          <w:color w:val="auto"/>
        </w:rPr>
        <w:t>）；</w:t>
      </w:r>
    </w:p>
    <w:p w14:paraId="4A0BF85F" w14:textId="77777777" w:rsidR="005443BB" w:rsidRPr="00FC61BA" w:rsidRDefault="00000000" w:rsidP="005443BB">
      <w:pPr>
        <w:pStyle w:val="Default"/>
        <w:spacing w:line="360" w:lineRule="auto"/>
        <w:jc w:val="both"/>
        <w:rPr>
          <w:rFonts w:ascii="Times New Roman" w:hAnsi="Times New Roman"/>
          <w:color w:val="auto"/>
        </w:rPr>
      </w:pPr>
      <m:oMath>
        <m:sSub>
          <m:sSubPr>
            <m:ctrlPr>
              <w:rPr>
                <w:rFonts w:ascii="Cambria Math" w:hAnsi="Cambria Math" w:cs="Cambria Math"/>
                <w:i/>
                <w:color w:val="auto"/>
              </w:rPr>
            </m:ctrlPr>
          </m:sSubPr>
          <m:e>
            <m:r>
              <w:rPr>
                <w:rFonts w:ascii="Cambria Math" w:hAnsi="Cambria Math" w:cs="Cambria Math"/>
                <w:color w:val="auto"/>
              </w:rPr>
              <m:t>EF</m:t>
            </m:r>
          </m:e>
          <m:sub>
            <m:r>
              <w:rPr>
                <w:rFonts w:ascii="Cambria Math" w:hAnsi="Cambria Math" w:cs="Cambria Math"/>
                <w:color w:val="auto"/>
              </w:rPr>
              <m:t>i</m:t>
            </m:r>
          </m:sub>
        </m:sSub>
      </m:oMath>
      <w:r w:rsidR="005443BB" w:rsidRPr="00FC61BA">
        <w:rPr>
          <w:rFonts w:ascii="Times New Roman" w:hAnsi="Times New Roman" w:hint="eastAsia"/>
          <w:color w:val="auto"/>
        </w:rPr>
        <w:t>——第</w:t>
      </w:r>
      <w:r w:rsidR="005443BB" w:rsidRPr="00FC61BA">
        <w:rPr>
          <w:rFonts w:ascii="Times New Roman" w:hAnsi="Times New Roman" w:hint="eastAsia"/>
          <w:i/>
          <w:iCs/>
          <w:color w:val="auto"/>
        </w:rPr>
        <w:t>i</w:t>
      </w:r>
      <w:r w:rsidR="005443BB" w:rsidRPr="00FC61BA">
        <w:rPr>
          <w:rFonts w:ascii="Times New Roman" w:hAnsi="Times New Roman" w:hint="eastAsia"/>
          <w:color w:val="auto"/>
        </w:rPr>
        <w:t>种能源的碳排放因子总用量（</w:t>
      </w:r>
      <w:r w:rsidR="005443BB" w:rsidRPr="00FC61BA">
        <w:rPr>
          <w:rFonts w:ascii="Times New Roman" w:hAnsi="Times New Roman" w:hint="eastAsia"/>
          <w:color w:val="auto"/>
        </w:rPr>
        <w:t>kg</w:t>
      </w:r>
      <w:r w:rsidR="005443BB" w:rsidRPr="00FC61BA">
        <w:rPr>
          <w:rFonts w:ascii="Times New Roman" w:hAnsi="Times New Roman"/>
          <w:color w:val="auto"/>
        </w:rPr>
        <w:t>CO</w:t>
      </w:r>
      <w:r w:rsidR="005443BB" w:rsidRPr="00FC61BA">
        <w:rPr>
          <w:rFonts w:ascii="Times New Roman" w:hAnsi="Times New Roman"/>
          <w:color w:val="auto"/>
          <w:vertAlign w:val="subscript"/>
        </w:rPr>
        <w:t>2</w:t>
      </w:r>
      <w:r w:rsidR="005443BB" w:rsidRPr="00FC61BA">
        <w:rPr>
          <w:rFonts w:ascii="Times New Roman" w:hAnsi="Times New Roman"/>
          <w:color w:val="auto"/>
        </w:rPr>
        <w:t>/</w:t>
      </w:r>
      <w:r w:rsidR="005443BB" w:rsidRPr="00FC61BA">
        <w:rPr>
          <w:rFonts w:ascii="Times New Roman" w:hAnsi="Times New Roman" w:hint="eastAsia"/>
          <w:color w:val="auto"/>
        </w:rPr>
        <w:t>k</w:t>
      </w:r>
      <w:r w:rsidR="005443BB" w:rsidRPr="00FC61BA">
        <w:rPr>
          <w:rFonts w:ascii="Times New Roman" w:hAnsi="Times New Roman"/>
          <w:color w:val="auto"/>
        </w:rPr>
        <w:t>W</w:t>
      </w:r>
      <w:r w:rsidR="005443BB" w:rsidRPr="00FC61BA">
        <w:rPr>
          <w:rFonts w:ascii="Times New Roman" w:hAnsi="Times New Roman" w:hint="eastAsia"/>
          <w:color w:val="auto"/>
        </w:rPr>
        <w:t>h</w:t>
      </w:r>
      <w:r w:rsidR="005443BB" w:rsidRPr="00FC61BA">
        <w:rPr>
          <w:rFonts w:ascii="Times New Roman" w:hAnsi="Times New Roman" w:hint="eastAsia"/>
          <w:color w:val="auto"/>
        </w:rPr>
        <w:t>或</w:t>
      </w:r>
      <w:r w:rsidR="005443BB" w:rsidRPr="00FC61BA">
        <w:rPr>
          <w:rFonts w:ascii="Times New Roman" w:hAnsi="Times New Roman" w:hint="eastAsia"/>
          <w:color w:val="auto"/>
        </w:rPr>
        <w:t>kg</w:t>
      </w:r>
      <w:r w:rsidR="005443BB" w:rsidRPr="00FC61BA">
        <w:rPr>
          <w:rFonts w:ascii="Times New Roman" w:hAnsi="Times New Roman"/>
          <w:color w:val="auto"/>
        </w:rPr>
        <w:t>CO</w:t>
      </w:r>
      <w:r w:rsidR="005443BB" w:rsidRPr="00FC61BA">
        <w:rPr>
          <w:rFonts w:ascii="Times New Roman" w:hAnsi="Times New Roman"/>
          <w:color w:val="auto"/>
          <w:vertAlign w:val="subscript"/>
        </w:rPr>
        <w:t>2</w:t>
      </w:r>
      <w:r w:rsidR="005443BB" w:rsidRPr="00FC61BA">
        <w:rPr>
          <w:rFonts w:ascii="Times New Roman" w:hAnsi="Times New Roman"/>
          <w:color w:val="auto"/>
        </w:rPr>
        <w:t>/</w:t>
      </w:r>
      <w:r w:rsidR="005443BB" w:rsidRPr="00FC61BA">
        <w:rPr>
          <w:rFonts w:ascii="Times New Roman" w:hAnsi="Times New Roman" w:hint="eastAsia"/>
          <w:color w:val="auto"/>
        </w:rPr>
        <w:t>kg</w:t>
      </w:r>
      <w:r w:rsidR="005443BB" w:rsidRPr="00FC61BA">
        <w:rPr>
          <w:rFonts w:ascii="Times New Roman" w:hAnsi="Times New Roman" w:hint="eastAsia"/>
          <w:color w:val="auto"/>
        </w:rPr>
        <w:t>）。</w:t>
      </w:r>
    </w:p>
    <w:p w14:paraId="48441FAA" w14:textId="77777777" w:rsidR="005443BB" w:rsidRDefault="005443BB" w:rsidP="005443BB">
      <w:pPr>
        <w:pStyle w:val="Default"/>
        <w:spacing w:line="360" w:lineRule="auto"/>
        <w:jc w:val="both"/>
        <w:rPr>
          <w:rFonts w:ascii="Times New Roman" w:hAnsi="Times New Roman"/>
          <w:color w:val="auto"/>
        </w:rPr>
      </w:pPr>
      <m:oMath>
        <m:r>
          <w:rPr>
            <w:rFonts w:ascii="Cambria Math" w:hAnsi="Cambria Math" w:cs="Cambria Math"/>
            <w:color w:val="auto"/>
          </w:rPr>
          <m:t>A</m:t>
        </m:r>
      </m:oMath>
      <w:r w:rsidRPr="00FC61BA">
        <w:rPr>
          <w:rFonts w:ascii="Times New Roman" w:hAnsi="Times New Roman" w:hint="eastAsia"/>
          <w:color w:val="auto"/>
        </w:rPr>
        <w:t>——</w:t>
      </w:r>
      <w:r w:rsidRPr="00FC61BA">
        <w:rPr>
          <w:rFonts w:ascii="Times New Roman" w:hAnsi="Times New Roman" w:hint="eastAsia"/>
          <w:color w:val="auto"/>
        </w:rPr>
        <w:t xml:space="preserve"> </w:t>
      </w:r>
      <w:r w:rsidRPr="00FC61BA">
        <w:rPr>
          <w:rFonts w:ascii="Times New Roman" w:hAnsi="Times New Roman" w:hint="eastAsia"/>
          <w:color w:val="auto"/>
        </w:rPr>
        <w:t>商业空间面积（</w:t>
      </w:r>
      <w:r w:rsidRPr="00FC61BA">
        <w:rPr>
          <w:rFonts w:ascii="Times New Roman" w:hAnsi="Times New Roman" w:hint="eastAsia"/>
          <w:color w:val="auto"/>
        </w:rPr>
        <w:t>m</w:t>
      </w:r>
      <w:r w:rsidRPr="00FC61BA">
        <w:rPr>
          <w:rFonts w:ascii="Times New Roman" w:hAnsi="Times New Roman"/>
          <w:color w:val="auto"/>
          <w:vertAlign w:val="superscript"/>
        </w:rPr>
        <w:t>2</w:t>
      </w:r>
      <w:r w:rsidRPr="00FC61BA">
        <w:rPr>
          <w:rFonts w:ascii="Times New Roman" w:hAnsi="Times New Roman" w:hint="eastAsia"/>
          <w:color w:val="auto"/>
        </w:rPr>
        <w:t>）。</w:t>
      </w:r>
    </w:p>
    <w:p w14:paraId="3C54390E" w14:textId="77777777" w:rsidR="00BF27DD" w:rsidRPr="00E87AC3" w:rsidRDefault="00BF27DD" w:rsidP="00BF27DD">
      <w:pPr>
        <w:pStyle w:val="Default"/>
        <w:spacing w:line="360" w:lineRule="auto"/>
        <w:ind w:firstLineChars="200" w:firstLine="480"/>
        <w:rPr>
          <w:rFonts w:ascii="Times New Roman" w:hAnsi="Times New Roman" w:cs="Times New Roman"/>
          <w:szCs w:val="21"/>
        </w:rPr>
      </w:pPr>
      <w:r w:rsidRPr="00E87AC3">
        <w:rPr>
          <w:rFonts w:ascii="Times New Roman" w:hAnsi="Times New Roman" w:cs="Times New Roman" w:hint="eastAsia"/>
          <w:color w:val="111111"/>
          <w:szCs w:val="21"/>
        </w:rPr>
        <w:t>基于各项节能减碳技术，商业空间运行碳排放不断下降，商业空间内</w:t>
      </w:r>
      <w:r w:rsidRPr="00E87AC3">
        <w:rPr>
          <w:rFonts w:ascii="Times New Roman" w:hAnsi="Times New Roman" w:cs="Times New Roman" w:hint="eastAsia"/>
          <w:szCs w:val="21"/>
        </w:rPr>
        <w:t>隐含碳排放占比会持续上升。基于降低商业空间全生命期碳排放的目的，有必要考虑隐含碳排放量，并对其降低碳排放予以引导。商业空间隐含碳排放主要来自于精装材料生产、运输碳排放以及精装施工碳排放组成。精装材料应选用可再循环等绿色、低碳、耐久材料。精装施工阶段结合</w:t>
      </w:r>
      <w:r w:rsidRPr="00E87AC3">
        <w:rPr>
          <w:rFonts w:ascii="Times New Roman" w:hAnsi="Times New Roman" w:cs="Times New Roman" w:hint="eastAsia"/>
          <w:szCs w:val="21"/>
        </w:rPr>
        <w:t>B</w:t>
      </w:r>
      <w:r w:rsidRPr="00E87AC3">
        <w:rPr>
          <w:rFonts w:ascii="Times New Roman" w:hAnsi="Times New Roman" w:cs="Times New Roman"/>
          <w:szCs w:val="21"/>
        </w:rPr>
        <w:t>IM</w:t>
      </w:r>
      <w:r w:rsidRPr="00E87AC3">
        <w:rPr>
          <w:rFonts w:ascii="Times New Roman" w:hAnsi="Times New Roman" w:cs="Times New Roman" w:hint="eastAsia"/>
          <w:szCs w:val="21"/>
        </w:rPr>
        <w:t>等技术手段，并采用装配式建造技术，降低商业空间隐含碳排放。</w:t>
      </w:r>
    </w:p>
    <w:p w14:paraId="787F9DB6" w14:textId="77777777" w:rsidR="005443BB" w:rsidRPr="001023D1" w:rsidRDefault="005443BB" w:rsidP="005443BB">
      <w:pPr>
        <w:pStyle w:val="Default"/>
        <w:spacing w:line="360" w:lineRule="auto"/>
        <w:rPr>
          <w:rFonts w:ascii="Times New Roman" w:hAnsi="Times New Roman"/>
          <w:color w:val="auto"/>
        </w:rPr>
      </w:pPr>
      <w:r w:rsidRPr="001023D1">
        <w:rPr>
          <w:rFonts w:ascii="Times New Roman" w:hAnsi="Times New Roman"/>
          <w:color w:val="auto"/>
        </w:rPr>
        <w:br w:type="page"/>
      </w:r>
    </w:p>
    <w:p w14:paraId="52D250F8" w14:textId="4EFB0C60" w:rsidR="005443BB" w:rsidRPr="001023D1" w:rsidRDefault="001023D1" w:rsidP="001023D1">
      <w:pPr>
        <w:spacing w:after="240"/>
        <w:jc w:val="center"/>
        <w:outlineLvl w:val="0"/>
        <w:rPr>
          <w:rFonts w:ascii="黑体" w:eastAsia="黑体" w:hAnsi="黑体"/>
          <w:bCs/>
          <w:color w:val="auto"/>
          <w:sz w:val="36"/>
          <w:szCs w:val="32"/>
        </w:rPr>
      </w:pPr>
      <w:bookmarkStart w:id="311" w:name="_Toc151915682"/>
      <w:bookmarkStart w:id="312" w:name="_Toc151916777"/>
      <w:bookmarkStart w:id="313" w:name="_Toc151917047"/>
      <w:bookmarkStart w:id="314" w:name="_Toc152574790"/>
      <w:bookmarkStart w:id="315" w:name="_Toc152751392"/>
      <w:bookmarkStart w:id="316" w:name="_Toc152770958"/>
      <w:bookmarkStart w:id="317" w:name="_Toc153217845"/>
      <w:bookmarkStart w:id="318" w:name="_Toc153218050"/>
      <w:r>
        <w:rPr>
          <w:rFonts w:ascii="黑体" w:eastAsia="黑体" w:hAnsi="黑体" w:hint="eastAsia"/>
          <w:bCs/>
          <w:color w:val="auto"/>
          <w:sz w:val="36"/>
          <w:szCs w:val="32"/>
        </w:rPr>
        <w:lastRenderedPageBreak/>
        <w:t>9</w:t>
      </w:r>
      <w:r w:rsidR="005443BB" w:rsidRPr="001023D1">
        <w:rPr>
          <w:rFonts w:ascii="黑体" w:eastAsia="黑体" w:hAnsi="黑体" w:hint="eastAsia"/>
          <w:bCs/>
          <w:color w:val="auto"/>
          <w:sz w:val="36"/>
          <w:szCs w:val="32"/>
        </w:rPr>
        <w:t>低碳运维</w:t>
      </w:r>
      <w:bookmarkEnd w:id="311"/>
      <w:bookmarkEnd w:id="312"/>
      <w:bookmarkEnd w:id="313"/>
      <w:bookmarkEnd w:id="314"/>
      <w:bookmarkEnd w:id="315"/>
      <w:bookmarkEnd w:id="316"/>
      <w:bookmarkEnd w:id="317"/>
      <w:bookmarkEnd w:id="318"/>
    </w:p>
    <w:p w14:paraId="69790BB0" w14:textId="77777777" w:rsidR="005443BB" w:rsidRPr="001023D1" w:rsidRDefault="005443BB" w:rsidP="001023D1">
      <w:pPr>
        <w:pStyle w:val="af9"/>
        <w:ind w:left="357" w:firstLineChars="0" w:firstLine="0"/>
        <w:jc w:val="center"/>
        <w:outlineLvl w:val="1"/>
        <w:rPr>
          <w:rFonts w:ascii="黑体" w:eastAsia="黑体" w:hAnsi="黑体"/>
          <w:b/>
          <w:bCs/>
          <w:color w:val="auto"/>
          <w:sz w:val="28"/>
          <w:szCs w:val="28"/>
        </w:rPr>
      </w:pPr>
      <w:bookmarkStart w:id="319" w:name="_Toc152770959"/>
      <w:bookmarkStart w:id="320" w:name="_Toc153217846"/>
      <w:bookmarkStart w:id="321" w:name="_Toc153218051"/>
      <w:r w:rsidRPr="001023D1">
        <w:rPr>
          <w:rFonts w:ascii="黑体" w:eastAsia="黑体" w:hAnsi="黑体"/>
          <w:b/>
          <w:bCs/>
          <w:color w:val="auto"/>
          <w:sz w:val="28"/>
          <w:szCs w:val="28"/>
        </w:rPr>
        <w:t>9.1</w:t>
      </w:r>
      <w:r w:rsidRPr="001023D1">
        <w:rPr>
          <w:rFonts w:ascii="黑体" w:eastAsia="黑体" w:hAnsi="黑体" w:hint="eastAsia"/>
          <w:b/>
          <w:bCs/>
          <w:color w:val="auto"/>
          <w:sz w:val="28"/>
          <w:szCs w:val="28"/>
        </w:rPr>
        <w:t>控制项</w:t>
      </w:r>
      <w:bookmarkEnd w:id="319"/>
      <w:bookmarkEnd w:id="320"/>
      <w:bookmarkEnd w:id="321"/>
    </w:p>
    <w:p w14:paraId="63C257B8" w14:textId="77777777" w:rsidR="005443BB" w:rsidRPr="00FC61BA" w:rsidRDefault="005443BB" w:rsidP="005443BB">
      <w:pPr>
        <w:spacing w:line="360" w:lineRule="auto"/>
        <w:rPr>
          <w:rFonts w:cs="Times New Roman Bold"/>
          <w:color w:val="auto"/>
          <w:sz w:val="24"/>
          <w:szCs w:val="24"/>
        </w:rPr>
      </w:pPr>
      <w:r w:rsidRPr="00FC61BA">
        <w:rPr>
          <w:rFonts w:cs="Times New Roman Bold"/>
          <w:b/>
          <w:bCs/>
          <w:color w:val="auto"/>
          <w:sz w:val="24"/>
          <w:szCs w:val="24"/>
        </w:rPr>
        <w:t>9.1.1</w:t>
      </w:r>
      <w:r w:rsidRPr="00FC61BA">
        <w:rPr>
          <w:rFonts w:cs="Times New Roman Bold" w:hint="eastAsia"/>
          <w:color w:val="auto"/>
          <w:sz w:val="24"/>
          <w:szCs w:val="24"/>
        </w:rPr>
        <w:t>为了全面深入了解商业空间的运行阶段碳排放的真实情况，商业空间应设有独立的分项能源计量装置。计量装置至少为两级计量。对于采用独立冷热源空调系统、生活热水系统的空间，应对其进行单独的能源计量。对于和建筑单体共用冷热源空调、热水系统的商业空间，可根据缴纳能源费用进行能源使用量的推算。对于餐饮区域，应具备独立的炊事用电或用热计量装置。其他特殊功能空间插座用电，应与常规用电设备分开计量。本条评价方法可查阅计量装置说明、图纸、现场安装照片文件。</w:t>
      </w:r>
    </w:p>
    <w:p w14:paraId="31AC268E" w14:textId="77777777" w:rsidR="005443BB" w:rsidRPr="00FC61BA" w:rsidRDefault="005443BB" w:rsidP="005443BB">
      <w:pPr>
        <w:spacing w:line="360" w:lineRule="auto"/>
        <w:rPr>
          <w:rFonts w:cs="Times New Roman Bold"/>
          <w:color w:val="auto"/>
          <w:sz w:val="24"/>
          <w:szCs w:val="24"/>
        </w:rPr>
      </w:pPr>
      <w:r w:rsidRPr="00FC61BA">
        <w:rPr>
          <w:rFonts w:cs="Times New Roman Bold"/>
          <w:b/>
          <w:bCs/>
          <w:color w:val="auto"/>
          <w:sz w:val="24"/>
          <w:szCs w:val="24"/>
        </w:rPr>
        <w:t>9.1.2</w:t>
      </w:r>
      <w:r w:rsidRPr="00FC61BA">
        <w:rPr>
          <w:rFonts w:cs="Times New Roman Bold"/>
          <w:color w:val="auto"/>
          <w:sz w:val="24"/>
          <w:szCs w:val="24"/>
        </w:rPr>
        <w:t xml:space="preserve"> </w:t>
      </w:r>
      <w:r w:rsidRPr="00FC61BA">
        <w:rPr>
          <w:rFonts w:cs="Times New Roman Bold" w:hint="eastAsia"/>
          <w:color w:val="auto"/>
          <w:sz w:val="24"/>
          <w:szCs w:val="24"/>
        </w:rPr>
        <w:t>对于使用水源的商业空间，应设置水表计量装置。大部分商业空间用水点位于建筑单体大楼内，不设置独立用水点。对于特殊功能商业空间，如理发店、牙科诊所、干洗店等空间，需设置用水计量装置。本条评价方法可查阅计量装置说明、图纸、现场安装照片文件。</w:t>
      </w:r>
    </w:p>
    <w:p w14:paraId="344FE0F7" w14:textId="77777777" w:rsidR="005443BB" w:rsidRPr="00FC61BA" w:rsidRDefault="005443BB" w:rsidP="005443BB">
      <w:pPr>
        <w:spacing w:line="360" w:lineRule="auto"/>
        <w:rPr>
          <w:color w:val="auto"/>
          <w:sz w:val="24"/>
          <w:szCs w:val="24"/>
        </w:rPr>
      </w:pPr>
      <w:r w:rsidRPr="00FC61BA">
        <w:rPr>
          <w:b/>
          <w:bCs/>
          <w:color w:val="auto"/>
          <w:sz w:val="24"/>
          <w:szCs w:val="24"/>
        </w:rPr>
        <w:t xml:space="preserve">9.1.3 </w:t>
      </w:r>
      <w:r w:rsidRPr="00FC61BA">
        <w:rPr>
          <w:rFonts w:hint="eastAsia"/>
          <w:color w:val="auto"/>
          <w:sz w:val="24"/>
          <w:szCs w:val="24"/>
        </w:rPr>
        <w:t>商业空间应设置垃圾分类容器，应按照可回收垃圾、厨余垃圾、有害垃圾、其它垃圾进行分类。可回收垃圾包括：废纸，废塑料，废金属，废包装物，废旧纺织物，废弃电器电子产品，废玻璃，废纸塑铝复合包装，大件垃圾等。厨余垃圾包括：剩菜剩饭、骨头、菜根菜叶、果皮等可腐烂有机物。有害垃圾包括：废电池（镉镍电池、氧化汞电池、铅蓄电池等），废荧光灯管（日光灯管、节能灯等），废温度计，废血压计，废药品及其包装物，废油漆、溶剂及其包装物，废杀虫剂、消毒剂及其包装物，废胶片及废相纸等。有害垃圾必须单独收集、单独清运。根据商业空间使用类型，确定不同垃圾容器大小。同时，在规划垃圾容器和收集点时，应具有定期冲洗和消杀的设备设施，有条件时宜设置在有排风设施的房间。</w:t>
      </w:r>
      <w:r w:rsidRPr="00FC61BA">
        <w:rPr>
          <w:color w:val="auto"/>
          <w:sz w:val="24"/>
          <w:szCs w:val="24"/>
        </w:rPr>
        <w:t xml:space="preserve"> </w:t>
      </w:r>
    </w:p>
    <w:p w14:paraId="7776333A" w14:textId="77777777" w:rsidR="005443BB" w:rsidRPr="00FC61BA" w:rsidRDefault="005443BB" w:rsidP="005443BB">
      <w:pPr>
        <w:spacing w:line="360" w:lineRule="auto"/>
        <w:rPr>
          <w:color w:val="auto"/>
          <w:sz w:val="24"/>
          <w:szCs w:val="24"/>
        </w:rPr>
      </w:pPr>
      <w:r w:rsidRPr="00FC61BA">
        <w:rPr>
          <w:b/>
          <w:bCs/>
          <w:color w:val="auto"/>
          <w:sz w:val="24"/>
          <w:szCs w:val="24"/>
        </w:rPr>
        <w:t xml:space="preserve">9.1.4 </w:t>
      </w:r>
      <w:r w:rsidRPr="00FC61BA">
        <w:rPr>
          <w:rFonts w:hint="eastAsia"/>
          <w:color w:val="auto"/>
          <w:sz w:val="24"/>
          <w:szCs w:val="24"/>
        </w:rPr>
        <w:t>通过制定废弃物回收计划，提高资源回收效率，达到垃圾无害化、资源化和减量化的处理目标。各个商业空间应针对产生的不同的垃圾种类和数量，制定合理可行的废弃物回收计划。对于餐饮、诊所、药店等存在特殊废弃物的商业空间，应结合当地垃圾管理条例政策制定废弃物回收计划。餐饮类商业空间应单独将厨余垃圾分拣并放置于厨余垃圾容器；诊所和药店类商业空间应设置</w:t>
      </w:r>
      <w:r w:rsidRPr="00FC61BA">
        <w:rPr>
          <w:rFonts w:hint="eastAsia"/>
          <w:color w:val="auto"/>
          <w:sz w:val="24"/>
          <w:szCs w:val="24"/>
        </w:rPr>
        <w:lastRenderedPageBreak/>
        <w:t>专用医疗垃圾回收容器并张贴专用标识；其它会产生电子产品废弃物、危险废弃物的商业空间应按照国家相关法律法规进行回收管理。废弃物计划内容应至少包含：废弃物分类分拣原则、废弃物收集和储存、废弃物回收处理方法、人员培训和意识提升、定期检查和评估。</w:t>
      </w:r>
    </w:p>
    <w:p w14:paraId="0C982D90" w14:textId="77777777" w:rsidR="005443BB" w:rsidRPr="001023D1" w:rsidRDefault="005443BB" w:rsidP="005443BB">
      <w:pPr>
        <w:spacing w:line="360" w:lineRule="auto"/>
        <w:rPr>
          <w:rFonts w:eastAsia="楷体" w:cs="Times New Roman Bold"/>
          <w:color w:val="auto"/>
          <w:szCs w:val="24"/>
        </w:rPr>
      </w:pPr>
    </w:p>
    <w:p w14:paraId="45189998" w14:textId="77777777" w:rsidR="005443BB" w:rsidRPr="001023D1" w:rsidRDefault="005443BB" w:rsidP="001023D1">
      <w:pPr>
        <w:pStyle w:val="af9"/>
        <w:ind w:left="357" w:firstLineChars="0" w:firstLine="0"/>
        <w:jc w:val="center"/>
        <w:outlineLvl w:val="1"/>
        <w:rPr>
          <w:rFonts w:ascii="黑体" w:eastAsia="黑体" w:hAnsi="黑体"/>
          <w:b/>
          <w:bCs/>
          <w:color w:val="auto"/>
          <w:sz w:val="28"/>
          <w:szCs w:val="28"/>
        </w:rPr>
      </w:pPr>
      <w:bookmarkStart w:id="322" w:name="_Toc152770960"/>
      <w:bookmarkStart w:id="323" w:name="_Toc153217847"/>
      <w:bookmarkStart w:id="324" w:name="_Toc153218052"/>
      <w:r w:rsidRPr="001023D1">
        <w:rPr>
          <w:rFonts w:ascii="黑体" w:eastAsia="黑体" w:hAnsi="黑体"/>
          <w:b/>
          <w:bCs/>
          <w:color w:val="auto"/>
          <w:sz w:val="28"/>
          <w:szCs w:val="28"/>
        </w:rPr>
        <w:t>9</w:t>
      </w:r>
      <w:r w:rsidRPr="001023D1">
        <w:rPr>
          <w:rFonts w:ascii="黑体" w:eastAsia="黑体" w:hAnsi="黑体" w:hint="eastAsia"/>
          <w:b/>
          <w:bCs/>
          <w:color w:val="auto"/>
          <w:sz w:val="28"/>
          <w:szCs w:val="28"/>
        </w:rPr>
        <w:t>.2评分项</w:t>
      </w:r>
      <w:bookmarkEnd w:id="322"/>
      <w:bookmarkEnd w:id="323"/>
      <w:bookmarkEnd w:id="324"/>
    </w:p>
    <w:p w14:paraId="5BC94378" w14:textId="77777777" w:rsidR="005443BB" w:rsidRPr="00FC61BA" w:rsidRDefault="005443BB" w:rsidP="005443BB">
      <w:pPr>
        <w:spacing w:line="360" w:lineRule="auto"/>
        <w:rPr>
          <w:rFonts w:cs="Times New Roman Bold"/>
          <w:color w:val="auto"/>
          <w:sz w:val="24"/>
          <w:szCs w:val="24"/>
        </w:rPr>
      </w:pPr>
      <w:r w:rsidRPr="00FC61BA">
        <w:rPr>
          <w:rFonts w:cs="Times New Roman Bold"/>
          <w:b/>
          <w:bCs/>
          <w:color w:val="auto"/>
          <w:sz w:val="24"/>
          <w:szCs w:val="24"/>
        </w:rPr>
        <w:t>9.2.1</w:t>
      </w:r>
      <w:r w:rsidRPr="00FC61BA">
        <w:rPr>
          <w:rFonts w:cs="Times New Roman Bold" w:hint="eastAsia"/>
          <w:color w:val="auto"/>
          <w:sz w:val="24"/>
          <w:szCs w:val="24"/>
        </w:rPr>
        <w:t xml:space="preserve"> </w:t>
      </w:r>
      <w:r w:rsidRPr="00FC61BA">
        <w:rPr>
          <w:rFonts w:cs="Times New Roman Bold" w:hint="eastAsia"/>
          <w:color w:val="auto"/>
          <w:sz w:val="24"/>
          <w:szCs w:val="24"/>
        </w:rPr>
        <w:t>为了对商业空间的运行阶段碳排放量数据的统计及评价，商业空间应设有碳排放管理平台。</w:t>
      </w:r>
      <w:r w:rsidRPr="00FC61BA">
        <w:rPr>
          <w:rFonts w:cs="Times New Roman Bold" w:hint="eastAsia"/>
          <w:color w:val="auto"/>
          <w:sz w:val="24"/>
          <w:szCs w:val="24"/>
        </w:rPr>
        <w:t xml:space="preserve"> </w:t>
      </w:r>
      <w:r w:rsidRPr="00FC61BA">
        <w:rPr>
          <w:rFonts w:cs="Times New Roman Bold" w:hint="eastAsia"/>
          <w:color w:val="auto"/>
          <w:sz w:val="24"/>
          <w:szCs w:val="24"/>
        </w:rPr>
        <w:t>商业空间碳排放管理平台对商业空间内的能源、水源数据进行统计及分析。碳排放计算应根据《建筑碳排放计算标准》</w:t>
      </w:r>
      <w:r w:rsidRPr="00FC61BA">
        <w:rPr>
          <w:rFonts w:cs="Times New Roman Bold" w:hint="eastAsia"/>
          <w:color w:val="auto"/>
          <w:sz w:val="24"/>
          <w:szCs w:val="24"/>
        </w:rPr>
        <w:t>GB/T 51366-2019</w:t>
      </w:r>
      <w:r w:rsidRPr="00FC61BA">
        <w:rPr>
          <w:rFonts w:cs="Times New Roman Bold" w:hint="eastAsia"/>
          <w:color w:val="auto"/>
          <w:sz w:val="24"/>
          <w:szCs w:val="24"/>
        </w:rPr>
        <w:t>标准规定对空间运行阶段的总碳排放量及单位面积碳排放量进行统计计算。随着智慧化在建筑领域的发展及应用，</w:t>
      </w:r>
      <w:r w:rsidRPr="00FC61BA">
        <w:rPr>
          <w:rFonts w:cs="Times New Roman Bold" w:hint="eastAsia"/>
          <w:color w:val="auto"/>
          <w:sz w:val="24"/>
          <w:szCs w:val="24"/>
        </w:rPr>
        <w:t>AI</w:t>
      </w:r>
      <w:r w:rsidRPr="00FC61BA">
        <w:rPr>
          <w:rFonts w:cs="Times New Roman Bold" w:hint="eastAsia"/>
          <w:color w:val="auto"/>
          <w:sz w:val="24"/>
          <w:szCs w:val="24"/>
        </w:rPr>
        <w:t>、</w:t>
      </w:r>
      <w:r w:rsidRPr="00FC61BA">
        <w:rPr>
          <w:rFonts w:cs="Times New Roman Bold" w:hint="eastAsia"/>
          <w:color w:val="auto"/>
          <w:sz w:val="24"/>
          <w:szCs w:val="24"/>
        </w:rPr>
        <w:t>BIM</w:t>
      </w:r>
      <w:r w:rsidRPr="00FC61BA">
        <w:rPr>
          <w:rFonts w:cs="Times New Roman Bold" w:hint="eastAsia"/>
          <w:color w:val="auto"/>
          <w:sz w:val="24"/>
          <w:szCs w:val="24"/>
        </w:rPr>
        <w:t>等技术结合碳排放管理平台应用。本条评价方法可查阅计量装置说明、图纸、平台运行视频、数据收集及问题证明文件。</w:t>
      </w:r>
    </w:p>
    <w:p w14:paraId="532E37F9" w14:textId="77777777" w:rsidR="005443BB" w:rsidRPr="00FC61BA" w:rsidRDefault="005443BB" w:rsidP="005443BB">
      <w:pPr>
        <w:spacing w:line="360" w:lineRule="auto"/>
        <w:rPr>
          <w:rFonts w:cs="Times New Roman Bold"/>
          <w:color w:val="auto"/>
          <w:sz w:val="24"/>
          <w:szCs w:val="24"/>
        </w:rPr>
      </w:pPr>
      <w:r w:rsidRPr="00FC61BA">
        <w:rPr>
          <w:rFonts w:cs="Times New Roman Bold"/>
          <w:b/>
          <w:bCs/>
          <w:color w:val="auto"/>
          <w:sz w:val="24"/>
          <w:szCs w:val="24"/>
        </w:rPr>
        <w:t xml:space="preserve">9.2.2 </w:t>
      </w:r>
      <w:r w:rsidRPr="00FC61BA">
        <w:rPr>
          <w:rFonts w:cs="Times New Roman Bold" w:hint="eastAsia"/>
          <w:color w:val="auto"/>
          <w:sz w:val="24"/>
          <w:szCs w:val="24"/>
        </w:rPr>
        <w:t>与建筑相关的多项评价标准中均提出对室内环境室内空气质量监测相关要求，如《近零能耗建筑技术标准》</w:t>
      </w:r>
      <w:r w:rsidRPr="00FC61BA">
        <w:rPr>
          <w:rFonts w:cs="Times New Roman Bold" w:hint="eastAsia"/>
          <w:color w:val="auto"/>
          <w:sz w:val="24"/>
          <w:szCs w:val="24"/>
        </w:rPr>
        <w:t xml:space="preserve">GB/T 51350-2019 </w:t>
      </w:r>
      <w:r w:rsidRPr="00FC61BA">
        <w:rPr>
          <w:rFonts w:cs="Times New Roman Bold" w:hint="eastAsia"/>
          <w:color w:val="auto"/>
          <w:sz w:val="24"/>
          <w:szCs w:val="24"/>
        </w:rPr>
        <w:t>、《绿色建筑评价标准》</w:t>
      </w:r>
      <w:r w:rsidRPr="00FC61BA">
        <w:rPr>
          <w:rFonts w:cs="Times New Roman Bold" w:hint="eastAsia"/>
          <w:color w:val="auto"/>
          <w:sz w:val="24"/>
          <w:szCs w:val="24"/>
        </w:rPr>
        <w:t>GB/T 50378-2019</w:t>
      </w:r>
      <w:r w:rsidRPr="00FC61BA">
        <w:rPr>
          <w:rFonts w:cs="Times New Roman Bold" w:hint="eastAsia"/>
          <w:color w:val="auto"/>
          <w:sz w:val="24"/>
          <w:szCs w:val="24"/>
        </w:rPr>
        <w:t>、《室内空气质量标准》</w:t>
      </w:r>
      <w:r w:rsidRPr="00FC61BA">
        <w:rPr>
          <w:rFonts w:cs="Times New Roman Bold" w:hint="eastAsia"/>
          <w:color w:val="auto"/>
          <w:sz w:val="24"/>
          <w:szCs w:val="24"/>
        </w:rPr>
        <w:t>GB/T 18883</w:t>
      </w:r>
      <w:r w:rsidRPr="00FC61BA">
        <w:rPr>
          <w:rFonts w:cs="Times New Roman Bold" w:hint="eastAsia"/>
          <w:color w:val="auto"/>
          <w:sz w:val="24"/>
          <w:szCs w:val="24"/>
        </w:rPr>
        <w:t>。各项标准中的主要监测内容包括温度、湿度、</w:t>
      </w:r>
      <w:r w:rsidRPr="00FC61BA">
        <w:rPr>
          <w:rFonts w:cs="Times New Roman Bold" w:hint="eastAsia"/>
          <w:color w:val="auto"/>
          <w:sz w:val="24"/>
          <w:szCs w:val="24"/>
        </w:rPr>
        <w:t>PM</w:t>
      </w:r>
      <w:r w:rsidRPr="00FC61BA">
        <w:rPr>
          <w:rFonts w:cs="Times New Roman Bold"/>
          <w:color w:val="auto"/>
          <w:sz w:val="24"/>
          <w:szCs w:val="24"/>
          <w:vertAlign w:val="subscript"/>
        </w:rPr>
        <w:t>2.5</w:t>
      </w:r>
      <w:r w:rsidRPr="00FC61BA">
        <w:rPr>
          <w:rFonts w:cs="Times New Roman Bold" w:hint="eastAsia"/>
          <w:color w:val="auto"/>
          <w:sz w:val="24"/>
          <w:szCs w:val="24"/>
        </w:rPr>
        <w:t>、</w:t>
      </w:r>
      <w:r w:rsidRPr="00FC61BA">
        <w:rPr>
          <w:rFonts w:cs="Times New Roman Bold" w:hint="eastAsia"/>
          <w:color w:val="auto"/>
          <w:sz w:val="24"/>
          <w:szCs w:val="24"/>
        </w:rPr>
        <w:t>PM</w:t>
      </w:r>
      <w:r w:rsidRPr="00FC61BA">
        <w:rPr>
          <w:rFonts w:cs="Times New Roman Bold"/>
          <w:color w:val="auto"/>
          <w:sz w:val="24"/>
          <w:szCs w:val="24"/>
          <w:vertAlign w:val="subscript"/>
        </w:rPr>
        <w:t>10</w:t>
      </w:r>
      <w:r w:rsidRPr="00FC61BA">
        <w:rPr>
          <w:rFonts w:cs="Times New Roman Bold" w:hint="eastAsia"/>
          <w:color w:val="auto"/>
          <w:sz w:val="24"/>
          <w:szCs w:val="24"/>
        </w:rPr>
        <w:t>、</w:t>
      </w:r>
      <w:r w:rsidRPr="00FC61BA">
        <w:rPr>
          <w:rFonts w:cs="Times New Roman Bold" w:hint="eastAsia"/>
          <w:color w:val="auto"/>
          <w:sz w:val="24"/>
          <w:szCs w:val="24"/>
        </w:rPr>
        <w:t>TVOC</w:t>
      </w:r>
      <w:r w:rsidRPr="00FC61BA">
        <w:rPr>
          <w:rFonts w:cs="Times New Roman Bold" w:hint="eastAsia"/>
          <w:color w:val="auto"/>
          <w:sz w:val="24"/>
          <w:szCs w:val="24"/>
        </w:rPr>
        <w:t>、</w:t>
      </w:r>
      <w:r w:rsidRPr="00FC61BA">
        <w:rPr>
          <w:rFonts w:cs="Times New Roman Bold" w:hint="eastAsia"/>
          <w:color w:val="auto"/>
          <w:sz w:val="24"/>
          <w:szCs w:val="24"/>
        </w:rPr>
        <w:t>CO</w:t>
      </w:r>
      <w:r w:rsidRPr="00FC61BA">
        <w:rPr>
          <w:rFonts w:cs="Times New Roman Bold" w:hint="eastAsia"/>
          <w:color w:val="auto"/>
          <w:sz w:val="24"/>
          <w:szCs w:val="24"/>
          <w:vertAlign w:val="subscript"/>
        </w:rPr>
        <w:t xml:space="preserve">2 </w:t>
      </w:r>
      <w:r w:rsidRPr="00FC61BA">
        <w:rPr>
          <w:rFonts w:cs="Times New Roman Bold" w:hint="eastAsia"/>
          <w:color w:val="auto"/>
          <w:sz w:val="24"/>
          <w:szCs w:val="24"/>
        </w:rPr>
        <w:t>。本条评价方法可查阅产品说明、图纸、现场安装照片文件。</w:t>
      </w:r>
    </w:p>
    <w:p w14:paraId="2F261C15" w14:textId="77777777" w:rsidR="005443BB" w:rsidRDefault="005443BB" w:rsidP="005443BB">
      <w:pPr>
        <w:spacing w:line="360" w:lineRule="auto"/>
        <w:rPr>
          <w:rFonts w:cs="Times New Roman Bold"/>
          <w:color w:val="auto"/>
          <w:sz w:val="24"/>
          <w:szCs w:val="24"/>
        </w:rPr>
      </w:pPr>
      <w:r w:rsidRPr="00FC61BA">
        <w:rPr>
          <w:rFonts w:cs="Times New Roman Bold" w:hint="eastAsia"/>
          <w:b/>
          <w:bCs/>
          <w:color w:val="auto"/>
          <w:sz w:val="24"/>
          <w:szCs w:val="24"/>
        </w:rPr>
        <w:t>9</w:t>
      </w:r>
      <w:r w:rsidRPr="00FC61BA">
        <w:rPr>
          <w:rFonts w:cs="Times New Roman Bold"/>
          <w:b/>
          <w:bCs/>
          <w:color w:val="auto"/>
          <w:sz w:val="24"/>
          <w:szCs w:val="24"/>
        </w:rPr>
        <w:t>.2.3</w:t>
      </w:r>
      <w:r w:rsidRPr="00FC61BA">
        <w:rPr>
          <w:rFonts w:cs="Times New Roman Bold" w:hint="eastAsia"/>
          <w:color w:val="auto"/>
          <w:sz w:val="24"/>
          <w:szCs w:val="24"/>
        </w:rPr>
        <w:t>对商业空间进行科学的低碳运维宣传及管理，是保证建筑在运行阶段达到减碳目标的重要环节。编制低碳管理手册，可以培养管理人员及使用者建立低碳仪式。商业空间可结合自身减碳技术措施，对商业空间进行低碳宣传，并使使用者参与其中，鼓励并引导低碳使用者实现行为减碳。本条评价需提供现场照片、编制管理文件、公众号记录等方式。</w:t>
      </w:r>
    </w:p>
    <w:p w14:paraId="754A3C6F" w14:textId="77777777" w:rsidR="003873B6" w:rsidRPr="00187D72" w:rsidRDefault="003873B6" w:rsidP="003873B6">
      <w:pPr>
        <w:spacing w:line="360" w:lineRule="auto"/>
        <w:rPr>
          <w:rFonts w:cs="Times New Roman Bold"/>
          <w:color w:val="auto"/>
          <w:sz w:val="24"/>
          <w:szCs w:val="24"/>
        </w:rPr>
      </w:pPr>
      <w:r w:rsidRPr="00187D72">
        <w:rPr>
          <w:rFonts w:cs="Times New Roman Bold"/>
          <w:b/>
          <w:bCs/>
          <w:color w:val="auto"/>
          <w:sz w:val="24"/>
          <w:szCs w:val="24"/>
        </w:rPr>
        <w:t xml:space="preserve">9.2.4 </w:t>
      </w:r>
      <w:r w:rsidRPr="00187D72">
        <w:rPr>
          <w:rFonts w:cs="Times New Roman Bold" w:hint="eastAsia"/>
          <w:color w:val="auto"/>
          <w:sz w:val="24"/>
          <w:szCs w:val="24"/>
        </w:rPr>
        <w:t>随着信息化和智能化技术的发展，商业空间内电气设备可以通过智能化控制技术，例如新型智慧插座技术，实现空调、空气净化器、电风扇、电热水器、电脑、打印机等电气设备远程通断控制管理，避免非使用时段资源浪费；精准监测用能设备电耗，严格分析把控用能情况，持续提高商业空间能效水平，有利于制定并调整低碳运维策略。</w:t>
      </w:r>
    </w:p>
    <w:p w14:paraId="64101630" w14:textId="0B37B82B" w:rsidR="005443BB" w:rsidRPr="00FC61BA" w:rsidRDefault="005443BB" w:rsidP="005443BB">
      <w:pPr>
        <w:spacing w:line="360" w:lineRule="auto"/>
        <w:rPr>
          <w:rFonts w:cs="Times New Roman Bold"/>
          <w:color w:val="auto"/>
          <w:sz w:val="24"/>
          <w:szCs w:val="24"/>
        </w:rPr>
      </w:pPr>
      <w:r w:rsidRPr="00FC61BA">
        <w:rPr>
          <w:rFonts w:cs="Times New Roman Bold"/>
          <w:b/>
          <w:bCs/>
          <w:color w:val="auto"/>
          <w:sz w:val="24"/>
          <w:szCs w:val="24"/>
        </w:rPr>
        <w:t>9.2.</w:t>
      </w:r>
      <w:r w:rsidR="003873B6">
        <w:rPr>
          <w:rFonts w:cs="Times New Roman Bold"/>
          <w:b/>
          <w:bCs/>
          <w:color w:val="auto"/>
          <w:sz w:val="24"/>
          <w:szCs w:val="24"/>
        </w:rPr>
        <w:t>5</w:t>
      </w:r>
      <w:r w:rsidRPr="00FC61BA">
        <w:rPr>
          <w:rFonts w:cs="Times New Roman Bold" w:hint="eastAsia"/>
          <w:color w:val="auto"/>
          <w:sz w:val="24"/>
          <w:szCs w:val="24"/>
        </w:rPr>
        <w:t>碳普惠是以生活消费为厂家，为公众、社区绿色减碳行为提供的机制，通</w:t>
      </w:r>
      <w:r w:rsidRPr="00FC61BA">
        <w:rPr>
          <w:rFonts w:cs="Times New Roman Bold" w:hint="eastAsia"/>
          <w:color w:val="auto"/>
          <w:sz w:val="24"/>
          <w:szCs w:val="24"/>
        </w:rPr>
        <w:lastRenderedPageBreak/>
        <w:t>过商业刺激、政策激励等方式，引导公众参与绿色低碳生活，是绿色金融创新的重要领域。商业空间内居住者，鼓励通过碳普惠对个人绿色低碳生活方式进行碳足迹核查和激励，倡导绿色低碳生活。</w:t>
      </w:r>
    </w:p>
    <w:p w14:paraId="583010FE" w14:textId="03B58744" w:rsidR="005443BB" w:rsidRPr="00FC61BA" w:rsidRDefault="005443BB" w:rsidP="005443BB">
      <w:pPr>
        <w:spacing w:line="360" w:lineRule="auto"/>
        <w:rPr>
          <w:rFonts w:cs="Times New Roman Bold"/>
          <w:color w:val="auto"/>
          <w:sz w:val="24"/>
          <w:szCs w:val="24"/>
        </w:rPr>
      </w:pPr>
      <w:r w:rsidRPr="00FC61BA">
        <w:rPr>
          <w:rFonts w:cs="Times New Roman Bold"/>
          <w:b/>
          <w:bCs/>
          <w:color w:val="auto"/>
          <w:sz w:val="24"/>
          <w:szCs w:val="24"/>
        </w:rPr>
        <w:t>9.2</w:t>
      </w:r>
      <w:r w:rsidR="003873B6">
        <w:rPr>
          <w:rFonts w:cs="Times New Roman Bold"/>
          <w:b/>
          <w:bCs/>
          <w:color w:val="auto"/>
          <w:sz w:val="24"/>
          <w:szCs w:val="24"/>
        </w:rPr>
        <w:t>6</w:t>
      </w:r>
      <w:r w:rsidRPr="00FC61BA">
        <w:rPr>
          <w:rFonts w:cs="Times New Roman Bold" w:hint="eastAsia"/>
          <w:color w:val="auto"/>
          <w:sz w:val="24"/>
          <w:szCs w:val="24"/>
        </w:rPr>
        <w:t>商业空间内产品包装在生产过程中用到化石能源，产品过度包装会带来化石能源的消耗。深化“适度包装”的理念，推动生态包装低碳设计，采用可循环、可回收、可降解的包装材料。本条评价需提供低碳包装材料设计、产品证明材料。</w:t>
      </w:r>
    </w:p>
    <w:p w14:paraId="37B2DB5C" w14:textId="7D4C61F4" w:rsidR="005443BB" w:rsidRDefault="005443BB" w:rsidP="005443BB">
      <w:pPr>
        <w:spacing w:line="360" w:lineRule="auto"/>
        <w:rPr>
          <w:rFonts w:cs="Times New Roman Bold"/>
          <w:color w:val="auto"/>
          <w:sz w:val="24"/>
          <w:szCs w:val="24"/>
        </w:rPr>
      </w:pPr>
      <w:r w:rsidRPr="00FC61BA">
        <w:rPr>
          <w:rFonts w:cs="Times New Roman Bold"/>
          <w:b/>
          <w:bCs/>
          <w:color w:val="auto"/>
          <w:sz w:val="24"/>
          <w:szCs w:val="24"/>
        </w:rPr>
        <w:t>9.2.</w:t>
      </w:r>
      <w:r w:rsidR="003873B6">
        <w:rPr>
          <w:rFonts w:cs="Times New Roman Bold"/>
          <w:b/>
          <w:bCs/>
          <w:color w:val="auto"/>
          <w:sz w:val="24"/>
          <w:szCs w:val="24"/>
        </w:rPr>
        <w:t>7</w:t>
      </w:r>
      <w:r w:rsidRPr="00FC61BA">
        <w:rPr>
          <w:rFonts w:cs="Times New Roman Bold"/>
          <w:color w:val="auto"/>
          <w:sz w:val="24"/>
          <w:szCs w:val="24"/>
        </w:rPr>
        <w:t xml:space="preserve"> </w:t>
      </w:r>
      <w:r w:rsidRPr="00FC61BA">
        <w:rPr>
          <w:rFonts w:cs="Times New Roman Bold" w:hint="eastAsia"/>
          <w:color w:val="auto"/>
          <w:sz w:val="24"/>
          <w:szCs w:val="24"/>
        </w:rPr>
        <w:t>餐饮外卖的兴起，挑战了传统堂食，但是外卖的包装的使用量增加了环境的负担。减少源头用量，满足打包和配送需求即可，减少打包袋用量；严格执行“无需餐具”订单要求；减少非必要包装，精简包装；尽可能采用可循环材料、生物降解塑料等材料。</w:t>
      </w:r>
    </w:p>
    <w:p w14:paraId="4AFD5B4D" w14:textId="77777777" w:rsidR="003873B6" w:rsidRPr="00FC61BA" w:rsidRDefault="003873B6" w:rsidP="005443BB">
      <w:pPr>
        <w:spacing w:line="360" w:lineRule="auto"/>
        <w:rPr>
          <w:rFonts w:cs="Times New Roman Bold"/>
          <w:color w:val="auto"/>
          <w:sz w:val="24"/>
          <w:szCs w:val="24"/>
        </w:rPr>
      </w:pPr>
    </w:p>
    <w:p w14:paraId="639626DF" w14:textId="77777777" w:rsidR="005443BB" w:rsidRPr="001023D1" w:rsidRDefault="005443BB" w:rsidP="005443BB">
      <w:pPr>
        <w:spacing w:line="360" w:lineRule="auto"/>
        <w:rPr>
          <w:color w:val="auto"/>
        </w:rPr>
      </w:pPr>
      <w:r w:rsidRPr="001023D1">
        <w:rPr>
          <w:color w:val="auto"/>
        </w:rPr>
        <w:br w:type="page"/>
      </w:r>
    </w:p>
    <w:p w14:paraId="125E19AC" w14:textId="504BFADD" w:rsidR="005443BB" w:rsidRPr="001023D1" w:rsidRDefault="001023D1" w:rsidP="001023D1">
      <w:pPr>
        <w:spacing w:after="240"/>
        <w:jc w:val="center"/>
        <w:outlineLvl w:val="0"/>
        <w:rPr>
          <w:rFonts w:ascii="黑体" w:eastAsia="黑体" w:hAnsi="黑体"/>
          <w:bCs/>
          <w:color w:val="auto"/>
          <w:sz w:val="36"/>
          <w:szCs w:val="32"/>
        </w:rPr>
      </w:pPr>
      <w:bookmarkStart w:id="325" w:name="_Toc151915683"/>
      <w:bookmarkStart w:id="326" w:name="_Toc151916778"/>
      <w:bookmarkStart w:id="327" w:name="_Toc151917048"/>
      <w:bookmarkStart w:id="328" w:name="_Toc152574791"/>
      <w:bookmarkStart w:id="329" w:name="_Toc152751393"/>
      <w:bookmarkStart w:id="330" w:name="_Toc152770961"/>
      <w:bookmarkStart w:id="331" w:name="_Toc153217848"/>
      <w:bookmarkStart w:id="332" w:name="_Toc153218053"/>
      <w:r>
        <w:rPr>
          <w:rFonts w:ascii="黑体" w:eastAsia="黑体" w:hAnsi="黑体" w:hint="eastAsia"/>
          <w:bCs/>
          <w:color w:val="auto"/>
          <w:sz w:val="36"/>
          <w:szCs w:val="32"/>
        </w:rPr>
        <w:lastRenderedPageBreak/>
        <w:t>1</w:t>
      </w:r>
      <w:r>
        <w:rPr>
          <w:rFonts w:ascii="黑体" w:eastAsia="黑体" w:hAnsi="黑体"/>
          <w:bCs/>
          <w:color w:val="auto"/>
          <w:sz w:val="36"/>
          <w:szCs w:val="32"/>
        </w:rPr>
        <w:t>0</w:t>
      </w:r>
      <w:r w:rsidR="005443BB" w:rsidRPr="001023D1">
        <w:rPr>
          <w:rFonts w:ascii="黑体" w:eastAsia="黑体" w:hAnsi="黑体" w:hint="eastAsia"/>
          <w:bCs/>
          <w:color w:val="auto"/>
          <w:sz w:val="36"/>
          <w:szCs w:val="32"/>
        </w:rPr>
        <w:t>绿色电力交易与碳排放交易</w:t>
      </w:r>
      <w:bookmarkEnd w:id="325"/>
      <w:bookmarkEnd w:id="326"/>
      <w:bookmarkEnd w:id="327"/>
      <w:bookmarkEnd w:id="328"/>
      <w:bookmarkEnd w:id="329"/>
      <w:bookmarkEnd w:id="330"/>
      <w:bookmarkEnd w:id="331"/>
      <w:bookmarkEnd w:id="332"/>
    </w:p>
    <w:p w14:paraId="3F0B9B19" w14:textId="77777777" w:rsidR="005443BB" w:rsidRPr="00FC61BA" w:rsidRDefault="005443BB" w:rsidP="001023D1">
      <w:pPr>
        <w:pStyle w:val="af9"/>
        <w:ind w:left="357" w:firstLineChars="0" w:firstLine="0"/>
        <w:jc w:val="center"/>
        <w:outlineLvl w:val="1"/>
        <w:rPr>
          <w:b/>
          <w:bCs/>
          <w:color w:val="auto"/>
          <w:sz w:val="28"/>
          <w:szCs w:val="28"/>
        </w:rPr>
      </w:pPr>
      <w:bookmarkStart w:id="333" w:name="_Toc152770962"/>
      <w:bookmarkStart w:id="334" w:name="_Toc153217849"/>
      <w:bookmarkStart w:id="335" w:name="_Toc153218054"/>
      <w:r w:rsidRPr="00FC61BA">
        <w:rPr>
          <w:b/>
          <w:bCs/>
          <w:color w:val="auto"/>
          <w:sz w:val="28"/>
          <w:szCs w:val="28"/>
        </w:rPr>
        <w:t>10.1</w:t>
      </w:r>
      <w:r w:rsidRPr="00FC61BA">
        <w:rPr>
          <w:rFonts w:hint="eastAsia"/>
          <w:b/>
          <w:bCs/>
          <w:color w:val="auto"/>
          <w:sz w:val="28"/>
          <w:szCs w:val="28"/>
        </w:rPr>
        <w:t>控制项</w:t>
      </w:r>
      <w:bookmarkEnd w:id="333"/>
      <w:bookmarkEnd w:id="334"/>
      <w:bookmarkEnd w:id="335"/>
    </w:p>
    <w:p w14:paraId="3B49F017" w14:textId="77777777" w:rsidR="005443BB" w:rsidRPr="00FC61BA" w:rsidRDefault="005443BB" w:rsidP="005443BB">
      <w:pPr>
        <w:spacing w:line="360" w:lineRule="auto"/>
        <w:rPr>
          <w:color w:val="auto"/>
          <w:sz w:val="24"/>
          <w:szCs w:val="24"/>
        </w:rPr>
      </w:pPr>
      <w:r w:rsidRPr="00FC61BA">
        <w:rPr>
          <w:b/>
          <w:bCs/>
          <w:color w:val="auto"/>
          <w:sz w:val="24"/>
          <w:szCs w:val="24"/>
        </w:rPr>
        <w:t xml:space="preserve">10.1.1 </w:t>
      </w:r>
      <w:r w:rsidRPr="00FC61BA">
        <w:rPr>
          <w:rFonts w:hint="eastAsia"/>
          <w:color w:val="auto"/>
          <w:sz w:val="24"/>
          <w:szCs w:val="24"/>
        </w:rPr>
        <w:t>适度的绿色电力交易与碳排放交易可以促进达到零碳商业空间的目标，根本上促进节能减排。商业空间应优先考虑低碳节能设计、低碳产品、可再生能源利用等减碳技术措施，不鼓励仅通过绿色电力交易及碳排放交易来抵消商业空间所产生的全部碳排放。</w:t>
      </w:r>
    </w:p>
    <w:p w14:paraId="1E8C6C50" w14:textId="77777777" w:rsidR="005443BB" w:rsidRPr="00FC61BA" w:rsidRDefault="005443BB" w:rsidP="005443BB">
      <w:pPr>
        <w:spacing w:line="360" w:lineRule="auto"/>
        <w:rPr>
          <w:color w:val="auto"/>
          <w:sz w:val="24"/>
          <w:szCs w:val="24"/>
        </w:rPr>
      </w:pPr>
      <w:r w:rsidRPr="00FC61BA">
        <w:rPr>
          <w:b/>
          <w:bCs/>
          <w:color w:val="auto"/>
          <w:sz w:val="24"/>
          <w:szCs w:val="24"/>
        </w:rPr>
        <w:t xml:space="preserve">10.1.2 </w:t>
      </w:r>
      <w:r w:rsidRPr="00FC61BA">
        <w:rPr>
          <w:rFonts w:hint="eastAsia"/>
          <w:color w:val="auto"/>
          <w:sz w:val="24"/>
          <w:szCs w:val="24"/>
        </w:rPr>
        <w:t>商业空间应建立长期的绿色电力或碳排放使用机制，避免仅在初期实现低碳或零碳目标。由于不同商业空间的租约时间并不一致，本条建议商业空间购买的绿色电力及碳交易产品年限至少为</w:t>
      </w:r>
      <w:r w:rsidRPr="00FC61BA">
        <w:rPr>
          <w:rFonts w:hint="eastAsia"/>
          <w:color w:val="auto"/>
          <w:sz w:val="24"/>
          <w:szCs w:val="24"/>
        </w:rPr>
        <w:t>2</w:t>
      </w:r>
      <w:r w:rsidRPr="00FC61BA">
        <w:rPr>
          <w:rFonts w:hint="eastAsia"/>
          <w:color w:val="auto"/>
          <w:sz w:val="24"/>
          <w:szCs w:val="24"/>
        </w:rPr>
        <w:t>年。</w:t>
      </w:r>
    </w:p>
    <w:p w14:paraId="0C23F742" w14:textId="77777777" w:rsidR="005443BB" w:rsidRPr="00FC61BA" w:rsidRDefault="005443BB" w:rsidP="005443BB">
      <w:pPr>
        <w:spacing w:line="360" w:lineRule="auto"/>
        <w:rPr>
          <w:color w:val="auto"/>
          <w:sz w:val="24"/>
          <w:szCs w:val="24"/>
        </w:rPr>
      </w:pPr>
      <w:r w:rsidRPr="00FC61BA">
        <w:rPr>
          <w:b/>
          <w:bCs/>
          <w:color w:val="auto"/>
          <w:sz w:val="24"/>
          <w:szCs w:val="24"/>
        </w:rPr>
        <w:t xml:space="preserve">10.1.3 </w:t>
      </w:r>
      <w:r w:rsidRPr="00FC61BA">
        <w:rPr>
          <w:rFonts w:hint="eastAsia"/>
          <w:color w:val="auto"/>
          <w:sz w:val="24"/>
          <w:szCs w:val="24"/>
        </w:rPr>
        <w:t>购买绿色电力属于直接消纳新能源电力，因此只能用于抵消外购电力和热电联产产生的间接碳排放，不能用于抵消直接燃烧化石燃料和制冷剂泄漏等导致的直接碳排放。碳排放交易手段比较多样，相比绿色电力，其碳减排效果和应用范围更广泛，可以抵消商业空间产生的直接和间接碳排放。</w:t>
      </w:r>
    </w:p>
    <w:p w14:paraId="29F64D98" w14:textId="77777777" w:rsidR="005443BB" w:rsidRPr="001023D1" w:rsidRDefault="005443BB" w:rsidP="001023D1">
      <w:pPr>
        <w:pStyle w:val="af9"/>
        <w:ind w:left="357" w:firstLineChars="0" w:firstLine="0"/>
        <w:jc w:val="center"/>
        <w:outlineLvl w:val="1"/>
        <w:rPr>
          <w:rFonts w:ascii="黑体" w:eastAsia="黑体" w:hAnsi="黑体"/>
          <w:b/>
          <w:bCs/>
          <w:color w:val="auto"/>
          <w:sz w:val="28"/>
          <w:szCs w:val="28"/>
        </w:rPr>
      </w:pPr>
      <w:bookmarkStart w:id="336" w:name="_Toc152770963"/>
      <w:bookmarkStart w:id="337" w:name="_Toc153217850"/>
      <w:bookmarkStart w:id="338" w:name="_Toc153218055"/>
      <w:r w:rsidRPr="001023D1">
        <w:rPr>
          <w:rFonts w:ascii="黑体" w:eastAsia="黑体" w:hAnsi="黑体"/>
          <w:b/>
          <w:bCs/>
          <w:color w:val="auto"/>
          <w:sz w:val="28"/>
          <w:szCs w:val="28"/>
        </w:rPr>
        <w:t>10.2</w:t>
      </w:r>
      <w:r w:rsidRPr="001023D1">
        <w:rPr>
          <w:rFonts w:ascii="黑体" w:eastAsia="黑体" w:hAnsi="黑体" w:hint="eastAsia"/>
          <w:b/>
          <w:bCs/>
          <w:color w:val="auto"/>
          <w:sz w:val="28"/>
          <w:szCs w:val="28"/>
        </w:rPr>
        <w:t>评分项</w:t>
      </w:r>
      <w:bookmarkEnd w:id="336"/>
      <w:bookmarkEnd w:id="337"/>
      <w:bookmarkEnd w:id="338"/>
    </w:p>
    <w:p w14:paraId="690B774A" w14:textId="77777777" w:rsidR="005443BB" w:rsidRPr="00FC61BA" w:rsidRDefault="005443BB" w:rsidP="005443BB">
      <w:pPr>
        <w:spacing w:line="360" w:lineRule="auto"/>
        <w:rPr>
          <w:color w:val="auto"/>
          <w:sz w:val="24"/>
          <w:szCs w:val="24"/>
        </w:rPr>
      </w:pPr>
      <w:r w:rsidRPr="00FC61BA">
        <w:rPr>
          <w:b/>
          <w:bCs/>
          <w:color w:val="auto"/>
          <w:sz w:val="24"/>
          <w:szCs w:val="24"/>
        </w:rPr>
        <w:t xml:space="preserve">10.2.1 </w:t>
      </w:r>
      <w:r w:rsidRPr="00FC61BA">
        <w:rPr>
          <w:rFonts w:hint="eastAsia"/>
          <w:color w:val="auto"/>
          <w:sz w:val="24"/>
          <w:szCs w:val="24"/>
        </w:rPr>
        <w:t>绿色电力交易在国内处于起步阶段，已逐步进入到市场应用阶段，建议与中国境内的发电企业建立绿色电力交易合作协议，更好地推动和促进可再生能源的中国本土的发展，助力在我国建立完善长效的绿色电力发展机制。</w:t>
      </w:r>
    </w:p>
    <w:p w14:paraId="77EC3F20" w14:textId="77777777" w:rsidR="005443BB" w:rsidRPr="00FC61BA" w:rsidRDefault="005443BB" w:rsidP="005443BB">
      <w:pPr>
        <w:spacing w:line="360" w:lineRule="auto"/>
        <w:rPr>
          <w:color w:val="auto"/>
          <w:sz w:val="24"/>
          <w:szCs w:val="24"/>
        </w:rPr>
      </w:pPr>
      <w:r w:rsidRPr="00FC61BA">
        <w:rPr>
          <w:b/>
          <w:bCs/>
          <w:color w:val="auto"/>
          <w:sz w:val="24"/>
          <w:szCs w:val="24"/>
        </w:rPr>
        <w:t xml:space="preserve">10.2.2 </w:t>
      </w:r>
      <w:r w:rsidRPr="00FC61BA">
        <w:rPr>
          <w:rFonts w:hint="eastAsia"/>
          <w:color w:val="auto"/>
          <w:sz w:val="24"/>
          <w:szCs w:val="24"/>
        </w:rPr>
        <w:t>本条在第</w:t>
      </w:r>
      <w:r w:rsidRPr="00FC61BA">
        <w:rPr>
          <w:color w:val="auto"/>
          <w:sz w:val="24"/>
          <w:szCs w:val="24"/>
        </w:rPr>
        <w:t>10.1.2</w:t>
      </w:r>
      <w:r w:rsidRPr="00FC61BA">
        <w:rPr>
          <w:rFonts w:hint="eastAsia"/>
          <w:color w:val="auto"/>
          <w:sz w:val="24"/>
          <w:szCs w:val="24"/>
        </w:rPr>
        <w:t>条的基础上，进一步促进绿色电力交易及碳交易的使用年限。绿色电力交易合同年限一般为</w:t>
      </w:r>
      <w:r w:rsidRPr="00FC61BA">
        <w:rPr>
          <w:color w:val="auto"/>
          <w:sz w:val="24"/>
          <w:szCs w:val="24"/>
        </w:rPr>
        <w:t>5-10</w:t>
      </w:r>
      <w:r w:rsidRPr="00FC61BA">
        <w:rPr>
          <w:rFonts w:hint="eastAsia"/>
          <w:color w:val="auto"/>
          <w:sz w:val="24"/>
          <w:szCs w:val="24"/>
        </w:rPr>
        <w:t>年，更长的年限对于可再生能源的消纳起到更积极的作用，但由于各个商业空间的租约时间不一致，因此本条规定商业空间使用绿色电力及碳交易的年限达到</w:t>
      </w:r>
      <w:r w:rsidRPr="00FC61BA">
        <w:rPr>
          <w:rFonts w:hint="eastAsia"/>
          <w:color w:val="auto"/>
          <w:sz w:val="24"/>
          <w:szCs w:val="24"/>
        </w:rPr>
        <w:t>3</w:t>
      </w:r>
      <w:r w:rsidRPr="00FC61BA">
        <w:rPr>
          <w:rFonts w:hint="eastAsia"/>
          <w:color w:val="auto"/>
          <w:sz w:val="24"/>
          <w:szCs w:val="24"/>
        </w:rPr>
        <w:t>年以上。</w:t>
      </w:r>
    </w:p>
    <w:p w14:paraId="3D3EA862" w14:textId="77777777" w:rsidR="005443BB" w:rsidRPr="00FC61BA" w:rsidRDefault="005443BB" w:rsidP="005443BB">
      <w:pPr>
        <w:spacing w:line="360" w:lineRule="auto"/>
        <w:rPr>
          <w:b/>
          <w:bCs/>
          <w:color w:val="auto"/>
          <w:sz w:val="24"/>
          <w:szCs w:val="24"/>
        </w:rPr>
      </w:pPr>
      <w:r w:rsidRPr="00FC61BA">
        <w:rPr>
          <w:b/>
          <w:bCs/>
          <w:color w:val="auto"/>
          <w:sz w:val="24"/>
          <w:szCs w:val="24"/>
        </w:rPr>
        <w:t xml:space="preserve">10.2.3 </w:t>
      </w:r>
      <w:r w:rsidRPr="00FC61BA">
        <w:rPr>
          <w:rFonts w:hint="eastAsia"/>
          <w:color w:val="auto"/>
          <w:sz w:val="24"/>
          <w:szCs w:val="24"/>
        </w:rPr>
        <w:t>绿色电力证书是国家对发电企业颁发的非水可再生能源发电量的确认和属性证明，是企业和责任主体消费绿色电力、支持绿色电力发展的证明。为了避免绿色电力重复出售和抵扣，本条规定商业空间使用的绿色电力证书是唯一且可追溯的。</w:t>
      </w:r>
    </w:p>
    <w:p w14:paraId="27CE97E3" w14:textId="77777777" w:rsidR="005443BB" w:rsidRPr="00FC61BA" w:rsidRDefault="005443BB" w:rsidP="005443BB">
      <w:pPr>
        <w:spacing w:line="360" w:lineRule="auto"/>
        <w:rPr>
          <w:color w:val="auto"/>
          <w:sz w:val="24"/>
          <w:szCs w:val="24"/>
        </w:rPr>
      </w:pPr>
      <w:r w:rsidRPr="00FC61BA">
        <w:rPr>
          <w:b/>
          <w:bCs/>
          <w:color w:val="auto"/>
          <w:sz w:val="24"/>
          <w:szCs w:val="24"/>
        </w:rPr>
        <w:t xml:space="preserve">10.2.4 </w:t>
      </w:r>
      <w:r w:rsidRPr="00FC61BA">
        <w:rPr>
          <w:rFonts w:hint="eastAsia"/>
          <w:color w:val="auto"/>
          <w:sz w:val="24"/>
          <w:szCs w:val="24"/>
        </w:rPr>
        <w:t>碳交易是履约机构、非履约机构或个人通过交易的方式获得或出售碳信用产品，从而促进全社会温室气体减排、控制全社会碳排放总量的市场机制。碳交易是一种基于市场化的节能减排激励手段。为了避免购买的碳交易产品重</w:t>
      </w:r>
      <w:r w:rsidRPr="00FC61BA">
        <w:rPr>
          <w:rFonts w:hint="eastAsia"/>
          <w:color w:val="auto"/>
          <w:sz w:val="24"/>
          <w:szCs w:val="24"/>
        </w:rPr>
        <w:lastRenderedPageBreak/>
        <w:t>复出售和抵扣，本条规定商业空间购买的碳交易产品是唯一且可追溯的，仅用于抵消该商业空间产生的碳排放。</w:t>
      </w:r>
    </w:p>
    <w:p w14:paraId="3BA5A29A" w14:textId="77777777" w:rsidR="005443BB" w:rsidRPr="00FC61BA" w:rsidRDefault="005443BB" w:rsidP="005443BB">
      <w:pPr>
        <w:spacing w:line="360" w:lineRule="auto"/>
        <w:rPr>
          <w:b/>
          <w:bCs/>
          <w:color w:val="auto"/>
          <w:sz w:val="24"/>
          <w:szCs w:val="24"/>
        </w:rPr>
      </w:pPr>
      <w:r w:rsidRPr="00FC61BA">
        <w:rPr>
          <w:b/>
          <w:bCs/>
          <w:color w:val="auto"/>
          <w:sz w:val="24"/>
          <w:szCs w:val="24"/>
        </w:rPr>
        <w:t xml:space="preserve">10.2.5 </w:t>
      </w:r>
      <w:r w:rsidRPr="00FC61BA">
        <w:rPr>
          <w:rFonts w:hint="eastAsia"/>
          <w:color w:val="auto"/>
          <w:sz w:val="24"/>
          <w:szCs w:val="24"/>
        </w:rPr>
        <w:t>本条第</w:t>
      </w:r>
      <w:r w:rsidRPr="00FC61BA">
        <w:rPr>
          <w:rFonts w:hint="eastAsia"/>
          <w:color w:val="auto"/>
          <w:sz w:val="24"/>
          <w:szCs w:val="24"/>
        </w:rPr>
        <w:t>1</w:t>
      </w:r>
      <w:r w:rsidRPr="00FC61BA">
        <w:rPr>
          <w:rFonts w:hint="eastAsia"/>
          <w:color w:val="auto"/>
          <w:sz w:val="24"/>
          <w:szCs w:val="24"/>
        </w:rPr>
        <w:t>款，碳交易的碳排放抵消范围较广，是为实现减排目标提供一种可供选择的社会成本最低的达标手段，因此其实际减碳效果逐步受到质疑。本条规定碳交易方式可以用于抵消直接碳排放，对于间接碳排放的抵消额度提出限制比例。鼓励商业空间更多地使用绿色电力，促进可再生能源消纳。</w:t>
      </w:r>
    </w:p>
    <w:p w14:paraId="61EA8C73" w14:textId="533746AB" w:rsidR="00B020D6" w:rsidRPr="00390934" w:rsidRDefault="005443BB" w:rsidP="00390934">
      <w:pPr>
        <w:spacing w:line="360" w:lineRule="auto"/>
        <w:ind w:firstLineChars="200" w:firstLine="480"/>
        <w:rPr>
          <w:color w:val="auto"/>
          <w:sz w:val="24"/>
          <w:szCs w:val="24"/>
        </w:rPr>
      </w:pPr>
      <w:r w:rsidRPr="00FC61BA">
        <w:rPr>
          <w:rFonts w:hint="eastAsia"/>
          <w:color w:val="auto"/>
          <w:sz w:val="24"/>
          <w:szCs w:val="24"/>
        </w:rPr>
        <w:t>第</w:t>
      </w:r>
      <w:r w:rsidRPr="00FC61BA">
        <w:rPr>
          <w:color w:val="auto"/>
          <w:sz w:val="24"/>
          <w:szCs w:val="24"/>
        </w:rPr>
        <w:t>2</w:t>
      </w:r>
      <w:r w:rsidRPr="00FC61BA">
        <w:rPr>
          <w:rFonts w:hint="eastAsia"/>
          <w:color w:val="auto"/>
          <w:sz w:val="24"/>
          <w:szCs w:val="24"/>
        </w:rPr>
        <w:t>款，由于商业空间普遍缺乏场地内建设可再生能源的基础，因此鼓励商业空间通过绿色电力得方式消纳可再生能源。</w:t>
      </w:r>
    </w:p>
    <w:sectPr w:rsidR="00B020D6" w:rsidRPr="00390934" w:rsidSect="006B25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A75DC" w14:textId="77777777" w:rsidR="00D45EE6" w:rsidRDefault="00D45EE6">
      <w:r>
        <w:separator/>
      </w:r>
    </w:p>
  </w:endnote>
  <w:endnote w:type="continuationSeparator" w:id="0">
    <w:p w14:paraId="0C846393" w14:textId="77777777" w:rsidR="00D45EE6" w:rsidRDefault="00D45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AF4D8" w14:textId="77777777" w:rsidR="00B020D6" w:rsidRDefault="00B020D6">
    <w:pPr>
      <w:pStyle w:val="ad"/>
      <w:ind w:left="525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050F7" w14:textId="6694A71F" w:rsidR="00B020D6" w:rsidRDefault="00CB00AE">
    <w:pPr>
      <w:pStyle w:val="ad"/>
      <w:ind w:left="5250"/>
    </w:pPr>
    <w:r>
      <w:rPr>
        <w:noProof/>
      </w:rPr>
      <mc:AlternateContent>
        <mc:Choice Requires="wps">
          <w:drawing>
            <wp:anchor distT="0" distB="0" distL="114300" distR="114300" simplePos="0" relativeHeight="251659264" behindDoc="0" locked="0" layoutInCell="1" allowOverlap="1" wp14:anchorId="01022881" wp14:editId="3AE7B843">
              <wp:simplePos x="0" y="0"/>
              <wp:positionH relativeFrom="margin">
                <wp:align>center</wp:align>
              </wp:positionH>
              <wp:positionV relativeFrom="paragraph">
                <wp:posOffset>0</wp:posOffset>
              </wp:positionV>
              <wp:extent cx="3394075" cy="154940"/>
              <wp:effectExtent l="0" t="0" r="0" b="0"/>
              <wp:wrapNone/>
              <wp:docPr id="182079341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94075" cy="154940"/>
                      </a:xfrm>
                      <a:prstGeom prst="rect">
                        <a:avLst/>
                      </a:prstGeom>
                      <a:noFill/>
                      <a:ln>
                        <a:noFill/>
                      </a:ln>
                    </wps:spPr>
                    <wps:txbx>
                      <w:txbxContent>
                        <w:p w14:paraId="6F89FA9E" w14:textId="77777777" w:rsidR="00B020D6" w:rsidRDefault="003E7F4D">
                          <w:pPr>
                            <w:pStyle w:val="ad"/>
                            <w:ind w:left="5250"/>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14:sizeRelH relativeFrom="page">
                <wp14:pctWidth>0</wp14:pctWidth>
              </wp14:sizeRelH>
              <wp14:sizeRelV relativeFrom="page">
                <wp14:pctHeight>0</wp14:pctHeight>
              </wp14:sizeRelV>
            </wp:anchor>
          </w:drawing>
        </mc:Choice>
        <mc:Fallback>
          <w:pict>
            <v:shapetype w14:anchorId="01022881" id="_x0000_t202" coordsize="21600,21600" o:spt="202" path="m,l,21600r21600,l21600,xe">
              <v:stroke joinstyle="miter"/>
              <v:path gradientshapeok="t" o:connecttype="rect"/>
            </v:shapetype>
            <v:shape id="文本框 1" o:spid="_x0000_s1026" type="#_x0000_t202" style="position:absolute;left:0;text-align:left;margin-left:0;margin-top:0;width:267.25pt;height:12.2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" filled="f" stroked="f">
              <v:textbox style="mso-fit-shape-to-text:t" inset="0,0,0,0">
                <w:txbxContent>
                  <w:p w14:paraId="6F89FA9E" w14:textId="77777777" w:rsidR="00B020D6" w:rsidRDefault="003E7F4D">
                    <w:pPr>
                      <w:pStyle w:val="ad"/>
                      <w:ind w:left="5250"/>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530F" w14:textId="77777777" w:rsidR="00B020D6" w:rsidRDefault="00B020D6">
    <w:pPr>
      <w:pStyle w:val="ad"/>
      <w:jc w:val="center"/>
      <w:rPr>
        <w:rFonts w:ascii="Times New Roman" w:hAnsi="Times New Roman" w:cs="Times New Roman"/>
      </w:rPr>
    </w:pPr>
  </w:p>
  <w:p w14:paraId="278B653B" w14:textId="77777777" w:rsidR="00B020D6" w:rsidRDefault="00B020D6">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9086676"/>
    </w:sdtPr>
    <w:sdtEndPr>
      <w:rPr>
        <w:rFonts w:ascii="Times New Roman" w:hAnsi="Times New Roman" w:cs="Times New Roman"/>
      </w:rPr>
    </w:sdtEndPr>
    <w:sdtContent>
      <w:p w14:paraId="6B2706E5" w14:textId="77777777" w:rsidR="00B020D6" w:rsidRDefault="003E7F4D">
        <w:pPr>
          <w:pStyle w:val="ad"/>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lang w:val="zh-CN"/>
          </w:rPr>
          <w:t>8</w:t>
        </w:r>
        <w:r>
          <w:rPr>
            <w:rFonts w:ascii="Times New Roman" w:hAnsi="Times New Roman" w:cs="Times New Roman"/>
          </w:rPr>
          <w:fldChar w:fldCharType="end"/>
        </w:r>
      </w:p>
    </w:sdtContent>
  </w:sdt>
  <w:p w14:paraId="534073B4" w14:textId="77777777" w:rsidR="00B020D6" w:rsidRDefault="00B020D6">
    <w:pPr>
      <w:pStyle w:val="a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538587"/>
    </w:sdtPr>
    <w:sdtEndPr>
      <w:rPr>
        <w:rFonts w:ascii="Times New Roman" w:hAnsi="Times New Roman" w:cs="Times New Roman"/>
      </w:rPr>
    </w:sdtEndPr>
    <w:sdtContent>
      <w:p w14:paraId="6017D4CE" w14:textId="77777777" w:rsidR="00290270" w:rsidRDefault="00290270">
        <w:pPr>
          <w:pStyle w:val="ad"/>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lang w:val="zh-CN"/>
          </w:rPr>
          <w:t>8</w:t>
        </w:r>
        <w:r>
          <w:rPr>
            <w:rFonts w:ascii="Times New Roman" w:hAnsi="Times New Roman" w:cs="Times New Roman"/>
          </w:rPr>
          <w:fldChar w:fldCharType="end"/>
        </w:r>
      </w:p>
    </w:sdtContent>
  </w:sdt>
  <w:p w14:paraId="0D4BDDF1" w14:textId="77777777" w:rsidR="00290270" w:rsidRDefault="00290270">
    <w:pPr>
      <w:pStyle w:val="a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5642922"/>
    </w:sdtPr>
    <w:sdtEndPr>
      <w:rPr>
        <w:rFonts w:ascii="Times New Roman" w:hAnsi="Times New Roman" w:cs="Times New Roman"/>
      </w:rPr>
    </w:sdtEndPr>
    <w:sdtContent>
      <w:p w14:paraId="7100D47A" w14:textId="77777777" w:rsidR="00290270" w:rsidRDefault="00290270">
        <w:pPr>
          <w:pStyle w:val="ad"/>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lang w:val="zh-CN"/>
          </w:rPr>
          <w:t>8</w:t>
        </w:r>
        <w:r>
          <w:rPr>
            <w:rFonts w:ascii="Times New Roman" w:hAnsi="Times New Roman" w:cs="Times New Roman"/>
          </w:rPr>
          <w:fldChar w:fldCharType="end"/>
        </w:r>
      </w:p>
    </w:sdtContent>
  </w:sdt>
  <w:p w14:paraId="47E43DFD" w14:textId="77777777" w:rsidR="00290270" w:rsidRDefault="0029027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04230" w14:textId="77777777" w:rsidR="00D45EE6" w:rsidRDefault="00D45EE6">
      <w:r>
        <w:separator/>
      </w:r>
    </w:p>
  </w:footnote>
  <w:footnote w:type="continuationSeparator" w:id="0">
    <w:p w14:paraId="725F9755" w14:textId="77777777" w:rsidR="00D45EE6" w:rsidRDefault="00D45E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77B50"/>
    <w:multiLevelType w:val="multilevel"/>
    <w:tmpl w:val="10577B50"/>
    <w:lvl w:ilvl="0">
      <w:start w:val="1"/>
      <w:numFmt w:val="decimal"/>
      <w:lvlText w:val="%1、"/>
      <w:lvlJc w:val="left"/>
      <w:pPr>
        <w:ind w:left="1500" w:hanging="360"/>
      </w:pPr>
      <w:rPr>
        <w:rFonts w:hint="default"/>
      </w:rPr>
    </w:lvl>
    <w:lvl w:ilvl="1">
      <w:start w:val="1"/>
      <w:numFmt w:val="lowerLetter"/>
      <w:lvlText w:val="%2)"/>
      <w:lvlJc w:val="left"/>
      <w:pPr>
        <w:ind w:left="2020" w:hanging="440"/>
      </w:pPr>
    </w:lvl>
    <w:lvl w:ilvl="2">
      <w:start w:val="1"/>
      <w:numFmt w:val="lowerRoman"/>
      <w:lvlText w:val="%3."/>
      <w:lvlJc w:val="right"/>
      <w:pPr>
        <w:ind w:left="2460" w:hanging="440"/>
      </w:pPr>
    </w:lvl>
    <w:lvl w:ilvl="3">
      <w:start w:val="1"/>
      <w:numFmt w:val="decimal"/>
      <w:lvlText w:val="%4."/>
      <w:lvlJc w:val="left"/>
      <w:pPr>
        <w:ind w:left="2900" w:hanging="440"/>
      </w:pPr>
    </w:lvl>
    <w:lvl w:ilvl="4">
      <w:start w:val="1"/>
      <w:numFmt w:val="lowerLetter"/>
      <w:lvlText w:val="%5)"/>
      <w:lvlJc w:val="left"/>
      <w:pPr>
        <w:ind w:left="3340" w:hanging="440"/>
      </w:pPr>
    </w:lvl>
    <w:lvl w:ilvl="5">
      <w:start w:val="1"/>
      <w:numFmt w:val="lowerRoman"/>
      <w:lvlText w:val="%6."/>
      <w:lvlJc w:val="right"/>
      <w:pPr>
        <w:ind w:left="3780" w:hanging="440"/>
      </w:pPr>
    </w:lvl>
    <w:lvl w:ilvl="6">
      <w:start w:val="1"/>
      <w:numFmt w:val="decimal"/>
      <w:lvlText w:val="%7."/>
      <w:lvlJc w:val="left"/>
      <w:pPr>
        <w:ind w:left="4220" w:hanging="440"/>
      </w:pPr>
    </w:lvl>
    <w:lvl w:ilvl="7">
      <w:start w:val="1"/>
      <w:numFmt w:val="lowerLetter"/>
      <w:lvlText w:val="%8)"/>
      <w:lvlJc w:val="left"/>
      <w:pPr>
        <w:ind w:left="4660" w:hanging="440"/>
      </w:pPr>
    </w:lvl>
    <w:lvl w:ilvl="8">
      <w:start w:val="1"/>
      <w:numFmt w:val="lowerRoman"/>
      <w:lvlText w:val="%9."/>
      <w:lvlJc w:val="right"/>
      <w:pPr>
        <w:ind w:left="5100" w:hanging="440"/>
      </w:pPr>
    </w:lvl>
  </w:abstractNum>
  <w:abstractNum w:abstractNumId="1" w15:restartNumberingAfterBreak="0">
    <w:nsid w:val="126E4877"/>
    <w:multiLevelType w:val="multilevel"/>
    <w:tmpl w:val="B2223B04"/>
    <w:lvl w:ilvl="0">
      <w:start w:val="1"/>
      <w:numFmt w:val="decimal"/>
      <w:lvlText w:val="%1."/>
      <w:lvlJc w:val="left"/>
      <w:pPr>
        <w:ind w:left="360" w:hanging="360"/>
      </w:pPr>
      <w:rPr>
        <w:rFonts w:hint="default"/>
      </w:rPr>
    </w:lvl>
    <w:lvl w:ilvl="1">
      <w:start w:val="1"/>
      <w:numFmt w:val="decimal"/>
      <w:isLgl/>
      <w:lvlText w:val="%1.%2"/>
      <w:lvlJc w:val="left"/>
      <w:pPr>
        <w:ind w:left="807" w:hanging="45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1"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3939" w:hanging="1440"/>
      </w:pPr>
      <w:rPr>
        <w:rFonts w:hint="default"/>
      </w:rPr>
    </w:lvl>
    <w:lvl w:ilvl="8">
      <w:start w:val="1"/>
      <w:numFmt w:val="decimal"/>
      <w:isLgl/>
      <w:lvlText w:val="%1.%2.%3.%4.%5.%6.%7.%8.%9"/>
      <w:lvlJc w:val="left"/>
      <w:pPr>
        <w:ind w:left="4656" w:hanging="1800"/>
      </w:pPr>
      <w:rPr>
        <w:rFonts w:hint="default"/>
      </w:rPr>
    </w:lvl>
  </w:abstractNum>
  <w:abstractNum w:abstractNumId="2" w15:restartNumberingAfterBreak="0">
    <w:nsid w:val="1715441E"/>
    <w:multiLevelType w:val="hybridMultilevel"/>
    <w:tmpl w:val="6EA885D4"/>
    <w:lvl w:ilvl="0" w:tplc="D3201E66">
      <w:start w:val="8"/>
      <w:numFmt w:val="decimal"/>
      <w:lvlText w:val="%1"/>
      <w:lvlJc w:val="left"/>
      <w:pPr>
        <w:ind w:left="720" w:hanging="360"/>
      </w:pPr>
      <w:rPr>
        <w:rFonts w:hint="default"/>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3" w15:restartNumberingAfterBreak="0">
    <w:nsid w:val="1B292EA9"/>
    <w:multiLevelType w:val="hybridMultilevel"/>
    <w:tmpl w:val="815E83C2"/>
    <w:lvl w:ilvl="0" w:tplc="BDEA6A88">
      <w:start w:val="6"/>
      <w:numFmt w:val="decimal"/>
      <w:lvlText w:val="%1."/>
      <w:lvlJc w:val="left"/>
      <w:pPr>
        <w:ind w:left="360" w:hanging="360"/>
      </w:pPr>
      <w:rPr>
        <w:rFonts w:hint="default"/>
      </w:r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33DE7A00"/>
    <w:multiLevelType w:val="multilevel"/>
    <w:tmpl w:val="4D82F6F2"/>
    <w:lvl w:ilvl="0">
      <w:start w:val="1"/>
      <w:numFmt w:val="decimal"/>
      <w:lvlText w:val="%1"/>
      <w:lvlJc w:val="left"/>
      <w:pPr>
        <w:ind w:left="600" w:hanging="600"/>
      </w:pPr>
      <w:rPr>
        <w:rFonts w:ascii="Times New Roman Bold" w:hAnsi="Times New Roman Bold" w:cs="Times New Roman Bold" w:hint="default"/>
        <w:sz w:val="24"/>
      </w:rPr>
    </w:lvl>
    <w:lvl w:ilvl="1">
      <w:numFmt w:val="decimal"/>
      <w:lvlText w:val="%1.%2"/>
      <w:lvlJc w:val="left"/>
      <w:pPr>
        <w:ind w:left="600" w:hanging="600"/>
      </w:pPr>
      <w:rPr>
        <w:rFonts w:ascii="Times New Roman Bold" w:hAnsi="Times New Roman Bold" w:cs="Times New Roman Bold" w:hint="default"/>
        <w:sz w:val="24"/>
      </w:rPr>
    </w:lvl>
    <w:lvl w:ilvl="2">
      <w:start w:val="1"/>
      <w:numFmt w:val="decimal"/>
      <w:lvlText w:val="%1.%2.%3"/>
      <w:lvlJc w:val="left"/>
      <w:pPr>
        <w:ind w:left="720" w:hanging="720"/>
      </w:pPr>
      <w:rPr>
        <w:rFonts w:ascii="Times New Roman Bold" w:hAnsi="Times New Roman Bold" w:cs="Times New Roman Bold" w:hint="default"/>
        <w:sz w:val="24"/>
      </w:rPr>
    </w:lvl>
    <w:lvl w:ilvl="3">
      <w:start w:val="1"/>
      <w:numFmt w:val="decimal"/>
      <w:lvlText w:val="%1.%2.%3.%4"/>
      <w:lvlJc w:val="left"/>
      <w:pPr>
        <w:ind w:left="1080" w:hanging="1080"/>
      </w:pPr>
      <w:rPr>
        <w:rFonts w:ascii="Times New Roman Bold" w:hAnsi="Times New Roman Bold" w:cs="Times New Roman Bold" w:hint="default"/>
        <w:sz w:val="24"/>
      </w:rPr>
    </w:lvl>
    <w:lvl w:ilvl="4">
      <w:start w:val="1"/>
      <w:numFmt w:val="decimal"/>
      <w:lvlText w:val="%1.%2.%3.%4.%5"/>
      <w:lvlJc w:val="left"/>
      <w:pPr>
        <w:ind w:left="1080" w:hanging="1080"/>
      </w:pPr>
      <w:rPr>
        <w:rFonts w:ascii="Times New Roman Bold" w:hAnsi="Times New Roman Bold" w:cs="Times New Roman Bold" w:hint="default"/>
        <w:sz w:val="24"/>
      </w:rPr>
    </w:lvl>
    <w:lvl w:ilvl="5">
      <w:start w:val="1"/>
      <w:numFmt w:val="decimal"/>
      <w:lvlText w:val="%1.%2.%3.%4.%5.%6"/>
      <w:lvlJc w:val="left"/>
      <w:pPr>
        <w:ind w:left="1440" w:hanging="1440"/>
      </w:pPr>
      <w:rPr>
        <w:rFonts w:ascii="Times New Roman Bold" w:hAnsi="Times New Roman Bold" w:cs="Times New Roman Bold" w:hint="default"/>
        <w:sz w:val="24"/>
      </w:rPr>
    </w:lvl>
    <w:lvl w:ilvl="6">
      <w:start w:val="1"/>
      <w:numFmt w:val="decimal"/>
      <w:lvlText w:val="%1.%2.%3.%4.%5.%6.%7"/>
      <w:lvlJc w:val="left"/>
      <w:pPr>
        <w:ind w:left="1440" w:hanging="1440"/>
      </w:pPr>
      <w:rPr>
        <w:rFonts w:ascii="Times New Roman Bold" w:hAnsi="Times New Roman Bold" w:cs="Times New Roman Bold" w:hint="default"/>
        <w:sz w:val="24"/>
      </w:rPr>
    </w:lvl>
    <w:lvl w:ilvl="7">
      <w:start w:val="1"/>
      <w:numFmt w:val="decimal"/>
      <w:lvlText w:val="%1.%2.%3.%4.%5.%6.%7.%8"/>
      <w:lvlJc w:val="left"/>
      <w:pPr>
        <w:ind w:left="1800" w:hanging="1800"/>
      </w:pPr>
      <w:rPr>
        <w:rFonts w:ascii="Times New Roman Bold" w:hAnsi="Times New Roman Bold" w:cs="Times New Roman Bold" w:hint="default"/>
        <w:sz w:val="24"/>
      </w:rPr>
    </w:lvl>
    <w:lvl w:ilvl="8">
      <w:start w:val="1"/>
      <w:numFmt w:val="decimal"/>
      <w:lvlText w:val="%1.%2.%3.%4.%5.%6.%7.%8.%9"/>
      <w:lvlJc w:val="left"/>
      <w:pPr>
        <w:ind w:left="2160" w:hanging="2160"/>
      </w:pPr>
      <w:rPr>
        <w:rFonts w:ascii="Times New Roman Bold" w:hAnsi="Times New Roman Bold" w:cs="Times New Roman Bold" w:hint="default"/>
        <w:sz w:val="24"/>
      </w:rPr>
    </w:lvl>
  </w:abstractNum>
  <w:abstractNum w:abstractNumId="5" w15:restartNumberingAfterBreak="0">
    <w:nsid w:val="358A2128"/>
    <w:multiLevelType w:val="hybridMultilevel"/>
    <w:tmpl w:val="D166E336"/>
    <w:lvl w:ilvl="0" w:tplc="BF9EBD46">
      <w:start w:val="8"/>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3687211E"/>
    <w:multiLevelType w:val="multilevel"/>
    <w:tmpl w:val="F34E7F5E"/>
    <w:lvl w:ilvl="0">
      <w:start w:val="3"/>
      <w:numFmt w:val="decimal"/>
      <w:lvlText w:val="%1."/>
      <w:lvlJc w:val="left"/>
      <w:pPr>
        <w:ind w:left="360" w:hanging="360"/>
      </w:pPr>
      <w:rPr>
        <w:rFonts w:hint="default"/>
      </w:rPr>
    </w:lvl>
    <w:lvl w:ilvl="1">
      <w:start w:val="1"/>
      <w:numFmt w:val="decimal"/>
      <w:isLgl/>
      <w:lvlText w:val="%1.%2"/>
      <w:lvlJc w:val="left"/>
      <w:pPr>
        <w:ind w:left="807" w:hanging="45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1"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3939" w:hanging="1440"/>
      </w:pPr>
      <w:rPr>
        <w:rFonts w:hint="default"/>
      </w:rPr>
    </w:lvl>
    <w:lvl w:ilvl="8">
      <w:start w:val="1"/>
      <w:numFmt w:val="decimal"/>
      <w:isLgl/>
      <w:lvlText w:val="%1.%2.%3.%4.%5.%6.%7.%8.%9"/>
      <w:lvlJc w:val="left"/>
      <w:pPr>
        <w:ind w:left="4656" w:hanging="1800"/>
      </w:pPr>
      <w:rPr>
        <w:rFonts w:hint="default"/>
      </w:rPr>
    </w:lvl>
  </w:abstractNum>
  <w:abstractNum w:abstractNumId="7" w15:restartNumberingAfterBreak="0">
    <w:nsid w:val="38542F84"/>
    <w:multiLevelType w:val="multilevel"/>
    <w:tmpl w:val="A90A6F7E"/>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597409DB"/>
    <w:multiLevelType w:val="multilevel"/>
    <w:tmpl w:val="7A904E9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C155DFF"/>
    <w:multiLevelType w:val="multilevel"/>
    <w:tmpl w:val="B2223B04"/>
    <w:lvl w:ilvl="0">
      <w:start w:val="1"/>
      <w:numFmt w:val="decimal"/>
      <w:lvlText w:val="%1."/>
      <w:lvlJc w:val="left"/>
      <w:pPr>
        <w:ind w:left="360" w:hanging="360"/>
      </w:pPr>
      <w:rPr>
        <w:rFonts w:hint="default"/>
      </w:rPr>
    </w:lvl>
    <w:lvl w:ilvl="1">
      <w:start w:val="1"/>
      <w:numFmt w:val="decimal"/>
      <w:isLgl/>
      <w:lvlText w:val="%1.%2"/>
      <w:lvlJc w:val="left"/>
      <w:pPr>
        <w:ind w:left="807" w:hanging="45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1"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3939" w:hanging="1440"/>
      </w:pPr>
      <w:rPr>
        <w:rFonts w:hint="default"/>
      </w:rPr>
    </w:lvl>
    <w:lvl w:ilvl="8">
      <w:start w:val="1"/>
      <w:numFmt w:val="decimal"/>
      <w:isLgl/>
      <w:lvlText w:val="%1.%2.%3.%4.%5.%6.%7.%8.%9"/>
      <w:lvlJc w:val="left"/>
      <w:pPr>
        <w:ind w:left="4656" w:hanging="1800"/>
      </w:pPr>
      <w:rPr>
        <w:rFonts w:hint="default"/>
      </w:rPr>
    </w:lvl>
  </w:abstractNum>
  <w:abstractNum w:abstractNumId="10" w15:restartNumberingAfterBreak="0">
    <w:nsid w:val="5DC50C82"/>
    <w:multiLevelType w:val="singleLevel"/>
    <w:tmpl w:val="5DC50C82"/>
    <w:lvl w:ilvl="0">
      <w:start w:val="1"/>
      <w:numFmt w:val="decimal"/>
      <w:suff w:val="nothing"/>
      <w:lvlText w:val="%1"/>
      <w:lvlJc w:val="left"/>
      <w:pPr>
        <w:ind w:left="0" w:firstLine="0"/>
      </w:pPr>
      <w:rPr>
        <w:rFonts w:hint="eastAsia"/>
      </w:rPr>
    </w:lvl>
  </w:abstractNum>
  <w:abstractNum w:abstractNumId="11" w15:restartNumberingAfterBreak="0">
    <w:nsid w:val="6E6272CF"/>
    <w:multiLevelType w:val="singleLevel"/>
    <w:tmpl w:val="5DC50C82"/>
    <w:lvl w:ilvl="0">
      <w:start w:val="1"/>
      <w:numFmt w:val="decimal"/>
      <w:suff w:val="nothing"/>
      <w:lvlText w:val="%1"/>
      <w:lvlJc w:val="left"/>
      <w:pPr>
        <w:ind w:left="0" w:firstLine="0"/>
      </w:pPr>
      <w:rPr>
        <w:rFonts w:hint="eastAsia"/>
      </w:rPr>
    </w:lvl>
  </w:abstractNum>
  <w:abstractNum w:abstractNumId="12" w15:restartNumberingAfterBreak="0">
    <w:nsid w:val="7B291458"/>
    <w:multiLevelType w:val="multilevel"/>
    <w:tmpl w:val="89C2751C"/>
    <w:lvl w:ilvl="0">
      <w:start w:val="1"/>
      <w:numFmt w:val="decimal"/>
      <w:lvlText w:val="%1."/>
      <w:lvlJc w:val="left"/>
      <w:pPr>
        <w:ind w:left="360" w:hanging="360"/>
      </w:pPr>
      <w:rPr>
        <w:rFonts w:hint="default"/>
      </w:rPr>
    </w:lvl>
    <w:lvl w:ilvl="1">
      <w:start w:val="1"/>
      <w:numFmt w:val="decimal"/>
      <w:isLgl/>
      <w:lvlText w:val="%1.%2"/>
      <w:lvlJc w:val="left"/>
      <w:pPr>
        <w:ind w:left="730" w:hanging="37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16cid:durableId="2095011715">
    <w:abstractNumId w:val="10"/>
  </w:num>
  <w:num w:numId="2" w16cid:durableId="1037315095">
    <w:abstractNumId w:val="1"/>
  </w:num>
  <w:num w:numId="3" w16cid:durableId="735248409">
    <w:abstractNumId w:val="9"/>
  </w:num>
  <w:num w:numId="4" w16cid:durableId="751396732">
    <w:abstractNumId w:val="6"/>
  </w:num>
  <w:num w:numId="5" w16cid:durableId="1011377231">
    <w:abstractNumId w:val="11"/>
  </w:num>
  <w:num w:numId="6" w16cid:durableId="18967983">
    <w:abstractNumId w:val="12"/>
  </w:num>
  <w:num w:numId="7" w16cid:durableId="547768807">
    <w:abstractNumId w:val="4"/>
  </w:num>
  <w:num w:numId="8" w16cid:durableId="132529132">
    <w:abstractNumId w:val="7"/>
  </w:num>
  <w:num w:numId="9" w16cid:durableId="768356973">
    <w:abstractNumId w:val="0"/>
  </w:num>
  <w:num w:numId="10" w16cid:durableId="1557085830">
    <w:abstractNumId w:val="3"/>
  </w:num>
  <w:num w:numId="11" w16cid:durableId="1828278390">
    <w:abstractNumId w:val="8"/>
  </w:num>
  <w:num w:numId="12" w16cid:durableId="509488636">
    <w:abstractNumId w:val="5"/>
  </w:num>
  <w:num w:numId="13" w16cid:durableId="1914661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defaultTabStop w:val="4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WU0ZDk2NjA0MTNmZjY0Nzk5NDI3ZmM4NDM2Zjc1YmIifQ=="/>
  </w:docVars>
  <w:rsids>
    <w:rsidRoot w:val="00396523"/>
    <w:rsid w:val="000000C1"/>
    <w:rsid w:val="000020C4"/>
    <w:rsid w:val="00002FDE"/>
    <w:rsid w:val="000031F8"/>
    <w:rsid w:val="00003C86"/>
    <w:rsid w:val="00004BEC"/>
    <w:rsid w:val="00007471"/>
    <w:rsid w:val="00010FD1"/>
    <w:rsid w:val="0001129B"/>
    <w:rsid w:val="00012781"/>
    <w:rsid w:val="00013ABD"/>
    <w:rsid w:val="00014635"/>
    <w:rsid w:val="000162DA"/>
    <w:rsid w:val="000168BB"/>
    <w:rsid w:val="00022317"/>
    <w:rsid w:val="000226A4"/>
    <w:rsid w:val="00022C14"/>
    <w:rsid w:val="0002619F"/>
    <w:rsid w:val="00026AF3"/>
    <w:rsid w:val="000278C4"/>
    <w:rsid w:val="00031A77"/>
    <w:rsid w:val="00032464"/>
    <w:rsid w:val="00035194"/>
    <w:rsid w:val="00035F00"/>
    <w:rsid w:val="00036050"/>
    <w:rsid w:val="00036D74"/>
    <w:rsid w:val="00037422"/>
    <w:rsid w:val="00042450"/>
    <w:rsid w:val="00043D7C"/>
    <w:rsid w:val="00044B38"/>
    <w:rsid w:val="00044C4F"/>
    <w:rsid w:val="00045267"/>
    <w:rsid w:val="000461D5"/>
    <w:rsid w:val="000463A5"/>
    <w:rsid w:val="000505CF"/>
    <w:rsid w:val="00052357"/>
    <w:rsid w:val="00053AF2"/>
    <w:rsid w:val="00054B57"/>
    <w:rsid w:val="00057412"/>
    <w:rsid w:val="000575C6"/>
    <w:rsid w:val="0006289B"/>
    <w:rsid w:val="00063593"/>
    <w:rsid w:val="00063DBA"/>
    <w:rsid w:val="000649A9"/>
    <w:rsid w:val="00064D6A"/>
    <w:rsid w:val="00065FD9"/>
    <w:rsid w:val="0006650E"/>
    <w:rsid w:val="00066A30"/>
    <w:rsid w:val="000704D6"/>
    <w:rsid w:val="00071748"/>
    <w:rsid w:val="00075AB6"/>
    <w:rsid w:val="00076E63"/>
    <w:rsid w:val="00080008"/>
    <w:rsid w:val="000805C9"/>
    <w:rsid w:val="0008094F"/>
    <w:rsid w:val="00082164"/>
    <w:rsid w:val="0008219A"/>
    <w:rsid w:val="00082257"/>
    <w:rsid w:val="00082847"/>
    <w:rsid w:val="0008308C"/>
    <w:rsid w:val="000838BC"/>
    <w:rsid w:val="00084A2A"/>
    <w:rsid w:val="00084E27"/>
    <w:rsid w:val="00084EC1"/>
    <w:rsid w:val="00085BDC"/>
    <w:rsid w:val="00086760"/>
    <w:rsid w:val="00093C5A"/>
    <w:rsid w:val="00095354"/>
    <w:rsid w:val="000957B7"/>
    <w:rsid w:val="00095837"/>
    <w:rsid w:val="000A1EDE"/>
    <w:rsid w:val="000A2113"/>
    <w:rsid w:val="000A3DFC"/>
    <w:rsid w:val="000A717B"/>
    <w:rsid w:val="000A7777"/>
    <w:rsid w:val="000B0701"/>
    <w:rsid w:val="000B18C8"/>
    <w:rsid w:val="000B37BC"/>
    <w:rsid w:val="000B5D74"/>
    <w:rsid w:val="000B5ED1"/>
    <w:rsid w:val="000B5F5E"/>
    <w:rsid w:val="000C118E"/>
    <w:rsid w:val="000C3A26"/>
    <w:rsid w:val="000C4916"/>
    <w:rsid w:val="000C5206"/>
    <w:rsid w:val="000C6099"/>
    <w:rsid w:val="000C7CBD"/>
    <w:rsid w:val="000D0EB1"/>
    <w:rsid w:val="000D3904"/>
    <w:rsid w:val="000D431B"/>
    <w:rsid w:val="000D44C0"/>
    <w:rsid w:val="000E02C6"/>
    <w:rsid w:val="000E0FCC"/>
    <w:rsid w:val="000E3401"/>
    <w:rsid w:val="000E51CC"/>
    <w:rsid w:val="000E5F37"/>
    <w:rsid w:val="000F0564"/>
    <w:rsid w:val="000F098D"/>
    <w:rsid w:val="000F26CF"/>
    <w:rsid w:val="000F73D5"/>
    <w:rsid w:val="001023D1"/>
    <w:rsid w:val="001025D0"/>
    <w:rsid w:val="00103357"/>
    <w:rsid w:val="00104F25"/>
    <w:rsid w:val="0010687A"/>
    <w:rsid w:val="001103F5"/>
    <w:rsid w:val="00110432"/>
    <w:rsid w:val="00110D6F"/>
    <w:rsid w:val="001124A5"/>
    <w:rsid w:val="00116B0C"/>
    <w:rsid w:val="00117152"/>
    <w:rsid w:val="001232B3"/>
    <w:rsid w:val="0012451C"/>
    <w:rsid w:val="00126485"/>
    <w:rsid w:val="0013021D"/>
    <w:rsid w:val="00130418"/>
    <w:rsid w:val="00132629"/>
    <w:rsid w:val="0013271A"/>
    <w:rsid w:val="001333D0"/>
    <w:rsid w:val="00135724"/>
    <w:rsid w:val="00136EFB"/>
    <w:rsid w:val="001405B4"/>
    <w:rsid w:val="00142542"/>
    <w:rsid w:val="00142876"/>
    <w:rsid w:val="00146901"/>
    <w:rsid w:val="00146E3D"/>
    <w:rsid w:val="00150DE7"/>
    <w:rsid w:val="00151061"/>
    <w:rsid w:val="00151A5F"/>
    <w:rsid w:val="00151EB4"/>
    <w:rsid w:val="001526EA"/>
    <w:rsid w:val="001528F8"/>
    <w:rsid w:val="00154FFD"/>
    <w:rsid w:val="00155715"/>
    <w:rsid w:val="00156AB0"/>
    <w:rsid w:val="0015731E"/>
    <w:rsid w:val="001579A3"/>
    <w:rsid w:val="00157FCD"/>
    <w:rsid w:val="0016020D"/>
    <w:rsid w:val="00160C8A"/>
    <w:rsid w:val="00160EEC"/>
    <w:rsid w:val="00161656"/>
    <w:rsid w:val="0016502F"/>
    <w:rsid w:val="00165514"/>
    <w:rsid w:val="001667C0"/>
    <w:rsid w:val="001669CD"/>
    <w:rsid w:val="00170370"/>
    <w:rsid w:val="001705EA"/>
    <w:rsid w:val="00170D36"/>
    <w:rsid w:val="00172485"/>
    <w:rsid w:val="001734C7"/>
    <w:rsid w:val="00174CD8"/>
    <w:rsid w:val="00175870"/>
    <w:rsid w:val="001765E8"/>
    <w:rsid w:val="00177932"/>
    <w:rsid w:val="0017799F"/>
    <w:rsid w:val="00177DD1"/>
    <w:rsid w:val="00182497"/>
    <w:rsid w:val="00182748"/>
    <w:rsid w:val="00182D6D"/>
    <w:rsid w:val="00183E9F"/>
    <w:rsid w:val="00184CEC"/>
    <w:rsid w:val="00185A19"/>
    <w:rsid w:val="00187D72"/>
    <w:rsid w:val="00190051"/>
    <w:rsid w:val="00190514"/>
    <w:rsid w:val="00190BDC"/>
    <w:rsid w:val="00191A4A"/>
    <w:rsid w:val="00192DD0"/>
    <w:rsid w:val="001932F1"/>
    <w:rsid w:val="001A14FD"/>
    <w:rsid w:val="001A181F"/>
    <w:rsid w:val="001A20D2"/>
    <w:rsid w:val="001A21F7"/>
    <w:rsid w:val="001A24FA"/>
    <w:rsid w:val="001A377C"/>
    <w:rsid w:val="001A3A34"/>
    <w:rsid w:val="001A4A6C"/>
    <w:rsid w:val="001A7614"/>
    <w:rsid w:val="001B0355"/>
    <w:rsid w:val="001B12AA"/>
    <w:rsid w:val="001B2F3F"/>
    <w:rsid w:val="001B3469"/>
    <w:rsid w:val="001B431C"/>
    <w:rsid w:val="001B4524"/>
    <w:rsid w:val="001B4849"/>
    <w:rsid w:val="001B53EA"/>
    <w:rsid w:val="001B6074"/>
    <w:rsid w:val="001B6485"/>
    <w:rsid w:val="001B670A"/>
    <w:rsid w:val="001B7EC5"/>
    <w:rsid w:val="001C1254"/>
    <w:rsid w:val="001C2226"/>
    <w:rsid w:val="001C44EB"/>
    <w:rsid w:val="001D0EDC"/>
    <w:rsid w:val="001D155F"/>
    <w:rsid w:val="001D15A3"/>
    <w:rsid w:val="001D16FC"/>
    <w:rsid w:val="001D192D"/>
    <w:rsid w:val="001D1FB7"/>
    <w:rsid w:val="001D463E"/>
    <w:rsid w:val="001D5A1A"/>
    <w:rsid w:val="001D6307"/>
    <w:rsid w:val="001D6CFF"/>
    <w:rsid w:val="001E0521"/>
    <w:rsid w:val="001E0C50"/>
    <w:rsid w:val="001E0FCD"/>
    <w:rsid w:val="001E10B5"/>
    <w:rsid w:val="001E3887"/>
    <w:rsid w:val="001E4A7A"/>
    <w:rsid w:val="001E4B0D"/>
    <w:rsid w:val="001E4C0E"/>
    <w:rsid w:val="001E572D"/>
    <w:rsid w:val="001E6097"/>
    <w:rsid w:val="001E60CE"/>
    <w:rsid w:val="001F1AA5"/>
    <w:rsid w:val="001F33C5"/>
    <w:rsid w:val="001F4ED9"/>
    <w:rsid w:val="001F79A5"/>
    <w:rsid w:val="00203126"/>
    <w:rsid w:val="0020497E"/>
    <w:rsid w:val="00205AA9"/>
    <w:rsid w:val="00207FDD"/>
    <w:rsid w:val="00210D71"/>
    <w:rsid w:val="00211502"/>
    <w:rsid w:val="002132C8"/>
    <w:rsid w:val="00214700"/>
    <w:rsid w:val="00214C1A"/>
    <w:rsid w:val="00217EFE"/>
    <w:rsid w:val="002205F0"/>
    <w:rsid w:val="002208BF"/>
    <w:rsid w:val="00221D51"/>
    <w:rsid w:val="00222782"/>
    <w:rsid w:val="00223C12"/>
    <w:rsid w:val="00224581"/>
    <w:rsid w:val="00226AF1"/>
    <w:rsid w:val="00226F39"/>
    <w:rsid w:val="00227EEC"/>
    <w:rsid w:val="00230863"/>
    <w:rsid w:val="0023396B"/>
    <w:rsid w:val="00236A52"/>
    <w:rsid w:val="00237C05"/>
    <w:rsid w:val="00237D1C"/>
    <w:rsid w:val="00237DEF"/>
    <w:rsid w:val="00243398"/>
    <w:rsid w:val="00243C66"/>
    <w:rsid w:val="002452F0"/>
    <w:rsid w:val="0024555E"/>
    <w:rsid w:val="00246635"/>
    <w:rsid w:val="00247813"/>
    <w:rsid w:val="00254854"/>
    <w:rsid w:val="00254FAF"/>
    <w:rsid w:val="00255BE1"/>
    <w:rsid w:val="0025658D"/>
    <w:rsid w:val="00257727"/>
    <w:rsid w:val="00264628"/>
    <w:rsid w:val="002649E2"/>
    <w:rsid w:val="002662E2"/>
    <w:rsid w:val="002732A5"/>
    <w:rsid w:val="00273617"/>
    <w:rsid w:val="00273CB4"/>
    <w:rsid w:val="00274910"/>
    <w:rsid w:val="00276837"/>
    <w:rsid w:val="00276ACC"/>
    <w:rsid w:val="00276E5E"/>
    <w:rsid w:val="002775C5"/>
    <w:rsid w:val="00277608"/>
    <w:rsid w:val="0028069B"/>
    <w:rsid w:val="00281DF8"/>
    <w:rsid w:val="00282CB6"/>
    <w:rsid w:val="00282CB8"/>
    <w:rsid w:val="002832A2"/>
    <w:rsid w:val="00283A11"/>
    <w:rsid w:val="00283F84"/>
    <w:rsid w:val="002851D4"/>
    <w:rsid w:val="00286BAE"/>
    <w:rsid w:val="00287797"/>
    <w:rsid w:val="00290270"/>
    <w:rsid w:val="00290498"/>
    <w:rsid w:val="0029247F"/>
    <w:rsid w:val="002937B7"/>
    <w:rsid w:val="00294B5A"/>
    <w:rsid w:val="00295272"/>
    <w:rsid w:val="00296AD7"/>
    <w:rsid w:val="00297316"/>
    <w:rsid w:val="002A0526"/>
    <w:rsid w:val="002A0E66"/>
    <w:rsid w:val="002A3360"/>
    <w:rsid w:val="002A4362"/>
    <w:rsid w:val="002A609D"/>
    <w:rsid w:val="002A7972"/>
    <w:rsid w:val="002B0423"/>
    <w:rsid w:val="002B11F2"/>
    <w:rsid w:val="002B1B11"/>
    <w:rsid w:val="002B2B41"/>
    <w:rsid w:val="002B3D7B"/>
    <w:rsid w:val="002B48A4"/>
    <w:rsid w:val="002B49B8"/>
    <w:rsid w:val="002B4E07"/>
    <w:rsid w:val="002B5922"/>
    <w:rsid w:val="002B6728"/>
    <w:rsid w:val="002C0263"/>
    <w:rsid w:val="002C0689"/>
    <w:rsid w:val="002C0743"/>
    <w:rsid w:val="002C2810"/>
    <w:rsid w:val="002C2CDE"/>
    <w:rsid w:val="002C34FF"/>
    <w:rsid w:val="002C3CD7"/>
    <w:rsid w:val="002C48B4"/>
    <w:rsid w:val="002C6D3E"/>
    <w:rsid w:val="002C6E0D"/>
    <w:rsid w:val="002C6FD9"/>
    <w:rsid w:val="002D0B55"/>
    <w:rsid w:val="002D1F5D"/>
    <w:rsid w:val="002D41B9"/>
    <w:rsid w:val="002D54BD"/>
    <w:rsid w:val="002D5A3E"/>
    <w:rsid w:val="002D6327"/>
    <w:rsid w:val="002D65F0"/>
    <w:rsid w:val="002D6B11"/>
    <w:rsid w:val="002E02BB"/>
    <w:rsid w:val="002E1968"/>
    <w:rsid w:val="002E225A"/>
    <w:rsid w:val="002E2BB7"/>
    <w:rsid w:val="002E33E3"/>
    <w:rsid w:val="002E64A0"/>
    <w:rsid w:val="002E7B7B"/>
    <w:rsid w:val="002F04CA"/>
    <w:rsid w:val="003006A4"/>
    <w:rsid w:val="00301152"/>
    <w:rsid w:val="0030535D"/>
    <w:rsid w:val="0030593A"/>
    <w:rsid w:val="00307A42"/>
    <w:rsid w:val="00307C7D"/>
    <w:rsid w:val="00312353"/>
    <w:rsid w:val="003129FC"/>
    <w:rsid w:val="0031379C"/>
    <w:rsid w:val="00313999"/>
    <w:rsid w:val="00314C75"/>
    <w:rsid w:val="00314CB0"/>
    <w:rsid w:val="00316821"/>
    <w:rsid w:val="00317033"/>
    <w:rsid w:val="0031766A"/>
    <w:rsid w:val="00317D14"/>
    <w:rsid w:val="003204E5"/>
    <w:rsid w:val="003206BA"/>
    <w:rsid w:val="00320777"/>
    <w:rsid w:val="00320FAD"/>
    <w:rsid w:val="00322500"/>
    <w:rsid w:val="00324AF4"/>
    <w:rsid w:val="00326805"/>
    <w:rsid w:val="00327106"/>
    <w:rsid w:val="00327804"/>
    <w:rsid w:val="0033172C"/>
    <w:rsid w:val="00331987"/>
    <w:rsid w:val="0033277B"/>
    <w:rsid w:val="003329A6"/>
    <w:rsid w:val="00333985"/>
    <w:rsid w:val="00336442"/>
    <w:rsid w:val="003378E3"/>
    <w:rsid w:val="003379CB"/>
    <w:rsid w:val="00337F0A"/>
    <w:rsid w:val="00340CBF"/>
    <w:rsid w:val="003411A6"/>
    <w:rsid w:val="003414FA"/>
    <w:rsid w:val="00341799"/>
    <w:rsid w:val="00342181"/>
    <w:rsid w:val="00342B9F"/>
    <w:rsid w:val="00342EAD"/>
    <w:rsid w:val="00343646"/>
    <w:rsid w:val="003442D6"/>
    <w:rsid w:val="00344763"/>
    <w:rsid w:val="003453EA"/>
    <w:rsid w:val="003461CE"/>
    <w:rsid w:val="003464B5"/>
    <w:rsid w:val="00347BF3"/>
    <w:rsid w:val="00354FA2"/>
    <w:rsid w:val="00355BB1"/>
    <w:rsid w:val="00355CFA"/>
    <w:rsid w:val="0035649D"/>
    <w:rsid w:val="00357083"/>
    <w:rsid w:val="003628F6"/>
    <w:rsid w:val="003631A6"/>
    <w:rsid w:val="00363336"/>
    <w:rsid w:val="00366A04"/>
    <w:rsid w:val="00366A51"/>
    <w:rsid w:val="0037204D"/>
    <w:rsid w:val="00372152"/>
    <w:rsid w:val="00373057"/>
    <w:rsid w:val="00373E48"/>
    <w:rsid w:val="003748FC"/>
    <w:rsid w:val="00374F95"/>
    <w:rsid w:val="0037588E"/>
    <w:rsid w:val="003770BB"/>
    <w:rsid w:val="00380084"/>
    <w:rsid w:val="003840AD"/>
    <w:rsid w:val="003873B6"/>
    <w:rsid w:val="00390934"/>
    <w:rsid w:val="00394F1A"/>
    <w:rsid w:val="00396523"/>
    <w:rsid w:val="00396825"/>
    <w:rsid w:val="003A234B"/>
    <w:rsid w:val="003A289F"/>
    <w:rsid w:val="003A2BAD"/>
    <w:rsid w:val="003A37AA"/>
    <w:rsid w:val="003A556C"/>
    <w:rsid w:val="003A5723"/>
    <w:rsid w:val="003A60FF"/>
    <w:rsid w:val="003A6688"/>
    <w:rsid w:val="003A6917"/>
    <w:rsid w:val="003A6BCD"/>
    <w:rsid w:val="003B274F"/>
    <w:rsid w:val="003B33BC"/>
    <w:rsid w:val="003B3FD5"/>
    <w:rsid w:val="003B4F14"/>
    <w:rsid w:val="003B590F"/>
    <w:rsid w:val="003B65ED"/>
    <w:rsid w:val="003C1147"/>
    <w:rsid w:val="003C3782"/>
    <w:rsid w:val="003C4F74"/>
    <w:rsid w:val="003C52D2"/>
    <w:rsid w:val="003C60F3"/>
    <w:rsid w:val="003C665F"/>
    <w:rsid w:val="003D00AD"/>
    <w:rsid w:val="003D08A6"/>
    <w:rsid w:val="003D0FE6"/>
    <w:rsid w:val="003D2340"/>
    <w:rsid w:val="003D2773"/>
    <w:rsid w:val="003D3BFB"/>
    <w:rsid w:val="003D65FA"/>
    <w:rsid w:val="003D7B18"/>
    <w:rsid w:val="003E021F"/>
    <w:rsid w:val="003E102D"/>
    <w:rsid w:val="003E2F09"/>
    <w:rsid w:val="003E2F93"/>
    <w:rsid w:val="003E2FBD"/>
    <w:rsid w:val="003E3FC5"/>
    <w:rsid w:val="003E4345"/>
    <w:rsid w:val="003E5EB5"/>
    <w:rsid w:val="003E626E"/>
    <w:rsid w:val="003E7F4D"/>
    <w:rsid w:val="003F195D"/>
    <w:rsid w:val="003F2A08"/>
    <w:rsid w:val="003F2D69"/>
    <w:rsid w:val="003F3370"/>
    <w:rsid w:val="003F34A0"/>
    <w:rsid w:val="003F5120"/>
    <w:rsid w:val="003F790E"/>
    <w:rsid w:val="003F7BE4"/>
    <w:rsid w:val="004008FE"/>
    <w:rsid w:val="00402A7B"/>
    <w:rsid w:val="00402DD8"/>
    <w:rsid w:val="0040351E"/>
    <w:rsid w:val="004040C9"/>
    <w:rsid w:val="004063F1"/>
    <w:rsid w:val="00411CAF"/>
    <w:rsid w:val="004135FD"/>
    <w:rsid w:val="00415B87"/>
    <w:rsid w:val="0041654D"/>
    <w:rsid w:val="00420276"/>
    <w:rsid w:val="00421666"/>
    <w:rsid w:val="00421C65"/>
    <w:rsid w:val="004226DB"/>
    <w:rsid w:val="004244EA"/>
    <w:rsid w:val="00424702"/>
    <w:rsid w:val="00424A19"/>
    <w:rsid w:val="004255E7"/>
    <w:rsid w:val="0042592C"/>
    <w:rsid w:val="004259B6"/>
    <w:rsid w:val="004266E5"/>
    <w:rsid w:val="004320BB"/>
    <w:rsid w:val="00433D54"/>
    <w:rsid w:val="004340A3"/>
    <w:rsid w:val="00435CC9"/>
    <w:rsid w:val="004369AD"/>
    <w:rsid w:val="00437588"/>
    <w:rsid w:val="00440D40"/>
    <w:rsid w:val="00441821"/>
    <w:rsid w:val="00441C33"/>
    <w:rsid w:val="00442B92"/>
    <w:rsid w:val="00442D37"/>
    <w:rsid w:val="00443791"/>
    <w:rsid w:val="00446E75"/>
    <w:rsid w:val="0044710A"/>
    <w:rsid w:val="004513B4"/>
    <w:rsid w:val="00452D1E"/>
    <w:rsid w:val="00455ACF"/>
    <w:rsid w:val="00457319"/>
    <w:rsid w:val="0046012F"/>
    <w:rsid w:val="00461A12"/>
    <w:rsid w:val="00461CF3"/>
    <w:rsid w:val="004643AE"/>
    <w:rsid w:val="0046584B"/>
    <w:rsid w:val="00467FEB"/>
    <w:rsid w:val="0047003C"/>
    <w:rsid w:val="00471836"/>
    <w:rsid w:val="00472914"/>
    <w:rsid w:val="00472B3C"/>
    <w:rsid w:val="00472D81"/>
    <w:rsid w:val="00474D5D"/>
    <w:rsid w:val="0047543A"/>
    <w:rsid w:val="00476F58"/>
    <w:rsid w:val="004774B4"/>
    <w:rsid w:val="00480515"/>
    <w:rsid w:val="004810E0"/>
    <w:rsid w:val="00483ABB"/>
    <w:rsid w:val="00484FBE"/>
    <w:rsid w:val="00485BA1"/>
    <w:rsid w:val="00487B25"/>
    <w:rsid w:val="0049037C"/>
    <w:rsid w:val="00491CD7"/>
    <w:rsid w:val="0049257C"/>
    <w:rsid w:val="0049291F"/>
    <w:rsid w:val="00492EF9"/>
    <w:rsid w:val="00493A43"/>
    <w:rsid w:val="00494DEC"/>
    <w:rsid w:val="004969AF"/>
    <w:rsid w:val="00497050"/>
    <w:rsid w:val="004A11A2"/>
    <w:rsid w:val="004A1545"/>
    <w:rsid w:val="004A154E"/>
    <w:rsid w:val="004A1837"/>
    <w:rsid w:val="004A2229"/>
    <w:rsid w:val="004A39CE"/>
    <w:rsid w:val="004A4082"/>
    <w:rsid w:val="004A4512"/>
    <w:rsid w:val="004A4517"/>
    <w:rsid w:val="004A4689"/>
    <w:rsid w:val="004A5D8F"/>
    <w:rsid w:val="004A6FE0"/>
    <w:rsid w:val="004A7F4C"/>
    <w:rsid w:val="004B08B4"/>
    <w:rsid w:val="004B2EC2"/>
    <w:rsid w:val="004B314E"/>
    <w:rsid w:val="004B4A9D"/>
    <w:rsid w:val="004C00CA"/>
    <w:rsid w:val="004C1199"/>
    <w:rsid w:val="004C508A"/>
    <w:rsid w:val="004C6E48"/>
    <w:rsid w:val="004C724D"/>
    <w:rsid w:val="004C7B6D"/>
    <w:rsid w:val="004C7F0D"/>
    <w:rsid w:val="004D07FA"/>
    <w:rsid w:val="004D15F2"/>
    <w:rsid w:val="004D6A7F"/>
    <w:rsid w:val="004D6C2F"/>
    <w:rsid w:val="004D6F18"/>
    <w:rsid w:val="004E03B0"/>
    <w:rsid w:val="004E1893"/>
    <w:rsid w:val="004E195F"/>
    <w:rsid w:val="004E1D7D"/>
    <w:rsid w:val="004E23AF"/>
    <w:rsid w:val="004E2557"/>
    <w:rsid w:val="004E4767"/>
    <w:rsid w:val="004E4FDD"/>
    <w:rsid w:val="004E5E2D"/>
    <w:rsid w:val="004F1B37"/>
    <w:rsid w:val="004F1BD3"/>
    <w:rsid w:val="004F1FB4"/>
    <w:rsid w:val="004F4270"/>
    <w:rsid w:val="004F514F"/>
    <w:rsid w:val="004F58D4"/>
    <w:rsid w:val="004F600E"/>
    <w:rsid w:val="004F762D"/>
    <w:rsid w:val="00500876"/>
    <w:rsid w:val="00500D71"/>
    <w:rsid w:val="00501376"/>
    <w:rsid w:val="00502AE5"/>
    <w:rsid w:val="00505A51"/>
    <w:rsid w:val="00506CAB"/>
    <w:rsid w:val="00506DFE"/>
    <w:rsid w:val="00510411"/>
    <w:rsid w:val="005111FC"/>
    <w:rsid w:val="0051144F"/>
    <w:rsid w:val="00511D8D"/>
    <w:rsid w:val="00512A8D"/>
    <w:rsid w:val="00512CCE"/>
    <w:rsid w:val="00512D8B"/>
    <w:rsid w:val="0051311B"/>
    <w:rsid w:val="00513CC6"/>
    <w:rsid w:val="00513E3C"/>
    <w:rsid w:val="005157A5"/>
    <w:rsid w:val="00515A2D"/>
    <w:rsid w:val="00515AC5"/>
    <w:rsid w:val="00517319"/>
    <w:rsid w:val="00521DBA"/>
    <w:rsid w:val="0052214C"/>
    <w:rsid w:val="00522C8F"/>
    <w:rsid w:val="00524ABB"/>
    <w:rsid w:val="00524D2B"/>
    <w:rsid w:val="00525DCE"/>
    <w:rsid w:val="00527AF6"/>
    <w:rsid w:val="005304AC"/>
    <w:rsid w:val="00530901"/>
    <w:rsid w:val="005348BD"/>
    <w:rsid w:val="00534C3C"/>
    <w:rsid w:val="00535000"/>
    <w:rsid w:val="00535F8A"/>
    <w:rsid w:val="00535FE7"/>
    <w:rsid w:val="00536052"/>
    <w:rsid w:val="005371DD"/>
    <w:rsid w:val="00540087"/>
    <w:rsid w:val="0054291F"/>
    <w:rsid w:val="005429F3"/>
    <w:rsid w:val="00542CC5"/>
    <w:rsid w:val="005434F1"/>
    <w:rsid w:val="00543549"/>
    <w:rsid w:val="005443BB"/>
    <w:rsid w:val="0054442B"/>
    <w:rsid w:val="00545356"/>
    <w:rsid w:val="005457AF"/>
    <w:rsid w:val="00546C59"/>
    <w:rsid w:val="00546DF7"/>
    <w:rsid w:val="00547612"/>
    <w:rsid w:val="00550E19"/>
    <w:rsid w:val="00550EAE"/>
    <w:rsid w:val="005517CD"/>
    <w:rsid w:val="00555636"/>
    <w:rsid w:val="005573FF"/>
    <w:rsid w:val="0056155A"/>
    <w:rsid w:val="005635D0"/>
    <w:rsid w:val="005648B3"/>
    <w:rsid w:val="00564E79"/>
    <w:rsid w:val="00565ABD"/>
    <w:rsid w:val="005667AD"/>
    <w:rsid w:val="00567FC6"/>
    <w:rsid w:val="00571269"/>
    <w:rsid w:val="005737F5"/>
    <w:rsid w:val="00573AE1"/>
    <w:rsid w:val="00573B1B"/>
    <w:rsid w:val="00574062"/>
    <w:rsid w:val="00575899"/>
    <w:rsid w:val="00577BCD"/>
    <w:rsid w:val="005808D5"/>
    <w:rsid w:val="00580E13"/>
    <w:rsid w:val="00582DBF"/>
    <w:rsid w:val="00585804"/>
    <w:rsid w:val="00586D99"/>
    <w:rsid w:val="00586EC8"/>
    <w:rsid w:val="00592238"/>
    <w:rsid w:val="00593425"/>
    <w:rsid w:val="00595964"/>
    <w:rsid w:val="005961AE"/>
    <w:rsid w:val="005A0138"/>
    <w:rsid w:val="005A08CA"/>
    <w:rsid w:val="005A1ED0"/>
    <w:rsid w:val="005A2396"/>
    <w:rsid w:val="005A356B"/>
    <w:rsid w:val="005A3ACF"/>
    <w:rsid w:val="005A41E1"/>
    <w:rsid w:val="005A4B04"/>
    <w:rsid w:val="005A4D53"/>
    <w:rsid w:val="005A6502"/>
    <w:rsid w:val="005A7029"/>
    <w:rsid w:val="005A7630"/>
    <w:rsid w:val="005B0650"/>
    <w:rsid w:val="005B1D81"/>
    <w:rsid w:val="005B3D0D"/>
    <w:rsid w:val="005B559E"/>
    <w:rsid w:val="005C027F"/>
    <w:rsid w:val="005C05F9"/>
    <w:rsid w:val="005C062C"/>
    <w:rsid w:val="005C3131"/>
    <w:rsid w:val="005C32AC"/>
    <w:rsid w:val="005C33C0"/>
    <w:rsid w:val="005C3AE4"/>
    <w:rsid w:val="005C5C1C"/>
    <w:rsid w:val="005C640F"/>
    <w:rsid w:val="005C6518"/>
    <w:rsid w:val="005C72E4"/>
    <w:rsid w:val="005D2A41"/>
    <w:rsid w:val="005D2AC3"/>
    <w:rsid w:val="005D4C46"/>
    <w:rsid w:val="005D50AD"/>
    <w:rsid w:val="005D5141"/>
    <w:rsid w:val="005D6184"/>
    <w:rsid w:val="005D6EE1"/>
    <w:rsid w:val="005D7718"/>
    <w:rsid w:val="005E3AB4"/>
    <w:rsid w:val="005E4244"/>
    <w:rsid w:val="005E466C"/>
    <w:rsid w:val="005E4711"/>
    <w:rsid w:val="005E5E41"/>
    <w:rsid w:val="005F082A"/>
    <w:rsid w:val="005F1112"/>
    <w:rsid w:val="005F213D"/>
    <w:rsid w:val="005F2D52"/>
    <w:rsid w:val="005F4E9B"/>
    <w:rsid w:val="005F5736"/>
    <w:rsid w:val="005F5B89"/>
    <w:rsid w:val="005F661E"/>
    <w:rsid w:val="006005CE"/>
    <w:rsid w:val="00600F5D"/>
    <w:rsid w:val="006017E9"/>
    <w:rsid w:val="00601CF7"/>
    <w:rsid w:val="00602469"/>
    <w:rsid w:val="00604AC9"/>
    <w:rsid w:val="006057CC"/>
    <w:rsid w:val="00605A65"/>
    <w:rsid w:val="006062FA"/>
    <w:rsid w:val="006063A4"/>
    <w:rsid w:val="00610626"/>
    <w:rsid w:val="00610CE6"/>
    <w:rsid w:val="006117FB"/>
    <w:rsid w:val="00611FD0"/>
    <w:rsid w:val="00616DA9"/>
    <w:rsid w:val="00620CA9"/>
    <w:rsid w:val="006215C7"/>
    <w:rsid w:val="0062273D"/>
    <w:rsid w:val="006229B0"/>
    <w:rsid w:val="00623228"/>
    <w:rsid w:val="00623D21"/>
    <w:rsid w:val="00623E48"/>
    <w:rsid w:val="00625F29"/>
    <w:rsid w:val="006329E3"/>
    <w:rsid w:val="006333DE"/>
    <w:rsid w:val="00633C0E"/>
    <w:rsid w:val="00635158"/>
    <w:rsid w:val="00636BA3"/>
    <w:rsid w:val="00637C15"/>
    <w:rsid w:val="006411BC"/>
    <w:rsid w:val="00641A86"/>
    <w:rsid w:val="00642416"/>
    <w:rsid w:val="00642515"/>
    <w:rsid w:val="006438EA"/>
    <w:rsid w:val="0064414B"/>
    <w:rsid w:val="00646865"/>
    <w:rsid w:val="006471FD"/>
    <w:rsid w:val="00650B3E"/>
    <w:rsid w:val="00656FEF"/>
    <w:rsid w:val="00657AAA"/>
    <w:rsid w:val="006604CD"/>
    <w:rsid w:val="00663670"/>
    <w:rsid w:val="00666E70"/>
    <w:rsid w:val="00671725"/>
    <w:rsid w:val="0067369F"/>
    <w:rsid w:val="00676C7E"/>
    <w:rsid w:val="006779E3"/>
    <w:rsid w:val="006802F5"/>
    <w:rsid w:val="00680760"/>
    <w:rsid w:val="00681432"/>
    <w:rsid w:val="0068239A"/>
    <w:rsid w:val="006844E7"/>
    <w:rsid w:val="00685339"/>
    <w:rsid w:val="006856E8"/>
    <w:rsid w:val="00687AE6"/>
    <w:rsid w:val="006918C7"/>
    <w:rsid w:val="0069680C"/>
    <w:rsid w:val="006A1994"/>
    <w:rsid w:val="006A2DFD"/>
    <w:rsid w:val="006A3790"/>
    <w:rsid w:val="006A3F1F"/>
    <w:rsid w:val="006A5383"/>
    <w:rsid w:val="006A637A"/>
    <w:rsid w:val="006A6B13"/>
    <w:rsid w:val="006A7936"/>
    <w:rsid w:val="006B25B2"/>
    <w:rsid w:val="006B352D"/>
    <w:rsid w:val="006B3C22"/>
    <w:rsid w:val="006B40B5"/>
    <w:rsid w:val="006B497E"/>
    <w:rsid w:val="006B5F6D"/>
    <w:rsid w:val="006B6461"/>
    <w:rsid w:val="006B6F4B"/>
    <w:rsid w:val="006C076D"/>
    <w:rsid w:val="006C249B"/>
    <w:rsid w:val="006C30F5"/>
    <w:rsid w:val="006C4378"/>
    <w:rsid w:val="006C4D31"/>
    <w:rsid w:val="006C751F"/>
    <w:rsid w:val="006C75AC"/>
    <w:rsid w:val="006C7D5A"/>
    <w:rsid w:val="006D1B17"/>
    <w:rsid w:val="006D310D"/>
    <w:rsid w:val="006D372F"/>
    <w:rsid w:val="006D3EB8"/>
    <w:rsid w:val="006D4D7A"/>
    <w:rsid w:val="006D5419"/>
    <w:rsid w:val="006D5ACD"/>
    <w:rsid w:val="006D5AF1"/>
    <w:rsid w:val="006D64C0"/>
    <w:rsid w:val="006D752B"/>
    <w:rsid w:val="006D7BA3"/>
    <w:rsid w:val="006E07BA"/>
    <w:rsid w:val="006E0C7E"/>
    <w:rsid w:val="006E2587"/>
    <w:rsid w:val="006E2ADF"/>
    <w:rsid w:val="006E2DCB"/>
    <w:rsid w:val="006E5330"/>
    <w:rsid w:val="006E57E2"/>
    <w:rsid w:val="006E5ABF"/>
    <w:rsid w:val="006E6686"/>
    <w:rsid w:val="006E725A"/>
    <w:rsid w:val="006F0AE1"/>
    <w:rsid w:val="006F0F35"/>
    <w:rsid w:val="006F1264"/>
    <w:rsid w:val="006F1537"/>
    <w:rsid w:val="006F3131"/>
    <w:rsid w:val="006F3FF2"/>
    <w:rsid w:val="006F5D70"/>
    <w:rsid w:val="006F787B"/>
    <w:rsid w:val="00700D12"/>
    <w:rsid w:val="007016BD"/>
    <w:rsid w:val="00701724"/>
    <w:rsid w:val="00702150"/>
    <w:rsid w:val="0070265E"/>
    <w:rsid w:val="007026A9"/>
    <w:rsid w:val="0070394E"/>
    <w:rsid w:val="007108C1"/>
    <w:rsid w:val="00710E62"/>
    <w:rsid w:val="007135D7"/>
    <w:rsid w:val="00713B43"/>
    <w:rsid w:val="00715594"/>
    <w:rsid w:val="00715EB6"/>
    <w:rsid w:val="007174BD"/>
    <w:rsid w:val="007204A7"/>
    <w:rsid w:val="00721ABC"/>
    <w:rsid w:val="00725A50"/>
    <w:rsid w:val="0072721C"/>
    <w:rsid w:val="00727501"/>
    <w:rsid w:val="007307E8"/>
    <w:rsid w:val="00734DCD"/>
    <w:rsid w:val="00735550"/>
    <w:rsid w:val="007361BD"/>
    <w:rsid w:val="00736D46"/>
    <w:rsid w:val="0073771D"/>
    <w:rsid w:val="007416EF"/>
    <w:rsid w:val="00743CCF"/>
    <w:rsid w:val="00745643"/>
    <w:rsid w:val="00746CF9"/>
    <w:rsid w:val="00747277"/>
    <w:rsid w:val="00747692"/>
    <w:rsid w:val="00747695"/>
    <w:rsid w:val="00751072"/>
    <w:rsid w:val="007517C5"/>
    <w:rsid w:val="00755702"/>
    <w:rsid w:val="0075745F"/>
    <w:rsid w:val="007575E6"/>
    <w:rsid w:val="00761F76"/>
    <w:rsid w:val="0076391F"/>
    <w:rsid w:val="007645F1"/>
    <w:rsid w:val="00767C82"/>
    <w:rsid w:val="00771634"/>
    <w:rsid w:val="00771699"/>
    <w:rsid w:val="00772031"/>
    <w:rsid w:val="00772155"/>
    <w:rsid w:val="007742C3"/>
    <w:rsid w:val="007743D8"/>
    <w:rsid w:val="00776236"/>
    <w:rsid w:val="0077652A"/>
    <w:rsid w:val="00776539"/>
    <w:rsid w:val="00776DFD"/>
    <w:rsid w:val="00776E87"/>
    <w:rsid w:val="00777157"/>
    <w:rsid w:val="0077758F"/>
    <w:rsid w:val="00782EC6"/>
    <w:rsid w:val="00783F87"/>
    <w:rsid w:val="007849DD"/>
    <w:rsid w:val="00785445"/>
    <w:rsid w:val="00786E4D"/>
    <w:rsid w:val="00787521"/>
    <w:rsid w:val="007877DF"/>
    <w:rsid w:val="007901BD"/>
    <w:rsid w:val="00790DB3"/>
    <w:rsid w:val="0079127D"/>
    <w:rsid w:val="00791C2D"/>
    <w:rsid w:val="00793BCC"/>
    <w:rsid w:val="00793DC2"/>
    <w:rsid w:val="00794780"/>
    <w:rsid w:val="00795FB5"/>
    <w:rsid w:val="007972AA"/>
    <w:rsid w:val="00797E52"/>
    <w:rsid w:val="007A0F62"/>
    <w:rsid w:val="007A5280"/>
    <w:rsid w:val="007A5BBB"/>
    <w:rsid w:val="007A6027"/>
    <w:rsid w:val="007A695F"/>
    <w:rsid w:val="007A7235"/>
    <w:rsid w:val="007B104F"/>
    <w:rsid w:val="007B174E"/>
    <w:rsid w:val="007B1980"/>
    <w:rsid w:val="007B2674"/>
    <w:rsid w:val="007B4B1D"/>
    <w:rsid w:val="007B5621"/>
    <w:rsid w:val="007B585A"/>
    <w:rsid w:val="007C0820"/>
    <w:rsid w:val="007C2ADA"/>
    <w:rsid w:val="007C2F6D"/>
    <w:rsid w:val="007C5BEA"/>
    <w:rsid w:val="007D01BD"/>
    <w:rsid w:val="007D08FE"/>
    <w:rsid w:val="007D0AA4"/>
    <w:rsid w:val="007D1A88"/>
    <w:rsid w:val="007D2870"/>
    <w:rsid w:val="007D37A2"/>
    <w:rsid w:val="007D50E7"/>
    <w:rsid w:val="007D62BE"/>
    <w:rsid w:val="007D67DF"/>
    <w:rsid w:val="007E120F"/>
    <w:rsid w:val="007E1D75"/>
    <w:rsid w:val="007E20A7"/>
    <w:rsid w:val="007E2307"/>
    <w:rsid w:val="007E3CAE"/>
    <w:rsid w:val="007E4275"/>
    <w:rsid w:val="007E4BCD"/>
    <w:rsid w:val="007E54A4"/>
    <w:rsid w:val="007E6CD5"/>
    <w:rsid w:val="007F0587"/>
    <w:rsid w:val="007F2DF2"/>
    <w:rsid w:val="007F4BAC"/>
    <w:rsid w:val="00803F6E"/>
    <w:rsid w:val="00805151"/>
    <w:rsid w:val="008053ED"/>
    <w:rsid w:val="00806383"/>
    <w:rsid w:val="0080661B"/>
    <w:rsid w:val="00807FB0"/>
    <w:rsid w:val="00810607"/>
    <w:rsid w:val="00811E7E"/>
    <w:rsid w:val="008125F1"/>
    <w:rsid w:val="008141CA"/>
    <w:rsid w:val="00815B20"/>
    <w:rsid w:val="00816654"/>
    <w:rsid w:val="0081681A"/>
    <w:rsid w:val="00820834"/>
    <w:rsid w:val="008209A3"/>
    <w:rsid w:val="00824AA7"/>
    <w:rsid w:val="00824D7C"/>
    <w:rsid w:val="0082636B"/>
    <w:rsid w:val="00826DA4"/>
    <w:rsid w:val="0083073B"/>
    <w:rsid w:val="00830BFA"/>
    <w:rsid w:val="00832FCB"/>
    <w:rsid w:val="00834F0F"/>
    <w:rsid w:val="00835B8E"/>
    <w:rsid w:val="00835CC5"/>
    <w:rsid w:val="008360A8"/>
    <w:rsid w:val="0083736F"/>
    <w:rsid w:val="00837BDC"/>
    <w:rsid w:val="00844B67"/>
    <w:rsid w:val="008458C6"/>
    <w:rsid w:val="00845A89"/>
    <w:rsid w:val="00845AA4"/>
    <w:rsid w:val="00855A1E"/>
    <w:rsid w:val="008564C0"/>
    <w:rsid w:val="008577CE"/>
    <w:rsid w:val="00860B2B"/>
    <w:rsid w:val="00862636"/>
    <w:rsid w:val="008642CF"/>
    <w:rsid w:val="00864602"/>
    <w:rsid w:val="00864819"/>
    <w:rsid w:val="008707BA"/>
    <w:rsid w:val="00870809"/>
    <w:rsid w:val="008720CC"/>
    <w:rsid w:val="00873235"/>
    <w:rsid w:val="0087342A"/>
    <w:rsid w:val="008734F5"/>
    <w:rsid w:val="00877745"/>
    <w:rsid w:val="00880025"/>
    <w:rsid w:val="0088169A"/>
    <w:rsid w:val="008818E2"/>
    <w:rsid w:val="00881E7E"/>
    <w:rsid w:val="0088280C"/>
    <w:rsid w:val="008831DD"/>
    <w:rsid w:val="00885356"/>
    <w:rsid w:val="00886F75"/>
    <w:rsid w:val="00891207"/>
    <w:rsid w:val="00891295"/>
    <w:rsid w:val="008913E6"/>
    <w:rsid w:val="008918B8"/>
    <w:rsid w:val="008923D0"/>
    <w:rsid w:val="008929A5"/>
    <w:rsid w:val="00893DBF"/>
    <w:rsid w:val="00894EFB"/>
    <w:rsid w:val="00895276"/>
    <w:rsid w:val="00896787"/>
    <w:rsid w:val="008968D8"/>
    <w:rsid w:val="008A135E"/>
    <w:rsid w:val="008A22F4"/>
    <w:rsid w:val="008A2904"/>
    <w:rsid w:val="008A31DD"/>
    <w:rsid w:val="008A4215"/>
    <w:rsid w:val="008A5305"/>
    <w:rsid w:val="008A54FE"/>
    <w:rsid w:val="008A692C"/>
    <w:rsid w:val="008A7A02"/>
    <w:rsid w:val="008B0F07"/>
    <w:rsid w:val="008B36DD"/>
    <w:rsid w:val="008B4CE6"/>
    <w:rsid w:val="008B5A63"/>
    <w:rsid w:val="008C0B19"/>
    <w:rsid w:val="008C0E5C"/>
    <w:rsid w:val="008C100C"/>
    <w:rsid w:val="008C6CF8"/>
    <w:rsid w:val="008C6E78"/>
    <w:rsid w:val="008C7155"/>
    <w:rsid w:val="008C72B4"/>
    <w:rsid w:val="008C7DF8"/>
    <w:rsid w:val="008D2047"/>
    <w:rsid w:val="008D29F2"/>
    <w:rsid w:val="008D2BA6"/>
    <w:rsid w:val="008D4B87"/>
    <w:rsid w:val="008D7146"/>
    <w:rsid w:val="008D75A1"/>
    <w:rsid w:val="008E62F9"/>
    <w:rsid w:val="008E70F1"/>
    <w:rsid w:val="008F22B9"/>
    <w:rsid w:val="008F522F"/>
    <w:rsid w:val="008F56D4"/>
    <w:rsid w:val="008F5978"/>
    <w:rsid w:val="008F6B0D"/>
    <w:rsid w:val="00900500"/>
    <w:rsid w:val="00901DB4"/>
    <w:rsid w:val="00902765"/>
    <w:rsid w:val="009043D1"/>
    <w:rsid w:val="00906092"/>
    <w:rsid w:val="00910441"/>
    <w:rsid w:val="00914ED8"/>
    <w:rsid w:val="00916A72"/>
    <w:rsid w:val="00917EDA"/>
    <w:rsid w:val="00921BAE"/>
    <w:rsid w:val="009220A9"/>
    <w:rsid w:val="00924383"/>
    <w:rsid w:val="0092474E"/>
    <w:rsid w:val="00925A93"/>
    <w:rsid w:val="00926010"/>
    <w:rsid w:val="0092688C"/>
    <w:rsid w:val="009279CF"/>
    <w:rsid w:val="00931230"/>
    <w:rsid w:val="0093158D"/>
    <w:rsid w:val="00931D07"/>
    <w:rsid w:val="00933223"/>
    <w:rsid w:val="009334A8"/>
    <w:rsid w:val="0093384D"/>
    <w:rsid w:val="00933BE7"/>
    <w:rsid w:val="0093412F"/>
    <w:rsid w:val="0093529B"/>
    <w:rsid w:val="009359A7"/>
    <w:rsid w:val="00935CFF"/>
    <w:rsid w:val="009361E0"/>
    <w:rsid w:val="009367EC"/>
    <w:rsid w:val="00937987"/>
    <w:rsid w:val="00937D9E"/>
    <w:rsid w:val="00940647"/>
    <w:rsid w:val="0094076C"/>
    <w:rsid w:val="009409F5"/>
    <w:rsid w:val="0094586A"/>
    <w:rsid w:val="00945D50"/>
    <w:rsid w:val="00945E27"/>
    <w:rsid w:val="009469F3"/>
    <w:rsid w:val="00947413"/>
    <w:rsid w:val="0095283C"/>
    <w:rsid w:val="0095332B"/>
    <w:rsid w:val="00953AF2"/>
    <w:rsid w:val="00954108"/>
    <w:rsid w:val="0095452B"/>
    <w:rsid w:val="00954B1F"/>
    <w:rsid w:val="009557D9"/>
    <w:rsid w:val="0095703B"/>
    <w:rsid w:val="00957769"/>
    <w:rsid w:val="0095781E"/>
    <w:rsid w:val="0096124C"/>
    <w:rsid w:val="00961813"/>
    <w:rsid w:val="00961B2A"/>
    <w:rsid w:val="0096246B"/>
    <w:rsid w:val="0096325D"/>
    <w:rsid w:val="0096393E"/>
    <w:rsid w:val="00964ACC"/>
    <w:rsid w:val="00966A68"/>
    <w:rsid w:val="009678F1"/>
    <w:rsid w:val="0097182F"/>
    <w:rsid w:val="00971B5E"/>
    <w:rsid w:val="009722D2"/>
    <w:rsid w:val="00972646"/>
    <w:rsid w:val="009756DB"/>
    <w:rsid w:val="009765B9"/>
    <w:rsid w:val="009807AE"/>
    <w:rsid w:val="00981C8F"/>
    <w:rsid w:val="0098408B"/>
    <w:rsid w:val="009862AB"/>
    <w:rsid w:val="00991732"/>
    <w:rsid w:val="009926CD"/>
    <w:rsid w:val="00994210"/>
    <w:rsid w:val="009951EC"/>
    <w:rsid w:val="00996976"/>
    <w:rsid w:val="009A09E2"/>
    <w:rsid w:val="009A0D99"/>
    <w:rsid w:val="009A1118"/>
    <w:rsid w:val="009A3B20"/>
    <w:rsid w:val="009A544A"/>
    <w:rsid w:val="009A6100"/>
    <w:rsid w:val="009A6CD3"/>
    <w:rsid w:val="009A72CF"/>
    <w:rsid w:val="009A7887"/>
    <w:rsid w:val="009A7C5B"/>
    <w:rsid w:val="009B28C7"/>
    <w:rsid w:val="009B76CC"/>
    <w:rsid w:val="009C1026"/>
    <w:rsid w:val="009C1B83"/>
    <w:rsid w:val="009C1BAC"/>
    <w:rsid w:val="009C1E2C"/>
    <w:rsid w:val="009C227F"/>
    <w:rsid w:val="009C310A"/>
    <w:rsid w:val="009C3438"/>
    <w:rsid w:val="009C4717"/>
    <w:rsid w:val="009C4DC5"/>
    <w:rsid w:val="009C7152"/>
    <w:rsid w:val="009C7606"/>
    <w:rsid w:val="009C7B62"/>
    <w:rsid w:val="009D1510"/>
    <w:rsid w:val="009D17E3"/>
    <w:rsid w:val="009D37E5"/>
    <w:rsid w:val="009D3B76"/>
    <w:rsid w:val="009D4078"/>
    <w:rsid w:val="009D6608"/>
    <w:rsid w:val="009D695F"/>
    <w:rsid w:val="009D7503"/>
    <w:rsid w:val="009E317E"/>
    <w:rsid w:val="009E496E"/>
    <w:rsid w:val="009E5BD6"/>
    <w:rsid w:val="009E69DD"/>
    <w:rsid w:val="009E6B54"/>
    <w:rsid w:val="009E6C8C"/>
    <w:rsid w:val="009F00A3"/>
    <w:rsid w:val="009F14EF"/>
    <w:rsid w:val="009F17E3"/>
    <w:rsid w:val="009F1817"/>
    <w:rsid w:val="009F21E8"/>
    <w:rsid w:val="009F3683"/>
    <w:rsid w:val="009F5BAB"/>
    <w:rsid w:val="009F6A7F"/>
    <w:rsid w:val="009F6F8F"/>
    <w:rsid w:val="009F771D"/>
    <w:rsid w:val="00A00573"/>
    <w:rsid w:val="00A005EA"/>
    <w:rsid w:val="00A0062D"/>
    <w:rsid w:val="00A025B1"/>
    <w:rsid w:val="00A053FD"/>
    <w:rsid w:val="00A057A8"/>
    <w:rsid w:val="00A05E68"/>
    <w:rsid w:val="00A117BE"/>
    <w:rsid w:val="00A13CFC"/>
    <w:rsid w:val="00A140A0"/>
    <w:rsid w:val="00A1502D"/>
    <w:rsid w:val="00A20C0C"/>
    <w:rsid w:val="00A21C82"/>
    <w:rsid w:val="00A223FB"/>
    <w:rsid w:val="00A22C3C"/>
    <w:rsid w:val="00A2361E"/>
    <w:rsid w:val="00A31313"/>
    <w:rsid w:val="00A32CF4"/>
    <w:rsid w:val="00A332C2"/>
    <w:rsid w:val="00A34233"/>
    <w:rsid w:val="00A35A29"/>
    <w:rsid w:val="00A36E1B"/>
    <w:rsid w:val="00A37B61"/>
    <w:rsid w:val="00A37E44"/>
    <w:rsid w:val="00A40506"/>
    <w:rsid w:val="00A4212E"/>
    <w:rsid w:val="00A42686"/>
    <w:rsid w:val="00A42820"/>
    <w:rsid w:val="00A42CFF"/>
    <w:rsid w:val="00A4720F"/>
    <w:rsid w:val="00A476A6"/>
    <w:rsid w:val="00A479D2"/>
    <w:rsid w:val="00A47A9B"/>
    <w:rsid w:val="00A47ED0"/>
    <w:rsid w:val="00A506EE"/>
    <w:rsid w:val="00A52022"/>
    <w:rsid w:val="00A5300C"/>
    <w:rsid w:val="00A53D7D"/>
    <w:rsid w:val="00A55788"/>
    <w:rsid w:val="00A56F32"/>
    <w:rsid w:val="00A57878"/>
    <w:rsid w:val="00A60243"/>
    <w:rsid w:val="00A60FBE"/>
    <w:rsid w:val="00A619DA"/>
    <w:rsid w:val="00A61E63"/>
    <w:rsid w:val="00A62345"/>
    <w:rsid w:val="00A62DF1"/>
    <w:rsid w:val="00A66EEB"/>
    <w:rsid w:val="00A66FA0"/>
    <w:rsid w:val="00A6787D"/>
    <w:rsid w:val="00A74F5A"/>
    <w:rsid w:val="00A756A4"/>
    <w:rsid w:val="00A75E84"/>
    <w:rsid w:val="00A77822"/>
    <w:rsid w:val="00A821CD"/>
    <w:rsid w:val="00A8240E"/>
    <w:rsid w:val="00A828D6"/>
    <w:rsid w:val="00A92427"/>
    <w:rsid w:val="00A9284F"/>
    <w:rsid w:val="00A9382E"/>
    <w:rsid w:val="00A93A06"/>
    <w:rsid w:val="00A93A4C"/>
    <w:rsid w:val="00A93C8A"/>
    <w:rsid w:val="00A94DCA"/>
    <w:rsid w:val="00A95DC4"/>
    <w:rsid w:val="00A967A5"/>
    <w:rsid w:val="00A96F76"/>
    <w:rsid w:val="00AA0531"/>
    <w:rsid w:val="00AA0F1D"/>
    <w:rsid w:val="00AA1544"/>
    <w:rsid w:val="00AA77C1"/>
    <w:rsid w:val="00AB09E8"/>
    <w:rsid w:val="00AB1992"/>
    <w:rsid w:val="00AC01BC"/>
    <w:rsid w:val="00AC04C5"/>
    <w:rsid w:val="00AC0E78"/>
    <w:rsid w:val="00AC1625"/>
    <w:rsid w:val="00AC2145"/>
    <w:rsid w:val="00AC22F3"/>
    <w:rsid w:val="00AC70C7"/>
    <w:rsid w:val="00AD35BD"/>
    <w:rsid w:val="00AD4208"/>
    <w:rsid w:val="00AD446E"/>
    <w:rsid w:val="00AD4FA7"/>
    <w:rsid w:val="00AD5CF1"/>
    <w:rsid w:val="00AE1CD5"/>
    <w:rsid w:val="00AE21EC"/>
    <w:rsid w:val="00AE29B6"/>
    <w:rsid w:val="00AE2CCE"/>
    <w:rsid w:val="00AE4E01"/>
    <w:rsid w:val="00AE5084"/>
    <w:rsid w:val="00AE7669"/>
    <w:rsid w:val="00AF0C58"/>
    <w:rsid w:val="00AF0F1B"/>
    <w:rsid w:val="00AF0FED"/>
    <w:rsid w:val="00AF17B9"/>
    <w:rsid w:val="00AF1E0F"/>
    <w:rsid w:val="00AF221E"/>
    <w:rsid w:val="00AF4B9D"/>
    <w:rsid w:val="00AF6118"/>
    <w:rsid w:val="00B01385"/>
    <w:rsid w:val="00B020D6"/>
    <w:rsid w:val="00B0513D"/>
    <w:rsid w:val="00B053D3"/>
    <w:rsid w:val="00B073F5"/>
    <w:rsid w:val="00B10F92"/>
    <w:rsid w:val="00B11AF2"/>
    <w:rsid w:val="00B11EB0"/>
    <w:rsid w:val="00B1465F"/>
    <w:rsid w:val="00B16DFD"/>
    <w:rsid w:val="00B178F5"/>
    <w:rsid w:val="00B17D49"/>
    <w:rsid w:val="00B17DBC"/>
    <w:rsid w:val="00B22F08"/>
    <w:rsid w:val="00B2330A"/>
    <w:rsid w:val="00B2440F"/>
    <w:rsid w:val="00B26F59"/>
    <w:rsid w:val="00B27BB8"/>
    <w:rsid w:val="00B351E6"/>
    <w:rsid w:val="00B3639F"/>
    <w:rsid w:val="00B37F64"/>
    <w:rsid w:val="00B4050F"/>
    <w:rsid w:val="00B40B79"/>
    <w:rsid w:val="00B440BA"/>
    <w:rsid w:val="00B45B3F"/>
    <w:rsid w:val="00B4697C"/>
    <w:rsid w:val="00B46A48"/>
    <w:rsid w:val="00B503C2"/>
    <w:rsid w:val="00B51961"/>
    <w:rsid w:val="00B521E0"/>
    <w:rsid w:val="00B52E55"/>
    <w:rsid w:val="00B53214"/>
    <w:rsid w:val="00B53A02"/>
    <w:rsid w:val="00B53AA0"/>
    <w:rsid w:val="00B53F87"/>
    <w:rsid w:val="00B546DF"/>
    <w:rsid w:val="00B60568"/>
    <w:rsid w:val="00B60FFD"/>
    <w:rsid w:val="00B61300"/>
    <w:rsid w:val="00B6131D"/>
    <w:rsid w:val="00B6131E"/>
    <w:rsid w:val="00B61612"/>
    <w:rsid w:val="00B62542"/>
    <w:rsid w:val="00B64F4B"/>
    <w:rsid w:val="00B66753"/>
    <w:rsid w:val="00B6677F"/>
    <w:rsid w:val="00B66A71"/>
    <w:rsid w:val="00B66D21"/>
    <w:rsid w:val="00B67AE0"/>
    <w:rsid w:val="00B704F7"/>
    <w:rsid w:val="00B7235B"/>
    <w:rsid w:val="00B735B3"/>
    <w:rsid w:val="00B74593"/>
    <w:rsid w:val="00B7507E"/>
    <w:rsid w:val="00B75125"/>
    <w:rsid w:val="00B75E8A"/>
    <w:rsid w:val="00B7737B"/>
    <w:rsid w:val="00B77A73"/>
    <w:rsid w:val="00B77AFA"/>
    <w:rsid w:val="00B80011"/>
    <w:rsid w:val="00B800EF"/>
    <w:rsid w:val="00B80631"/>
    <w:rsid w:val="00B806CA"/>
    <w:rsid w:val="00B80D17"/>
    <w:rsid w:val="00B80EC2"/>
    <w:rsid w:val="00B82FD8"/>
    <w:rsid w:val="00B8360A"/>
    <w:rsid w:val="00B85F56"/>
    <w:rsid w:val="00B862B1"/>
    <w:rsid w:val="00B87216"/>
    <w:rsid w:val="00B90487"/>
    <w:rsid w:val="00B90A20"/>
    <w:rsid w:val="00B91846"/>
    <w:rsid w:val="00B942B2"/>
    <w:rsid w:val="00B953DB"/>
    <w:rsid w:val="00B95C6E"/>
    <w:rsid w:val="00BA06C8"/>
    <w:rsid w:val="00BA0CFA"/>
    <w:rsid w:val="00BA1621"/>
    <w:rsid w:val="00BA2E40"/>
    <w:rsid w:val="00BA31E0"/>
    <w:rsid w:val="00BA3A60"/>
    <w:rsid w:val="00BA6882"/>
    <w:rsid w:val="00BA6C3C"/>
    <w:rsid w:val="00BB014A"/>
    <w:rsid w:val="00BB0409"/>
    <w:rsid w:val="00BB140B"/>
    <w:rsid w:val="00BB160A"/>
    <w:rsid w:val="00BB2531"/>
    <w:rsid w:val="00BB2B4E"/>
    <w:rsid w:val="00BB2DAC"/>
    <w:rsid w:val="00BB37EB"/>
    <w:rsid w:val="00BB38F1"/>
    <w:rsid w:val="00BB4B5C"/>
    <w:rsid w:val="00BB6F0D"/>
    <w:rsid w:val="00BB79B4"/>
    <w:rsid w:val="00BB7DB3"/>
    <w:rsid w:val="00BC0E68"/>
    <w:rsid w:val="00BC1776"/>
    <w:rsid w:val="00BC1F05"/>
    <w:rsid w:val="00BC6EC1"/>
    <w:rsid w:val="00BC6F9A"/>
    <w:rsid w:val="00BC7A37"/>
    <w:rsid w:val="00BD007C"/>
    <w:rsid w:val="00BD1E15"/>
    <w:rsid w:val="00BD2180"/>
    <w:rsid w:val="00BD38E3"/>
    <w:rsid w:val="00BD4137"/>
    <w:rsid w:val="00BD42B8"/>
    <w:rsid w:val="00BE2A66"/>
    <w:rsid w:val="00BE3010"/>
    <w:rsid w:val="00BE3054"/>
    <w:rsid w:val="00BE4DDA"/>
    <w:rsid w:val="00BE591D"/>
    <w:rsid w:val="00BE6811"/>
    <w:rsid w:val="00BE7376"/>
    <w:rsid w:val="00BF0DC5"/>
    <w:rsid w:val="00BF1F79"/>
    <w:rsid w:val="00BF207E"/>
    <w:rsid w:val="00BF27DD"/>
    <w:rsid w:val="00BF46FB"/>
    <w:rsid w:val="00BF6283"/>
    <w:rsid w:val="00BF6AE0"/>
    <w:rsid w:val="00BF79CB"/>
    <w:rsid w:val="00BF7AEF"/>
    <w:rsid w:val="00BF7C39"/>
    <w:rsid w:val="00C01288"/>
    <w:rsid w:val="00C01BBA"/>
    <w:rsid w:val="00C02F14"/>
    <w:rsid w:val="00C031BD"/>
    <w:rsid w:val="00C03389"/>
    <w:rsid w:val="00C04E09"/>
    <w:rsid w:val="00C04E12"/>
    <w:rsid w:val="00C05545"/>
    <w:rsid w:val="00C064A3"/>
    <w:rsid w:val="00C077F7"/>
    <w:rsid w:val="00C07ACF"/>
    <w:rsid w:val="00C07D87"/>
    <w:rsid w:val="00C10C3B"/>
    <w:rsid w:val="00C11466"/>
    <w:rsid w:val="00C11951"/>
    <w:rsid w:val="00C11AEB"/>
    <w:rsid w:val="00C12390"/>
    <w:rsid w:val="00C12BA4"/>
    <w:rsid w:val="00C1319E"/>
    <w:rsid w:val="00C132B6"/>
    <w:rsid w:val="00C139D3"/>
    <w:rsid w:val="00C1619D"/>
    <w:rsid w:val="00C20112"/>
    <w:rsid w:val="00C2067A"/>
    <w:rsid w:val="00C23A50"/>
    <w:rsid w:val="00C248BC"/>
    <w:rsid w:val="00C275F3"/>
    <w:rsid w:val="00C3004B"/>
    <w:rsid w:val="00C31049"/>
    <w:rsid w:val="00C32517"/>
    <w:rsid w:val="00C328A5"/>
    <w:rsid w:val="00C32968"/>
    <w:rsid w:val="00C33E05"/>
    <w:rsid w:val="00C3472A"/>
    <w:rsid w:val="00C36475"/>
    <w:rsid w:val="00C3754F"/>
    <w:rsid w:val="00C40A5F"/>
    <w:rsid w:val="00C40B9D"/>
    <w:rsid w:val="00C433D1"/>
    <w:rsid w:val="00C43D22"/>
    <w:rsid w:val="00C43E26"/>
    <w:rsid w:val="00C4448C"/>
    <w:rsid w:val="00C45FCC"/>
    <w:rsid w:val="00C4713B"/>
    <w:rsid w:val="00C500B3"/>
    <w:rsid w:val="00C5177A"/>
    <w:rsid w:val="00C53C06"/>
    <w:rsid w:val="00C57AEB"/>
    <w:rsid w:val="00C60B33"/>
    <w:rsid w:val="00C60B48"/>
    <w:rsid w:val="00C62FB8"/>
    <w:rsid w:val="00C6406D"/>
    <w:rsid w:val="00C64770"/>
    <w:rsid w:val="00C65869"/>
    <w:rsid w:val="00C65C2A"/>
    <w:rsid w:val="00C6787F"/>
    <w:rsid w:val="00C70258"/>
    <w:rsid w:val="00C709E6"/>
    <w:rsid w:val="00C714B4"/>
    <w:rsid w:val="00C74DC7"/>
    <w:rsid w:val="00C77CD9"/>
    <w:rsid w:val="00C80E1D"/>
    <w:rsid w:val="00C84B98"/>
    <w:rsid w:val="00C86205"/>
    <w:rsid w:val="00C867A3"/>
    <w:rsid w:val="00C86E3B"/>
    <w:rsid w:val="00C87029"/>
    <w:rsid w:val="00C87C5E"/>
    <w:rsid w:val="00C907C4"/>
    <w:rsid w:val="00C90B9C"/>
    <w:rsid w:val="00C91B34"/>
    <w:rsid w:val="00C9357B"/>
    <w:rsid w:val="00C94275"/>
    <w:rsid w:val="00C946B8"/>
    <w:rsid w:val="00C9477A"/>
    <w:rsid w:val="00CA04B2"/>
    <w:rsid w:val="00CA1675"/>
    <w:rsid w:val="00CA1D67"/>
    <w:rsid w:val="00CA1F99"/>
    <w:rsid w:val="00CA2180"/>
    <w:rsid w:val="00CA2693"/>
    <w:rsid w:val="00CA26DF"/>
    <w:rsid w:val="00CA2A1A"/>
    <w:rsid w:val="00CA3361"/>
    <w:rsid w:val="00CA4B07"/>
    <w:rsid w:val="00CB00AE"/>
    <w:rsid w:val="00CB1577"/>
    <w:rsid w:val="00CB27BE"/>
    <w:rsid w:val="00CB44D2"/>
    <w:rsid w:val="00CB4AAD"/>
    <w:rsid w:val="00CB6567"/>
    <w:rsid w:val="00CB6B22"/>
    <w:rsid w:val="00CC0477"/>
    <w:rsid w:val="00CC205D"/>
    <w:rsid w:val="00CC3A08"/>
    <w:rsid w:val="00CC4971"/>
    <w:rsid w:val="00CC4D1B"/>
    <w:rsid w:val="00CC5336"/>
    <w:rsid w:val="00CC53A9"/>
    <w:rsid w:val="00CC711F"/>
    <w:rsid w:val="00CC737D"/>
    <w:rsid w:val="00CC75FB"/>
    <w:rsid w:val="00CD005C"/>
    <w:rsid w:val="00CD05A3"/>
    <w:rsid w:val="00CD1EB0"/>
    <w:rsid w:val="00CD32A2"/>
    <w:rsid w:val="00CD449C"/>
    <w:rsid w:val="00CD51DD"/>
    <w:rsid w:val="00CD5B1D"/>
    <w:rsid w:val="00CD6FEC"/>
    <w:rsid w:val="00CD755C"/>
    <w:rsid w:val="00CD7B9E"/>
    <w:rsid w:val="00CE0955"/>
    <w:rsid w:val="00CE278D"/>
    <w:rsid w:val="00CE4782"/>
    <w:rsid w:val="00CE70DE"/>
    <w:rsid w:val="00CE73A1"/>
    <w:rsid w:val="00CF1EE2"/>
    <w:rsid w:val="00CF30DC"/>
    <w:rsid w:val="00CF326E"/>
    <w:rsid w:val="00CF3E48"/>
    <w:rsid w:val="00CF4914"/>
    <w:rsid w:val="00CF4CE8"/>
    <w:rsid w:val="00CF53EB"/>
    <w:rsid w:val="00CF5B34"/>
    <w:rsid w:val="00CF7124"/>
    <w:rsid w:val="00CF7D82"/>
    <w:rsid w:val="00D017D2"/>
    <w:rsid w:val="00D025F5"/>
    <w:rsid w:val="00D04174"/>
    <w:rsid w:val="00D05876"/>
    <w:rsid w:val="00D0599E"/>
    <w:rsid w:val="00D05A96"/>
    <w:rsid w:val="00D0684A"/>
    <w:rsid w:val="00D11122"/>
    <w:rsid w:val="00D120DD"/>
    <w:rsid w:val="00D128F3"/>
    <w:rsid w:val="00D1328F"/>
    <w:rsid w:val="00D1335A"/>
    <w:rsid w:val="00D1362A"/>
    <w:rsid w:val="00D15D43"/>
    <w:rsid w:val="00D21ABC"/>
    <w:rsid w:val="00D21CA9"/>
    <w:rsid w:val="00D223C8"/>
    <w:rsid w:val="00D23336"/>
    <w:rsid w:val="00D240F9"/>
    <w:rsid w:val="00D243EB"/>
    <w:rsid w:val="00D25A80"/>
    <w:rsid w:val="00D262A4"/>
    <w:rsid w:val="00D322DD"/>
    <w:rsid w:val="00D34FD6"/>
    <w:rsid w:val="00D375A0"/>
    <w:rsid w:val="00D37742"/>
    <w:rsid w:val="00D43AD6"/>
    <w:rsid w:val="00D4476C"/>
    <w:rsid w:val="00D45EE6"/>
    <w:rsid w:val="00D46A99"/>
    <w:rsid w:val="00D46C2C"/>
    <w:rsid w:val="00D47793"/>
    <w:rsid w:val="00D51638"/>
    <w:rsid w:val="00D51DB9"/>
    <w:rsid w:val="00D53C22"/>
    <w:rsid w:val="00D571D9"/>
    <w:rsid w:val="00D57587"/>
    <w:rsid w:val="00D60AE8"/>
    <w:rsid w:val="00D60F58"/>
    <w:rsid w:val="00D61A8E"/>
    <w:rsid w:val="00D6378A"/>
    <w:rsid w:val="00D6479E"/>
    <w:rsid w:val="00D64A5E"/>
    <w:rsid w:val="00D656FE"/>
    <w:rsid w:val="00D66A2B"/>
    <w:rsid w:val="00D67CBE"/>
    <w:rsid w:val="00D7124B"/>
    <w:rsid w:val="00D71C1C"/>
    <w:rsid w:val="00D723BE"/>
    <w:rsid w:val="00D72558"/>
    <w:rsid w:val="00D735C6"/>
    <w:rsid w:val="00D76A3B"/>
    <w:rsid w:val="00D76F76"/>
    <w:rsid w:val="00D77C69"/>
    <w:rsid w:val="00D806B7"/>
    <w:rsid w:val="00D82301"/>
    <w:rsid w:val="00D86636"/>
    <w:rsid w:val="00D87013"/>
    <w:rsid w:val="00D9375D"/>
    <w:rsid w:val="00D966BD"/>
    <w:rsid w:val="00D975C8"/>
    <w:rsid w:val="00D97C05"/>
    <w:rsid w:val="00DA2007"/>
    <w:rsid w:val="00DA3333"/>
    <w:rsid w:val="00DA4016"/>
    <w:rsid w:val="00DA503B"/>
    <w:rsid w:val="00DA67FF"/>
    <w:rsid w:val="00DA777F"/>
    <w:rsid w:val="00DB029D"/>
    <w:rsid w:val="00DB0BE0"/>
    <w:rsid w:val="00DB0C98"/>
    <w:rsid w:val="00DB126F"/>
    <w:rsid w:val="00DB145B"/>
    <w:rsid w:val="00DB167A"/>
    <w:rsid w:val="00DB2DA3"/>
    <w:rsid w:val="00DB3612"/>
    <w:rsid w:val="00DB4B36"/>
    <w:rsid w:val="00DB5285"/>
    <w:rsid w:val="00DC03FE"/>
    <w:rsid w:val="00DC13CC"/>
    <w:rsid w:val="00DC69B5"/>
    <w:rsid w:val="00DC6D84"/>
    <w:rsid w:val="00DD4A4E"/>
    <w:rsid w:val="00DD5985"/>
    <w:rsid w:val="00DD6CFB"/>
    <w:rsid w:val="00DD6ED3"/>
    <w:rsid w:val="00DD77A8"/>
    <w:rsid w:val="00DD7D31"/>
    <w:rsid w:val="00DE1558"/>
    <w:rsid w:val="00DE3161"/>
    <w:rsid w:val="00DE44E4"/>
    <w:rsid w:val="00DE5EF5"/>
    <w:rsid w:val="00DE6879"/>
    <w:rsid w:val="00DE6CB5"/>
    <w:rsid w:val="00DE6EF5"/>
    <w:rsid w:val="00DF0D23"/>
    <w:rsid w:val="00DF1A19"/>
    <w:rsid w:val="00DF2B31"/>
    <w:rsid w:val="00DF3F08"/>
    <w:rsid w:val="00DF4D72"/>
    <w:rsid w:val="00DF517E"/>
    <w:rsid w:val="00DF6B98"/>
    <w:rsid w:val="00DF7CA0"/>
    <w:rsid w:val="00E00EBC"/>
    <w:rsid w:val="00E01013"/>
    <w:rsid w:val="00E0333E"/>
    <w:rsid w:val="00E0567A"/>
    <w:rsid w:val="00E0585C"/>
    <w:rsid w:val="00E05C4D"/>
    <w:rsid w:val="00E100ED"/>
    <w:rsid w:val="00E11166"/>
    <w:rsid w:val="00E1132A"/>
    <w:rsid w:val="00E11C64"/>
    <w:rsid w:val="00E1311F"/>
    <w:rsid w:val="00E143AA"/>
    <w:rsid w:val="00E15621"/>
    <w:rsid w:val="00E1565F"/>
    <w:rsid w:val="00E156D3"/>
    <w:rsid w:val="00E1609D"/>
    <w:rsid w:val="00E171A6"/>
    <w:rsid w:val="00E17808"/>
    <w:rsid w:val="00E223A1"/>
    <w:rsid w:val="00E263E3"/>
    <w:rsid w:val="00E3083A"/>
    <w:rsid w:val="00E30880"/>
    <w:rsid w:val="00E3095E"/>
    <w:rsid w:val="00E3102C"/>
    <w:rsid w:val="00E33A4A"/>
    <w:rsid w:val="00E33C96"/>
    <w:rsid w:val="00E350E8"/>
    <w:rsid w:val="00E354B1"/>
    <w:rsid w:val="00E36C46"/>
    <w:rsid w:val="00E40D04"/>
    <w:rsid w:val="00E432F5"/>
    <w:rsid w:val="00E43663"/>
    <w:rsid w:val="00E43901"/>
    <w:rsid w:val="00E44944"/>
    <w:rsid w:val="00E46E76"/>
    <w:rsid w:val="00E474EE"/>
    <w:rsid w:val="00E500B6"/>
    <w:rsid w:val="00E508D6"/>
    <w:rsid w:val="00E516AC"/>
    <w:rsid w:val="00E51D3B"/>
    <w:rsid w:val="00E535E6"/>
    <w:rsid w:val="00E5393A"/>
    <w:rsid w:val="00E53CEB"/>
    <w:rsid w:val="00E555EE"/>
    <w:rsid w:val="00E57E30"/>
    <w:rsid w:val="00E61592"/>
    <w:rsid w:val="00E617F5"/>
    <w:rsid w:val="00E61C41"/>
    <w:rsid w:val="00E62518"/>
    <w:rsid w:val="00E65278"/>
    <w:rsid w:val="00E663B0"/>
    <w:rsid w:val="00E67B44"/>
    <w:rsid w:val="00E707DF"/>
    <w:rsid w:val="00E71022"/>
    <w:rsid w:val="00E72386"/>
    <w:rsid w:val="00E72A8C"/>
    <w:rsid w:val="00E7320D"/>
    <w:rsid w:val="00E74393"/>
    <w:rsid w:val="00E749BF"/>
    <w:rsid w:val="00E74BED"/>
    <w:rsid w:val="00E77C90"/>
    <w:rsid w:val="00E81910"/>
    <w:rsid w:val="00E82103"/>
    <w:rsid w:val="00E82721"/>
    <w:rsid w:val="00E84815"/>
    <w:rsid w:val="00E84BDB"/>
    <w:rsid w:val="00E85F31"/>
    <w:rsid w:val="00E8737D"/>
    <w:rsid w:val="00E87AC3"/>
    <w:rsid w:val="00E87E27"/>
    <w:rsid w:val="00E902CE"/>
    <w:rsid w:val="00E975F9"/>
    <w:rsid w:val="00EA024C"/>
    <w:rsid w:val="00EA0450"/>
    <w:rsid w:val="00EA0BA0"/>
    <w:rsid w:val="00EA141F"/>
    <w:rsid w:val="00EA1D2C"/>
    <w:rsid w:val="00EA2247"/>
    <w:rsid w:val="00EA4ADA"/>
    <w:rsid w:val="00EA767D"/>
    <w:rsid w:val="00EA7D90"/>
    <w:rsid w:val="00EB2A00"/>
    <w:rsid w:val="00EB3110"/>
    <w:rsid w:val="00EB3157"/>
    <w:rsid w:val="00EB3E79"/>
    <w:rsid w:val="00EB46CF"/>
    <w:rsid w:val="00EB7AEF"/>
    <w:rsid w:val="00EC1398"/>
    <w:rsid w:val="00EC28F8"/>
    <w:rsid w:val="00EC3A35"/>
    <w:rsid w:val="00EC3AA0"/>
    <w:rsid w:val="00EC6C0F"/>
    <w:rsid w:val="00EC6EBE"/>
    <w:rsid w:val="00ED1571"/>
    <w:rsid w:val="00ED1973"/>
    <w:rsid w:val="00ED2F3A"/>
    <w:rsid w:val="00ED33FF"/>
    <w:rsid w:val="00ED364C"/>
    <w:rsid w:val="00ED368A"/>
    <w:rsid w:val="00ED4CAE"/>
    <w:rsid w:val="00EE2F71"/>
    <w:rsid w:val="00EE4442"/>
    <w:rsid w:val="00EE6206"/>
    <w:rsid w:val="00EE7F6B"/>
    <w:rsid w:val="00EF1148"/>
    <w:rsid w:val="00EF343D"/>
    <w:rsid w:val="00EF4B05"/>
    <w:rsid w:val="00EF56B7"/>
    <w:rsid w:val="00EF6B66"/>
    <w:rsid w:val="00EF6C81"/>
    <w:rsid w:val="00EF7F61"/>
    <w:rsid w:val="00F00230"/>
    <w:rsid w:val="00F02965"/>
    <w:rsid w:val="00F03743"/>
    <w:rsid w:val="00F03CA0"/>
    <w:rsid w:val="00F0559B"/>
    <w:rsid w:val="00F13312"/>
    <w:rsid w:val="00F1341A"/>
    <w:rsid w:val="00F137D5"/>
    <w:rsid w:val="00F143D9"/>
    <w:rsid w:val="00F155B0"/>
    <w:rsid w:val="00F16910"/>
    <w:rsid w:val="00F1717A"/>
    <w:rsid w:val="00F17281"/>
    <w:rsid w:val="00F179FF"/>
    <w:rsid w:val="00F20BA2"/>
    <w:rsid w:val="00F22260"/>
    <w:rsid w:val="00F24030"/>
    <w:rsid w:val="00F27105"/>
    <w:rsid w:val="00F302D6"/>
    <w:rsid w:val="00F30982"/>
    <w:rsid w:val="00F31263"/>
    <w:rsid w:val="00F34569"/>
    <w:rsid w:val="00F36709"/>
    <w:rsid w:val="00F37E2F"/>
    <w:rsid w:val="00F400A7"/>
    <w:rsid w:val="00F4184B"/>
    <w:rsid w:val="00F438DA"/>
    <w:rsid w:val="00F44CA7"/>
    <w:rsid w:val="00F478D9"/>
    <w:rsid w:val="00F51695"/>
    <w:rsid w:val="00F51EE6"/>
    <w:rsid w:val="00F53714"/>
    <w:rsid w:val="00F53E4E"/>
    <w:rsid w:val="00F53F71"/>
    <w:rsid w:val="00F54B98"/>
    <w:rsid w:val="00F55E28"/>
    <w:rsid w:val="00F57CE4"/>
    <w:rsid w:val="00F57F6B"/>
    <w:rsid w:val="00F61D5B"/>
    <w:rsid w:val="00F653F9"/>
    <w:rsid w:val="00F70770"/>
    <w:rsid w:val="00F716BB"/>
    <w:rsid w:val="00F71EB4"/>
    <w:rsid w:val="00F72E40"/>
    <w:rsid w:val="00F7451D"/>
    <w:rsid w:val="00F74777"/>
    <w:rsid w:val="00F76F15"/>
    <w:rsid w:val="00F808FC"/>
    <w:rsid w:val="00F8147A"/>
    <w:rsid w:val="00F82E5D"/>
    <w:rsid w:val="00F83F5F"/>
    <w:rsid w:val="00F846BC"/>
    <w:rsid w:val="00F85F03"/>
    <w:rsid w:val="00F869FB"/>
    <w:rsid w:val="00F87378"/>
    <w:rsid w:val="00F911F5"/>
    <w:rsid w:val="00F91CEB"/>
    <w:rsid w:val="00F91E98"/>
    <w:rsid w:val="00F924C0"/>
    <w:rsid w:val="00F926EA"/>
    <w:rsid w:val="00F928C9"/>
    <w:rsid w:val="00F93002"/>
    <w:rsid w:val="00F936AA"/>
    <w:rsid w:val="00F95913"/>
    <w:rsid w:val="00F96856"/>
    <w:rsid w:val="00F96F1E"/>
    <w:rsid w:val="00F9709B"/>
    <w:rsid w:val="00FA126C"/>
    <w:rsid w:val="00FA2390"/>
    <w:rsid w:val="00FA2F8D"/>
    <w:rsid w:val="00FA3E1C"/>
    <w:rsid w:val="00FA450B"/>
    <w:rsid w:val="00FA4DFE"/>
    <w:rsid w:val="00FA7F06"/>
    <w:rsid w:val="00FB06D3"/>
    <w:rsid w:val="00FB11A0"/>
    <w:rsid w:val="00FB2206"/>
    <w:rsid w:val="00FB3E0C"/>
    <w:rsid w:val="00FB415D"/>
    <w:rsid w:val="00FB60DA"/>
    <w:rsid w:val="00FB7DF7"/>
    <w:rsid w:val="00FB7F95"/>
    <w:rsid w:val="00FC1715"/>
    <w:rsid w:val="00FC1812"/>
    <w:rsid w:val="00FC461E"/>
    <w:rsid w:val="00FC4A16"/>
    <w:rsid w:val="00FC61BA"/>
    <w:rsid w:val="00FD1C10"/>
    <w:rsid w:val="00FD32FF"/>
    <w:rsid w:val="00FD3AFF"/>
    <w:rsid w:val="00FD5C76"/>
    <w:rsid w:val="00FD79B2"/>
    <w:rsid w:val="00FD7D5D"/>
    <w:rsid w:val="00FE1F6C"/>
    <w:rsid w:val="00FE2C4E"/>
    <w:rsid w:val="00FE5853"/>
    <w:rsid w:val="00FE636A"/>
    <w:rsid w:val="00FF132E"/>
    <w:rsid w:val="00FF17A8"/>
    <w:rsid w:val="00FF1F2E"/>
    <w:rsid w:val="00FF2B42"/>
    <w:rsid w:val="00FF4B34"/>
    <w:rsid w:val="00FF503E"/>
    <w:rsid w:val="00FF6A72"/>
    <w:rsid w:val="0BAD5549"/>
    <w:rsid w:val="16582A6F"/>
    <w:rsid w:val="2CAC2575"/>
    <w:rsid w:val="2FC27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94D6666"/>
  <w15:docId w15:val="{05F15B94-8ABF-45C4-A060-CED47D551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color w:val="0000FF"/>
      <w:sz w:val="21"/>
      <w:szCs w:val="21"/>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1"/>
    <w:uiPriority w:val="9"/>
    <w:qFormat/>
    <w:pPr>
      <w:keepNext/>
      <w:keepLines/>
      <w:spacing w:line="415" w:lineRule="auto"/>
      <w:jc w:val="center"/>
      <w:outlineLvl w:val="1"/>
    </w:pPr>
    <w:rPr>
      <w:rFonts w:ascii="宋体"/>
      <w:b/>
      <w:bCs/>
      <w:color w:val="auto"/>
      <w:kern w:val="2"/>
      <w:sz w:val="28"/>
      <w:szCs w:val="28"/>
      <w:lang w:val="zh-CN"/>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w:basedOn w:val="a"/>
    <w:link w:val="a6"/>
    <w:uiPriority w:val="1"/>
    <w:qFormat/>
    <w:rPr>
      <w:rFonts w:eastAsia="Times New Roman"/>
      <w:sz w:val="25"/>
      <w:szCs w:val="25"/>
    </w:rPr>
  </w:style>
  <w:style w:type="paragraph" w:styleId="TOC3">
    <w:name w:val="toc 3"/>
    <w:basedOn w:val="a"/>
    <w:next w:val="a"/>
    <w:uiPriority w:val="39"/>
    <w:unhideWhenUsed/>
    <w:qFormat/>
    <w:pPr>
      <w:ind w:leftChars="400" w:left="840"/>
    </w:pPr>
  </w:style>
  <w:style w:type="paragraph" w:styleId="a7">
    <w:name w:val="Plain Text"/>
    <w:basedOn w:val="a"/>
    <w:link w:val="a8"/>
    <w:uiPriority w:val="99"/>
    <w:semiHidden/>
    <w:unhideWhenUsed/>
    <w:rPr>
      <w:rFonts w:ascii="宋体" w:hAnsi="Courier New" w:cs="Courier New"/>
    </w:rPr>
  </w:style>
  <w:style w:type="paragraph" w:styleId="a9">
    <w:name w:val="Date"/>
    <w:basedOn w:val="a"/>
    <w:next w:val="a"/>
    <w:link w:val="aa"/>
    <w:uiPriority w:val="99"/>
    <w:semiHidden/>
    <w:unhideWhenUsed/>
    <w:qFormat/>
    <w:pPr>
      <w:ind w:leftChars="2500" w:left="100"/>
    </w:pPr>
  </w:style>
  <w:style w:type="paragraph" w:styleId="ab">
    <w:name w:val="Balloon Text"/>
    <w:basedOn w:val="a"/>
    <w:link w:val="ac"/>
    <w:uiPriority w:val="99"/>
    <w:semiHidden/>
    <w:unhideWhenUsed/>
    <w:qFormat/>
    <w:rPr>
      <w:sz w:val="18"/>
      <w:szCs w:val="18"/>
    </w:rPr>
  </w:style>
  <w:style w:type="paragraph" w:styleId="ad">
    <w:name w:val="footer"/>
    <w:basedOn w:val="a"/>
    <w:link w:val="ae"/>
    <w:uiPriority w:val="99"/>
    <w:unhideWhenUsed/>
    <w:qFormat/>
    <w:pPr>
      <w:tabs>
        <w:tab w:val="center" w:pos="4153"/>
        <w:tab w:val="right" w:pos="8306"/>
      </w:tabs>
      <w:snapToGrid w:val="0"/>
      <w:jc w:val="left"/>
    </w:pPr>
    <w:rPr>
      <w:rFonts w:asciiTheme="minorHAnsi" w:eastAsiaTheme="minorEastAsia" w:hAnsiTheme="minorHAnsi" w:cstheme="minorBidi"/>
      <w:color w:val="auto"/>
      <w:kern w:val="2"/>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color w:val="auto"/>
      <w:kern w:val="2"/>
      <w:sz w:val="18"/>
      <w:szCs w:val="18"/>
    </w:rPr>
  </w:style>
  <w:style w:type="paragraph" w:styleId="TOC1">
    <w:name w:val="toc 1"/>
    <w:basedOn w:val="a"/>
    <w:next w:val="a"/>
    <w:uiPriority w:val="39"/>
    <w:unhideWhenUsed/>
    <w:qFormat/>
    <w:pPr>
      <w:tabs>
        <w:tab w:val="right" w:leader="dot" w:pos="8296"/>
      </w:tabs>
      <w:spacing w:line="276" w:lineRule="auto"/>
    </w:pPr>
    <w:rPr>
      <w:rFonts w:ascii="宋体" w:hAnsi="宋体"/>
      <w:color w:val="auto"/>
    </w:rPr>
  </w:style>
  <w:style w:type="paragraph" w:styleId="TOC2">
    <w:name w:val="toc 2"/>
    <w:basedOn w:val="a"/>
    <w:next w:val="a"/>
    <w:uiPriority w:val="39"/>
    <w:unhideWhenUsed/>
    <w:qFormat/>
    <w:pPr>
      <w:tabs>
        <w:tab w:val="right" w:leader="dot" w:pos="8296"/>
      </w:tabs>
      <w:spacing w:line="276" w:lineRule="auto"/>
      <w:ind w:leftChars="200" w:left="420"/>
    </w:pPr>
  </w:style>
  <w:style w:type="paragraph" w:styleId="af1">
    <w:name w:val="Normal (Web)"/>
    <w:basedOn w:val="a"/>
    <w:uiPriority w:val="99"/>
    <w:qFormat/>
    <w:pPr>
      <w:spacing w:before="100" w:beforeAutospacing="1" w:after="100" w:afterAutospacing="1"/>
      <w:jc w:val="left"/>
    </w:pPr>
    <w:rPr>
      <w:sz w:val="24"/>
    </w:rPr>
  </w:style>
  <w:style w:type="paragraph" w:styleId="af2">
    <w:name w:val="annotation subject"/>
    <w:basedOn w:val="a3"/>
    <w:next w:val="a3"/>
    <w:link w:val="af3"/>
    <w:uiPriority w:val="99"/>
    <w:semiHidden/>
    <w:unhideWhenUsed/>
    <w:qFormat/>
    <w:rPr>
      <w:b/>
      <w:bCs/>
    </w:rPr>
  </w:style>
  <w:style w:type="table" w:styleId="af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Pr>
      <w:b/>
      <w:bCs/>
    </w:rPr>
  </w:style>
  <w:style w:type="character" w:styleId="af6">
    <w:name w:val="FollowedHyperlink"/>
    <w:basedOn w:val="a0"/>
    <w:uiPriority w:val="99"/>
    <w:semiHidden/>
    <w:unhideWhenUsed/>
    <w:qFormat/>
    <w:rPr>
      <w:color w:val="954F72" w:themeColor="followedHyperlink"/>
      <w:u w:val="single"/>
    </w:rPr>
  </w:style>
  <w:style w:type="character" w:styleId="af7">
    <w:name w:val="Hyperlink"/>
    <w:basedOn w:val="a0"/>
    <w:uiPriority w:val="99"/>
    <w:unhideWhenUsed/>
    <w:qFormat/>
    <w:rPr>
      <w:color w:val="0000FF"/>
      <w:u w:val="single"/>
    </w:rPr>
  </w:style>
  <w:style w:type="character" w:styleId="af8">
    <w:name w:val="annotation reference"/>
    <w:basedOn w:val="a0"/>
    <w:uiPriority w:val="99"/>
    <w:unhideWhenUsed/>
    <w:qFormat/>
    <w:rPr>
      <w:sz w:val="21"/>
      <w:szCs w:val="21"/>
    </w:rPr>
  </w:style>
  <w:style w:type="character" w:customStyle="1" w:styleId="af0">
    <w:name w:val="页眉 字符"/>
    <w:basedOn w:val="a0"/>
    <w:link w:val="af"/>
    <w:uiPriority w:val="99"/>
    <w:qFormat/>
    <w:rPr>
      <w:sz w:val="18"/>
      <w:szCs w:val="18"/>
    </w:rPr>
  </w:style>
  <w:style w:type="character" w:customStyle="1" w:styleId="ae">
    <w:name w:val="页脚 字符"/>
    <w:basedOn w:val="a0"/>
    <w:link w:val="ad"/>
    <w:uiPriority w:val="99"/>
    <w:qFormat/>
    <w:rPr>
      <w:sz w:val="18"/>
      <w:szCs w:val="18"/>
    </w:rPr>
  </w:style>
  <w:style w:type="paragraph" w:styleId="af9">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Calibri" w:eastAsia="宋体" w:hAnsi="Calibri" w:cs="Calibri"/>
      <w:color w:val="000000"/>
      <w:sz w:val="24"/>
      <w:szCs w:val="24"/>
    </w:rPr>
  </w:style>
  <w:style w:type="character" w:customStyle="1" w:styleId="aa">
    <w:name w:val="日期 字符"/>
    <w:basedOn w:val="a0"/>
    <w:link w:val="a9"/>
    <w:uiPriority w:val="99"/>
    <w:semiHidden/>
    <w:qFormat/>
    <w:rPr>
      <w:rFonts w:ascii="Times New Roman" w:eastAsia="宋体" w:hAnsi="Times New Roman" w:cs="Times New Roman"/>
      <w:color w:val="0000FF"/>
      <w:sz w:val="21"/>
      <w:szCs w:val="21"/>
    </w:rPr>
  </w:style>
  <w:style w:type="character" w:customStyle="1" w:styleId="ac">
    <w:name w:val="批注框文本 字符"/>
    <w:basedOn w:val="a0"/>
    <w:link w:val="ab"/>
    <w:uiPriority w:val="99"/>
    <w:semiHidden/>
    <w:qFormat/>
    <w:rPr>
      <w:rFonts w:ascii="Times New Roman" w:eastAsia="宋体" w:hAnsi="Times New Roman" w:cs="Times New Roman"/>
      <w:color w:val="0000FF"/>
      <w:sz w:val="18"/>
      <w:szCs w:val="18"/>
    </w:rPr>
  </w:style>
  <w:style w:type="character" w:customStyle="1" w:styleId="20">
    <w:name w:val="标题 2 字符"/>
    <w:basedOn w:val="a0"/>
    <w:uiPriority w:val="9"/>
    <w:semiHidden/>
    <w:qFormat/>
    <w:rPr>
      <w:rFonts w:asciiTheme="majorHAnsi" w:eastAsiaTheme="majorEastAsia" w:hAnsiTheme="majorHAnsi" w:cstheme="majorBidi"/>
      <w:b/>
      <w:bCs/>
      <w:color w:val="0000FF"/>
      <w:sz w:val="32"/>
      <w:szCs w:val="32"/>
    </w:rPr>
  </w:style>
  <w:style w:type="character" w:customStyle="1" w:styleId="21">
    <w:name w:val="标题 2 字符1"/>
    <w:link w:val="2"/>
    <w:qFormat/>
    <w:rPr>
      <w:rFonts w:ascii="宋体" w:eastAsia="宋体" w:hAnsi="Times New Roman" w:cs="Times New Roman"/>
      <w:b/>
      <w:bCs/>
      <w:kern w:val="2"/>
      <w:sz w:val="28"/>
      <w:szCs w:val="28"/>
      <w:lang w:val="zh-CN" w:eastAsia="zh-CN"/>
    </w:rPr>
  </w:style>
  <w:style w:type="character" w:styleId="afa">
    <w:name w:val="Placeholder Text"/>
    <w:basedOn w:val="a0"/>
    <w:uiPriority w:val="99"/>
    <w:semiHidden/>
    <w:qFormat/>
    <w:rPr>
      <w:color w:val="808080"/>
    </w:rPr>
  </w:style>
  <w:style w:type="character" w:customStyle="1" w:styleId="30">
    <w:name w:val="标题 3 字符"/>
    <w:basedOn w:val="a0"/>
    <w:link w:val="3"/>
    <w:uiPriority w:val="9"/>
    <w:qFormat/>
    <w:rPr>
      <w:rFonts w:ascii="Times New Roman" w:eastAsia="宋体" w:hAnsi="Times New Roman" w:cs="Times New Roman"/>
      <w:b/>
      <w:bCs/>
      <w:color w:val="0000FF"/>
      <w:sz w:val="32"/>
      <w:szCs w:val="32"/>
    </w:rPr>
  </w:style>
  <w:style w:type="character" w:customStyle="1" w:styleId="10">
    <w:name w:val="标题 1 字符"/>
    <w:basedOn w:val="a0"/>
    <w:link w:val="1"/>
    <w:uiPriority w:val="9"/>
    <w:qFormat/>
    <w:rPr>
      <w:rFonts w:ascii="Times New Roman" w:eastAsia="宋体" w:hAnsi="Times New Roman" w:cs="Times New Roman"/>
      <w:b/>
      <w:bCs/>
      <w:color w:val="0000FF"/>
      <w:kern w:val="44"/>
      <w:sz w:val="44"/>
      <w:szCs w:val="44"/>
    </w:rPr>
  </w:style>
  <w:style w:type="character" w:customStyle="1" w:styleId="a6">
    <w:name w:val="正文文本 字符"/>
    <w:basedOn w:val="a0"/>
    <w:link w:val="a5"/>
    <w:uiPriority w:val="1"/>
    <w:qFormat/>
    <w:rPr>
      <w:rFonts w:ascii="Times New Roman" w:eastAsia="Times New Roman" w:hAnsi="Times New Roman" w:cs="Times New Roman"/>
      <w:color w:val="0000FF"/>
      <w:sz w:val="25"/>
      <w:szCs w:val="25"/>
    </w:rPr>
  </w:style>
  <w:style w:type="character" w:customStyle="1" w:styleId="ss2">
    <w:name w:val="ss2"/>
    <w:basedOn w:val="a0"/>
    <w:qFormat/>
  </w:style>
  <w:style w:type="paragraph" w:customStyle="1" w:styleId="TOC10">
    <w:name w:val="TOC 标题1"/>
    <w:basedOn w:val="1"/>
    <w:next w:val="a"/>
    <w:uiPriority w:val="39"/>
    <w:semiHidden/>
    <w:unhideWhenUsed/>
    <w:qFormat/>
    <w:pPr>
      <w:outlineLvl w:val="9"/>
    </w:pPr>
  </w:style>
  <w:style w:type="character" w:customStyle="1" w:styleId="a4">
    <w:name w:val="批注文字 字符"/>
    <w:basedOn w:val="a0"/>
    <w:link w:val="a3"/>
    <w:uiPriority w:val="99"/>
    <w:qFormat/>
    <w:rPr>
      <w:rFonts w:ascii="Times New Roman" w:eastAsia="宋体" w:hAnsi="Times New Roman" w:cs="Times New Roman"/>
      <w:color w:val="0000FF"/>
      <w:sz w:val="21"/>
      <w:szCs w:val="21"/>
    </w:rPr>
  </w:style>
  <w:style w:type="character" w:customStyle="1" w:styleId="af3">
    <w:name w:val="批注主题 字符"/>
    <w:basedOn w:val="a4"/>
    <w:link w:val="af2"/>
    <w:uiPriority w:val="99"/>
    <w:semiHidden/>
    <w:qFormat/>
    <w:rPr>
      <w:rFonts w:ascii="Times New Roman" w:eastAsia="宋体" w:hAnsi="Times New Roman" w:cs="Times New Roman"/>
      <w:b/>
      <w:bCs/>
      <w:color w:val="0000FF"/>
      <w:sz w:val="21"/>
      <w:szCs w:val="21"/>
    </w:rPr>
  </w:style>
  <w:style w:type="paragraph" w:customStyle="1" w:styleId="11">
    <w:name w:val="修订1"/>
    <w:hidden/>
    <w:uiPriority w:val="99"/>
    <w:semiHidden/>
    <w:qFormat/>
    <w:rPr>
      <w:rFonts w:ascii="Times New Roman" w:eastAsia="宋体" w:hAnsi="Times New Roman" w:cs="Times New Roman"/>
      <w:color w:val="0000FF"/>
      <w:sz w:val="21"/>
      <w:szCs w:val="21"/>
    </w:rPr>
  </w:style>
  <w:style w:type="paragraph" w:customStyle="1" w:styleId="afb">
    <w:name w:val="扉页（出版时间地点）"/>
    <w:basedOn w:val="a"/>
    <w:qFormat/>
    <w:pPr>
      <w:jc w:val="center"/>
    </w:pPr>
    <w:rPr>
      <w:rFonts w:eastAsia="黑体" w:cs="宋体"/>
      <w:color w:val="auto"/>
      <w:kern w:val="2"/>
      <w:szCs w:val="20"/>
    </w:rPr>
  </w:style>
  <w:style w:type="paragraph" w:customStyle="1" w:styleId="afc">
    <w:name w:val="规程英文名称（封面）"/>
    <w:basedOn w:val="a7"/>
    <w:qFormat/>
    <w:pPr>
      <w:widowControl/>
      <w:snapToGrid w:val="0"/>
      <w:spacing w:line="360" w:lineRule="auto"/>
      <w:ind w:leftChars="85" w:left="178"/>
      <w:jc w:val="center"/>
    </w:pPr>
    <w:rPr>
      <w:rFonts w:ascii="Times New Roman" w:eastAsia="黑体" w:hAnsi="Times New Roman" w:cs="Times New Roman"/>
      <w:color w:val="auto"/>
      <w:sz w:val="44"/>
      <w:szCs w:val="44"/>
    </w:rPr>
  </w:style>
  <w:style w:type="paragraph" w:customStyle="1" w:styleId="afd">
    <w:name w:val="标准扉页（标准名称）"/>
    <w:basedOn w:val="a"/>
    <w:qFormat/>
    <w:pPr>
      <w:jc w:val="center"/>
    </w:pPr>
    <w:rPr>
      <w:rFonts w:eastAsia="黑体"/>
      <w:color w:val="auto"/>
      <w:kern w:val="2"/>
      <w:sz w:val="30"/>
      <w:szCs w:val="20"/>
    </w:rPr>
  </w:style>
  <w:style w:type="paragraph" w:customStyle="1" w:styleId="afe">
    <w:name w:val="标准扉页（福建省工程建设地方标准）"/>
    <w:basedOn w:val="a"/>
    <w:qFormat/>
    <w:pPr>
      <w:jc w:val="center"/>
    </w:pPr>
    <w:rPr>
      <w:rFonts w:eastAsia="黑体"/>
      <w:color w:val="auto"/>
      <w:kern w:val="2"/>
      <w:sz w:val="28"/>
      <w:szCs w:val="20"/>
    </w:rPr>
  </w:style>
  <w:style w:type="character" w:customStyle="1" w:styleId="a8">
    <w:name w:val="纯文本 字符"/>
    <w:basedOn w:val="a0"/>
    <w:link w:val="a7"/>
    <w:uiPriority w:val="99"/>
    <w:semiHidden/>
    <w:qFormat/>
    <w:rPr>
      <w:rFonts w:ascii="宋体" w:eastAsia="宋体" w:hAnsi="Courier New" w:cs="Courier New"/>
      <w:color w:val="0000FF"/>
      <w:sz w:val="21"/>
      <w:szCs w:val="21"/>
    </w:rPr>
  </w:style>
  <w:style w:type="paragraph" w:styleId="aff">
    <w:name w:val="Revision"/>
    <w:hidden/>
    <w:uiPriority w:val="99"/>
    <w:unhideWhenUsed/>
    <w:rsid w:val="004E03B0"/>
    <w:rPr>
      <w:rFonts w:ascii="Times New Roman" w:eastAsia="宋体" w:hAnsi="Times New Roman" w:cs="Times New Roman"/>
      <w:color w:val="0000FF"/>
      <w:sz w:val="21"/>
      <w:szCs w:val="21"/>
    </w:rPr>
  </w:style>
  <w:style w:type="paragraph" w:customStyle="1" w:styleId="MTDisplayEquation">
    <w:name w:val="MTDisplayEquation"/>
    <w:basedOn w:val="a"/>
    <w:next w:val="a"/>
    <w:link w:val="MTDisplayEquation0"/>
    <w:qFormat/>
    <w:rsid w:val="00B90A20"/>
    <w:pPr>
      <w:numPr>
        <w:ilvl w:val="2"/>
      </w:numPr>
      <w:tabs>
        <w:tab w:val="center" w:pos="4160"/>
        <w:tab w:val="right" w:pos="8300"/>
      </w:tabs>
      <w:spacing w:line="360" w:lineRule="auto"/>
      <w:ind w:firstLineChars="200" w:firstLine="480"/>
    </w:pPr>
    <w:rPr>
      <w:rFonts w:eastAsia="楷体" w:cstheme="minorBidi"/>
      <w:color w:val="auto"/>
      <w:kern w:val="2"/>
      <w:sz w:val="24"/>
      <w:szCs w:val="24"/>
    </w:rPr>
  </w:style>
  <w:style w:type="character" w:customStyle="1" w:styleId="MTDisplayEquation0">
    <w:name w:val="MTDisplayEquation 字符"/>
    <w:basedOn w:val="a0"/>
    <w:link w:val="MTDisplayEquation"/>
    <w:qFormat/>
    <w:rsid w:val="00B90A20"/>
    <w:rPr>
      <w:rFonts w:ascii="Times New Roman" w:eastAsia="楷体" w:hAnsi="Times New Roman"/>
      <w:kern w:val="2"/>
      <w:sz w:val="24"/>
      <w:szCs w:val="24"/>
    </w:rPr>
  </w:style>
  <w:style w:type="paragraph" w:customStyle="1" w:styleId="22">
    <w:name w:val="修订2"/>
    <w:hidden/>
    <w:uiPriority w:val="99"/>
    <w:semiHidden/>
    <w:qFormat/>
    <w:rsid w:val="00151A5F"/>
    <w:rPr>
      <w:kern w:val="2"/>
      <w:sz w:val="21"/>
      <w:szCs w:val="22"/>
    </w:rPr>
  </w:style>
  <w:style w:type="table" w:customStyle="1" w:styleId="TableNormal">
    <w:name w:val="Table Normal"/>
    <w:semiHidden/>
    <w:unhideWhenUsed/>
    <w:qFormat/>
    <w:rsid w:val="00151A5F"/>
    <w:tblPr>
      <w:tblCellMar>
        <w:top w:w="0" w:type="dxa"/>
        <w:left w:w="0" w:type="dxa"/>
        <w:bottom w:w="0" w:type="dxa"/>
        <w:right w:w="0" w:type="dxa"/>
      </w:tblCellMar>
    </w:tblPr>
  </w:style>
  <w:style w:type="paragraph" w:customStyle="1" w:styleId="31">
    <w:name w:val="修订3"/>
    <w:hidden/>
    <w:uiPriority w:val="99"/>
    <w:unhideWhenUsed/>
    <w:rsid w:val="00151A5F"/>
    <w:rPr>
      <w:kern w:val="2"/>
      <w:sz w:val="21"/>
      <w:szCs w:val="22"/>
    </w:rPr>
  </w:style>
  <w:style w:type="paragraph" w:styleId="TOC">
    <w:name w:val="TOC Heading"/>
    <w:basedOn w:val="1"/>
    <w:next w:val="a"/>
    <w:uiPriority w:val="39"/>
    <w:unhideWhenUsed/>
    <w:qFormat/>
    <w:rsid w:val="00151A5F"/>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MTEquationSection">
    <w:name w:val="MTEquationSection"/>
    <w:basedOn w:val="a0"/>
    <w:rsid w:val="00151A5F"/>
    <w:rPr>
      <w:rFonts w:ascii="宋体" w:hAnsi="宋体"/>
      <w:b/>
      <w:bCs/>
      <w:vanish/>
      <w:color w:val="FF0000"/>
      <w:sz w:val="40"/>
      <w:szCs w:val="40"/>
    </w:rPr>
  </w:style>
  <w:style w:type="paragraph" w:customStyle="1" w:styleId="12">
    <w:name w:val="1"/>
    <w:basedOn w:val="a"/>
    <w:link w:val="1Char"/>
    <w:qFormat/>
    <w:rsid w:val="00151A5F"/>
    <w:pPr>
      <w:spacing w:line="300" w:lineRule="auto"/>
      <w:ind w:firstLineChars="200" w:firstLine="482"/>
    </w:pPr>
    <w:rPr>
      <w:color w:val="auto"/>
      <w:kern w:val="2"/>
      <w:sz w:val="24"/>
      <w:szCs w:val="24"/>
    </w:rPr>
  </w:style>
  <w:style w:type="character" w:customStyle="1" w:styleId="1Char">
    <w:name w:val="1 Char"/>
    <w:link w:val="12"/>
    <w:qFormat/>
    <w:rsid w:val="00151A5F"/>
    <w:rPr>
      <w:rFonts w:ascii="Times New Roman" w:eastAsia="宋体" w:hAnsi="Times New Roman"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AF5D8D-6CFC-4D77-9236-5D7E73181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53</Pages>
  <Words>5064</Words>
  <Characters>28867</Characters>
  <Application>Microsoft Office Word</Application>
  <DocSecurity>0</DocSecurity>
  <Lines>240</Lines>
  <Paragraphs>67</Paragraphs>
  <ScaleCrop>false</ScaleCrop>
  <Company/>
  <LinksUpToDate>false</LinksUpToDate>
  <CharactersWithSpaces>33864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lenovo</dc:creator>
  <cp:keywords/>
  <dc:description/>
  <cp:lastModifiedBy>瑞捷 刘</cp:lastModifiedBy>
  <cp:revision>109</cp:revision>
  <cp:lastPrinted>2021-10-26T01:33:00Z</cp:lastPrinted>
  <dcterms:created xsi:type="dcterms:W3CDTF">2023-12-06T08:05:00Z</dcterms:created>
  <dcterms:modified xsi:type="dcterms:W3CDTF">2023-12-11T13:10:00Z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DCD17EC422C04E9EBA782595211F4888_12</vt:lpwstr>
  </property>
</Properties>
</file>