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ind w:left="587"/>
        <w:rPr>
          <w:rFonts w:ascii="Times New Roman"/>
          <w:sz w:val="20"/>
        </w:rPr>
      </w:pPr>
      <w:bookmarkStart w:id="0" w:name="_Toc110613556"/>
      <w:r>
        <w:rPr>
          <w:rFonts w:ascii="Times New Roman"/>
          <w:sz w:val="20"/>
          <w:lang w:val="en-US" w:bidi="ar-SA"/>
        </w:rPr>
        <w:drawing>
          <wp:inline distT="0" distB="0" distL="114300" distR="114300">
            <wp:extent cx="1513205" cy="9036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a:stretch>
                      <a:fillRect/>
                    </a:stretch>
                  </pic:blipFill>
                  <pic:spPr>
                    <a:xfrm>
                      <a:off x="0" y="0"/>
                      <a:ext cx="1513205" cy="903605"/>
                    </a:xfrm>
                    <a:prstGeom prst="rect">
                      <a:avLst/>
                    </a:prstGeom>
                    <a:noFill/>
                    <a:ln>
                      <a:noFill/>
                    </a:ln>
                  </pic:spPr>
                </pic:pic>
              </a:graphicData>
            </a:graphic>
          </wp:inline>
        </w:drawing>
      </w:r>
    </w:p>
    <w:p>
      <w:pPr>
        <w:pStyle w:val="7"/>
        <w:spacing w:before="0"/>
        <w:ind w:left="0"/>
        <w:rPr>
          <w:rFonts w:ascii="Times New Roman"/>
          <w:b/>
          <w:sz w:val="20"/>
        </w:rPr>
      </w:pPr>
    </w:p>
    <w:p>
      <w:pPr>
        <w:spacing w:before="87"/>
        <w:ind w:left="5591"/>
        <w:rPr>
          <w:b/>
          <w:sz w:val="30"/>
        </w:rPr>
      </w:pPr>
      <w:r>
        <w:rPr>
          <w:b/>
          <w:color w:val="0D0D0D"/>
          <w:sz w:val="30"/>
        </w:rPr>
        <w:t>T/CECS XXX—XXXX</w:t>
      </w:r>
    </w:p>
    <w:p>
      <w:pPr>
        <w:pStyle w:val="7"/>
        <w:spacing w:before="11"/>
        <w:ind w:left="0"/>
        <w:rPr>
          <w:rFonts w:ascii="Times New Roman"/>
          <w:b/>
          <w:sz w:val="10"/>
        </w:rPr>
      </w:pPr>
      <w:r>
        <w:rPr>
          <w:lang w:val="en-US" w:bidi="ar-SA"/>
        </w:rPr>
        <mc:AlternateContent>
          <mc:Choice Requires="wps">
            <w:drawing>
              <wp:anchor distT="0" distB="0" distL="0" distR="0" simplePos="0" relativeHeight="251659264" behindDoc="0" locked="0" layoutInCell="1" allowOverlap="1">
                <wp:simplePos x="0" y="0"/>
                <wp:positionH relativeFrom="page">
                  <wp:posOffset>1350645</wp:posOffset>
                </wp:positionH>
                <wp:positionV relativeFrom="paragraph">
                  <wp:posOffset>154305</wp:posOffset>
                </wp:positionV>
                <wp:extent cx="5083175" cy="0"/>
                <wp:effectExtent l="0" t="0" r="0" b="0"/>
                <wp:wrapTopAndBottom/>
                <wp:docPr id="1524042440" name="Line 3"/>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line">
                          <a:avLst/>
                        </a:prstGeom>
                        <a:noFill/>
                        <a:ln w="9525">
                          <a:solidFill>
                            <a:srgbClr val="000000"/>
                          </a:solidFill>
                          <a:prstDash val="solid"/>
                          <a:round/>
                        </a:ln>
                        <a:effectLst/>
                      </wps:spPr>
                      <wps:bodyPr/>
                    </wps:wsp>
                  </a:graphicData>
                </a:graphic>
              </wp:anchor>
            </w:drawing>
          </mc:Choice>
          <mc:Fallback>
            <w:pict>
              <v:line id="Line 3" o:spid="_x0000_s1026" o:spt="20" style="position:absolute;left:0pt;margin-left:106.35pt;margin-top:12.15pt;height:0pt;width:400.25pt;mso-position-horizontal-relative:page;mso-wrap-distance-bottom:0pt;mso-wrap-distance-top:0pt;z-index:251659264;mso-width-relative:page;mso-height-relative:page;" filled="f" stroked="t" coordsize="21600,21600" o:gfxdata="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TxAw1gAAAAoBAAAP&#10;AAAAAAAAAAEAIAAAACIAAABkcnMvZG93bnJldi54bWxQSwECFAAUAAAACACHTuJA2DnBeOEBAADP&#10;AwAADgAAAAAAAAABACAAAAAlAQAAZHJzL2Uyb0RvYy54bWxQSwUGAAAAAAYABgBZAQAAeAUAAAAA&#10;">
                <v:fill on="f" focussize="0,0"/>
                <v:stroke color="#000000" joinstyle="round"/>
                <v:imagedata o:title=""/>
                <o:lock v:ext="edit" aspectratio="f"/>
                <w10:wrap type="topAndBottom"/>
              </v:line>
            </w:pict>
          </mc:Fallback>
        </mc:AlternateContent>
      </w: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tbl>
      <w:tblPr>
        <w:tblStyle w:val="38"/>
        <w:tblW w:w="5000" w:type="pct"/>
        <w:jc w:val="center"/>
        <w:tblLayout w:type="autofit"/>
        <w:tblCellMar>
          <w:top w:w="0" w:type="dxa"/>
          <w:left w:w="0" w:type="dxa"/>
          <w:bottom w:w="0" w:type="dxa"/>
          <w:right w:w="0" w:type="dxa"/>
        </w:tblCellMar>
      </w:tblPr>
      <w:tblGrid>
        <w:gridCol w:w="9010"/>
      </w:tblGrid>
      <w:tr>
        <w:tblPrEx>
          <w:tblCellMar>
            <w:top w:w="0" w:type="dxa"/>
            <w:left w:w="0" w:type="dxa"/>
            <w:bottom w:w="0" w:type="dxa"/>
            <w:right w:w="0" w:type="dxa"/>
          </w:tblCellMar>
        </w:tblPrEx>
        <w:trPr>
          <w:trHeight w:val="849" w:hRule="atLeast"/>
          <w:jc w:val="center"/>
        </w:trPr>
        <w:tc>
          <w:tcPr>
            <w:tcW w:w="5000" w:type="pct"/>
          </w:tcPr>
          <w:p>
            <w:pPr>
              <w:pStyle w:val="39"/>
              <w:spacing w:before="0" w:line="342" w:lineRule="exact"/>
              <w:rPr>
                <w:rFonts w:ascii="宋体" w:hAnsi="等线" w:eastAsia="宋体"/>
                <w:b/>
                <w:sz w:val="30"/>
                <w:lang w:eastAsia="en-US"/>
              </w:rPr>
            </w:pPr>
            <w:r>
              <w:rPr>
                <w:rFonts w:hint="eastAsia" w:ascii="宋体" w:hAnsi="等线" w:eastAsia="宋体"/>
                <w:b/>
                <w:sz w:val="30"/>
                <w:lang w:eastAsia="en-US"/>
              </w:rPr>
              <w:t>中国工程建设标准化协会标准</w:t>
            </w:r>
          </w:p>
        </w:tc>
      </w:tr>
      <w:tr>
        <w:tblPrEx>
          <w:tblCellMar>
            <w:top w:w="0" w:type="dxa"/>
            <w:left w:w="0" w:type="dxa"/>
            <w:bottom w:w="0" w:type="dxa"/>
            <w:right w:w="0" w:type="dxa"/>
          </w:tblCellMar>
        </w:tblPrEx>
        <w:trPr>
          <w:trHeight w:val="2313" w:hRule="atLeast"/>
          <w:jc w:val="center"/>
        </w:trPr>
        <w:tc>
          <w:tcPr>
            <w:tcW w:w="5000" w:type="pct"/>
          </w:tcPr>
          <w:p>
            <w:pPr>
              <w:pStyle w:val="39"/>
              <w:spacing w:before="10"/>
              <w:rPr>
                <w:rFonts w:ascii="宋体" w:hAnsi="宋体" w:eastAsia="宋体"/>
                <w:b/>
                <w:sz w:val="20"/>
                <w:szCs w:val="20"/>
                <w:lang w:eastAsia="en-US"/>
              </w:rPr>
            </w:pPr>
          </w:p>
          <w:p>
            <w:pPr>
              <w:pStyle w:val="39"/>
              <w:spacing w:before="0"/>
              <w:ind w:right="181"/>
              <w:rPr>
                <w:rFonts w:ascii="黑体" w:hAnsi="等线" w:eastAsia="黑体"/>
                <w:sz w:val="48"/>
                <w:lang w:eastAsia="en-US"/>
              </w:rPr>
            </w:pPr>
            <w:r>
              <w:rPr>
                <w:rFonts w:hint="eastAsia" w:ascii="黑体" w:hAnsi="等线" w:eastAsia="黑体"/>
                <w:sz w:val="48"/>
                <w:lang w:eastAsia="en-US"/>
              </w:rPr>
              <w:t>健康幼儿园建筑评价标准</w:t>
            </w:r>
          </w:p>
          <w:p>
            <w:pPr>
              <w:pStyle w:val="39"/>
              <w:spacing w:before="156" w:line="564" w:lineRule="exact"/>
              <w:ind w:left="181" w:right="181"/>
              <w:rPr>
                <w:rFonts w:ascii="等线" w:hAnsi="等线" w:eastAsia="等线"/>
                <w:sz w:val="28"/>
                <w:lang w:val="en-US" w:eastAsia="en-US"/>
              </w:rPr>
            </w:pPr>
            <w:r>
              <w:rPr>
                <w:rFonts w:ascii="等线" w:hAnsi="等线"/>
                <w:sz w:val="28"/>
                <w:lang w:val="en-US" w:eastAsia="en-US"/>
              </w:rPr>
              <w:t>Assessment standard for healthy kindergarten building</w:t>
            </w:r>
          </w:p>
          <w:p>
            <w:pPr>
              <w:pStyle w:val="39"/>
              <w:spacing w:before="156" w:line="564" w:lineRule="exact"/>
              <w:ind w:left="181" w:right="181"/>
              <w:rPr>
                <w:rFonts w:ascii="等线" w:hAnsi="等线"/>
                <w:sz w:val="48"/>
                <w:lang w:eastAsia="en-US"/>
              </w:rPr>
            </w:pPr>
            <w:r>
              <w:rPr>
                <w:rFonts w:ascii="等线" w:hAnsi="等线"/>
                <w:sz w:val="28"/>
                <w:lang w:val="en-US" w:eastAsia="en-US"/>
              </w:rPr>
              <w:t xml:space="preserve"> </w:t>
            </w:r>
            <w:r>
              <w:rPr>
                <w:rFonts w:hint="eastAsia" w:ascii="宋体" w:hAnsi="宋体" w:eastAsia="宋体" w:cs="宋体"/>
                <w:sz w:val="48"/>
                <w:lang w:eastAsia="en-US"/>
              </w:rPr>
              <w:t>（</w:t>
            </w:r>
            <w:r>
              <w:rPr>
                <w:rFonts w:hint="eastAsia" w:ascii="黑体" w:hAnsi="等线" w:eastAsia="黑体"/>
                <w:sz w:val="48"/>
                <w:lang w:eastAsia="en-US"/>
              </w:rPr>
              <w:t>征求意见稿</w:t>
            </w:r>
            <w:r>
              <w:rPr>
                <w:rFonts w:hint="eastAsia" w:ascii="宋体" w:hAnsi="宋体" w:eastAsia="宋体" w:cs="宋体"/>
                <w:sz w:val="48"/>
                <w:lang w:eastAsia="en-US"/>
              </w:rPr>
              <w:t>）</w:t>
            </w:r>
          </w:p>
        </w:tc>
      </w:tr>
    </w:tbl>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pStyle w:val="7"/>
        <w:spacing w:before="0"/>
        <w:ind w:left="0"/>
        <w:rPr>
          <w:rFonts w:ascii="Times New Roman"/>
          <w:b/>
          <w:sz w:val="20"/>
        </w:rPr>
      </w:pPr>
    </w:p>
    <w:p>
      <w:pPr>
        <w:jc w:val="center"/>
        <w:rPr>
          <w:rFonts w:ascii="宋体" w:hAnsi="宋体"/>
          <w:b/>
          <w:bCs/>
          <w:sz w:val="30"/>
          <w:szCs w:val="30"/>
        </w:rPr>
      </w:pPr>
      <w:r>
        <w:rPr>
          <w:rFonts w:ascii="宋体" w:hAnsi="宋体"/>
          <w:b/>
          <w:bCs/>
          <w:sz w:val="30"/>
          <w:szCs w:val="30"/>
        </w:rPr>
        <w:t>2023</w:t>
      </w:r>
      <w:r>
        <w:rPr>
          <w:rFonts w:hint="eastAsia" w:ascii="宋体" w:hAnsi="宋体"/>
          <w:b/>
          <w:bCs/>
          <w:sz w:val="30"/>
          <w:szCs w:val="30"/>
        </w:rPr>
        <w:t xml:space="preserve">年 </w:t>
      </w:r>
      <w:r>
        <w:rPr>
          <w:rFonts w:ascii="宋体" w:hAnsi="宋体"/>
          <w:b/>
          <w:bCs/>
          <w:sz w:val="30"/>
          <w:szCs w:val="30"/>
        </w:rPr>
        <w:t xml:space="preserve">10 </w:t>
      </w:r>
      <w:r>
        <w:rPr>
          <w:rFonts w:hint="eastAsia" w:ascii="宋体" w:hAnsi="宋体"/>
          <w:b/>
          <w:bCs/>
          <w:sz w:val="30"/>
          <w:szCs w:val="30"/>
        </w:rPr>
        <w:t>月</w:t>
      </w:r>
    </w:p>
    <w:p>
      <w:pPr>
        <w:jc w:val="center"/>
        <w:rPr>
          <w:rFonts w:ascii="宋体" w:hAnsi="宋体"/>
          <w:b/>
          <w:bCs/>
          <w:sz w:val="30"/>
          <w:szCs w:val="30"/>
        </w:rPr>
        <w:sectPr>
          <w:pgSz w:w="11910" w:h="16840"/>
          <w:pgMar w:top="1580" w:right="1360" w:bottom="280" w:left="1540" w:header="720" w:footer="720" w:gutter="0"/>
          <w:cols w:space="720" w:num="1"/>
        </w:sect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r>
        <w:rPr>
          <w:rFonts w:eastAsia="黑体"/>
          <w:b/>
          <w:color w:val="000000"/>
          <w:sz w:val="32"/>
          <w:szCs w:val="32"/>
        </w:rPr>
        <w:t>中国工程建设标准化协会标准</w:t>
      </w: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spacing w:before="156" w:beforeLines="50"/>
        <w:ind w:firstLine="908"/>
        <w:jc w:val="center"/>
        <w:rPr>
          <w:rFonts w:eastAsia="黑体"/>
          <w:color w:val="000000"/>
          <w:w w:val="95"/>
          <w:sz w:val="48"/>
        </w:rPr>
      </w:pPr>
      <w:r>
        <w:rPr>
          <w:rFonts w:eastAsia="黑体"/>
          <w:color w:val="000000"/>
          <w:w w:val="95"/>
          <w:sz w:val="48"/>
        </w:rPr>
        <w:t>健康</w:t>
      </w:r>
      <w:r>
        <w:rPr>
          <w:rFonts w:hint="eastAsia" w:eastAsia="黑体"/>
          <w:color w:val="000000"/>
          <w:w w:val="95"/>
          <w:sz w:val="48"/>
        </w:rPr>
        <w:t>幼儿园</w:t>
      </w:r>
      <w:r>
        <w:rPr>
          <w:rFonts w:eastAsia="黑体"/>
          <w:color w:val="000000"/>
          <w:w w:val="95"/>
          <w:sz w:val="48"/>
        </w:rPr>
        <w:t>建筑评价标准</w:t>
      </w:r>
    </w:p>
    <w:p>
      <w:pPr>
        <w:widowControl/>
        <w:spacing w:before="156" w:beforeLines="50"/>
        <w:ind w:firstLine="681"/>
        <w:jc w:val="center"/>
        <w:rPr>
          <w:rFonts w:eastAsia="黑体"/>
          <w:color w:val="000000"/>
          <w:w w:val="95"/>
          <w:sz w:val="36"/>
          <w:szCs w:val="18"/>
        </w:rPr>
      </w:pPr>
      <w:r>
        <w:rPr>
          <w:rFonts w:eastAsia="黑体"/>
          <w:color w:val="000000"/>
          <w:w w:val="95"/>
          <w:sz w:val="36"/>
          <w:szCs w:val="18"/>
        </w:rPr>
        <w:t>Assessment standard for healthy kindergarten building</w:t>
      </w:r>
    </w:p>
    <w:p>
      <w:pPr>
        <w:autoSpaceDE w:val="0"/>
        <w:autoSpaceDN w:val="0"/>
        <w:adjustRightInd w:val="0"/>
        <w:ind w:firstLine="723"/>
        <w:jc w:val="center"/>
        <w:rPr>
          <w:b/>
          <w:color w:val="000000"/>
          <w:kern w:val="0"/>
          <w:sz w:val="36"/>
          <w:szCs w:val="36"/>
        </w:rPr>
      </w:pPr>
    </w:p>
    <w:p>
      <w:pPr>
        <w:autoSpaceDE w:val="0"/>
        <w:autoSpaceDN w:val="0"/>
        <w:adjustRightInd w:val="0"/>
        <w:ind w:firstLine="602"/>
        <w:jc w:val="center"/>
        <w:rPr>
          <w:b/>
          <w:color w:val="000000"/>
          <w:kern w:val="0"/>
          <w:sz w:val="30"/>
          <w:szCs w:val="30"/>
        </w:rPr>
      </w:pPr>
      <w:r>
        <w:rPr>
          <w:b/>
          <w:color w:val="000000"/>
          <w:kern w:val="0"/>
          <w:sz w:val="30"/>
          <w:szCs w:val="30"/>
        </w:rPr>
        <w:t>T/CECS</w:t>
      </w:r>
      <w:r>
        <w:rPr>
          <w:rFonts w:hint="eastAsia"/>
          <w:b/>
          <w:color w:val="000000"/>
          <w:kern w:val="0"/>
          <w:sz w:val="30"/>
          <w:szCs w:val="30"/>
        </w:rPr>
        <w:t xml:space="preserve"> </w:t>
      </w:r>
      <w:r>
        <w:rPr>
          <w:b/>
          <w:color w:val="000000"/>
          <w:kern w:val="0"/>
          <w:sz w:val="30"/>
          <w:szCs w:val="30"/>
        </w:rPr>
        <w:t>XXX</w:t>
      </w:r>
      <w:r>
        <w:rPr>
          <w:rFonts w:hint="eastAsia"/>
          <w:b/>
          <w:color w:val="000000"/>
          <w:kern w:val="0"/>
          <w:sz w:val="30"/>
          <w:szCs w:val="30"/>
        </w:rPr>
        <w:t>—</w:t>
      </w:r>
      <w:r>
        <w:rPr>
          <w:b/>
          <w:color w:val="000000"/>
          <w:kern w:val="0"/>
          <w:sz w:val="30"/>
          <w:szCs w:val="30"/>
        </w:rPr>
        <w:t>XX</w:t>
      </w:r>
    </w:p>
    <w:p>
      <w:pPr>
        <w:ind w:firstLine="643"/>
        <w:jc w:val="center"/>
        <w:rPr>
          <w:rFonts w:eastAsia="黑体"/>
          <w:b/>
          <w:color w:val="000000"/>
          <w:sz w:val="32"/>
          <w:szCs w:val="32"/>
        </w:rPr>
      </w:pPr>
    </w:p>
    <w:p>
      <w:pPr>
        <w:ind w:left="480" w:leftChars="200" w:firstLine="1920" w:firstLineChars="800"/>
        <w:rPr>
          <w:szCs w:val="32"/>
        </w:rPr>
      </w:pPr>
      <w:r>
        <w:rPr>
          <w:rFonts w:hint="eastAsia" w:ascii="宋体" w:hAnsi="宋体"/>
          <w:szCs w:val="21"/>
        </w:rPr>
        <w:t>主编单位：</w:t>
      </w:r>
      <w:r>
        <w:rPr>
          <w:rFonts w:hint="eastAsia"/>
          <w:szCs w:val="32"/>
        </w:rPr>
        <w:t>中国中元国际工程有限公司</w:t>
      </w:r>
    </w:p>
    <w:p>
      <w:pPr>
        <w:ind w:firstLine="3578" w:firstLineChars="1491"/>
        <w:rPr>
          <w:szCs w:val="32"/>
        </w:rPr>
      </w:pPr>
      <w:r>
        <w:rPr>
          <w:rFonts w:hint="eastAsia"/>
          <w:szCs w:val="32"/>
        </w:rPr>
        <w:t>华中科技大学</w:t>
      </w:r>
    </w:p>
    <w:p>
      <w:pPr>
        <w:ind w:firstLine="2400" w:firstLineChars="1000"/>
        <w:rPr>
          <w:rFonts w:ascii="宋体" w:hAnsi="宋体"/>
          <w:szCs w:val="21"/>
        </w:rPr>
      </w:pPr>
      <w:r>
        <w:rPr>
          <w:rFonts w:hint="eastAsia" w:ascii="宋体" w:hAnsi="宋体"/>
          <w:szCs w:val="21"/>
        </w:rPr>
        <w:t>批准单位：</w:t>
      </w:r>
      <w:r>
        <w:rPr>
          <w:rFonts w:hint="eastAsia" w:ascii="宋体" w:hAnsi="宋体" w:cs="宋体"/>
          <w:szCs w:val="24"/>
        </w:rPr>
        <w:t>中国工程建设标准化协会</w:t>
      </w:r>
    </w:p>
    <w:p>
      <w:pPr>
        <w:ind w:firstLine="2400" w:firstLineChars="1000"/>
        <w:rPr>
          <w:szCs w:val="21"/>
        </w:rPr>
      </w:pPr>
      <w:r>
        <w:rPr>
          <w:rFonts w:hint="eastAsia" w:ascii="宋体" w:hAnsi="宋体"/>
          <w:szCs w:val="21"/>
        </w:rPr>
        <w:t>施行日期：</w:t>
      </w:r>
      <w:r>
        <w:rPr>
          <w:rFonts w:hint="eastAsia"/>
          <w:szCs w:val="21"/>
        </w:rPr>
        <w:t xml:space="preserve">2 0  </w:t>
      </w:r>
      <w:r>
        <w:rPr>
          <w:szCs w:val="21"/>
        </w:rPr>
        <w:t>××</w:t>
      </w:r>
      <w:r>
        <w:rPr>
          <w:rFonts w:hint="eastAsia"/>
          <w:szCs w:val="21"/>
        </w:rPr>
        <w:t xml:space="preserve">  年  </w:t>
      </w:r>
      <w:r>
        <w:rPr>
          <w:szCs w:val="21"/>
        </w:rPr>
        <w:t>×</w:t>
      </w:r>
      <w:r>
        <w:rPr>
          <w:rFonts w:hint="eastAsia"/>
          <w:szCs w:val="21"/>
        </w:rPr>
        <w:t xml:space="preserve">  月  </w:t>
      </w:r>
      <w:r>
        <w:rPr>
          <w:szCs w:val="21"/>
        </w:rPr>
        <w:t>×</w:t>
      </w:r>
      <w:r>
        <w:rPr>
          <w:rFonts w:hint="eastAsia"/>
          <w:szCs w:val="21"/>
        </w:rPr>
        <w:t xml:space="preserve"> 日</w:t>
      </w: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ind w:firstLine="640"/>
        <w:jc w:val="center"/>
        <w:rPr>
          <w:rFonts w:eastAsia="仿宋_GB2312"/>
          <w:color w:val="000000"/>
          <w:sz w:val="32"/>
          <w:szCs w:val="28"/>
        </w:rPr>
      </w:pPr>
      <w:r>
        <w:rPr>
          <w:rFonts w:eastAsia="仿宋_GB2312"/>
          <w:color w:val="000000"/>
          <w:sz w:val="32"/>
          <w:szCs w:val="28"/>
        </w:rPr>
        <w:t>XXX出版社</w:t>
      </w:r>
    </w:p>
    <w:p>
      <w:pPr>
        <w:ind w:firstLine="480"/>
        <w:jc w:val="center"/>
        <w:rPr>
          <w:rFonts w:eastAsia="黑体"/>
          <w:color w:val="000000"/>
          <w:szCs w:val="21"/>
        </w:rPr>
      </w:pPr>
      <w:r>
        <w:rPr>
          <w:rFonts w:eastAsia="黑体"/>
          <w:color w:val="000000"/>
          <w:szCs w:val="21"/>
        </w:rPr>
        <w:t>20</w:t>
      </w:r>
      <w:r>
        <w:rPr>
          <w:rFonts w:hint="eastAsia" w:eastAsia="黑体"/>
          <w:color w:val="000000"/>
          <w:szCs w:val="21"/>
        </w:rPr>
        <w:t>23</w:t>
      </w:r>
      <w:r>
        <w:rPr>
          <w:rFonts w:eastAsia="黑体"/>
          <w:color w:val="000000"/>
          <w:szCs w:val="21"/>
        </w:rPr>
        <w:t xml:space="preserve">  北 京</w:t>
      </w:r>
    </w:p>
    <w:p>
      <w:pPr>
        <w:widowControl/>
        <w:ind w:firstLine="562"/>
        <w:jc w:val="center"/>
        <w:outlineLvl w:val="0"/>
        <w:rPr>
          <w:b/>
          <w:color w:val="000000"/>
          <w:kern w:val="0"/>
          <w:sz w:val="28"/>
          <w:szCs w:val="28"/>
          <w:lang w:bidi="ar"/>
        </w:rPr>
        <w:sectPr>
          <w:footerReference r:id="rId5" w:type="default"/>
          <w:pgSz w:w="11906" w:h="16838"/>
          <w:pgMar w:top="1440" w:right="1800" w:bottom="1440" w:left="1800" w:header="851" w:footer="992" w:gutter="0"/>
          <w:pgNumType w:start="1"/>
          <w:cols w:space="720" w:num="1"/>
          <w:docGrid w:type="lines" w:linePitch="312" w:charSpace="0"/>
        </w:sectPr>
      </w:pPr>
    </w:p>
    <w:p>
      <w:pPr>
        <w:pageBreakBefore/>
        <w:jc w:val="center"/>
        <w:rPr>
          <w:b/>
          <w:bCs/>
          <w:sz w:val="32"/>
          <w:szCs w:val="32"/>
        </w:rPr>
      </w:pPr>
      <w:bookmarkStart w:id="1" w:name="_Toc132141658"/>
      <w:r>
        <w:rPr>
          <w:b/>
          <w:bCs/>
          <w:sz w:val="32"/>
          <w:szCs w:val="32"/>
        </w:rPr>
        <w:t>前  言</w:t>
      </w:r>
      <w:bookmarkEnd w:id="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中国工程建设标准化协会《关于印发&lt;2020年第一批协会标准制订、修订计划&gt;的通知》（建标协字[2020]14号）的要求，标准编制组经广泛调研，认真总结经验，参考有关国内外标准，在广泛征求意见的基础上，编制了本标准。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本标准共分10章，主要技术内容：总则、术语、基本规定</w:t>
      </w:r>
      <w:bookmarkStart w:id="2" w:name="OLE_LINK3"/>
      <w:r>
        <w:rPr>
          <w:rFonts w:hint="eastAsia"/>
          <w:color w:val="000000" w:themeColor="text1"/>
          <w14:textFill>
            <w14:solidFill>
              <w14:schemeClr w14:val="tx1"/>
            </w14:solidFill>
          </w14:textFill>
        </w:rPr>
        <w:t>、空气、水、舒适、体育活动、膳食睡眠、保教人文、提高与创新</w:t>
      </w:r>
      <w:bookmarkEnd w:id="2"/>
      <w:r>
        <w:rPr>
          <w:rFonts w:hint="eastAsia"/>
          <w:color w:val="000000" w:themeColor="text1"/>
          <w14:textFill>
            <w14:solidFill>
              <w14:schemeClr w14:val="tx1"/>
            </w14:solidFill>
          </w14:textFill>
        </w:rPr>
        <w:t>等。</w:t>
      </w:r>
    </w:p>
    <w:p>
      <w:pPr>
        <w:ind w:firstLine="480" w:firstLineChars="200"/>
        <w:rPr>
          <w:color w:val="000000" w:themeColor="text1"/>
          <w14:textFill>
            <w14:solidFill>
              <w14:schemeClr w14:val="tx1"/>
            </w14:solidFill>
          </w14:textFill>
        </w:rPr>
      </w:pPr>
      <w:r>
        <w:rPr>
          <w:rFonts w:hint="eastAsia" w:ascii="宋体" w:hAnsi="宋体" w:cs="宋体"/>
          <w:color w:val="000000" w:themeColor="text1"/>
          <w:szCs w:val="32"/>
          <w14:textFill>
            <w14:solidFill>
              <w14:schemeClr w14:val="tx1"/>
            </w14:solidFill>
          </w14:textFill>
        </w:rPr>
        <w:t>本规程的某些内容可能直接或间接涉及专利，本规程的发布机构不承担识别这些专利的责任。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本标准由中国工程建设标准化协会负责管理，由中国中元国际工程有限公司负责解释。执行过程中如有意见或建议，请寄送至解释单位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北京市海淀区西三环中路5号，邮政编码</w:t>
      </w:r>
      <w:r>
        <w:rPr>
          <w:color w:val="000000" w:themeColor="text1"/>
          <w14:textFill>
            <w14:solidFill>
              <w14:schemeClr w14:val="tx1"/>
            </w14:solidFill>
          </w14:textFill>
        </w:rPr>
        <w:t>:100089）</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主编单位：中国中元国际工程有限公司</w:t>
      </w:r>
    </w:p>
    <w:p>
      <w:pPr>
        <w:ind w:left="0" w:leftChars="0" w:firstLine="168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华中科技大学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参编单位：中南建筑设计院股份有限公司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武汉市教育局</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中信建筑设计研究总院有限公司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华中科大建筑规划设计研究院有限公司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北京世纪青苗教育科技有限公司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广东工业大学建筑规划设计院有限公司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金地研发设计有限公司</w:t>
      </w:r>
    </w:p>
    <w:p>
      <w:pPr>
        <w:ind w:firstLine="1680"/>
        <w:rPr>
          <w:color w:val="000000" w:themeColor="text1"/>
          <w14:textFill>
            <w14:solidFill>
              <w14:schemeClr w14:val="tx1"/>
            </w14:solidFill>
          </w14:textFill>
        </w:rPr>
      </w:pPr>
      <w:r>
        <w:rPr>
          <w:rFonts w:hint="eastAsia"/>
          <w:color w:val="000000" w:themeColor="text1"/>
          <w14:textFill>
            <w14:solidFill>
              <w14:schemeClr w14:val="tx1"/>
            </w14:solidFill>
          </w14:textFill>
        </w:rPr>
        <w:t>悉地国际设计顾问（深圳）有限公司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主要起草人员：</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主要审查人员：</w:t>
      </w:r>
    </w:p>
    <w:p>
      <w:pPr>
        <w:ind w:firstLine="480"/>
        <w:rPr>
          <w:color w:val="4472C4"/>
        </w:rPr>
      </w:pPr>
      <w:r>
        <w:rPr>
          <w:rFonts w:hint="eastAsia"/>
          <w:color w:val="4472C4"/>
        </w:rPr>
        <w:t xml:space="preserve">            </w:t>
      </w:r>
    </w:p>
    <w:p>
      <w:pPr>
        <w:widowControl/>
        <w:spacing w:before="156" w:after="156"/>
        <w:rPr>
          <w:rFonts w:ascii="宋体" w:hAnsi="宋体" w:cs="宋体"/>
          <w:kern w:val="0"/>
          <w:szCs w:val="24"/>
          <w:lang w:bidi="ar"/>
        </w:rPr>
      </w:pPr>
    </w:p>
    <w:p>
      <w:pPr>
        <w:widowControl/>
        <w:spacing w:before="156" w:after="156"/>
        <w:rPr>
          <w:rFonts w:ascii="宋体" w:hAnsi="宋体" w:cs="宋体"/>
          <w:kern w:val="0"/>
          <w:szCs w:val="24"/>
          <w:lang w:bidi="ar"/>
        </w:rPr>
      </w:pPr>
    </w:p>
    <w:p>
      <w:pPr>
        <w:spacing w:before="156" w:after="156"/>
      </w:pPr>
    </w:p>
    <w:p>
      <w:pPr>
        <w:spacing w:line="360" w:lineRule="auto"/>
        <w:ind w:firstLine="562"/>
        <w:jc w:val="center"/>
        <w:outlineLvl w:val="0"/>
        <w:rPr>
          <w:rFonts w:hint="default" w:ascii="Times New Roman" w:hAnsi="Times New Roman"/>
          <w:b/>
          <w:bCs/>
          <w:color w:val="000000"/>
          <w:sz w:val="28"/>
          <w:szCs w:val="32"/>
          <w:highlight w:val="none"/>
          <w:lang w:val="en-US" w:eastAsia="zh-CN"/>
        </w:rPr>
      </w:pPr>
      <w:bookmarkStart w:id="3" w:name="_Toc132141659"/>
      <w:r>
        <w:rPr>
          <w:rFonts w:hint="eastAsia" w:ascii="Times New Roman" w:hAnsi="Times New Roman"/>
          <w:b/>
          <w:bCs/>
          <w:color w:val="000000"/>
          <w:sz w:val="28"/>
          <w:szCs w:val="32"/>
          <w:highlight w:val="none"/>
        </w:rPr>
        <w:t>目 次</w:t>
      </w:r>
      <w:bookmarkEnd w:id="3"/>
      <w:r>
        <w:rPr>
          <w:rFonts w:hint="eastAsia" w:ascii="Times New Roman" w:hAnsi="Times New Roman"/>
          <w:b/>
          <w:bCs/>
          <w:color w:val="000000"/>
          <w:sz w:val="28"/>
          <w:szCs w:val="32"/>
          <w:highlight w:val="none"/>
          <w:lang w:val="en-US" w:eastAsia="zh-CN"/>
        </w:rPr>
        <w:t xml:space="preserve"> </w:t>
      </w:r>
    </w:p>
    <w:p>
      <w:pPr>
        <w:pStyle w:val="11"/>
        <w:rPr>
          <w:rFonts w:ascii="等线" w:hAnsi="等线" w:eastAsia="等线" w:cs="Times New Roman"/>
          <w:kern w:val="2"/>
          <w:sz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"_Toc134376642" </w:instrText>
      </w:r>
      <w:r>
        <w:rPr>
          <w:highlight w:val="none"/>
        </w:rPr>
        <w:fldChar w:fldCharType="separate"/>
      </w:r>
      <w:r>
        <w:rPr>
          <w:rStyle w:val="18"/>
          <w:highlight w:val="none"/>
        </w:rPr>
        <w:t>1 总  则</w:t>
      </w:r>
      <w:r>
        <w:rPr>
          <w:highlight w:val="none"/>
        </w:rPr>
        <w:tab/>
      </w:r>
      <w:r>
        <w:rPr>
          <w:rFonts w:hint="eastAsia"/>
          <w:highlight w:val="none"/>
          <w:lang w:val="en-US" w:eastAsia="zh-CN"/>
        </w:rPr>
        <w:t>1</w:t>
      </w:r>
      <w:r>
        <w:rPr>
          <w:highlight w:val="none"/>
        </w:rPr>
        <w:fldChar w:fldCharType="end"/>
      </w:r>
    </w:p>
    <w:p>
      <w:pPr>
        <w:pStyle w:val="11"/>
        <w:rPr>
          <w:rFonts w:ascii="等线" w:hAnsi="等线" w:eastAsia="等线" w:cs="Times New Roman"/>
          <w:kern w:val="2"/>
          <w:sz w:val="21"/>
          <w:highlight w:val="none"/>
        </w:rPr>
      </w:pPr>
      <w:r>
        <w:rPr>
          <w:highlight w:val="none"/>
        </w:rPr>
        <w:fldChar w:fldCharType="begin"/>
      </w:r>
      <w:r>
        <w:rPr>
          <w:highlight w:val="none"/>
        </w:rPr>
        <w:instrText xml:space="preserve"> HYPERLINK \l "_Toc134376643" </w:instrText>
      </w:r>
      <w:r>
        <w:rPr>
          <w:highlight w:val="none"/>
        </w:rPr>
        <w:fldChar w:fldCharType="separate"/>
      </w:r>
      <w:r>
        <w:rPr>
          <w:rStyle w:val="18"/>
          <w:highlight w:val="none"/>
        </w:rPr>
        <w:t>2 术  语</w:t>
      </w:r>
      <w:r>
        <w:rPr>
          <w:highlight w:val="none"/>
        </w:rPr>
        <w:tab/>
      </w:r>
      <w:r>
        <w:rPr>
          <w:rFonts w:hint="eastAsia"/>
          <w:highlight w:val="none"/>
          <w:lang w:val="en-US" w:eastAsia="zh-CN"/>
        </w:rPr>
        <w:t>4</w:t>
      </w:r>
      <w:r>
        <w:rPr>
          <w:highlight w:val="none"/>
        </w:rPr>
        <w:fldChar w:fldCharType="end"/>
      </w:r>
    </w:p>
    <w:p>
      <w:pPr>
        <w:pStyle w:val="11"/>
        <w:rPr>
          <w:rFonts w:ascii="等线" w:hAnsi="等线" w:eastAsia="等线" w:cs="Times New Roman"/>
          <w:kern w:val="2"/>
          <w:sz w:val="21"/>
          <w:highlight w:val="none"/>
        </w:rPr>
      </w:pPr>
      <w:r>
        <w:rPr>
          <w:highlight w:val="none"/>
        </w:rPr>
        <w:fldChar w:fldCharType="begin"/>
      </w:r>
      <w:r>
        <w:rPr>
          <w:highlight w:val="none"/>
        </w:rPr>
        <w:instrText xml:space="preserve"> HYPERLINK \l "_Toc134376644" </w:instrText>
      </w:r>
      <w:r>
        <w:rPr>
          <w:highlight w:val="none"/>
        </w:rPr>
        <w:fldChar w:fldCharType="separate"/>
      </w:r>
      <w:r>
        <w:rPr>
          <w:rStyle w:val="18"/>
          <w:highlight w:val="none"/>
        </w:rPr>
        <w:t>3 基 本 规 定</w:t>
      </w:r>
      <w:r>
        <w:rPr>
          <w:highlight w:val="none"/>
        </w:rPr>
        <w:tab/>
      </w:r>
      <w:r>
        <w:rPr>
          <w:rFonts w:hint="eastAsia"/>
          <w:highlight w:val="none"/>
          <w:lang w:val="en-US" w:eastAsia="zh-CN"/>
        </w:rPr>
        <w:t>5</w:t>
      </w:r>
      <w:r>
        <w:rPr>
          <w:highlight w:val="none"/>
        </w:rPr>
        <w:fldChar w:fldCharType="end"/>
      </w:r>
    </w:p>
    <w:p>
      <w:pPr>
        <w:pStyle w:val="12"/>
        <w:ind w:firstLine="480"/>
        <w:rPr>
          <w:rFonts w:ascii="等线" w:hAnsi="等线" w:eastAsia="等线" w:cs="Times New Roman"/>
          <w:kern w:val="2"/>
          <w:sz w:val="21"/>
          <w:highlight w:val="none"/>
        </w:rPr>
      </w:pPr>
      <w:r>
        <w:rPr>
          <w:highlight w:val="none"/>
        </w:rPr>
        <w:fldChar w:fldCharType="begin"/>
      </w:r>
      <w:r>
        <w:rPr>
          <w:highlight w:val="none"/>
        </w:rPr>
        <w:instrText xml:space="preserve"> HYPERLINK \l "_Toc134376645" </w:instrText>
      </w:r>
      <w:r>
        <w:rPr>
          <w:highlight w:val="none"/>
        </w:rPr>
        <w:fldChar w:fldCharType="separate"/>
      </w:r>
      <w:r>
        <w:rPr>
          <w:rStyle w:val="18"/>
          <w:highlight w:val="none"/>
        </w:rPr>
        <w:t>3.1  一般规定</w:t>
      </w:r>
      <w:r>
        <w:rPr>
          <w:highlight w:val="none"/>
        </w:rPr>
        <w:tab/>
      </w:r>
      <w:r>
        <w:rPr>
          <w:rFonts w:hint="eastAsia"/>
          <w:highlight w:val="none"/>
          <w:lang w:val="en-US" w:eastAsia="zh-CN"/>
        </w:rPr>
        <w:t>5</w:t>
      </w:r>
      <w:r>
        <w:rPr>
          <w:highlight w:val="none"/>
        </w:rPr>
        <w:fldChar w:fldCharType="end"/>
      </w:r>
    </w:p>
    <w:p>
      <w:pPr>
        <w:pStyle w:val="12"/>
        <w:ind w:firstLine="480"/>
        <w:rPr>
          <w:rFonts w:ascii="等线" w:hAnsi="等线" w:eastAsia="等线" w:cs="Times New Roman"/>
          <w:kern w:val="2"/>
          <w:sz w:val="21"/>
          <w:highlight w:val="none"/>
        </w:rPr>
      </w:pPr>
      <w:r>
        <w:rPr>
          <w:highlight w:val="none"/>
        </w:rPr>
        <w:fldChar w:fldCharType="begin"/>
      </w:r>
      <w:r>
        <w:rPr>
          <w:highlight w:val="none"/>
        </w:rPr>
        <w:instrText xml:space="preserve"> HYPERLINK \l "_Toc134376646" </w:instrText>
      </w:r>
      <w:r>
        <w:rPr>
          <w:highlight w:val="none"/>
        </w:rPr>
        <w:fldChar w:fldCharType="separate"/>
      </w:r>
      <w:r>
        <w:rPr>
          <w:rStyle w:val="18"/>
          <w:highlight w:val="none"/>
        </w:rPr>
        <w:t>3.2  评价方法与等级划分</w:t>
      </w:r>
      <w:r>
        <w:rPr>
          <w:highlight w:val="none"/>
        </w:rPr>
        <w:tab/>
      </w:r>
      <w:r>
        <w:rPr>
          <w:rFonts w:hint="eastAsia"/>
          <w:highlight w:val="none"/>
          <w:lang w:val="en-US" w:eastAsia="zh-CN"/>
        </w:rPr>
        <w:t>7</w:t>
      </w:r>
      <w:r>
        <w:rPr>
          <w:highlight w:val="none"/>
        </w:rPr>
        <w:fldChar w:fldCharType="end"/>
      </w:r>
    </w:p>
    <w:p>
      <w:pPr>
        <w:pStyle w:val="11"/>
        <w:rPr>
          <w:rFonts w:ascii="等线" w:hAnsi="等线" w:eastAsia="等线" w:cs="Times New Roman"/>
          <w:kern w:val="2"/>
          <w:sz w:val="21"/>
          <w:highlight w:val="none"/>
        </w:rPr>
      </w:pPr>
      <w:r>
        <w:rPr>
          <w:highlight w:val="none"/>
        </w:rPr>
        <w:fldChar w:fldCharType="begin"/>
      </w:r>
      <w:r>
        <w:rPr>
          <w:highlight w:val="none"/>
        </w:rPr>
        <w:instrText xml:space="preserve"> HYPERLINK \l "_Toc134376647" </w:instrText>
      </w:r>
      <w:r>
        <w:rPr>
          <w:highlight w:val="none"/>
        </w:rPr>
        <w:fldChar w:fldCharType="separate"/>
      </w:r>
      <w:r>
        <w:rPr>
          <w:rStyle w:val="18"/>
          <w:highlight w:val="none"/>
        </w:rPr>
        <w:t>4 空  气</w:t>
      </w:r>
      <w:r>
        <w:rPr>
          <w:highlight w:val="none"/>
        </w:rPr>
        <w:tab/>
      </w:r>
      <w:r>
        <w:rPr>
          <w:rFonts w:hint="eastAsia"/>
          <w:highlight w:val="none"/>
          <w:lang w:val="en-US" w:eastAsia="zh-CN"/>
        </w:rPr>
        <w:t>9</w:t>
      </w:r>
      <w:r>
        <w:rPr>
          <w:highlight w:val="none"/>
        </w:rPr>
        <w:fldChar w:fldCharType="end"/>
      </w:r>
    </w:p>
    <w:p>
      <w:pPr>
        <w:pStyle w:val="12"/>
        <w:ind w:firstLine="480"/>
        <w:rPr>
          <w:rFonts w:ascii="等线" w:hAnsi="等线" w:eastAsia="等线" w:cs="Times New Roman"/>
          <w:kern w:val="2"/>
          <w:sz w:val="21"/>
          <w:highlight w:val="none"/>
        </w:rPr>
      </w:pPr>
      <w:r>
        <w:rPr>
          <w:highlight w:val="none"/>
        </w:rPr>
        <w:fldChar w:fldCharType="begin"/>
      </w:r>
      <w:r>
        <w:rPr>
          <w:highlight w:val="none"/>
        </w:rPr>
        <w:instrText xml:space="preserve"> HYPERLINK \l "_Toc134376648" </w:instrText>
      </w:r>
      <w:r>
        <w:rPr>
          <w:highlight w:val="none"/>
        </w:rPr>
        <w:fldChar w:fldCharType="separate"/>
      </w:r>
      <w:r>
        <w:rPr>
          <w:rStyle w:val="18"/>
          <w:highlight w:val="none"/>
        </w:rPr>
        <w:t>4.1  控制项</w:t>
      </w:r>
      <w:r>
        <w:rPr>
          <w:highlight w:val="none"/>
        </w:rPr>
        <w:tab/>
      </w:r>
      <w:r>
        <w:rPr>
          <w:rFonts w:hint="eastAsia"/>
          <w:highlight w:val="none"/>
          <w:lang w:val="en-US" w:eastAsia="zh-CN"/>
        </w:rPr>
        <w:t>9</w:t>
      </w:r>
      <w:r>
        <w:rPr>
          <w:highlight w:val="none"/>
        </w:rPr>
        <w:fldChar w:fldCharType="end"/>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"_Toc134376649" </w:instrText>
      </w:r>
      <w:r>
        <w:rPr>
          <w:highlight w:val="none"/>
        </w:rPr>
        <w:fldChar w:fldCharType="separate"/>
      </w:r>
      <w:r>
        <w:rPr>
          <w:rStyle w:val="18"/>
          <w:highlight w:val="none"/>
        </w:rPr>
        <w:t>4.2  评分项</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2</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"_Toc134376650" </w:instrText>
      </w:r>
      <w:r>
        <w:rPr>
          <w:highlight w:val="none"/>
        </w:rPr>
        <w:fldChar w:fldCharType="separate"/>
      </w:r>
      <w:r>
        <w:rPr>
          <w:rStyle w:val="18"/>
          <w:highlight w:val="none"/>
        </w:rPr>
        <w:t>Ⅰ 浓 度 限 值</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2</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"_Toc134376651" </w:instrText>
      </w:r>
      <w:r>
        <w:rPr>
          <w:highlight w:val="none"/>
        </w:rPr>
        <w:fldChar w:fldCharType="separate"/>
      </w:r>
      <w:r>
        <w:rPr>
          <w:rStyle w:val="18"/>
          <w:highlight w:val="none"/>
        </w:rPr>
        <w:t>Ⅱ 源 头 控 制</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5</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"_Toc134376652" </w:instrText>
      </w:r>
      <w:r>
        <w:rPr>
          <w:highlight w:val="none"/>
        </w:rPr>
        <w:fldChar w:fldCharType="separate"/>
      </w:r>
      <w:r>
        <w:rPr>
          <w:rStyle w:val="18"/>
          <w:highlight w:val="none"/>
        </w:rPr>
        <w:t>Ⅲ 净 化 与 监 控</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pPr>
        <w:pStyle w:val="11"/>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"_Toc134376653" </w:instrText>
      </w:r>
      <w:r>
        <w:rPr>
          <w:highlight w:val="none"/>
        </w:rPr>
        <w:fldChar w:fldCharType="separate"/>
      </w:r>
      <w:r>
        <w:rPr>
          <w:rStyle w:val="18"/>
          <w:highlight w:val="none"/>
        </w:rPr>
        <w:t>5 水</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"_Toc134376654" </w:instrText>
      </w:r>
      <w:r>
        <w:rPr>
          <w:highlight w:val="none"/>
        </w:rPr>
        <w:fldChar w:fldCharType="separate"/>
      </w:r>
      <w:r>
        <w:rPr>
          <w:rStyle w:val="18"/>
          <w:highlight w:val="none"/>
        </w:rPr>
        <w:t>5.1  控制项</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"_Toc134376655" </w:instrText>
      </w:r>
      <w:r>
        <w:rPr>
          <w:highlight w:val="none"/>
        </w:rPr>
        <w:fldChar w:fldCharType="separate"/>
      </w:r>
      <w:r>
        <w:rPr>
          <w:rStyle w:val="18"/>
          <w:highlight w:val="none"/>
        </w:rPr>
        <w:t>5.2  评分项</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3</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"_Toc134376656" </w:instrText>
      </w:r>
      <w:r>
        <w:rPr>
          <w:highlight w:val="none"/>
        </w:rPr>
        <w:fldChar w:fldCharType="separate"/>
      </w:r>
      <w:r>
        <w:rPr>
          <w:rStyle w:val="18"/>
          <w:highlight w:val="none"/>
        </w:rPr>
        <w:t>Ⅰ 水 质 限 值</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3</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"_Toc134376657" </w:instrText>
      </w:r>
      <w:r>
        <w:rPr>
          <w:highlight w:val="none"/>
        </w:rPr>
        <w:fldChar w:fldCharType="separate"/>
      </w:r>
      <w:r>
        <w:rPr>
          <w:rStyle w:val="18"/>
          <w:highlight w:val="none"/>
        </w:rPr>
        <w:t>Ⅱ 水 质 控 制</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6</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"_Toc134376658" </w:instrText>
      </w:r>
      <w:r>
        <w:rPr>
          <w:highlight w:val="none"/>
        </w:rPr>
        <w:fldChar w:fldCharType="separate"/>
      </w:r>
      <w:r>
        <w:rPr>
          <w:rStyle w:val="18"/>
          <w:highlight w:val="none"/>
        </w:rPr>
        <w:t>Ⅲ 用 水 安 全</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1</w:t>
      </w:r>
    </w:p>
    <w:p>
      <w:pPr>
        <w:pStyle w:val="11"/>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"_Toc134376659" </w:instrText>
      </w:r>
      <w:r>
        <w:rPr>
          <w:highlight w:val="none"/>
        </w:rPr>
        <w:fldChar w:fldCharType="separate"/>
      </w:r>
      <w:r>
        <w:rPr>
          <w:rStyle w:val="18"/>
          <w:highlight w:val="none"/>
        </w:rPr>
        <w:t>6 舒适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"_Toc134376660" </w:instrText>
      </w:r>
      <w:r>
        <w:rPr>
          <w:highlight w:val="none"/>
        </w:rPr>
        <w:fldChar w:fldCharType="separate"/>
      </w:r>
      <w:r>
        <w:rPr>
          <w:rStyle w:val="18"/>
          <w:highlight w:val="none"/>
        </w:rPr>
        <w:t>6.1  控制项</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"_Toc134376661" </w:instrText>
      </w:r>
      <w:r>
        <w:rPr>
          <w:highlight w:val="none"/>
        </w:rPr>
        <w:fldChar w:fldCharType="separate"/>
      </w:r>
      <w:r>
        <w:rPr>
          <w:rStyle w:val="18"/>
          <w:highlight w:val="none"/>
        </w:rPr>
        <w:t>6.2  评分项</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3</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"_Toc134376662" </w:instrText>
      </w:r>
      <w:r>
        <w:rPr>
          <w:highlight w:val="none"/>
        </w:rPr>
        <w:fldChar w:fldCharType="separate"/>
      </w:r>
      <w:r>
        <w:rPr>
          <w:rStyle w:val="18"/>
          <w:highlight w:val="none"/>
        </w:rPr>
        <w:t>Ⅰ 声 环 境</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3</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"_Toc134376663" </w:instrText>
      </w:r>
      <w:r>
        <w:rPr>
          <w:highlight w:val="none"/>
        </w:rPr>
        <w:fldChar w:fldCharType="separate"/>
      </w:r>
      <w:r>
        <w:rPr>
          <w:rStyle w:val="18"/>
          <w:highlight w:val="none"/>
        </w:rPr>
        <w:t>Ⅱ 光 环 境</w:t>
      </w:r>
      <w:r>
        <w:rPr>
          <w:highlight w:val="none"/>
        </w:rPr>
        <w:tab/>
      </w:r>
      <w:r>
        <w:rPr>
          <w:rFonts w:hint="eastAsia"/>
          <w:highlight w:val="none"/>
          <w:lang w:val="en-US" w:eastAsia="zh-CN"/>
        </w:rPr>
        <w:t>56</w:t>
      </w:r>
      <w:r>
        <w:rPr>
          <w:highlight w:val="none"/>
        </w:rPr>
        <w:fldChar w:fldCharType="end"/>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"_Toc134376664" </w:instrText>
      </w:r>
      <w:r>
        <w:rPr>
          <w:highlight w:val="none"/>
        </w:rPr>
        <w:fldChar w:fldCharType="separate"/>
      </w:r>
      <w:r>
        <w:rPr>
          <w:rStyle w:val="18"/>
          <w:highlight w:val="none"/>
        </w:rPr>
        <w:t>Ⅲ 热 湿 环 境</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3</w:t>
      </w:r>
    </w:p>
    <w:p>
      <w:pPr>
        <w:pStyle w:val="11"/>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"_Toc134376665" </w:instrText>
      </w:r>
      <w:r>
        <w:rPr>
          <w:highlight w:val="none"/>
        </w:rPr>
        <w:fldChar w:fldCharType="separate"/>
      </w:r>
      <w:r>
        <w:rPr>
          <w:rStyle w:val="18"/>
          <w:highlight w:val="none"/>
        </w:rPr>
        <w:t>7 体育活动</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"_Toc134376666" </w:instrText>
      </w:r>
      <w:r>
        <w:rPr>
          <w:highlight w:val="none"/>
        </w:rPr>
        <w:fldChar w:fldCharType="separate"/>
      </w:r>
      <w:r>
        <w:rPr>
          <w:rStyle w:val="18"/>
          <w:highlight w:val="none"/>
        </w:rPr>
        <w:t>7.1  控制项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"_Toc134376667" </w:instrText>
      </w:r>
      <w:r>
        <w:rPr>
          <w:highlight w:val="none"/>
        </w:rPr>
        <w:fldChar w:fldCharType="separate"/>
      </w:r>
      <w:r>
        <w:rPr>
          <w:rStyle w:val="18"/>
          <w:highlight w:val="none"/>
        </w:rPr>
        <w:t>7.2  评分项</w:t>
      </w:r>
      <w:r>
        <w:rPr>
          <w:highlight w:val="none"/>
        </w:rPr>
        <w:tab/>
      </w:r>
      <w:r>
        <w:rPr>
          <w:rFonts w:hint="eastAsia"/>
          <w:highlight w:val="none"/>
          <w:lang w:val="en-US" w:eastAsia="zh-CN"/>
        </w:rPr>
        <w:t>7</w:t>
      </w:r>
      <w:r>
        <w:rPr>
          <w:highlight w:val="none"/>
        </w:rPr>
        <w:fldChar w:fldCharType="end"/>
      </w:r>
      <w:r>
        <w:rPr>
          <w:rFonts w:hint="eastAsia"/>
          <w:highlight w:val="none"/>
          <w:lang w:val="en-US" w:eastAsia="zh-CN"/>
        </w:rPr>
        <w:t>1</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"_Toc134376668" </w:instrText>
      </w:r>
      <w:r>
        <w:rPr>
          <w:highlight w:val="none"/>
        </w:rPr>
        <w:fldChar w:fldCharType="separate"/>
      </w:r>
      <w:r>
        <w:rPr>
          <w:rStyle w:val="18"/>
          <w:highlight w:val="none"/>
        </w:rPr>
        <w:t>Ⅰ 场 地 设 施</w:t>
      </w:r>
      <w:r>
        <w:rPr>
          <w:highlight w:val="none"/>
        </w:rPr>
        <w:tab/>
      </w:r>
      <w:r>
        <w:rPr>
          <w:rFonts w:hint="eastAsia"/>
          <w:highlight w:val="none"/>
          <w:lang w:val="en-US" w:eastAsia="zh-CN"/>
        </w:rPr>
        <w:t>7</w:t>
      </w:r>
      <w:r>
        <w:rPr>
          <w:highlight w:val="none"/>
        </w:rPr>
        <w:fldChar w:fldCharType="end"/>
      </w:r>
      <w:r>
        <w:rPr>
          <w:rFonts w:hint="eastAsia"/>
          <w:highlight w:val="none"/>
          <w:lang w:val="en-US" w:eastAsia="zh-CN"/>
        </w:rPr>
        <w:t>1</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"_Toc134376669" </w:instrText>
      </w:r>
      <w:r>
        <w:rPr>
          <w:highlight w:val="none"/>
        </w:rPr>
        <w:fldChar w:fldCharType="separate"/>
      </w:r>
      <w:r>
        <w:rPr>
          <w:rStyle w:val="18"/>
          <w:highlight w:val="none"/>
        </w:rPr>
        <w:t>Ⅱ 室 内 设 施</w:t>
      </w:r>
      <w:r>
        <w:rPr>
          <w:highlight w:val="none"/>
        </w:rPr>
        <w:tab/>
      </w:r>
      <w:r>
        <w:rPr>
          <w:rFonts w:hint="eastAsia"/>
          <w:highlight w:val="none"/>
          <w:lang w:val="en-US" w:eastAsia="zh-CN"/>
        </w:rPr>
        <w:t>7</w:t>
      </w:r>
      <w:r>
        <w:rPr>
          <w:highlight w:val="none"/>
        </w:rPr>
        <w:fldChar w:fldCharType="end"/>
      </w:r>
      <w:r>
        <w:rPr>
          <w:rFonts w:hint="eastAsia"/>
          <w:highlight w:val="none"/>
          <w:lang w:val="en-US" w:eastAsia="zh-CN"/>
        </w:rPr>
        <w:t>4</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"_Toc134376670" </w:instrText>
      </w:r>
      <w:r>
        <w:rPr>
          <w:highlight w:val="none"/>
        </w:rPr>
        <w:fldChar w:fldCharType="separate"/>
      </w:r>
      <w:r>
        <w:rPr>
          <w:rStyle w:val="18"/>
          <w:highlight w:val="none"/>
        </w:rPr>
        <w:t>Ⅲ 活 动 管 理</w:t>
      </w:r>
      <w:r>
        <w:rPr>
          <w:highlight w:val="none"/>
        </w:rPr>
        <w:tab/>
      </w:r>
      <w:r>
        <w:rPr>
          <w:rFonts w:hint="eastAsia"/>
          <w:highlight w:val="none"/>
          <w:lang w:val="en-US" w:eastAsia="zh-CN"/>
        </w:rPr>
        <w:t>76</w:t>
      </w:r>
      <w:r>
        <w:rPr>
          <w:highlight w:val="none"/>
        </w:rPr>
        <w:fldChar w:fldCharType="end"/>
      </w:r>
    </w:p>
    <w:p>
      <w:pPr>
        <w:pStyle w:val="11"/>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"_Toc134376671" </w:instrText>
      </w:r>
      <w:r>
        <w:rPr>
          <w:highlight w:val="none"/>
        </w:rPr>
        <w:fldChar w:fldCharType="separate"/>
      </w:r>
      <w:r>
        <w:rPr>
          <w:rStyle w:val="18"/>
          <w:highlight w:val="none"/>
        </w:rPr>
        <w:t>8 膳食睡眠</w:t>
      </w:r>
      <w:r>
        <w:rPr>
          <w:highlight w:val="none"/>
        </w:rPr>
        <w:tab/>
      </w:r>
      <w:r>
        <w:rPr>
          <w:rFonts w:hint="eastAsia"/>
          <w:highlight w:val="none"/>
          <w:lang w:val="en-US" w:eastAsia="zh-CN"/>
        </w:rPr>
        <w:t>7</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"_Toc134376672" </w:instrText>
      </w:r>
      <w:r>
        <w:rPr>
          <w:highlight w:val="none"/>
        </w:rPr>
        <w:fldChar w:fldCharType="separate"/>
      </w:r>
      <w:r>
        <w:rPr>
          <w:rStyle w:val="18"/>
          <w:highlight w:val="none"/>
        </w:rPr>
        <w:t>8.1  控制项</w:t>
      </w:r>
      <w:r>
        <w:rPr>
          <w:highlight w:val="none"/>
        </w:rPr>
        <w:tab/>
      </w:r>
      <w:r>
        <w:rPr>
          <w:rFonts w:hint="eastAsia"/>
          <w:highlight w:val="none"/>
          <w:lang w:val="en-US" w:eastAsia="zh-CN"/>
        </w:rPr>
        <w:t>7</w:t>
      </w:r>
      <w:r>
        <w:rPr>
          <w:highlight w:val="none"/>
        </w:rPr>
        <w:fldChar w:fldCharType="end"/>
      </w:r>
      <w:r>
        <w:rPr>
          <w:rFonts w:hint="eastAsia"/>
          <w:highlight w:val="none"/>
          <w:lang w:val="en-US" w:eastAsia="zh-CN"/>
        </w:rPr>
        <w:t>9</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"_Toc134376673" </w:instrText>
      </w:r>
      <w:r>
        <w:rPr>
          <w:highlight w:val="none"/>
        </w:rPr>
        <w:fldChar w:fldCharType="separate"/>
      </w:r>
      <w:r>
        <w:rPr>
          <w:rStyle w:val="18"/>
          <w:highlight w:val="none"/>
        </w:rPr>
        <w:t>8.2  评分项</w:t>
      </w:r>
      <w:r>
        <w:rPr>
          <w:highlight w:val="none"/>
        </w:rPr>
        <w:tab/>
      </w:r>
      <w:r>
        <w:rPr>
          <w:rFonts w:hint="eastAsia"/>
          <w:highlight w:val="none"/>
          <w:lang w:val="en-US" w:eastAsia="zh-CN"/>
        </w:rPr>
        <w:t>8</w:t>
      </w:r>
      <w:r>
        <w:rPr>
          <w:highlight w:val="none"/>
        </w:rPr>
        <w:fldChar w:fldCharType="end"/>
      </w:r>
      <w:r>
        <w:rPr>
          <w:rFonts w:hint="eastAsia"/>
          <w:highlight w:val="none"/>
          <w:lang w:val="en-US" w:eastAsia="zh-CN"/>
        </w:rPr>
        <w:t>4</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"_Toc134376674" </w:instrText>
      </w:r>
      <w:r>
        <w:rPr>
          <w:highlight w:val="none"/>
        </w:rPr>
        <w:fldChar w:fldCharType="separate"/>
      </w:r>
      <w:r>
        <w:rPr>
          <w:rStyle w:val="18"/>
          <w:highlight w:val="none"/>
        </w:rPr>
        <w:t>Ⅰ 餐 饮 服 务</w:t>
      </w:r>
      <w:r>
        <w:rPr>
          <w:highlight w:val="none"/>
        </w:rPr>
        <w:tab/>
      </w:r>
      <w:r>
        <w:rPr>
          <w:rFonts w:hint="eastAsia"/>
          <w:highlight w:val="none"/>
          <w:lang w:val="en-US" w:eastAsia="zh-CN"/>
        </w:rPr>
        <w:t>8</w:t>
      </w:r>
      <w:r>
        <w:rPr>
          <w:highlight w:val="none"/>
        </w:rPr>
        <w:fldChar w:fldCharType="end"/>
      </w:r>
      <w:r>
        <w:rPr>
          <w:rFonts w:hint="eastAsia"/>
          <w:highlight w:val="none"/>
          <w:lang w:val="en-US" w:eastAsia="zh-CN"/>
        </w:rPr>
        <w:t>4</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"_Toc134376675" </w:instrText>
      </w:r>
      <w:r>
        <w:rPr>
          <w:highlight w:val="none"/>
        </w:rPr>
        <w:fldChar w:fldCharType="separate"/>
      </w:r>
      <w:r>
        <w:rPr>
          <w:rStyle w:val="18"/>
          <w:highlight w:val="none"/>
        </w:rPr>
        <w:t>Ⅱ 睡 眠 环 境</w:t>
      </w:r>
      <w:r>
        <w:rPr>
          <w:highlight w:val="none"/>
        </w:rPr>
        <w:tab/>
      </w:r>
      <w:r>
        <w:rPr>
          <w:rFonts w:hint="eastAsia"/>
          <w:highlight w:val="none"/>
          <w:lang w:val="en-US" w:eastAsia="zh-CN"/>
        </w:rPr>
        <w:t>89</w:t>
      </w:r>
      <w:r>
        <w:rPr>
          <w:highlight w:val="none"/>
        </w:rPr>
        <w:fldChar w:fldCharType="end"/>
      </w:r>
    </w:p>
    <w:p>
      <w:pPr>
        <w:pStyle w:val="11"/>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"_Toc134376676" </w:instrText>
      </w:r>
      <w:r>
        <w:rPr>
          <w:highlight w:val="none"/>
        </w:rPr>
        <w:fldChar w:fldCharType="separate"/>
      </w:r>
      <w:r>
        <w:rPr>
          <w:rStyle w:val="18"/>
          <w:highlight w:val="none"/>
        </w:rPr>
        <w:t>9 保教人文</w:t>
      </w:r>
      <w:r>
        <w:rPr>
          <w:highlight w:val="none"/>
        </w:rPr>
        <w:tab/>
      </w:r>
      <w:r>
        <w:rPr>
          <w:rFonts w:hint="eastAsia"/>
          <w:highlight w:val="none"/>
          <w:lang w:val="en-US" w:eastAsia="zh-CN"/>
        </w:rPr>
        <w:t>9</w:t>
      </w:r>
      <w:r>
        <w:rPr>
          <w:highlight w:val="none"/>
        </w:rPr>
        <w:fldChar w:fldCharType="end"/>
      </w:r>
      <w:r>
        <w:rPr>
          <w:rFonts w:hint="eastAsia"/>
          <w:highlight w:val="none"/>
          <w:lang w:val="en-US" w:eastAsia="zh-CN"/>
        </w:rPr>
        <w:t>2</w:t>
      </w:r>
    </w:p>
    <w:p>
      <w:pPr>
        <w:pStyle w:val="12"/>
        <w:ind w:firstLine="48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"_Toc134376677" </w:instrText>
      </w:r>
      <w:r>
        <w:rPr>
          <w:highlight w:val="none"/>
        </w:rPr>
        <w:fldChar w:fldCharType="separate"/>
      </w:r>
      <w:r>
        <w:rPr>
          <w:rStyle w:val="18"/>
          <w:highlight w:val="none"/>
        </w:rPr>
        <w:t>9.1  控制项</w:t>
      </w:r>
      <w:r>
        <w:rPr>
          <w:highlight w:val="none"/>
        </w:rPr>
        <w:tab/>
      </w:r>
      <w:r>
        <w:rPr>
          <w:rFonts w:hint="eastAsia"/>
          <w:highlight w:val="none"/>
          <w:lang w:val="en-US" w:eastAsia="zh-CN"/>
        </w:rPr>
        <w:t>9</w:t>
      </w:r>
      <w:r>
        <w:rPr>
          <w:highlight w:val="none"/>
        </w:rPr>
        <w:fldChar w:fldCharType="end"/>
      </w:r>
      <w:r>
        <w:rPr>
          <w:rFonts w:hint="eastAsia"/>
          <w:highlight w:val="none"/>
          <w:lang w:val="en-US" w:eastAsia="zh-CN"/>
        </w:rPr>
        <w:t>2</w:t>
      </w:r>
    </w:p>
    <w:p>
      <w:pPr>
        <w:pStyle w:val="12"/>
        <w:ind w:firstLine="480"/>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"_Toc134376673" </w:instrText>
      </w:r>
      <w:r>
        <w:rPr>
          <w:highlight w:val="none"/>
        </w:rPr>
        <w:fldChar w:fldCharType="separate"/>
      </w:r>
      <w:r>
        <w:rPr>
          <w:rStyle w:val="18"/>
          <w:rFonts w:hint="eastAsia"/>
          <w:highlight w:val="none"/>
          <w:lang w:val="en-US" w:eastAsia="zh-CN"/>
        </w:rPr>
        <w:t>9</w:t>
      </w:r>
      <w:r>
        <w:rPr>
          <w:rStyle w:val="18"/>
          <w:highlight w:val="none"/>
        </w:rPr>
        <w:t>.2  评分项</w:t>
      </w:r>
      <w:r>
        <w:rPr>
          <w:highlight w:val="none"/>
        </w:rPr>
        <w:tab/>
      </w:r>
      <w:r>
        <w:rPr>
          <w:highlight w:val="none"/>
        </w:rPr>
        <w:fldChar w:fldCharType="end"/>
      </w:r>
      <w:r>
        <w:rPr>
          <w:rFonts w:hint="eastAsia"/>
          <w:highlight w:val="none"/>
          <w:lang w:val="en-US" w:eastAsia="zh-CN"/>
        </w:rPr>
        <w:t>96</w:t>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"_Toc134376678" </w:instrText>
      </w:r>
      <w:r>
        <w:rPr>
          <w:highlight w:val="none"/>
        </w:rPr>
        <w:fldChar w:fldCharType="separate"/>
      </w:r>
      <w:r>
        <w:rPr>
          <w:rStyle w:val="18"/>
          <w:highlight w:val="none"/>
        </w:rPr>
        <w:t>Ⅰ 保 教</w:t>
      </w:r>
      <w:r>
        <w:rPr>
          <w:highlight w:val="none"/>
        </w:rPr>
        <w:tab/>
      </w:r>
      <w:r>
        <w:rPr>
          <w:rFonts w:hint="eastAsia"/>
          <w:highlight w:val="none"/>
          <w:lang w:val="en-US" w:eastAsia="zh-CN"/>
        </w:rPr>
        <w:t>96</w:t>
      </w:r>
      <w:r>
        <w:rPr>
          <w:highlight w:val="none"/>
        </w:rPr>
        <w:fldChar w:fldCharType="end"/>
      </w:r>
    </w:p>
    <w:p>
      <w:pPr>
        <w:pStyle w:val="8"/>
        <w:tabs>
          <w:tab w:val="right" w:leader="dot" w:pos="8296"/>
        </w:tabs>
        <w:ind w:firstLine="960"/>
        <w:rPr>
          <w:rFonts w:hint="eastAsia"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"_Toc134376679" </w:instrText>
      </w:r>
      <w:r>
        <w:rPr>
          <w:highlight w:val="none"/>
        </w:rPr>
        <w:fldChar w:fldCharType="separate"/>
      </w:r>
      <w:r>
        <w:rPr>
          <w:rStyle w:val="18"/>
          <w:highlight w:val="none"/>
        </w:rPr>
        <w:t>Ⅱ 人 文</w:t>
      </w:r>
      <w:r>
        <w:rPr>
          <w:highlight w:val="none"/>
        </w:rPr>
        <w:tab/>
      </w:r>
      <w:r>
        <w:rPr>
          <w:rFonts w:hint="eastAsia"/>
          <w:highlight w:val="none"/>
          <w:lang w:val="en-US" w:eastAsia="zh-CN"/>
        </w:rPr>
        <w:t>9</w:t>
      </w:r>
      <w:r>
        <w:rPr>
          <w:highlight w:val="none"/>
        </w:rPr>
        <w:fldChar w:fldCharType="end"/>
      </w:r>
      <w:r>
        <w:rPr>
          <w:rFonts w:hint="eastAsia"/>
          <w:highlight w:val="none"/>
          <w:lang w:val="en-US" w:eastAsia="zh-CN"/>
        </w:rPr>
        <w:t>9</w:t>
      </w:r>
    </w:p>
    <w:p>
      <w:pPr>
        <w:pStyle w:val="11"/>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"_Toc134376680" </w:instrText>
      </w:r>
      <w:r>
        <w:rPr>
          <w:highlight w:val="none"/>
        </w:rPr>
        <w:fldChar w:fldCharType="separate"/>
      </w:r>
      <w:r>
        <w:rPr>
          <w:rStyle w:val="18"/>
          <w:highlight w:val="none"/>
        </w:rPr>
        <w:t>10 提高与创新</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05</w:t>
      </w:r>
    </w:p>
    <w:p>
      <w:pPr>
        <w:pStyle w:val="12"/>
        <w:ind w:firstLine="480"/>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"_Toc134376681" </w:instrText>
      </w:r>
      <w:r>
        <w:rPr>
          <w:highlight w:val="none"/>
        </w:rPr>
        <w:fldChar w:fldCharType="separate"/>
      </w:r>
      <w:r>
        <w:rPr>
          <w:rStyle w:val="18"/>
          <w:highlight w:val="none"/>
        </w:rPr>
        <w:t>10.1  一般规定</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05</w:t>
      </w:r>
    </w:p>
    <w:p>
      <w:pPr>
        <w:pStyle w:val="12"/>
        <w:ind w:firstLine="480"/>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"_Toc134376682" </w:instrText>
      </w:r>
      <w:r>
        <w:rPr>
          <w:highlight w:val="none"/>
        </w:rPr>
        <w:fldChar w:fldCharType="separate"/>
      </w:r>
      <w:r>
        <w:rPr>
          <w:rStyle w:val="18"/>
          <w:highlight w:val="none"/>
        </w:rPr>
        <w:t>10.2  加分项</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05</w:t>
      </w:r>
    </w:p>
    <w:p>
      <w:pPr>
        <w:pStyle w:val="11"/>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"_Toc134376683" </w:instrText>
      </w:r>
      <w:r>
        <w:rPr>
          <w:highlight w:val="none"/>
        </w:rPr>
        <w:fldChar w:fldCharType="separate"/>
      </w:r>
      <w:r>
        <w:rPr>
          <w:rStyle w:val="18"/>
          <w:highlight w:val="none"/>
        </w:rPr>
        <w:t>本</w:t>
      </w:r>
      <w:r>
        <w:rPr>
          <w:rStyle w:val="18"/>
          <w:rFonts w:hint="eastAsia"/>
          <w:highlight w:val="none"/>
          <w:lang w:val="en-US" w:eastAsia="zh-CN"/>
        </w:rPr>
        <w:t>标准</w:t>
      </w:r>
      <w:r>
        <w:rPr>
          <w:rStyle w:val="18"/>
          <w:highlight w:val="none"/>
        </w:rPr>
        <w:t>用词说明</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09</w:t>
      </w:r>
    </w:p>
    <w:p>
      <w:pPr>
        <w:pStyle w:val="11"/>
        <w:rPr>
          <w:rFonts w:hint="default" w:ascii="等线" w:hAnsi="等线" w:eastAsia="宋体" w:cs="Times New Roman"/>
          <w:kern w:val="2"/>
          <w:sz w:val="21"/>
          <w:highlight w:val="none"/>
          <w:lang w:val="en-US" w:eastAsia="zh-CN"/>
        </w:rPr>
      </w:pPr>
      <w:r>
        <w:rPr>
          <w:highlight w:val="none"/>
        </w:rPr>
        <w:fldChar w:fldCharType="begin"/>
      </w:r>
      <w:r>
        <w:rPr>
          <w:highlight w:val="none"/>
        </w:rPr>
        <w:instrText xml:space="preserve"> HYPERLINK \l "_Toc134376684" </w:instrText>
      </w:r>
      <w:r>
        <w:rPr>
          <w:highlight w:val="none"/>
        </w:rPr>
        <w:fldChar w:fldCharType="separate"/>
      </w:r>
      <w:r>
        <w:rPr>
          <w:rStyle w:val="18"/>
          <w:highlight w:val="none"/>
        </w:rPr>
        <w:t>引用标准名录</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10</w:t>
      </w:r>
    </w:p>
    <w:p>
      <w:pPr>
        <w:pStyle w:val="11"/>
        <w:rPr>
          <w:rFonts w:hint="default"/>
          <w:highlight w:val="none"/>
          <w:lang w:val="en-US" w:eastAsia="zh-CN"/>
        </w:rPr>
        <w:sectPr>
          <w:footerReference r:id="rId6" w:type="default"/>
          <w:pgSz w:w="11906" w:h="16838"/>
          <w:pgMar w:top="1440" w:right="1800" w:bottom="1440" w:left="1800" w:header="851" w:footer="992" w:gutter="0"/>
          <w:cols w:space="720" w:num="1"/>
          <w:docGrid w:type="lines" w:linePitch="312" w:charSpace="0"/>
        </w:sectPr>
      </w:pPr>
      <w:r>
        <w:rPr>
          <w:highlight w:val="none"/>
        </w:rPr>
        <w:fldChar w:fldCharType="end"/>
      </w:r>
    </w:p>
    <w:p>
      <w:pPr>
        <w:spacing w:line="360" w:lineRule="auto"/>
        <w:ind w:firstLine="562"/>
        <w:jc w:val="center"/>
        <w:outlineLvl w:val="0"/>
        <w:rPr>
          <w:rFonts w:ascii="Times New Roman" w:hAnsi="Times New Roman"/>
          <w:b/>
          <w:bCs/>
          <w:color w:val="000000"/>
          <w:sz w:val="28"/>
          <w:szCs w:val="32"/>
          <w:highlight w:val="none"/>
        </w:rPr>
      </w:pPr>
      <w:r>
        <w:rPr>
          <w:rFonts w:ascii="Times New Roman" w:hAnsi="Times New Roman"/>
          <w:b/>
          <w:bCs/>
          <w:color w:val="000000"/>
          <w:sz w:val="28"/>
          <w:szCs w:val="32"/>
          <w:highlight w:val="none"/>
        </w:rPr>
        <w:t>Contents</w:t>
      </w:r>
    </w:p>
    <w:p>
      <w:pPr>
        <w:pStyle w:val="11"/>
        <w:tabs>
          <w:tab w:val="right" w:leader="dot" w:pos="8306"/>
          <w:tab w:val="clear" w:pos="8296"/>
        </w:tabs>
        <w:spacing w:before="156" w:after="156" w:line="360" w:lineRule="auto"/>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TOC \o "1-3" \h \z \u </w:instrText>
      </w:r>
      <w:r>
        <w:rPr>
          <w:rFonts w:ascii="Times New Roman" w:hAnsi="Times New Roman" w:eastAsia="宋体"/>
          <w:highlight w:val="none"/>
        </w:rPr>
        <w:fldChar w:fldCharType="separate"/>
      </w:r>
      <w:r>
        <w:rPr>
          <w:rFonts w:ascii="Times New Roman" w:hAnsi="Times New Roman" w:eastAsia="宋体"/>
          <w:highlight w:val="none"/>
        </w:rPr>
        <w:fldChar w:fldCharType="begin"/>
      </w:r>
      <w:r>
        <w:rPr>
          <w:rFonts w:ascii="Times New Roman" w:hAnsi="Times New Roman" w:eastAsia="宋体"/>
          <w:highlight w:val="none"/>
        </w:rPr>
        <w:instrText xml:space="preserve"> HYPERLINK \l _Toc26506 </w:instrText>
      </w:r>
      <w:r>
        <w:rPr>
          <w:rFonts w:ascii="Times New Roman" w:hAnsi="Times New Roman" w:eastAsia="宋体"/>
          <w:highlight w:val="none"/>
        </w:rPr>
        <w:fldChar w:fldCharType="separate"/>
      </w:r>
      <w:r>
        <w:rPr>
          <w:rFonts w:ascii="Times New Roman" w:hAnsi="Times New Roman" w:eastAsia="宋体"/>
          <w:highlight w:val="none"/>
        </w:rPr>
        <w:t xml:space="preserve">1 </w:t>
      </w:r>
      <w:r>
        <w:rPr>
          <w:rFonts w:ascii="Times New Roman" w:hAnsi="Times New Roman" w:eastAsia="宋体"/>
          <w:color w:val="000000"/>
          <w:szCs w:val="24"/>
          <w:highlight w:val="none"/>
        </w:rPr>
        <w:t>Genral Provisions</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_Toc28062 </w:instrText>
      </w:r>
      <w:r>
        <w:rPr>
          <w:rFonts w:ascii="Times New Roman" w:hAnsi="Times New Roman" w:eastAsia="宋体"/>
          <w:highlight w:val="none"/>
        </w:rPr>
        <w:fldChar w:fldCharType="separate"/>
      </w:r>
      <w:r>
        <w:rPr>
          <w:rFonts w:ascii="Times New Roman" w:hAnsi="Times New Roman" w:eastAsia="宋体"/>
          <w:highlight w:val="none"/>
        </w:rPr>
        <w:t xml:space="preserve">2 </w:t>
      </w:r>
      <w:r>
        <w:rPr>
          <w:rFonts w:ascii="Times New Roman" w:hAnsi="Times New Roman" w:eastAsia="宋体"/>
          <w:color w:val="000000"/>
          <w:szCs w:val="24"/>
          <w:highlight w:val="none"/>
        </w:rPr>
        <w:t>Terms</w:t>
      </w:r>
      <w:r>
        <w:rPr>
          <w:rFonts w:ascii="Times New Roman" w:hAnsi="Times New Roman" w:eastAsia="宋体"/>
          <w:highlight w:val="none"/>
        </w:rPr>
        <w:tab/>
      </w:r>
      <w:r>
        <w:rPr>
          <w:rFonts w:hint="eastAsia"/>
          <w:highlight w:val="none"/>
          <w:lang w:val="en-US" w:eastAsia="zh-CN"/>
        </w:rPr>
        <w:t>4</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_Toc4102 </w:instrText>
      </w:r>
      <w:r>
        <w:rPr>
          <w:rFonts w:ascii="Times New Roman" w:hAnsi="Times New Roman" w:eastAsia="宋体"/>
          <w:highlight w:val="none"/>
        </w:rPr>
        <w:fldChar w:fldCharType="separate"/>
      </w:r>
      <w:r>
        <w:rPr>
          <w:rFonts w:ascii="Times New Roman" w:hAnsi="Times New Roman" w:eastAsia="宋体"/>
          <w:highlight w:val="none"/>
        </w:rPr>
        <w:t xml:space="preserve">3 </w:t>
      </w:r>
      <w:r>
        <w:rPr>
          <w:rFonts w:ascii="Times New Roman" w:hAnsi="Times New Roman" w:eastAsia="宋体"/>
          <w:color w:val="000000"/>
          <w:szCs w:val="24"/>
          <w:highlight w:val="none"/>
        </w:rPr>
        <w:t>Basic Requirements</w:t>
      </w:r>
      <w:r>
        <w:rPr>
          <w:rFonts w:ascii="Times New Roman" w:hAnsi="Times New Roman" w:eastAsia="宋体"/>
          <w:highlight w:val="none"/>
        </w:rPr>
        <w:tab/>
      </w:r>
      <w:r>
        <w:rPr>
          <w:rFonts w:hint="eastAsia"/>
          <w:highlight w:val="none"/>
          <w:lang w:val="en-US" w:eastAsia="zh-CN"/>
        </w:rPr>
        <w:t>5</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ind w:firstLine="240" w:firstLineChars="100"/>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_Toc6870 </w:instrText>
      </w:r>
      <w:r>
        <w:rPr>
          <w:rFonts w:ascii="Times New Roman" w:hAnsi="Times New Roman" w:eastAsia="宋体"/>
          <w:highlight w:val="none"/>
        </w:rPr>
        <w:fldChar w:fldCharType="separate"/>
      </w:r>
      <w:r>
        <w:rPr>
          <w:rFonts w:ascii="Times New Roman" w:hAnsi="Times New Roman" w:eastAsia="宋体"/>
          <w:highlight w:val="none"/>
        </w:rPr>
        <w:t>3.1 General Requirements</w:t>
      </w:r>
      <w:r>
        <w:rPr>
          <w:rFonts w:ascii="Times New Roman" w:hAnsi="Times New Roman" w:eastAsia="宋体"/>
          <w:highlight w:val="none"/>
        </w:rPr>
        <w:tab/>
      </w:r>
      <w:r>
        <w:rPr>
          <w:rFonts w:hint="eastAsia"/>
          <w:highlight w:val="none"/>
          <w:lang w:val="en-US" w:eastAsia="zh-CN"/>
        </w:rPr>
        <w:t>5</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ind w:firstLine="240" w:firstLineChars="100"/>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_Toc13442 </w:instrText>
      </w:r>
      <w:r>
        <w:rPr>
          <w:rFonts w:ascii="Times New Roman" w:hAnsi="Times New Roman" w:eastAsia="宋体"/>
          <w:highlight w:val="none"/>
        </w:rPr>
        <w:fldChar w:fldCharType="separate"/>
      </w:r>
      <w:r>
        <w:rPr>
          <w:rFonts w:ascii="Times New Roman" w:hAnsi="Times New Roman" w:eastAsia="宋体"/>
          <w:highlight w:val="none"/>
        </w:rPr>
        <w:t>3.2 Assessment and Rating</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_Toc18582 </w:instrText>
      </w:r>
      <w:r>
        <w:rPr>
          <w:rFonts w:ascii="Times New Roman" w:hAnsi="Times New Roman" w:eastAsia="宋体"/>
          <w:highlight w:val="none"/>
        </w:rPr>
        <w:fldChar w:fldCharType="separate"/>
      </w:r>
      <w:r>
        <w:rPr>
          <w:rFonts w:ascii="Times New Roman" w:hAnsi="Times New Roman" w:eastAsia="宋体"/>
          <w:highlight w:val="none"/>
        </w:rPr>
        <w:t>4 Air</w:t>
      </w:r>
      <w:r>
        <w:rPr>
          <w:rFonts w:ascii="Times New Roman" w:hAnsi="Times New Roman" w:eastAsia="宋体"/>
          <w:highlight w:val="none"/>
        </w:rPr>
        <w:tab/>
      </w:r>
      <w:r>
        <w:rPr>
          <w:rFonts w:hint="eastAsia"/>
          <w:highlight w:val="none"/>
          <w:lang w:val="en-US" w:eastAsia="zh-CN"/>
        </w:rPr>
        <w:t>9</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ind w:firstLine="240" w:firstLineChars="100"/>
        <w:rPr>
          <w:rFonts w:ascii="Times New Roman" w:hAnsi="Times New Roman" w:eastAsia="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_Toc31424 </w:instrText>
      </w:r>
      <w:r>
        <w:rPr>
          <w:rFonts w:ascii="Times New Roman" w:hAnsi="Times New Roman" w:eastAsia="宋体"/>
          <w:highlight w:val="none"/>
        </w:rPr>
        <w:fldChar w:fldCharType="separate"/>
      </w:r>
      <w:r>
        <w:rPr>
          <w:rFonts w:ascii="Times New Roman" w:hAnsi="Times New Roman" w:eastAsia="宋体"/>
          <w:highlight w:val="none"/>
        </w:rPr>
        <w:t>4.1 Prerequisite Items</w:t>
      </w:r>
      <w:r>
        <w:rPr>
          <w:rFonts w:ascii="Times New Roman" w:hAnsi="Times New Roman" w:eastAsia="宋体"/>
          <w:highlight w:val="none"/>
        </w:rPr>
        <w:tab/>
      </w:r>
      <w:r>
        <w:rPr>
          <w:rFonts w:hint="eastAsia"/>
          <w:highlight w:val="none"/>
          <w:lang w:val="en-US" w:eastAsia="zh-CN"/>
        </w:rPr>
        <w:t>9</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ind w:firstLine="240" w:firstLineChars="1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_Toc9216 </w:instrText>
      </w:r>
      <w:r>
        <w:rPr>
          <w:rFonts w:ascii="Times New Roman" w:hAnsi="Times New Roman" w:eastAsia="宋体"/>
          <w:highlight w:val="none"/>
        </w:rPr>
        <w:fldChar w:fldCharType="separate"/>
      </w:r>
      <w:r>
        <w:rPr>
          <w:rFonts w:ascii="Times New Roman" w:hAnsi="Times New Roman" w:eastAsia="宋体"/>
          <w:highlight w:val="none"/>
        </w:rPr>
        <w:t>4.2 Scoring Items</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2</w:t>
      </w:r>
    </w:p>
    <w:p>
      <w:pPr>
        <w:pStyle w:val="11"/>
        <w:tabs>
          <w:tab w:val="right" w:leader="dot" w:pos="8306"/>
          <w:tab w:val="clear" w:pos="8296"/>
        </w:tabs>
        <w:spacing w:before="156" w:after="156" w:line="360" w:lineRule="auto"/>
        <w:ind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_Toc2101 </w:instrText>
      </w:r>
      <w:r>
        <w:rPr>
          <w:rFonts w:ascii="Times New Roman" w:hAnsi="Times New Roman" w:eastAsia="宋体"/>
          <w:highlight w:val="none"/>
        </w:rPr>
        <w:fldChar w:fldCharType="separate"/>
      </w:r>
      <w:r>
        <w:rPr>
          <w:rFonts w:ascii="Times New Roman" w:hAnsi="Times New Roman" w:eastAsia="宋体"/>
          <w:highlight w:val="none"/>
        </w:rPr>
        <w:t xml:space="preserve">I. </w:t>
      </w:r>
      <w:r>
        <w:rPr>
          <w:rFonts w:hint="eastAsia"/>
          <w:highlight w:val="none"/>
          <w:lang w:val="en-US" w:eastAsia="zh-CN"/>
        </w:rPr>
        <w:t>C</w:t>
      </w:r>
      <w:r>
        <w:rPr>
          <w:rFonts w:hint="eastAsia" w:ascii="Times New Roman" w:hAnsi="Times New Roman" w:eastAsia="宋体"/>
          <w:highlight w:val="none"/>
        </w:rPr>
        <w:t xml:space="preserve">oncentration </w:t>
      </w:r>
      <w:r>
        <w:rPr>
          <w:rFonts w:hint="eastAsia"/>
          <w:highlight w:val="none"/>
          <w:lang w:val="en-US" w:eastAsia="zh-CN"/>
        </w:rPr>
        <w:t>L</w:t>
      </w:r>
      <w:r>
        <w:rPr>
          <w:rFonts w:hint="eastAsia" w:ascii="Times New Roman" w:hAnsi="Times New Roman" w:eastAsia="宋体"/>
          <w:highlight w:val="none"/>
        </w:rPr>
        <w:t>imit</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2</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_Toc7718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 Source </w:t>
      </w:r>
      <w:r>
        <w:rPr>
          <w:rFonts w:hint="eastAsia" w:ascii="Times New Roman" w:hAnsi="Times New Roman" w:eastAsia="宋体"/>
          <w:highlight w:val="none"/>
          <w:lang w:bidi="ar"/>
        </w:rPr>
        <w:t>C</w:t>
      </w:r>
      <w:r>
        <w:rPr>
          <w:rFonts w:ascii="Times New Roman" w:hAnsi="Times New Roman" w:eastAsia="宋体"/>
          <w:highlight w:val="none"/>
          <w:lang w:bidi="ar"/>
        </w:rPr>
        <w:t>ontrol</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5</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_Toc11608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III. </w:t>
      </w:r>
      <w:r>
        <w:rPr>
          <w:rFonts w:hint="eastAsia" w:ascii="Times New Roman" w:hAnsi="Times New Roman" w:eastAsia="宋体"/>
          <w:highlight w:val="none"/>
          <w:lang w:bidi="ar"/>
        </w:rPr>
        <w:t xml:space="preserve">Purification and </w:t>
      </w:r>
      <w:r>
        <w:rPr>
          <w:rFonts w:hint="eastAsia"/>
          <w:highlight w:val="none"/>
          <w:lang w:val="en-US" w:eastAsia="zh-CN" w:bidi="ar"/>
        </w:rPr>
        <w:t>M</w:t>
      </w:r>
      <w:r>
        <w:rPr>
          <w:rFonts w:hint="eastAsia" w:ascii="Times New Roman" w:hAnsi="Times New Roman" w:eastAsia="宋体"/>
          <w:highlight w:val="none"/>
          <w:lang w:bidi="ar"/>
        </w:rPr>
        <w:t>onitoring</w:t>
      </w:r>
      <w:r>
        <w:rPr>
          <w:rFonts w:ascii="Times New Roman" w:hAnsi="Times New Roman" w:eastAsia="宋体"/>
          <w:highlight w:val="none"/>
        </w:rPr>
        <w:tab/>
      </w:r>
      <w:r>
        <w:rPr>
          <w:rFonts w:hint="eastAsia"/>
          <w:highlight w:val="none"/>
          <w:lang w:val="en-US" w:eastAsia="zh-CN"/>
        </w:rPr>
        <w:t>2</w:t>
      </w:r>
      <w:r>
        <w:rPr>
          <w:rFonts w:ascii="Times New Roman" w:hAnsi="Times New Roman" w:eastAsia="宋体"/>
          <w:highlight w:val="none"/>
        </w:rPr>
        <w:fldChar w:fldCharType="end"/>
      </w:r>
      <w:r>
        <w:rPr>
          <w:rFonts w:hint="eastAsia"/>
          <w:highlight w:val="none"/>
          <w:lang w:val="en-US" w:eastAsia="zh-CN"/>
        </w:rPr>
        <w:t>4</w:t>
      </w:r>
    </w:p>
    <w:p>
      <w:pPr>
        <w:pStyle w:val="11"/>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_Toc22609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5 </w:t>
      </w:r>
      <w:r>
        <w:rPr>
          <w:rFonts w:ascii="Times New Roman" w:hAnsi="Times New Roman" w:eastAsia="宋体"/>
          <w:color w:val="000000"/>
          <w:szCs w:val="24"/>
          <w:highlight w:val="none"/>
        </w:rPr>
        <w:t>Water</w:t>
      </w:r>
      <w:r>
        <w:rPr>
          <w:rFonts w:ascii="Times New Roman" w:hAnsi="Times New Roman" w:eastAsia="宋体"/>
          <w:highlight w:val="none"/>
        </w:rPr>
        <w:tab/>
      </w:r>
      <w:r>
        <w:rPr>
          <w:rFonts w:hint="eastAsia"/>
          <w:highlight w:val="none"/>
          <w:lang w:val="en-US" w:eastAsia="zh-CN"/>
        </w:rPr>
        <w:t>2</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240" w:firstLineChars="1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_Toc31764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5.1 </w:t>
      </w:r>
      <w:r>
        <w:rPr>
          <w:rFonts w:ascii="Times New Roman" w:hAnsi="Times New Roman" w:eastAsia="宋体"/>
          <w:highlight w:val="none"/>
        </w:rPr>
        <w:t>Prerequisite Items</w:t>
      </w:r>
      <w:r>
        <w:rPr>
          <w:rFonts w:ascii="Times New Roman" w:hAnsi="Times New Roman" w:eastAsia="宋体"/>
          <w:highlight w:val="none"/>
        </w:rPr>
        <w:tab/>
      </w:r>
      <w:r>
        <w:rPr>
          <w:rFonts w:hint="eastAsia"/>
          <w:highlight w:val="none"/>
          <w:lang w:val="en-US" w:eastAsia="zh-CN"/>
        </w:rPr>
        <w:t>2</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240" w:firstLineChars="1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_Toc29192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5.2 </w:t>
      </w:r>
      <w:r>
        <w:rPr>
          <w:rFonts w:ascii="Times New Roman" w:hAnsi="Times New Roman" w:eastAsia="宋体"/>
          <w:highlight w:val="none"/>
        </w:rPr>
        <w:t>Scoring Items</w:t>
      </w:r>
      <w:r>
        <w:rPr>
          <w:rFonts w:ascii="Times New Roman" w:hAnsi="Times New Roman" w:eastAsia="宋体"/>
          <w:highlight w:val="none"/>
        </w:rPr>
        <w:tab/>
      </w:r>
      <w:r>
        <w:rPr>
          <w:rFonts w:hint="eastAsia"/>
          <w:highlight w:val="none"/>
          <w:lang w:val="en-US" w:eastAsia="zh-CN"/>
        </w:rPr>
        <w:t>3</w:t>
      </w:r>
      <w:r>
        <w:rPr>
          <w:rFonts w:ascii="Times New Roman" w:hAnsi="Times New Roman" w:eastAsia="宋体"/>
          <w:highlight w:val="none"/>
        </w:rPr>
        <w:fldChar w:fldCharType="end"/>
      </w:r>
      <w:r>
        <w:rPr>
          <w:rFonts w:hint="eastAsia"/>
          <w:highlight w:val="none"/>
          <w:lang w:val="en-US" w:eastAsia="zh-CN"/>
        </w:rPr>
        <w:t>3</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_Toc15711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 </w:t>
      </w:r>
      <w:r>
        <w:rPr>
          <w:rFonts w:hint="eastAsia" w:ascii="Times New Roman" w:hAnsi="Times New Roman" w:eastAsia="宋体"/>
          <w:highlight w:val="none"/>
          <w:lang w:bidi="ar"/>
        </w:rPr>
        <w:t xml:space="preserve">Water </w:t>
      </w:r>
      <w:r>
        <w:rPr>
          <w:rFonts w:hint="eastAsia"/>
          <w:highlight w:val="none"/>
          <w:lang w:val="en-US" w:eastAsia="zh-CN" w:bidi="ar"/>
        </w:rPr>
        <w:t>Q</w:t>
      </w:r>
      <w:r>
        <w:rPr>
          <w:rFonts w:hint="eastAsia" w:ascii="Times New Roman" w:hAnsi="Times New Roman" w:eastAsia="宋体"/>
          <w:highlight w:val="none"/>
          <w:lang w:bidi="ar"/>
        </w:rPr>
        <w:t xml:space="preserve">uality </w:t>
      </w:r>
      <w:r>
        <w:rPr>
          <w:rFonts w:hint="eastAsia"/>
          <w:highlight w:val="none"/>
          <w:lang w:val="en-US" w:eastAsia="zh-CN" w:bidi="ar"/>
        </w:rPr>
        <w:t>L</w:t>
      </w:r>
      <w:r>
        <w:rPr>
          <w:rFonts w:hint="eastAsia" w:ascii="Times New Roman" w:hAnsi="Times New Roman" w:eastAsia="宋体"/>
          <w:highlight w:val="none"/>
          <w:lang w:bidi="ar"/>
        </w:rPr>
        <w:t>imits</w:t>
      </w:r>
      <w:r>
        <w:rPr>
          <w:rFonts w:ascii="Times New Roman" w:hAnsi="Times New Roman" w:eastAsia="宋体"/>
          <w:highlight w:val="none"/>
        </w:rPr>
        <w:tab/>
      </w:r>
      <w:r>
        <w:rPr>
          <w:rFonts w:hint="eastAsia"/>
          <w:highlight w:val="none"/>
          <w:lang w:val="en-US" w:eastAsia="zh-CN"/>
        </w:rPr>
        <w:t>3</w:t>
      </w:r>
      <w:r>
        <w:rPr>
          <w:rFonts w:ascii="Times New Roman" w:hAnsi="Times New Roman" w:eastAsia="宋体"/>
          <w:highlight w:val="none"/>
        </w:rPr>
        <w:fldChar w:fldCharType="end"/>
      </w:r>
      <w:r>
        <w:rPr>
          <w:rFonts w:hint="eastAsia"/>
          <w:highlight w:val="none"/>
          <w:lang w:val="en-US" w:eastAsia="zh-CN"/>
        </w:rPr>
        <w:t>3</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_Toc8438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 </w:t>
      </w:r>
      <w:r>
        <w:rPr>
          <w:rFonts w:hint="eastAsia"/>
          <w:highlight w:val="none"/>
          <w:lang w:val="en-US" w:eastAsia="zh-CN" w:bidi="ar"/>
        </w:rPr>
        <w:t>W</w:t>
      </w:r>
      <w:r>
        <w:rPr>
          <w:rFonts w:hint="eastAsia" w:ascii="Times New Roman" w:hAnsi="Times New Roman" w:eastAsia="宋体"/>
          <w:highlight w:val="none"/>
          <w:lang w:bidi="ar"/>
        </w:rPr>
        <w:t xml:space="preserve">ater </w:t>
      </w:r>
      <w:r>
        <w:rPr>
          <w:rFonts w:hint="eastAsia"/>
          <w:highlight w:val="none"/>
          <w:lang w:val="en-US" w:eastAsia="zh-CN" w:bidi="ar"/>
        </w:rPr>
        <w:t>Q</w:t>
      </w:r>
      <w:r>
        <w:rPr>
          <w:rFonts w:hint="eastAsia" w:ascii="Times New Roman" w:hAnsi="Times New Roman" w:eastAsia="宋体"/>
          <w:highlight w:val="none"/>
          <w:lang w:bidi="ar"/>
        </w:rPr>
        <w:t xml:space="preserve">uality </w:t>
      </w:r>
      <w:r>
        <w:rPr>
          <w:rFonts w:hint="eastAsia"/>
          <w:highlight w:val="none"/>
          <w:lang w:val="en-US" w:eastAsia="zh-CN" w:bidi="ar"/>
        </w:rPr>
        <w:t>C</w:t>
      </w:r>
      <w:r>
        <w:rPr>
          <w:rFonts w:hint="eastAsia" w:ascii="Times New Roman" w:hAnsi="Times New Roman" w:eastAsia="宋体"/>
          <w:highlight w:val="none"/>
          <w:lang w:bidi="ar"/>
        </w:rPr>
        <w:t>ontrol</w:t>
      </w:r>
      <w:r>
        <w:rPr>
          <w:rFonts w:ascii="Times New Roman" w:hAnsi="Times New Roman" w:eastAsia="宋体"/>
          <w:highlight w:val="none"/>
        </w:rPr>
        <w:tab/>
      </w:r>
      <w:r>
        <w:rPr>
          <w:rFonts w:hint="eastAsia"/>
          <w:highlight w:val="none"/>
          <w:lang w:val="en-US" w:eastAsia="zh-CN"/>
        </w:rPr>
        <w:t>3</w:t>
      </w:r>
      <w:r>
        <w:rPr>
          <w:rFonts w:ascii="Times New Roman" w:hAnsi="Times New Roman" w:eastAsia="宋体"/>
          <w:highlight w:val="none"/>
        </w:rPr>
        <w:fldChar w:fldCharType="end"/>
      </w:r>
      <w:r>
        <w:rPr>
          <w:rFonts w:hint="eastAsia"/>
          <w:highlight w:val="none"/>
          <w:lang w:val="en-US" w:eastAsia="zh-CN"/>
        </w:rPr>
        <w:t>6</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_Toc32205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III. </w:t>
      </w:r>
      <w:r>
        <w:rPr>
          <w:rFonts w:hint="eastAsia" w:ascii="Times New Roman" w:hAnsi="Times New Roman" w:eastAsia="宋体"/>
          <w:highlight w:val="none"/>
          <w:lang w:bidi="ar"/>
        </w:rPr>
        <w:t xml:space="preserve">Water </w:t>
      </w:r>
      <w:r>
        <w:rPr>
          <w:rFonts w:hint="eastAsia"/>
          <w:highlight w:val="none"/>
          <w:lang w:val="en-US" w:eastAsia="zh-CN" w:bidi="ar"/>
        </w:rPr>
        <w:t>U</w:t>
      </w:r>
      <w:r>
        <w:rPr>
          <w:rFonts w:hint="eastAsia" w:ascii="Times New Roman" w:hAnsi="Times New Roman" w:eastAsia="宋体"/>
          <w:highlight w:val="none"/>
          <w:lang w:bidi="ar"/>
        </w:rPr>
        <w:t xml:space="preserve">se for </w:t>
      </w:r>
      <w:r>
        <w:rPr>
          <w:rFonts w:hint="eastAsia"/>
          <w:highlight w:val="none"/>
          <w:lang w:val="en-US" w:eastAsia="zh-CN" w:bidi="ar"/>
        </w:rPr>
        <w:t>S</w:t>
      </w:r>
      <w:r>
        <w:rPr>
          <w:rFonts w:hint="eastAsia" w:ascii="Times New Roman" w:hAnsi="Times New Roman" w:eastAsia="宋体"/>
          <w:highlight w:val="none"/>
          <w:lang w:bidi="ar"/>
        </w:rPr>
        <w:t>afety</w:t>
      </w:r>
      <w:r>
        <w:rPr>
          <w:rFonts w:ascii="Times New Roman" w:hAnsi="Times New Roman" w:eastAsia="宋体"/>
          <w:highlight w:val="none"/>
        </w:rPr>
        <w:tab/>
      </w:r>
      <w:r>
        <w:rPr>
          <w:rFonts w:hint="eastAsia"/>
          <w:highlight w:val="none"/>
          <w:lang w:val="en-US" w:eastAsia="zh-CN"/>
        </w:rPr>
        <w:t>4</w:t>
      </w:r>
      <w:r>
        <w:rPr>
          <w:rFonts w:ascii="Times New Roman" w:hAnsi="Times New Roman" w:eastAsia="宋体"/>
          <w:highlight w:val="none"/>
        </w:rPr>
        <w:fldChar w:fldCharType="end"/>
      </w:r>
      <w:r>
        <w:rPr>
          <w:rFonts w:hint="eastAsia"/>
          <w:highlight w:val="none"/>
          <w:lang w:val="en-US" w:eastAsia="zh-CN"/>
        </w:rPr>
        <w:t>1</w:t>
      </w:r>
    </w:p>
    <w:p>
      <w:pPr>
        <w:pStyle w:val="11"/>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_Toc1822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6 </w:t>
      </w:r>
      <w:r>
        <w:rPr>
          <w:rFonts w:hint="eastAsia" w:ascii="Times New Roman" w:hAnsi="Times New Roman" w:eastAsia="宋体"/>
          <w:highlight w:val="none"/>
          <w:lang w:bidi="ar"/>
        </w:rPr>
        <w:t>C</w:t>
      </w:r>
      <w:r>
        <w:rPr>
          <w:rFonts w:ascii="Times New Roman" w:hAnsi="Times New Roman" w:eastAsia="宋体"/>
          <w:highlight w:val="none"/>
          <w:lang w:bidi="ar"/>
        </w:rPr>
        <w:t xml:space="preserve">omfort </w:t>
      </w:r>
      <w:r>
        <w:rPr>
          <w:rFonts w:ascii="Times New Roman" w:hAnsi="Times New Roman" w:eastAsia="宋体"/>
          <w:highlight w:val="none"/>
        </w:rPr>
        <w:tab/>
      </w:r>
      <w:r>
        <w:rPr>
          <w:rFonts w:hint="eastAsia"/>
          <w:highlight w:val="none"/>
          <w:lang w:val="en-US" w:eastAsia="zh-CN"/>
        </w:rPr>
        <w:t>4</w:t>
      </w:r>
      <w:r>
        <w:rPr>
          <w:rFonts w:ascii="Times New Roman" w:hAnsi="Times New Roman" w:eastAsia="宋体"/>
          <w:highlight w:val="none"/>
        </w:rPr>
        <w:fldChar w:fldCharType="end"/>
      </w:r>
      <w:r>
        <w:rPr>
          <w:rFonts w:hint="eastAsia"/>
          <w:highlight w:val="none"/>
          <w:lang w:val="en-US" w:eastAsia="zh-CN"/>
        </w:rPr>
        <w:t>6</w:t>
      </w:r>
    </w:p>
    <w:p>
      <w:pPr>
        <w:pStyle w:val="12"/>
        <w:tabs>
          <w:tab w:val="right" w:leader="dot" w:pos="8306"/>
          <w:tab w:val="clear" w:pos="8296"/>
        </w:tabs>
        <w:spacing w:before="156" w:after="156" w:line="360" w:lineRule="auto"/>
        <w:ind w:left="0" w:leftChars="0" w:firstLine="240" w:firstLineChars="1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_Toc10137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6.1 </w:t>
      </w:r>
      <w:r>
        <w:rPr>
          <w:rFonts w:ascii="Times New Roman" w:hAnsi="Times New Roman" w:eastAsia="宋体"/>
          <w:highlight w:val="none"/>
        </w:rPr>
        <w:t>Prerequisite Items</w:t>
      </w:r>
      <w:r>
        <w:rPr>
          <w:rFonts w:ascii="Times New Roman" w:hAnsi="Times New Roman" w:eastAsia="宋体"/>
          <w:highlight w:val="none"/>
        </w:rPr>
        <w:tab/>
      </w:r>
      <w:r>
        <w:rPr>
          <w:rFonts w:hint="eastAsia"/>
          <w:highlight w:val="none"/>
          <w:lang w:val="en-US" w:eastAsia="zh-CN"/>
        </w:rPr>
        <w:t>4</w:t>
      </w:r>
      <w:r>
        <w:rPr>
          <w:rFonts w:ascii="Times New Roman" w:hAnsi="Times New Roman" w:eastAsia="宋体"/>
          <w:highlight w:val="none"/>
        </w:rPr>
        <w:fldChar w:fldCharType="end"/>
      </w:r>
      <w:r>
        <w:rPr>
          <w:rFonts w:hint="eastAsia"/>
          <w:highlight w:val="none"/>
          <w:lang w:val="en-US" w:eastAsia="zh-CN"/>
        </w:rPr>
        <w:t>6</w:t>
      </w:r>
    </w:p>
    <w:p>
      <w:pPr>
        <w:pStyle w:val="12"/>
        <w:tabs>
          <w:tab w:val="right" w:leader="dot" w:pos="8306"/>
          <w:tab w:val="clear" w:pos="8296"/>
        </w:tabs>
        <w:spacing w:before="156" w:after="156" w:line="360" w:lineRule="auto"/>
        <w:ind w:left="0" w:leftChars="0" w:firstLine="240" w:firstLineChars="1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_Toc32016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6.2 </w:t>
      </w:r>
      <w:r>
        <w:rPr>
          <w:rFonts w:ascii="Times New Roman" w:hAnsi="Times New Roman" w:eastAsia="宋体"/>
          <w:highlight w:val="none"/>
        </w:rPr>
        <w:t>Scoring Items</w:t>
      </w:r>
      <w:r>
        <w:rPr>
          <w:rFonts w:ascii="Times New Roman" w:hAnsi="Times New Roman" w:eastAsia="宋体"/>
          <w:highlight w:val="none"/>
        </w:rPr>
        <w:tab/>
      </w:r>
      <w:r>
        <w:rPr>
          <w:rFonts w:hint="eastAsia"/>
          <w:highlight w:val="none"/>
          <w:lang w:val="en-US" w:eastAsia="zh-CN"/>
        </w:rPr>
        <w:t>5</w:t>
      </w:r>
      <w:r>
        <w:rPr>
          <w:rFonts w:ascii="Times New Roman" w:hAnsi="Times New Roman" w:eastAsia="宋体"/>
          <w:highlight w:val="none"/>
        </w:rPr>
        <w:fldChar w:fldCharType="end"/>
      </w:r>
      <w:r>
        <w:rPr>
          <w:rFonts w:hint="eastAsia"/>
          <w:highlight w:val="none"/>
          <w:lang w:val="en-US" w:eastAsia="zh-CN"/>
        </w:rPr>
        <w:t>3</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_Toc21347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 </w:t>
      </w:r>
      <w:r>
        <w:rPr>
          <w:rFonts w:hint="eastAsia" w:ascii="Times New Roman" w:hAnsi="Times New Roman" w:eastAsia="宋体"/>
          <w:highlight w:val="none"/>
          <w:lang w:bidi="ar"/>
        </w:rPr>
        <w:t>A</w:t>
      </w:r>
      <w:r>
        <w:rPr>
          <w:rFonts w:ascii="Times New Roman" w:hAnsi="Times New Roman" w:eastAsia="宋体"/>
          <w:highlight w:val="none"/>
          <w:lang w:bidi="ar"/>
        </w:rPr>
        <w:t xml:space="preserve">coustic </w:t>
      </w:r>
      <w:r>
        <w:rPr>
          <w:rFonts w:hint="eastAsia" w:ascii="Times New Roman" w:hAnsi="Times New Roman" w:eastAsia="宋体"/>
          <w:highlight w:val="none"/>
          <w:lang w:bidi="ar"/>
        </w:rPr>
        <w:t>E</w:t>
      </w:r>
      <w:r>
        <w:rPr>
          <w:rFonts w:ascii="Times New Roman" w:hAnsi="Times New Roman" w:eastAsia="宋体"/>
          <w:highlight w:val="none"/>
          <w:lang w:bidi="ar"/>
        </w:rPr>
        <w:t xml:space="preserve">nvironment </w:t>
      </w:r>
      <w:r>
        <w:rPr>
          <w:rFonts w:ascii="Times New Roman" w:hAnsi="Times New Roman" w:eastAsia="宋体"/>
          <w:highlight w:val="none"/>
        </w:rPr>
        <w:tab/>
      </w:r>
      <w:r>
        <w:rPr>
          <w:rFonts w:hint="eastAsia"/>
          <w:highlight w:val="none"/>
          <w:lang w:val="en-US" w:eastAsia="zh-CN"/>
        </w:rPr>
        <w:t>5</w:t>
      </w:r>
      <w:r>
        <w:rPr>
          <w:rFonts w:ascii="Times New Roman" w:hAnsi="Times New Roman" w:eastAsia="宋体"/>
          <w:highlight w:val="none"/>
        </w:rPr>
        <w:fldChar w:fldCharType="end"/>
      </w:r>
      <w:r>
        <w:rPr>
          <w:rFonts w:hint="eastAsia"/>
          <w:highlight w:val="none"/>
          <w:lang w:val="en-US" w:eastAsia="zh-CN"/>
        </w:rPr>
        <w:t>3</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_Toc6644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 </w:t>
      </w:r>
      <w:r>
        <w:rPr>
          <w:rFonts w:hint="eastAsia" w:ascii="Times New Roman" w:hAnsi="Times New Roman" w:eastAsia="宋体"/>
          <w:highlight w:val="none"/>
          <w:lang w:bidi="ar"/>
        </w:rPr>
        <w:t>Lighting</w:t>
      </w:r>
      <w:r>
        <w:rPr>
          <w:rFonts w:ascii="Times New Roman" w:hAnsi="Times New Roman" w:eastAsia="宋体"/>
          <w:highlight w:val="none"/>
          <w:lang w:bidi="ar"/>
        </w:rPr>
        <w:t xml:space="preserve"> </w:t>
      </w:r>
      <w:r>
        <w:rPr>
          <w:rFonts w:hint="eastAsia" w:ascii="Times New Roman" w:hAnsi="Times New Roman" w:eastAsia="宋体"/>
          <w:highlight w:val="none"/>
          <w:lang w:bidi="ar"/>
        </w:rPr>
        <w:t>E</w:t>
      </w:r>
      <w:r>
        <w:rPr>
          <w:rFonts w:ascii="Times New Roman" w:hAnsi="Times New Roman" w:eastAsia="宋体"/>
          <w:highlight w:val="none"/>
          <w:lang w:bidi="ar"/>
        </w:rPr>
        <w:t xml:space="preserve">nvironment </w:t>
      </w:r>
      <w:r>
        <w:rPr>
          <w:rFonts w:ascii="Times New Roman" w:hAnsi="Times New Roman" w:eastAsia="宋体"/>
          <w:highlight w:val="none"/>
        </w:rPr>
        <w:tab/>
      </w:r>
      <w:r>
        <w:rPr>
          <w:rFonts w:hint="eastAsia"/>
          <w:highlight w:val="none"/>
          <w:lang w:val="en-US" w:eastAsia="zh-CN"/>
        </w:rPr>
        <w:t>5</w:t>
      </w:r>
      <w:r>
        <w:rPr>
          <w:rFonts w:ascii="Times New Roman" w:hAnsi="Times New Roman" w:eastAsia="宋体"/>
          <w:highlight w:val="none"/>
        </w:rPr>
        <w:fldChar w:fldCharType="end"/>
      </w:r>
      <w:r>
        <w:rPr>
          <w:rFonts w:hint="eastAsia"/>
          <w:highlight w:val="none"/>
          <w:lang w:val="en-US" w:eastAsia="zh-CN"/>
        </w:rPr>
        <w:t>6</w:t>
      </w:r>
    </w:p>
    <w:p>
      <w:pPr>
        <w:pStyle w:val="8"/>
        <w:tabs>
          <w:tab w:val="right" w:leader="dot" w:pos="830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_Toc16533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III. </w:t>
      </w:r>
      <w:r>
        <w:rPr>
          <w:rFonts w:hint="eastAsia" w:ascii="Times New Roman" w:hAnsi="Times New Roman" w:eastAsia="宋体"/>
          <w:highlight w:val="none"/>
          <w:lang w:bidi="ar"/>
        </w:rPr>
        <w:t>Hygrothermal</w:t>
      </w:r>
      <w:r>
        <w:rPr>
          <w:rFonts w:ascii="Times New Roman" w:hAnsi="Times New Roman" w:eastAsia="宋体"/>
          <w:highlight w:val="none"/>
          <w:lang w:bidi="ar"/>
        </w:rPr>
        <w:t xml:space="preserve"> </w:t>
      </w:r>
      <w:r>
        <w:rPr>
          <w:rFonts w:hint="eastAsia" w:ascii="Times New Roman" w:hAnsi="Times New Roman" w:eastAsia="宋体"/>
          <w:highlight w:val="none"/>
          <w:lang w:bidi="ar"/>
        </w:rPr>
        <w:t>E</w:t>
      </w:r>
      <w:r>
        <w:rPr>
          <w:rFonts w:ascii="Times New Roman" w:hAnsi="Times New Roman" w:eastAsia="宋体"/>
          <w:highlight w:val="none"/>
          <w:lang w:bidi="ar"/>
        </w:rPr>
        <w:t>nvironment</w:t>
      </w:r>
      <w:r>
        <w:rPr>
          <w:rFonts w:ascii="Times New Roman" w:hAnsi="Times New Roman" w:eastAsia="宋体"/>
          <w:highlight w:val="none"/>
        </w:rPr>
        <w:tab/>
      </w:r>
      <w:r>
        <w:rPr>
          <w:rFonts w:hint="eastAsia"/>
          <w:highlight w:val="none"/>
          <w:lang w:val="en-US" w:eastAsia="zh-CN"/>
        </w:rPr>
        <w:t>6</w:t>
      </w:r>
      <w:r>
        <w:rPr>
          <w:rFonts w:ascii="Times New Roman" w:hAnsi="Times New Roman" w:eastAsia="宋体"/>
          <w:highlight w:val="none"/>
        </w:rPr>
        <w:fldChar w:fldCharType="end"/>
      </w:r>
      <w:r>
        <w:rPr>
          <w:rFonts w:hint="eastAsia"/>
          <w:highlight w:val="none"/>
          <w:lang w:val="en-US" w:eastAsia="zh-CN"/>
        </w:rPr>
        <w:t>3</w:t>
      </w:r>
    </w:p>
    <w:p>
      <w:pPr>
        <w:pStyle w:val="11"/>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_Toc14802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7 </w:t>
      </w:r>
      <w:r>
        <w:rPr>
          <w:rFonts w:hint="eastAsia" w:ascii="Times New Roman" w:hAnsi="Times New Roman" w:eastAsia="宋体"/>
          <w:highlight w:val="none"/>
          <w:lang w:bidi="ar"/>
        </w:rPr>
        <w:t xml:space="preserve"> </w:t>
      </w:r>
      <w:r>
        <w:rPr>
          <w:rFonts w:hint="eastAsia"/>
          <w:highlight w:val="none"/>
          <w:lang w:val="en-US" w:eastAsia="zh-CN" w:bidi="ar"/>
        </w:rPr>
        <w:t>P</w:t>
      </w:r>
      <w:r>
        <w:rPr>
          <w:rFonts w:hint="eastAsia" w:ascii="Times New Roman" w:hAnsi="Times New Roman" w:eastAsia="宋体"/>
          <w:highlight w:val="none"/>
          <w:lang w:bidi="ar"/>
        </w:rPr>
        <w:t xml:space="preserve">hysical </w:t>
      </w:r>
      <w:r>
        <w:rPr>
          <w:rFonts w:hint="eastAsia"/>
          <w:highlight w:val="none"/>
          <w:lang w:val="en-US" w:eastAsia="zh-CN" w:bidi="ar"/>
        </w:rPr>
        <w:t>E</w:t>
      </w:r>
      <w:r>
        <w:rPr>
          <w:rFonts w:hint="eastAsia" w:ascii="Times New Roman" w:hAnsi="Times New Roman" w:eastAsia="宋体"/>
          <w:highlight w:val="none"/>
          <w:lang w:bidi="ar"/>
        </w:rPr>
        <w:t xml:space="preserve">xercise </w:t>
      </w:r>
      <w:r>
        <w:rPr>
          <w:rFonts w:ascii="Times New Roman" w:hAnsi="Times New Roman" w:eastAsia="宋体"/>
          <w:highlight w:val="none"/>
        </w:rPr>
        <w:tab/>
      </w:r>
      <w:r>
        <w:rPr>
          <w:rFonts w:hint="eastAsia"/>
          <w:highlight w:val="none"/>
          <w:lang w:val="en-US" w:eastAsia="zh-CN"/>
        </w:rPr>
        <w:t>6</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_Toc28194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7.1 </w:t>
      </w:r>
      <w:r>
        <w:rPr>
          <w:rFonts w:ascii="Times New Roman" w:hAnsi="Times New Roman" w:eastAsia="宋体"/>
          <w:highlight w:val="none"/>
        </w:rPr>
        <w:t>Prerequisite Items</w:t>
      </w:r>
      <w:r>
        <w:rPr>
          <w:rFonts w:ascii="Times New Roman" w:hAnsi="Times New Roman" w:eastAsia="宋体"/>
          <w:highlight w:val="none"/>
        </w:rPr>
        <w:tab/>
      </w:r>
      <w:r>
        <w:rPr>
          <w:rFonts w:hint="eastAsia"/>
          <w:highlight w:val="none"/>
          <w:lang w:val="en-US" w:eastAsia="zh-CN"/>
        </w:rPr>
        <w:t>6</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_Toc3545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7.2 </w:t>
      </w:r>
      <w:r>
        <w:rPr>
          <w:rFonts w:ascii="Times New Roman" w:hAnsi="Times New Roman" w:eastAsia="宋体"/>
          <w:highlight w:val="none"/>
        </w:rPr>
        <w:t>Scoring Items</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r>
        <w:rPr>
          <w:rFonts w:hint="eastAsia"/>
          <w:highlight w:val="none"/>
          <w:lang w:val="en-US" w:eastAsia="zh-CN"/>
        </w:rPr>
        <w:t>1</w:t>
      </w:r>
    </w:p>
    <w:p>
      <w:pPr>
        <w:pStyle w:val="8"/>
        <w:tabs>
          <w:tab w:val="right" w:leader="dot" w:pos="8306"/>
        </w:tabs>
        <w:spacing w:before="156" w:after="156" w:line="360" w:lineRule="auto"/>
        <w:ind w:left="0" w:leftChars="0" w:firstLine="720" w:firstLineChars="3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_Toc13034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 </w:t>
      </w:r>
      <w:r>
        <w:rPr>
          <w:rFonts w:hint="eastAsia"/>
          <w:highlight w:val="none"/>
          <w:lang w:val="en-US" w:eastAsia="zh-CN" w:bidi="ar"/>
        </w:rPr>
        <w:t>F</w:t>
      </w:r>
      <w:r>
        <w:rPr>
          <w:rFonts w:hint="eastAsia" w:ascii="Times New Roman" w:hAnsi="Times New Roman" w:eastAsia="宋体"/>
          <w:highlight w:val="none"/>
          <w:lang w:bidi="ar"/>
        </w:rPr>
        <w:t>acilit</w:t>
      </w:r>
      <w:r>
        <w:rPr>
          <w:rFonts w:hint="eastAsia"/>
          <w:highlight w:val="none"/>
          <w:lang w:val="en-US" w:eastAsia="zh-CN" w:bidi="ar"/>
        </w:rPr>
        <w:t>ies</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r>
        <w:rPr>
          <w:rFonts w:hint="eastAsia"/>
          <w:highlight w:val="none"/>
          <w:lang w:val="en-US" w:eastAsia="zh-CN"/>
        </w:rPr>
        <w:t>1</w:t>
      </w:r>
    </w:p>
    <w:p>
      <w:pPr>
        <w:pStyle w:val="8"/>
        <w:tabs>
          <w:tab w:val="right" w:leader="dot" w:pos="8306"/>
        </w:tabs>
        <w:spacing w:before="156" w:after="156" w:line="360" w:lineRule="auto"/>
        <w:ind w:left="0" w:leftChars="0" w:firstLine="720" w:firstLineChars="3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_Toc18567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 Indoor </w:t>
      </w:r>
      <w:r>
        <w:rPr>
          <w:rFonts w:hint="eastAsia"/>
          <w:highlight w:val="none"/>
          <w:lang w:val="en-US" w:eastAsia="zh-CN" w:bidi="ar"/>
        </w:rPr>
        <w:t>F</w:t>
      </w:r>
      <w:r>
        <w:rPr>
          <w:rFonts w:hint="eastAsia" w:ascii="Times New Roman" w:hAnsi="Times New Roman" w:eastAsia="宋体"/>
          <w:highlight w:val="none"/>
          <w:lang w:bidi="ar"/>
        </w:rPr>
        <w:t>acilit</w:t>
      </w:r>
      <w:r>
        <w:rPr>
          <w:rFonts w:hint="eastAsia"/>
          <w:highlight w:val="none"/>
          <w:lang w:val="en-US" w:eastAsia="zh-CN" w:bidi="ar"/>
        </w:rPr>
        <w:t>ies</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r>
        <w:rPr>
          <w:rFonts w:hint="eastAsia"/>
          <w:highlight w:val="none"/>
          <w:lang w:val="en-US" w:eastAsia="zh-CN"/>
        </w:rPr>
        <w:t>4</w:t>
      </w:r>
    </w:p>
    <w:p>
      <w:pPr>
        <w:pStyle w:val="8"/>
        <w:tabs>
          <w:tab w:val="right" w:leader="dot" w:pos="8306"/>
        </w:tabs>
        <w:spacing w:before="156" w:after="156" w:line="360" w:lineRule="auto"/>
        <w:ind w:left="0" w:leftChars="0" w:firstLine="720" w:firstLineChars="3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_Toc1266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III. </w:t>
      </w:r>
      <w:r>
        <w:rPr>
          <w:rFonts w:hint="eastAsia" w:ascii="Times New Roman" w:hAnsi="Times New Roman" w:eastAsia="宋体"/>
          <w:highlight w:val="none"/>
          <w:lang w:bidi="ar"/>
        </w:rPr>
        <w:t>A</w:t>
      </w:r>
      <w:r>
        <w:rPr>
          <w:rFonts w:ascii="Times New Roman" w:hAnsi="Times New Roman" w:eastAsia="宋体"/>
          <w:highlight w:val="none"/>
          <w:lang w:bidi="ar"/>
        </w:rPr>
        <w:t xml:space="preserve">ctivity </w:t>
      </w:r>
      <w:r>
        <w:rPr>
          <w:rFonts w:hint="eastAsia" w:ascii="Times New Roman" w:hAnsi="Times New Roman" w:eastAsia="宋体"/>
          <w:highlight w:val="none"/>
          <w:lang w:bidi="ar"/>
        </w:rPr>
        <w:t>M</w:t>
      </w:r>
      <w:r>
        <w:rPr>
          <w:rFonts w:ascii="Times New Roman" w:hAnsi="Times New Roman" w:eastAsia="宋体"/>
          <w:highlight w:val="none"/>
          <w:lang w:bidi="ar"/>
        </w:rPr>
        <w:t xml:space="preserve">anagement </w:t>
      </w:r>
      <w:r>
        <w:rPr>
          <w:rFonts w:ascii="Times New Roman" w:hAnsi="Times New Roman" w:eastAsia="宋体"/>
          <w:highlight w:val="none"/>
        </w:rPr>
        <w:tab/>
      </w:r>
      <w:r>
        <w:rPr>
          <w:rFonts w:hint="eastAsia"/>
          <w:highlight w:val="none"/>
          <w:lang w:val="en-US" w:eastAsia="zh-CN"/>
        </w:rPr>
        <w:t>76</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_Toc29913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8 Dietary </w:t>
      </w:r>
      <w:r>
        <w:rPr>
          <w:rFonts w:hint="eastAsia" w:ascii="Times New Roman" w:hAnsi="Times New Roman" w:eastAsia="宋体"/>
          <w:highlight w:val="none"/>
          <w:lang w:bidi="ar"/>
        </w:rPr>
        <w:t>S</w:t>
      </w:r>
      <w:r>
        <w:rPr>
          <w:rFonts w:ascii="Times New Roman" w:hAnsi="Times New Roman" w:eastAsia="宋体"/>
          <w:highlight w:val="none"/>
          <w:lang w:bidi="ar"/>
        </w:rPr>
        <w:t>leep</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_Toc7899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8.1 </w:t>
      </w:r>
      <w:r>
        <w:rPr>
          <w:rFonts w:ascii="Times New Roman" w:hAnsi="Times New Roman" w:eastAsia="宋体"/>
          <w:highlight w:val="none"/>
        </w:rPr>
        <w:t>Prerequisite Items</w:t>
      </w:r>
      <w:r>
        <w:rPr>
          <w:rFonts w:ascii="Times New Roman" w:hAnsi="Times New Roman" w:eastAsia="宋体"/>
          <w:highlight w:val="none"/>
        </w:rPr>
        <w:tab/>
      </w:r>
      <w:r>
        <w:rPr>
          <w:rFonts w:hint="eastAsia"/>
          <w:highlight w:val="none"/>
          <w:lang w:val="en-US" w:eastAsia="zh-CN"/>
        </w:rPr>
        <w:t>7</w:t>
      </w:r>
      <w:r>
        <w:rPr>
          <w:rFonts w:ascii="Times New Roman" w:hAnsi="Times New Roman" w:eastAsia="宋体"/>
          <w:highlight w:val="none"/>
        </w:rPr>
        <w:fldChar w:fldCharType="end"/>
      </w:r>
      <w:r>
        <w:rPr>
          <w:rFonts w:hint="eastAsia"/>
          <w:highlight w:val="none"/>
          <w:lang w:val="en-US" w:eastAsia="zh-CN"/>
        </w:rPr>
        <w:t>9</w:t>
      </w:r>
    </w:p>
    <w:p>
      <w:pPr>
        <w:pStyle w:val="12"/>
        <w:tabs>
          <w:tab w:val="right" w:leader="dot" w:pos="8306"/>
          <w:tab w:val="clear" w:pos="829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_Toc14371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8.2 </w:t>
      </w:r>
      <w:r>
        <w:rPr>
          <w:rFonts w:ascii="Times New Roman" w:hAnsi="Times New Roman" w:eastAsia="宋体"/>
          <w:highlight w:val="none"/>
        </w:rPr>
        <w:t>Scoring Items</w:t>
      </w:r>
      <w:r>
        <w:rPr>
          <w:rFonts w:ascii="Times New Roman" w:hAnsi="Times New Roman" w:eastAsia="宋体"/>
          <w:highlight w:val="none"/>
        </w:rPr>
        <w:tab/>
      </w:r>
      <w:r>
        <w:rPr>
          <w:rFonts w:hint="eastAsia"/>
          <w:highlight w:val="none"/>
          <w:lang w:val="en-US" w:eastAsia="zh-CN"/>
        </w:rPr>
        <w:t>8</w:t>
      </w:r>
      <w:r>
        <w:rPr>
          <w:rFonts w:ascii="Times New Roman" w:hAnsi="Times New Roman" w:eastAsia="宋体"/>
          <w:highlight w:val="none"/>
        </w:rPr>
        <w:fldChar w:fldCharType="end"/>
      </w:r>
      <w:r>
        <w:rPr>
          <w:rFonts w:hint="eastAsia"/>
          <w:highlight w:val="none"/>
          <w:lang w:val="en-US" w:eastAsia="zh-CN"/>
        </w:rPr>
        <w:t>4</w:t>
      </w:r>
    </w:p>
    <w:p>
      <w:pPr>
        <w:pStyle w:val="8"/>
        <w:tabs>
          <w:tab w:val="right" w:leader="dot" w:pos="8306"/>
        </w:tabs>
        <w:spacing w:before="156" w:after="156" w:line="360" w:lineRule="auto"/>
        <w:ind w:left="0" w:leftChars="0" w:firstLine="720" w:firstLineChars="3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_Toc22805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 </w:t>
      </w:r>
      <w:r>
        <w:rPr>
          <w:rFonts w:hint="eastAsia" w:ascii="Times New Roman" w:hAnsi="Times New Roman" w:eastAsia="宋体"/>
          <w:highlight w:val="none"/>
          <w:lang w:bidi="ar"/>
        </w:rPr>
        <w:t xml:space="preserve">Catering </w:t>
      </w:r>
      <w:r>
        <w:rPr>
          <w:rFonts w:hint="eastAsia"/>
          <w:highlight w:val="none"/>
          <w:lang w:val="en-US" w:eastAsia="zh-CN" w:bidi="ar"/>
        </w:rPr>
        <w:t>S</w:t>
      </w:r>
      <w:r>
        <w:rPr>
          <w:rFonts w:hint="eastAsia" w:ascii="Times New Roman" w:hAnsi="Times New Roman" w:eastAsia="宋体"/>
          <w:highlight w:val="none"/>
          <w:lang w:bidi="ar"/>
        </w:rPr>
        <w:t>ervice</w:t>
      </w:r>
      <w:r>
        <w:rPr>
          <w:rFonts w:ascii="Times New Roman" w:hAnsi="Times New Roman" w:eastAsia="宋体"/>
          <w:highlight w:val="none"/>
        </w:rPr>
        <w:tab/>
      </w:r>
      <w:r>
        <w:rPr>
          <w:rFonts w:hint="eastAsia"/>
          <w:highlight w:val="none"/>
          <w:lang w:val="en-US" w:eastAsia="zh-CN"/>
        </w:rPr>
        <w:t>8</w:t>
      </w:r>
      <w:r>
        <w:rPr>
          <w:rFonts w:ascii="Times New Roman" w:hAnsi="Times New Roman" w:eastAsia="宋体"/>
          <w:highlight w:val="none"/>
        </w:rPr>
        <w:fldChar w:fldCharType="end"/>
      </w:r>
      <w:r>
        <w:rPr>
          <w:rFonts w:hint="eastAsia"/>
          <w:highlight w:val="none"/>
          <w:lang w:val="en-US" w:eastAsia="zh-CN"/>
        </w:rPr>
        <w:t>4</w:t>
      </w:r>
    </w:p>
    <w:p>
      <w:pPr>
        <w:pStyle w:val="8"/>
        <w:tabs>
          <w:tab w:val="right" w:leader="dot" w:pos="8306"/>
        </w:tabs>
        <w:spacing w:before="156" w:after="156" w:line="360" w:lineRule="auto"/>
        <w:ind w:left="0" w:leftChars="0" w:firstLine="720" w:firstLineChars="3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_Toc22483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II.Sleep </w:t>
      </w:r>
      <w:r>
        <w:rPr>
          <w:rFonts w:hint="eastAsia" w:ascii="Times New Roman" w:hAnsi="Times New Roman" w:eastAsia="宋体"/>
          <w:highlight w:val="none"/>
          <w:lang w:bidi="ar"/>
        </w:rPr>
        <w:t>E</w:t>
      </w:r>
      <w:r>
        <w:rPr>
          <w:rFonts w:ascii="Times New Roman" w:hAnsi="Times New Roman" w:eastAsia="宋体"/>
          <w:highlight w:val="none"/>
          <w:lang w:bidi="ar"/>
        </w:rPr>
        <w:t>nvironment</w:t>
      </w:r>
      <w:r>
        <w:rPr>
          <w:rFonts w:ascii="Times New Roman" w:hAnsi="Times New Roman" w:eastAsia="宋体"/>
          <w:highlight w:val="none"/>
        </w:rPr>
        <w:tab/>
      </w:r>
      <w:r>
        <w:rPr>
          <w:rFonts w:hint="eastAsia"/>
          <w:highlight w:val="none"/>
          <w:lang w:val="en-US" w:eastAsia="zh-CN"/>
        </w:rPr>
        <w:t>89</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_Toc1660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9  </w:t>
      </w:r>
      <w:r>
        <w:rPr>
          <w:rFonts w:hint="eastAsia" w:ascii="Times New Roman" w:hAnsi="Times New Roman" w:eastAsia="宋体"/>
          <w:highlight w:val="none"/>
          <w:lang w:bidi="ar"/>
        </w:rPr>
        <w:t>C</w:t>
      </w:r>
      <w:r>
        <w:rPr>
          <w:rFonts w:ascii="Times New Roman" w:hAnsi="Times New Roman" w:eastAsia="宋体"/>
          <w:highlight w:val="none"/>
          <w:lang w:bidi="ar"/>
        </w:rPr>
        <w:t xml:space="preserve">hild </w:t>
      </w:r>
      <w:r>
        <w:rPr>
          <w:rFonts w:hint="eastAsia" w:ascii="Times New Roman" w:hAnsi="Times New Roman" w:eastAsia="宋体"/>
          <w:highlight w:val="none"/>
          <w:lang w:bidi="ar"/>
        </w:rPr>
        <w:t>C</w:t>
      </w:r>
      <w:r>
        <w:rPr>
          <w:rFonts w:ascii="Times New Roman" w:hAnsi="Times New Roman" w:eastAsia="宋体"/>
          <w:highlight w:val="none"/>
          <w:lang w:bidi="ar"/>
        </w:rPr>
        <w:t>are</w:t>
      </w:r>
      <w:r>
        <w:rPr>
          <w:rFonts w:hint="eastAsia" w:ascii="Times New Roman" w:hAnsi="Times New Roman" w:eastAsia="宋体"/>
          <w:highlight w:val="none"/>
          <w:lang w:bidi="ar"/>
        </w:rPr>
        <w:t xml:space="preserve"> and H</w:t>
      </w:r>
      <w:r>
        <w:rPr>
          <w:rFonts w:ascii="Times New Roman" w:hAnsi="Times New Roman" w:eastAsia="宋体"/>
          <w:highlight w:val="none"/>
          <w:lang w:bidi="ar"/>
        </w:rPr>
        <w:t>umanity</w:t>
      </w:r>
      <w:r>
        <w:rPr>
          <w:rFonts w:ascii="Times New Roman" w:hAnsi="Times New Roman" w:eastAsia="宋体"/>
          <w:highlight w:val="none"/>
        </w:rPr>
        <w:tab/>
      </w:r>
      <w:r>
        <w:rPr>
          <w:rFonts w:hint="eastAsia"/>
          <w:highlight w:val="none"/>
          <w:lang w:val="en-US" w:eastAsia="zh-CN"/>
        </w:rPr>
        <w:t>9</w:t>
      </w:r>
      <w:r>
        <w:rPr>
          <w:rFonts w:ascii="Times New Roman" w:hAnsi="Times New Roman" w:eastAsia="宋体"/>
          <w:highlight w:val="none"/>
        </w:rPr>
        <w:fldChar w:fldCharType="end"/>
      </w:r>
      <w:r>
        <w:rPr>
          <w:rFonts w:hint="eastAsia"/>
          <w:highlight w:val="none"/>
          <w:lang w:val="en-US" w:eastAsia="zh-CN"/>
        </w:rPr>
        <w:t>2</w:t>
      </w:r>
    </w:p>
    <w:p>
      <w:pPr>
        <w:pStyle w:val="12"/>
        <w:tabs>
          <w:tab w:val="right" w:leader="dot" w:pos="8306"/>
          <w:tab w:val="clear" w:pos="8296"/>
        </w:tabs>
        <w:spacing w:before="156" w:after="156" w:line="360" w:lineRule="auto"/>
        <w:ind w:left="0" w:leftChars="0" w:firstLine="480" w:firstLineChars="200"/>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_Toc660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9.1 </w:t>
      </w:r>
      <w:r>
        <w:rPr>
          <w:rFonts w:ascii="Times New Roman" w:hAnsi="Times New Roman" w:eastAsia="宋体"/>
          <w:highlight w:val="none"/>
        </w:rPr>
        <w:t>Prerequisite Items</w:t>
      </w:r>
      <w:r>
        <w:rPr>
          <w:rFonts w:ascii="Times New Roman" w:hAnsi="Times New Roman" w:eastAsia="宋体"/>
          <w:highlight w:val="none"/>
        </w:rPr>
        <w:tab/>
      </w:r>
      <w:r>
        <w:rPr>
          <w:rFonts w:hint="eastAsia"/>
          <w:highlight w:val="none"/>
          <w:lang w:val="en-US" w:eastAsia="zh-CN"/>
        </w:rPr>
        <w:t>9</w:t>
      </w:r>
      <w:r>
        <w:rPr>
          <w:rFonts w:ascii="Times New Roman" w:hAnsi="Times New Roman" w:eastAsia="宋体"/>
          <w:highlight w:val="none"/>
        </w:rPr>
        <w:fldChar w:fldCharType="end"/>
      </w:r>
      <w:r>
        <w:rPr>
          <w:rFonts w:hint="eastAsia"/>
          <w:highlight w:val="none"/>
          <w:lang w:val="en-US" w:eastAsia="zh-CN"/>
        </w:rPr>
        <w:t>2</w:t>
      </w:r>
    </w:p>
    <w:p>
      <w:pPr>
        <w:pStyle w:val="12"/>
        <w:tabs>
          <w:tab w:val="right" w:leader="dot" w:pos="8306"/>
          <w:tab w:val="clear" w:pos="8296"/>
        </w:tabs>
        <w:spacing w:before="156" w:after="156" w:line="360" w:lineRule="auto"/>
        <w:rPr>
          <w:rFonts w:hint="eastAsia"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_Toc31224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9.2 </w:t>
      </w:r>
      <w:r>
        <w:rPr>
          <w:rFonts w:ascii="Times New Roman" w:hAnsi="Times New Roman" w:eastAsia="宋体"/>
          <w:highlight w:val="none"/>
        </w:rPr>
        <w:t>Scoring Items</w:t>
      </w:r>
      <w:r>
        <w:rPr>
          <w:rFonts w:ascii="Times New Roman" w:hAnsi="Times New Roman" w:eastAsia="宋体"/>
          <w:highlight w:val="none"/>
        </w:rPr>
        <w:tab/>
      </w:r>
      <w:r>
        <w:rPr>
          <w:rFonts w:hint="eastAsia"/>
          <w:highlight w:val="none"/>
          <w:lang w:val="en-US" w:eastAsia="zh-CN"/>
        </w:rPr>
        <w:t>9</w:t>
      </w:r>
      <w:r>
        <w:rPr>
          <w:rFonts w:ascii="Times New Roman" w:hAnsi="Times New Roman" w:eastAsia="宋体"/>
          <w:highlight w:val="none"/>
        </w:rPr>
        <w:fldChar w:fldCharType="end"/>
      </w:r>
      <w:r>
        <w:rPr>
          <w:rFonts w:hint="eastAsia"/>
          <w:highlight w:val="none"/>
          <w:lang w:val="en-US" w:eastAsia="zh-CN"/>
        </w:rPr>
        <w:t>6</w:t>
      </w:r>
    </w:p>
    <w:p>
      <w:pPr>
        <w:pStyle w:val="8"/>
        <w:tabs>
          <w:tab w:val="right" w:leader="dot" w:pos="8306"/>
        </w:tabs>
        <w:spacing w:before="156" w:after="156" w:line="360" w:lineRule="auto"/>
        <w:ind w:left="0" w:leftChars="0" w:firstLine="720" w:firstLineChars="300"/>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_Toc10232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 </w:t>
      </w:r>
      <w:r>
        <w:rPr>
          <w:rFonts w:hint="eastAsia" w:ascii="Times New Roman" w:hAnsi="Times New Roman" w:eastAsia="宋体"/>
          <w:highlight w:val="none"/>
          <w:lang w:bidi="ar"/>
        </w:rPr>
        <w:t>C</w:t>
      </w:r>
      <w:r>
        <w:rPr>
          <w:rFonts w:ascii="Times New Roman" w:hAnsi="Times New Roman" w:eastAsia="宋体"/>
          <w:highlight w:val="none"/>
          <w:lang w:bidi="ar"/>
        </w:rPr>
        <w:t xml:space="preserve">hild </w:t>
      </w:r>
      <w:r>
        <w:rPr>
          <w:rFonts w:hint="eastAsia" w:ascii="Times New Roman" w:hAnsi="Times New Roman" w:eastAsia="宋体"/>
          <w:highlight w:val="none"/>
          <w:lang w:bidi="ar"/>
        </w:rPr>
        <w:t>C</w:t>
      </w:r>
      <w:r>
        <w:rPr>
          <w:rFonts w:ascii="Times New Roman" w:hAnsi="Times New Roman" w:eastAsia="宋体"/>
          <w:highlight w:val="none"/>
          <w:lang w:bidi="ar"/>
        </w:rPr>
        <w:t xml:space="preserve">are </w:t>
      </w:r>
      <w:r>
        <w:rPr>
          <w:rFonts w:ascii="Times New Roman" w:hAnsi="Times New Roman" w:eastAsia="宋体"/>
          <w:highlight w:val="none"/>
        </w:rPr>
        <w:tab/>
      </w:r>
      <w:r>
        <w:rPr>
          <w:rFonts w:ascii="Times New Roman" w:hAnsi="Times New Roman" w:eastAsia="宋体"/>
          <w:highlight w:val="none"/>
        </w:rPr>
        <w:fldChar w:fldCharType="end"/>
      </w:r>
      <w:r>
        <w:rPr>
          <w:rFonts w:hint="eastAsia"/>
          <w:highlight w:val="none"/>
          <w:lang w:val="en-US" w:eastAsia="zh-CN"/>
        </w:rPr>
        <w:t>96</w:t>
      </w:r>
    </w:p>
    <w:p>
      <w:pPr>
        <w:pStyle w:val="8"/>
        <w:tabs>
          <w:tab w:val="right" w:leader="dot" w:pos="8306"/>
        </w:tabs>
        <w:spacing w:before="156" w:after="156" w:line="360" w:lineRule="auto"/>
        <w:ind w:left="0" w:leftChars="0" w:firstLine="720" w:firstLineChars="300"/>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_Toc7140 </w:instrText>
      </w:r>
      <w:r>
        <w:rPr>
          <w:rFonts w:ascii="Times New Roman" w:hAnsi="Times New Roman" w:eastAsia="宋体"/>
          <w:highlight w:val="none"/>
        </w:rPr>
        <w:fldChar w:fldCharType="separate"/>
      </w:r>
      <w:r>
        <w:rPr>
          <w:rFonts w:ascii="Times New Roman" w:hAnsi="Times New Roman" w:eastAsia="宋体"/>
          <w:highlight w:val="none"/>
          <w:lang w:bidi="ar"/>
        </w:rPr>
        <w:t xml:space="preserve">II. </w:t>
      </w:r>
      <w:r>
        <w:rPr>
          <w:rFonts w:hint="eastAsia" w:ascii="Times New Roman" w:hAnsi="Times New Roman" w:eastAsia="宋体"/>
          <w:highlight w:val="none"/>
          <w:lang w:bidi="ar"/>
        </w:rPr>
        <w:t>H</w:t>
      </w:r>
      <w:r>
        <w:rPr>
          <w:rFonts w:ascii="Times New Roman" w:hAnsi="Times New Roman" w:eastAsia="宋体"/>
          <w:highlight w:val="none"/>
          <w:lang w:bidi="ar"/>
        </w:rPr>
        <w:t xml:space="preserve">umanity </w:t>
      </w:r>
      <w:r>
        <w:rPr>
          <w:rFonts w:ascii="Times New Roman" w:hAnsi="Times New Roman" w:eastAsia="宋体"/>
          <w:highlight w:val="none"/>
        </w:rPr>
        <w:tab/>
      </w:r>
      <w:r>
        <w:rPr>
          <w:rFonts w:hint="eastAsia"/>
          <w:highlight w:val="none"/>
          <w:lang w:val="en-US" w:eastAsia="zh-CN"/>
        </w:rPr>
        <w:t>99</w:t>
      </w:r>
      <w:r>
        <w:rPr>
          <w:rFonts w:ascii="Times New Roman" w:hAnsi="Times New Roman" w:eastAsia="宋体"/>
          <w:highlight w:val="none"/>
        </w:rPr>
        <w:fldChar w:fldCharType="end"/>
      </w:r>
    </w:p>
    <w:p>
      <w:pPr>
        <w:pStyle w:val="11"/>
        <w:tabs>
          <w:tab w:val="right" w:leader="dot" w:pos="8306"/>
          <w:tab w:val="clear" w:pos="8296"/>
        </w:tabs>
        <w:spacing w:before="156" w:after="156" w:line="360" w:lineRule="auto"/>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_Toc25122 </w:instrText>
      </w:r>
      <w:r>
        <w:rPr>
          <w:rFonts w:ascii="Times New Roman" w:hAnsi="Times New Roman" w:eastAsia="宋体"/>
          <w:highlight w:val="none"/>
        </w:rPr>
        <w:fldChar w:fldCharType="separate"/>
      </w:r>
      <w:r>
        <w:rPr>
          <w:rFonts w:ascii="Times New Roman" w:hAnsi="Times New Roman" w:eastAsia="宋体"/>
          <w:highlight w:val="none"/>
        </w:rPr>
        <w:t>10 Promotion and innovation</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05</w:t>
      </w:r>
    </w:p>
    <w:p>
      <w:pPr>
        <w:pStyle w:val="11"/>
        <w:tabs>
          <w:tab w:val="right" w:leader="dot" w:pos="8306"/>
          <w:tab w:val="clear" w:pos="8296"/>
        </w:tabs>
        <w:spacing w:before="156" w:after="156" w:line="360" w:lineRule="auto"/>
        <w:ind w:firstLine="480" w:firstLineChars="200"/>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_Toc21935 </w:instrText>
      </w:r>
      <w:r>
        <w:rPr>
          <w:rFonts w:ascii="Times New Roman" w:hAnsi="Times New Roman" w:eastAsia="宋体"/>
          <w:highlight w:val="none"/>
        </w:rPr>
        <w:fldChar w:fldCharType="separate"/>
      </w:r>
      <w:r>
        <w:rPr>
          <w:rFonts w:ascii="Times New Roman" w:hAnsi="Times New Roman" w:eastAsia="宋体"/>
          <w:highlight w:val="none"/>
        </w:rPr>
        <w:t>10.1 General Requirements</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05</w:t>
      </w:r>
    </w:p>
    <w:p>
      <w:pPr>
        <w:pStyle w:val="11"/>
        <w:tabs>
          <w:tab w:val="right" w:leader="dot" w:pos="8306"/>
          <w:tab w:val="clear" w:pos="8296"/>
        </w:tabs>
        <w:spacing w:before="156" w:after="156" w:line="360" w:lineRule="auto"/>
        <w:ind w:firstLine="480" w:firstLineChars="200"/>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_Toc23054 </w:instrText>
      </w:r>
      <w:r>
        <w:rPr>
          <w:rFonts w:ascii="Times New Roman" w:hAnsi="Times New Roman" w:eastAsia="宋体"/>
          <w:highlight w:val="none"/>
        </w:rPr>
        <w:fldChar w:fldCharType="separate"/>
      </w:r>
      <w:r>
        <w:rPr>
          <w:rFonts w:ascii="Times New Roman" w:hAnsi="Times New Roman" w:eastAsia="宋体"/>
          <w:highlight w:val="none"/>
        </w:rPr>
        <w:t>10.2 Bonus Items</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05</w:t>
      </w:r>
    </w:p>
    <w:p>
      <w:pPr>
        <w:pStyle w:val="11"/>
        <w:tabs>
          <w:tab w:val="right" w:leader="dot" w:pos="8306"/>
          <w:tab w:val="clear" w:pos="8296"/>
        </w:tabs>
        <w:spacing w:before="156" w:after="156" w:line="360" w:lineRule="auto"/>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_Toc6351 </w:instrText>
      </w:r>
      <w:r>
        <w:rPr>
          <w:rFonts w:ascii="Times New Roman" w:hAnsi="Times New Roman" w:eastAsia="宋体"/>
          <w:highlight w:val="none"/>
        </w:rPr>
        <w:fldChar w:fldCharType="separate"/>
      </w:r>
      <w:r>
        <w:rPr>
          <w:rStyle w:val="18"/>
          <w:rFonts w:ascii="Times New Roman" w:hAnsi="Times New Roman" w:eastAsia="宋体"/>
          <w:color w:val="000000"/>
          <w:highlight w:val="none"/>
        </w:rPr>
        <w:t>Explanation of Wording in This Standard</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09</w:t>
      </w:r>
    </w:p>
    <w:p>
      <w:pPr>
        <w:pStyle w:val="11"/>
        <w:tabs>
          <w:tab w:val="right" w:leader="dot" w:pos="8306"/>
          <w:tab w:val="clear" w:pos="8296"/>
        </w:tabs>
        <w:spacing w:before="156" w:after="156" w:line="360" w:lineRule="auto"/>
        <w:rPr>
          <w:rFonts w:hint="default" w:ascii="Times New Roman" w:hAnsi="Times New Roman" w:eastAsia="宋体"/>
          <w:highlight w:val="none"/>
          <w:lang w:val="en-US" w:eastAsia="zh-CN"/>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_Toc32285 </w:instrText>
      </w:r>
      <w:r>
        <w:rPr>
          <w:rFonts w:ascii="Times New Roman" w:hAnsi="Times New Roman" w:eastAsia="宋体"/>
          <w:highlight w:val="none"/>
        </w:rPr>
        <w:fldChar w:fldCharType="separate"/>
      </w:r>
      <w:r>
        <w:rPr>
          <w:rStyle w:val="18"/>
          <w:rFonts w:ascii="Times New Roman" w:hAnsi="Times New Roman" w:eastAsia="宋体"/>
          <w:color w:val="000000"/>
          <w:highlight w:val="none"/>
        </w:rPr>
        <w:t>List of Quoted Standards</w:t>
      </w:r>
      <w:r>
        <w:rPr>
          <w:rFonts w:ascii="Times New Roman" w:hAnsi="Times New Roman" w:eastAsia="宋体"/>
          <w:highlight w:val="none"/>
        </w:rPr>
        <w:tab/>
      </w:r>
      <w:r>
        <w:rPr>
          <w:rFonts w:hint="eastAsia"/>
          <w:highlight w:val="none"/>
          <w:lang w:val="en-US" w:eastAsia="zh-CN"/>
        </w:rPr>
        <w:t>1</w:t>
      </w:r>
      <w:r>
        <w:rPr>
          <w:rFonts w:ascii="Times New Roman" w:hAnsi="Times New Roman" w:eastAsia="宋体"/>
          <w:highlight w:val="none"/>
        </w:rPr>
        <w:fldChar w:fldCharType="end"/>
      </w:r>
      <w:r>
        <w:rPr>
          <w:rFonts w:hint="eastAsia"/>
          <w:highlight w:val="none"/>
          <w:lang w:val="en-US" w:eastAsia="zh-CN"/>
        </w:rPr>
        <w:t>10</w:t>
      </w:r>
    </w:p>
    <w:p>
      <w:pPr>
        <w:spacing w:line="360" w:lineRule="auto"/>
        <w:rPr>
          <w:highlight w:val="none"/>
        </w:rPr>
      </w:pPr>
      <w:r>
        <w:rPr>
          <w:rFonts w:ascii="Times New Roman" w:hAnsi="Times New Roman"/>
          <w:highlight w:val="none"/>
        </w:rPr>
        <w:fldChar w:fldCharType="end"/>
      </w:r>
    </w:p>
    <w:p>
      <w:pPr>
        <w:pStyle w:val="11"/>
        <w:sectPr>
          <w:footerReference r:id="rId7" w:type="default"/>
          <w:pgSz w:w="11906" w:h="16838"/>
          <w:pgMar w:top="1440" w:right="1800" w:bottom="1440" w:left="1800" w:header="851" w:footer="992" w:gutter="0"/>
          <w:cols w:space="720" w:num="1"/>
          <w:docGrid w:type="lines" w:linePitch="312" w:charSpace="0"/>
        </w:sectPr>
      </w:pPr>
      <w:bookmarkStart w:id="197" w:name="_GoBack"/>
      <w:bookmarkEnd w:id="197"/>
    </w:p>
    <w:p>
      <w:pPr>
        <w:sectPr>
          <w:footerReference r:id="rId8" w:type="default"/>
          <w:type w:val="continuous"/>
          <w:pgSz w:w="11906" w:h="16838"/>
          <w:pgMar w:top="1440" w:right="1800" w:bottom="1440" w:left="1800" w:header="851" w:footer="992" w:gutter="0"/>
          <w:cols w:space="720" w:num="1"/>
          <w:docGrid w:type="lines" w:linePitch="312" w:charSpace="0"/>
        </w:sectPr>
      </w:pPr>
    </w:p>
    <w:p>
      <w:pPr>
        <w:pStyle w:val="2"/>
      </w:pPr>
      <w:bookmarkStart w:id="4" w:name="_Toc147582216"/>
      <w:bookmarkStart w:id="5" w:name="_Toc132141660"/>
      <w:bookmarkStart w:id="6" w:name="_Toc147576840"/>
      <w:r>
        <w:t>1 总  则</w:t>
      </w:r>
      <w:bookmarkEnd w:id="0"/>
      <w:bookmarkEnd w:id="4"/>
      <w:bookmarkEnd w:id="5"/>
      <w:bookmarkEnd w:id="6"/>
    </w:p>
    <w:p>
      <w:pPr>
        <w:pStyle w:val="5"/>
      </w:pPr>
      <w:r>
        <w:t>1.0.1  为贯彻健康中国战略</w:t>
      </w:r>
      <w:r>
        <w:rPr>
          <w:rFonts w:hint="eastAsia"/>
        </w:rPr>
        <w:t>部署</w:t>
      </w:r>
      <w:r>
        <w:t>，</w:t>
      </w:r>
      <w:bookmarkStart w:id="7" w:name="_Hlk130415493"/>
      <w:r>
        <w:t>提高幼儿及教职工健康水平，提升幼儿园</w:t>
      </w:r>
      <w:r>
        <w:rPr>
          <w:rFonts w:hint="eastAsia"/>
        </w:rPr>
        <w:t>建筑</w:t>
      </w:r>
      <w:r>
        <w:t>健康性能</w:t>
      </w:r>
      <w:bookmarkEnd w:id="7"/>
      <w:r>
        <w:t>，</w:t>
      </w:r>
      <w:r>
        <w:rPr>
          <w:rFonts w:hint="eastAsia"/>
        </w:rPr>
        <w:t>指导</w:t>
      </w:r>
      <w:r>
        <w:t>健康幼儿园建筑建设，制定本标准。</w:t>
      </w:r>
    </w:p>
    <w:p>
      <w:pPr>
        <w:pStyle w:val="26"/>
        <w:ind w:firstLine="480"/>
      </w:pPr>
      <w:r>
        <w:rPr>
          <w:rFonts w:hint="eastAsia"/>
        </w:rPr>
        <w:t>【条文说明】</w:t>
      </w:r>
    </w:p>
    <w:p>
      <w:pPr>
        <w:pStyle w:val="26"/>
        <w:ind w:firstLine="480"/>
      </w:pPr>
      <w:r>
        <w:rPr>
          <w:rFonts w:hint="eastAsia"/>
        </w:rPr>
        <w:t>本条规定了标准的编制目的。</w:t>
      </w:r>
    </w:p>
    <w:p>
      <w:pPr>
        <w:pStyle w:val="26"/>
        <w:ind w:firstLine="480"/>
      </w:pPr>
      <w:bookmarkStart w:id="8" w:name="_Hlk130410946"/>
      <w:r>
        <w:rPr>
          <w:rFonts w:hint="eastAsia"/>
        </w:rPr>
        <w:t>2016年，中共中央、国务院印发《“健康中国2030”规划纲要》，提出全民健康是建设健康中国的根本目的，要突出解决好妇女儿童、老年人、残疾人、低收入人群等重点人群的健康问题。2019年，国务院印发《关于实施健康中国行动的意见》，将促进妇幼健康列为15个行动之一。2</w:t>
      </w:r>
      <w:r>
        <w:t>022</w:t>
      </w:r>
      <w:r>
        <w:rPr>
          <w:rFonts w:hint="eastAsia"/>
        </w:rPr>
        <w:t>年，党的二十大报告强调，要“推进健康中国建设”，“把保障人民健康放在优先发展的战略位置，完善人民健康促进政策”。幼儿正处于生命的初级阶段，是最具可塑性的人群，幼儿健康是终身健康的基石，也是健康中国建设的起点。</w:t>
      </w:r>
    </w:p>
    <w:bookmarkEnd w:id="8"/>
    <w:p>
      <w:pPr>
        <w:pStyle w:val="26"/>
        <w:ind w:firstLine="480"/>
      </w:pPr>
      <w:bookmarkStart w:id="9" w:name="_Hlk130414520"/>
      <w:r>
        <w:rPr>
          <w:rFonts w:hint="eastAsia"/>
        </w:rPr>
        <w:t>幼儿园</w:t>
      </w:r>
      <w:r>
        <w:t>是</w:t>
      </w:r>
      <w:r>
        <w:rPr>
          <w:rFonts w:hint="eastAsia"/>
        </w:rPr>
        <w:t>宣传</w:t>
      </w:r>
      <w:r>
        <w:t>健康理念的理想基地</w:t>
      </w:r>
      <w:r>
        <w:rPr>
          <w:rFonts w:hint="eastAsia"/>
        </w:rPr>
        <w:t>，是改善幼儿健康效果最佳的场所，健康幼儿园为社会提供了一个改善公众未来健康的机会，是提升国家健康水平的重要资源。健康幼儿园建设不仅关乎千家万户百姓之民生，更关乎中华民族伟大复兴之国计。</w:t>
      </w:r>
      <w:r>
        <w:t>为使</w:t>
      </w:r>
      <w:r>
        <w:rPr>
          <w:rFonts w:hint="eastAsia"/>
        </w:rPr>
        <w:t>“</w:t>
      </w:r>
      <w:r>
        <w:t>健康中国</w:t>
      </w:r>
      <w:r>
        <w:rPr>
          <w:rFonts w:hint="eastAsia"/>
        </w:rPr>
        <w:t>”</w:t>
      </w:r>
      <w:r>
        <w:t>建设目标在</w:t>
      </w:r>
      <w:r>
        <w:rPr>
          <w:rFonts w:hint="eastAsia"/>
        </w:rPr>
        <w:t>幼儿园</w:t>
      </w:r>
      <w:r>
        <w:t>中得到具体落实，需要结合国情制定健康幼儿园建筑评价标准，</w:t>
      </w:r>
      <w:r>
        <w:rPr>
          <w:rFonts w:hint="eastAsia"/>
        </w:rPr>
        <w:t>综合评价幼儿园建设运行中的健康成效，最大程度地提高幼儿及教职工健康水平、提升幼儿园健康性能、推进健康幼儿园建设。</w:t>
      </w:r>
    </w:p>
    <w:bookmarkEnd w:id="9"/>
    <w:p>
      <w:pPr>
        <w:pStyle w:val="5"/>
      </w:pPr>
      <w:r>
        <w:t xml:space="preserve">1.0.2  </w:t>
      </w:r>
      <w:r>
        <w:rPr>
          <w:rFonts w:hint="eastAsia"/>
        </w:rPr>
        <w:t>本标准适用于</w:t>
      </w:r>
      <w:bookmarkStart w:id="10" w:name="_Hlk130415011"/>
      <w:r>
        <w:rPr>
          <w:rFonts w:hint="eastAsia"/>
        </w:rPr>
        <w:t>新建、扩建、改建</w:t>
      </w:r>
      <w:bookmarkStart w:id="11" w:name="_Hlk130414879"/>
      <w:r>
        <w:rPr>
          <w:rFonts w:hint="eastAsia"/>
        </w:rPr>
        <w:t>的幼儿园建筑和具有相同功能建筑</w:t>
      </w:r>
      <w:bookmarkEnd w:id="10"/>
      <w:r>
        <w:rPr>
          <w:rFonts w:hint="eastAsia"/>
        </w:rPr>
        <w:t>的健康性能评价。</w:t>
      </w:r>
      <w:bookmarkEnd w:id="11"/>
    </w:p>
    <w:p>
      <w:pPr>
        <w:pStyle w:val="26"/>
        <w:ind w:firstLine="480"/>
      </w:pPr>
      <w:r>
        <w:rPr>
          <w:rFonts w:hint="eastAsia"/>
        </w:rPr>
        <w:t>【条文说明】</w:t>
      </w:r>
    </w:p>
    <w:p>
      <w:pPr>
        <w:pStyle w:val="26"/>
        <w:ind w:firstLine="480"/>
      </w:pPr>
      <w:r>
        <w:rPr>
          <w:rFonts w:hint="eastAsia"/>
        </w:rPr>
        <w:t>本条规定了标准的评价对象。</w:t>
      </w:r>
    </w:p>
    <w:p>
      <w:pPr>
        <w:pStyle w:val="26"/>
        <w:ind w:firstLine="480"/>
      </w:pPr>
      <w:bookmarkStart w:id="12" w:name="_Hlk130415793"/>
      <w:r>
        <w:t>本标准</w:t>
      </w:r>
      <w:r>
        <w:rPr>
          <w:rFonts w:hint="eastAsia"/>
        </w:rPr>
        <w:t>评价对象为</w:t>
      </w:r>
      <w:bookmarkStart w:id="13" w:name="_Hlk130415814"/>
      <w:r>
        <w:rPr>
          <w:rFonts w:hint="eastAsia"/>
        </w:rPr>
        <w:t>新建、扩建、改建的幼儿园建筑和具有相同功能的建筑</w:t>
      </w:r>
      <w:bookmarkEnd w:id="13"/>
      <w:r>
        <w:rPr>
          <w:rFonts w:hint="eastAsia"/>
        </w:rPr>
        <w:t>。</w:t>
      </w:r>
    </w:p>
    <w:bookmarkEnd w:id="12"/>
    <w:p>
      <w:pPr>
        <w:pStyle w:val="26"/>
        <w:ind w:firstLine="480"/>
      </w:pPr>
      <w:r>
        <w:rPr>
          <w:rFonts w:hint="eastAsia"/>
        </w:rPr>
        <w:t>幼儿的健康状况受多种复杂因素的影响，是遗传因素、身体状况、心理因素、生活习惯、外部环境等多方面共同作用的结果，因此，本标准并非保障幼儿园使用者的绝对健康，而是有针对性地控制幼儿园建设及运行过程中影响健康的因素指标，通过限制健康有害因素、鼓励健康有益因素、引导弹性因素等措施，营造健康舒适的空间环境、布局完善的公共设施以及物资终端、引导健康科学的生活方式，促进幼儿及教职工的身心健康。</w:t>
      </w:r>
    </w:p>
    <w:p>
      <w:pPr>
        <w:pStyle w:val="5"/>
      </w:pPr>
      <w:r>
        <w:t xml:space="preserve">1.0.3  </w:t>
      </w:r>
      <w:r>
        <w:rPr>
          <w:rFonts w:hint="eastAsia"/>
        </w:rPr>
        <w:t>健康幼儿园建筑评价应遵循多学科融合性的原则，对幼儿园建筑的空气、水、舒适、体育活动、膳食睡眠、保教人文等指标进行综合评价。</w:t>
      </w:r>
    </w:p>
    <w:p>
      <w:pPr>
        <w:pStyle w:val="26"/>
        <w:ind w:firstLine="480"/>
      </w:pPr>
      <w:r>
        <w:rPr>
          <w:rFonts w:hint="eastAsia"/>
        </w:rPr>
        <w:t>【条文说明】</w:t>
      </w:r>
    </w:p>
    <w:p>
      <w:pPr>
        <w:pStyle w:val="26"/>
        <w:ind w:firstLine="480"/>
      </w:pPr>
      <w:r>
        <w:rPr>
          <w:rFonts w:hint="eastAsia"/>
        </w:rPr>
        <w:t>本条规定了标准的评价内容。</w:t>
      </w:r>
    </w:p>
    <w:p>
      <w:pPr>
        <w:pStyle w:val="26"/>
        <w:ind w:firstLine="480"/>
      </w:pPr>
      <w:r>
        <w:rPr>
          <w:rFonts w:hint="eastAsia"/>
        </w:rPr>
        <w:t>幼儿园的建筑健康性能涉及空气、水、舒适、体育活动、膳食睡眠、保教人文等内容，其健康评价指标并不局限在建筑工程领域内学科，还涉及病理毒理学、流行病学、心理学、人文与社会科学、体育学、行为学等多种学科领域。营造健康幼儿园应打破专业壁垒，以幼儿的全面健康为目标导向，采用工业化、信息化、智慧化等多种技术手段，实现保障和促进健康的目的。因此，健康幼儿园建筑评价应遵循多学融合性原则，对各项健康性能指标进行综合评价。</w:t>
      </w:r>
    </w:p>
    <w:p>
      <w:pPr>
        <w:pStyle w:val="5"/>
      </w:pPr>
      <w:r>
        <w:t xml:space="preserve">1.0.4  </w:t>
      </w:r>
      <w:r>
        <w:rPr>
          <w:rFonts w:hint="eastAsia"/>
        </w:rPr>
        <w:t>健康幼儿园建筑应结合所在地的气候、环境、资源、经济和文化等特点，采用促进幼儿和教职工身心健康的适宜技术、产品、材料、设备、设施和服务，并应对幼儿园的设计和运行进行全过程的控制。</w:t>
      </w:r>
    </w:p>
    <w:p>
      <w:pPr>
        <w:pStyle w:val="26"/>
        <w:ind w:firstLine="480"/>
      </w:pPr>
      <w:r>
        <w:rPr>
          <w:rFonts w:hint="eastAsia"/>
        </w:rPr>
        <w:t>【条文说明】</w:t>
      </w:r>
    </w:p>
    <w:p>
      <w:pPr>
        <w:pStyle w:val="26"/>
        <w:ind w:firstLine="480"/>
      </w:pPr>
      <w:r>
        <w:rPr>
          <w:rFonts w:hint="eastAsia"/>
        </w:rPr>
        <w:t>本条规定了标准的使用原则。</w:t>
      </w:r>
    </w:p>
    <w:p>
      <w:pPr>
        <w:pStyle w:val="26"/>
        <w:ind w:firstLine="480"/>
      </w:pPr>
      <w:r>
        <w:rPr>
          <w:rFonts w:hint="eastAsia"/>
        </w:rPr>
        <w:t>健康幼儿园建筑注重为使用者提供更加健康的环境、设施和服务，促进使用者的身心健康，实现健康性能的提升，不强调唯技术论。我国各地区在气候环境、资源经济、发展水平、民俗文化、生活习惯等方面存在较大差异，不应单纯追求健康技术的数量，而应结合实情进行综合设计，对项目所处的各类风环境、光环境、热环境、声环境等加以组织和利用，扬长避短，实现建筑规模、建筑技术、投资与健康性能之间的总体平衡。另外，幼儿园的建设、设计、管理者，应加强对幼儿园全寿命周期的把控，不仅应优化建筑技术、材料、设备、设施的选用，也应采用更加有利于健康的管理和服务方案，实现对使用者健康的长效防护。</w:t>
      </w:r>
    </w:p>
    <w:p>
      <w:pPr>
        <w:pStyle w:val="5"/>
      </w:pPr>
      <w:r>
        <w:t xml:space="preserve">1.0.5  </w:t>
      </w:r>
      <w:r>
        <w:rPr>
          <w:rFonts w:hint="eastAsia"/>
        </w:rPr>
        <w:t>健康幼儿园建筑的评价除应符合本标准外，尚应符合国家现行有关标准的规定。</w:t>
      </w:r>
    </w:p>
    <w:p>
      <w:pPr>
        <w:pStyle w:val="26"/>
        <w:ind w:firstLine="480"/>
      </w:pPr>
      <w:r>
        <w:rPr>
          <w:rFonts w:hint="eastAsia"/>
        </w:rPr>
        <w:t>【条文说明】</w:t>
      </w:r>
    </w:p>
    <w:p>
      <w:pPr>
        <w:pStyle w:val="26"/>
        <w:ind w:firstLine="480"/>
      </w:pPr>
      <w:bookmarkStart w:id="14" w:name="_Hlk130417979"/>
      <w:r>
        <w:rPr>
          <w:rFonts w:hint="eastAsia"/>
        </w:rPr>
        <w:t>本条规定了标准还应符合国家现行有关标准的规定。</w:t>
      </w:r>
      <w:bookmarkEnd w:id="14"/>
    </w:p>
    <w:p>
      <w:pPr>
        <w:pStyle w:val="26"/>
        <w:ind w:firstLine="480"/>
      </w:pPr>
      <w:r>
        <w:rPr>
          <w:rFonts w:hint="eastAsia"/>
        </w:rPr>
        <w:t>符合国家法律法规和相关标准是健康幼儿园建筑评价的前提条件。本标准重点在于对幼儿园涉及的空气、水、舒适、体育活动、膳食睡眠、保教人文等健康性能的评价，并未涵盖幼儿园全部功能和性能要求，故参与评价的幼儿园还应符合国家和行业现行有关标准的规定。</w:t>
      </w:r>
    </w:p>
    <w:p>
      <w:pPr>
        <w:pStyle w:val="2"/>
      </w:pPr>
      <w:bookmarkStart w:id="15" w:name="_Toc132141661"/>
      <w:bookmarkStart w:id="16" w:name="_Toc147582217"/>
      <w:bookmarkStart w:id="17" w:name="_Toc147576841"/>
      <w:r>
        <w:t xml:space="preserve">2 </w:t>
      </w:r>
      <w:r>
        <w:rPr>
          <w:rFonts w:hint="eastAsia"/>
        </w:rPr>
        <w:t>术</w:t>
      </w:r>
      <w:r>
        <w:t xml:space="preserve">  </w:t>
      </w:r>
      <w:r>
        <w:rPr>
          <w:rFonts w:hint="eastAsia"/>
        </w:rPr>
        <w:t>语</w:t>
      </w:r>
      <w:bookmarkEnd w:id="15"/>
      <w:bookmarkEnd w:id="16"/>
      <w:bookmarkEnd w:id="17"/>
    </w:p>
    <w:p>
      <w:pPr>
        <w:pStyle w:val="5"/>
      </w:pPr>
      <w:r>
        <w:rPr>
          <w:rFonts w:hint="eastAsia"/>
        </w:rPr>
        <w:t xml:space="preserve">2.0.1  健康幼儿园建筑healthy kindergarten building </w:t>
      </w:r>
    </w:p>
    <w:p>
      <w:pPr>
        <w:pStyle w:val="26"/>
        <w:ind w:firstLine="480"/>
      </w:pPr>
      <w:r>
        <w:rPr>
          <w:rFonts w:hint="eastAsia"/>
        </w:rPr>
        <w:t>在满足幼儿园功能的基础上，提供更加健康的环境、设施和服务，促进幼儿及教职工的生理健康、心理健康和社会健康，实现健康性能提升的幼儿园建筑。</w:t>
      </w:r>
    </w:p>
    <w:p>
      <w:pPr>
        <w:pStyle w:val="5"/>
      </w:pPr>
      <w:r>
        <w:rPr>
          <w:rFonts w:hint="eastAsia"/>
        </w:rPr>
        <w:t>2.0.</w:t>
      </w:r>
      <w:r>
        <w:t>2</w:t>
      </w:r>
      <w:r>
        <w:rPr>
          <w:rFonts w:hint="eastAsia"/>
        </w:rPr>
        <w:t xml:space="preserve">  全装修decorated</w:t>
      </w:r>
    </w:p>
    <w:p>
      <w:pPr>
        <w:pStyle w:val="26"/>
        <w:ind w:firstLine="480"/>
      </w:pPr>
      <w:r>
        <w:rPr>
          <w:rFonts w:hint="eastAsia"/>
        </w:rPr>
        <w:t>在交付前，建筑内部墙面、顶面、地面全部铺贴、粉刷完成，门窗、固定家具、水、暖、电、通风等基本设备全部安装到位。</w:t>
      </w:r>
    </w:p>
    <w:p>
      <w:pPr>
        <w:pStyle w:val="5"/>
      </w:pPr>
      <w:r>
        <w:rPr>
          <w:rFonts w:hint="eastAsia"/>
        </w:rPr>
        <w:t>2.0.</w:t>
      </w:r>
      <w:r>
        <w:t xml:space="preserve">3  </w:t>
      </w:r>
      <w:r>
        <w:rPr>
          <w:rFonts w:hint="eastAsia"/>
        </w:rPr>
        <w:t>室内空气质量表观指数 indoor air quality apparent index</w:t>
      </w:r>
    </w:p>
    <w:p>
      <w:pPr>
        <w:pStyle w:val="26"/>
        <w:ind w:firstLine="480"/>
      </w:pPr>
      <w:r>
        <w:rPr>
          <w:rFonts w:hint="eastAsia"/>
        </w:rPr>
        <w:t>定量描述室内空气质量状况的无量纲指数。</w:t>
      </w:r>
    </w:p>
    <w:p>
      <w:pPr>
        <w:pStyle w:val="5"/>
      </w:pPr>
      <w:r>
        <w:rPr>
          <w:rFonts w:hint="eastAsia"/>
        </w:rPr>
        <w:t>2.0.</w:t>
      </w:r>
      <w:r>
        <w:t>4</w:t>
      </w:r>
      <w:r>
        <w:rPr>
          <w:rFonts w:hint="eastAsia"/>
        </w:rPr>
        <w:t xml:space="preserve">  生理等效照度 equivalent melanopic illuminance</w:t>
      </w:r>
    </w:p>
    <w:p>
      <w:pPr>
        <w:pStyle w:val="26"/>
        <w:ind w:firstLine="480"/>
      </w:pPr>
      <w:r>
        <w:rPr>
          <w:rFonts w:hint="eastAsia"/>
        </w:rPr>
        <w:t>根据辐照度对人的非视角系统的作用而导出的光度量。</w:t>
      </w:r>
    </w:p>
    <w:p>
      <w:pPr>
        <w:pStyle w:val="5"/>
      </w:pPr>
      <w:r>
        <w:rPr>
          <w:rFonts w:hint="eastAsia"/>
        </w:rPr>
        <w:t>2.0.</w:t>
      </w:r>
      <w:r>
        <w:t>5</w:t>
      </w:r>
      <w:r>
        <w:rPr>
          <w:rFonts w:hint="eastAsia"/>
        </w:rPr>
        <w:t xml:space="preserve">  食品快检 food</w:t>
      </w:r>
      <w:r>
        <w:t xml:space="preserve"> </w:t>
      </w:r>
      <w:r>
        <w:rPr>
          <w:rFonts w:hint="eastAsia"/>
        </w:rPr>
        <w:t>fast-detection</w:t>
      </w:r>
    </w:p>
    <w:p>
      <w:pPr>
        <w:pStyle w:val="26"/>
        <w:ind w:firstLine="480"/>
      </w:pPr>
      <w:r>
        <w:rPr>
          <w:rFonts w:hint="eastAsia"/>
        </w:rPr>
        <w:t>食品生产经营企业或市场开办者、食品安全监管部门按国家规定的快速监测方法，对食用农产品、散装食品、餐饮食品、现场制售食品等进行的抽样检测。</w:t>
      </w:r>
    </w:p>
    <w:p>
      <w:pPr>
        <w:pStyle w:val="5"/>
      </w:pPr>
      <w:r>
        <w:rPr>
          <w:rFonts w:hint="eastAsia"/>
        </w:rPr>
        <w:t>2.0.</w:t>
      </w:r>
      <w:r>
        <w:t>6</w:t>
      </w:r>
      <w:r>
        <w:rPr>
          <w:rFonts w:hint="eastAsia"/>
        </w:rPr>
        <w:t xml:space="preserve">  环境创设 e</w:t>
      </w:r>
      <w:r>
        <w:t>nvironment creation</w:t>
      </w:r>
    </w:p>
    <w:p>
      <w:pPr>
        <w:pStyle w:val="26"/>
        <w:ind w:firstLine="480"/>
      </w:pPr>
      <w:r>
        <w:rPr>
          <w:rFonts w:hint="eastAsia"/>
        </w:rPr>
        <w:t>环境创设（简称环创），指根据幼儿园教育的要求和幼儿身心发展的规律、需要，充分挖掘和利用幼儿生活环境中的教育因素，并创设幼儿与环境积极相互作用活动情景，把环境因素转化为教育因素，促进幼儿身心主动发展的过程。</w:t>
      </w:r>
    </w:p>
    <w:p>
      <w:pPr>
        <w:pStyle w:val="26"/>
        <w:ind w:firstLine="0" w:firstLineChars="0"/>
      </w:pPr>
    </w:p>
    <w:p>
      <w:pPr>
        <w:pStyle w:val="2"/>
      </w:pPr>
      <w:bookmarkStart w:id="18" w:name="_Toc147582218"/>
      <w:bookmarkStart w:id="19" w:name="_Toc147576842"/>
      <w:bookmarkStart w:id="20" w:name="_Toc132141662"/>
      <w:r>
        <w:t xml:space="preserve">3 </w:t>
      </w:r>
      <w:r>
        <w:rPr>
          <w:rFonts w:hint="eastAsia"/>
        </w:rPr>
        <w:t>基 本 规 定</w:t>
      </w:r>
      <w:bookmarkEnd w:id="18"/>
      <w:bookmarkEnd w:id="19"/>
      <w:bookmarkEnd w:id="20"/>
    </w:p>
    <w:p>
      <w:pPr>
        <w:pStyle w:val="3"/>
        <w:spacing w:before="156" w:after="156"/>
      </w:pPr>
      <w:bookmarkStart w:id="21" w:name="_Toc132141663"/>
      <w:bookmarkStart w:id="22" w:name="_Toc147582219"/>
      <w:bookmarkStart w:id="23" w:name="_Toc147576843"/>
      <w:r>
        <w:rPr>
          <w:rFonts w:hint="eastAsia"/>
        </w:rPr>
        <w:t>3</w:t>
      </w:r>
      <w:r>
        <w:t>.1  一般规定</w:t>
      </w:r>
      <w:bookmarkEnd w:id="21"/>
      <w:bookmarkEnd w:id="22"/>
      <w:bookmarkEnd w:id="23"/>
    </w:p>
    <w:p>
      <w:pPr>
        <w:pStyle w:val="5"/>
      </w:pPr>
      <w:r>
        <w:rPr>
          <w:rFonts w:hint="eastAsia"/>
        </w:rPr>
        <w:t>3</w:t>
      </w:r>
      <w:r>
        <w:t xml:space="preserve">.1.1  </w:t>
      </w:r>
      <w:r>
        <w:rPr>
          <w:rFonts w:hint="eastAsia"/>
        </w:rPr>
        <w:t>健康幼儿园建筑评价应以全装修的整栋建筑为评价对象。</w:t>
      </w:r>
    </w:p>
    <w:p>
      <w:pPr>
        <w:pStyle w:val="26"/>
        <w:ind w:firstLine="480"/>
      </w:pPr>
      <w:r>
        <w:rPr>
          <w:rFonts w:hint="eastAsia"/>
        </w:rPr>
        <w:t>【条文说明】</w:t>
      </w:r>
    </w:p>
    <w:p>
      <w:pPr>
        <w:pStyle w:val="26"/>
        <w:ind w:firstLine="480"/>
      </w:pPr>
      <w:r>
        <w:rPr>
          <w:rFonts w:hint="eastAsia"/>
        </w:rPr>
        <w:t>本条规定了评价对象的类型及基础要求。</w:t>
      </w:r>
    </w:p>
    <w:p>
      <w:pPr>
        <w:pStyle w:val="26"/>
        <w:ind w:firstLine="480"/>
      </w:pPr>
      <w:r>
        <w:rPr>
          <w:rFonts w:hint="eastAsia"/>
        </w:rPr>
        <w:t>符合幼儿园功能要求、全装修要求的整栋建筑，达到本标准第3</w:t>
      </w:r>
      <w:r>
        <w:t>.1.3</w:t>
      </w:r>
      <w:r>
        <w:rPr>
          <w:rFonts w:hint="eastAsia"/>
        </w:rPr>
        <w:t>条所规定的工程进度要求后，方可作为项目主体申请健康幼儿园建筑评价，申请评价时，应保证其评价范围的完整性，不得从中剔除部分区域。健康幼儿园建筑不针对整栋建筑的局部区域展开评价，亦不针对毛坯建筑和临时建筑展开评价。</w:t>
      </w:r>
    </w:p>
    <w:p>
      <w:pPr>
        <w:pStyle w:val="5"/>
      </w:pPr>
      <w:r>
        <w:rPr>
          <w:rFonts w:hint="eastAsia"/>
        </w:rPr>
        <w:t>3</w:t>
      </w:r>
      <w:r>
        <w:t xml:space="preserve">.1.2  </w:t>
      </w:r>
      <w:r>
        <w:rPr>
          <w:rFonts w:hint="eastAsia"/>
        </w:rPr>
        <w:t>评价时应遵循从严原则，涉及系统性、整体性的指标应基于幼儿园总体指标进行评价。</w:t>
      </w:r>
    </w:p>
    <w:p>
      <w:pPr>
        <w:pStyle w:val="26"/>
        <w:ind w:firstLine="480"/>
      </w:pPr>
      <w:r>
        <w:rPr>
          <w:rFonts w:hint="eastAsia"/>
        </w:rPr>
        <w:t>【条文说明】</w:t>
      </w:r>
    </w:p>
    <w:p>
      <w:pPr>
        <w:pStyle w:val="26"/>
        <w:ind w:firstLine="480"/>
      </w:pPr>
      <w:r>
        <w:rPr>
          <w:rFonts w:hint="eastAsia"/>
        </w:rPr>
        <w:t>本条规定了评价过程中评分判定和系统性指标选取的原则。</w:t>
      </w:r>
    </w:p>
    <w:p>
      <w:pPr>
        <w:pStyle w:val="26"/>
        <w:ind w:firstLine="480"/>
      </w:pPr>
      <w:r>
        <w:rPr>
          <w:rFonts w:hint="eastAsia"/>
        </w:rPr>
        <w:t>1</w:t>
      </w:r>
      <w:r>
        <w:t xml:space="preserve"> </w:t>
      </w:r>
      <w:r>
        <w:rPr>
          <w:rFonts w:hint="eastAsia"/>
        </w:rPr>
        <w:t>从严原则是指评价时，若项目中存在多种功能区域或存在多种技术体系区域时，整体遵循就低不就高的原则，即不允许部分区域不达标。项目内全部区域均符合参评条/款要求时方可判定达标或得分；当任一区域不符合参评条款要求时，该项目判定为不达标或不得分。</w:t>
      </w:r>
    </w:p>
    <w:p>
      <w:pPr>
        <w:pStyle w:val="26"/>
        <w:ind w:firstLine="480"/>
      </w:pPr>
      <w:r>
        <w:rPr>
          <w:rFonts w:hint="eastAsia"/>
        </w:rPr>
        <w:t>如：①活动室、寝室、多功能活动室参评本标准第</w:t>
      </w:r>
      <w:r>
        <w:t>6.1.</w:t>
      </w:r>
      <w:r>
        <w:rPr>
          <w:rFonts w:hint="eastAsia"/>
        </w:rPr>
        <w:t>5条时，应同时满足各类功能用房相应采光系数的要求，方可判定得分。②项目参评本标准第4</w:t>
      </w:r>
      <w:r>
        <w:t>.1.1</w:t>
      </w:r>
      <w:r>
        <w:rPr>
          <w:rFonts w:hint="eastAsia"/>
        </w:rPr>
        <w:t>条时，若仅对其中部分空间进行相应管控，则该项目判定为不达标。</w:t>
      </w:r>
    </w:p>
    <w:p>
      <w:pPr>
        <w:pStyle w:val="26"/>
        <w:ind w:firstLine="480"/>
      </w:pPr>
      <w:r>
        <w:rPr>
          <w:rFonts w:hint="eastAsia"/>
        </w:rPr>
        <w:t>2</w:t>
      </w:r>
      <w:r>
        <w:t xml:space="preserve"> </w:t>
      </w:r>
      <w:r>
        <w:rPr>
          <w:rFonts w:hint="eastAsia"/>
        </w:rPr>
        <w:t>评价指标涉及幼儿园总体要求的（如容积率、绿地率等控制指标），应当根据项目的整体控制指标，即所在地城乡规划行政主管部门核发的工程建设许可证及其设计条件提出的控制要求，进行评价。</w:t>
      </w:r>
    </w:p>
    <w:p>
      <w:pPr>
        <w:pStyle w:val="5"/>
      </w:pPr>
      <w:r>
        <w:rPr>
          <w:rFonts w:hint="eastAsia"/>
        </w:rPr>
        <w:t>3</w:t>
      </w:r>
      <w:r>
        <w:t xml:space="preserve">.1.3  </w:t>
      </w:r>
      <w:r>
        <w:rPr>
          <w:rFonts w:hint="eastAsia"/>
        </w:rPr>
        <w:t>健康幼儿园建筑评价应在建筑工程投入运营一年后进行。</w:t>
      </w:r>
    </w:p>
    <w:p>
      <w:pPr>
        <w:pStyle w:val="26"/>
        <w:ind w:firstLine="480"/>
      </w:pPr>
      <w:r>
        <w:rPr>
          <w:rFonts w:hint="eastAsia"/>
        </w:rPr>
        <w:t>【条文说明】</w:t>
      </w:r>
    </w:p>
    <w:p>
      <w:pPr>
        <w:pStyle w:val="26"/>
        <w:ind w:firstLine="480"/>
      </w:pPr>
      <w:r>
        <w:rPr>
          <w:rFonts w:hint="eastAsia"/>
        </w:rPr>
        <w:t>本条规定了健康幼儿园建筑的评价阶段。</w:t>
      </w:r>
    </w:p>
    <w:p>
      <w:pPr>
        <w:pStyle w:val="26"/>
        <w:ind w:firstLine="480"/>
      </w:pPr>
      <w:r>
        <w:rPr>
          <w:rFonts w:hint="eastAsia"/>
        </w:rPr>
        <w:t>健康幼儿园建筑未来必然向注重运行实效的发展，借鉴绿色建筑发展1</w:t>
      </w:r>
      <w:r>
        <w:t>0</w:t>
      </w:r>
      <w:r>
        <w:rPr>
          <w:rFonts w:hint="eastAsia"/>
        </w:rPr>
        <w:t>余年经验，当下需要解决从高速发展到高质量发展的诉求，将健康幼儿园建筑的性能评价定位在建筑工程投入运营一年后，能够更加有效地促进健康幼儿园建筑技术落地，提高健康幼儿园建筑性能。</w:t>
      </w:r>
    </w:p>
    <w:p>
      <w:pPr>
        <w:pStyle w:val="5"/>
      </w:pPr>
      <w:r>
        <w:rPr>
          <w:rFonts w:hint="eastAsia"/>
        </w:rPr>
        <w:t>3</w:t>
      </w:r>
      <w:r>
        <w:t xml:space="preserve">.1.4  </w:t>
      </w:r>
      <w:bookmarkStart w:id="24" w:name="_Hlk130424527"/>
      <w:r>
        <w:rPr>
          <w:rFonts w:hint="eastAsia"/>
        </w:rPr>
        <w:t>申请评价方应对参评幼儿园进行综合性技术分析，充分考虑幼儿的身心特点、所在地气候条件、当地经济发展水平，合理确定设计方案、选取设备设施、制定运行管理制度，并应在评价时提交相应分析、测试报告和相关文件。申请评价方</w:t>
      </w:r>
      <w:bookmarkStart w:id="25" w:name="_Hlk130424658"/>
      <w:r>
        <w:rPr>
          <w:rFonts w:hint="eastAsia"/>
        </w:rPr>
        <w:t>应对所提交资料的真实性和完整性负责。</w:t>
      </w:r>
      <w:bookmarkEnd w:id="24"/>
      <w:bookmarkEnd w:id="25"/>
    </w:p>
    <w:p>
      <w:pPr>
        <w:pStyle w:val="26"/>
        <w:ind w:firstLine="480"/>
      </w:pPr>
      <w:r>
        <w:rPr>
          <w:rFonts w:hint="eastAsia"/>
        </w:rPr>
        <w:t>【条文说明】</w:t>
      </w:r>
    </w:p>
    <w:p>
      <w:pPr>
        <w:pStyle w:val="26"/>
        <w:ind w:firstLine="480"/>
      </w:pPr>
      <w:bookmarkStart w:id="26" w:name="_Hlk130424544"/>
      <w:r>
        <w:rPr>
          <w:rFonts w:hint="eastAsia"/>
        </w:rPr>
        <w:t>本条对申请评价方的相关工作提出要求。</w:t>
      </w:r>
      <w:bookmarkEnd w:id="26"/>
      <w:bookmarkStart w:id="27" w:name="_Hlk130424696"/>
      <w:r>
        <w:rPr>
          <w:rFonts w:hint="eastAsia"/>
        </w:rPr>
        <w:t>申请评价方应根据本标准第1</w:t>
      </w:r>
      <w:r>
        <w:t>.0.4</w:t>
      </w:r>
      <w:r>
        <w:rPr>
          <w:rFonts w:hint="eastAsia"/>
        </w:rPr>
        <w:t>条所规定的原则，对项目进行综合性技术分析，制定合理的技术方案以及全过程管控的各项制度。并按照本标准的要求提交相应分析、测试报告和相关文件，设计计算和测试的结果，应明确计算方法和测试方法。申请评价方应对所提交资料的真实性和完整性负责。</w:t>
      </w:r>
    </w:p>
    <w:bookmarkEnd w:id="27"/>
    <w:p>
      <w:pPr>
        <w:pStyle w:val="5"/>
      </w:pPr>
      <w:r>
        <w:rPr>
          <w:rFonts w:hint="eastAsia"/>
        </w:rPr>
        <w:t>3</w:t>
      </w:r>
      <w:r>
        <w:t xml:space="preserve">.1.5  </w:t>
      </w:r>
      <w:r>
        <w:rPr>
          <w:rFonts w:hint="eastAsia"/>
        </w:rPr>
        <w:t>评价机构应按照本评价标准的有关要求，对申请评价方提交的报告、文件进行审查，出具评价报告，确定等级。</w:t>
      </w:r>
    </w:p>
    <w:p>
      <w:pPr>
        <w:pStyle w:val="26"/>
        <w:ind w:firstLine="480"/>
      </w:pPr>
      <w:r>
        <w:rPr>
          <w:rFonts w:hint="eastAsia"/>
        </w:rPr>
        <w:t>【条文说明】</w:t>
      </w:r>
    </w:p>
    <w:p>
      <w:pPr>
        <w:pStyle w:val="26"/>
        <w:ind w:firstLine="480"/>
      </w:pPr>
      <w:r>
        <w:rPr>
          <w:rFonts w:hint="eastAsia"/>
        </w:rPr>
        <w:t>本条对评价机构的相关工作提出要求。</w:t>
      </w:r>
    </w:p>
    <w:p>
      <w:pPr>
        <w:pStyle w:val="26"/>
        <w:ind w:firstLine="480"/>
      </w:pPr>
      <w:r>
        <w:rPr>
          <w:rFonts w:hint="eastAsia"/>
        </w:rPr>
        <w:t>健康幼儿园建筑评价机构应依据有关管理制度文件确定。健康幼儿园建筑评价机构应按照本标准的有关要求审查评价方提交的报告、文档，并在评价报告中确定等级。评价机构还应组织现场考察，进一步审核规划设计要求的落实情况以及建筑的实际性能和运行效果。</w:t>
      </w:r>
    </w:p>
    <w:p>
      <w:pPr>
        <w:pStyle w:val="3"/>
        <w:spacing w:before="156" w:after="156"/>
      </w:pPr>
      <w:bookmarkStart w:id="28" w:name="_Toc132141664"/>
      <w:bookmarkStart w:id="29" w:name="_Toc147576844"/>
      <w:bookmarkStart w:id="30" w:name="_Toc147582220"/>
      <w:r>
        <w:rPr>
          <w:rFonts w:hint="eastAsia"/>
        </w:rPr>
        <w:t>3</w:t>
      </w:r>
      <w:r>
        <w:t xml:space="preserve">.2  </w:t>
      </w:r>
      <w:r>
        <w:rPr>
          <w:rFonts w:hint="eastAsia"/>
        </w:rPr>
        <w:t>评价方法与等级划分</w:t>
      </w:r>
      <w:bookmarkEnd w:id="28"/>
      <w:bookmarkEnd w:id="29"/>
      <w:bookmarkEnd w:id="30"/>
    </w:p>
    <w:p>
      <w:pPr>
        <w:pStyle w:val="5"/>
      </w:pPr>
      <w:r>
        <w:rPr>
          <w:rFonts w:hint="eastAsia"/>
        </w:rPr>
        <w:t>3</w:t>
      </w:r>
      <w:r>
        <w:t xml:space="preserve">.2.1  </w:t>
      </w:r>
      <w:bookmarkStart w:id="31" w:name="_Hlk130425274"/>
      <w:r>
        <w:rPr>
          <w:rFonts w:hint="eastAsia"/>
        </w:rPr>
        <w:t>健康幼儿园建筑评价体系</w:t>
      </w:r>
      <w:bookmarkEnd w:id="31"/>
      <w:r>
        <w:rPr>
          <w:rFonts w:hint="eastAsia"/>
        </w:rPr>
        <w:t>应由</w:t>
      </w:r>
      <w:bookmarkStart w:id="32" w:name="_Hlk130426876"/>
      <w:r>
        <w:rPr>
          <w:rFonts w:hint="eastAsia"/>
        </w:rPr>
        <w:t>空气、水、舒适</w:t>
      </w:r>
      <w:bookmarkStart w:id="33" w:name="_Hlk130425288"/>
      <w:r>
        <w:rPr>
          <w:rFonts w:hint="eastAsia"/>
        </w:rPr>
        <w:t>、体育活动、膳食睡眠、保教人文</w:t>
      </w:r>
      <w:bookmarkEnd w:id="32"/>
      <w:bookmarkEnd w:id="33"/>
      <w:r>
        <w:rPr>
          <w:rFonts w:hint="eastAsia"/>
        </w:rPr>
        <w:t>等六类指标组成，</w:t>
      </w:r>
      <w:bookmarkStart w:id="34" w:name="_Hlk130425617"/>
      <w:r>
        <w:rPr>
          <w:rFonts w:hint="eastAsia"/>
        </w:rPr>
        <w:t>每类指标均包括控制项和评分项。</w:t>
      </w:r>
      <w:bookmarkEnd w:id="34"/>
      <w:r>
        <w:rPr>
          <w:rFonts w:hint="eastAsia"/>
        </w:rPr>
        <w:t>评价体系还统一设置加分项。</w:t>
      </w:r>
    </w:p>
    <w:p>
      <w:pPr>
        <w:pStyle w:val="26"/>
        <w:ind w:firstLine="480"/>
      </w:pPr>
      <w:r>
        <w:rPr>
          <w:rFonts w:hint="eastAsia"/>
        </w:rPr>
        <w:t>【条文说明】</w:t>
      </w:r>
    </w:p>
    <w:p>
      <w:pPr>
        <w:pStyle w:val="26"/>
        <w:ind w:firstLine="480"/>
      </w:pPr>
      <w:r>
        <w:rPr>
          <w:rFonts w:hint="eastAsia"/>
        </w:rPr>
        <w:t>每类指标均包括控制项和评分项。为鼓励健康幼儿园建筑采用提高、创新的建筑技术和产品提升建筑健康性能，本标准设置了“加分项”。为了将鼓励性的要求和措施与对健康幼儿园建筑六个方面的基本要求区分开来，本标准将全部“加分项”条文集中在一起，列成单独一章。</w:t>
      </w:r>
    </w:p>
    <w:p>
      <w:pPr>
        <w:pStyle w:val="5"/>
      </w:pPr>
      <w:r>
        <w:rPr>
          <w:rFonts w:hint="eastAsia"/>
        </w:rPr>
        <w:t>3</w:t>
      </w:r>
      <w:r>
        <w:t xml:space="preserve">.2.2  </w:t>
      </w:r>
      <w:bookmarkStart w:id="35" w:name="_Hlk130426207"/>
      <w:r>
        <w:rPr>
          <w:rFonts w:hint="eastAsia"/>
        </w:rPr>
        <w:t>控制项的评定结果应为满足或不满足；评分项和加分项的评定结果应为分值。</w:t>
      </w:r>
    </w:p>
    <w:bookmarkEnd w:id="35"/>
    <w:p>
      <w:pPr>
        <w:pStyle w:val="26"/>
        <w:ind w:firstLine="480"/>
      </w:pPr>
      <w:r>
        <w:rPr>
          <w:rFonts w:hint="eastAsia"/>
        </w:rPr>
        <w:t>【条文说明】</w:t>
      </w:r>
    </w:p>
    <w:p>
      <w:pPr>
        <w:pStyle w:val="26"/>
        <w:ind w:firstLine="480"/>
      </w:pPr>
      <w:r>
        <w:rPr>
          <w:rFonts w:hint="eastAsia"/>
        </w:rPr>
        <w:t>控制项的评价，根据评价条文的规定确定满足或不满足，当申请评价的项目控制项中存在不满足的条文时，则该项目不满足健康幼儿园建筑的标准。评分项的评价，根据评价条文的规定确定得分或不得分，得分时根据具体达标程度确定分值。加分项的评价，根据评价条文的规定确定得分或不得分。本标准中评分项和加分项主干部分给出了该条的“评价分值”或“评价总分值”，是该条可能得到的最高分值。</w:t>
      </w:r>
    </w:p>
    <w:p>
      <w:pPr>
        <w:pStyle w:val="5"/>
      </w:pPr>
      <w:r>
        <w:rPr>
          <w:rFonts w:hint="eastAsia"/>
        </w:rPr>
        <w:t>3</w:t>
      </w:r>
      <w:r>
        <w:t xml:space="preserve">.2.3  </w:t>
      </w:r>
      <w:r>
        <w:rPr>
          <w:rFonts w:hint="eastAsia"/>
        </w:rPr>
        <w:t>健康幼儿园建筑评价指标体系六类指标评分项的满分值均应为1</w:t>
      </w:r>
      <w:r>
        <w:t>00</w:t>
      </w:r>
      <w:r>
        <w:rPr>
          <w:rFonts w:hint="eastAsia"/>
        </w:rPr>
        <w:t>分。加分项的附加得分应按照本标准第1</w:t>
      </w:r>
      <w:r>
        <w:t>0</w:t>
      </w:r>
      <w:r>
        <w:rPr>
          <w:rFonts w:hint="eastAsia"/>
        </w:rPr>
        <w:t>章的有关规定确定。</w:t>
      </w:r>
    </w:p>
    <w:p>
      <w:pPr>
        <w:pStyle w:val="26"/>
        <w:ind w:firstLine="480"/>
      </w:pPr>
      <w:r>
        <w:rPr>
          <w:rFonts w:hint="eastAsia"/>
        </w:rPr>
        <w:t>【条文说明】</w:t>
      </w:r>
    </w:p>
    <w:p>
      <w:pPr>
        <w:pStyle w:val="26"/>
        <w:ind w:firstLine="480"/>
      </w:pPr>
      <w:r>
        <w:rPr>
          <w:rFonts w:hint="eastAsia"/>
        </w:rPr>
        <w:t>评价指标体系的</w:t>
      </w:r>
      <w:bookmarkStart w:id="36" w:name="_Hlk130427464"/>
      <w:r>
        <w:rPr>
          <w:rFonts w:hint="eastAsia"/>
        </w:rPr>
        <w:t>空气、水、舒适、体育活动、膳食睡眠、保教人文</w:t>
      </w:r>
      <w:bookmarkEnd w:id="36"/>
      <w:r>
        <w:rPr>
          <w:rFonts w:hint="eastAsia"/>
        </w:rPr>
        <w:t>等六类指标的总分各为1</w:t>
      </w:r>
      <w:r>
        <w:t>00</w:t>
      </w:r>
      <w:r>
        <w:rPr>
          <w:rFonts w:hint="eastAsia"/>
        </w:rPr>
        <w:t>分。各指标的实际总得分为该指标评分项的实际得分之和。标准第1</w:t>
      </w:r>
      <w:r>
        <w:t>0</w:t>
      </w:r>
      <w:r>
        <w:rPr>
          <w:rFonts w:hint="eastAsia"/>
        </w:rPr>
        <w:t>章对建筑健康性能提高和创新进行评价。当参评建筑不适用或不满足加分项的条文要求时，按不得分处理。</w:t>
      </w:r>
    </w:p>
    <w:p>
      <w:pPr>
        <w:pStyle w:val="5"/>
      </w:pPr>
      <w:r>
        <w:rPr>
          <w:rFonts w:hint="eastAsia"/>
        </w:rPr>
        <w:t>3</w:t>
      </w:r>
      <w:r>
        <w:t xml:space="preserve">.2.4  </w:t>
      </w:r>
      <w:r>
        <w:rPr>
          <w:rFonts w:hint="eastAsia"/>
        </w:rPr>
        <w:t>健康幼儿园建筑的评价总得分应该按下式进行计算。</w:t>
      </w:r>
    </w:p>
    <w:p>
      <m:oMathPara>
        <m:oMath>
          <m:r>
            <m:rPr/>
            <w:rPr>
              <w:rFonts w:hint="eastAsia" w:ascii="Cambria Math" w:hAnsi="Cambria Math"/>
            </w:rPr>
            <m:t>Q</m:t>
          </m:r>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3</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4</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5</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5</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6</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6</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7</m:t>
              </m:r>
              <m:ctrlPr>
                <w:rPr>
                  <w:rFonts w:ascii="Cambria Math" w:hAnsi="Cambria Math"/>
                  <w:i/>
                </w:rPr>
              </m:ctrlPr>
            </m:sub>
          </m:sSub>
        </m:oMath>
      </m:oMathPara>
    </w:p>
    <w:p>
      <w:pPr>
        <w:jc w:val="right"/>
      </w:pPr>
      <w:r>
        <w:rPr>
          <w:rFonts w:hint="eastAsia"/>
        </w:rPr>
        <w:t>（</w:t>
      </w:r>
      <w:r>
        <w:t>3.2.4）</w:t>
      </w:r>
    </w:p>
    <w:p>
      <w:r>
        <w:rPr>
          <w:rFonts w:hint="eastAsia"/>
        </w:rPr>
        <w:t>式中：</w:t>
      </w:r>
    </w:p>
    <w:p>
      <m:oMath>
        <m:r>
          <m:rPr/>
          <w:rPr>
            <w:rFonts w:hint="eastAsia" w:ascii="Cambria Math" w:hAnsi="Cambria Math"/>
          </w:rPr>
          <m:t>Q</m:t>
        </m:r>
      </m:oMath>
      <w:r>
        <w:rPr>
          <w:rFonts w:hint="eastAsia"/>
        </w:rPr>
        <w:t>——总得分；</w:t>
      </w:r>
    </w:p>
    <w:p>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6</m:t>
            </m:r>
            <m:ctrlPr>
              <w:rPr>
                <w:rFonts w:ascii="Cambria Math" w:hAnsi="Cambria Math"/>
                <w:i/>
              </w:rPr>
            </m:ctrlPr>
          </m:sub>
        </m:sSub>
      </m:oMath>
      <w:r>
        <w:rPr>
          <w:rFonts w:hint="eastAsia"/>
        </w:rPr>
        <w:t>——分别为评价指标体系六类指标（空气、水、舒适、体育活动、膳食睡眠、保教人文）评分项得分；</w:t>
      </w:r>
    </w:p>
    <w:p>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7</m:t>
            </m:r>
            <m:ctrlPr>
              <w:rPr>
                <w:rFonts w:ascii="Cambria Math" w:hAnsi="Cambria Math"/>
                <w:i/>
              </w:rPr>
            </m:ctrlPr>
          </m:sub>
        </m:sSub>
      </m:oMath>
      <w:r>
        <w:rPr>
          <w:rFonts w:hint="eastAsia"/>
        </w:rPr>
        <w:t>——提高与创新加分项得分；</w:t>
      </w:r>
    </w:p>
    <w:p>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6</m:t>
            </m:r>
            <m:ctrlPr>
              <w:rPr>
                <w:rFonts w:ascii="Cambria Math" w:hAnsi="Cambria Math"/>
                <w:i/>
              </w:rPr>
            </m:ctrlPr>
          </m:sub>
        </m:sSub>
      </m:oMath>
      <w:r>
        <w:rPr>
          <w:rFonts w:hint="eastAsia"/>
        </w:rPr>
        <w:t>——分别为评价指标体系六类指标的权重，应按表3</w:t>
      </w:r>
      <w:r>
        <w:t>.2.4</w:t>
      </w:r>
      <w:r>
        <w:rPr>
          <w:rFonts w:hint="eastAsia"/>
        </w:rPr>
        <w:t>取值。</w:t>
      </w:r>
    </w:p>
    <w:p>
      <w:pPr>
        <w:pStyle w:val="31"/>
      </w:pPr>
      <w:r>
        <w:rPr>
          <w:rFonts w:hint="eastAsia"/>
        </w:rPr>
        <w:t>表3</w:t>
      </w:r>
      <w:r>
        <w:t xml:space="preserve">.2.4 </w:t>
      </w:r>
      <w:r>
        <w:rPr>
          <w:rFonts w:hint="eastAsia"/>
        </w:rPr>
        <w:t>健康幼儿园建筑六类评价指标的权重</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pStyle w:val="33"/>
              <w:jc w:val="center"/>
            </w:pPr>
          </w:p>
        </w:tc>
        <w:tc>
          <w:tcPr>
            <w:tcW w:w="1185" w:type="dxa"/>
          </w:tcPr>
          <w:p>
            <w:pPr>
              <w:pStyle w:val="33"/>
              <w:jc w:val="center"/>
            </w:pPr>
            <w:r>
              <w:t>空气</w:t>
            </w:r>
          </w:p>
          <w:p>
            <w:pPr>
              <w:pStyle w:val="33"/>
              <w:jc w:val="center"/>
            </w:pPr>
            <m:oMathPara>
              <m:oMathParaPr>
                <m:jc m:val="center"/>
              </m:oMathPara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oMath>
            </m:oMathPara>
          </w:p>
        </w:tc>
        <w:tc>
          <w:tcPr>
            <w:tcW w:w="1185" w:type="dxa"/>
          </w:tcPr>
          <w:p>
            <w:pPr>
              <w:pStyle w:val="33"/>
              <w:jc w:val="center"/>
            </w:pPr>
            <w:r>
              <w:rPr>
                <w:rFonts w:hint="eastAsia"/>
              </w:rPr>
              <w:t>水</w:t>
            </w:r>
          </w:p>
          <w:p>
            <w:pPr>
              <w:pStyle w:val="33"/>
              <w:jc w:val="center"/>
            </w:pPr>
            <m:oMathPara>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tc>
        <w:tc>
          <w:tcPr>
            <w:tcW w:w="1185" w:type="dxa"/>
          </w:tcPr>
          <w:p>
            <w:pPr>
              <w:pStyle w:val="33"/>
              <w:jc w:val="center"/>
            </w:pPr>
            <w:r>
              <w:rPr>
                <w:rFonts w:hint="eastAsia"/>
              </w:rPr>
              <w:t>舒适</w:t>
            </w:r>
          </w:p>
          <w:p>
            <w:pPr>
              <w:pStyle w:val="33"/>
              <w:jc w:val="center"/>
            </w:pPr>
            <m:oMathPara>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oMath>
            </m:oMathPara>
          </w:p>
        </w:tc>
        <w:tc>
          <w:tcPr>
            <w:tcW w:w="1185" w:type="dxa"/>
          </w:tcPr>
          <w:p>
            <w:pPr>
              <w:pStyle w:val="33"/>
              <w:jc w:val="center"/>
            </w:pPr>
            <w:r>
              <w:rPr>
                <w:rFonts w:hint="eastAsia"/>
              </w:rPr>
              <w:t>体育活动</w:t>
            </w:r>
          </w:p>
          <w:p>
            <w:pPr>
              <w:pStyle w:val="33"/>
              <w:jc w:val="center"/>
            </w:pPr>
            <m:oMathPara>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4</m:t>
                    </m:r>
                    <m:ctrlPr>
                      <w:rPr>
                        <w:rFonts w:ascii="Cambria Math" w:hAnsi="Cambria Math"/>
                      </w:rPr>
                    </m:ctrlPr>
                  </m:sub>
                </m:sSub>
              </m:oMath>
            </m:oMathPara>
          </w:p>
        </w:tc>
        <w:tc>
          <w:tcPr>
            <w:tcW w:w="1185" w:type="dxa"/>
          </w:tcPr>
          <w:p>
            <w:pPr>
              <w:pStyle w:val="33"/>
              <w:jc w:val="center"/>
            </w:pPr>
            <w:r>
              <w:rPr>
                <w:rFonts w:hint="eastAsia"/>
              </w:rPr>
              <w:t>膳食睡眠</w:t>
            </w:r>
          </w:p>
          <w:p>
            <w:pPr>
              <w:pStyle w:val="33"/>
              <w:jc w:val="center"/>
            </w:pPr>
            <m:oMathPara>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5</m:t>
                    </m:r>
                    <m:ctrlPr>
                      <w:rPr>
                        <w:rFonts w:ascii="Cambria Math" w:hAnsi="Cambria Math"/>
                      </w:rPr>
                    </m:ctrlPr>
                  </m:sub>
                </m:sSub>
              </m:oMath>
            </m:oMathPara>
          </w:p>
        </w:tc>
        <w:tc>
          <w:tcPr>
            <w:tcW w:w="1186" w:type="dxa"/>
          </w:tcPr>
          <w:p>
            <w:pPr>
              <w:pStyle w:val="33"/>
              <w:jc w:val="center"/>
            </w:pPr>
            <w:r>
              <w:rPr>
                <w:rFonts w:hint="eastAsia"/>
              </w:rPr>
              <w:t>保教人文</w:t>
            </w:r>
          </w:p>
          <w:p>
            <w:pPr>
              <w:pStyle w:val="33"/>
              <w:jc w:val="center"/>
            </w:pPr>
            <m:oMathPara>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6</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pStyle w:val="33"/>
              <w:jc w:val="center"/>
            </w:pPr>
            <w:r>
              <w:rPr>
                <w:rFonts w:hint="eastAsia"/>
              </w:rPr>
              <w:t>指标权重</w:t>
            </w:r>
          </w:p>
        </w:tc>
        <w:tc>
          <w:tcPr>
            <w:tcW w:w="1185" w:type="dxa"/>
          </w:tcPr>
          <w:p>
            <w:pPr>
              <w:pStyle w:val="33"/>
              <w:jc w:val="center"/>
            </w:pPr>
            <w:r>
              <w:rPr>
                <w:rFonts w:hint="eastAsia"/>
              </w:rPr>
              <w:t>0</w:t>
            </w:r>
            <w:r>
              <w:t>.18</w:t>
            </w:r>
          </w:p>
        </w:tc>
        <w:tc>
          <w:tcPr>
            <w:tcW w:w="1185" w:type="dxa"/>
          </w:tcPr>
          <w:p>
            <w:pPr>
              <w:pStyle w:val="33"/>
              <w:jc w:val="center"/>
            </w:pPr>
            <w:r>
              <w:rPr>
                <w:rFonts w:hint="eastAsia"/>
              </w:rPr>
              <w:t>0</w:t>
            </w:r>
            <w:r>
              <w:t>.18</w:t>
            </w:r>
          </w:p>
        </w:tc>
        <w:tc>
          <w:tcPr>
            <w:tcW w:w="1185" w:type="dxa"/>
          </w:tcPr>
          <w:p>
            <w:pPr>
              <w:pStyle w:val="33"/>
              <w:jc w:val="center"/>
            </w:pPr>
            <w:r>
              <w:rPr>
                <w:rFonts w:hint="eastAsia"/>
              </w:rPr>
              <w:t>0</w:t>
            </w:r>
            <w:r>
              <w:t>.18</w:t>
            </w:r>
          </w:p>
        </w:tc>
        <w:tc>
          <w:tcPr>
            <w:tcW w:w="1185" w:type="dxa"/>
          </w:tcPr>
          <w:p>
            <w:pPr>
              <w:pStyle w:val="33"/>
              <w:jc w:val="center"/>
            </w:pPr>
            <w:r>
              <w:rPr>
                <w:rFonts w:hint="eastAsia"/>
              </w:rPr>
              <w:t>0</w:t>
            </w:r>
            <w:r>
              <w:t>.18</w:t>
            </w:r>
          </w:p>
        </w:tc>
        <w:tc>
          <w:tcPr>
            <w:tcW w:w="1185" w:type="dxa"/>
          </w:tcPr>
          <w:p>
            <w:pPr>
              <w:pStyle w:val="33"/>
              <w:jc w:val="center"/>
            </w:pPr>
            <w:r>
              <w:rPr>
                <w:rFonts w:hint="eastAsia"/>
              </w:rPr>
              <w:t>0</w:t>
            </w:r>
            <w:r>
              <w:t>.14</w:t>
            </w:r>
          </w:p>
        </w:tc>
        <w:tc>
          <w:tcPr>
            <w:tcW w:w="1186" w:type="dxa"/>
          </w:tcPr>
          <w:p>
            <w:pPr>
              <w:pStyle w:val="33"/>
              <w:jc w:val="center"/>
            </w:pPr>
            <w:r>
              <w:rPr>
                <w:rFonts w:hint="eastAsia"/>
              </w:rPr>
              <w:t>0</w:t>
            </w:r>
            <w:r>
              <w:t>.14</w:t>
            </w:r>
          </w:p>
        </w:tc>
      </w:tr>
    </w:tbl>
    <w:p>
      <w:pPr>
        <w:pStyle w:val="26"/>
        <w:ind w:firstLine="480"/>
      </w:pPr>
      <w:r>
        <w:rPr>
          <w:rFonts w:hint="eastAsia"/>
        </w:rPr>
        <w:t>【条文说明】</w:t>
      </w:r>
    </w:p>
    <w:p>
      <w:pPr>
        <w:pStyle w:val="26"/>
        <w:ind w:firstLine="480"/>
      </w:pPr>
      <w:r>
        <w:rPr>
          <w:rFonts w:hint="eastAsia"/>
        </w:rPr>
        <w:t>本条对各类指标在健康幼儿园建筑评价中的权重做出规定，对健康幼儿园建筑评价的总得分计算方法做出规定。参评建筑的总得分为六类指标的评分项得分经加权计算后与加分项的附加得分之和，总得分满分为1</w:t>
      </w:r>
      <w:r>
        <w:t>00</w:t>
      </w:r>
      <w:r>
        <w:rPr>
          <w:rFonts w:hint="eastAsia"/>
        </w:rPr>
        <w:t>分。</w:t>
      </w:r>
    </w:p>
    <w:p>
      <w:pPr>
        <w:pStyle w:val="5"/>
      </w:pPr>
      <w:r>
        <w:rPr>
          <w:rFonts w:hint="eastAsia"/>
        </w:rPr>
        <w:t>3</w:t>
      </w:r>
      <w:r>
        <w:t xml:space="preserve">.2.5  </w:t>
      </w:r>
      <w:r>
        <w:rPr>
          <w:rFonts w:hint="eastAsia"/>
        </w:rPr>
        <w:t>健康幼儿园建筑分为一星级、二星级、三星级三个等级。三个等级的健康幼儿园建筑均应满足本标准所有控制项的要求，当总得分分别达到5</w:t>
      </w:r>
      <w:r>
        <w:t>0</w:t>
      </w:r>
      <w:r>
        <w:rPr>
          <w:rFonts w:hint="eastAsia"/>
        </w:rPr>
        <w:t>分、6</w:t>
      </w:r>
      <w:r>
        <w:t>0</w:t>
      </w:r>
      <w:r>
        <w:rPr>
          <w:rFonts w:hint="eastAsia"/>
        </w:rPr>
        <w:t>分、8</w:t>
      </w:r>
      <w:r>
        <w:t>0</w:t>
      </w:r>
      <w:r>
        <w:rPr>
          <w:rFonts w:hint="eastAsia"/>
        </w:rPr>
        <w:t>分时，健康幼儿园建筑等级分别为一星级、二星级、三星级。</w:t>
      </w:r>
    </w:p>
    <w:p>
      <w:pPr>
        <w:pStyle w:val="26"/>
        <w:ind w:firstLine="480"/>
      </w:pPr>
      <w:r>
        <w:rPr>
          <w:rFonts w:hint="eastAsia"/>
        </w:rPr>
        <w:t>【条文说明】</w:t>
      </w:r>
    </w:p>
    <w:p>
      <w:pPr>
        <w:pStyle w:val="26"/>
        <w:ind w:firstLine="480"/>
      </w:pPr>
      <w:r>
        <w:rPr>
          <w:rFonts w:hint="eastAsia"/>
        </w:rPr>
        <w:t>本标准要求健康幼儿园建筑均应满足所有控制项的要求，并以总得分确定健康幼儿园建筑星级。一星级、二星级、三星级健康幼儿园建筑总得分要求为分别达到5</w:t>
      </w:r>
      <w:r>
        <w:t>0</w:t>
      </w:r>
      <w:r>
        <w:rPr>
          <w:rFonts w:hint="eastAsia"/>
        </w:rPr>
        <w:t>分、6</w:t>
      </w:r>
      <w:r>
        <w:t>0</w:t>
      </w:r>
      <w:r>
        <w:rPr>
          <w:rFonts w:hint="eastAsia"/>
        </w:rPr>
        <w:t>分、8</w:t>
      </w:r>
      <w:r>
        <w:t>0</w:t>
      </w:r>
      <w:r>
        <w:rPr>
          <w:rFonts w:hint="eastAsia"/>
        </w:rPr>
        <w:t>分。</w:t>
      </w:r>
    </w:p>
    <w:p>
      <w:pPr>
        <w:pStyle w:val="2"/>
      </w:pPr>
      <w:bookmarkStart w:id="37" w:name="_Toc147576845"/>
      <w:bookmarkStart w:id="38" w:name="_Toc147582221"/>
      <w:bookmarkStart w:id="39" w:name="_Toc132141665"/>
      <w:r>
        <w:t xml:space="preserve">4 </w:t>
      </w:r>
      <w:r>
        <w:rPr>
          <w:rFonts w:hint="eastAsia"/>
        </w:rPr>
        <w:t xml:space="preserve">空 </w:t>
      </w:r>
      <w:r>
        <w:t xml:space="preserve"> </w:t>
      </w:r>
      <w:r>
        <w:rPr>
          <w:rFonts w:hint="eastAsia"/>
        </w:rPr>
        <w:t>气</w:t>
      </w:r>
      <w:bookmarkEnd w:id="37"/>
      <w:bookmarkEnd w:id="38"/>
      <w:bookmarkEnd w:id="39"/>
    </w:p>
    <w:p>
      <w:pPr>
        <w:pStyle w:val="3"/>
        <w:spacing w:before="156" w:after="156"/>
      </w:pPr>
      <w:bookmarkStart w:id="40" w:name="_Toc147582222"/>
      <w:bookmarkStart w:id="41" w:name="_Toc147576846"/>
      <w:bookmarkStart w:id="42" w:name="_Toc132141666"/>
      <w:r>
        <w:t xml:space="preserve">4.1  </w:t>
      </w:r>
      <w:r>
        <w:rPr>
          <w:rFonts w:hint="eastAsia"/>
        </w:rPr>
        <w:t>控制项</w:t>
      </w:r>
      <w:bookmarkEnd w:id="40"/>
      <w:bookmarkEnd w:id="41"/>
      <w:bookmarkEnd w:id="42"/>
    </w:p>
    <w:p>
      <w:pPr>
        <w:pStyle w:val="5"/>
      </w:pPr>
      <w:r>
        <w:t xml:space="preserve">4.1.1  </w:t>
      </w:r>
      <w:bookmarkStart w:id="43" w:name="_Hlk130482116"/>
      <w:r>
        <w:rPr>
          <w:rFonts w:hint="eastAsia"/>
        </w:rPr>
        <w:t>室内空气中的氨、甲醛、苯、总挥发性有机物（TVOC）、氡等污染物浓度</w:t>
      </w:r>
      <w:bookmarkEnd w:id="43"/>
      <w:r>
        <w:rPr>
          <w:rFonts w:hint="eastAsia"/>
        </w:rPr>
        <w:t>应符合现行国家标准《室内空气质量标准》</w:t>
      </w:r>
      <w:r>
        <w:t>GB/T 18883</w:t>
      </w:r>
      <w:r>
        <w:rPr>
          <w:rFonts w:hint="eastAsia"/>
        </w:rPr>
        <w:t>的规定。</w:t>
      </w:r>
    </w:p>
    <w:p>
      <w:pPr>
        <w:pStyle w:val="26"/>
        <w:ind w:firstLine="480"/>
      </w:pPr>
      <w:r>
        <w:rPr>
          <w:rFonts w:hint="eastAsia"/>
        </w:rPr>
        <w:t>【条文说明】</w:t>
      </w:r>
    </w:p>
    <w:p>
      <w:pPr>
        <w:pStyle w:val="26"/>
        <w:ind w:firstLine="480"/>
      </w:pPr>
      <w:bookmarkStart w:id="44" w:name="_Hlk133960668"/>
      <w:r>
        <w:rPr>
          <w:rFonts w:hint="eastAsia"/>
        </w:rPr>
        <w:t>本条适用于各类幼儿园建筑的健康性能评价。</w:t>
      </w:r>
    </w:p>
    <w:bookmarkEnd w:id="44"/>
    <w:p>
      <w:pPr>
        <w:pStyle w:val="26"/>
        <w:ind w:firstLine="480"/>
      </w:pPr>
      <w:r>
        <w:rPr>
          <w:rFonts w:hint="eastAsia"/>
        </w:rPr>
        <w:t>空气品质是影响幼儿及教职工身体健康的关键环境因素。氡、甲醛、苯、甲苯、二甲苯是已知的致癌物；总挥发性有机物对人体的视觉、听觉、嗅觉均有损伤；氨对人体中枢神经系统有强烈刺激作用；氡是一种无色无味的放射性气体，当人吸入体内后，氡发生衰变的阿尔法粒子可对人的呼吸系统造成辐射损伤，引发肺癌被世界卫生组织列为19种主要致癌物质之一。因此，预防和控制室内VOCs等空气污染，保障建筑室内空气中甲醛、苯系物（苯、甲苯、二甲苯）、总挥发性有机化合物（TVOC）、氨、氡等主要污染物浓度及新风量应满足现行国家标准《室内空气质量标准》GB/T 18883的相关指标要求是健康幼儿园建筑的最基本前提。室内各类污染物浓度水平测试及分析方法应按现行国家标准《室内空气质量标准》GBT18883执行。</w:t>
      </w:r>
    </w:p>
    <w:p>
      <w:pPr>
        <w:pStyle w:val="26"/>
        <w:ind w:firstLine="480"/>
      </w:pPr>
      <w:r>
        <w:rPr>
          <w:rFonts w:hint="eastAsia"/>
        </w:rPr>
        <w:t>幼儿园建筑可根据自身实际情况采取不同的控制策略使室内空气质量满足要求。如：对具有集中通风空调系统的建筑，通风系统用空气净化装置的合理设计和选型可有效控制室内空气污染物；对无集中通风系统的建筑，合理使用房间空气净化器或安装户式新风系统同样可以实现室内空气污染物的有效控制。</w:t>
      </w:r>
    </w:p>
    <w:p>
      <w:pPr>
        <w:pStyle w:val="26"/>
        <w:ind w:firstLine="480"/>
      </w:pPr>
      <w:r>
        <w:rPr>
          <w:rFonts w:hint="eastAsia"/>
        </w:rPr>
        <w:t>本条的评价方法为：查阅相关室内空气检测报告，</w:t>
      </w:r>
      <w:bookmarkStart w:id="45" w:name="_Hlk135566002"/>
      <w:r>
        <w:rPr>
          <w:rFonts w:hint="eastAsia"/>
        </w:rPr>
        <w:t>并现场核实。</w:t>
      </w:r>
      <w:bookmarkEnd w:id="45"/>
    </w:p>
    <w:p>
      <w:pPr>
        <w:pStyle w:val="5"/>
      </w:pPr>
      <w:bookmarkStart w:id="46" w:name="_Hlk130431030"/>
      <w:r>
        <w:t xml:space="preserve">4.1.2  </w:t>
      </w:r>
      <w:r>
        <w:rPr>
          <w:rFonts w:hint="eastAsia"/>
        </w:rPr>
        <w:t>室内使用的建筑材料应符合现行国家相关标准的规定，不应使用含有石棉的建筑材料和物品；不应使用铅含量超过9</w:t>
      </w:r>
      <w:r>
        <w:t>0</w:t>
      </w:r>
      <w:r>
        <w:rPr>
          <w:rFonts w:hint="eastAsia"/>
        </w:rPr>
        <w:t>mg</w:t>
      </w:r>
      <w:r>
        <w:t>/kg</w:t>
      </w:r>
      <w:r>
        <w:rPr>
          <w:rFonts w:hint="eastAsia"/>
        </w:rPr>
        <w:t>的木漆器、防火涂料及饰面材料。</w:t>
      </w:r>
    </w:p>
    <w:bookmarkEnd w:id="46"/>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石棉是一种已经证实的人体致癌物，石棉纤维在大气和水中能悬浮数周、数月之久，持续地造成污染长期吸入会引起石棉肺、肺癌等。铅是一种对人体危害极大的有毒重金属，随着工业市场的迅速发展，铅被广泛应用到各行各业。人可能通过墙壁、门框和家具等接触到含铅涂料，物体表面剥落的含铅涂料也会在室内生成经过铅污染且容易被人体吸入的粉尘。铅及其化合物进入人体后，会在体内沉积，将对神经、造血、消化、肾脏、心血管和内分泌等多个系统造成危害。对于幼儿，铅中毒会出现发育迟缓、多动、听觉障碍和智力低下等现象，严重者造成脑组织损伤，可能导致终身残废。世界卫生组织2013年认定含铅涂料是造成幼儿铅中毒的“主要触发点”，呼吁避免使用含铅涂料，并把铅确定为引起重大公共卫生关注的十种化学品之一，目前全世界已有30余个国家逐步停止使用含铅涂料。</w:t>
      </w:r>
    </w:p>
    <w:p>
      <w:pPr>
        <w:pStyle w:val="26"/>
        <w:ind w:firstLine="480"/>
      </w:pPr>
      <w:r>
        <w:rPr>
          <w:rFonts w:hint="eastAsia"/>
        </w:rPr>
        <w:t>幼儿园建筑室内涂料、涂剂类产品、板材等建筑材料均应满足相关的国家标准要求，尤其关注环保健康性能相关参数的限制。如现行国家标准《建筑材料放射性核素限量》GB 6566、《室内装饰装修材料人造板及其制品中甲醛释放限量》GB 18580、《木器涂料中有害物质限量》GB 18581、《建筑用墙面涂料中有害物质限量》GB 18582、《室内装饰装修材料胶粘剂中有害物质限量》GB 18583、《室内装饰装修材料壁纸中有害物质限量》GB 18585、《室内装饰装修材料聚氯乙烯卷材地板中有害物质限量》GB 18586、《室内装饰装修材料地毯、地毯衬垫及地毯胶粘剂有害物质释放限量》GB 18587、《混凝土外加剂中释放氨的限量》GB18588 等的要求。</w:t>
      </w:r>
    </w:p>
    <w:p>
      <w:pPr>
        <w:pStyle w:val="26"/>
        <w:ind w:firstLine="480"/>
      </w:pPr>
      <w:r>
        <w:rPr>
          <w:rFonts w:hint="eastAsia"/>
        </w:rPr>
        <w:t>本条的评价方法为：查阅实际装饰装修材料清单、相关检测报告等资料，并现场核实。</w:t>
      </w:r>
    </w:p>
    <w:p>
      <w:pPr>
        <w:pStyle w:val="5"/>
      </w:pPr>
      <w:r>
        <w:t xml:space="preserve">4.1.3  </w:t>
      </w:r>
      <w:r>
        <w:rPr>
          <w:rFonts w:hint="eastAsia"/>
        </w:rPr>
        <w:t>木家具的有害物质限值应符合表4</w:t>
      </w:r>
      <w:r>
        <w:t>.1.</w:t>
      </w:r>
      <w:r>
        <w:rPr>
          <w:rFonts w:hint="eastAsia"/>
        </w:rPr>
        <w:t>3的规定，塑料家具的有害物质限值应符合现行国家标准《塑料家具中有害物质限值量》GB</w:t>
      </w:r>
      <w:r>
        <w:t>28481</w:t>
      </w:r>
      <w:r>
        <w:rPr>
          <w:rFonts w:hint="eastAsia"/>
        </w:rPr>
        <w:t>的规定。</w:t>
      </w:r>
    </w:p>
    <w:p>
      <w:pPr>
        <w:pStyle w:val="31"/>
      </w:pPr>
      <w:r>
        <w:rPr>
          <w:rFonts w:hint="eastAsia"/>
        </w:rPr>
        <w:t>表</w:t>
      </w:r>
      <w:r>
        <w:t>4.1.</w:t>
      </w:r>
      <w:r>
        <w:rPr>
          <w:rFonts w:hint="eastAsia"/>
        </w:rPr>
        <w:t>3</w:t>
      </w:r>
      <w:r>
        <w:t xml:space="preserve"> </w:t>
      </w:r>
      <w:r>
        <w:rPr>
          <w:rFonts w:hint="eastAsia"/>
        </w:rPr>
        <w:t>木家具中有害物质限值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有害物质指标</w:t>
            </w:r>
          </w:p>
        </w:tc>
        <w:tc>
          <w:tcPr>
            <w:tcW w:w="4148" w:type="dxa"/>
          </w:tcPr>
          <w:p>
            <w:pPr>
              <w:pStyle w:val="33"/>
              <w:jc w:val="center"/>
            </w:pPr>
            <w:r>
              <w:rPr>
                <w:rFonts w:hint="eastAsia"/>
              </w:rPr>
              <w:t>限值（mg</w:t>
            </w:r>
            <w:r>
              <w:t>/</w:t>
            </w:r>
            <w:r>
              <w:rPr>
                <w:rFonts w:hint="eastAsia"/>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甲醛释放量</w:t>
            </w:r>
          </w:p>
        </w:tc>
        <w:tc>
          <w:tcPr>
            <w:tcW w:w="4148" w:type="dxa"/>
          </w:tcPr>
          <w:p>
            <w:pPr>
              <w:pStyle w:val="33"/>
              <w:jc w:val="center"/>
            </w:pPr>
            <w:r>
              <w:rPr>
                <w:rFonts w:hint="eastAsia"/>
              </w:rPr>
              <w:t>≤</w:t>
            </w: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苯</w:t>
            </w:r>
          </w:p>
        </w:tc>
        <w:tc>
          <w:tcPr>
            <w:tcW w:w="4148" w:type="dxa"/>
          </w:tcPr>
          <w:p>
            <w:pPr>
              <w:pStyle w:val="33"/>
              <w:jc w:val="center"/>
            </w:pPr>
            <w:r>
              <w:rPr>
                <w:rFonts w:hint="eastAsia"/>
              </w:rPr>
              <w:t>≤</w:t>
            </w: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甲苯</w:t>
            </w:r>
          </w:p>
        </w:tc>
        <w:tc>
          <w:tcPr>
            <w:tcW w:w="4148" w:type="dxa"/>
          </w:tcPr>
          <w:p>
            <w:pPr>
              <w:pStyle w:val="33"/>
              <w:jc w:val="center"/>
            </w:pPr>
            <w:r>
              <w:rPr>
                <w:rFonts w:hint="eastAsia"/>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二甲苯</w:t>
            </w:r>
          </w:p>
        </w:tc>
        <w:tc>
          <w:tcPr>
            <w:tcW w:w="4148" w:type="dxa"/>
          </w:tcPr>
          <w:p>
            <w:pPr>
              <w:pStyle w:val="33"/>
              <w:jc w:val="center"/>
            </w:pPr>
            <w:r>
              <w:rPr>
                <w:rFonts w:hint="eastAsia"/>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jc w:val="center"/>
            </w:pPr>
            <w:r>
              <w:rPr>
                <w:rFonts w:hint="eastAsia"/>
              </w:rPr>
              <w:t>TVOC</w:t>
            </w:r>
          </w:p>
        </w:tc>
        <w:tc>
          <w:tcPr>
            <w:tcW w:w="4148" w:type="dxa"/>
          </w:tcPr>
          <w:p>
            <w:pPr>
              <w:pStyle w:val="33"/>
              <w:jc w:val="center"/>
            </w:pPr>
            <w:r>
              <w:rPr>
                <w:rFonts w:hint="eastAsia"/>
              </w:rPr>
              <w:t>≤</w:t>
            </w:r>
            <w:r>
              <w:t>0.3</w:t>
            </w:r>
          </w:p>
        </w:tc>
      </w:tr>
    </w:tbl>
    <w:p>
      <w:pPr>
        <w:pStyle w:val="26"/>
        <w:ind w:firstLine="480"/>
      </w:pPr>
      <w:r>
        <w:rPr>
          <w:rFonts w:hint="eastAsia"/>
        </w:rPr>
        <w:t>【条文说明】</w:t>
      </w:r>
    </w:p>
    <w:p>
      <w:pPr>
        <w:pStyle w:val="26"/>
        <w:ind w:firstLine="480"/>
      </w:pPr>
      <w:bookmarkStart w:id="47" w:name="_Hlk133997263"/>
      <w:r>
        <w:rPr>
          <w:rFonts w:hint="eastAsia"/>
        </w:rPr>
        <w:t>本条适用于各类幼儿园建筑的健康性能评价。</w:t>
      </w:r>
    </w:p>
    <w:bookmarkEnd w:id="47"/>
    <w:p>
      <w:pPr>
        <w:pStyle w:val="26"/>
        <w:ind w:firstLine="480"/>
      </w:pPr>
      <w:r>
        <w:rPr>
          <w:rFonts w:hint="eastAsia"/>
        </w:rPr>
        <w:t>家具是室内甲醛和VOCs等空气污染物的重要释放源，应予以控制。为体现健康幼儿园建筑的特点，结合我国家具标准现状，对木家具和塑料家具的有害物质限值做出要求。木家具中有害物质限值参照现行国家标准《绿色产品评价家具》GB/T35607设置，塑料家具应满足现行国家标准《塑料家具中有害物质限量》GB 28481中的各项要求，检测方法宜采用现行国家标准《木家具中挥发性有机化合物释放速率检测逐时浓度法》GB/T38723。在家具采购时，应要求供应商提供同型号、同一批次产品的相关检测报告，在现场施工时应注意按比例进行复检以确认产品质量，避免出现质量控制风险。</w:t>
      </w:r>
    </w:p>
    <w:p>
      <w:pPr>
        <w:pStyle w:val="26"/>
        <w:ind w:firstLine="480"/>
      </w:pPr>
      <w:r>
        <w:rPr>
          <w:rFonts w:hint="eastAsia"/>
        </w:rPr>
        <w:t>本条的评价方法为：审核家具清单，审核由具有资质的第三方检测评价机构出具的审核相关检测报告等资料，并现场核实。</w:t>
      </w:r>
    </w:p>
    <w:p>
      <w:pPr>
        <w:pStyle w:val="5"/>
      </w:pPr>
      <w:r>
        <w:t xml:space="preserve">4.1.4  </w:t>
      </w:r>
      <w:r>
        <w:rPr>
          <w:rFonts w:hint="eastAsia"/>
        </w:rPr>
        <w:t>幼儿园运动场地的合成材料面层成品和原料中有害物质限量及气味应符合现行国家和地方相关标准的规定。</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我国对体育运动重视程度日益提高，合成材料面层运动场地已成为各体育场馆和幼儿园的基础硬件之一，在幼儿园活动场地开始大量铺设。应严格控制合成材料面层成品和原料中有害物质限量及气味防止其散发，危害幼儿的身体健康。现行国家标准《合成材料运动场地面层》GB/T14833对运动场地合成材料面层的设计、选材、铺装提出了具体要求，本条规定幼儿园运动场地的合成材料面层成品和原料中有害物质限量及气味应符合现行和地方相关标准的规定，并按当地更严格标准执行。</w:t>
      </w:r>
    </w:p>
    <w:p>
      <w:pPr>
        <w:pStyle w:val="26"/>
        <w:ind w:firstLine="480"/>
      </w:pPr>
      <w:r>
        <w:rPr>
          <w:rFonts w:hint="eastAsia"/>
        </w:rPr>
        <w:t>本条的评价方法为：审核由具有资质的第三方检测评价机构出具的审核相关检测报告等资料，并现场核实。</w:t>
      </w:r>
    </w:p>
    <w:p>
      <w:pPr>
        <w:pStyle w:val="5"/>
      </w:pPr>
      <w:r>
        <w:t xml:space="preserve">4.1.5  </w:t>
      </w:r>
      <w:r>
        <w:rPr>
          <w:rFonts w:hint="eastAsia"/>
        </w:rPr>
        <w:t>地下车库应设置与通风设备联动的CO浓度监测装置。</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未设置地下车库的项目直接通过。</w:t>
      </w:r>
    </w:p>
    <w:p>
      <w:pPr>
        <w:pStyle w:val="26"/>
        <w:ind w:firstLine="480"/>
      </w:pPr>
      <w:r>
        <w:rPr>
          <w:rFonts w:hint="eastAsia"/>
        </w:rPr>
        <w:t>我国汽车保有量逐年增加，停车问题已经逐渐凸显，建立地下停车库成为解决这一问题的主要途径。汽车尾气包括CO、氮氧化物等有害成分，是地下车库空气的主要污染源。当汽车在地下车库内慢速行驶或空挡运转时，燃料不能充分燃烧，尾气中CO含量会明显增加。CO浓度升高将导致人体缺氧中毒，由于地下车库相对封闭，地下车库的风速远低于室外和地面停车场，不利于CO等空气污染物的扩散，因此关注并有效控制CO浓度是控制地下车库内空气污染的关键。</w:t>
      </w:r>
    </w:p>
    <w:p>
      <w:pPr>
        <w:pStyle w:val="26"/>
        <w:ind w:firstLine="480"/>
      </w:pPr>
      <w:r>
        <w:rPr>
          <w:rFonts w:hint="eastAsia"/>
        </w:rPr>
        <w:t>本条旨在通过对CO浓度的实时监测和与通风系统的联动，确保地下车库CO浓度符合相关安全和健康标准规定。《绿色建筑评价标准》</w:t>
      </w:r>
      <w:r>
        <w:t>GB/T 50378</w:t>
      </w:r>
      <w:r>
        <w:rPr>
          <w:rFonts w:hint="eastAsia"/>
        </w:rPr>
        <w:t>与《健康建筑评价标准》</w:t>
      </w:r>
      <w:r>
        <w:t>T/ASC02</w:t>
      </w:r>
      <w:r>
        <w:rPr>
          <w:rFonts w:hint="eastAsia"/>
        </w:rPr>
        <w:t>已将本条文内容升级设置为控制项评价条文，为保障建筑健康性能提升、并与现行国家标准的适应与衔接，本标准亦作为其控制项。监测控制系统通信协议宜符合现行行业标准《污染物在线监控（监测）系统数据传输标准》HJ212的要求。</w:t>
      </w:r>
    </w:p>
    <w:p>
      <w:pPr>
        <w:pStyle w:val="26"/>
        <w:ind w:firstLine="480"/>
      </w:pPr>
      <w:r>
        <w:rPr>
          <w:rFonts w:hint="eastAsia"/>
        </w:rPr>
        <w:t>本条的评价方法为：查阅相关竣工图、运行记录，并现场核实。</w:t>
      </w:r>
    </w:p>
    <w:p>
      <w:pPr>
        <w:pStyle w:val="3"/>
        <w:spacing w:before="156" w:after="156"/>
      </w:pPr>
      <w:bookmarkStart w:id="48" w:name="_Toc147576847"/>
      <w:bookmarkStart w:id="49" w:name="_Toc147582223"/>
      <w:bookmarkStart w:id="50" w:name="_Toc132141667"/>
      <w:r>
        <w:t xml:space="preserve">4.2  </w:t>
      </w:r>
      <w:r>
        <w:rPr>
          <w:rFonts w:hint="eastAsia"/>
        </w:rPr>
        <w:t>评分项</w:t>
      </w:r>
      <w:bookmarkEnd w:id="48"/>
      <w:bookmarkEnd w:id="49"/>
      <w:bookmarkEnd w:id="50"/>
    </w:p>
    <w:p>
      <w:pPr>
        <w:pStyle w:val="4"/>
      </w:pPr>
      <w:bookmarkStart w:id="51" w:name="_Toc147582224"/>
      <w:bookmarkStart w:id="52" w:name="_Toc132141668"/>
      <w:bookmarkStart w:id="53" w:name="_Toc147576848"/>
      <w:r>
        <w:rPr>
          <w:rFonts w:hint="eastAsia"/>
        </w:rPr>
        <w:t>Ⅰ 浓 度 限 值</w:t>
      </w:r>
      <w:bookmarkEnd w:id="51"/>
      <w:bookmarkEnd w:id="52"/>
      <w:bookmarkEnd w:id="53"/>
    </w:p>
    <w:p>
      <w:pPr>
        <w:pStyle w:val="5"/>
      </w:pPr>
      <w:r>
        <w:rPr>
          <w:rFonts w:hint="eastAsia"/>
        </w:rPr>
        <w:t>4</w:t>
      </w:r>
      <w:r>
        <w:t xml:space="preserve">.2.1  </w:t>
      </w:r>
      <w:r>
        <w:rPr>
          <w:rFonts w:hint="eastAsia"/>
        </w:rPr>
        <w:t>控制室内空气中的污染物浓度，评价总分值为</w:t>
      </w:r>
      <w:r>
        <w:t>16</w:t>
      </w:r>
      <w:r>
        <w:rPr>
          <w:rFonts w:hint="eastAsia"/>
        </w:rPr>
        <w:t>分，并按下列规则分别评分并累计：</w:t>
      </w:r>
    </w:p>
    <w:p>
      <w:pPr>
        <w:ind w:firstLine="482" w:firstLineChars="200"/>
      </w:pPr>
      <w:r>
        <w:rPr>
          <w:rFonts w:hint="eastAsia"/>
          <w:b/>
          <w:bCs/>
        </w:rPr>
        <w:t>1</w:t>
      </w:r>
      <w:r>
        <w:t xml:space="preserve"> </w:t>
      </w:r>
      <w:r>
        <w:rPr>
          <w:rFonts w:hint="eastAsia"/>
        </w:rPr>
        <w:t>控制室内空气中甲醛、苯系物、T</w:t>
      </w:r>
      <w:r>
        <w:t>VOC</w:t>
      </w:r>
      <w:r>
        <w:rPr>
          <w:rFonts w:hint="eastAsia"/>
        </w:rPr>
        <w:t>的浓度，评价总分值为</w:t>
      </w:r>
      <w:r>
        <w:t>4</w:t>
      </w:r>
      <w:r>
        <w:rPr>
          <w:rFonts w:hint="eastAsia"/>
        </w:rPr>
        <w:t>分，并按下列规则评分：</w:t>
      </w:r>
    </w:p>
    <w:p>
      <w:pPr>
        <w:ind w:firstLine="720" w:firstLineChars="300"/>
      </w:pPr>
      <w:r>
        <w:rPr>
          <w:rFonts w:hint="eastAsia"/>
        </w:rPr>
        <w:t>1）</w:t>
      </w:r>
      <w:r>
        <w:t xml:space="preserve"> </w:t>
      </w:r>
      <w:r>
        <w:rPr>
          <w:rFonts w:hint="eastAsia"/>
        </w:rPr>
        <w:t>室内空气中甲醛、苯系物、TVOC浓度均不高于现行国家标准《室内空气质量标准》GB</w:t>
      </w:r>
      <w:r>
        <w:t>/T18883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bookmarkStart w:id="54" w:name="_Hlk134011915"/>
      <w:r>
        <w:t xml:space="preserve"> </w:t>
      </w:r>
      <w:r>
        <w:rPr>
          <w:rFonts w:hint="eastAsia"/>
        </w:rPr>
        <w:t>室内空气中甲醛、苯系物、TVOC浓度均不高于现行国家标准《室内空气质量标准》GB</w:t>
      </w:r>
      <w:r>
        <w:t>/T18883</w:t>
      </w:r>
      <w:r>
        <w:rPr>
          <w:rFonts w:hint="eastAsia"/>
        </w:rPr>
        <w:t>规定限值的</w:t>
      </w:r>
      <w:r>
        <w:t>80%</w:t>
      </w:r>
      <w:bookmarkEnd w:id="54"/>
      <w:r>
        <w:rPr>
          <w:rFonts w:hint="eastAsia"/>
        </w:rPr>
        <w:t>，得</w:t>
      </w:r>
      <w:r>
        <w:t>4</w:t>
      </w:r>
      <w:r>
        <w:rPr>
          <w:rFonts w:hint="eastAsia"/>
        </w:rPr>
        <w:t>分。</w:t>
      </w:r>
    </w:p>
    <w:p>
      <w:pPr>
        <w:ind w:firstLine="482" w:firstLineChars="200"/>
      </w:pPr>
      <w:r>
        <w:rPr>
          <w:b/>
          <w:bCs/>
        </w:rPr>
        <w:t>2</w:t>
      </w:r>
      <w:r>
        <w:t xml:space="preserve"> </w:t>
      </w:r>
      <w:r>
        <w:rPr>
          <w:rFonts w:hint="eastAsia"/>
        </w:rPr>
        <w:t>控制室内空气中CO</w:t>
      </w:r>
      <w:r>
        <w:rPr>
          <w:vertAlign w:val="subscript"/>
        </w:rPr>
        <w:t>2</w:t>
      </w:r>
      <w:r>
        <w:rPr>
          <w:rFonts w:hint="eastAsia"/>
        </w:rPr>
        <w:t>的浓度，评价总分值为</w:t>
      </w:r>
      <w:r>
        <w:t>4</w:t>
      </w:r>
      <w:r>
        <w:rPr>
          <w:rFonts w:hint="eastAsia"/>
        </w:rPr>
        <w:t>分，并按下列规则评分：</w:t>
      </w:r>
    </w:p>
    <w:p>
      <w:pPr>
        <w:ind w:firstLine="720" w:firstLineChars="300"/>
      </w:pPr>
      <w:r>
        <w:rPr>
          <w:rFonts w:hint="eastAsia"/>
        </w:rPr>
        <w:t>1）</w:t>
      </w:r>
      <w:r>
        <w:t xml:space="preserve"> </w:t>
      </w:r>
      <w:r>
        <w:rPr>
          <w:rFonts w:hint="eastAsia"/>
        </w:rPr>
        <w:t>室内空气中CO</w:t>
      </w:r>
      <w:r>
        <w:rPr>
          <w:vertAlign w:val="subscript"/>
        </w:rPr>
        <w:t>2</w:t>
      </w:r>
      <w:r>
        <w:rPr>
          <w:rFonts w:hint="eastAsia"/>
        </w:rPr>
        <w:t>的浓度不高于现行国家标准《室内空气质量标准》GB</w:t>
      </w:r>
      <w:r>
        <w:t>/T18883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室内空气中CO</w:t>
      </w:r>
      <w:r>
        <w:rPr>
          <w:vertAlign w:val="subscript"/>
        </w:rPr>
        <w:t>2</w:t>
      </w:r>
      <w:r>
        <w:rPr>
          <w:rFonts w:hint="eastAsia"/>
        </w:rPr>
        <w:t>的浓度不高于现行国家标准《室内空气质量标准》GB</w:t>
      </w:r>
      <w:r>
        <w:t>/T18883</w:t>
      </w:r>
      <w:r>
        <w:rPr>
          <w:rFonts w:hint="eastAsia"/>
        </w:rPr>
        <w:t>规定限值的</w:t>
      </w:r>
      <w:r>
        <w:t>80%</w:t>
      </w:r>
      <w:r>
        <w:rPr>
          <w:rFonts w:hint="eastAsia"/>
        </w:rPr>
        <w:t>，得</w:t>
      </w:r>
      <w:r>
        <w:t>4</w:t>
      </w:r>
      <w:r>
        <w:rPr>
          <w:rFonts w:hint="eastAsia"/>
        </w:rPr>
        <w:t>分。</w:t>
      </w:r>
    </w:p>
    <w:p>
      <w:pPr>
        <w:ind w:firstLine="482" w:firstLineChars="200"/>
      </w:pPr>
      <w:r>
        <w:rPr>
          <w:b/>
          <w:bCs/>
        </w:rPr>
        <w:t>3</w:t>
      </w:r>
      <w:r>
        <w:t xml:space="preserve"> </w:t>
      </w:r>
      <w:r>
        <w:rPr>
          <w:rFonts w:hint="eastAsia"/>
        </w:rPr>
        <w:t>控制室内空气中O</w:t>
      </w:r>
      <w:r>
        <w:rPr>
          <w:vertAlign w:val="subscript"/>
        </w:rPr>
        <w:t>3</w:t>
      </w:r>
      <w:r>
        <w:rPr>
          <w:rFonts w:hint="eastAsia"/>
        </w:rPr>
        <w:t>的浓度，评价总分值为</w:t>
      </w:r>
      <w:r>
        <w:t>4</w:t>
      </w:r>
      <w:r>
        <w:rPr>
          <w:rFonts w:hint="eastAsia"/>
        </w:rPr>
        <w:t>分，并按下列规则评分：</w:t>
      </w:r>
    </w:p>
    <w:p>
      <w:pPr>
        <w:ind w:firstLine="720" w:firstLineChars="300"/>
      </w:pPr>
      <w:r>
        <w:rPr>
          <w:rFonts w:hint="eastAsia"/>
        </w:rPr>
        <w:t>1）</w:t>
      </w:r>
      <w:r>
        <w:t xml:space="preserve"> </w:t>
      </w:r>
      <w:r>
        <w:rPr>
          <w:rFonts w:hint="eastAsia"/>
        </w:rPr>
        <w:t>室内空气中O</w:t>
      </w:r>
      <w:r>
        <w:rPr>
          <w:vertAlign w:val="subscript"/>
        </w:rPr>
        <w:t>3</w:t>
      </w:r>
      <w:r>
        <w:rPr>
          <w:rFonts w:hint="eastAsia"/>
        </w:rPr>
        <w:t>的浓度不高于现行国家标准《室内空气质量标准》GB</w:t>
      </w:r>
      <w:r>
        <w:t>/T18883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室内空气中O</w:t>
      </w:r>
      <w:r>
        <w:rPr>
          <w:vertAlign w:val="subscript"/>
        </w:rPr>
        <w:t>3</w:t>
      </w:r>
      <w:r>
        <w:rPr>
          <w:rFonts w:hint="eastAsia"/>
        </w:rPr>
        <w:t>的浓度不高于现行国家标准《室内空气质量标准》GB</w:t>
      </w:r>
      <w:r>
        <w:t>/T18883</w:t>
      </w:r>
      <w:r>
        <w:rPr>
          <w:rFonts w:hint="eastAsia"/>
        </w:rPr>
        <w:t>规定限值的</w:t>
      </w:r>
      <w:r>
        <w:t>80%</w:t>
      </w:r>
      <w:r>
        <w:rPr>
          <w:rFonts w:hint="eastAsia"/>
        </w:rPr>
        <w:t>，得</w:t>
      </w:r>
      <w:r>
        <w:t>4</w:t>
      </w:r>
      <w:r>
        <w:rPr>
          <w:rFonts w:hint="eastAsia"/>
        </w:rPr>
        <w:t>分。</w:t>
      </w:r>
    </w:p>
    <w:p>
      <w:pPr>
        <w:ind w:firstLine="482" w:firstLineChars="200"/>
      </w:pPr>
      <w:r>
        <w:rPr>
          <w:b/>
          <w:bCs/>
        </w:rPr>
        <w:t>4</w:t>
      </w:r>
      <w:r>
        <w:t xml:space="preserve"> </w:t>
      </w:r>
      <w:r>
        <w:rPr>
          <w:rFonts w:hint="eastAsia"/>
        </w:rPr>
        <w:t>控制室内空气中细菌总数，评价总分值为</w:t>
      </w:r>
      <w:r>
        <w:t>4</w:t>
      </w:r>
      <w:r>
        <w:rPr>
          <w:rFonts w:hint="eastAsia"/>
        </w:rPr>
        <w:t>分，并按下列规则评分：</w:t>
      </w:r>
    </w:p>
    <w:p>
      <w:pPr>
        <w:ind w:firstLine="720" w:firstLineChars="300"/>
      </w:pPr>
      <w:r>
        <w:rPr>
          <w:rFonts w:hint="eastAsia"/>
        </w:rPr>
        <w:t>1）</w:t>
      </w:r>
      <w:r>
        <w:t xml:space="preserve"> </w:t>
      </w:r>
      <w:r>
        <w:rPr>
          <w:rFonts w:hint="eastAsia"/>
        </w:rPr>
        <w:t>室内空气中细菌总数不高于现行国家标准《室内空气质量标准》GB</w:t>
      </w:r>
      <w:r>
        <w:t>/T18883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室内空气中细菌总数不高于现行国家标准《室内空气质量标准》GB</w:t>
      </w:r>
      <w:r>
        <w:t>/T18883</w:t>
      </w:r>
      <w:r>
        <w:rPr>
          <w:rFonts w:hint="eastAsia"/>
        </w:rPr>
        <w:t>规定限值的</w:t>
      </w:r>
      <w:r>
        <w:t>80%</w:t>
      </w:r>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基于甲醛、苯系物 （苯、甲苯、二甲苯）、TVOC的危害性，本条在控制项 4.1.1条基础上提高了对典型污染物的浓度要求，即室内空气中甲苯、苯系物、TVOC浓度均小于等于现行国家标准《室内空气质量标准》GB/T18883规定限值的80%。室内CO</w:t>
      </w:r>
      <w:r>
        <w:rPr>
          <w:rFonts w:hint="eastAsia"/>
          <w:vertAlign w:val="subscript"/>
        </w:rPr>
        <w:t>2</w:t>
      </w:r>
      <w:r>
        <w:rPr>
          <w:rFonts w:hint="eastAsia"/>
        </w:rPr>
        <w:t>浓度是新风量、室内空气品质的重要表征参数，当室内CO</w:t>
      </w:r>
      <w:r>
        <w:rPr>
          <w:rFonts w:hint="eastAsia"/>
          <w:vertAlign w:val="subscript"/>
        </w:rPr>
        <w:t>2</w:t>
      </w:r>
      <w:r>
        <w:rPr>
          <w:rFonts w:hint="eastAsia"/>
        </w:rPr>
        <w:t>浓度超过1</w:t>
      </w:r>
      <w:r>
        <w:t>200</w:t>
      </w:r>
      <w:r>
        <w:rPr>
          <w:rFonts w:hint="eastAsia"/>
        </w:rPr>
        <w:t>ppm，会造成人体生物钟紊乱，影响人脑工作效率，产生呼吸急促、四肢无力、昏昏欲睡、精神不集中等症状，当室内CO</w:t>
      </w:r>
      <w:r>
        <w:rPr>
          <w:rFonts w:hint="eastAsia"/>
          <w:vertAlign w:val="subscript"/>
        </w:rPr>
        <w:t>2</w:t>
      </w:r>
      <w:r>
        <w:rPr>
          <w:rFonts w:hint="eastAsia"/>
        </w:rPr>
        <w:t>浓度长时间在5000ppm以上，会造成脑损伤、昏迷、甚至死亡，活动室和寝室人员密度大，最容易导致CO</w:t>
      </w:r>
      <w:r>
        <w:rPr>
          <w:rFonts w:hint="eastAsia"/>
          <w:vertAlign w:val="subscript"/>
        </w:rPr>
        <w:t>2</w:t>
      </w:r>
      <w:r>
        <w:rPr>
          <w:rFonts w:hint="eastAsia"/>
        </w:rPr>
        <w:t>浓度超标，本条在现行国家标准基础上提高了对室内CO</w:t>
      </w:r>
      <w:r>
        <w:rPr>
          <w:rFonts w:hint="eastAsia"/>
          <w:vertAlign w:val="subscript"/>
        </w:rPr>
        <w:t>2</w:t>
      </w:r>
      <w:r>
        <w:rPr>
          <w:rFonts w:hint="eastAsia"/>
        </w:rPr>
        <w:t>的浓度要求，即室内空气中CO</w:t>
      </w:r>
      <w:r>
        <w:rPr>
          <w:rFonts w:hint="eastAsia"/>
          <w:vertAlign w:val="subscript"/>
        </w:rPr>
        <w:t>2</w:t>
      </w:r>
      <w:r>
        <w:rPr>
          <w:rFonts w:hint="eastAsia"/>
        </w:rPr>
        <w:t>的浓度不高于现行国家标准《室内空气质量标准》GB/T18883规定限值的80%。O</w:t>
      </w:r>
      <w:r>
        <w:rPr>
          <w:vertAlign w:val="subscript"/>
        </w:rPr>
        <w:t>3</w:t>
      </w:r>
      <w:r>
        <w:rPr>
          <w:rFonts w:hint="eastAsia"/>
        </w:rPr>
        <w:t>是一种刺激性气体，浓度过高时会强烈刺激呼吸道，造成咽喉肿痛、胸闷咳嗽、引发支气管炎和肺气肿，致使神经中毒，头晕头痛、视力下降、记忆力衰退，破坏人体免疫机能，诱发淋巴细胞染色体病变，加速衰老，本条在现行国家标准基础上提高了对室内O</w:t>
      </w:r>
      <w:r>
        <w:rPr>
          <w:vertAlign w:val="subscript"/>
        </w:rPr>
        <w:t>3</w:t>
      </w:r>
      <w:r>
        <w:rPr>
          <w:rFonts w:hint="eastAsia"/>
        </w:rPr>
        <w:t>的浓度要求，即室内空气中O</w:t>
      </w:r>
      <w:r>
        <w:rPr>
          <w:rFonts w:hint="eastAsia"/>
          <w:vertAlign w:val="subscript"/>
        </w:rPr>
        <w:t>3</w:t>
      </w:r>
      <w:r>
        <w:rPr>
          <w:rFonts w:hint="eastAsia"/>
        </w:rPr>
        <w:t>的浓度不高于现行国家标准《室内空气质量标准》GB/T18883规定限值的80%。微生物指标是评价室内空气质量的重要参数，一般情况下空气中的细菌总数越高，存在致病性微生物（细菌、真菌、病毒）的可能性越高，可使人感染致病，本条在现行国家标准基础上提高了对室内空气中细菌总数的要求，即室内空气中细菌总数不高于现行国家标准《室内空气质量标准》GB/T18883规定限值的80%。</w:t>
      </w:r>
    </w:p>
    <w:p>
      <w:pPr>
        <w:pStyle w:val="26"/>
        <w:ind w:firstLine="480"/>
      </w:pPr>
      <w:r>
        <w:rPr>
          <w:rFonts w:hint="eastAsia"/>
        </w:rPr>
        <w:t>本条评价方法为：查阅相关竣工图纸、室内空气质量检测报告，并现场核实。</w:t>
      </w:r>
    </w:p>
    <w:p>
      <w:pPr>
        <w:pStyle w:val="5"/>
      </w:pPr>
      <w:r>
        <w:rPr>
          <w:rFonts w:hint="eastAsia"/>
        </w:rPr>
        <w:t>4</w:t>
      </w:r>
      <w:r>
        <w:t xml:space="preserve">.2.2  </w:t>
      </w:r>
      <w:r>
        <w:rPr>
          <w:rFonts w:hint="eastAsia"/>
        </w:rPr>
        <w:t>控制室内空气中PM</w:t>
      </w:r>
      <w:r>
        <w:rPr>
          <w:vertAlign w:val="subscript"/>
        </w:rPr>
        <w:t>2.5</w:t>
      </w:r>
      <w:r>
        <w:rPr>
          <w:rFonts w:hint="eastAsia"/>
        </w:rPr>
        <w:t>和PM</w:t>
      </w:r>
      <w:r>
        <w:rPr>
          <w:vertAlign w:val="subscript"/>
        </w:rPr>
        <w:t>10</w:t>
      </w:r>
      <w:r>
        <w:rPr>
          <w:rFonts w:hint="eastAsia"/>
        </w:rPr>
        <w:t>的浓度，评价总分值为</w:t>
      </w:r>
      <w:r>
        <w:t>8</w:t>
      </w:r>
      <w:r>
        <w:rPr>
          <w:rFonts w:hint="eastAsia"/>
        </w:rPr>
        <w:t>分，并按下列规则分别评分并累计：</w:t>
      </w:r>
    </w:p>
    <w:p>
      <w:pPr>
        <w:ind w:firstLine="482" w:firstLineChars="200"/>
      </w:pPr>
      <w:r>
        <w:rPr>
          <w:rFonts w:hint="eastAsia"/>
          <w:b/>
          <w:bCs/>
        </w:rPr>
        <w:t>1</w:t>
      </w:r>
      <w:r>
        <w:t xml:space="preserve"> </w:t>
      </w:r>
      <w:r>
        <w:rPr>
          <w:rFonts w:hint="eastAsia"/>
        </w:rPr>
        <w:t>室内空气中PM</w:t>
      </w:r>
      <w:r>
        <w:rPr>
          <w:vertAlign w:val="subscript"/>
        </w:rPr>
        <w:t>2.5</w:t>
      </w:r>
      <w:r>
        <w:rPr>
          <w:rFonts w:hint="eastAsia"/>
        </w:rPr>
        <w:t>和PM</w:t>
      </w:r>
      <w:r>
        <w:rPr>
          <w:vertAlign w:val="subscript"/>
        </w:rPr>
        <w:t>10</w:t>
      </w:r>
      <w:r>
        <w:rPr>
          <w:rFonts w:hint="eastAsia"/>
        </w:rPr>
        <w:t>年平均浓度符合要求，评价总分值为</w:t>
      </w:r>
      <w:r>
        <w:t>4</w:t>
      </w:r>
      <w:r>
        <w:rPr>
          <w:rFonts w:hint="eastAsia"/>
        </w:rPr>
        <w:t>分，并按下列规则评分：</w:t>
      </w:r>
    </w:p>
    <w:p>
      <w:pPr>
        <w:ind w:firstLine="720" w:firstLineChars="300"/>
      </w:pPr>
      <w:r>
        <w:rPr>
          <w:rFonts w:hint="eastAsia"/>
        </w:rPr>
        <w:t>1）室内PM</w:t>
      </w:r>
      <w:r>
        <w:rPr>
          <w:vertAlign w:val="subscript"/>
        </w:rPr>
        <w:t>2.5</w:t>
      </w:r>
      <w:r>
        <w:rPr>
          <w:rFonts w:hint="eastAsia"/>
        </w:rPr>
        <w:t>年平均浓度不高于2</w:t>
      </w:r>
      <w:r>
        <w:t>5</w:t>
      </w:r>
      <w:r>
        <w:rPr>
          <w:rFonts w:hint="eastAsia"/>
        </w:rPr>
        <w:t>ug</w:t>
      </w:r>
      <w:r>
        <w:t>/</w:t>
      </w:r>
      <w:r>
        <w:rPr>
          <w:rFonts w:hint="eastAsia"/>
        </w:rPr>
        <w:t>m³，室内PM</w:t>
      </w:r>
      <w:r>
        <w:rPr>
          <w:vertAlign w:val="subscript"/>
        </w:rPr>
        <w:t>10</w:t>
      </w:r>
      <w:r>
        <w:rPr>
          <w:rFonts w:hint="eastAsia"/>
        </w:rPr>
        <w:t>年平均浓度不高于</w:t>
      </w:r>
      <w:r>
        <w:t>50</w:t>
      </w:r>
      <w:r>
        <w:rPr>
          <w:rFonts w:hint="eastAsia"/>
        </w:rPr>
        <w:t>ug</w:t>
      </w:r>
      <w:r>
        <w:t>/</w:t>
      </w:r>
      <w:r>
        <w:rPr>
          <w:rFonts w:hint="eastAsia"/>
        </w:rPr>
        <w:t>m³，得</w:t>
      </w:r>
      <w:r>
        <w:t>2</w:t>
      </w:r>
      <w:r>
        <w:rPr>
          <w:rFonts w:hint="eastAsia"/>
        </w:rPr>
        <w:t>分。</w:t>
      </w:r>
    </w:p>
    <w:p>
      <w:pPr>
        <w:ind w:firstLine="720" w:firstLineChars="300"/>
      </w:pPr>
      <w:r>
        <w:t>2</w:t>
      </w:r>
      <w:r>
        <w:rPr>
          <w:rFonts w:hint="eastAsia"/>
        </w:rPr>
        <w:t>）室内PM</w:t>
      </w:r>
      <w:r>
        <w:rPr>
          <w:vertAlign w:val="subscript"/>
        </w:rPr>
        <w:t>2.5</w:t>
      </w:r>
      <w:r>
        <w:rPr>
          <w:rFonts w:hint="eastAsia"/>
        </w:rPr>
        <w:t>年平均浓度不高于</w:t>
      </w:r>
      <w:r>
        <w:t>15</w:t>
      </w:r>
      <w:r>
        <w:rPr>
          <w:rFonts w:hint="eastAsia"/>
        </w:rPr>
        <w:t>ug</w:t>
      </w:r>
      <w:r>
        <w:t>/</w:t>
      </w:r>
      <w:r>
        <w:rPr>
          <w:rFonts w:hint="eastAsia"/>
        </w:rPr>
        <w:t>m³，室内PM</w:t>
      </w:r>
      <w:r>
        <w:rPr>
          <w:vertAlign w:val="subscript"/>
        </w:rPr>
        <w:t>10</w:t>
      </w:r>
      <w:r>
        <w:rPr>
          <w:rFonts w:hint="eastAsia"/>
        </w:rPr>
        <w:t>年平均浓度不高于</w:t>
      </w:r>
      <w:r>
        <w:t>30</w:t>
      </w:r>
      <w:r>
        <w:rPr>
          <w:rFonts w:hint="eastAsia"/>
        </w:rPr>
        <w:t>ug</w:t>
      </w:r>
      <w:r>
        <w:t>/</w:t>
      </w:r>
      <w:r>
        <w:rPr>
          <w:rFonts w:hint="eastAsia"/>
        </w:rPr>
        <w:t>m³，得</w:t>
      </w:r>
      <w:r>
        <w:t>4</w:t>
      </w:r>
      <w:r>
        <w:rPr>
          <w:rFonts w:hint="eastAsia"/>
        </w:rPr>
        <w:t>分。</w:t>
      </w:r>
    </w:p>
    <w:p>
      <w:pPr>
        <w:ind w:firstLine="482" w:firstLineChars="200"/>
      </w:pPr>
      <w:r>
        <w:rPr>
          <w:b/>
          <w:bCs/>
        </w:rPr>
        <w:t>2</w:t>
      </w:r>
      <w:r>
        <w:t xml:space="preserve"> </w:t>
      </w:r>
      <w:r>
        <w:rPr>
          <w:rFonts w:hint="eastAsia"/>
        </w:rPr>
        <w:t>允许全年不保证5d条件下（允许全年有五天），PM</w:t>
      </w:r>
      <w:r>
        <w:rPr>
          <w:vertAlign w:val="subscript"/>
        </w:rPr>
        <w:t>2.5</w:t>
      </w:r>
      <w:r>
        <w:rPr>
          <w:rFonts w:hint="eastAsia"/>
        </w:rPr>
        <w:t>日平均浓度不高于3</w:t>
      </w:r>
      <w:r>
        <w:t>5</w:t>
      </w:r>
      <w:r>
        <w:rPr>
          <w:rFonts w:hint="eastAsia"/>
        </w:rPr>
        <w:t>ug</w:t>
      </w:r>
      <w:r>
        <w:t>/</w:t>
      </w:r>
      <w:r>
        <w:rPr>
          <w:rFonts w:hint="eastAsia"/>
        </w:rPr>
        <w:t>m³，PM</w:t>
      </w:r>
      <w:r>
        <w:rPr>
          <w:vertAlign w:val="subscript"/>
        </w:rPr>
        <w:t>10</w:t>
      </w:r>
      <w:r>
        <w:rPr>
          <w:rFonts w:hint="eastAsia"/>
        </w:rPr>
        <w:t>日平均浓度不高于</w:t>
      </w:r>
      <w:r>
        <w:t>75</w:t>
      </w:r>
      <w:r>
        <w:rPr>
          <w:rFonts w:hint="eastAsia"/>
        </w:rPr>
        <w:t>ug</w:t>
      </w:r>
      <w:r>
        <w:t>/</w:t>
      </w:r>
      <w:r>
        <w:rPr>
          <w:rFonts w:hint="eastAsia"/>
        </w:rPr>
        <w:t>m³，得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空气颗粒物对人体呼吸系统、心肺系统、血液系统和免疫系统有极大影响，而且相关研究表明，吸入的颗粒物粒径越小，进入呼吸道的部位越深，对健康危害越大，并且颗粒物对易感人群（儿童、老人、体弱人群、呼吸系统疾病等人群）的健康危害更严重。粒径在2.5</w:t>
      </w:r>
      <w:r>
        <w:rPr>
          <w:rFonts w:eastAsia="Times New Roman"/>
          <w:spacing w:val="-8"/>
        </w:rPr>
        <w:t>um</w:t>
      </w:r>
      <w:r>
        <w:rPr>
          <w:rFonts w:hint="eastAsia"/>
        </w:rPr>
        <w:t>~10</w:t>
      </w:r>
      <w:r>
        <w:rPr>
          <w:rFonts w:eastAsia="Times New Roman"/>
          <w:spacing w:val="-8"/>
        </w:rPr>
        <w:t>um</w:t>
      </w:r>
      <w:r>
        <w:rPr>
          <w:rFonts w:hint="eastAsia"/>
        </w:rPr>
        <w:t>之间的颗粒物，能够进入上呼吸道，部分可通过痰液等排出体外。粒径在2.5</w:t>
      </w:r>
      <w:r>
        <w:rPr>
          <w:rFonts w:eastAsia="Times New Roman"/>
          <w:spacing w:val="-8"/>
        </w:rPr>
        <w:t>um</w:t>
      </w:r>
      <w:r>
        <w:rPr>
          <w:rFonts w:hint="eastAsia" w:ascii="宋体" w:hAnsi="宋体" w:cs="宋体"/>
          <w:spacing w:val="-8"/>
        </w:rPr>
        <w:t>以下的颗粒物（细颗粒物），会进入支气管和肺泡，干扰肺部的气体交换，引发包括哮喘、支气管炎和心血管病等疾病甚至癌症；细颗粒物附着的</w:t>
      </w:r>
      <w:r>
        <w:rPr>
          <w:spacing w:val="-8"/>
        </w:rPr>
        <w:t>VOCs 、SVOCs</w:t>
      </w:r>
      <w:r>
        <w:rPr>
          <w:rFonts w:hint="eastAsia" w:ascii="宋体" w:hAnsi="宋体" w:cs="宋体"/>
          <w:spacing w:val="-8"/>
        </w:rPr>
        <w:t>、重金属等有害物质，可以随细颗粒物通过支气管和肺泡进入血液，对人体健康产生更大危害。</w:t>
      </w:r>
      <w:r>
        <w:rPr>
          <w:rFonts w:hint="eastAsia"/>
        </w:rPr>
        <w:t>建筑室内颗粒物控制的共性措施为科学地增强建筑围护结构气密性能，降低室外颗粒物向室内的穿透。对具有集中通风空调系统的建筑，应对通风系统及空气净化装置进行合理设计和选型，并使室内具有一定的正压。对于无集中通风空调的建筑，可采用空气净化器或户式新风系统控制室内颗粒物浓度。对于该条的评价，需在建筑内加装颗粒物浓度监测传感设备，至少每小时对建筑内颗粒物浓度进行一次读取储存，连续监测一年后取算术平均值，并出具报告。每种功能类型的房间至少取一间进行颗粒物浓度的全年监测与评价。</w:t>
      </w:r>
    </w:p>
    <w:p>
      <w:pPr>
        <w:pStyle w:val="26"/>
        <w:ind w:firstLine="480"/>
      </w:pPr>
      <w:r>
        <w:rPr>
          <w:rFonts w:hint="eastAsia"/>
        </w:rPr>
        <w:t>本条评价方法为：查阅相关竣工图、计算分析报告、净化装置颗粒物过滤性能检测报告、原始监测数据及计算书，并现场核实。</w:t>
      </w:r>
    </w:p>
    <w:p>
      <w:pPr>
        <w:pStyle w:val="4"/>
      </w:pPr>
      <w:bookmarkStart w:id="55" w:name="_Toc147582225"/>
      <w:bookmarkStart w:id="56" w:name="_Toc132141669"/>
      <w:bookmarkStart w:id="57" w:name="_Toc147576849"/>
      <w:r>
        <w:rPr>
          <w:rFonts w:hint="eastAsia"/>
        </w:rPr>
        <w:t>Ⅱ 源 头 控 制</w:t>
      </w:r>
      <w:bookmarkEnd w:id="55"/>
      <w:bookmarkEnd w:id="56"/>
      <w:bookmarkEnd w:id="57"/>
    </w:p>
    <w:p>
      <w:pPr>
        <w:pStyle w:val="5"/>
      </w:pPr>
      <w:r>
        <w:rPr>
          <w:rFonts w:hint="eastAsia"/>
        </w:rPr>
        <w:t>4</w:t>
      </w:r>
      <w:r>
        <w:t xml:space="preserve">.2.3  </w:t>
      </w:r>
      <w:r>
        <w:rPr>
          <w:rFonts w:hint="eastAsia"/>
        </w:rPr>
        <w:t>建筑外门窗、幕墙具有阻隔室外空气污染物进入室内的作用，评价总分值为</w:t>
      </w:r>
      <w:r>
        <w:t>8</w:t>
      </w:r>
      <w:r>
        <w:rPr>
          <w:rFonts w:hint="eastAsia"/>
        </w:rPr>
        <w:t>分，并按下列规则分别评分并累计：</w:t>
      </w:r>
    </w:p>
    <w:p>
      <w:pPr>
        <w:ind w:firstLine="482" w:firstLineChars="200"/>
      </w:pPr>
      <w:r>
        <w:rPr>
          <w:rFonts w:hint="eastAsia"/>
          <w:b/>
          <w:bCs/>
        </w:rPr>
        <w:t>1</w:t>
      </w:r>
      <w:r>
        <w:t xml:space="preserve"> </w:t>
      </w:r>
      <w:r>
        <w:rPr>
          <w:rFonts w:hint="eastAsia"/>
        </w:rPr>
        <w:t>建筑外门可自动关闭，得</w:t>
      </w:r>
      <w:r>
        <w:t>3</w:t>
      </w:r>
      <w:r>
        <w:rPr>
          <w:rFonts w:hint="eastAsia"/>
        </w:rPr>
        <w:t>分；</w:t>
      </w:r>
    </w:p>
    <w:p>
      <w:pPr>
        <w:ind w:firstLine="482" w:firstLineChars="200"/>
      </w:pPr>
      <w:r>
        <w:rPr>
          <w:rFonts w:hint="eastAsia"/>
          <w:b/>
          <w:bCs/>
        </w:rPr>
        <w:t>2</w:t>
      </w:r>
      <w:r>
        <w:t xml:space="preserve"> </w:t>
      </w:r>
      <w:r>
        <w:rPr>
          <w:rFonts w:hint="eastAsia"/>
        </w:rPr>
        <w:t>每年有3</w:t>
      </w:r>
      <w:r>
        <w:t>10</w:t>
      </w:r>
      <w:r>
        <w:rPr>
          <w:rFonts w:hint="eastAsia"/>
        </w:rPr>
        <w:t>d以上空气质量指数小于1</w:t>
      </w:r>
      <w:r>
        <w:t>00</w:t>
      </w:r>
      <w:r>
        <w:rPr>
          <w:rFonts w:hint="eastAsia"/>
        </w:rPr>
        <w:t>的地区，建筑外门窗气密性达到现行国家标准《建筑幕墙、门窗通用技术条件》GB</w:t>
      </w:r>
      <w:r>
        <w:t>/T31433</w:t>
      </w:r>
      <w:r>
        <w:rPr>
          <w:rFonts w:hint="eastAsia"/>
        </w:rPr>
        <w:t>规定的4级及以上，其他地区的建筑外门窗气密性达到6级及以上；幕墙的气密性达到现行国家标准《建筑幕墙、门窗通用技术条件》GB</w:t>
      </w:r>
      <w:r>
        <w:t>/T31433</w:t>
      </w:r>
      <w:r>
        <w:rPr>
          <w:rFonts w:hint="eastAsia"/>
        </w:rPr>
        <w:t>规定的3级及以上，得</w:t>
      </w:r>
      <w:r>
        <w:t>5</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室外污染物（PM</w:t>
      </w:r>
      <w:r>
        <w:rPr>
          <w:rFonts w:hint="eastAsia"/>
          <w:vertAlign w:val="subscript"/>
        </w:rPr>
        <w:t>2.5</w:t>
      </w:r>
      <w:r>
        <w:rPr>
          <w:rFonts w:hint="eastAsia"/>
        </w:rPr>
        <w:t>、PM</w:t>
      </w:r>
      <w:r>
        <w:rPr>
          <w:rFonts w:hint="eastAsia"/>
          <w:vertAlign w:val="subscript"/>
        </w:rPr>
        <w:t>10</w:t>
      </w:r>
      <w:r>
        <w:rPr>
          <w:rFonts w:hint="eastAsia"/>
        </w:rPr>
        <w:t>、O</w:t>
      </w:r>
      <w:r>
        <w:rPr>
          <w:rFonts w:hint="eastAsia"/>
          <w:vertAlign w:val="subscript"/>
        </w:rPr>
        <w:t>3</w:t>
      </w:r>
      <w:r>
        <w:rPr>
          <w:rFonts w:hint="eastAsia"/>
        </w:rPr>
        <w:t>等）可通过建筑外门窗、幕墙的缝隙穿透进入建筑内。在现阶段我国大气污染形势严峻的情况下，外门窗和幕墙的气密性对控制室内空气质量十分重要。</w:t>
      </w:r>
    </w:p>
    <w:p>
      <w:pPr>
        <w:pStyle w:val="26"/>
        <w:ind w:firstLine="480"/>
      </w:pPr>
      <w:r>
        <w:rPr>
          <w:rFonts w:hint="eastAsia"/>
        </w:rPr>
        <w:t>1</w:t>
      </w:r>
      <w:r>
        <w:t xml:space="preserve"> </w:t>
      </w:r>
      <w:r>
        <w:rPr>
          <w:rFonts w:hint="eastAsia"/>
        </w:rPr>
        <w:t>建筑的外门窗是隔断室外空气污染物（如PM</w:t>
      </w:r>
      <w:r>
        <w:rPr>
          <w:rFonts w:hint="eastAsia"/>
          <w:vertAlign w:val="subscript"/>
        </w:rPr>
        <w:t>2.5</w:t>
      </w:r>
      <w:r>
        <w:rPr>
          <w:rFonts w:hint="eastAsia"/>
        </w:rPr>
        <w:t>、PM</w:t>
      </w:r>
      <w:r>
        <w:rPr>
          <w:rFonts w:hint="eastAsia"/>
          <w:vertAlign w:val="subscript"/>
        </w:rPr>
        <w:t>10</w:t>
      </w:r>
      <w:r>
        <w:rPr>
          <w:rFonts w:hint="eastAsia"/>
        </w:rPr>
        <w:t>、O</w:t>
      </w:r>
      <w:r>
        <w:rPr>
          <w:rFonts w:hint="eastAsia"/>
          <w:vertAlign w:val="subscript"/>
        </w:rPr>
        <w:t>3</w:t>
      </w:r>
      <w:r>
        <w:rPr>
          <w:rFonts w:hint="eastAsia"/>
        </w:rPr>
        <w:t>等）穿透进入室内的主要屏障，建筑使用过程中人员进出可造成室外大气污染物进入室内，从而影响室内空气品质，其中室外颗粒物污染对室内空气质量及人体健康的影响尤为明显。正常情况下，污染物通过外门缝隙渗入或偶尔开启直接进入室内，但若外门未能及时关闭保持敞开状态，渗入空气量及其携带进入的污染物将是正常情况下的几倍甚至几十倍。考虑到室外空气对室内空气品质的影响，健康幼儿园建筑要求建筑外门应具备自动关闭功能，减少室外污染物向室内的渗入。本条规定建筑外门指建筑室内外交界处（外围护结构表面）的门，比如，开敞式阳台门应可自动关闭。</w:t>
      </w:r>
    </w:p>
    <w:p>
      <w:pPr>
        <w:pStyle w:val="26"/>
        <w:ind w:firstLine="480"/>
      </w:pPr>
      <w:r>
        <w:rPr>
          <w:rFonts w:hint="eastAsia"/>
        </w:rPr>
        <w:t>2</w:t>
      </w:r>
      <w:r>
        <w:t xml:space="preserve"> </w:t>
      </w:r>
      <w:r>
        <w:rPr>
          <w:rFonts w:hint="eastAsia"/>
        </w:rPr>
        <w:t>现行国家标准《建筑幕墙、门窗通用技术条件》GB/T31433将建筑外门窗气密性划分为8个等级，将建筑幕墙气密性划分为4个等级。级别越高，空气渗透量越低，随渗透风穿透进入室内的污染物浓度越低。根据行业标准《环境空气质量指数（AQI）技术规定（试行）》HJ</w:t>
      </w:r>
      <w:r>
        <w:t>633</w:t>
      </w:r>
      <w:r>
        <w:rPr>
          <w:rFonts w:hint="eastAsia"/>
        </w:rPr>
        <w:t>规定，空气污染指数划分为0~50、5</w:t>
      </w:r>
      <w:r>
        <w:t>1~100</w:t>
      </w:r>
      <w:r>
        <w:rPr>
          <w:rFonts w:hint="eastAsia"/>
        </w:rPr>
        <w:t>、1</w:t>
      </w:r>
      <w:r>
        <w:t>01~150</w:t>
      </w:r>
      <w:r>
        <w:rPr>
          <w:rFonts w:hint="eastAsia"/>
        </w:rPr>
        <w:t>、1</w:t>
      </w:r>
      <w:r>
        <w:t>51~200</w:t>
      </w:r>
      <w:r>
        <w:rPr>
          <w:rFonts w:hint="eastAsia"/>
        </w:rPr>
        <w:t>、2</w:t>
      </w:r>
      <w:r>
        <w:t>01~300</w:t>
      </w:r>
      <w:r>
        <w:rPr>
          <w:rFonts w:hint="eastAsia"/>
        </w:rPr>
        <w:t>和大于3</w:t>
      </w:r>
      <w:r>
        <w:t>00</w:t>
      </w:r>
      <w:r>
        <w:rPr>
          <w:rFonts w:hint="eastAsia"/>
        </w:rPr>
        <w:t>六档，对应于空气质量的六个级别，指数越大，级别越高，说明污染越严重，对人体健康的影响也越大。空气质量指数1</w:t>
      </w:r>
      <w:r>
        <w:t>00</w:t>
      </w:r>
      <w:r>
        <w:rPr>
          <w:rFonts w:hint="eastAsia"/>
        </w:rPr>
        <w:t>以下时大气空气质量为优良水平，空气质量可接受，仅对极少数异常敏感人群健康有较弱影响，一年中8</w:t>
      </w:r>
      <w:r>
        <w:t>5%</w:t>
      </w:r>
      <w:r>
        <w:rPr>
          <w:rFonts w:hint="eastAsia"/>
        </w:rPr>
        <w:t>（约3</w:t>
      </w:r>
      <w:r>
        <w:t>10</w:t>
      </w:r>
      <w:r>
        <w:rPr>
          <w:rFonts w:hint="eastAsia"/>
        </w:rPr>
        <w:t>d）以上天数空气质量指数为100以下地区，大气污染程度较轻，要求建筑外窗气密性达到现行国家标准《建筑幕墙、门窗通用技术条件》</w:t>
      </w:r>
      <w:r>
        <w:t>GB/T</w:t>
      </w:r>
      <w:r>
        <w:rPr>
          <w:rFonts w:hint="eastAsia"/>
        </w:rPr>
        <w:t>31433规定的4级及以上；对于其他无法达到该环境空气质量水平的地区，大气污染相对严重，从阻隔室外污染物穿透进入室内的角度，需对建筑外窗气密性严格要求，即要求外窗气密性达到现行国家标准《建筑幕墙、门窗通用技术条件》GB/T 31433规定的6级及以上。建筑幕墙的气密性能统一要求，无论室外空气质量如何，其气密性均要达到现行国家标准《建筑幕墙、门窗通用技术条件》GB/T 31433规定的</w:t>
      </w:r>
      <w:r>
        <w:t>3</w:t>
      </w:r>
      <w:r>
        <w:rPr>
          <w:rFonts w:hint="eastAsia"/>
        </w:rPr>
        <w:t>级。</w:t>
      </w:r>
    </w:p>
    <w:p>
      <w:pPr>
        <w:pStyle w:val="26"/>
        <w:ind w:firstLine="480"/>
      </w:pPr>
      <w:r>
        <w:rPr>
          <w:rFonts w:hint="eastAsia"/>
        </w:rPr>
        <w:t>本条的评价方法为：查阅相关外门窗、幕墙设计说明（含措施说明、相关计算书）、相关竣工图、建筑所在地至少近一年的空气指数数据、外门窗气密性现场检测报告和建筑幕墙气密性检测报告，并现场核实。</w:t>
      </w:r>
    </w:p>
    <w:p>
      <w:pPr>
        <w:pStyle w:val="5"/>
      </w:pPr>
      <w:r>
        <w:rPr>
          <w:rFonts w:hint="eastAsia"/>
        </w:rPr>
        <w:t>4</w:t>
      </w:r>
      <w:r>
        <w:t xml:space="preserve">.2.4  </w:t>
      </w:r>
      <w:r>
        <w:rPr>
          <w:rFonts w:hint="eastAsia"/>
        </w:rPr>
        <w:t>对建筑围护结构设计进行霉菌滋生风险评估，运行期建筑内表面无明显的霉菌斑，评价分值为</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霉菌是丝状真菌的俗称，广泛存在于自然界，在温暖潮湿环境下（如淋浴间、卫生间、厨柜、空调冷凝水管路等）易于滋生，环境条件适宜时会大量的繁殖。霉菌能够引发过敏性鼻炎、支气管哮喘以及足癣、灰指甲等病症。一些有害的霉菌可以分泌霉菌毒素，可造成神经和内分泌紊乱、免疫抑制、致癌致畸、肝肾损伤等，此外，霉菌也可对建筑结构造成损害。</w:t>
      </w:r>
    </w:p>
    <w:p>
      <w:pPr>
        <w:pStyle w:val="26"/>
        <w:ind w:firstLine="480"/>
      </w:pPr>
      <w:r>
        <w:rPr>
          <w:rFonts w:hint="eastAsia"/>
        </w:rPr>
        <w:t>水分、温度、营养物质、暴露时间是影响霉菌生长的主要因素，在环境相对湿度为8</w:t>
      </w:r>
      <w:r>
        <w:t>0%</w:t>
      </w:r>
      <w:r>
        <w:rPr>
          <w:rFonts w:hint="eastAsia"/>
        </w:rPr>
        <w:t>时，绝大多数霉菌都能正常生长。因此，特别对于我国沿海、多雨及潮湿地区的建筑，以及近水、地下的建筑物等高湿建筑环境，高湿建筑环境、除湿、防潮或防水等措施，对建筑物的水分传递进行有效控制，以维持合适的室内空气湿度，有效抑制建筑内部霉菌的大规模繁殖，从而避免建筑物表面霉菌斑的发生。此外，还可通过采用具有抑菌功能的建筑材料，起到抑制细菌、霉菌滋生的效果。</w:t>
      </w:r>
    </w:p>
    <w:p>
      <w:pPr>
        <w:pStyle w:val="26"/>
        <w:ind w:firstLine="480"/>
      </w:pPr>
      <w:r>
        <w:rPr>
          <w:rFonts w:hint="eastAsia"/>
        </w:rPr>
        <w:t>围护结构设计阶段除满足现行国家标准《民用建筑热工设计规范》GB</w:t>
      </w:r>
      <w:r>
        <w:t>50176</w:t>
      </w:r>
      <w:r>
        <w:rPr>
          <w:rFonts w:hint="eastAsia"/>
        </w:rPr>
        <w:t>防潮设计要求，应增加以下结露及霉菌滋生风险评估，主要方法步骤如下：</w:t>
      </w:r>
    </w:p>
    <w:p>
      <w:pPr>
        <w:pStyle w:val="26"/>
        <w:ind w:firstLine="480"/>
      </w:pPr>
      <w:r>
        <w:rPr>
          <w:rFonts w:hint="eastAsia"/>
        </w:rPr>
        <w:t>（1）依据围护结构设计图纸确定围护结构保温形式、材料种类、材料厚度以及相关材料湿物性参数；</w:t>
      </w:r>
    </w:p>
    <w:p>
      <w:pPr>
        <w:pStyle w:val="26"/>
        <w:ind w:firstLine="480"/>
      </w:pPr>
      <w:r>
        <w:rPr>
          <w:rFonts w:hint="eastAsia"/>
        </w:rPr>
        <w:t>（2）确定建筑所在区域室外边界条件，采用建筑所在地区典型气象年气象数据，包括全年室外逐时温湿度、风速、风向、降雨、太阳辐射；</w:t>
      </w:r>
    </w:p>
    <w:p>
      <w:pPr>
        <w:pStyle w:val="26"/>
        <w:ind w:firstLine="480"/>
      </w:pPr>
      <w:r>
        <w:rPr>
          <w:rFonts w:hint="eastAsia"/>
        </w:rPr>
        <w:t>（3）确定室内边界条件；</w:t>
      </w:r>
    </w:p>
    <w:p>
      <w:pPr>
        <w:pStyle w:val="26"/>
        <w:ind w:firstLine="480"/>
      </w:pPr>
      <w:r>
        <w:rPr>
          <w:rFonts w:hint="eastAsia"/>
        </w:rPr>
        <w:t>（4）依据室内外边界条件，利用热湿耦合模型对围护结构热湿传递过程进行数值模拟；</w:t>
      </w:r>
    </w:p>
    <w:p>
      <w:pPr>
        <w:pStyle w:val="26"/>
        <w:ind w:firstLine="480"/>
      </w:pPr>
      <w:r>
        <w:rPr>
          <w:rFonts w:hint="eastAsia"/>
        </w:rPr>
        <w:t>（5）根据围护结构内部湿度动态分布模拟结果对结构的结露风险进行评价，主体材料与相邻材料的界面处湿度高于9</w:t>
      </w:r>
      <w:r>
        <w:t>0%</w:t>
      </w:r>
      <w:r>
        <w:rPr>
          <w:rFonts w:hint="eastAsia"/>
        </w:rPr>
        <w:t>，存在高结露风险（发生毛细冷凝）；主体材料与相邻材料的界面处湿度高于8</w:t>
      </w:r>
      <w:r>
        <w:t>0%</w:t>
      </w:r>
      <w:r>
        <w:rPr>
          <w:rFonts w:hint="eastAsia"/>
        </w:rPr>
        <w:t>且低于9</w:t>
      </w:r>
      <w:r>
        <w:t>0%</w:t>
      </w:r>
      <w:r>
        <w:rPr>
          <w:rFonts w:hint="eastAsia"/>
        </w:rPr>
        <w:t>（有毛细冷凝发生，需结合材料物性分析），存在中等结露风险；主体材料与相邻材料的界面处湿度低于8</w:t>
      </w:r>
      <w:r>
        <w:t>0%</w:t>
      </w:r>
      <w:r>
        <w:rPr>
          <w:rFonts w:hint="eastAsia"/>
        </w:rPr>
        <w:t>，无结露风险，应保证围护结构无结露风险；</w:t>
      </w:r>
    </w:p>
    <w:p>
      <w:pPr>
        <w:pStyle w:val="26"/>
        <w:ind w:firstLine="480"/>
      </w:pPr>
      <w:r>
        <w:rPr>
          <w:rFonts w:hint="eastAsia"/>
        </w:rPr>
        <w:t>（6）根据围护结构内表面温湿度动态变化数据，结合霉菌生长模型，计算结构内表面霉菌指数，应保证围护结构内表面霉菌指数小于1。</w:t>
      </w:r>
    </w:p>
    <w:p>
      <w:pPr>
        <w:pStyle w:val="26"/>
        <w:ind w:firstLine="480"/>
      </w:pPr>
      <w:r>
        <w:rPr>
          <w:rFonts w:hint="eastAsia"/>
        </w:rPr>
        <w:t>本条的评价方法为：审阅暖通、装修施工图及说明中关于湿度控制的措施，审阅除湿设备或调湿、围护结构、防潮、抑菌材料清单，现场查看建筑表面霉菌斑情况，并审阅现场图像资料。</w:t>
      </w:r>
    </w:p>
    <w:p>
      <w:pPr>
        <w:pStyle w:val="5"/>
      </w:pPr>
      <w:r>
        <w:rPr>
          <w:rFonts w:hint="eastAsia"/>
        </w:rPr>
        <w:t>4</w:t>
      </w:r>
      <w:r>
        <w:t xml:space="preserve">.2.5  </w:t>
      </w:r>
      <w:r>
        <w:rPr>
          <w:rFonts w:hint="eastAsia"/>
        </w:rPr>
        <w:t>室内装饰装修材料满足下列规定，评价总分值为</w:t>
      </w:r>
      <w:r>
        <w:t>15</w:t>
      </w:r>
      <w:r>
        <w:rPr>
          <w:rFonts w:hint="eastAsia"/>
        </w:rPr>
        <w:t>分。满足下列要求中的2项，得1</w:t>
      </w:r>
      <w:r>
        <w:t>0</w:t>
      </w:r>
      <w:r>
        <w:rPr>
          <w:rFonts w:hint="eastAsia"/>
        </w:rPr>
        <w:t>分；满足3项及以上，得1</w:t>
      </w:r>
      <w:r>
        <w:t>5</w:t>
      </w:r>
      <w:r>
        <w:rPr>
          <w:rFonts w:hint="eastAsia"/>
        </w:rPr>
        <w:t>分。</w:t>
      </w:r>
    </w:p>
    <w:p>
      <w:pPr>
        <w:ind w:firstLine="482" w:firstLineChars="200"/>
      </w:pPr>
      <w:r>
        <w:rPr>
          <w:rFonts w:hint="eastAsia"/>
          <w:b/>
          <w:bCs/>
        </w:rPr>
        <w:t>1</w:t>
      </w:r>
      <w:r>
        <w:t xml:space="preserve"> </w:t>
      </w:r>
      <w:r>
        <w:rPr>
          <w:rFonts w:hint="eastAsia"/>
        </w:rPr>
        <w:t>地板、地毯、地坪材料、墙纸等产品中邻苯二甲酸二（2</w:t>
      </w:r>
      <w:r>
        <w:t>-</w:t>
      </w:r>
      <w:r>
        <w:rPr>
          <w:rFonts w:hint="eastAsia"/>
        </w:rPr>
        <w:t>乙基）已酯（DEHP）、邻苯二甲酸二正丁酯（DBP）、邻苯二甲酸丁基苄酯（BBP）、邻苯二甲酸二异壬酯（DINP）、邻苯二甲酸二异癸酯（DIDP）、邻苯二甲酸二正辛酯（DNOP）的含量不超过0</w:t>
      </w:r>
      <w:r>
        <w:t>.01%</w:t>
      </w:r>
      <w:r>
        <w:rPr>
          <w:rFonts w:hint="eastAsia"/>
        </w:rPr>
        <w:t>；</w:t>
      </w:r>
    </w:p>
    <w:p>
      <w:pPr>
        <w:ind w:firstLine="482" w:firstLineChars="200"/>
      </w:pPr>
      <w:r>
        <w:rPr>
          <w:rFonts w:hint="eastAsia"/>
          <w:b/>
          <w:bCs/>
        </w:rPr>
        <w:t>2</w:t>
      </w:r>
      <w:r>
        <w:rPr>
          <w:b/>
          <w:bCs/>
        </w:rPr>
        <w:t xml:space="preserve"> </w:t>
      </w:r>
      <w:r>
        <w:rPr>
          <w:rFonts w:hint="eastAsia"/>
        </w:rPr>
        <w:t>室内地面铺装产品的有害物质限值同时满足现行国家标准《室内装饰装修材料 地毯、地毯衬垫及地毯胶粘剂有害物质释放限量》GB 18587中A级要求、现行行业标准《环境标志产品技术要求 人造板及其制品》HJ 571规定限值的60%及现行国家标准《室内装饰装修材料 聚氯乙烯卷材地板中有害物质限量》GB 18586规定限值的70%的要求；</w:t>
      </w:r>
    </w:p>
    <w:p>
      <w:pPr>
        <w:ind w:firstLine="482" w:firstLineChars="200"/>
      </w:pPr>
      <w:r>
        <w:rPr>
          <w:rFonts w:hint="eastAsia"/>
          <w:b/>
          <w:bCs/>
        </w:rPr>
        <w:t>3</w:t>
      </w:r>
      <w:r>
        <w:t xml:space="preserve"> </w:t>
      </w:r>
      <w:r>
        <w:rPr>
          <w:rFonts w:hint="eastAsia"/>
        </w:rPr>
        <w:t>室内木器漆、涂剂类产品的VOCs含量满足现行国家标准《室内装饰装修材料胶粘剂中有害物质限量》GB 18583规定限值的50%，涂料、腻子等满足现行行业标准《低挥发性有机化合物（VOC）水性内墙涂覆材料》JG/T 481的最高限值要求，防火涂料的VOCs限值低于350 g/L，聚氨酯类防水涂料VOCs限值低于100 g/L，室内使用木器漆产品中40%以上为水性木器漆；</w:t>
      </w:r>
    </w:p>
    <w:p>
      <w:pPr>
        <w:ind w:firstLine="482" w:firstLineChars="200"/>
      </w:pPr>
      <w:r>
        <w:rPr>
          <w:rFonts w:hint="eastAsia"/>
          <w:b/>
          <w:bCs/>
        </w:rPr>
        <w:t>4</w:t>
      </w:r>
      <w:r>
        <w:t xml:space="preserve"> </w:t>
      </w:r>
      <w:r>
        <w:rPr>
          <w:rFonts w:hint="eastAsia"/>
        </w:rPr>
        <w:t>主要功能房间内安装的多孔材料的甲醛释放率不大于0.05 mg/（m</w:t>
      </w:r>
      <w:r>
        <w:rPr>
          <w:rFonts w:hint="eastAsia"/>
          <w:vertAlign w:val="superscript"/>
        </w:rPr>
        <w:t>2</w:t>
      </w:r>
      <w:r>
        <w:rPr>
          <w:rFonts w:hint="eastAsia"/>
        </w:rPr>
        <w:t>·h）。</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建材是室内甲醛、VOC、SVOC等空气污染的重要释放源，应予以控制。</w:t>
      </w:r>
    </w:p>
    <w:p>
      <w:pPr>
        <w:pStyle w:val="26"/>
        <w:ind w:firstLine="480"/>
      </w:pPr>
      <w:r>
        <w:rPr>
          <w:rFonts w:hint="eastAsia"/>
        </w:rPr>
        <w:t>1</w:t>
      </w:r>
      <w:r>
        <w:t xml:space="preserve"> </w:t>
      </w:r>
      <w:r>
        <w:rPr>
          <w:rFonts w:hint="eastAsia"/>
        </w:rPr>
        <w:t>装饰装修材料中主要污染物包括甲醛等易挥发性有机物，苯、甲苯、苯乙烯等挥发性性有机物，DEHP、DBP、BBP、DINP、DIDP、DNOP等半挥发性有机物以及可溶性铅、镉等重金属。甲醛主要对眼睛和上呼吸道的感官具有刺激作用，可诱发人类的鼻咽癌；苯暴露可引发的不良血液影响（如血细胞减少、再生障碍性贫血、血小板减少、粒细胞减少等），对于体液和细胞免疫系统也有一定影响；DEHP、DBP、BBP、DINP、DIDP、DNOP等半挥发性有机物通过呼吸、接触等方式进入人体后，在体内长期累积高剂量就会导致内分泌失调，荷尔蒙分泌紊乱，甚至对婴幼儿及少年儿童的性发育造成影响；可溶性重金属可经过接触通过皮肤或消化道进入人体，可能引起头痛、头晕、失眠、关节疼痛、结石等疾病，对消化系统和泌尿系统的细胞、脏器、皮肤、骨骼等产生破坏。</w:t>
      </w:r>
    </w:p>
    <w:p>
      <w:pPr>
        <w:pStyle w:val="26"/>
        <w:ind w:firstLine="480"/>
      </w:pPr>
      <w:r>
        <w:rPr>
          <w:rFonts w:hint="eastAsia"/>
        </w:rPr>
        <w:t>目前国内相关标准对DEHP、DBP、BBP、DINP、DIDP 或 DNOP 等的标准限定宽松，因此本条提升对于基础材料安全的控制要求，规定其在地板、地毯、地坪材料、墙纸等产品中含量不超过 0.01%（质量比）。</w:t>
      </w:r>
    </w:p>
    <w:p>
      <w:pPr>
        <w:pStyle w:val="26"/>
        <w:ind w:firstLine="480"/>
      </w:pPr>
      <w:r>
        <w:rPr>
          <w:rFonts w:hint="eastAsia"/>
        </w:rPr>
        <w:t>2</w:t>
      </w:r>
      <w:r>
        <w:t xml:space="preserve"> </w:t>
      </w:r>
      <w:r>
        <w:rPr>
          <w:rFonts w:hint="eastAsia"/>
        </w:rPr>
        <w:t>木地板、地毯及其制品及聚氯乙烯卷材地板是常用的地面铺装材料，也是重要的室内空气污染释放来源之一，应提出相应的标准控制限值。我国现行地毯类产品标准已与欧美标准基本接轨。因此标准采用其中的A级要求进行限制。但木地板和聚氯乙烯卷材类现行产品标准相对落后，没有及时修订。因此，标准沿用产品各自相应的标准测试方法，但在限值方面做出更严格的要求。</w:t>
      </w:r>
    </w:p>
    <w:p>
      <w:pPr>
        <w:pStyle w:val="26"/>
        <w:ind w:firstLine="480"/>
      </w:pPr>
      <w:r>
        <w:rPr>
          <w:rFonts w:hint="eastAsia"/>
        </w:rPr>
        <w:t>1）地毯类，可拆卸且满足现行国家标准《室内装饰装修材料 地毯、地毯衬垫及地毯胶粘剂有害物质释放限量》GB18587中A级要求；</w:t>
      </w:r>
    </w:p>
    <w:p>
      <w:pPr>
        <w:pStyle w:val="26"/>
        <w:ind w:firstLine="480"/>
      </w:pPr>
      <w:r>
        <w:rPr>
          <w:rFonts w:hint="eastAsia"/>
        </w:rPr>
        <w:t>2）地板类，甲醛释放量须低于现行行业标准《环境标志产品技术要求 人造板及其制品》HJ 571标准规定限值的60%；</w:t>
      </w:r>
    </w:p>
    <w:p>
      <w:pPr>
        <w:pStyle w:val="26"/>
        <w:ind w:firstLine="480"/>
      </w:pPr>
      <w:r>
        <w:rPr>
          <w:rFonts w:hint="eastAsia"/>
        </w:rPr>
        <w:t>3）聚氯乙烯卷材类，挥发性有机化合物含量须低于现行国家标准《室内装饰装修材料 聚氯乙烯卷材地板中有害物质限量》GB</w:t>
      </w:r>
      <w:r>
        <w:t>18586</w:t>
      </w:r>
      <w:r>
        <w:rPr>
          <w:rFonts w:hint="eastAsia"/>
        </w:rPr>
        <w:t>标准规定限值的7</w:t>
      </w:r>
      <w:r>
        <w:t>0%</w:t>
      </w:r>
      <w:r>
        <w:rPr>
          <w:rFonts w:hint="eastAsia"/>
        </w:rPr>
        <w:t>。</w:t>
      </w:r>
    </w:p>
    <w:p>
      <w:pPr>
        <w:pStyle w:val="26"/>
        <w:ind w:firstLine="480"/>
      </w:pPr>
      <w:r>
        <w:rPr>
          <w:rFonts w:hint="eastAsia"/>
        </w:rPr>
        <w:t>3</w:t>
      </w:r>
      <w:r>
        <w:t xml:space="preserve"> </w:t>
      </w:r>
      <w:r>
        <w:rPr>
          <w:rFonts w:hint="eastAsia"/>
        </w:rPr>
        <w:t>建筑室内涂料、涂剂类、内墙涂料、腻子、防火涂料及防水涂料产品的环保性能均会对室内空气品质产生重要影响。本标准沿用产品各自相应的标准测试方法，但基于目前相关产品相应的标准现状，但在限值方面做出进一步规定。</w:t>
      </w:r>
    </w:p>
    <w:p>
      <w:pPr>
        <w:pStyle w:val="26"/>
        <w:ind w:firstLine="480"/>
      </w:pPr>
      <w:r>
        <w:rPr>
          <w:rFonts w:hint="eastAsia"/>
        </w:rPr>
        <w:t>1）木器漆、油漆释放的挥发性有机化合物是室内空气VOCs的重要来源，其含量已在控制项中做出基本要求。在得分项中，应进一步提高要求，控制其对室内空气品质的影响，即挥发性有机化合物含量低于现行国家标准《建筑用墙面涂料中有害物质限量》GB</w:t>
      </w:r>
      <w:r>
        <w:t>18582</w:t>
      </w:r>
      <w:r>
        <w:rPr>
          <w:rFonts w:hint="eastAsia"/>
        </w:rPr>
        <w:t>标准规定限值的5</w:t>
      </w:r>
      <w:r>
        <w:t>0%</w:t>
      </w:r>
      <w:r>
        <w:rPr>
          <w:rFonts w:hint="eastAsia"/>
        </w:rPr>
        <w:t>。</w:t>
      </w:r>
    </w:p>
    <w:p>
      <w:pPr>
        <w:pStyle w:val="26"/>
        <w:ind w:firstLine="480"/>
      </w:pPr>
      <w:r>
        <w:rPr>
          <w:rFonts w:hint="eastAsia"/>
        </w:rPr>
        <w:t>2）胶粘剂和密封剂是在室内装修过程中大量使用的辅材，也是室内挥发性有机化合物是室内VOCs的重要来源，其含量已在控制项中做出基本要求。在得分项中，应进一步提高健康相关要求，即胶粘剂和密封剂中，挥发性有机化合物含量须低于现行国家标准《室内装饰装修材料胶粘剂中有害物质限量》GB</w:t>
      </w:r>
      <w:r>
        <w:t>18583</w:t>
      </w:r>
      <w:r>
        <w:rPr>
          <w:rFonts w:hint="eastAsia"/>
        </w:rPr>
        <w:t>标准规定限值的5</w:t>
      </w:r>
      <w:r>
        <w:t>0%</w:t>
      </w:r>
      <w:r>
        <w:rPr>
          <w:rFonts w:hint="eastAsia"/>
        </w:rPr>
        <w:t>。</w:t>
      </w:r>
    </w:p>
    <w:p>
      <w:pPr>
        <w:pStyle w:val="26"/>
        <w:ind w:firstLine="480"/>
      </w:pPr>
      <w:r>
        <w:rPr>
          <w:rFonts w:hint="eastAsia"/>
        </w:rPr>
        <w:t>3）墙面涂料、腻子的挥发性有机化合物含量的已在控制项中做出基本要求。在得分项中，则可使用该标准的最高限值要求，进一步降低内墙涂覆材料对空气品质的影响，提出相关产品须符合现行行业标准《低挥发性有机化合物（VOCs）水性内墙涂覆材料标准》JG</w:t>
      </w:r>
      <w:r>
        <w:t>/</w:t>
      </w:r>
      <w:r>
        <w:rPr>
          <w:rFonts w:hint="eastAsia"/>
        </w:rPr>
        <w:t>T</w:t>
      </w:r>
      <w:r>
        <w:t>481</w:t>
      </w:r>
      <w:r>
        <w:rPr>
          <w:rFonts w:hint="eastAsia"/>
        </w:rPr>
        <w:t>的最高限值要求。</w:t>
      </w:r>
    </w:p>
    <w:p>
      <w:pPr>
        <w:pStyle w:val="26"/>
        <w:ind w:firstLine="480"/>
      </w:pPr>
      <w:r>
        <w:rPr>
          <w:rFonts w:hint="eastAsia"/>
        </w:rPr>
        <w:t>4）防火涂料是一种涂料，局部涂刷于管道、板材表面，其散发出的挥发性有机物会严重影响室内空气品质，直接影响主观满意度，防火涂料种类较多，此次不做分类规定，但鼓励使用低VOC含量的防火涂料，因此提出控制限值应低于3</w:t>
      </w:r>
      <w:r>
        <w:t>50</w:t>
      </w:r>
      <w:r>
        <w:rPr>
          <w:rFonts w:hint="eastAsia"/>
        </w:rPr>
        <w:t>g</w:t>
      </w:r>
      <w:r>
        <w:t>/L</w:t>
      </w:r>
      <w:r>
        <w:rPr>
          <w:rFonts w:hint="eastAsia"/>
        </w:rPr>
        <w:t>。测试方法参考现行国家标准《建筑用墙面涂料中有害物质限量》GB</w:t>
      </w:r>
      <w:r>
        <w:t>1852</w:t>
      </w:r>
      <w:r>
        <w:rPr>
          <w:rFonts w:hint="eastAsia"/>
        </w:rPr>
        <w:t>，且现行行业标准《建筑防火涂料有害物质限量》JG/T415标准规定：水性和非膨胀型防火涂料VOC≤80g/L。因此认为防火涂料的VOCs低于350g/L具备可行性。</w:t>
      </w:r>
    </w:p>
    <w:p>
      <w:pPr>
        <w:pStyle w:val="26"/>
        <w:ind w:firstLine="480"/>
      </w:pPr>
      <w:r>
        <w:rPr>
          <w:rFonts w:hint="eastAsia"/>
        </w:rPr>
        <w:t>5）防水涂料是室内装修中必需的一种功能性涂料，本条提出防水功能性涂料的VOCs限值应低于100 g/L，测试方法参考现行国家标准《建筑用墙面涂料中有害物质限量》GB</w:t>
      </w:r>
      <w:r>
        <w:t>18582</w:t>
      </w:r>
      <w:r>
        <w:rPr>
          <w:rFonts w:hint="eastAsia"/>
        </w:rPr>
        <w:t>，且在现行国家标准《聚氨酯防水涂料》GB/T19250中规定：聚氨酯类防水涂料VOC≤50g/L（A类）；100g/L（B类），因此认为防水涂料的VOCs低于1</w:t>
      </w:r>
      <w:r>
        <w:t>00</w:t>
      </w:r>
      <w:r>
        <w:rPr>
          <w:rFonts w:hint="eastAsia"/>
        </w:rPr>
        <w:t>g/L具备可行性。</w:t>
      </w:r>
    </w:p>
    <w:p>
      <w:pPr>
        <w:pStyle w:val="26"/>
        <w:ind w:firstLine="480"/>
      </w:pPr>
      <w:r>
        <w:rPr>
          <w:rFonts w:hint="eastAsia"/>
        </w:rPr>
        <w:t>6）大量测试数据表明，水性木器漆的健康环保性大大优于油性木器漆，因此鼓励建筑商在建设时使用水性木器漆。水性木器漆的采购成本达到总木器漆采购成本4</w:t>
      </w:r>
      <w:r>
        <w:t>0%</w:t>
      </w:r>
      <w:r>
        <w:rPr>
          <w:rFonts w:hint="eastAsia"/>
        </w:rPr>
        <w:t>以上可获得加分。</w:t>
      </w:r>
    </w:p>
    <w:p>
      <w:pPr>
        <w:pStyle w:val="26"/>
        <w:ind w:firstLine="480"/>
      </w:pPr>
      <w:r>
        <w:rPr>
          <w:rFonts w:hint="eastAsia"/>
        </w:rPr>
        <w:t>4</w:t>
      </w:r>
      <w:r>
        <w:t xml:space="preserve"> </w:t>
      </w:r>
      <w:r>
        <w:rPr>
          <w:rFonts w:hint="eastAsia"/>
        </w:rPr>
        <w:t>室内装修用的木质吸声板特殊功能的多孔材料的健康环保性能以往一直被忽视，但工程实践表明，大量使用多孔性木质材料对空气质量造成严重影响。因此须予以控制。由于国内标准缺失，根据参编单位前期研究结果，提出甲醛释放率≤0</w:t>
      </w:r>
      <w:r>
        <w:t>.05</w:t>
      </w:r>
      <w:r>
        <w:rPr>
          <w:rFonts w:hint="eastAsia"/>
        </w:rPr>
        <w:t>mg</w:t>
      </w:r>
      <w:r>
        <w:t>/</w:t>
      </w:r>
      <w:r>
        <w:rPr>
          <w:rFonts w:hint="eastAsia"/>
        </w:rPr>
        <w:t>（m</w:t>
      </w:r>
      <w:r>
        <w:rPr>
          <w:vertAlign w:val="superscript"/>
        </w:rPr>
        <w:t>2</w:t>
      </w:r>
      <w:r>
        <w:rPr>
          <w:rFonts w:hint="eastAsia"/>
        </w:rPr>
        <w:t>·h），测试方法可参考现行国家标准《木家具中挥发性有机化合物释放速率检测逐时浓度法》GB</w:t>
      </w:r>
      <w:r>
        <w:t>/T38723</w:t>
      </w:r>
      <w:r>
        <w:rPr>
          <w:rFonts w:hint="eastAsia"/>
        </w:rPr>
        <w:t>。</w:t>
      </w:r>
    </w:p>
    <w:p>
      <w:pPr>
        <w:pStyle w:val="26"/>
        <w:ind w:firstLine="480"/>
      </w:pPr>
      <w:r>
        <w:rPr>
          <w:rFonts w:hint="eastAsia"/>
        </w:rPr>
        <w:t>对于健康幼儿园建筑申报前1年内未进行改造、装修或更换建材的既有建筑，可提供1~4款相关产品的检测报告判定各款是否达标；或通过该建筑申报日前三个月内的室内空气中甲醛TVOC等主要污染物的检测结果是否均优于现行国家标准《室内空气质量标准》</w:t>
      </w:r>
      <w:r>
        <w:t>GB/T18883</w:t>
      </w:r>
      <w:r>
        <w:rPr>
          <w:rFonts w:hint="eastAsia"/>
        </w:rPr>
        <w:t>的要求，来判定本条2~4款是否达标，第1款通过相关检测报告或产品质量说明判定是否达标。在既有建筑中新使用的建材产品，应提供产品检测报告。</w:t>
      </w:r>
    </w:p>
    <w:p>
      <w:pPr>
        <w:pStyle w:val="26"/>
        <w:ind w:firstLine="480"/>
      </w:pPr>
      <w:r>
        <w:rPr>
          <w:rFonts w:hint="eastAsia"/>
        </w:rPr>
        <w:t>本条的评价方法为：查阅相关竣工图、材料清单、产品检测报告、室内污染物浓度测试分析报告，并现场核实。</w:t>
      </w:r>
    </w:p>
    <w:p>
      <w:pPr>
        <w:pStyle w:val="5"/>
      </w:pPr>
      <w:r>
        <w:rPr>
          <w:rFonts w:hint="eastAsia"/>
        </w:rPr>
        <w:t>4</w:t>
      </w:r>
      <w:r>
        <w:t xml:space="preserve">.2.6  </w:t>
      </w:r>
      <w:r>
        <w:rPr>
          <w:rFonts w:hint="eastAsia"/>
        </w:rPr>
        <w:t>家具和室内陈设品满足下列规定，评价总分值为</w:t>
      </w:r>
      <w:r>
        <w:t>10</w:t>
      </w:r>
      <w:r>
        <w:rPr>
          <w:rFonts w:hint="eastAsia"/>
        </w:rPr>
        <w:t>分。满足下列要求中的2项，得5分；满足3项，得1</w:t>
      </w:r>
      <w:r>
        <w:t>0</w:t>
      </w:r>
      <w:r>
        <w:rPr>
          <w:rFonts w:hint="eastAsia"/>
        </w:rPr>
        <w:t>分。</w:t>
      </w:r>
    </w:p>
    <w:p>
      <w:pPr>
        <w:ind w:firstLine="482" w:firstLineChars="200"/>
      </w:pPr>
      <w:r>
        <w:rPr>
          <w:rFonts w:hint="eastAsia"/>
          <w:b/>
          <w:bCs/>
        </w:rPr>
        <w:t>1</w:t>
      </w:r>
      <w:r>
        <w:t xml:space="preserve"> </w:t>
      </w:r>
      <w:r>
        <w:rPr>
          <w:rFonts w:hint="eastAsia"/>
        </w:rPr>
        <w:t>床垫等软体家具甲醛释放率不大于0.05 mg/（m</w:t>
      </w:r>
      <w:r>
        <w:rPr>
          <w:rFonts w:hint="eastAsia"/>
          <w:vertAlign w:val="superscript"/>
        </w:rPr>
        <w:t>2</w:t>
      </w:r>
      <w:r>
        <w:rPr>
          <w:rFonts w:hint="eastAsia"/>
        </w:rPr>
        <w:t>·h）；</w:t>
      </w:r>
    </w:p>
    <w:p>
      <w:pPr>
        <w:ind w:firstLine="482" w:firstLineChars="200"/>
      </w:pPr>
      <w:r>
        <w:rPr>
          <w:rFonts w:hint="eastAsia"/>
          <w:b/>
          <w:bCs/>
        </w:rPr>
        <w:t>2</w:t>
      </w:r>
      <w:r>
        <w:rPr>
          <w:b/>
          <w:bCs/>
        </w:rPr>
        <w:t xml:space="preserve"> </w:t>
      </w:r>
      <w:r>
        <w:rPr>
          <w:rFonts w:hint="eastAsia"/>
        </w:rPr>
        <w:t>邻苯二甲酸酯类（PAEs）、卤系阻燃剂的含量不超过0</w:t>
      </w:r>
      <w:r>
        <w:t>.01%</w:t>
      </w:r>
      <w:r>
        <w:rPr>
          <w:rFonts w:hint="eastAsia"/>
        </w:rPr>
        <w:t>；</w:t>
      </w:r>
    </w:p>
    <w:p>
      <w:pPr>
        <w:ind w:firstLine="482" w:firstLineChars="200"/>
      </w:pPr>
      <w:r>
        <w:rPr>
          <w:rFonts w:hint="eastAsia"/>
          <w:b/>
          <w:bCs/>
        </w:rPr>
        <w:t>3</w:t>
      </w:r>
      <w:r>
        <w:t xml:space="preserve"> </w:t>
      </w:r>
      <w:r>
        <w:rPr>
          <w:rFonts w:hint="eastAsia"/>
        </w:rPr>
        <w:t>纺织、皮革类产品有害物质限值满足现行行业标准《环境标志产品技术要求纺织产品》HJ 2546等规定限值的要求。</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各类家具和沙发等室内陈设品都会对室内空气品质产生影响。其中卤系阻燃剂中五溴二苯醚、八溴二苯醚等可由呼吸、接触、食入及眼睛接触引起人体中毒。因此在评分项中应该对家具和室内陈设品的相关环保性能做出更严格规定。进一步从源头控制可能产生的室内空气污染。</w:t>
      </w:r>
    </w:p>
    <w:p>
      <w:pPr>
        <w:pStyle w:val="26"/>
        <w:ind w:firstLine="480"/>
      </w:pPr>
      <w:r>
        <w:rPr>
          <w:rFonts w:hint="eastAsia"/>
        </w:rPr>
        <w:t>1</w:t>
      </w:r>
      <w:r>
        <w:t xml:space="preserve"> </w:t>
      </w:r>
      <w:r>
        <w:rPr>
          <w:rFonts w:hint="eastAsia"/>
        </w:rPr>
        <w:t>对床垫、沙发等软体家具的健康环保性能以往经常被忽视，但其质量会直接影响室内空气品质和人员主观满意度。</w:t>
      </w:r>
      <w:bookmarkStart w:id="58" w:name="_Hlk134346587"/>
      <w:r>
        <w:rPr>
          <w:rFonts w:hint="eastAsia"/>
        </w:rPr>
        <w:t>根据相关研究，</w:t>
      </w:r>
      <w:bookmarkEnd w:id="58"/>
      <w:r>
        <w:rPr>
          <w:rFonts w:hint="eastAsia"/>
        </w:rPr>
        <w:t>提出床垫等软体家具甲醛释放率≤0.05mg/（m</w:t>
      </w:r>
      <w:r>
        <w:rPr>
          <w:rFonts w:hint="eastAsia"/>
          <w:vertAlign w:val="superscript"/>
        </w:rPr>
        <w:t>2</w:t>
      </w:r>
      <w:r>
        <w:rPr>
          <w:rFonts w:hint="eastAsia"/>
        </w:rPr>
        <w:t>·h）测试方法可参考现行国家标准《木家具中挥发性有机化合物释放速率检测逐时浓度法》GB/T38723。</w:t>
      </w:r>
    </w:p>
    <w:p>
      <w:pPr>
        <w:pStyle w:val="26"/>
        <w:ind w:firstLine="480"/>
      </w:pPr>
      <w:r>
        <w:rPr>
          <w:rFonts w:hint="eastAsia"/>
        </w:rPr>
        <w:t>2</w:t>
      </w:r>
      <w:r>
        <w:t xml:space="preserve"> </w:t>
      </w:r>
      <w:r>
        <w:rPr>
          <w:rFonts w:hint="eastAsia"/>
        </w:rPr>
        <w:t>对于木家具在控制项的基础上，进一步提高要求以体现健康建筑的先进性。结合我国家具产品的强制性标准，提出70%采购成本以上产品的VOCs释放量应低于现行国家标准《绿色产品评价家具》GB/T35607规定限值标准规定限值。</w:t>
      </w:r>
    </w:p>
    <w:p>
      <w:pPr>
        <w:pStyle w:val="26"/>
        <w:ind w:firstLine="480"/>
      </w:pPr>
      <w:r>
        <w:rPr>
          <w:rFonts w:hint="eastAsia"/>
        </w:rPr>
        <w:t>3</w:t>
      </w:r>
      <w:r>
        <w:t xml:space="preserve"> </w:t>
      </w:r>
      <w:r>
        <w:rPr>
          <w:rFonts w:hint="eastAsia"/>
        </w:rPr>
        <w:t>本条提出家具和陈设品中的邻苯二甲酸酯类（PAEs）、卤系阻燃剂的含量不超过0</w:t>
      </w:r>
      <w:r>
        <w:t>.01%</w:t>
      </w:r>
      <w:r>
        <w:rPr>
          <w:rFonts w:hint="eastAsia"/>
        </w:rPr>
        <w:t>（质量比）。</w:t>
      </w:r>
    </w:p>
    <w:p>
      <w:pPr>
        <w:pStyle w:val="26"/>
        <w:ind w:firstLine="480"/>
      </w:pPr>
      <w:r>
        <w:rPr>
          <w:rFonts w:hint="eastAsia"/>
        </w:rPr>
        <w:t>4</w:t>
      </w:r>
      <w:r>
        <w:t xml:space="preserve"> </w:t>
      </w:r>
      <w:r>
        <w:rPr>
          <w:rFonts w:hint="eastAsia"/>
        </w:rPr>
        <w:t>纺织品和皮革类产品属于软装，用量相对较小，但也会对室内空气品质产生影响，应满足现行行业标准《环境标志产品技术要求 纺织产品》HJ2546的要求。</w:t>
      </w:r>
    </w:p>
    <w:p>
      <w:pPr>
        <w:pStyle w:val="26"/>
        <w:ind w:firstLine="480"/>
      </w:pPr>
      <w:r>
        <w:rPr>
          <w:rFonts w:hint="eastAsia"/>
        </w:rPr>
        <w:t>对于不提供软装的建筑项目，如果项目方为用户提供“家具和室内陈设品选购指南”，可得3分。</w:t>
      </w:r>
    </w:p>
    <w:p>
      <w:pPr>
        <w:pStyle w:val="26"/>
        <w:ind w:firstLine="480"/>
      </w:pPr>
      <w:r>
        <w:rPr>
          <w:rFonts w:hint="eastAsia"/>
        </w:rPr>
        <w:t>本条的评价方法为：查阅家具和室内陈设品清单，审核标注标识、检测报告，“家具和室内陈设品选购指南”等资料。</w:t>
      </w:r>
    </w:p>
    <w:p>
      <w:pPr>
        <w:pStyle w:val="5"/>
      </w:pPr>
      <w:r>
        <w:rPr>
          <w:rFonts w:hint="eastAsia"/>
        </w:rPr>
        <w:t>4</w:t>
      </w:r>
      <w:r>
        <w:t xml:space="preserve">.2.7 </w:t>
      </w:r>
      <w:r>
        <w:rPr>
          <w:color w:val="FF0000"/>
        </w:rPr>
        <w:t xml:space="preserve"> </w:t>
      </w:r>
      <w:r>
        <w:rPr>
          <w:rFonts w:hint="eastAsia"/>
        </w:rPr>
        <w:t>采取有效措施防止卫生间、淋浴间、设备机房、存储间等存在气味、颗粒物、臭氧、热湿等散发源空间的污染物串通到其他室内外空间，评价总分值为</w:t>
      </w:r>
      <w:r>
        <w:t>8</w:t>
      </w:r>
      <w:r>
        <w:rPr>
          <w:rFonts w:hint="eastAsia"/>
        </w:rPr>
        <w:t>分，并按下列规则分别评分并累计：</w:t>
      </w:r>
    </w:p>
    <w:p>
      <w:pPr>
        <w:ind w:firstLine="482" w:firstLineChars="200"/>
      </w:pPr>
      <w:r>
        <w:rPr>
          <w:rFonts w:hint="eastAsia"/>
          <w:b/>
          <w:bCs/>
        </w:rPr>
        <w:t>1</w:t>
      </w:r>
      <w:r>
        <w:t xml:space="preserve"> </w:t>
      </w:r>
      <w:r>
        <w:rPr>
          <w:rFonts w:hint="eastAsia"/>
        </w:rPr>
        <w:t>设置可自动关闭的门，得</w:t>
      </w:r>
      <w:r>
        <w:t>2</w:t>
      </w:r>
      <w:r>
        <w:rPr>
          <w:rFonts w:hint="eastAsia"/>
        </w:rPr>
        <w:t>分；</w:t>
      </w:r>
    </w:p>
    <w:p>
      <w:pPr>
        <w:ind w:firstLine="482" w:firstLineChars="200"/>
      </w:pPr>
      <w:r>
        <w:rPr>
          <w:rFonts w:hint="eastAsia"/>
          <w:b/>
          <w:bCs/>
        </w:rPr>
        <w:t>2</w:t>
      </w:r>
      <w:r>
        <w:rPr>
          <w:b/>
          <w:bCs/>
        </w:rPr>
        <w:t xml:space="preserve"> </w:t>
      </w:r>
      <w:r>
        <w:rPr>
          <w:rFonts w:hint="eastAsia"/>
        </w:rPr>
        <w:t>设置独立的局部机械排风系统且排风量满足需求，并设置有补风措施，得</w:t>
      </w:r>
      <w:r>
        <w:t>4</w:t>
      </w:r>
      <w:r>
        <w:rPr>
          <w:rFonts w:hint="eastAsia"/>
        </w:rPr>
        <w:t>分；</w:t>
      </w:r>
    </w:p>
    <w:p>
      <w:pPr>
        <w:ind w:firstLine="482" w:firstLineChars="200"/>
      </w:pPr>
      <w:r>
        <w:rPr>
          <w:rFonts w:hint="eastAsia"/>
          <w:b/>
          <w:bCs/>
        </w:rPr>
        <w:t>3</w:t>
      </w:r>
      <w:r>
        <w:t xml:space="preserve"> </w:t>
      </w:r>
      <w:r>
        <w:rPr>
          <w:rFonts w:hint="eastAsia"/>
        </w:rPr>
        <w:t>排风系统入口处设有止回阀，无污染物的倒灌，空间内无异味，得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建筑内存在的有气味、颗粒物、臭氧、热湿等散发源的特殊功能空间，包括卫生间、淋浴间、设备机房、存储间等，是室内环境污染的潜在来源。卫生间、淋浴间等容易产生带气味气体、易滋生霉菌和细菌并存在热湿源，不仅降低建筑使用者的舒适性而且对人体健康具有一定影响，特别是在疫情卫生事件发生时，具有病菌侵入风险。设备机房、存储间等特殊功能的房间存在颗粒物、化学污染物扩散的风险。</w:t>
      </w:r>
    </w:p>
    <w:p>
      <w:pPr>
        <w:pStyle w:val="26"/>
        <w:ind w:firstLine="480"/>
      </w:pPr>
      <w:r>
        <w:rPr>
          <w:rFonts w:hint="eastAsia"/>
        </w:rPr>
        <w:t>考虑到这些空间的特性，健康幼儿园建筑要求对此类空间进行隔离，将其对建筑整体室内空气质量的恶劣影响最小化。可采取的措施有：</w:t>
      </w:r>
    </w:p>
    <w:p>
      <w:pPr>
        <w:pStyle w:val="26"/>
        <w:ind w:firstLine="480"/>
      </w:pPr>
      <w:r>
        <w:t xml:space="preserve">1 </w:t>
      </w:r>
      <w:r>
        <w:rPr>
          <w:rFonts w:hint="eastAsia"/>
        </w:rPr>
        <w:t>通过可自动关闭门能降低空间内有害气体及病原微生物向其他空间区域的逸散；</w:t>
      </w:r>
    </w:p>
    <w:p>
      <w:pPr>
        <w:pStyle w:val="26"/>
        <w:ind w:firstLine="480"/>
      </w:pPr>
      <w:r>
        <w:rPr>
          <w:rFonts w:hint="eastAsia"/>
        </w:rPr>
        <w:t>2</w:t>
      </w:r>
      <w:r>
        <w:t xml:space="preserve"> </w:t>
      </w:r>
      <w:r>
        <w:rPr>
          <w:rFonts w:hint="eastAsia"/>
        </w:rPr>
        <w:t>通过设置独立的局部机械排风系统的措施防止污染物及病原微生物的扩散或进入房间通风回风系统产生交叉污染，其排风量应满足散发源空间污染物的排放需求，使其符合室内空气质量标准，各类污染物散发源空间机械通风设计，应符合现行国家标准《民用建筑供暖通风与空气调节设计规范》GB50736等相关标准的要求。</w:t>
      </w:r>
    </w:p>
    <w:p>
      <w:pPr>
        <w:pStyle w:val="26"/>
        <w:ind w:firstLine="480"/>
      </w:pPr>
      <w:r>
        <w:rPr>
          <w:rFonts w:hint="eastAsia"/>
        </w:rPr>
        <w:t>空间内可通过开窗、机械补风、在门上设置百叶等手段为空间内提供一定补风措施，防止空间内负压过大。独立排风系统排风口不得位于</w:t>
      </w:r>
      <w:bookmarkStart w:id="59" w:name="_Hlk134048440"/>
      <w:r>
        <w:rPr>
          <w:rFonts w:hint="eastAsia"/>
        </w:rPr>
        <w:t>室外活动、休息、娱乐等经常活动的区域，不得位于建筑其他空间的自然通风口和新风入口附近，不得对建筑产生二次污染，影响建筑使用者的健康。</w:t>
      </w:r>
      <w:bookmarkEnd w:id="59"/>
      <w:r>
        <w:rPr>
          <w:rFonts w:hint="eastAsia"/>
        </w:rPr>
        <w:t>携带有毒有害物质的排风应根据有害物质的排风应根据有害物质特性进行无害化处理后排放，并满足现行国家及地方相关排放标准的要求。排风系统入口方向处应设有止回阀，防止污染物的倒灌。</w:t>
      </w:r>
    </w:p>
    <w:p>
      <w:pPr>
        <w:pStyle w:val="26"/>
        <w:ind w:firstLine="480"/>
      </w:pPr>
      <w:r>
        <w:rPr>
          <w:rFonts w:hint="eastAsia"/>
        </w:rPr>
        <w:t>本条的评价方法为：查阅相关竣工图、设计说明（含措施说明、相关计算书），并现场核实。</w:t>
      </w:r>
    </w:p>
    <w:p>
      <w:pPr>
        <w:pStyle w:val="5"/>
      </w:pPr>
      <w:r>
        <w:t xml:space="preserve">4.2.8  </w:t>
      </w:r>
      <w:r>
        <w:rPr>
          <w:rFonts w:hint="eastAsia"/>
        </w:rPr>
        <w:t xml:space="preserve">采取措施保障厨房的排风要求，防止厨房油烟串通到其他室内空间及主要室外活动场所，评价总分值为 </w:t>
      </w:r>
      <w:r>
        <w:t>6</w:t>
      </w:r>
      <w:r>
        <w:rPr>
          <w:rFonts w:hint="eastAsia"/>
        </w:rPr>
        <w:t xml:space="preserve"> 分，并按下列规则分别评分并累计：</w:t>
      </w:r>
    </w:p>
    <w:p>
      <w:pPr>
        <w:ind w:firstLine="482" w:firstLineChars="200"/>
      </w:pPr>
      <w:r>
        <w:rPr>
          <w:rFonts w:hint="eastAsia"/>
          <w:b/>
          <w:bCs/>
        </w:rPr>
        <w:t>1</w:t>
      </w:r>
      <w:r>
        <w:rPr>
          <w:b/>
          <w:bCs/>
        </w:rPr>
        <w:t xml:space="preserve"> </w:t>
      </w:r>
      <w:r>
        <w:rPr>
          <w:rFonts w:hint="eastAsia"/>
        </w:rPr>
        <w:t>设置吸油烟机等机械排风设备，单台设备的最大静压大于 600Pa 或最大风量大于</w:t>
      </w:r>
      <w:r>
        <w:t>15m</w:t>
      </w:r>
      <w:r>
        <w:rPr>
          <w:vertAlign w:val="superscript"/>
        </w:rPr>
        <w:t>3</w:t>
      </w:r>
      <w:r>
        <w:t>/min</w:t>
      </w:r>
      <w:r>
        <w:rPr>
          <w:rFonts w:hint="eastAsia"/>
        </w:rPr>
        <w:t>，得2分；</w:t>
      </w:r>
    </w:p>
    <w:p>
      <w:pPr>
        <w:ind w:firstLine="482" w:firstLineChars="200"/>
      </w:pPr>
      <w:r>
        <w:rPr>
          <w:b/>
          <w:bCs/>
        </w:rPr>
        <w:t xml:space="preserve">2 </w:t>
      </w:r>
      <w:r>
        <w:rPr>
          <w:rFonts w:hint="eastAsia"/>
        </w:rPr>
        <w:t>设置独立的局部机械排风系统且排风量满足需求，并设置有补风措施，得</w:t>
      </w:r>
      <w:r>
        <w:t>2</w:t>
      </w:r>
      <w:r>
        <w:rPr>
          <w:rFonts w:hint="eastAsia"/>
        </w:rPr>
        <w:t>分；</w:t>
      </w:r>
    </w:p>
    <w:p>
      <w:pPr>
        <w:ind w:firstLine="482" w:firstLineChars="200"/>
      </w:pPr>
      <w:r>
        <w:rPr>
          <w:b/>
          <w:bCs/>
        </w:rPr>
        <w:t xml:space="preserve">3 </w:t>
      </w:r>
      <w:r>
        <w:rPr>
          <w:rFonts w:hint="eastAsia"/>
        </w:rPr>
        <w:t>排风排烟口避开室外主要活动场所，并在排风系统入口处设有止回阀，无污染物的倒灌，空间内无异味，得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厨房作为室内可吸入颗粒物的重要来源，经常被人们忽视。我国传统的烹饪以猛火爆炒、煎、炸等方式较多，烹饪过程中会产生大量的油烟气体，同时，还由于灶具使用燃料的不完全燃烧也会产生氮氧化物。油烟气体及燃烧废气中含有大量的</w:t>
      </w:r>
      <w:r>
        <w:t>PM</w:t>
      </w:r>
      <w:r>
        <w:rPr>
          <w:vertAlign w:val="subscript"/>
        </w:rPr>
        <w:t>2.5</w:t>
      </w:r>
      <w:r>
        <w:rPr>
          <w:rFonts w:hint="eastAsia"/>
        </w:rPr>
        <w:t>和</w:t>
      </w:r>
      <w:r>
        <w:t>VOCs</w:t>
      </w:r>
      <w:r>
        <w:rPr>
          <w:rFonts w:hint="eastAsia"/>
        </w:rPr>
        <w:t>，对人体健康有较大危害。如果不对烹饪烟气进行有效处理，排出或开窗通风，很容易导致厨房内</w:t>
      </w:r>
      <w:r>
        <w:t>PM</w:t>
      </w:r>
      <w:r>
        <w:rPr>
          <w:vertAlign w:val="subscript"/>
        </w:rPr>
        <w:t>2.5</w:t>
      </w:r>
      <w:r>
        <w:rPr>
          <w:rFonts w:hint="eastAsia"/>
        </w:rPr>
        <w:t>浓度超标，危害人体健康。</w:t>
      </w:r>
    </w:p>
    <w:p>
      <w:pPr>
        <w:pStyle w:val="26"/>
        <w:ind w:firstLine="480"/>
      </w:pPr>
      <w:r>
        <w:rPr>
          <w:rFonts w:hint="eastAsia"/>
        </w:rPr>
        <w:t>对烹饪过程产生污染空气的处理方式有通过开窗自然对流换气、排风扇外排和吸油烟机对油烟收集、处理后排放。目前最主要的方式为通过吸油烟机等机械通风手段进行处理。各款具体要求如下：</w:t>
      </w:r>
    </w:p>
    <w:p>
      <w:pPr>
        <w:pStyle w:val="26"/>
        <w:ind w:firstLine="480"/>
      </w:pPr>
      <w:r>
        <w:rPr>
          <w:rFonts w:hint="eastAsia"/>
        </w:rPr>
        <w:t>1</w:t>
      </w:r>
      <w:r>
        <w:t xml:space="preserve"> </w:t>
      </w:r>
      <w:r>
        <w:rPr>
          <w:rFonts w:hint="eastAsia"/>
        </w:rPr>
        <w:t>最大静压和最大风量是影响吸油烟机等机械排风设备排出油烟效果的主要参数。最大静压及最大风量值越大，处理效果越佳。</w:t>
      </w:r>
    </w:p>
    <w:p>
      <w:pPr>
        <w:pStyle w:val="26"/>
        <w:ind w:firstLine="480"/>
      </w:pPr>
      <w:r>
        <w:rPr>
          <w:rFonts w:hint="eastAsia"/>
        </w:rPr>
        <w:t>2</w:t>
      </w:r>
      <w:r>
        <w:t xml:space="preserve"> </w:t>
      </w:r>
      <w:r>
        <w:rPr>
          <w:rFonts w:hint="eastAsia"/>
        </w:rPr>
        <w:t>厨房吸油烟机、吸烟罩（排气罩） 等在正常使用时，应保证有一定量的补风，不能形成密闭的空间，若没有足够的补风，室内会由于吸油烟机的排风而形成负压至使吸油烟机吸油烟效果变差，因此可通过机械补风或非对流的窗户进行补风，补风量宜为排风量的70%~85%。对于烹饪密度较大的厨房空间应采用机械补风措施。吸油烟机应符合现行国家标准《吸油烟机》GB/T17713等。厨房吸烟罩（排气罩）应安装在灶具等厨炊设备正上方，并严格依据随机附代的安装说明规定的高度进行安装，吸油烟机的有效宽度应≥灶具宽度，以防止油烟发生逃逸。厨房内吸油烟机等机械排风设备正常运行时，厨房内通风换气次数应满足《民用建筑供暖通风与空气调节设计规范》GB50736等相关标准的规定。</w:t>
      </w:r>
    </w:p>
    <w:p>
      <w:pPr>
        <w:pStyle w:val="26"/>
        <w:ind w:firstLine="480"/>
      </w:pPr>
      <w:r>
        <w:rPr>
          <w:rFonts w:hint="eastAsia"/>
        </w:rPr>
        <w:t>3</w:t>
      </w:r>
      <w:r>
        <w:t xml:space="preserve"> </w:t>
      </w:r>
      <w:r>
        <w:rPr>
          <w:rFonts w:hint="eastAsia"/>
        </w:rPr>
        <w:t>使用吸油烟机等装置进行厨房油处理时，厨房气流流通状态、烟道型式、尺寸，排烟管与烟道接头入口处的尺寸、位置、方向，排烟管长度、直排以等条件都会对吸油烟机的吸油烟效果产生影响，排风管道具体选型安装应该符合以下事项：</w:t>
      </w:r>
    </w:p>
    <w:p>
      <w:pPr>
        <w:pStyle w:val="26"/>
        <w:ind w:firstLine="480"/>
      </w:pPr>
      <w:r>
        <w:rPr>
          <w:rFonts w:hint="eastAsia"/>
        </w:rPr>
        <w:t>1）直排式排烟口外墙侧应设置安装防止虫、鸟等动物进入、防止风、雨倒灌的接头装置；</w:t>
      </w:r>
    </w:p>
    <w:p>
      <w:pPr>
        <w:pStyle w:val="26"/>
        <w:ind w:firstLine="480"/>
      </w:pPr>
      <w:r>
        <w:rPr>
          <w:rFonts w:hint="eastAsia"/>
        </w:rPr>
        <w:t>2）厨房排风口不得位于室外活动、休息、娱乐等经常活动的区域，不得位于建筑其他空间的自然通风口和新风入口附近，不得对建筑产生二次污染，影响建筑使用者的健康；</w:t>
      </w:r>
    </w:p>
    <w:p>
      <w:pPr>
        <w:pStyle w:val="26"/>
        <w:ind w:firstLine="480"/>
      </w:pPr>
      <w:r>
        <w:rPr>
          <w:rFonts w:hint="eastAsia"/>
        </w:rPr>
        <w:t>3）确保吸油烟机、排风管、烟道止回阀之间的连接应牢固、可靠，不得漏风，以防止使用时油烟的泄漏。</w:t>
      </w:r>
    </w:p>
    <w:p>
      <w:pPr>
        <w:pStyle w:val="26"/>
        <w:ind w:firstLine="480"/>
      </w:pPr>
      <w:r>
        <w:rPr>
          <w:rFonts w:hint="eastAsia"/>
        </w:rPr>
        <w:t>本条的评价方法为：查阅相关竣工图、设计计算书、产品设备型式检验报告或说明书，并现场测量核实并查验设备铭牌。</w:t>
      </w:r>
    </w:p>
    <w:p>
      <w:pPr>
        <w:pStyle w:val="4"/>
      </w:pPr>
      <w:bookmarkStart w:id="60" w:name="_Toc147582226"/>
      <w:bookmarkStart w:id="61" w:name="_Toc147576850"/>
      <w:bookmarkStart w:id="62" w:name="_Toc132141670"/>
      <w:r>
        <w:rPr>
          <w:rFonts w:hint="eastAsia"/>
        </w:rPr>
        <w:t>Ⅲ 净 化 与 监 控</w:t>
      </w:r>
      <w:bookmarkEnd w:id="60"/>
      <w:bookmarkEnd w:id="61"/>
      <w:bookmarkEnd w:id="62"/>
    </w:p>
    <w:p>
      <w:pPr>
        <w:pStyle w:val="5"/>
      </w:pPr>
      <w:r>
        <w:rPr>
          <w:rFonts w:hint="eastAsia"/>
        </w:rPr>
        <w:t>4</w:t>
      </w:r>
      <w:r>
        <w:t xml:space="preserve">.2.9  </w:t>
      </w:r>
      <w:r>
        <w:rPr>
          <w:rFonts w:hint="eastAsia"/>
        </w:rPr>
        <w:t>主要功能房间设置空气净化装置，评价总分值为1</w:t>
      </w:r>
      <w:r>
        <w:t>0</w:t>
      </w:r>
      <w:r>
        <w:rPr>
          <w:rFonts w:hint="eastAsia"/>
        </w:rPr>
        <w:t>分，并按下列规则评分：</w:t>
      </w:r>
    </w:p>
    <w:p>
      <w:pPr>
        <w:ind w:firstLine="482" w:firstLineChars="200"/>
      </w:pPr>
      <w:r>
        <w:rPr>
          <w:rFonts w:hint="eastAsia"/>
          <w:b/>
          <w:bCs/>
        </w:rPr>
        <w:t>1</w:t>
      </w:r>
      <w:r>
        <w:t xml:space="preserve"> </w:t>
      </w:r>
      <w:r>
        <w:rPr>
          <w:rFonts w:hint="eastAsia"/>
        </w:rPr>
        <w:t>8</w:t>
      </w:r>
      <w:r>
        <w:t>0%</w:t>
      </w:r>
      <w:r>
        <w:rPr>
          <w:rFonts w:hint="eastAsia"/>
        </w:rPr>
        <w:t>以上面积的主要功能房间内设置具有空气净化功能的集中式新风系统，或具有空气净化功能的分户式新风系统、窗式通风器，或在空调系统内部设置净化装置、模块，且其污染物净化效率符合现行国家标准《通风系统空气净化装置》GB/</w:t>
      </w:r>
      <w:r>
        <w:t>T34012</w:t>
      </w:r>
      <w:r>
        <w:rPr>
          <w:rFonts w:hint="eastAsia"/>
        </w:rPr>
        <w:t>中A级的规定，得1</w:t>
      </w:r>
      <w:r>
        <w:t>0</w:t>
      </w:r>
      <w:r>
        <w:rPr>
          <w:rFonts w:hint="eastAsia"/>
        </w:rPr>
        <w:t>分；</w:t>
      </w:r>
    </w:p>
    <w:p>
      <w:pPr>
        <w:ind w:firstLine="482" w:firstLineChars="200"/>
      </w:pPr>
      <w:r>
        <w:rPr>
          <w:rFonts w:hint="eastAsia"/>
          <w:b/>
          <w:bCs/>
        </w:rPr>
        <w:t>2</w:t>
      </w:r>
      <w:r>
        <w:rPr>
          <w:b/>
          <w:bCs/>
        </w:rPr>
        <w:t xml:space="preserve"> </w:t>
      </w:r>
      <w:r>
        <w:rPr>
          <w:rFonts w:hint="eastAsia"/>
        </w:rPr>
        <w:t>8</w:t>
      </w:r>
      <w:r>
        <w:t>0%</w:t>
      </w:r>
      <w:r>
        <w:rPr>
          <w:rFonts w:hint="eastAsia"/>
        </w:rPr>
        <w:t>以上面积的主要功能房间设置洁净空气量适宜的独立空气净化器，得9分；空气净化器净化能效符合现行国家标准《空气净化器》GB</w:t>
      </w:r>
      <w:r>
        <w:t>/T18801</w:t>
      </w:r>
      <w:r>
        <w:rPr>
          <w:rFonts w:hint="eastAsia"/>
        </w:rPr>
        <w:t>中高效级的规定，得1</w:t>
      </w:r>
      <w:r>
        <w:t>0</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本条适用于各类幼儿园建筑的健康性能评价。对于近三年室外大气PM</w:t>
      </w:r>
      <w:r>
        <w:rPr>
          <w:vertAlign w:val="subscript"/>
        </w:rPr>
        <w:t>2.5</w:t>
      </w:r>
      <w:r>
        <w:rPr>
          <w:rFonts w:hint="eastAsia"/>
        </w:rPr>
        <w:t>年平均浓度≤</w:t>
      </w:r>
      <w:r>
        <w:t>35</w:t>
      </w:r>
      <w:r>
        <w:rPr>
          <w:rFonts w:hint="eastAsia"/>
        </w:rPr>
        <w:t>ug</w:t>
      </w:r>
      <w:r>
        <w:t>/</w:t>
      </w:r>
      <w:r>
        <w:rPr>
          <w:rFonts w:hint="eastAsia"/>
        </w:rPr>
        <w:t>m³的城市或地区，本条可直接得分。</w:t>
      </w:r>
    </w:p>
    <w:p>
      <w:pPr>
        <w:pStyle w:val="26"/>
        <w:ind w:firstLine="480"/>
      </w:pPr>
      <w:r>
        <w:rPr>
          <w:rFonts w:hint="eastAsia"/>
        </w:rPr>
        <w:t>我国室内外空气污染相对严重，主要污染物包括PM</w:t>
      </w:r>
      <w:r>
        <w:rPr>
          <w:vertAlign w:val="subscript"/>
        </w:rPr>
        <w:t>10</w:t>
      </w:r>
      <w:r>
        <w:rPr>
          <w:rFonts w:hint="eastAsia"/>
        </w:rPr>
        <w:t>、PM</w:t>
      </w:r>
      <w:r>
        <w:rPr>
          <w:vertAlign w:val="subscript"/>
        </w:rPr>
        <w:t>2.5</w:t>
      </w:r>
      <w:r>
        <w:rPr>
          <w:rFonts w:hint="eastAsia"/>
        </w:rPr>
        <w:t>、</w:t>
      </w:r>
      <w:r>
        <w:t>O</w:t>
      </w:r>
      <w:r>
        <w:rPr>
          <w:vertAlign w:val="subscript"/>
        </w:rPr>
        <w:t>3</w:t>
      </w:r>
      <w:r>
        <w:rPr>
          <w:rFonts w:hint="eastAsia"/>
        </w:rPr>
        <w:t>、VOCs等，空气净化控制策略对我国建筑室内环境质量的保持十分必要。空气净化装置能够吸附、分解或转化各种空气污染物（一般包括PM</w:t>
      </w:r>
      <w:r>
        <w:rPr>
          <w:vertAlign w:val="subscript"/>
        </w:rPr>
        <w:t>2.5</w:t>
      </w:r>
      <w:r>
        <w:rPr>
          <w:rFonts w:hint="eastAsia"/>
        </w:rPr>
        <w:t>、粉尘、花粉、异味、甲醛之类的装修污染、细菌、过敏原等），有效提高空气清洁度，降低人体致病风险。常用的空气净化技术包括：吸附技术、负（正）离子技术、催化技术、光触媒技术、超结构光矿化技术、HEPA高效过滤技术、静电集尘技术等。主要净化过滤材料技术包括：光触媒、活性炭、合成纤维、HEPA高效材料、负离子发生器等。建 筑可通过在室内设置独立的空气净化器或在空调系统、通风系统、循环风系统内搭载空气净化模块，达到建筑室内空气净化的目的。</w:t>
      </w:r>
    </w:p>
    <w:p>
      <w:pPr>
        <w:pStyle w:val="26"/>
        <w:ind w:firstLine="480"/>
      </w:pPr>
      <w:r>
        <w:rPr>
          <w:rFonts w:hint="eastAsia"/>
        </w:rPr>
        <w:t>本条要求建筑内的主要功能空间设置有空气净化装置，保障室内空气质量健康、稳定。具体条文要求为：</w:t>
      </w:r>
    </w:p>
    <w:p>
      <w:pPr>
        <w:pStyle w:val="26"/>
        <w:ind w:firstLine="480"/>
      </w:pPr>
      <w:r>
        <w:t xml:space="preserve">1 </w:t>
      </w:r>
      <w:r>
        <w:rPr>
          <w:rFonts w:hint="eastAsia"/>
        </w:rPr>
        <w:t>对于采用新风净化或循环风净化系统的建筑，要求系统应覆盖80%面积以上的主要功能房间，可设置的空气净化模式包括：（1）集中式新风系统：可在建筑新风系统输送管道中安装空气净化装置或模块，或在新风主机或管道系统上安装净化装置；（2）分户式新风系统：包括壁挂式新风系统和落地式新风系统，一般可在新风主机内搭载净化模块；（3）窗式通风器：窗户是最简单的室内新风来源，可在窗户上安装具有净化效果的过滤网；（4）空调系统净化模块：可在循环风系统内部设置净化装置，通过过滤净化室内空气中的污染物防止其在循环过程中的累积。</w:t>
      </w:r>
    </w:p>
    <w:p>
      <w:pPr>
        <w:pStyle w:val="26"/>
        <w:ind w:firstLine="480"/>
      </w:pPr>
      <w:r>
        <w:rPr>
          <w:rFonts w:hint="eastAsia"/>
        </w:rPr>
        <w:t>2</w:t>
      </w:r>
      <w:r>
        <w:t xml:space="preserve"> </w:t>
      </w:r>
      <w:r>
        <w:rPr>
          <w:rFonts w:hint="eastAsia"/>
        </w:rPr>
        <w:t>对于采用独立的空气净化器的建筑，要求超过9</w:t>
      </w:r>
      <w:r>
        <w:t>0%</w:t>
      </w:r>
      <w:r>
        <w:rPr>
          <w:rFonts w:hint="eastAsia"/>
        </w:rPr>
        <w:t>数量以上的主要功能房间内应配备有空气净化器，且空气净化器的洁净空气量、净化能力等指标应可满足房间尺寸需求。空气净化器洁净空气量（CADR）数值宜为所在房间体积的3</w:t>
      </w:r>
      <w:r>
        <w:t>~6</w:t>
      </w:r>
      <w:r>
        <w:rPr>
          <w:rFonts w:hint="eastAsia"/>
        </w:rPr>
        <w:t>倍。</w:t>
      </w:r>
    </w:p>
    <w:p>
      <w:pPr>
        <w:pStyle w:val="26"/>
        <w:ind w:firstLine="480"/>
      </w:pPr>
      <w:r>
        <w:rPr>
          <w:rFonts w:hint="eastAsia"/>
        </w:rPr>
        <w:t>本条的评价方法为：查阅相关竣工图、产品性能检测报告，并现场核实。</w:t>
      </w:r>
    </w:p>
    <w:p>
      <w:pPr>
        <w:pStyle w:val="5"/>
      </w:pPr>
      <w:r>
        <w:rPr>
          <w:rFonts w:hint="eastAsia"/>
        </w:rPr>
        <w:t>4</w:t>
      </w:r>
      <w:r>
        <w:t xml:space="preserve">.2.10 </w:t>
      </w:r>
      <w:r>
        <w:rPr>
          <w:rFonts w:hint="eastAsia"/>
        </w:rPr>
        <w:t>设置空气质量监控与显示系统，评价总分值为1</w:t>
      </w:r>
      <w:r>
        <w:t>5</w:t>
      </w:r>
      <w:r>
        <w:rPr>
          <w:rFonts w:hint="eastAsia"/>
        </w:rPr>
        <w:t>分，并按下列规则分别评分并累计：</w:t>
      </w:r>
    </w:p>
    <w:p>
      <w:pPr>
        <w:ind w:firstLine="482" w:firstLineChars="200"/>
      </w:pPr>
      <w:r>
        <w:rPr>
          <w:rFonts w:hint="eastAsia"/>
          <w:b/>
          <w:bCs/>
        </w:rPr>
        <w:t>1</w:t>
      </w:r>
      <w:r>
        <w:t xml:space="preserve"> </w:t>
      </w:r>
      <w:r>
        <w:rPr>
          <w:rFonts w:hint="eastAsia"/>
        </w:rPr>
        <w:t>能监测并实时显示室内PM</w:t>
      </w:r>
      <w:r>
        <w:rPr>
          <w:vertAlign w:val="subscript"/>
        </w:rPr>
        <w:t>10</w:t>
      </w:r>
      <w:r>
        <w:rPr>
          <w:rFonts w:hint="eastAsia"/>
        </w:rPr>
        <w:t>、PM</w:t>
      </w:r>
      <w:r>
        <w:rPr>
          <w:vertAlign w:val="subscript"/>
        </w:rPr>
        <w:t>2.5</w:t>
      </w:r>
      <w:r>
        <w:rPr>
          <w:rFonts w:hint="eastAsia"/>
        </w:rPr>
        <w:t>、CO</w:t>
      </w:r>
      <w:r>
        <w:rPr>
          <w:vertAlign w:val="subscript"/>
        </w:rPr>
        <w:t>2</w:t>
      </w:r>
      <w:r>
        <w:rPr>
          <w:rFonts w:hint="eastAsia"/>
        </w:rPr>
        <w:t>浓度，且有参数越限报警、事故报警及报警记录功能，并设有系统或设备故障诊断功能，其存储介质和数据库能记录连续一年以上的运行参数，得6分；</w:t>
      </w:r>
    </w:p>
    <w:p>
      <w:pPr>
        <w:ind w:firstLine="482" w:firstLineChars="200"/>
      </w:pPr>
      <w:r>
        <w:rPr>
          <w:rFonts w:hint="eastAsia"/>
          <w:b/>
          <w:bCs/>
        </w:rPr>
        <w:t>2</w:t>
      </w:r>
      <w:r>
        <w:rPr>
          <w:b/>
          <w:bCs/>
        </w:rPr>
        <w:t xml:space="preserve"> </w:t>
      </w:r>
      <w:r>
        <w:rPr>
          <w:rFonts w:hint="eastAsia"/>
        </w:rPr>
        <w:t>空气质量监测系统与所有室内空气质量调控设备组成自动控制系统，得5分；</w:t>
      </w:r>
    </w:p>
    <w:p>
      <w:pPr>
        <w:ind w:firstLine="482" w:firstLineChars="200"/>
      </w:pPr>
      <w:r>
        <w:rPr>
          <w:b/>
          <w:bCs/>
        </w:rPr>
        <w:t xml:space="preserve">3 </w:t>
      </w:r>
      <w:bookmarkStart w:id="63" w:name="_Hlk134050931"/>
      <w:r>
        <w:rPr>
          <w:rFonts w:hint="eastAsia"/>
        </w:rPr>
        <w:t>对室内空气质量表观指数进行显示</w:t>
      </w:r>
      <w:bookmarkEnd w:id="63"/>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建筑性能和室内空气质量是高度可变的，为了保持理想的室内空气质量指标，须不断收集建筑性能测试数据。空气污染物传感装置和智能化技术的完善普及，使对建筑内空气污染物的实时采集监控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考虑到部分空气质量参数指标在线监测技术准确度及经济性在现阶段无法满足实时监测应用推广要求，故现阶段选择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三个具有代表性和指示性的室内空气污染物指标进行监测并进行室内空气表观质量指数的发布。其中CO</w:t>
      </w:r>
      <w:r>
        <w:rPr>
          <w:rFonts w:hint="eastAsia"/>
          <w:vertAlign w:val="subscript"/>
        </w:rPr>
        <w:t>2</w:t>
      </w:r>
      <w:r>
        <w:rPr>
          <w:rFonts w:hint="eastAsia"/>
        </w:rPr>
        <w:t>除可以直接反映室内污染物浓度情况外，还可作为标志物间接反映建筑新风量及空气置换效果。监测系统传感器应符合相关标准要求。</w:t>
      </w:r>
    </w:p>
    <w:p>
      <w:pPr>
        <w:pStyle w:val="26"/>
        <w:ind w:firstLine="480"/>
      </w:pPr>
      <w:r>
        <w:rPr>
          <w:rFonts w:hint="eastAsia"/>
        </w:rPr>
        <w:t>1</w:t>
      </w:r>
      <w:r>
        <w:t xml:space="preserve"> </w:t>
      </w:r>
      <w:r>
        <w:rPr>
          <w:rFonts w:hint="eastAsia"/>
        </w:rPr>
        <w:t>本条文要求对于安装监控系统的建筑，系统应满足但不限于具有对PM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分别进行定时连续测量、显示、记录、数据传输和越限报警的功能。监测系统对污染物浓度的读数时间间隔不得长于1</w:t>
      </w:r>
      <w:r>
        <w:t>0 min</w:t>
      </w:r>
      <w:r>
        <w:rPr>
          <w:rFonts w:hint="eastAsia"/>
        </w:rPr>
        <w:t>。监测室内PM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浓度的传感器性能应符合表</w:t>
      </w:r>
      <w:r>
        <w:t>1</w:t>
      </w:r>
      <w:r>
        <w:rPr>
          <w:rFonts w:hint="eastAsia"/>
        </w:rPr>
        <w:t>的要求。在每层中每类典型空间（多功能活动室、活动室、寝室等）应至少安装一个监测点位，监测点位周围不应有强电磁感应干扰，并应避开通风口。传感器应至少每一年进行一次检验/标定，并出具报告。对于智能化监测系统，通信协议宜符合现行行业标准《污染物在线监控（监测）系统数据传输标准》HJ</w:t>
      </w:r>
      <w:r>
        <w:t>212</w:t>
      </w:r>
      <w:r>
        <w:rPr>
          <w:rFonts w:hint="eastAsia"/>
        </w:rPr>
        <w:t>的要求。</w:t>
      </w:r>
    </w:p>
    <w:p>
      <w:pPr>
        <w:pStyle w:val="26"/>
        <w:ind w:firstLine="480"/>
        <w:jc w:val="center"/>
      </w:pPr>
      <w:r>
        <w:rPr>
          <w:rFonts w:hint="eastAsia"/>
        </w:rPr>
        <w:t>表</w:t>
      </w:r>
      <w:r>
        <w:t xml:space="preserve">1 </w:t>
      </w:r>
      <w:r>
        <w:rPr>
          <w:rFonts w:hint="eastAsia"/>
        </w:rPr>
        <w:t>室内传感器性能参数要求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37"/>
        <w:gridCol w:w="2546"/>
        <w:gridCol w:w="276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26"/>
              <w:ind w:firstLine="0" w:firstLineChars="0"/>
              <w:jc w:val="center"/>
            </w:pPr>
          </w:p>
        </w:tc>
        <w:tc>
          <w:tcPr>
            <w:tcW w:w="1437" w:type="dxa"/>
          </w:tcPr>
          <w:p>
            <w:pPr>
              <w:pStyle w:val="26"/>
              <w:ind w:firstLine="0" w:firstLineChars="0"/>
              <w:jc w:val="center"/>
            </w:pPr>
            <w:r>
              <w:rPr>
                <w:rFonts w:hint="eastAsia"/>
              </w:rPr>
              <w:t>最小分辨率</w:t>
            </w:r>
          </w:p>
        </w:tc>
        <w:tc>
          <w:tcPr>
            <w:tcW w:w="2546" w:type="dxa"/>
          </w:tcPr>
          <w:p>
            <w:pPr>
              <w:pStyle w:val="26"/>
              <w:ind w:firstLine="0" w:firstLineChars="0"/>
              <w:jc w:val="center"/>
            </w:pPr>
            <w:r>
              <w:rPr>
                <w:rFonts w:hint="eastAsia"/>
              </w:rPr>
              <w:t>测量范围</w:t>
            </w:r>
          </w:p>
        </w:tc>
        <w:tc>
          <w:tcPr>
            <w:tcW w:w="2762" w:type="dxa"/>
          </w:tcPr>
          <w:p>
            <w:pPr>
              <w:pStyle w:val="26"/>
              <w:ind w:firstLine="0" w:firstLineChars="0"/>
              <w:jc w:val="center"/>
            </w:pPr>
            <w:r>
              <w:rPr>
                <w:rFonts w:hint="eastAsia"/>
              </w:rPr>
              <w:t>示值误差</w:t>
            </w:r>
          </w:p>
        </w:tc>
        <w:tc>
          <w:tcPr>
            <w:tcW w:w="788" w:type="dxa"/>
          </w:tcPr>
          <w:p>
            <w:pPr>
              <w:pStyle w:val="26"/>
              <w:ind w:firstLine="0" w:firstLineChars="0"/>
              <w:jc w:val="center"/>
            </w:pPr>
            <w:r>
              <w:rPr>
                <w:rFonts w:hint="eastAsia"/>
              </w:rPr>
              <w:t>响应</w:t>
            </w:r>
          </w:p>
          <w:p>
            <w:pPr>
              <w:pStyle w:val="26"/>
              <w:ind w:firstLine="0" w:firstLineChars="0"/>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26"/>
              <w:ind w:firstLine="0" w:firstLineChars="0"/>
              <w:jc w:val="center"/>
            </w:pPr>
            <w:r>
              <w:rPr>
                <w:rFonts w:hint="eastAsia"/>
              </w:rPr>
              <w:t>PM</w:t>
            </w:r>
            <w:r>
              <w:rPr>
                <w:rFonts w:hint="eastAsia"/>
                <w:vertAlign w:val="subscript"/>
              </w:rPr>
              <w:t>10</w:t>
            </w:r>
          </w:p>
        </w:tc>
        <w:tc>
          <w:tcPr>
            <w:tcW w:w="1437" w:type="dxa"/>
          </w:tcPr>
          <w:p>
            <w:pPr>
              <w:pStyle w:val="26"/>
              <w:ind w:firstLine="0" w:firstLineChars="0"/>
              <w:jc w:val="center"/>
            </w:pPr>
            <w:r>
              <w:t>0.002mg/m</w:t>
            </w:r>
            <w:r>
              <w:rPr>
                <w:vertAlign w:val="superscript"/>
              </w:rPr>
              <w:t>3</w:t>
            </w:r>
          </w:p>
        </w:tc>
        <w:tc>
          <w:tcPr>
            <w:tcW w:w="2546" w:type="dxa"/>
          </w:tcPr>
          <w:p>
            <w:pPr>
              <w:pStyle w:val="26"/>
              <w:ind w:firstLine="0" w:firstLineChars="0"/>
              <w:jc w:val="center"/>
            </w:pPr>
            <w:r>
              <w:t>0.001mg/m3~0.8mg/m</w:t>
            </w:r>
            <w:r>
              <w:rPr>
                <w:vertAlign w:val="superscript"/>
              </w:rPr>
              <w:t>3</w:t>
            </w:r>
          </w:p>
        </w:tc>
        <w:tc>
          <w:tcPr>
            <w:tcW w:w="2762" w:type="dxa"/>
          </w:tcPr>
          <w:p>
            <w:pPr>
              <w:pStyle w:val="26"/>
              <w:ind w:firstLine="0" w:firstLineChars="0"/>
              <w:jc w:val="center"/>
            </w:pPr>
            <w:r>
              <w:t>±20%</w:t>
            </w:r>
          </w:p>
        </w:tc>
        <w:tc>
          <w:tcPr>
            <w:tcW w:w="788" w:type="dxa"/>
          </w:tcPr>
          <w:p>
            <w:pPr>
              <w:pStyle w:val="26"/>
              <w:ind w:firstLine="0" w:firstLineChars="0"/>
              <w:jc w:val="center"/>
            </w:pPr>
            <w: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26"/>
              <w:ind w:firstLine="0" w:firstLineChars="0"/>
              <w:jc w:val="center"/>
            </w:pPr>
            <w:r>
              <w:rPr>
                <w:rFonts w:hint="eastAsia"/>
              </w:rPr>
              <w:t>PM</w:t>
            </w:r>
            <w:r>
              <w:rPr>
                <w:rFonts w:hint="eastAsia"/>
                <w:vertAlign w:val="subscript"/>
              </w:rPr>
              <w:t>2.5</w:t>
            </w:r>
          </w:p>
        </w:tc>
        <w:tc>
          <w:tcPr>
            <w:tcW w:w="1437" w:type="dxa"/>
          </w:tcPr>
          <w:p>
            <w:pPr>
              <w:pStyle w:val="26"/>
              <w:ind w:firstLine="0" w:firstLineChars="0"/>
              <w:jc w:val="center"/>
            </w:pPr>
            <w:r>
              <w:t>0.002mg/m</w:t>
            </w:r>
            <w:r>
              <w:rPr>
                <w:vertAlign w:val="superscript"/>
              </w:rPr>
              <w:t>3</w:t>
            </w:r>
          </w:p>
        </w:tc>
        <w:tc>
          <w:tcPr>
            <w:tcW w:w="2546" w:type="dxa"/>
          </w:tcPr>
          <w:p>
            <w:pPr>
              <w:pStyle w:val="26"/>
              <w:ind w:firstLine="0" w:firstLineChars="0"/>
              <w:jc w:val="center"/>
            </w:pPr>
            <w:r>
              <w:t>0.001mg/m3~0.5mg/m</w:t>
            </w:r>
            <w:r>
              <w:rPr>
                <w:vertAlign w:val="superscript"/>
              </w:rPr>
              <w:t>3</w:t>
            </w:r>
          </w:p>
        </w:tc>
        <w:tc>
          <w:tcPr>
            <w:tcW w:w="2762" w:type="dxa"/>
          </w:tcPr>
          <w:p>
            <w:pPr>
              <w:pStyle w:val="26"/>
              <w:ind w:firstLine="0" w:firstLineChars="0"/>
              <w:jc w:val="center"/>
            </w:pPr>
            <w:r>
              <w:t>±20%</w:t>
            </w:r>
          </w:p>
        </w:tc>
        <w:tc>
          <w:tcPr>
            <w:tcW w:w="788" w:type="dxa"/>
          </w:tcPr>
          <w:p>
            <w:pPr>
              <w:pStyle w:val="26"/>
              <w:ind w:firstLine="0" w:firstLineChars="0"/>
              <w:jc w:val="center"/>
            </w:pPr>
            <w: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26"/>
              <w:ind w:firstLine="0" w:firstLineChars="0"/>
              <w:jc w:val="center"/>
            </w:pPr>
            <w:r>
              <w:rPr>
                <w:rFonts w:hint="eastAsia"/>
              </w:rPr>
              <w:t>CO</w:t>
            </w:r>
            <w:r>
              <w:rPr>
                <w:rFonts w:hint="eastAsia"/>
                <w:vertAlign w:val="subscript"/>
              </w:rPr>
              <w:t>2</w:t>
            </w:r>
          </w:p>
        </w:tc>
        <w:tc>
          <w:tcPr>
            <w:tcW w:w="1437" w:type="dxa"/>
          </w:tcPr>
          <w:p>
            <w:pPr>
              <w:pStyle w:val="26"/>
              <w:ind w:firstLine="0" w:firstLineChars="0"/>
              <w:jc w:val="center"/>
            </w:pPr>
            <w:r>
              <w:t>10ppm</w:t>
            </w:r>
          </w:p>
        </w:tc>
        <w:tc>
          <w:tcPr>
            <w:tcW w:w="2546" w:type="dxa"/>
          </w:tcPr>
          <w:p>
            <w:pPr>
              <w:pStyle w:val="26"/>
              <w:ind w:firstLine="0" w:firstLineChars="0"/>
              <w:jc w:val="center"/>
            </w:pPr>
            <w:r>
              <w:t>400ppm~5000ppm</w:t>
            </w:r>
          </w:p>
        </w:tc>
        <w:tc>
          <w:tcPr>
            <w:tcW w:w="2762" w:type="dxa"/>
          </w:tcPr>
          <w:p>
            <w:pPr>
              <w:pStyle w:val="26"/>
              <w:ind w:firstLine="0" w:firstLineChars="0"/>
              <w:jc w:val="center"/>
            </w:pPr>
            <w:r>
              <w:t>±</w:t>
            </w:r>
            <w:r>
              <w:rPr>
                <w:rFonts w:hint="eastAsia"/>
              </w:rPr>
              <w:t>（</w:t>
            </w:r>
            <w:r>
              <w:t>50ppm+5%读数值</w:t>
            </w:r>
            <w:r>
              <w:rPr>
                <w:rFonts w:hint="eastAsia"/>
              </w:rPr>
              <w:t>）</w:t>
            </w:r>
          </w:p>
        </w:tc>
        <w:tc>
          <w:tcPr>
            <w:tcW w:w="788" w:type="dxa"/>
          </w:tcPr>
          <w:p>
            <w:pPr>
              <w:pStyle w:val="26"/>
              <w:ind w:firstLine="0" w:firstLineChars="0"/>
              <w:jc w:val="center"/>
            </w:pPr>
            <w:r>
              <w:t>≤60s</w:t>
            </w:r>
          </w:p>
        </w:tc>
      </w:tr>
    </w:tbl>
    <w:p>
      <w:pPr>
        <w:pStyle w:val="26"/>
        <w:ind w:firstLine="480"/>
      </w:pPr>
      <w:r>
        <w:rPr>
          <w:rFonts w:hint="eastAsia"/>
        </w:rPr>
        <w:t>2</w:t>
      </w:r>
      <w:r>
        <w:t xml:space="preserve"> </w:t>
      </w:r>
      <w:r>
        <w:rPr>
          <w:rFonts w:hint="eastAsia"/>
        </w:rPr>
        <w:t>空气质量监测系统与所有室内空气质量调控设备（如空调、新风净化系统、智能窗等）组成自动控制系统，室内空气质量调控设备应根据空气质量检测系统反馈的参数进行调节。</w:t>
      </w:r>
    </w:p>
    <w:p>
      <w:pPr>
        <w:pStyle w:val="26"/>
        <w:ind w:firstLine="480"/>
      </w:pPr>
      <w:r>
        <w:rPr>
          <w:rFonts w:hint="eastAsia"/>
        </w:rPr>
        <w:t>3</w:t>
      </w:r>
      <w:r>
        <w:t xml:space="preserve"> </w:t>
      </w:r>
      <w:r>
        <w:rPr>
          <w:rFonts w:hint="eastAsia"/>
        </w:rPr>
        <w:t>室内空气表现指数为本标准新引入的概念，为定量描述室内空气质量状况的无量纲指数，其参数及计算方式如下：</w:t>
      </w:r>
    </w:p>
    <w:p>
      <w:pPr>
        <w:pStyle w:val="26"/>
        <w:ind w:firstLine="480"/>
      </w:pPr>
      <w:r>
        <w:rPr>
          <w:rFonts w:hint="eastAsia"/>
        </w:rPr>
        <w:t>1）室内空气质量分指数及其对应的浓度限值见表2。</w:t>
      </w:r>
    </w:p>
    <w:p>
      <w:pPr>
        <w:pStyle w:val="26"/>
        <w:ind w:firstLine="480"/>
        <w:jc w:val="center"/>
      </w:pPr>
      <w:r>
        <w:rPr>
          <w:rFonts w:hint="eastAsia"/>
        </w:rPr>
        <w:t>表</w:t>
      </w:r>
      <w:r>
        <w:t xml:space="preserve">2 </w:t>
      </w:r>
      <w:r>
        <w:rPr>
          <w:rFonts w:hint="eastAsia"/>
        </w:rPr>
        <w:t>室内空气质量分指数及其对应的浓度限值</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tcPr>
          <w:p>
            <w:pPr>
              <w:pStyle w:val="26"/>
              <w:ind w:firstLine="0" w:firstLineChars="0"/>
              <w:jc w:val="center"/>
            </w:pPr>
            <w:r>
              <w:rPr>
                <w:rFonts w:hint="eastAsia"/>
              </w:rPr>
              <w:t>室内空气质量分指数</w:t>
            </w:r>
          </w:p>
          <w:p>
            <w:pPr>
              <w:pStyle w:val="26"/>
              <w:ind w:firstLine="0" w:firstLineChars="0"/>
              <w:jc w:val="center"/>
            </w:pPr>
            <w:r>
              <w:rPr>
                <w:rFonts w:hint="eastAsia"/>
              </w:rPr>
              <w:t>（</w:t>
            </w:r>
            <w:r>
              <w:t>IIAQI</w:t>
            </w:r>
            <w:r>
              <w:rPr>
                <w:rFonts w:hint="eastAsia"/>
              </w:rPr>
              <w:t>）</w:t>
            </w:r>
          </w:p>
        </w:tc>
        <w:tc>
          <w:tcPr>
            <w:tcW w:w="3750" w:type="pct"/>
            <w:gridSpan w:val="3"/>
          </w:tcPr>
          <w:p>
            <w:pPr>
              <w:pStyle w:val="26"/>
              <w:ind w:firstLine="0" w:firstLineChars="0"/>
              <w:jc w:val="center"/>
            </w:pPr>
            <w:r>
              <w:rPr>
                <w:rFonts w:hint="eastAsia"/>
              </w:rPr>
              <w:t>污染项目浓度值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pPr>
              <w:pStyle w:val="26"/>
              <w:ind w:firstLine="0" w:firstLineChars="0"/>
              <w:jc w:val="center"/>
            </w:pPr>
          </w:p>
        </w:tc>
        <w:tc>
          <w:tcPr>
            <w:tcW w:w="1250" w:type="pct"/>
          </w:tcPr>
          <w:p>
            <w:pPr>
              <w:pStyle w:val="26"/>
              <w:ind w:firstLine="0" w:firstLineChars="0"/>
              <w:jc w:val="center"/>
              <w:rPr>
                <w:vertAlign w:val="subscript"/>
              </w:rPr>
            </w:pPr>
            <w:r>
              <w:rPr>
                <w:rFonts w:hint="eastAsia"/>
              </w:rPr>
              <w:t>PM</w:t>
            </w:r>
            <w:r>
              <w:rPr>
                <w:rFonts w:hint="eastAsia"/>
                <w:vertAlign w:val="subscript"/>
              </w:rPr>
              <w:t>10</w:t>
            </w:r>
            <w:r>
              <w:rPr>
                <w:rFonts w:hint="eastAsia"/>
              </w:rPr>
              <w:t>（ug/m</w:t>
            </w:r>
            <w:r>
              <w:rPr>
                <w:rFonts w:hint="eastAsia"/>
                <w:vertAlign w:val="superscript"/>
              </w:rPr>
              <w:t>3</w:t>
            </w:r>
            <w:r>
              <w:rPr>
                <w:rFonts w:hint="eastAsia"/>
              </w:rPr>
              <w:t>）</w:t>
            </w:r>
          </w:p>
          <w:p>
            <w:pPr>
              <w:pStyle w:val="26"/>
              <w:ind w:firstLine="0" w:firstLineChars="0"/>
              <w:jc w:val="center"/>
            </w:pPr>
            <w:r>
              <w:rPr>
                <w:rFonts w:hint="eastAsia"/>
              </w:rPr>
              <w:t>（24小时平均）</w:t>
            </w:r>
          </w:p>
        </w:tc>
        <w:tc>
          <w:tcPr>
            <w:tcW w:w="1250" w:type="pct"/>
          </w:tcPr>
          <w:p>
            <w:pPr>
              <w:pStyle w:val="26"/>
              <w:ind w:firstLine="0" w:firstLineChars="0"/>
              <w:jc w:val="center"/>
            </w:pPr>
            <w:r>
              <w:rPr>
                <w:rFonts w:hint="eastAsia"/>
              </w:rPr>
              <w:t>PM</w:t>
            </w:r>
            <w:r>
              <w:rPr>
                <w:rFonts w:hint="eastAsia"/>
                <w:vertAlign w:val="subscript"/>
              </w:rPr>
              <w:t>2.5</w:t>
            </w:r>
            <w:r>
              <w:rPr>
                <w:rFonts w:hint="eastAsia"/>
              </w:rPr>
              <w:t>（ug/m</w:t>
            </w:r>
            <w:r>
              <w:rPr>
                <w:rFonts w:hint="eastAsia"/>
                <w:vertAlign w:val="superscript"/>
              </w:rPr>
              <w:t>3</w:t>
            </w:r>
            <w:r>
              <w:rPr>
                <w:rFonts w:hint="eastAsia"/>
              </w:rPr>
              <w:t>）</w:t>
            </w:r>
          </w:p>
          <w:p>
            <w:pPr>
              <w:pStyle w:val="26"/>
              <w:ind w:firstLine="0" w:firstLineChars="0"/>
              <w:jc w:val="center"/>
            </w:pPr>
            <w:r>
              <w:rPr>
                <w:rFonts w:hint="eastAsia"/>
              </w:rPr>
              <w:t>（24小时平均）</w:t>
            </w:r>
          </w:p>
        </w:tc>
        <w:tc>
          <w:tcPr>
            <w:tcW w:w="1250" w:type="pct"/>
          </w:tcPr>
          <w:p>
            <w:pPr>
              <w:pStyle w:val="26"/>
              <w:ind w:firstLine="0" w:firstLineChars="0"/>
              <w:jc w:val="center"/>
            </w:pPr>
            <w:r>
              <w:rPr>
                <w:rFonts w:hint="eastAsia"/>
              </w:rPr>
              <w:t>CO</w:t>
            </w:r>
            <w:r>
              <w:rPr>
                <w:rFonts w:hint="eastAsia"/>
                <w:vertAlign w:val="subscript"/>
              </w:rPr>
              <w:t>2</w:t>
            </w:r>
            <w:r>
              <w:rPr>
                <w:rFonts w:hint="eastAsia"/>
              </w:rPr>
              <w:t>（mg/m</w:t>
            </w:r>
            <w:r>
              <w:rPr>
                <w:rFonts w:hint="eastAsia"/>
                <w:vertAlign w:val="superscript"/>
              </w:rPr>
              <w:t>3</w:t>
            </w:r>
            <w:r>
              <w:rPr>
                <w:rFonts w:hint="eastAsia"/>
              </w:rPr>
              <w:t>）</w:t>
            </w:r>
          </w:p>
          <w:p>
            <w:pPr>
              <w:pStyle w:val="26"/>
              <w:ind w:firstLine="0" w:firstLineChars="0"/>
              <w:jc w:val="center"/>
            </w:pPr>
            <w:r>
              <w:rPr>
                <w:rFonts w:hint="eastAsia"/>
              </w:rPr>
              <w:t>（</w:t>
            </w:r>
            <w:r>
              <w:t>1</w:t>
            </w:r>
            <w:r>
              <w:rPr>
                <w:rFonts w:hint="eastAsia"/>
              </w:rPr>
              <w:t>小时平均）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pStyle w:val="26"/>
              <w:ind w:firstLine="0" w:firstLineChars="0"/>
              <w:jc w:val="center"/>
            </w:pPr>
            <w:r>
              <w:rPr>
                <w:rFonts w:hint="eastAsia"/>
              </w:rPr>
              <w:t>0</w:t>
            </w:r>
          </w:p>
        </w:tc>
        <w:tc>
          <w:tcPr>
            <w:tcW w:w="1250" w:type="pct"/>
          </w:tcPr>
          <w:p>
            <w:pPr>
              <w:pStyle w:val="26"/>
              <w:ind w:firstLine="0" w:firstLineChars="0"/>
              <w:jc w:val="center"/>
            </w:pPr>
            <w:r>
              <w:rPr>
                <w:rFonts w:hint="eastAsia"/>
              </w:rPr>
              <w:t>0</w:t>
            </w:r>
          </w:p>
        </w:tc>
        <w:tc>
          <w:tcPr>
            <w:tcW w:w="1250" w:type="pct"/>
          </w:tcPr>
          <w:p>
            <w:pPr>
              <w:pStyle w:val="26"/>
              <w:ind w:firstLine="0" w:firstLineChars="0"/>
              <w:jc w:val="center"/>
            </w:pPr>
            <w:r>
              <w:rPr>
                <w:rFonts w:hint="eastAsia"/>
              </w:rPr>
              <w:t>0</w:t>
            </w:r>
          </w:p>
        </w:tc>
        <w:tc>
          <w:tcPr>
            <w:tcW w:w="1250" w:type="pct"/>
          </w:tcPr>
          <w:p>
            <w:pPr>
              <w:pStyle w:val="26"/>
              <w:ind w:firstLine="0" w:firstLineChars="0"/>
              <w:jc w:val="center"/>
            </w:pPr>
            <w:r>
              <w:rPr>
                <w:rFonts w:hint="eastAsia"/>
              </w:rPr>
              <w:t>7</w:t>
            </w:r>
            <w:r>
              <w:t>86</w:t>
            </w:r>
            <w:r>
              <w:rPr>
                <w:rFonts w:hint="eastAsia"/>
              </w:rPr>
              <w:t>（约0</w:t>
            </w:r>
            <w:r>
              <w:t>.04%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pStyle w:val="26"/>
              <w:ind w:firstLine="0" w:firstLineChars="0"/>
              <w:jc w:val="center"/>
            </w:pPr>
            <w:r>
              <w:rPr>
                <w:rFonts w:hint="eastAsia"/>
              </w:rPr>
              <w:t>5</w:t>
            </w:r>
            <w:r>
              <w:t>0</w:t>
            </w:r>
          </w:p>
        </w:tc>
        <w:tc>
          <w:tcPr>
            <w:tcW w:w="1250" w:type="pct"/>
          </w:tcPr>
          <w:p>
            <w:pPr>
              <w:pStyle w:val="26"/>
              <w:ind w:firstLine="0" w:firstLineChars="0"/>
              <w:jc w:val="center"/>
            </w:pPr>
            <w:r>
              <w:rPr>
                <w:rFonts w:hint="eastAsia"/>
              </w:rPr>
              <w:t>3</w:t>
            </w:r>
            <w:r>
              <w:t>5</w:t>
            </w:r>
          </w:p>
        </w:tc>
        <w:tc>
          <w:tcPr>
            <w:tcW w:w="1250" w:type="pct"/>
          </w:tcPr>
          <w:p>
            <w:pPr>
              <w:pStyle w:val="26"/>
              <w:ind w:firstLine="0" w:firstLineChars="0"/>
              <w:jc w:val="center"/>
            </w:pPr>
            <w:r>
              <w:rPr>
                <w:rFonts w:hint="eastAsia"/>
              </w:rPr>
              <w:t>7</w:t>
            </w:r>
            <w:r>
              <w:t>5</w:t>
            </w:r>
          </w:p>
        </w:tc>
        <w:tc>
          <w:tcPr>
            <w:tcW w:w="1250" w:type="pct"/>
          </w:tcPr>
          <w:p>
            <w:pPr>
              <w:pStyle w:val="26"/>
              <w:ind w:firstLine="0" w:firstLineChars="0"/>
            </w:pPr>
            <w:r>
              <w:rPr>
                <w:rFonts w:hint="eastAsia"/>
              </w:rPr>
              <w:t>1</w:t>
            </w:r>
            <w:r>
              <w:t>571</w:t>
            </w:r>
            <w:r>
              <w:rPr>
                <w:rFonts w:hint="eastAsia"/>
              </w:rPr>
              <w:t>（约0</w:t>
            </w:r>
            <w:r>
              <w:t>.08%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pStyle w:val="26"/>
              <w:ind w:firstLine="0" w:firstLineChars="0"/>
              <w:jc w:val="center"/>
            </w:pPr>
            <w:r>
              <w:rPr>
                <w:rFonts w:hint="eastAsia"/>
              </w:rPr>
              <w:t>1</w:t>
            </w:r>
            <w:r>
              <w:t>00</w:t>
            </w:r>
          </w:p>
        </w:tc>
        <w:tc>
          <w:tcPr>
            <w:tcW w:w="1250" w:type="pct"/>
          </w:tcPr>
          <w:p>
            <w:pPr>
              <w:pStyle w:val="26"/>
              <w:ind w:firstLine="0" w:firstLineChars="0"/>
              <w:jc w:val="center"/>
            </w:pPr>
            <w:r>
              <w:rPr>
                <w:rFonts w:hint="eastAsia"/>
              </w:rPr>
              <w:t>7</w:t>
            </w:r>
            <w:r>
              <w:t>5</w:t>
            </w:r>
          </w:p>
        </w:tc>
        <w:tc>
          <w:tcPr>
            <w:tcW w:w="1250" w:type="pct"/>
          </w:tcPr>
          <w:p>
            <w:pPr>
              <w:pStyle w:val="26"/>
              <w:ind w:firstLine="0" w:firstLineChars="0"/>
              <w:jc w:val="center"/>
            </w:pPr>
            <w:r>
              <w:rPr>
                <w:rFonts w:hint="eastAsia"/>
              </w:rPr>
              <w:t>1</w:t>
            </w:r>
            <w:r>
              <w:t>50</w:t>
            </w:r>
          </w:p>
        </w:tc>
        <w:tc>
          <w:tcPr>
            <w:tcW w:w="1250" w:type="pct"/>
          </w:tcPr>
          <w:p>
            <w:pPr>
              <w:pStyle w:val="26"/>
              <w:ind w:firstLine="0" w:firstLineChars="0"/>
            </w:pPr>
            <w:r>
              <w:rPr>
                <w:rFonts w:hint="eastAsia"/>
              </w:rPr>
              <w:t>1</w:t>
            </w:r>
            <w:r>
              <w:t>964</w:t>
            </w:r>
            <w:r>
              <w:rPr>
                <w:rFonts w:hint="eastAsia"/>
              </w:rPr>
              <w:t>（约0</w:t>
            </w:r>
            <w:r>
              <w:t>.10%</w:t>
            </w:r>
            <w:r>
              <w:rPr>
                <w:rFonts w:hint="eastAsia"/>
              </w:rPr>
              <w:t>）</w:t>
            </w:r>
          </w:p>
        </w:tc>
      </w:tr>
    </w:tbl>
    <w:p>
      <w:pPr>
        <w:pStyle w:val="26"/>
        <w:ind w:firstLine="480"/>
      </w:pPr>
      <w:r>
        <w:t>2</w:t>
      </w:r>
      <w:r>
        <w:rPr>
          <w:rFonts w:hint="eastAsia"/>
        </w:rPr>
        <w:t>）室内空气质量分指数计算方法：</w:t>
      </w:r>
    </w:p>
    <w:p>
      <w:pPr>
        <w:pStyle w:val="26"/>
        <w:ind w:firstLine="480"/>
      </w:pPr>
      <w:r>
        <w:rPr>
          <w:rFonts w:hint="eastAsia"/>
        </w:rPr>
        <w:t>污染物指标P的室内空气质量分指数按式（1）计算：</w:t>
      </w:r>
    </w:p>
    <w:p>
      <w:pPr>
        <w:pStyle w:val="26"/>
        <w:ind w:firstLine="480"/>
        <w:rPr>
          <w:i/>
        </w:rPr>
      </w:pPr>
      <m:oMathPara>
        <m:oMath>
          <m:sSub>
            <m:sSubPr>
              <m:ctrlPr>
                <w:rPr>
                  <w:rFonts w:ascii="Cambria Math" w:hAnsi="Cambria Math"/>
                  <w:i/>
                </w:rPr>
              </m:ctrlPr>
            </m:sSubPr>
            <m:e>
              <m:r>
                <m:rPr/>
                <w:rPr>
                  <w:rFonts w:ascii="Cambria Math" w:hAnsi="Cambria Math"/>
                </w:rPr>
                <m:t>IIAQI</m:t>
              </m:r>
              <m:ctrlPr>
                <w:rPr>
                  <w:rFonts w:ascii="Cambria Math" w:hAnsi="Cambria Math"/>
                  <w:i/>
                </w:rPr>
              </m:ctrlPr>
            </m:e>
            <m:sub>
              <m:r>
                <m:rPr/>
                <w:rPr>
                  <w:rFonts w:hint="eastAsia" w:ascii="Cambria Math" w:hAnsi="Cambria Math"/>
                </w:rPr>
                <m:t>p</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r>
            <m:rPr/>
            <w:rPr>
              <w:rFonts w:ascii="Cambria Math" w:hAnsi="Cambria Math"/>
            </w:rPr>
            <m:t xml:space="preserve">    (1)</m:t>
          </m:r>
        </m:oMath>
      </m:oMathPara>
    </w:p>
    <w:p>
      <w:pPr>
        <w:pStyle w:val="26"/>
        <w:ind w:firstLine="480"/>
      </w:pPr>
      <w:r>
        <w:rPr>
          <w:rFonts w:hint="eastAsia"/>
        </w:rPr>
        <w:t>式中：</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r>
              <m:rPr/>
              <w:rPr>
                <w:rFonts w:hint="eastAsia" w:ascii="Cambria Math" w:hAnsi="Cambria Math"/>
              </w:rPr>
              <m:t>p</m:t>
            </m:r>
            <m:ctrlPr>
              <w:rPr>
                <w:rFonts w:ascii="Cambria Math" w:hAnsi="Cambria Math"/>
                <w:i/>
              </w:rPr>
            </m:ctrlPr>
          </m:sub>
        </m:sSub>
      </m:oMath>
      <w:r>
        <w:rPr>
          <w:rFonts w:hint="eastAsia"/>
        </w:rPr>
        <w:t>——污染物指标P的室内空气质量分指数；</w:t>
      </w:r>
    </w:p>
    <w:p>
      <w:pPr>
        <w:pStyle w:val="26"/>
        <w:ind w:firstLine="480"/>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——污染物指标P的质量浓度值；</w:t>
      </w:r>
    </w:p>
    <w:p>
      <w:pPr>
        <w:pStyle w:val="26"/>
        <w:ind w:firstLine="480"/>
      </w:pP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相近的污染物浓度限值的高位置；</w:t>
      </w:r>
    </w:p>
    <w:p>
      <w:pPr>
        <w:pStyle w:val="26"/>
        <w:ind w:firstLine="480"/>
      </w:pP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相近的污染物浓度限值的低位置；</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对应的室内空气质量分指数；</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对应的室内空气质量分指数；</w:t>
      </w:r>
    </w:p>
    <w:p>
      <w:pPr>
        <w:pStyle w:val="26"/>
        <w:ind w:firstLine="480"/>
      </w:pPr>
      <w:r>
        <w:t>3</w:t>
      </w:r>
      <w:r>
        <w:rPr>
          <w:rFonts w:hint="eastAsia"/>
        </w:rPr>
        <w:t>）室内空气质量表观指数计算方法按式（2）计算：</w:t>
      </w:r>
    </w:p>
    <w:p>
      <w:pPr>
        <w:pStyle w:val="26"/>
        <w:ind w:firstLine="480"/>
        <w:rPr>
          <w:i/>
        </w:rPr>
      </w:pPr>
      <m:oMathPara>
        <m:oMath>
          <m:r>
            <m:rPr/>
            <w:rPr>
              <w:rFonts w:hint="eastAsia" w:ascii="Cambria Math" w:hAnsi="Cambria Math"/>
            </w:rPr>
            <m:t>IAQI</m:t>
          </m:r>
          <m:r>
            <m:rPr/>
            <w:rPr>
              <w:rFonts w:ascii="Cambria Math" w:hAnsi="Cambria Math"/>
            </w:rPr>
            <m:t>=</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2</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e>
          </m:d>
          <m:r>
            <m:rPr>
              <m:sty m:val="p"/>
            </m:rPr>
            <w:rPr>
              <w:rFonts w:ascii="Cambria Math" w:hAnsi="Cambria Math"/>
            </w:rPr>
            <m:t>⁡</m:t>
          </m:r>
          <m:r>
            <m:rPr/>
            <w:rPr>
              <w:rFonts w:ascii="Cambria Math" w:hAnsi="Cambria Math"/>
            </w:rPr>
            <m:t xml:space="preserve">    (2)</m:t>
          </m:r>
        </m:oMath>
      </m:oMathPara>
    </w:p>
    <w:p>
      <w:pPr>
        <w:pStyle w:val="26"/>
        <w:ind w:firstLine="480"/>
      </w:pPr>
      <w:r>
        <w:rPr>
          <w:rFonts w:hint="eastAsia"/>
        </w:rPr>
        <w:t>式中：</w:t>
      </w:r>
    </w:p>
    <w:p>
      <w:pPr>
        <w:pStyle w:val="26"/>
        <w:ind w:firstLine="480"/>
      </w:pPr>
      <m:oMath>
        <m:r>
          <m:rPr/>
          <w:rPr>
            <w:rFonts w:ascii="Cambria Math" w:hAnsi="Cambria Math"/>
          </w:rPr>
          <m:t>IAQI</m:t>
        </m:r>
      </m:oMath>
      <w:r>
        <w:rPr>
          <w:rFonts w:hint="eastAsia"/>
        </w:rPr>
        <w:t>——室内空气质量表观指数；</w:t>
      </w:r>
    </w:p>
    <w:p>
      <w:pPr>
        <w:pStyle w:val="26"/>
        <w:ind w:firstLine="480"/>
      </w:pPr>
      <w:r>
        <w:t>4</w:t>
      </w:r>
      <w:r>
        <w:rPr>
          <w:rFonts w:hint="eastAsia"/>
        </w:rPr>
        <w:t>）室内空气质量表观指数按表3进行划分。</w:t>
      </w:r>
    </w:p>
    <w:p>
      <w:pPr>
        <w:pStyle w:val="26"/>
        <w:ind w:firstLine="480"/>
        <w:jc w:val="center"/>
      </w:pPr>
      <w:r>
        <w:rPr>
          <w:rFonts w:hint="eastAsia"/>
        </w:rPr>
        <w:t>表</w:t>
      </w:r>
      <w:r>
        <w:t xml:space="preserve">3 </w:t>
      </w:r>
      <w:r>
        <w:rPr>
          <w:rFonts w:hint="eastAsia"/>
        </w:rPr>
        <w:t>室内空气质量表观指数及相关信息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室内空气质量</w:t>
            </w:r>
          </w:p>
          <w:p>
            <w:pPr>
              <w:pStyle w:val="26"/>
              <w:ind w:firstLine="0" w:firstLineChars="0"/>
              <w:jc w:val="center"/>
            </w:pPr>
            <w:r>
              <w:rPr>
                <w:rFonts w:hint="eastAsia"/>
              </w:rPr>
              <w:t>表观指数</w:t>
            </w:r>
          </w:p>
        </w:tc>
        <w:tc>
          <w:tcPr>
            <w:tcW w:w="2074" w:type="dxa"/>
          </w:tcPr>
          <w:p>
            <w:pPr>
              <w:pStyle w:val="26"/>
              <w:ind w:firstLine="0" w:firstLineChars="0"/>
              <w:jc w:val="center"/>
            </w:pPr>
            <w:r>
              <w:rPr>
                <w:rFonts w:hint="eastAsia"/>
              </w:rPr>
              <w:t>室内空气质量</w:t>
            </w:r>
          </w:p>
          <w:p>
            <w:pPr>
              <w:pStyle w:val="26"/>
              <w:ind w:firstLine="0" w:firstLineChars="0"/>
              <w:jc w:val="center"/>
            </w:pPr>
            <w:r>
              <w:rPr>
                <w:rFonts w:hint="eastAsia"/>
              </w:rPr>
              <w:t>表观指数级别</w:t>
            </w:r>
          </w:p>
        </w:tc>
        <w:tc>
          <w:tcPr>
            <w:tcW w:w="4148" w:type="dxa"/>
            <w:gridSpan w:val="2"/>
          </w:tcPr>
          <w:p>
            <w:pPr>
              <w:pStyle w:val="26"/>
              <w:ind w:firstLine="0" w:firstLineChars="0"/>
              <w:jc w:val="center"/>
            </w:pPr>
            <w:r>
              <w:rPr>
                <w:rFonts w:hint="eastAsia"/>
              </w:rPr>
              <w:t>室内空气质量表观指数</w:t>
            </w:r>
          </w:p>
          <w:p>
            <w:pPr>
              <w:pStyle w:val="26"/>
              <w:ind w:firstLine="0" w:firstLineChars="0"/>
              <w:jc w:val="center"/>
            </w:pPr>
            <w:r>
              <w:rPr>
                <w:rFonts w:hint="eastAsia"/>
              </w:rPr>
              <w:t>类别和表示颜色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0</w:t>
            </w:r>
            <w:r>
              <w:t>~50</w:t>
            </w:r>
          </w:p>
        </w:tc>
        <w:tc>
          <w:tcPr>
            <w:tcW w:w="2074" w:type="dxa"/>
          </w:tcPr>
          <w:p>
            <w:pPr>
              <w:pStyle w:val="26"/>
              <w:ind w:firstLine="0" w:firstLineChars="0"/>
              <w:jc w:val="center"/>
            </w:pPr>
            <w:r>
              <w:rPr>
                <w:rFonts w:hint="eastAsia"/>
              </w:rPr>
              <w:t>一级</w:t>
            </w:r>
          </w:p>
        </w:tc>
        <w:tc>
          <w:tcPr>
            <w:tcW w:w="2074" w:type="dxa"/>
          </w:tcPr>
          <w:p>
            <w:pPr>
              <w:pStyle w:val="26"/>
              <w:ind w:firstLine="0" w:firstLineChars="0"/>
              <w:jc w:val="center"/>
            </w:pPr>
            <w:r>
              <w:rPr>
                <w:rFonts w:hint="eastAsia"/>
              </w:rPr>
              <w:t>优</w:t>
            </w:r>
          </w:p>
        </w:tc>
        <w:tc>
          <w:tcPr>
            <w:tcW w:w="2074" w:type="dxa"/>
          </w:tcPr>
          <w:p>
            <w:pPr>
              <w:pStyle w:val="26"/>
              <w:ind w:firstLine="0" w:firstLineChars="0"/>
              <w:jc w:val="center"/>
            </w:pPr>
            <w:r>
              <w:rPr>
                <w:rFonts w:hint="eastAsi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5</w:t>
            </w:r>
            <w:r>
              <w:t>1~100</w:t>
            </w:r>
          </w:p>
        </w:tc>
        <w:tc>
          <w:tcPr>
            <w:tcW w:w="2074" w:type="dxa"/>
          </w:tcPr>
          <w:p>
            <w:pPr>
              <w:pStyle w:val="26"/>
              <w:ind w:firstLine="0" w:firstLineChars="0"/>
              <w:jc w:val="center"/>
            </w:pPr>
            <w:r>
              <w:rPr>
                <w:rFonts w:hint="eastAsia"/>
              </w:rPr>
              <w:t>二级</w:t>
            </w:r>
          </w:p>
        </w:tc>
        <w:tc>
          <w:tcPr>
            <w:tcW w:w="2074" w:type="dxa"/>
          </w:tcPr>
          <w:p>
            <w:pPr>
              <w:pStyle w:val="26"/>
              <w:ind w:firstLine="0" w:firstLineChars="0"/>
              <w:jc w:val="center"/>
            </w:pPr>
            <w:r>
              <w:rPr>
                <w:rFonts w:hint="eastAsia"/>
              </w:rPr>
              <w:t>良</w:t>
            </w:r>
          </w:p>
        </w:tc>
        <w:tc>
          <w:tcPr>
            <w:tcW w:w="2074" w:type="dxa"/>
          </w:tcPr>
          <w:p>
            <w:pPr>
              <w:pStyle w:val="26"/>
              <w:ind w:firstLine="0" w:firstLineChars="0"/>
              <w:jc w:val="center"/>
            </w:pPr>
            <w:r>
              <w:rPr>
                <w:rFonts w:hint="eastAsia"/>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＞1</w:t>
            </w:r>
            <w:r>
              <w:t>00</w:t>
            </w:r>
          </w:p>
        </w:tc>
        <w:tc>
          <w:tcPr>
            <w:tcW w:w="2074" w:type="dxa"/>
          </w:tcPr>
          <w:p>
            <w:pPr>
              <w:pStyle w:val="26"/>
              <w:ind w:firstLine="0" w:firstLineChars="0"/>
              <w:jc w:val="center"/>
            </w:pPr>
            <w:r>
              <w:rPr>
                <w:rFonts w:hint="eastAsia"/>
              </w:rPr>
              <w:t>三级</w:t>
            </w:r>
          </w:p>
        </w:tc>
        <w:tc>
          <w:tcPr>
            <w:tcW w:w="2074" w:type="dxa"/>
          </w:tcPr>
          <w:p>
            <w:pPr>
              <w:pStyle w:val="26"/>
              <w:ind w:firstLine="0" w:firstLineChars="0"/>
              <w:jc w:val="center"/>
            </w:pPr>
            <w:r>
              <w:rPr>
                <w:rFonts w:hint="eastAsia"/>
              </w:rPr>
              <w:t>污染</w:t>
            </w:r>
          </w:p>
        </w:tc>
        <w:tc>
          <w:tcPr>
            <w:tcW w:w="2074" w:type="dxa"/>
          </w:tcPr>
          <w:p>
            <w:pPr>
              <w:pStyle w:val="26"/>
              <w:ind w:firstLine="0" w:firstLineChars="0"/>
              <w:jc w:val="center"/>
            </w:pPr>
            <w:r>
              <w:rPr>
                <w:rFonts w:hint="eastAsia"/>
              </w:rPr>
              <w:t>红色</w:t>
            </w:r>
          </w:p>
        </w:tc>
      </w:tr>
    </w:tbl>
    <w:p>
      <w:pPr>
        <w:pStyle w:val="26"/>
        <w:ind w:firstLine="480"/>
      </w:pPr>
      <w:r>
        <w:rPr>
          <w:rFonts w:hint="eastAsia"/>
        </w:rPr>
        <w:t>室内空气质量表观指数监测与显示系统应对各项分指标浓度分别进行连续测量、显示、记录和数据传输，读数时间间隔不得长于1</w:t>
      </w:r>
      <w:r>
        <w:t>0</w:t>
      </w:r>
      <w:r>
        <w:rPr>
          <w:rFonts w:hint="eastAsia"/>
        </w:rPr>
        <w:t>min；每小时对数据进行平均，核算出室内空气质量表观指数，并进行持续发布更新（每小时一次）。</w:t>
      </w:r>
    </w:p>
    <w:p>
      <w:pPr>
        <w:pStyle w:val="26"/>
        <w:ind w:firstLine="480"/>
      </w:pPr>
      <w:r>
        <w:rPr>
          <w:rFonts w:hint="eastAsia"/>
        </w:rPr>
        <w:t>浓度参数及室内空气质量表观指数发布系统应位于公共空间显著位置，宜安装显示屏、电子布告栏等显示装置，主要功能空间（多功能活动室、活动室、寝室等）应至少安装一个监测点位。监测点周围不应有强电磁感应干扰，应避开通风口，监测点不宜设置于厨房、卫生间等具有特殊散发源的空间。</w:t>
      </w:r>
    </w:p>
    <w:p>
      <w:pPr>
        <w:pStyle w:val="26"/>
        <w:ind w:firstLine="480"/>
      </w:pPr>
      <w:r>
        <w:rPr>
          <w:rFonts w:hint="eastAsia"/>
        </w:rPr>
        <w:t>本条的评价方法为：查阅相关竣工图、监测与发布系统设计说明、传感器检验/标定报告，审查一年内的建筑空气监测系统历史监测数据、运行记录，并现场核实。</w:t>
      </w:r>
    </w:p>
    <w:p>
      <w:pPr>
        <w:pStyle w:val="2"/>
      </w:pPr>
      <w:bookmarkStart w:id="64" w:name="_Toc147582227"/>
      <w:bookmarkStart w:id="65" w:name="_Toc132141671"/>
      <w:bookmarkStart w:id="66" w:name="_Toc147576851"/>
      <w:r>
        <w:t xml:space="preserve">5 </w:t>
      </w:r>
      <w:r>
        <w:rPr>
          <w:rFonts w:hint="eastAsia"/>
        </w:rPr>
        <w:t>水</w:t>
      </w:r>
      <w:bookmarkEnd w:id="64"/>
      <w:bookmarkEnd w:id="65"/>
      <w:bookmarkEnd w:id="66"/>
    </w:p>
    <w:p>
      <w:pPr>
        <w:pStyle w:val="3"/>
        <w:spacing w:before="156" w:after="156"/>
      </w:pPr>
      <w:bookmarkStart w:id="67" w:name="_Toc132141672"/>
      <w:bookmarkStart w:id="68" w:name="_Toc147582228"/>
      <w:bookmarkStart w:id="69" w:name="_Toc147576852"/>
      <w:r>
        <w:t xml:space="preserve">5.1  </w:t>
      </w:r>
      <w:r>
        <w:rPr>
          <w:rFonts w:hint="eastAsia"/>
        </w:rPr>
        <w:t>控制项</w:t>
      </w:r>
      <w:bookmarkEnd w:id="67"/>
      <w:bookmarkEnd w:id="68"/>
      <w:bookmarkEnd w:id="69"/>
    </w:p>
    <w:p>
      <w:pPr>
        <w:pStyle w:val="5"/>
      </w:pPr>
      <w:r>
        <w:t xml:space="preserve">5.1.1  </w:t>
      </w:r>
      <w:r>
        <w:rPr>
          <w:rFonts w:hint="eastAsia"/>
        </w:rPr>
        <w:t>生活饮用水水质应符合现行国家标准《生活饮用水卫生标准》</w:t>
      </w:r>
      <w:bookmarkStart w:id="70" w:name="_Hlk134306504"/>
      <w:r>
        <w:rPr>
          <w:rFonts w:hint="eastAsia"/>
        </w:rPr>
        <w:t>GB5749</w:t>
      </w:r>
      <w:bookmarkEnd w:id="70"/>
      <w:r>
        <w:rPr>
          <w:rFonts w:hint="eastAsia"/>
        </w:rPr>
        <w:t>的规定，直饮水水质应符合现行国家相关标准的规定，每年应定期检测建筑生活饮用水的水质。</w:t>
      </w:r>
    </w:p>
    <w:p>
      <w:pPr>
        <w:pStyle w:val="26"/>
        <w:ind w:firstLine="480"/>
      </w:pPr>
      <w:r>
        <w:rPr>
          <w:rFonts w:hint="eastAsia"/>
        </w:rPr>
        <w:t>【条文说明】</w:t>
      </w:r>
    </w:p>
    <w:p>
      <w:pPr>
        <w:pStyle w:val="26"/>
        <w:ind w:firstLine="480"/>
      </w:pPr>
      <w:r>
        <w:rPr>
          <w:rFonts w:hint="eastAsia"/>
        </w:rPr>
        <w:t>本条适用于各类幼儿园建筑的健康性能评价。</w:t>
      </w:r>
    </w:p>
    <w:p>
      <w:pPr>
        <w:ind w:firstLine="480"/>
        <w:rPr>
          <w:color w:val="4472C4"/>
        </w:rPr>
      </w:pPr>
      <w:r>
        <w:rPr>
          <w:rFonts w:hint="eastAsia"/>
          <w:color w:val="4472C4"/>
        </w:rPr>
        <w:t>能够提供清洁的生活饮用水是健康建筑的基本前提之一。为保护人类身体健康及生活质量，现行国家标准《生活饮用水卫生标准》</w:t>
      </w:r>
      <w:r>
        <w:rPr>
          <w:color w:val="4472C4"/>
        </w:rPr>
        <w:t>GB5749</w:t>
      </w:r>
      <w:r>
        <w:rPr>
          <w:rFonts w:hint="eastAsia"/>
          <w:color w:val="4472C4"/>
        </w:rPr>
        <w:t>对饮用水中与人群健康相关的各种因素（物理、化学和生物），作出了量值规定，同时对为实现量值所作的有关行为提出了规范要求，包括：生活饮用水水质卫生要求、生活饮用水水源水质卫生要求、集中式供水单位卫生要求、二次供水卫生要求、涉及生活饮用水卫生安全产品卫生要求、水质监测和水质检验方法。主要指标包括微生物指标、毒理指标、感官性状和一般化学指标、放射性指标、消毒剂指标等，而这些指标又分为常规指标和非常规指标。常规指标指能反映生活饮用水水质基本状况的水质指标，非常规指标指根据地区、时间或特殊情况需要的生活饮用水水质指标。</w:t>
      </w:r>
    </w:p>
    <w:p>
      <w:pPr>
        <w:pStyle w:val="26"/>
        <w:ind w:firstLine="480"/>
      </w:pPr>
      <w:r>
        <w:rPr>
          <w:rFonts w:hint="eastAsia"/>
        </w:rPr>
        <w:t>直饮水是以符合现行国家标准《生活饮用水卫生标准》GB</w:t>
      </w:r>
      <w:r>
        <w:t>5749</w:t>
      </w:r>
      <w:r>
        <w:rPr>
          <w:rFonts w:hint="eastAsia"/>
        </w:rPr>
        <w:t>水质标准的自来水或水源为原水，经再净化（深度处理）后供给用户直接饮用的高品质饮用水。现行行业标准《饮用净水水质标准》CJ</w:t>
      </w:r>
      <w:r>
        <w:t>94</w:t>
      </w:r>
      <w:r>
        <w:rPr>
          <w:rFonts w:hint="eastAsia"/>
        </w:rPr>
        <w:t>规定了管道直饮水系统水质标准，主要包含感官性状、一般化学指标、毒理学指标和细菌学指标等项目。终端直饮水处理设备的出水水质标准可参考现行行业标准《饮用净水水质标准》CJ</w:t>
      </w:r>
      <w:r>
        <w:t>94</w:t>
      </w:r>
      <w:r>
        <w:rPr>
          <w:rFonts w:hint="eastAsia"/>
        </w:rPr>
        <w:t>、《全自动连续微</w:t>
      </w:r>
      <w:r>
        <w:t>/</w:t>
      </w:r>
      <w:r>
        <w:rPr>
          <w:rFonts w:hint="eastAsia"/>
        </w:rPr>
        <w:t>超滤净水装置》HG/</w:t>
      </w:r>
      <w:r>
        <w:t>T4111</w:t>
      </w:r>
      <w:r>
        <w:rPr>
          <w:rFonts w:hint="eastAsia"/>
        </w:rPr>
        <w:t>、《家用和类似用途反渗透净水机》QB</w:t>
      </w:r>
      <w:r>
        <w:t>/T4144</w:t>
      </w:r>
      <w:r>
        <w:rPr>
          <w:rFonts w:hint="eastAsia"/>
        </w:rPr>
        <w:t>及由国家卫生和计划生育委员会颁布的《生活饮用水水质处理器卫生安全与功能评价规范一般水质处理器》、《生活饮用水水质处理器卫生安全与功能评价规范反渗透处理装置》等现行饮用净水相关水质标准和设备标准。</w:t>
      </w:r>
    </w:p>
    <w:p>
      <w:pPr>
        <w:pStyle w:val="26"/>
        <w:ind w:firstLine="480"/>
      </w:pPr>
      <w:r>
        <w:rPr>
          <w:rFonts w:hint="eastAsia"/>
        </w:rPr>
        <w:t>每年应对建筑内给水系统关键性位置和代表性测点的水质进行≥一次检测。生活饮用水的检测指标包括所有常规指标和当地供水主管部门规定的非常规指标，直饮水包括适用标准的全部指标。水质检测的关键性位置包括：建筑接市政给水或自备水源供水总管、水处理设施出水，代表性测点包括各类用水的最不利用水点。</w:t>
      </w:r>
    </w:p>
    <w:p>
      <w:pPr>
        <w:pStyle w:val="26"/>
        <w:ind w:firstLine="480"/>
      </w:pPr>
      <w:r>
        <w:rPr>
          <w:rFonts w:hint="eastAsia"/>
        </w:rPr>
        <w:t>本条的评价方法为：查阅相关竣工图、设计说明、</w:t>
      </w:r>
      <w:bookmarkStart w:id="71" w:name="_Hlk134344213"/>
      <w:r>
        <w:rPr>
          <w:rFonts w:hint="eastAsia"/>
        </w:rPr>
        <w:t>本年度项目内建筑给水的水质检测报告，</w:t>
      </w:r>
      <w:bookmarkEnd w:id="71"/>
      <w:r>
        <w:rPr>
          <w:rFonts w:hint="eastAsia"/>
        </w:rPr>
        <w:t>并现场核实。</w:t>
      </w:r>
    </w:p>
    <w:p>
      <w:pPr>
        <w:pStyle w:val="5"/>
      </w:pPr>
      <w:r>
        <w:t xml:space="preserve">5.1.2  </w:t>
      </w:r>
      <w:r>
        <w:rPr>
          <w:rFonts w:hint="eastAsia"/>
        </w:rPr>
        <w:t>非传统水源、生活热水、供暖空调系统、景观水体等用水的水质</w:t>
      </w:r>
      <w:bookmarkStart w:id="72" w:name="_Hlk130679904"/>
      <w:r>
        <w:rPr>
          <w:rFonts w:hint="eastAsia"/>
        </w:rPr>
        <w:t>应符合现行国家相关标准的规定</w:t>
      </w:r>
      <w:bookmarkEnd w:id="72"/>
      <w:r>
        <w:rPr>
          <w:rFonts w:hint="eastAsia"/>
        </w:rPr>
        <w:t>，每年应定期检测建筑各类用水的水质。</w:t>
      </w:r>
    </w:p>
    <w:p>
      <w:pPr>
        <w:pStyle w:val="26"/>
        <w:ind w:firstLine="480"/>
      </w:pPr>
      <w:r>
        <w:rPr>
          <w:rFonts w:hint="eastAsia"/>
        </w:rPr>
        <w:t>【条文说明】</w:t>
      </w:r>
    </w:p>
    <w:p>
      <w:pPr>
        <w:pStyle w:val="26"/>
        <w:ind w:firstLine="480"/>
      </w:pPr>
      <w:r>
        <w:rPr>
          <w:rFonts w:hint="eastAsia"/>
        </w:rPr>
        <w:t>本条适用于各类幼儿园建筑的健康性能评价。未设置条文所列用水系统的项目，本条直接通过。</w:t>
      </w:r>
    </w:p>
    <w:p>
      <w:pPr>
        <w:pStyle w:val="26"/>
        <w:ind w:firstLine="480"/>
      </w:pPr>
      <w:r>
        <w:rPr>
          <w:rFonts w:hint="eastAsia"/>
        </w:rPr>
        <w:t>非传统水源水质状况是直接影响人们健康的重要因素。非传统水源一般用于生活杂用水，包括绿化灌溉、道路冲洗、水景补水等，使用非传统水源时，应有严格的水质保障措施；采暖空调循环水系统中的冷却水塔运行时存在飘水现象，存在卫生安全隐患，每年应对冷却水系统的水质进行检测。</w:t>
      </w:r>
    </w:p>
    <w:p>
      <w:pPr>
        <w:pStyle w:val="26"/>
        <w:ind w:firstLine="480"/>
      </w:pPr>
      <w:r>
        <w:rPr>
          <w:rFonts w:hint="eastAsia"/>
        </w:rPr>
        <w:t>1 对于非传统水源，使用时不得对人体健康与周围环境产生不良影响，不同用途的用水应达到相应的水质标准，如：用于绿化灌溉、洗车、道路浇洒应符合现行国家标准《城市污水再生利用城市杂用水水质》GB/T18920、《城市污水再生利用绿地灌溉水质》GB/T25499、《城市污水再生利用景观环境用水水质》GB/T18921等城市污水再生利用系列标准的要求。上述系列标准规定了城市杂用水水质标准，适用于道路浇洒、消防、绿化灌溉、车辆冲洗建筑施工等杂用水。</w:t>
      </w:r>
    </w:p>
    <w:p>
      <w:pPr>
        <w:pStyle w:val="26"/>
        <w:ind w:firstLine="480"/>
      </w:pPr>
      <w:r>
        <w:rPr>
          <w:rFonts w:hint="eastAsia"/>
        </w:rPr>
        <w:t>2 对于生活热水，生活热水原水水质应满足现行国家标准《生活饮用水卫生标准》GB5749的要求（同本标准第5.1.1条要求）；生活热水水质应在满足现行国家标准《生活饮用水卫生标准》GB5749的要求的基础上，同时满足现行行业标准《生活热水水质标准》CJ/T 521的要求。现行行业标准《生活热水水质标准》CJ/T 521在生活热水水质指标及限值、日常供水水质检验项目及频率、检测取样点及检验方法等均做出了规定。</w:t>
      </w:r>
    </w:p>
    <w:p>
      <w:pPr>
        <w:pStyle w:val="26"/>
        <w:ind w:firstLine="480"/>
      </w:pPr>
      <w:r>
        <w:rPr>
          <w:rFonts w:hint="eastAsia"/>
        </w:rPr>
        <w:t>4 对于空调冷却水系统用水，现行国家标准《采暖空调系统水质》GB/T29044规定了冷却水系统的水质标准、水质检测频次及检测方法。</w:t>
      </w:r>
    </w:p>
    <w:p>
      <w:pPr>
        <w:pStyle w:val="26"/>
        <w:ind w:firstLine="480"/>
      </w:pPr>
      <w:r>
        <w:rPr>
          <w:rFonts w:hint="eastAsia"/>
        </w:rPr>
        <w:t>5 对于非亲水性景观水体用水，现行国家标准《民用建筑节水设计标准》GB50555规定景观用水水源不得采用市政自来水和地下井水，应利用中水、雨水等非传统水源。景观水体的水质应满足现行国家标准《城市污水再生利用景观环境用水水质》GB/T18921的要求。</w:t>
      </w:r>
    </w:p>
    <w:p>
      <w:pPr>
        <w:pStyle w:val="26"/>
        <w:ind w:firstLine="480"/>
      </w:pPr>
      <w:r>
        <w:rPr>
          <w:rFonts w:hint="eastAsia"/>
        </w:rPr>
        <w:t>各类用水的水质检测频次不低于每年一次。</w:t>
      </w:r>
    </w:p>
    <w:p>
      <w:pPr>
        <w:pStyle w:val="26"/>
        <w:ind w:firstLine="480"/>
      </w:pPr>
      <w:r>
        <w:rPr>
          <w:rFonts w:hint="eastAsia"/>
        </w:rPr>
        <w:t>本条的评价方法为：查阅相关竣工图、设计说明、本年度项目内建筑各类用水的水质检测报告，并现场核实。</w:t>
      </w:r>
    </w:p>
    <w:p>
      <w:pPr>
        <w:pStyle w:val="5"/>
      </w:pPr>
      <w:r>
        <w:t xml:space="preserve">5.1.3  </w:t>
      </w:r>
      <w:r>
        <w:rPr>
          <w:rFonts w:hint="eastAsia"/>
        </w:rPr>
        <w:t>卫生器具和地漏应设置水封，且应使用构造内自带水封的便器，其水封深度不应小于5</w:t>
      </w:r>
      <w:r>
        <w:t>0</w:t>
      </w:r>
      <w:r>
        <w:rPr>
          <w:rFonts w:hint="eastAsia"/>
        </w:rPr>
        <w:t>mm。</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水封是利用局部充水的方法隔断管道、设备等系统内部腔体与建筑室内空间连通的措施。水封装置是建筑排水管道系统中用以实现水封功能的装置。卫生器具水封装置及地漏水封能够在保证污废水顺利排出的前提下，防止排水系统中的有害气体或者携带病原微生物的气溶胶颗粒逸入室内，避免室内环境受到污染截断病原微生物传播途径，有效保护人体健康。</w:t>
      </w:r>
    </w:p>
    <w:p>
      <w:pPr>
        <w:pStyle w:val="26"/>
        <w:ind w:firstLine="480"/>
      </w:pPr>
      <w:r>
        <w:rPr>
          <w:rFonts w:hint="eastAsia"/>
        </w:rPr>
        <w:t>水封深度不足时，因蒸发或管道内压力波动，易造成水封失效，导致排水管道内的污浊有害气体进入室内，污染环境。卫生器具和地漏的有效水封深度不得小于50mm，且不能采用活动机械密封替代水封，严禁采用钟罩式结构地漏和插入管道的水封芯。当地漏自身水封深度不足5</w:t>
      </w:r>
      <w:r>
        <w:t>0</w:t>
      </w:r>
      <w:r>
        <w:rPr>
          <w:rFonts w:hint="eastAsia"/>
        </w:rPr>
        <w:t>mm时，应加设满足水封深度要求的存水弯，且存水弯的位置应紧邻地漏。</w:t>
      </w:r>
    </w:p>
    <w:p>
      <w:pPr>
        <w:pStyle w:val="26"/>
        <w:ind w:firstLine="480"/>
      </w:pPr>
      <w:r>
        <w:rPr>
          <w:rFonts w:hint="eastAsia"/>
        </w:rPr>
        <w:t>便器包括座便器、大便器、小便器（斗）等，用于排送污染物浓度很高的生活污水，需要确保水封高度5</w:t>
      </w:r>
      <w:r>
        <w:t>0</w:t>
      </w:r>
      <w:r>
        <w:rPr>
          <w:rFonts w:hint="eastAsia"/>
        </w:rPr>
        <w:t>mm，并在紧邻排口的位置设置水封，避免存水弯前管段存留污物、散发恶臭、逸入室内有害健康。自带水封可以最大限度缩短存水弯前的管段长度，方便存水弯前管段的清洗。除便器以外的其他卫生器具，构造内不具备水封时，也应在排水口以下，紧邻排水口处设置满足水封深度要求的存水弯。</w:t>
      </w:r>
    </w:p>
    <w:p>
      <w:pPr>
        <w:pStyle w:val="26"/>
        <w:ind w:firstLine="480"/>
      </w:pPr>
      <w:r>
        <w:rPr>
          <w:rFonts w:hint="eastAsia"/>
        </w:rPr>
        <w:t>本条的评价方法为：查阅相关竣工图、产品说明书，并现场核实。</w:t>
      </w:r>
    </w:p>
    <w:p>
      <w:pPr>
        <w:pStyle w:val="5"/>
      </w:pPr>
      <w:r>
        <w:t xml:space="preserve">5.1.4  </w:t>
      </w:r>
      <w:r>
        <w:rPr>
          <w:rFonts w:hint="eastAsia"/>
        </w:rPr>
        <w:t>生活饮用水供水系统应采取防止管道内回流污染的措施。</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回流污染是指由背压回流或虹吸回流对生活饮用水供水系统造成的污染。</w:t>
      </w:r>
    </w:p>
    <w:p>
      <w:pPr>
        <w:pStyle w:val="26"/>
        <w:ind w:firstLine="480"/>
      </w:pPr>
      <w:r>
        <w:rPr>
          <w:rFonts w:hint="eastAsia"/>
        </w:rPr>
        <w:t>背压回流是指因供水系统上下游压力的变化，用水端的水压高于供水端的水压而引起的回流现象。虹吸回流是指供水管道内负压引起卫生器具、受水容器中的水或液体混合物倒流入生活饮用水供水系统的回流现象。</w:t>
      </w:r>
    </w:p>
    <w:p>
      <w:pPr>
        <w:pStyle w:val="26"/>
        <w:ind w:firstLine="480"/>
      </w:pPr>
      <w:r>
        <w:rPr>
          <w:rFonts w:hint="eastAsia"/>
        </w:rPr>
        <w:t>建筑在运行过程中，各用水点因使用功能、周边环境等因素，其储水难免发生接触污染，一旦发生回流污染现象，可能直接会扩展至整个建筑生活饮用水供水系统的水质恶化。因此，对生活饮用水供水系统可能发生回流污染的部位采取防止回流措施，是建筑内人群用水健康的必要保障。</w:t>
      </w:r>
    </w:p>
    <w:p>
      <w:pPr>
        <w:pStyle w:val="26"/>
        <w:ind w:firstLine="480"/>
      </w:pPr>
      <w:r>
        <w:rPr>
          <w:rFonts w:hint="eastAsia"/>
        </w:rPr>
        <w:t>防止回流污染可以通过采用空气间隙、倒流防止器、真空破坏器等措施或装置来实现不同回流性质、回流污染危害程度情况下的防回流措施或设施的选择原则，应符合现行国家标准《建筑给水排水设计标准》GB50015的规定。</w:t>
      </w:r>
    </w:p>
    <w:p>
      <w:pPr>
        <w:pStyle w:val="26"/>
        <w:ind w:firstLine="480"/>
      </w:pPr>
      <w:r>
        <w:rPr>
          <w:rFonts w:hint="eastAsia"/>
        </w:rPr>
        <w:t>本条的评价方法为：查阅相关竣工图、产品说明书，并现场核实。</w:t>
      </w:r>
    </w:p>
    <w:p>
      <w:pPr>
        <w:pStyle w:val="5"/>
      </w:pPr>
      <w:r>
        <w:t xml:space="preserve">5.1.5  </w:t>
      </w:r>
      <w:r>
        <w:rPr>
          <w:rFonts w:hint="eastAsia"/>
        </w:rPr>
        <w:t>给水系统的各类蓄水池、水箱或储水设施应定期清洗消毒，每学期不少于1次。</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定期清洗消毒蓄水池、水箱、容积式热水器等储水设施，能够有效避免设施内孳生蚊虫、生长青苔、沉积废渣等水质污染状况，充分保障建筑二次供水水质安全。本条所指的储水设施包括生活饮用水、集中热水、消防用水、冷却用水的储水设施，及游泳池、景观水体平衡水箱（池）等。</w:t>
      </w:r>
    </w:p>
    <w:p>
      <w:pPr>
        <w:pStyle w:val="26"/>
        <w:ind w:firstLine="480"/>
      </w:pPr>
      <w:r>
        <w:rPr>
          <w:rFonts w:hint="eastAsia"/>
        </w:rPr>
        <w:t>给水水池、水箱、容积式热水器等储水设施的设计与运行管理应符合现行国家标准《二次供水设施卫生规范》GB17051的要求。生活用水贮水箱（池）应定期进行清洗消毒，且生活饮用水箱（池）每半年清洗消毒不应少于1次，考虑到幼儿园的实际运营特点，要求给水水池、水箱等储水设施的清洗消毒频次为每学期不少于1次。</w:t>
      </w:r>
    </w:p>
    <w:p>
      <w:pPr>
        <w:pStyle w:val="26"/>
        <w:ind w:firstLine="480"/>
      </w:pPr>
      <w:r>
        <w:rPr>
          <w:rFonts w:hint="eastAsia"/>
        </w:rPr>
        <w:t>本条的评价方法为：查阅相关竣工图、设计说明、清洗和维护计划、工作记录、本年度项目内建筑给水的水质检测报告，并现场核实。</w:t>
      </w:r>
    </w:p>
    <w:p>
      <w:pPr>
        <w:pStyle w:val="5"/>
      </w:pPr>
      <w:r>
        <w:t xml:space="preserve">5.1.6  </w:t>
      </w:r>
      <w:r>
        <w:rPr>
          <w:rFonts w:hint="eastAsia"/>
        </w:rPr>
        <w:t>淋浴间集中生活热水系统</w:t>
      </w:r>
      <w:bookmarkStart w:id="73" w:name="_Hlk134349858"/>
      <w:r>
        <w:rPr>
          <w:rFonts w:hint="eastAsia"/>
        </w:rPr>
        <w:t>淋浴喷头及其连接软管</w:t>
      </w:r>
      <w:bookmarkEnd w:id="73"/>
      <w:r>
        <w:rPr>
          <w:rFonts w:hint="eastAsia"/>
        </w:rPr>
        <w:t>根据水质情况每学期清洗不少于1次、灭菌不少于1次。</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淋浴喷头温暖、黑暗、潮湿的环境，很容易成为病菌的温床。根据相关研究，淋浴喷头中的鸟分枝杆菌比自来水高100倍，病菌随着飞溅的水流进入人体，长期暴露在这种病菌面前，会导致肺部感染，出现疲倦、虚弱、干咳、呼吸急促等症状。此外，有些地区水质偏硬，淋浴喷头易于出现水垢，水垢中含有的细菌含量是自来水的1200倍，且细菌中还含有致病菌，如金黄色葡萄球菌，容易诱发皮肤疾病、肺炎、伪膜性肠炎、心包炎等，甚至败血症、脓毒症等全身感染病症。为有效避免军团菌污染，幼儿园淋浴间应定期对淋浴喷头及其连接软管进行清洗、灭菌，清洗灭菌频率不应少于每学期1次。</w:t>
      </w:r>
    </w:p>
    <w:p>
      <w:pPr>
        <w:pStyle w:val="26"/>
        <w:ind w:firstLine="480"/>
      </w:pPr>
      <w:r>
        <w:rPr>
          <w:rFonts w:hint="eastAsia"/>
        </w:rPr>
        <w:t>本条的评价方法为：查阅相关竣工图、设计说明、清洗和维护计划、工作记录、本年度项目内淋浴间集中生活热水水质检测报告，并现场核实。</w:t>
      </w:r>
    </w:p>
    <w:p>
      <w:pPr>
        <w:pStyle w:val="3"/>
        <w:spacing w:before="156" w:after="156"/>
      </w:pPr>
      <w:bookmarkStart w:id="74" w:name="_Toc132141673"/>
      <w:bookmarkStart w:id="75" w:name="_Toc147576853"/>
      <w:bookmarkStart w:id="76" w:name="_Toc147582229"/>
      <w:r>
        <w:t xml:space="preserve">5.2  </w:t>
      </w:r>
      <w:r>
        <w:rPr>
          <w:rFonts w:hint="eastAsia"/>
        </w:rPr>
        <w:t>评分项</w:t>
      </w:r>
      <w:bookmarkEnd w:id="74"/>
      <w:bookmarkEnd w:id="75"/>
      <w:bookmarkEnd w:id="76"/>
    </w:p>
    <w:p>
      <w:pPr>
        <w:pStyle w:val="4"/>
      </w:pPr>
      <w:bookmarkStart w:id="77" w:name="_Toc147582230"/>
      <w:bookmarkStart w:id="78" w:name="_Toc147576854"/>
      <w:bookmarkStart w:id="79" w:name="_Toc132141674"/>
      <w:r>
        <w:rPr>
          <w:rFonts w:hint="eastAsia"/>
        </w:rPr>
        <w:t>Ⅰ 水 质 限 值</w:t>
      </w:r>
      <w:bookmarkEnd w:id="77"/>
      <w:bookmarkEnd w:id="78"/>
      <w:bookmarkEnd w:id="79"/>
    </w:p>
    <w:p>
      <w:pPr>
        <w:pStyle w:val="5"/>
      </w:pPr>
      <w:r>
        <w:t xml:space="preserve">5.2.1  </w:t>
      </w:r>
      <w:r>
        <w:rPr>
          <w:rFonts w:hint="eastAsia"/>
        </w:rPr>
        <w:t>生活饮用水水质符合下列指标规定，评价总分值为12分，并按下列规则分别评分并累计：</w:t>
      </w:r>
    </w:p>
    <w:p>
      <w:pPr>
        <w:ind w:firstLine="482" w:firstLineChars="200"/>
      </w:pPr>
      <w:r>
        <w:rPr>
          <w:rFonts w:hint="eastAsia"/>
          <w:b/>
          <w:bCs/>
        </w:rPr>
        <w:t>1</w:t>
      </w:r>
      <w:r>
        <w:t xml:space="preserve"> </w:t>
      </w:r>
      <w:r>
        <w:rPr>
          <w:rFonts w:hint="eastAsia"/>
        </w:rPr>
        <w:t>生活饮用水总硬度按表5.2.1-1的规则评分，最高得分4分；</w:t>
      </w:r>
    </w:p>
    <w:p>
      <w:pPr>
        <w:pStyle w:val="31"/>
      </w:pPr>
      <w:r>
        <w:rPr>
          <w:rFonts w:hint="eastAsia"/>
        </w:rPr>
        <w:t>表</w:t>
      </w:r>
      <w:r>
        <w:t xml:space="preserve">5.2.1-1 </w:t>
      </w:r>
      <w:r>
        <w:rPr>
          <w:rFonts w:hint="eastAsia"/>
        </w:rPr>
        <w:t>生活饮用水总硬度评分规则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生活饮用水总硬度TH（以CaCO</w:t>
            </w:r>
            <w:r>
              <w:rPr>
                <w:rFonts w:hint="eastAsia"/>
                <w:vertAlign w:val="subscript"/>
              </w:rPr>
              <w:t>3</w:t>
            </w:r>
            <w:r>
              <w:rPr>
                <w:rFonts w:hint="eastAsia"/>
              </w:rPr>
              <w:t>计）</w:t>
            </w:r>
          </w:p>
        </w:tc>
        <w:tc>
          <w:tcPr>
            <w:tcW w:w="1922" w:type="dxa"/>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kern w:val="44"/>
                <w:szCs w:val="28"/>
              </w:rPr>
              <w:t>150 mg/L＜TH≤300 mg/L</w:t>
            </w:r>
          </w:p>
        </w:tc>
        <w:tc>
          <w:tcPr>
            <w:tcW w:w="1922" w:type="dxa"/>
          </w:tcPr>
          <w:p>
            <w:pPr>
              <w:pStyle w:val="33"/>
              <w:jc w:val="center"/>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kern w:val="44"/>
                <w:szCs w:val="28"/>
              </w:rPr>
              <w:t>75 mg/L＜TH≤150 mg/L</w:t>
            </w:r>
          </w:p>
        </w:tc>
        <w:tc>
          <w:tcPr>
            <w:tcW w:w="1922" w:type="dxa"/>
          </w:tcPr>
          <w:p>
            <w:pPr>
              <w:pStyle w:val="33"/>
              <w:jc w:val="center"/>
            </w:pPr>
            <w:r>
              <w:rPr>
                <w:kern w:val="44"/>
                <w:szCs w:val="28"/>
              </w:rPr>
              <w:t>4</w:t>
            </w:r>
          </w:p>
        </w:tc>
      </w:tr>
    </w:tbl>
    <w:p>
      <w:pPr>
        <w:ind w:firstLine="482" w:firstLineChars="200"/>
      </w:pPr>
      <w:r>
        <w:rPr>
          <w:b/>
          <w:bCs/>
        </w:rPr>
        <w:t>2</w:t>
      </w:r>
      <w:r>
        <w:rPr>
          <w:rFonts w:hint="eastAsia"/>
        </w:rPr>
        <w:t>生活饮用水</w:t>
      </w:r>
      <w:bookmarkStart w:id="80" w:name="_Hlk130502340"/>
      <w:r>
        <w:rPr>
          <w:rFonts w:hint="eastAsia"/>
        </w:rPr>
        <w:t>菌落总数</w:t>
      </w:r>
      <w:bookmarkEnd w:id="80"/>
      <w:r>
        <w:rPr>
          <w:rFonts w:hint="eastAsia"/>
        </w:rPr>
        <w:t>按表5.2.1-</w:t>
      </w:r>
      <w:r>
        <w:t>2</w:t>
      </w:r>
      <w:r>
        <w:rPr>
          <w:rFonts w:hint="eastAsia"/>
        </w:rPr>
        <w:t>的规则评分，最高得分4分；</w:t>
      </w:r>
    </w:p>
    <w:p>
      <w:pPr>
        <w:pStyle w:val="31"/>
      </w:pPr>
      <w:r>
        <w:rPr>
          <w:rFonts w:hint="eastAsia"/>
        </w:rPr>
        <w:t>表</w:t>
      </w:r>
      <w:r>
        <w:t>5.2.1-2</w:t>
      </w:r>
      <w:r>
        <w:rPr>
          <w:rFonts w:hint="eastAsia"/>
        </w:rPr>
        <w:t>生活饮用水菌落总数评分规则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生活饮用水菌落总数TBC（CFU/ml）</w:t>
            </w:r>
          </w:p>
        </w:tc>
        <w:tc>
          <w:tcPr>
            <w:tcW w:w="1922" w:type="dxa"/>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20 CFU&lt;TBC≤100 CFU</w:t>
            </w:r>
          </w:p>
        </w:tc>
        <w:tc>
          <w:tcPr>
            <w:tcW w:w="1922" w:type="dxa"/>
          </w:tcPr>
          <w:p>
            <w:pPr>
              <w:pStyle w:val="33"/>
              <w:jc w:val="center"/>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TBC≤20 CFU</w:t>
            </w:r>
          </w:p>
        </w:tc>
        <w:tc>
          <w:tcPr>
            <w:tcW w:w="1922" w:type="dxa"/>
          </w:tcPr>
          <w:p>
            <w:pPr>
              <w:pStyle w:val="33"/>
              <w:jc w:val="center"/>
            </w:pPr>
            <w:r>
              <w:rPr>
                <w:kern w:val="44"/>
                <w:szCs w:val="28"/>
              </w:rPr>
              <w:t>4</w:t>
            </w:r>
          </w:p>
        </w:tc>
      </w:tr>
    </w:tbl>
    <w:p>
      <w:pPr>
        <w:ind w:firstLine="482" w:firstLineChars="200"/>
      </w:pPr>
      <w:r>
        <w:rPr>
          <w:b/>
          <w:bCs/>
        </w:rPr>
        <w:t>3</w:t>
      </w:r>
      <w:r>
        <w:t xml:space="preserve"> </w:t>
      </w:r>
      <w:r>
        <w:rPr>
          <w:rFonts w:hint="eastAsia"/>
        </w:rPr>
        <w:t>生活饮用水浊度按表5.2.1-</w:t>
      </w:r>
      <w:r>
        <w:t>3</w:t>
      </w:r>
      <w:r>
        <w:rPr>
          <w:rFonts w:hint="eastAsia"/>
        </w:rPr>
        <w:t>的规则评分，最高得分4分；</w:t>
      </w:r>
    </w:p>
    <w:p>
      <w:pPr>
        <w:pStyle w:val="31"/>
      </w:pPr>
      <w:r>
        <w:rPr>
          <w:rFonts w:hint="eastAsia"/>
        </w:rPr>
        <w:t>表</w:t>
      </w:r>
      <w:r>
        <w:t>5.2.1-3</w:t>
      </w:r>
      <w:r>
        <w:rPr>
          <w:rFonts w:hint="eastAsia"/>
        </w:rPr>
        <w:t>生活饮用水浑浊评分规则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生活饮用水浑浊度TD（NTU-散射浊度单位）</w:t>
            </w:r>
          </w:p>
        </w:tc>
        <w:tc>
          <w:tcPr>
            <w:tcW w:w="1922" w:type="dxa"/>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0.5 NTU&lt;TD≤1 NTU</w:t>
            </w:r>
          </w:p>
        </w:tc>
        <w:tc>
          <w:tcPr>
            <w:tcW w:w="1922" w:type="dxa"/>
          </w:tcPr>
          <w:p>
            <w:pPr>
              <w:pStyle w:val="33"/>
              <w:jc w:val="center"/>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TD≤0.5 NTU</w:t>
            </w:r>
          </w:p>
        </w:tc>
        <w:tc>
          <w:tcPr>
            <w:tcW w:w="1922" w:type="dxa"/>
          </w:tcPr>
          <w:p>
            <w:pPr>
              <w:pStyle w:val="33"/>
              <w:jc w:val="center"/>
            </w:pPr>
            <w:r>
              <w:rPr>
                <w:kern w:val="44"/>
                <w:szCs w:val="28"/>
              </w:rPr>
              <w:t>4</w:t>
            </w:r>
          </w:p>
        </w:tc>
      </w:tr>
    </w:tbl>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本条是在5</w:t>
      </w:r>
      <w:r>
        <w:t>.1.1</w:t>
      </w:r>
      <w:r>
        <w:rPr>
          <w:rFonts w:hint="eastAsia"/>
        </w:rPr>
        <w:t>条每年定期检测建筑生活饮用水水质要求的基础上，对生活饮用水的部分水质指标提出更高要求。</w:t>
      </w:r>
    </w:p>
    <w:p>
      <w:pPr>
        <w:pStyle w:val="26"/>
        <w:ind w:firstLine="480"/>
      </w:pPr>
      <w:r>
        <w:rPr>
          <w:rFonts w:hint="eastAsia"/>
        </w:rPr>
        <w:t>水的硬度是指水中钙、镁离子的浓度。生活给水硬度高所导致的问题及危害包括：口感差，钙离子的味阈值在1</w:t>
      </w:r>
      <w:r>
        <w:t>00~300</w:t>
      </w:r>
      <w:r>
        <w:rPr>
          <w:rFonts w:hint="eastAsia"/>
        </w:rPr>
        <w:t>mg</w:t>
      </w:r>
      <w:r>
        <w:t>/</w:t>
      </w:r>
      <w:r>
        <w:rPr>
          <w:rFonts w:hint="eastAsia"/>
        </w:rPr>
        <w:t>L之间变动，镁离子的味阈值则更低于钙离子；长期饮用有可能会引起心血管、神经、泌尿、造血等系统的病变；沐浴时头发、皮肤常有干涩、发紧的感觉，伤害皮肤；洗涤衣物时，衣物不易洗净，衣物晾干后发脆发硬；餐具、用水器具上易结垢；积存的水垢导致热水器热效率降低速率加快，在浪费能源的同时造成了不安全隐患。</w:t>
      </w:r>
    </w:p>
    <w:p>
      <w:pPr>
        <w:pStyle w:val="26"/>
        <w:ind w:firstLine="480"/>
      </w:pPr>
      <w:r>
        <w:rPr>
          <w:rFonts w:hint="eastAsia"/>
        </w:rPr>
        <w:t>尽管许多微生物对人体健康的影响并不大，但因其会产生嗅和味而令人反感。不仅影响饮用水的可接受性，它们的存在表明水处理或输配水系统的维护状况不够完善。健康幼儿园建筑从用水舒适和用水健康的角度出发，在现行国家标准《生活饮用水卫生标准》GB</w:t>
      </w:r>
      <w:r>
        <w:t>5749</w:t>
      </w:r>
      <w:r>
        <w:rPr>
          <w:rFonts w:hint="eastAsia"/>
        </w:rPr>
        <w:t>的基础之上，对生活给水的总硬度、微生物指标中的军团菌和菌落总数提出更高的要求。</w:t>
      </w:r>
    </w:p>
    <w:p>
      <w:pPr>
        <w:pStyle w:val="26"/>
        <w:ind w:firstLine="480"/>
      </w:pPr>
      <w:r>
        <w:rPr>
          <w:rFonts w:hint="eastAsia"/>
        </w:rPr>
        <w:t>水的浊度是指水中悬浮物对光线透过时所发生的阻碍程度，是衡量饮用水水质的重要指标。水中的泥沙、浮游生物、微生物、微细有/无机物、胶体等悬浮物均是影响浊度的因素。现行国家标准《生活饮用水卫生标准》</w:t>
      </w:r>
      <w:r>
        <w:t>GB5749</w:t>
      </w:r>
      <w:r>
        <w:rPr>
          <w:rFonts w:hint="eastAsia"/>
        </w:rPr>
        <w:t>指出生活饮用水浊度限值为1NTU，现行行业标准《饮用净水水质标准》CJ</w:t>
      </w:r>
      <w:r>
        <w:t>94</w:t>
      </w:r>
      <w:r>
        <w:rPr>
          <w:rFonts w:hint="eastAsia"/>
        </w:rPr>
        <w:t>指出饮用净水浊度限值为0.5 NTU。</w:t>
      </w:r>
    </w:p>
    <w:p>
      <w:pPr>
        <w:pStyle w:val="26"/>
        <w:ind w:firstLine="480"/>
      </w:pPr>
      <w:r>
        <w:rPr>
          <w:rFonts w:hint="eastAsia"/>
        </w:rPr>
        <w:t>对于生活饮用水水源总硬度较高的项目，可以通过设置软化水系统对生活给水进行软化处理。软化水系统包括集中式软化水系统和分散式软化水系统两种形式。集中式软化水系统集中设置软化水处理设备对生活给水进行软化处理，分散式软化水系统直接在各用水点处分别设置软化水处理器，就地对生活给水进行软化处理。应根据幼儿园建筑具体用水情况，通过技术经济比较，确定软化水系统形式。建筑内降低生活饮用水细菌总数的水处理措施包括：化学消毒（二氧化氯、臭氧等）、过滤（膜、多孔陶瓷、颗粒介质等）、紫外线消毒等，这些也将助于降低水的浊度，处理设施同样分为集中式处理设施和分散式处理设施。</w:t>
      </w:r>
    </w:p>
    <w:p>
      <w:pPr>
        <w:pStyle w:val="26"/>
        <w:ind w:firstLine="480"/>
      </w:pPr>
      <w:r>
        <w:rPr>
          <w:rFonts w:hint="eastAsia"/>
        </w:rPr>
        <w:t>生活饮用水的水质要求每年至少检测一次，并提供相应的检测报告。检测点的要求详见本标准5</w:t>
      </w:r>
      <w:r>
        <w:t>.1.1</w:t>
      </w:r>
      <w:r>
        <w:rPr>
          <w:rFonts w:hint="eastAsia"/>
        </w:rPr>
        <w:t>条的条文说明。</w:t>
      </w:r>
    </w:p>
    <w:p>
      <w:pPr>
        <w:pStyle w:val="26"/>
        <w:ind w:firstLine="480"/>
      </w:pPr>
      <w:r>
        <w:rPr>
          <w:rFonts w:hint="eastAsia"/>
        </w:rPr>
        <w:t>本条的评价方法为：查阅相关竣工图、产品型式检验报告或产品说明书、建筑实际用水的水质检测报告，并现场核实。</w:t>
      </w:r>
    </w:p>
    <w:p>
      <w:pPr>
        <w:pStyle w:val="5"/>
      </w:pPr>
      <w:r>
        <w:t xml:space="preserve">5.2.2  </w:t>
      </w:r>
      <w:r>
        <w:rPr>
          <w:rFonts w:hint="eastAsia"/>
        </w:rPr>
        <w:t>生活热水水质符合下列指标规定，评价总分值为</w:t>
      </w:r>
      <w:r>
        <w:t>8</w:t>
      </w:r>
      <w:r>
        <w:rPr>
          <w:rFonts w:hint="eastAsia"/>
        </w:rPr>
        <w:t>分，并按下列规则分别评分并累计：</w:t>
      </w:r>
    </w:p>
    <w:p>
      <w:pPr>
        <w:ind w:firstLine="482" w:firstLineChars="200"/>
      </w:pPr>
      <w:r>
        <w:rPr>
          <w:rFonts w:hint="eastAsia"/>
          <w:b/>
          <w:bCs/>
        </w:rPr>
        <w:t>1</w:t>
      </w:r>
      <w:r>
        <w:t xml:space="preserve"> </w:t>
      </w:r>
      <w:r>
        <w:rPr>
          <w:rFonts w:hint="eastAsia"/>
        </w:rPr>
        <w:t>生活热水总硬度按表5.2.</w:t>
      </w:r>
      <w:r>
        <w:t>2</w:t>
      </w:r>
      <w:r>
        <w:rPr>
          <w:rFonts w:hint="eastAsia"/>
        </w:rPr>
        <w:t>的规则评分，最高得分4分；</w:t>
      </w:r>
    </w:p>
    <w:p>
      <w:pPr>
        <w:pStyle w:val="31"/>
      </w:pPr>
      <w:r>
        <w:rPr>
          <w:rFonts w:hint="eastAsia"/>
        </w:rPr>
        <w:t>表</w:t>
      </w:r>
      <w:r>
        <w:t xml:space="preserve">5.2.2 </w:t>
      </w:r>
      <w:r>
        <w:rPr>
          <w:rFonts w:hint="eastAsia"/>
        </w:rPr>
        <w:t>生活热水总硬度评分规则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rFonts w:hint="eastAsia"/>
              </w:rPr>
              <w:t>生活热水总硬度</w:t>
            </w:r>
            <w:bookmarkStart w:id="81" w:name="_Hlk134357373"/>
            <w:r>
              <w:rPr>
                <w:rFonts w:hint="eastAsia"/>
              </w:rPr>
              <w:t>TH（以CaCO</w:t>
            </w:r>
            <w:r>
              <w:rPr>
                <w:rFonts w:hint="eastAsia"/>
                <w:vertAlign w:val="subscript"/>
              </w:rPr>
              <w:t>3</w:t>
            </w:r>
            <w:r>
              <w:rPr>
                <w:rFonts w:hint="eastAsia"/>
              </w:rPr>
              <w:t>计）</w:t>
            </w:r>
            <w:bookmarkEnd w:id="81"/>
          </w:p>
        </w:tc>
        <w:tc>
          <w:tcPr>
            <w:tcW w:w="1922" w:type="dxa"/>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kern w:val="44"/>
                <w:szCs w:val="28"/>
              </w:rPr>
              <w:t>120 mg/L＜TH≤300 mg/L</w:t>
            </w:r>
          </w:p>
        </w:tc>
        <w:tc>
          <w:tcPr>
            <w:tcW w:w="1922" w:type="dxa"/>
          </w:tcPr>
          <w:p>
            <w:pPr>
              <w:pStyle w:val="33"/>
              <w:jc w:val="center"/>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jc w:val="center"/>
            </w:pPr>
            <w:r>
              <w:rPr>
                <w:kern w:val="44"/>
                <w:szCs w:val="28"/>
              </w:rPr>
              <w:t>75 mg/L＜TH≤120 mg/L</w:t>
            </w:r>
          </w:p>
        </w:tc>
        <w:tc>
          <w:tcPr>
            <w:tcW w:w="1922" w:type="dxa"/>
          </w:tcPr>
          <w:p>
            <w:pPr>
              <w:pStyle w:val="33"/>
              <w:jc w:val="center"/>
            </w:pPr>
            <w:r>
              <w:rPr>
                <w:kern w:val="44"/>
                <w:szCs w:val="28"/>
              </w:rPr>
              <w:t>4</w:t>
            </w:r>
          </w:p>
        </w:tc>
      </w:tr>
    </w:tbl>
    <w:p>
      <w:pPr>
        <w:ind w:firstLine="482" w:firstLineChars="200"/>
      </w:pPr>
      <w:r>
        <w:rPr>
          <w:b/>
          <w:bCs/>
        </w:rPr>
        <w:t xml:space="preserve">2 </w:t>
      </w:r>
      <w:r>
        <w:rPr>
          <w:rFonts w:hint="eastAsia"/>
        </w:rPr>
        <w:t>生活热水系统中未检出嗜肺军团菌，得分4分。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水的硬度是指水中钙、镁离子的浓度。生活热水硬度高可能导致沐浴时头发、皮肤常有干涩、发紧的感觉，伤害皮肤，同时容易造成水垢积存，造成病菌孳生。现行国家标准《建筑给水排水与节水通用规范》</w:t>
      </w:r>
      <w:r>
        <w:t>GB55020</w:t>
      </w:r>
      <w:r>
        <w:rPr>
          <w:rFonts w:hint="eastAsia"/>
        </w:rPr>
        <w:t>要求生活热水总硬度TH（以CaCO</w:t>
      </w:r>
      <w:r>
        <w:rPr>
          <w:rFonts w:hint="eastAsia"/>
          <w:vertAlign w:val="subscript"/>
        </w:rPr>
        <w:t>3</w:t>
      </w:r>
      <w:r>
        <w:rPr>
          <w:rFonts w:hint="eastAsia"/>
        </w:rPr>
        <w:t>计）限制为300 mg/L，《建筑给水排水设计标准》GB</w:t>
      </w:r>
      <w:r>
        <w:t>50015</w:t>
      </w:r>
      <w:r>
        <w:rPr>
          <w:rFonts w:hint="eastAsia"/>
        </w:rPr>
        <w:t>要求经软化处理后的水质总硬度TH（以CaCO</w:t>
      </w:r>
      <w:r>
        <w:rPr>
          <w:rFonts w:hint="eastAsia"/>
          <w:vertAlign w:val="subscript"/>
        </w:rPr>
        <w:t>3</w:t>
      </w:r>
      <w:r>
        <w:rPr>
          <w:rFonts w:hint="eastAsia"/>
        </w:rPr>
        <w:t>计）除洗衣房外其他用水宜为7</w:t>
      </w:r>
      <w:r>
        <w:t>5</w:t>
      </w:r>
      <w:r>
        <w:rPr>
          <w:rFonts w:hint="eastAsia"/>
        </w:rPr>
        <w:t>mg</w:t>
      </w:r>
      <w:r>
        <w:t>/L~120</w:t>
      </w:r>
      <w:r>
        <w:rPr>
          <w:rFonts w:hint="eastAsia"/>
        </w:rPr>
        <w:t>mg</w:t>
      </w:r>
      <w:r>
        <w:t>/L</w:t>
      </w:r>
      <w:r>
        <w:rPr>
          <w:rFonts w:hint="eastAsia"/>
        </w:rPr>
        <w:t>。因此，本标准选择以7</w:t>
      </w:r>
      <w:r>
        <w:t>5</w:t>
      </w:r>
      <w:r>
        <w:rPr>
          <w:rFonts w:hint="eastAsia"/>
        </w:rPr>
        <w:t>mg</w:t>
      </w:r>
      <w:r>
        <w:t>/L</w:t>
      </w:r>
      <w:r>
        <w:rPr>
          <w:rFonts w:hint="eastAsia"/>
        </w:rPr>
        <w:t>、1</w:t>
      </w:r>
      <w:r>
        <w:t>20</w:t>
      </w:r>
      <w:r>
        <w:rPr>
          <w:rFonts w:hint="eastAsia"/>
        </w:rPr>
        <w:t>mg</w:t>
      </w:r>
      <w:r>
        <w:t>/L</w:t>
      </w:r>
      <w:r>
        <w:rPr>
          <w:rFonts w:hint="eastAsia"/>
        </w:rPr>
        <w:t>、3</w:t>
      </w:r>
      <w:r>
        <w:t>00</w:t>
      </w:r>
      <w:r>
        <w:rPr>
          <w:rFonts w:hint="eastAsia"/>
        </w:rPr>
        <w:t>mg</w:t>
      </w:r>
      <w:r>
        <w:t>/</w:t>
      </w:r>
      <w:r>
        <w:rPr>
          <w:rFonts w:hint="eastAsia"/>
        </w:rPr>
        <w:t>L作为水质总硬度TH（以CaCO</w:t>
      </w:r>
      <w:r>
        <w:rPr>
          <w:rFonts w:hint="eastAsia"/>
          <w:vertAlign w:val="subscript"/>
        </w:rPr>
        <w:t>3</w:t>
      </w:r>
      <w:r>
        <w:rPr>
          <w:rFonts w:hint="eastAsia"/>
        </w:rPr>
        <w:t>计）得分层级的划分节点。</w:t>
      </w:r>
    </w:p>
    <w:p>
      <w:pPr>
        <w:pStyle w:val="26"/>
        <w:ind w:firstLine="480"/>
      </w:pPr>
      <w:r>
        <w:rPr>
          <w:rFonts w:hint="eastAsia"/>
        </w:rPr>
        <w:t>军团菌，系需氧革兰氏阴性杆菌，主要存在于水中（特别是热水）。以嗜肺军团菌最易致病，引发呼吸道疾病。军团菌的适宜生长温度为 30~37℃，生长抑制温度阈值为：≥4</w:t>
      </w:r>
      <w:r>
        <w:t>6</w:t>
      </w:r>
      <w:r>
        <w:rPr>
          <w:rFonts w:hint="eastAsia"/>
        </w:rPr>
        <w:t>℃。病原菌由空气传播，自呼吸道侵入，临床表现类似肺炎。因此对生活热水系统中的嗜肺军团菌 要求是不得检出。</w:t>
      </w:r>
    </w:p>
    <w:p>
      <w:pPr>
        <w:pStyle w:val="26"/>
        <w:ind w:firstLine="480"/>
      </w:pPr>
      <w:r>
        <w:rPr>
          <w:rFonts w:hint="eastAsia"/>
        </w:rPr>
        <w:t>本条的评价方法为：查阅相关竣工图、产品型式检验报告或产品说明书、建筑实际用水的水质检测报告，并现场核实。</w:t>
      </w:r>
    </w:p>
    <w:p>
      <w:pPr>
        <w:pStyle w:val="4"/>
      </w:pPr>
      <w:bookmarkStart w:id="82" w:name="_Toc132141675"/>
      <w:bookmarkStart w:id="83" w:name="_Toc147582231"/>
      <w:bookmarkStart w:id="84" w:name="_Toc147576855"/>
      <w:r>
        <w:rPr>
          <w:rFonts w:hint="eastAsia"/>
        </w:rPr>
        <w:t>Ⅱ</w:t>
      </w:r>
      <w:r>
        <w:t xml:space="preserve"> </w:t>
      </w:r>
      <w:bookmarkEnd w:id="82"/>
      <w:r>
        <w:rPr>
          <w:rFonts w:hint="eastAsia"/>
        </w:rPr>
        <w:t>水 质 控 制</w:t>
      </w:r>
      <w:bookmarkEnd w:id="83"/>
      <w:bookmarkEnd w:id="84"/>
    </w:p>
    <w:p>
      <w:pPr>
        <w:pStyle w:val="5"/>
      </w:pPr>
      <w:r>
        <w:t xml:space="preserve">5.2.3  </w:t>
      </w:r>
      <w:r>
        <w:rPr>
          <w:rFonts w:hint="eastAsia"/>
        </w:rPr>
        <w:t>室内给水管道使用</w:t>
      </w:r>
      <w:bookmarkStart w:id="85" w:name="_Hlk134359330"/>
      <w:r>
        <w:rPr>
          <w:rFonts w:hint="eastAsia"/>
        </w:rPr>
        <w:t>安全性、耐久性</w:t>
      </w:r>
      <w:bookmarkEnd w:id="85"/>
      <w:r>
        <w:rPr>
          <w:rFonts w:hint="eastAsia"/>
        </w:rPr>
        <w:t>良好的管材，评价分值为</w:t>
      </w:r>
      <w:r>
        <w:t>6</w:t>
      </w:r>
      <w:r>
        <w:rPr>
          <w:rFonts w:hint="eastAsia"/>
        </w:rPr>
        <w:t>分，并按下列规则评分：</w:t>
      </w:r>
    </w:p>
    <w:p>
      <w:pPr>
        <w:ind w:firstLine="482" w:firstLineChars="200"/>
      </w:pPr>
      <w:r>
        <w:rPr>
          <w:rFonts w:hint="eastAsia"/>
          <w:b/>
          <w:bCs/>
        </w:rPr>
        <w:t>1</w:t>
      </w:r>
      <w:r>
        <w:rPr>
          <w:b/>
          <w:bCs/>
        </w:rPr>
        <w:t xml:space="preserve"> </w:t>
      </w:r>
      <w:r>
        <w:rPr>
          <w:rFonts w:hint="eastAsia"/>
        </w:rPr>
        <w:t>采用金属复合管或优质工程塑料管，得4分；</w:t>
      </w:r>
    </w:p>
    <w:p>
      <w:pPr>
        <w:ind w:firstLine="482" w:firstLineChars="200"/>
      </w:pPr>
      <w:r>
        <w:rPr>
          <w:b/>
          <w:bCs/>
        </w:rPr>
        <w:t>2</w:t>
      </w:r>
      <w:r>
        <w:t xml:space="preserve"> </w:t>
      </w:r>
      <w:r>
        <w:rPr>
          <w:rFonts w:hint="eastAsia"/>
        </w:rPr>
        <w:t>采用不锈钢管，得5分；</w:t>
      </w:r>
    </w:p>
    <w:p>
      <w:pPr>
        <w:ind w:firstLine="482" w:firstLineChars="200"/>
      </w:pPr>
      <w:r>
        <w:rPr>
          <w:b/>
          <w:bCs/>
        </w:rPr>
        <w:t>3</w:t>
      </w:r>
      <w:r>
        <w:t xml:space="preserve"> </w:t>
      </w:r>
      <w:r>
        <w:rPr>
          <w:rFonts w:hint="eastAsia"/>
        </w:rPr>
        <w:t>采用铜管，得</w:t>
      </w:r>
      <w:r>
        <w:t>6</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随着社会经济发展、城市规模扩大，建筑供水管网的输配水距离在增长，在输配水过程中水自身及水与管道内壁发生的物理、化学以及微生物等反应进而引起水质恶化的风险也在提高。采取有效措施抑制输配水过程中的水质恶化是保障幼儿园建筑用水安全的重要措施之一。目前市面上的管材分为纯塑料管材、金属管材和衬塑管材。纯塑料管材虽然具有不易漏水、冷水情况下不影响水质的优点，但其抗冲击性、强度不如金属管道，而且其抗紫外线能力不强，易老化变形。衬塑管材由于外壁为钢管，不会因为塑料层被阳光直射和暴露在空气中而使管道变形老化，抗紫外线能力强。近年来新型工程塑料发展迅速，如CPVC管，在不超过100℃时可以保持足够的强度，不易老化，在较高的内压下可以长期使用，正常使用寿命不低于50年，具有极低的导热性、管道重量轻、隔热性能好等特点。纯金属管机械强度高，韧性好，受温度变化影响小，在低温下不变脆，水质安全。而与不锈钢管相比，铜管在不影响水质的情况下，还能够抑制菌类生长，提高水质安全性。本标准通过层级化条文设置，鼓励选择安全性、耐久性良好的管材，所有管材均需取得符合卫生要求的《</w:t>
      </w:r>
      <w:bookmarkStart w:id="86" w:name="_Hlk134359490"/>
      <w:r>
        <w:rPr>
          <w:rFonts w:hint="eastAsia"/>
        </w:rPr>
        <w:t>涉及饮用水卫生安全产品卫生许可批件</w:t>
      </w:r>
      <w:bookmarkEnd w:id="86"/>
      <w:r>
        <w:rPr>
          <w:rFonts w:hint="eastAsia"/>
        </w:rPr>
        <w:t>》。</w:t>
      </w:r>
    </w:p>
    <w:p>
      <w:pPr>
        <w:pStyle w:val="26"/>
        <w:ind w:firstLine="480"/>
      </w:pPr>
      <w:r>
        <w:rPr>
          <w:rFonts w:hint="eastAsia"/>
        </w:rPr>
        <w:t>本条的评价方法为：查阅相关竣工图、涉及饮用水卫生安全产品卫生许可批件，并现场核实。</w:t>
      </w:r>
    </w:p>
    <w:p>
      <w:pPr>
        <w:pStyle w:val="5"/>
      </w:pPr>
      <w:r>
        <w:t xml:space="preserve">5.2.4  </w:t>
      </w:r>
      <w:r>
        <w:rPr>
          <w:rFonts w:hint="eastAsia"/>
        </w:rPr>
        <w:t>集中生活热水系统采取措施控制嗜肺军团菌滋生，评价总分值为</w:t>
      </w:r>
      <w:r>
        <w:t>6</w:t>
      </w:r>
      <w:r>
        <w:rPr>
          <w:rFonts w:hint="eastAsia"/>
        </w:rPr>
        <w:t>分，并按下列规则分别评分并累计：</w:t>
      </w:r>
    </w:p>
    <w:p>
      <w:pPr>
        <w:ind w:firstLine="482" w:firstLineChars="200"/>
      </w:pPr>
      <w:r>
        <w:rPr>
          <w:rFonts w:hint="eastAsia"/>
          <w:b/>
          <w:bCs/>
        </w:rPr>
        <w:t>1</w:t>
      </w:r>
      <w:r>
        <w:t xml:space="preserve"> </w:t>
      </w:r>
      <w:r>
        <w:rPr>
          <w:rFonts w:hint="eastAsia"/>
        </w:rPr>
        <w:t>热水供水系统的水温不低于4</w:t>
      </w:r>
      <w:r>
        <w:t>6</w:t>
      </w:r>
      <w:r>
        <w:rPr>
          <w:rFonts w:hint="eastAsia"/>
        </w:rPr>
        <w:t>℃，热水循环系统的回水温度不低于5</w:t>
      </w:r>
      <w:r>
        <w:t>0</w:t>
      </w:r>
      <w:r>
        <w:rPr>
          <w:rFonts w:hint="eastAsia"/>
        </w:rPr>
        <w:t>℃，设置的水温在线监测系统具有监测回水温度的功能，得3分；</w:t>
      </w:r>
    </w:p>
    <w:p>
      <w:pPr>
        <w:ind w:firstLine="482" w:firstLineChars="200"/>
      </w:pPr>
      <w:r>
        <w:rPr>
          <w:b/>
          <w:bCs/>
        </w:rPr>
        <w:t>2</w:t>
      </w:r>
      <w:r>
        <w:t xml:space="preserve"> </w:t>
      </w:r>
      <w:r>
        <w:rPr>
          <w:rFonts w:hint="eastAsia"/>
        </w:rPr>
        <w:t>设置嗜肺军团菌抑菌、杀菌装置，并在运行期间对其进行定期清洗和维护，得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本条适用于各类幼儿园建筑的健康性能评价。未设置集中热水系统的项目本条直接得分。</w:t>
      </w:r>
    </w:p>
    <w:p>
      <w:pPr>
        <w:pStyle w:val="26"/>
        <w:ind w:firstLine="480"/>
      </w:pPr>
      <w:r>
        <w:rPr>
          <w:rFonts w:hint="eastAsia"/>
        </w:rPr>
        <w:t>军团菌的适宜生长温度为3</w:t>
      </w:r>
      <w:r>
        <w:t>0~37</w:t>
      </w:r>
      <w:r>
        <w:rPr>
          <w:rFonts w:hint="eastAsia"/>
        </w:rPr>
        <w:t>℃，生长抑制温度阈值为：≥4</w:t>
      </w:r>
      <w:r>
        <w:t>6</w:t>
      </w:r>
      <w:r>
        <w:rPr>
          <w:rFonts w:hint="eastAsia"/>
        </w:rPr>
        <w:t>℃，因此现行国家标准《建筑给水排水设计标准》</w:t>
      </w:r>
      <w:r>
        <w:t>GB 50015</w:t>
      </w:r>
      <w:r>
        <w:rPr>
          <w:rFonts w:hint="eastAsia"/>
        </w:rPr>
        <w:t>规定生活热水供水温度以控制在5</w:t>
      </w:r>
      <w:r>
        <w:t>5~60</w:t>
      </w:r>
      <w:r>
        <w:rPr>
          <w:rFonts w:hint="eastAsia"/>
        </w:rPr>
        <w:t>℃之间为宜，并规定了生活热水水质的水质指标应符合现行国家标准《生活饮用水卫生标准》GB</w:t>
      </w:r>
      <w:r>
        <w:t>5749</w:t>
      </w:r>
      <w:r>
        <w:rPr>
          <w:rFonts w:hint="eastAsia"/>
        </w:rPr>
        <w:t>的要求。但在生活热水系统加热冷水的过程中，随着水温的升高，水中原本用于保证供水过程中持续杀菌能力的余氯因挥发而减少和消失，从而导致细菌孳生，特别是军团菌之类的致病菌。热水水质有可能达不到现行国家标准《生活饮用水卫生标准》GB</w:t>
      </w:r>
      <w:r>
        <w:t>5749</w:t>
      </w:r>
      <w:r>
        <w:rPr>
          <w:rFonts w:hint="eastAsia"/>
        </w:rPr>
        <w:t>的要求。因此应采取措施控制生活热水中细菌数量。</w:t>
      </w:r>
    </w:p>
    <w:p>
      <w:pPr>
        <w:pStyle w:val="26"/>
        <w:ind w:firstLine="480"/>
      </w:pPr>
      <w:r>
        <w:rPr>
          <w:rFonts w:hint="eastAsia"/>
        </w:rPr>
        <w:t>常用的军团菌抑菌杀菌措施包括：</w:t>
      </w:r>
    </w:p>
    <w:p>
      <w:pPr>
        <w:pStyle w:val="26"/>
        <w:ind w:firstLine="480"/>
      </w:pPr>
      <w:r>
        <w:rPr>
          <w:rFonts w:hint="eastAsia"/>
        </w:rPr>
        <w:t>1</w:t>
      </w:r>
      <w:r>
        <w:t xml:space="preserve"> </w:t>
      </w:r>
      <w:r>
        <w:rPr>
          <w:rFonts w:hint="eastAsia"/>
        </w:rPr>
        <w:t>热冲击。定期用7</w:t>
      </w:r>
      <w:r>
        <w:t>5~80</w:t>
      </w:r>
      <w:r>
        <w:rPr>
          <w:rFonts w:hint="eastAsia"/>
        </w:rPr>
        <w:t>℃的高温热水冲洗热水系统管道及储水设施，可将原生动物、病原体及细菌杀死。</w:t>
      </w:r>
    </w:p>
    <w:p>
      <w:pPr>
        <w:pStyle w:val="26"/>
        <w:ind w:firstLine="480"/>
      </w:pPr>
      <w:r>
        <w:rPr>
          <w:rFonts w:hint="eastAsia"/>
        </w:rPr>
        <w:t>2</w:t>
      </w:r>
      <w:r>
        <w:t xml:space="preserve"> </w:t>
      </w:r>
      <w:r>
        <w:rPr>
          <w:rFonts w:hint="eastAsia"/>
        </w:rPr>
        <w:t>水温控制。使热水系统管道及储水设施内的水温控制在5</w:t>
      </w:r>
      <w:r>
        <w:t>0~60</w:t>
      </w:r>
      <w:r>
        <w:rPr>
          <w:rFonts w:hint="eastAsia"/>
        </w:rPr>
        <w:t>℃，热水器出水温度控制在5</w:t>
      </w:r>
      <w:r>
        <w:t>5~60</w:t>
      </w:r>
      <w:r>
        <w:rPr>
          <w:rFonts w:hint="eastAsia"/>
        </w:rPr>
        <w:t>℃，用水点出水通过平衡阀混水至用水适宜温度，以此抑制军团菌的滋生。</w:t>
      </w:r>
    </w:p>
    <w:p>
      <w:pPr>
        <w:pStyle w:val="26"/>
        <w:ind w:firstLine="480"/>
      </w:pPr>
      <w:r>
        <w:rPr>
          <w:rFonts w:hint="eastAsia"/>
        </w:rPr>
        <w:t>3</w:t>
      </w:r>
      <w:r>
        <w:t xml:space="preserve"> </w:t>
      </w:r>
      <w:r>
        <w:rPr>
          <w:rFonts w:hint="eastAsia"/>
        </w:rPr>
        <w:t>杀菌装置。设置杀菌装置，采用物理或化学方法对系统内军团菌直接进行灭活。</w:t>
      </w:r>
    </w:p>
    <w:p>
      <w:pPr>
        <w:pStyle w:val="26"/>
        <w:ind w:firstLine="480"/>
      </w:pPr>
      <w:r>
        <w:rPr>
          <w:rFonts w:hint="eastAsia"/>
        </w:rPr>
        <w:t>热冲击法灭杀军团菌具有杀菌持续时间短、水温升高易结垢、处理过程中热水系统无法使用、烫伤风险高等缺点，不适宜在幼儿园建筑中采用。集中生活热水系统水温控制可以通过循环供水及管道电伴热实现。循环供水即设置热水回水管道、循环泵及温控装置，保证热水在系统中循环，使系统中因长时间未使用而降温的水回到加热器中重新加热，以此保证系统管道及储水设备中的水温。集中热水循环系统分为干管循环、立管循环及支管循环三种形式。其中干管循环指仅对热水供水干管设置循环，立管和支管仍存在水温降低的问题；立管循环指对热水供水立管设置循环，循环加热效果好于干管循环，但不如支管循环；支管循环指对热水供水支管均设置循环，实现了热水供水管网全循环，使管网最末端的热水水温也能得到保证。在实际工程中，真正实现支管循环有一定的难度，涉及到计量问题及循环管的连接问题，而解决支管热水温度控制问题的另一种措施就是对难以或无法设置管道循环的较长支管（支管长度超过6m）管道设置电伴热系统，通过发热电缆维持管道水温。按照5秒出热水，管道流速0</w:t>
      </w:r>
      <w:r>
        <w:t>.8</w:t>
      </w:r>
      <w:r>
        <w:rPr>
          <w:rFonts w:hint="eastAsia"/>
        </w:rPr>
        <w:t xml:space="preserve"> m/s计算得出。</w:t>
      </w:r>
    </w:p>
    <w:p>
      <w:pPr>
        <w:pStyle w:val="26"/>
        <w:ind w:firstLine="480"/>
      </w:pPr>
      <w:r>
        <w:rPr>
          <w:rFonts w:hint="eastAsia"/>
        </w:rPr>
        <w:t>对集中生活热水水温实施在线监测，是有效维持热水系统供回水温度的辅助措施，能够帮助运维管理部门及时发现热水系统温度的异常，并及时采取措施，避免水温过低造成军团菌滋生、水温过高造成烫伤事故等问题的发生。</w:t>
      </w:r>
    </w:p>
    <w:p>
      <w:pPr>
        <w:pStyle w:val="26"/>
        <w:ind w:firstLine="480"/>
      </w:pPr>
      <w:r>
        <w:rPr>
          <w:rFonts w:hint="eastAsia"/>
        </w:rPr>
        <w:t>集中生活热水水温在线监测包括：供回水温度监测、最不利出水点水温监测。铜银离子杀菌装置是目前公认的较为有效的军团菌杀菌装置。铜银离子杀菌装置电解产生铜、银离子并扩散到水中，铜银离子穿透细菌细胞壁，破坏细胞蛋白酶和呼吸酶，以此达到杀菌目的。铜银离子杀菌装置具有无毒副产物、不受温度影响、杀菌持续时间长、管理简便等优点。</w:t>
      </w:r>
    </w:p>
    <w:p>
      <w:pPr>
        <w:pStyle w:val="26"/>
        <w:ind w:firstLine="480"/>
      </w:pPr>
      <w:r>
        <w:rPr>
          <w:rFonts w:hint="eastAsia"/>
        </w:rPr>
        <w:t>本条的评价方法为：查阅相关竣工图、消毒杀菌装置产品型式检验报告或产品说明书、消毒杀菌装置清洗和维护计划、工作记录，并现场核实。</w:t>
      </w:r>
    </w:p>
    <w:p>
      <w:pPr>
        <w:pStyle w:val="5"/>
      </w:pPr>
      <w:r>
        <w:t xml:space="preserve">5.2.5  </w:t>
      </w:r>
      <w:r>
        <w:rPr>
          <w:rFonts w:hint="eastAsia"/>
        </w:rPr>
        <w:t>生活饮用水给水水池、水箱等储水设施采取措施满足卫生要求，评价总分值为</w:t>
      </w:r>
      <w:r>
        <w:t>9</w:t>
      </w:r>
      <w:r>
        <w:rPr>
          <w:rFonts w:hint="eastAsia"/>
        </w:rPr>
        <w:t>分，并按下列规则分别评分并累计：</w:t>
      </w:r>
    </w:p>
    <w:p>
      <w:pPr>
        <w:ind w:firstLine="482" w:firstLineChars="200"/>
      </w:pPr>
      <w:r>
        <w:rPr>
          <w:rFonts w:hint="eastAsia"/>
          <w:b/>
          <w:bCs/>
        </w:rPr>
        <w:t>1</w:t>
      </w:r>
      <w:r>
        <w:t xml:space="preserve"> </w:t>
      </w:r>
      <w:r>
        <w:rPr>
          <w:rFonts w:hint="eastAsia"/>
        </w:rPr>
        <w:t>使用符合现行国家标准《二次供水设施卫生规范》GB</w:t>
      </w:r>
      <w:r>
        <w:t>17051</w:t>
      </w:r>
      <w:r>
        <w:rPr>
          <w:rFonts w:hint="eastAsia"/>
        </w:rPr>
        <w:t>规定的成品水箱，得</w:t>
      </w:r>
      <w:r>
        <w:t>3</w:t>
      </w:r>
      <w:r>
        <w:rPr>
          <w:rFonts w:hint="eastAsia"/>
        </w:rPr>
        <w:t>分；</w:t>
      </w:r>
    </w:p>
    <w:p>
      <w:pPr>
        <w:ind w:firstLine="482" w:firstLineChars="200"/>
      </w:pPr>
      <w:r>
        <w:rPr>
          <w:b/>
          <w:bCs/>
        </w:rPr>
        <w:t>2</w:t>
      </w:r>
      <w:r>
        <w:t xml:space="preserve"> </w:t>
      </w:r>
      <w:r>
        <w:rPr>
          <w:rFonts w:hint="eastAsia"/>
        </w:rPr>
        <w:t>进出水管的布置不产生死水区，得</w:t>
      </w:r>
      <w:r>
        <w:t>3</w:t>
      </w:r>
      <w:r>
        <w:rPr>
          <w:rFonts w:hint="eastAsia"/>
        </w:rPr>
        <w:t>分；</w:t>
      </w:r>
    </w:p>
    <w:p>
      <w:pPr>
        <w:ind w:firstLine="482" w:firstLineChars="200"/>
      </w:pPr>
      <w:r>
        <w:rPr>
          <w:b/>
          <w:bCs/>
        </w:rPr>
        <w:t>3</w:t>
      </w:r>
      <w:r>
        <w:rPr>
          <w:rFonts w:hint="eastAsia"/>
        </w:rPr>
        <w:t>水池、水箱分两格设置，可交替清洗消毒操作，不间断保障园区用水，得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本条适用于各类幼儿园建筑的健康性能评价。生活饮用水未设置给水水池、水箱等储水设施的项目，本条直接得分。</w:t>
      </w:r>
    </w:p>
    <w:p>
      <w:pPr>
        <w:pStyle w:val="26"/>
        <w:ind w:firstLine="480"/>
      </w:pPr>
      <w:r>
        <w:rPr>
          <w:rFonts w:hint="eastAsia"/>
        </w:rPr>
        <w:t>本条对生活饮用水储水设施的品质及进出水设计提出了要求。采用符合现行国家标准《二次供水设施卫生规范》GB</w:t>
      </w:r>
      <w:r>
        <w:t>17051</w:t>
      </w:r>
      <w:r>
        <w:rPr>
          <w:rFonts w:hint="eastAsia"/>
        </w:rPr>
        <w:t>要求的成品水箱，能够有效避免现场加工过程中的污染问题，且在安全生产、品质控制、减少误差等方面均较现场加工更有优势。“死水区”即水流动较少或静止的区域，由于死水区的水长期处于静止状态，缺乏补氧，更容易滋生细菌和微生物，进而导致水质恶化。储水设施进出水管设计不当，如二者过近，就会导致设施内的水流“短路”，形成死水区，产生卫生问题。为保证清洗不影响用户的正常用水，水池、水箱应设置成两格，可交替清洗消毒操作，不间断保障用户的用水。</w:t>
      </w:r>
    </w:p>
    <w:p>
      <w:pPr>
        <w:pStyle w:val="26"/>
        <w:ind w:firstLine="480"/>
      </w:pPr>
      <w:r>
        <w:rPr>
          <w:rFonts w:hint="eastAsia"/>
        </w:rPr>
        <w:t>本条的评价方法为：查阅相关竣工图、产品说明书、相关图像资料，并现场核实。</w:t>
      </w:r>
    </w:p>
    <w:p>
      <w:pPr>
        <w:pStyle w:val="5"/>
      </w:pPr>
      <w:r>
        <w:t xml:space="preserve">5.2.6  </w:t>
      </w:r>
      <w:r>
        <w:rPr>
          <w:rFonts w:hint="eastAsia"/>
        </w:rPr>
        <w:t>设置水质在线监测系统，且具有参数越限报警、事故报警及记录功能，其存储介质和数据库可连续记录一年以上的运行数据，评价总分值为</w:t>
      </w:r>
      <w:r>
        <w:t>12</w:t>
      </w:r>
      <w:r>
        <w:rPr>
          <w:rFonts w:hint="eastAsia"/>
        </w:rPr>
        <w:t>分，并按下列规则分别评分并累计：</w:t>
      </w:r>
    </w:p>
    <w:p>
      <w:pPr>
        <w:ind w:firstLine="482" w:firstLineChars="200"/>
      </w:pPr>
      <w:bookmarkStart w:id="87" w:name="_Hlk134370043"/>
      <w:r>
        <w:rPr>
          <w:rFonts w:hint="eastAsia"/>
          <w:b/>
          <w:bCs/>
        </w:rPr>
        <w:t>1</w:t>
      </w:r>
      <w:r>
        <w:t xml:space="preserve"> </w:t>
      </w:r>
      <w:r>
        <w:rPr>
          <w:rFonts w:hint="eastAsia"/>
        </w:rPr>
        <w:t>生活饮用水、生活热水水质在线监测系统具有监测浊度、余氯、pH值、TDS的功能，得5分；</w:t>
      </w:r>
    </w:p>
    <w:p>
      <w:pPr>
        <w:ind w:firstLine="482" w:firstLineChars="200"/>
      </w:pPr>
      <w:r>
        <w:rPr>
          <w:b/>
          <w:bCs/>
        </w:rPr>
        <w:t>2</w:t>
      </w:r>
      <w:r>
        <w:rPr>
          <w:rFonts w:hint="eastAsia"/>
        </w:rPr>
        <w:t>终端（户式）直饮水设智能屏显水龙头，实时监测出水水质，得</w:t>
      </w:r>
      <w:r>
        <w:t>3</w:t>
      </w:r>
      <w:r>
        <w:rPr>
          <w:rFonts w:hint="eastAsia"/>
        </w:rPr>
        <w:t>分；</w:t>
      </w:r>
    </w:p>
    <w:p>
      <w:pPr>
        <w:ind w:firstLine="482" w:firstLineChars="200"/>
        <w:rPr>
          <w:color w:val="FF0000"/>
        </w:rPr>
      </w:pPr>
      <w:r>
        <w:rPr>
          <w:b/>
          <w:bCs/>
        </w:rPr>
        <w:t>3</w:t>
      </w:r>
      <w:r>
        <w:t xml:space="preserve"> </w:t>
      </w:r>
      <w:r>
        <w:rPr>
          <w:rFonts w:hint="eastAsia"/>
        </w:rPr>
        <w:t>非传统水源水质在线监测系统具有监测浊度、余氯的功能，得</w:t>
      </w:r>
      <w:r>
        <w:t>3</w:t>
      </w:r>
      <w:r>
        <w:rPr>
          <w:rFonts w:hint="eastAsia"/>
        </w:rPr>
        <w:t>分，具有监测浊度、余氯、pH值、TDS的功能，得4分。</w:t>
      </w:r>
    </w:p>
    <w:bookmarkEnd w:id="87"/>
    <w:p>
      <w:pPr>
        <w:pStyle w:val="26"/>
        <w:ind w:firstLine="480"/>
      </w:pPr>
      <w:r>
        <w:rPr>
          <w:rFonts w:hint="eastAsia"/>
        </w:rPr>
        <w:t>【条文说明】</w:t>
      </w:r>
    </w:p>
    <w:p>
      <w:pPr>
        <w:pStyle w:val="26"/>
        <w:ind w:firstLine="480"/>
      </w:pPr>
      <w:r>
        <w:rPr>
          <w:rFonts w:hint="eastAsia"/>
        </w:rPr>
        <w:t>本条适用于各类幼儿园建筑的健康性能评价。未设置直饮水、非传统水源的项目，相应款的分值平均加到其它款。</w:t>
      </w:r>
    </w:p>
    <w:p>
      <w:pPr>
        <w:pStyle w:val="26"/>
        <w:ind w:firstLine="480"/>
      </w:pPr>
      <w:r>
        <w:rPr>
          <w:rFonts w:hint="eastAsia"/>
        </w:rPr>
        <w:t>对建筑内各类水质实施在线监测，能够及时掌握水质指标状况，通过设置参数越限报警、事故报警，能随时提醒管理者发现水质异常变化，及时采取有效措施，避免水质污染对使用人群健康造成危害。水质在线监测系统应有报警记录功能，其存储介质和数据库能记录连续一年以上的运行数据。</w:t>
      </w:r>
    </w:p>
    <w:p>
      <w:pPr>
        <w:pStyle w:val="26"/>
        <w:ind w:firstLine="480"/>
      </w:pPr>
      <w:r>
        <w:rPr>
          <w:rFonts w:hint="eastAsia"/>
        </w:rPr>
        <w:t>水质在线监测系统是一个以在线分析仪表为核心，以提供具有代表性、及时性和可靠性的水质指标信息为任务，运用自动测量技术、传感技术、计算机技术并配以专业软件，组成一个从取样、预处理、分析到数据处理及存贮的完整系统，从而实现对水质的在线自动监测。水质自动监测系统一般包括取样系统、预处理系统、在线监测分析仪表、数据采集与控制系统、数据处理与传输系统及远程数据管理中心，这些分系统既各成体系，又相互协作，以保证整个在线自动监测系统连续可靠运行。</w:t>
      </w:r>
    </w:p>
    <w:p>
      <w:pPr>
        <w:pStyle w:val="26"/>
        <w:ind w:firstLine="480"/>
      </w:pPr>
      <w:r>
        <w:rPr>
          <w:rFonts w:hint="eastAsia"/>
        </w:rPr>
        <w:t>实现水质在线监测需要设计并配置在线监测仪器设备，在关键性位置和代表性测点检测水质指标，如浊度、TDS、pH值、余氯等。水质监测的关键性位置和代表性测点包括：水源、水处理设施出水及最不利用水点。水质监测设备应定期校准，校准周期符合相关现行国家标准、行业标准的具体规定。</w:t>
      </w:r>
    </w:p>
    <w:p>
      <w:pPr>
        <w:pStyle w:val="26"/>
        <w:ind w:firstLine="480"/>
      </w:pPr>
      <w:r>
        <w:rPr>
          <w:rFonts w:hint="eastAsia"/>
        </w:rPr>
        <w:t>本条的评价方法为：查阅相关竣工图、水质监测点位说明、产品说明书、管理制度、连续一年以上的运行数据记录，并现场核实。</w:t>
      </w:r>
    </w:p>
    <w:p>
      <w:pPr>
        <w:pStyle w:val="5"/>
      </w:pPr>
      <w:r>
        <w:t xml:space="preserve">5.2.7  </w:t>
      </w:r>
      <w:r>
        <w:rPr>
          <w:rFonts w:hint="eastAsia"/>
        </w:rPr>
        <w:t>定期发布水质监测信息接受公众监督，评价总分值为10分，并按下列规则分别评分并累计：</w:t>
      </w:r>
    </w:p>
    <w:p>
      <w:pPr>
        <w:ind w:firstLine="482" w:firstLineChars="200"/>
      </w:pPr>
      <w:r>
        <w:rPr>
          <w:rFonts w:hint="eastAsia"/>
          <w:b/>
          <w:bCs/>
        </w:rPr>
        <w:t>1</w:t>
      </w:r>
      <w:r>
        <w:t xml:space="preserve"> </w:t>
      </w:r>
      <w:r>
        <w:rPr>
          <w:rFonts w:hint="eastAsia"/>
        </w:rPr>
        <w:t>通过幼儿园公告栏定期发布，得5分；</w:t>
      </w:r>
    </w:p>
    <w:p>
      <w:pPr>
        <w:ind w:firstLine="482" w:firstLineChars="200"/>
      </w:pPr>
      <w:r>
        <w:rPr>
          <w:b/>
          <w:bCs/>
        </w:rPr>
        <w:t>2</w:t>
      </w:r>
      <w:r>
        <w:t xml:space="preserve"> </w:t>
      </w:r>
      <w:r>
        <w:rPr>
          <w:rFonts w:hint="eastAsia"/>
        </w:rPr>
        <w:t>通过网络平台定期发布，得5分。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供水水质管理工作是一项系统工程，需要通过建立完善、实效、系统的水质管理体系，落实具有可操作性的水质管理细则，从监管到生产输配的全程监控，才能够保证供水水质的合格、安全、优质。作为供水水质管理工作的重要一环，水质信息公开工作是对供水水质管理工作的总结和监督，其意义十分重大。</w:t>
      </w:r>
    </w:p>
    <w:p>
      <w:pPr>
        <w:pStyle w:val="26"/>
        <w:ind w:firstLine="480"/>
      </w:pPr>
      <w:r>
        <w:rPr>
          <w:rFonts w:hint="eastAsia"/>
        </w:rPr>
        <w:t>在发达国家，由于国民环保意识强、对自身健康关注度高，加上法律法规健全，水质信息公开有较长的历史。美国在1996年就由国会和总统签署完成了“安全饮用水法案”，而在国内，上海属于较早开展水质信息工作的城市之一。然而，对比世界上发达的典型大城市，我国水质信息公开工作仍存在很大距离，亟需借鉴、提高和完善。</w:t>
      </w:r>
    </w:p>
    <w:p>
      <w:pPr>
        <w:pStyle w:val="26"/>
        <w:ind w:firstLine="480"/>
      </w:pPr>
      <w:r>
        <w:rPr>
          <w:rFonts w:hint="eastAsia"/>
        </w:rPr>
        <w:t>鉴于当下水质监测水平、信息公开水平及各类用水对健康的影响程度，本条要求至少公开包括生活饮用水（浊度、余氯、pH值、TDS等）、管道直饮水水质（pH值、TDS等）监测结果。</w:t>
      </w:r>
    </w:p>
    <w:p>
      <w:pPr>
        <w:pStyle w:val="26"/>
        <w:ind w:firstLine="480"/>
      </w:pPr>
      <w:r>
        <w:rPr>
          <w:rFonts w:hint="eastAsia"/>
        </w:rPr>
        <w:t>本条的评价方法为：查阅相关竣工图、水质监测点位说明、产品说明书、管理制度、信息公布记录，并现场核实。</w:t>
      </w:r>
    </w:p>
    <w:p>
      <w:pPr>
        <w:pStyle w:val="4"/>
      </w:pPr>
      <w:bookmarkStart w:id="88" w:name="_Toc132141676"/>
      <w:bookmarkStart w:id="89" w:name="_Toc147582232"/>
      <w:bookmarkStart w:id="90" w:name="_Toc147576856"/>
      <w:r>
        <w:rPr>
          <w:rFonts w:hint="eastAsia"/>
        </w:rPr>
        <w:t xml:space="preserve">Ⅲ </w:t>
      </w:r>
      <w:bookmarkEnd w:id="88"/>
      <w:r>
        <w:rPr>
          <w:rFonts w:hint="eastAsia"/>
        </w:rPr>
        <w:t>用 水 安 全</w:t>
      </w:r>
      <w:bookmarkEnd w:id="89"/>
      <w:bookmarkEnd w:id="90"/>
    </w:p>
    <w:p>
      <w:pPr>
        <w:pStyle w:val="5"/>
      </w:pPr>
      <w:r>
        <w:t xml:space="preserve">5.2.8  </w:t>
      </w:r>
      <w:r>
        <w:rPr>
          <w:rFonts w:hint="eastAsia"/>
        </w:rPr>
        <w:t>给水排水管道和设备设置规范、明确 、清晰的永久性标识，评价分值为10分。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代化的建筑给排水管线繁多，如果没有清晰的标识，难免在施工或日常维护、维修时发生误接的情况。对于给水系统，分质给水系统彼此之间的误接，会造成误饮误用，给用户带来健康的隐患；对于排水系统，粪便污水、等污染程度较重的排水系统与其他排水系统误接会导致有害气体或者携带病原微生物的气溶胶颗粒逸出进入室内区域危害人体健康。因此对各类给排水管道和设备应设置明确、清晰的标识。</w:t>
      </w:r>
    </w:p>
    <w:p>
      <w:pPr>
        <w:pStyle w:val="26"/>
        <w:ind w:firstLine="480"/>
      </w:pPr>
      <w:r>
        <w:rPr>
          <w:rFonts w:hint="eastAsia"/>
        </w:rPr>
        <w:t>目前建筑行业有关部门仅对管道标记的颜色进行了规定，尚未制定统一的民用建筑管道标识标准图集。建筑内给排水管道及设备的标识设置可参考现行国家标准《工业管道的基本识别色、识别符号和安全标识》GB</w:t>
      </w:r>
      <w:r>
        <w:t>7231</w:t>
      </w:r>
      <w:r>
        <w:rPr>
          <w:rFonts w:hint="eastAsia"/>
        </w:rPr>
        <w:t>、《建筑给水排水及采暖工程施工质量验收规范》GB50242中的相关要求，如：在管道上设宽150mm的色环标识，两个标识之间的最小距离应为1</w:t>
      </w:r>
      <w:r>
        <w:t>0m</w:t>
      </w:r>
      <w:r>
        <w:rPr>
          <w:rFonts w:hint="eastAsia"/>
        </w:rPr>
        <w:t>，所有管道的起点、终点、交叉点、转弯处、阀门和穿墙孔两侧等的管道上和其他需要标识的部位应设置标识，识别符号由系统名称、流向组成等。设置的标识应方便辨识，且应为永久性的标识，避免标识随时间褪色、剥落、损坏。</w:t>
      </w:r>
    </w:p>
    <w:p>
      <w:pPr>
        <w:pStyle w:val="26"/>
        <w:ind w:firstLine="480"/>
      </w:pPr>
      <w:r>
        <w:rPr>
          <w:rFonts w:hint="eastAsia"/>
        </w:rPr>
        <w:t>本条的评价方法为：查阅相关竣工图、标识设置说明、相关图像资料，并现场核实。</w:t>
      </w:r>
    </w:p>
    <w:p>
      <w:pPr>
        <w:pStyle w:val="5"/>
      </w:pPr>
      <w:bookmarkStart w:id="91" w:name="_Hlk131172870"/>
      <w:r>
        <w:t>5.2.</w:t>
      </w:r>
      <w:r>
        <w:rPr>
          <w:rFonts w:hint="eastAsia"/>
        </w:rPr>
        <w:t>9</w:t>
      </w:r>
      <w:r>
        <w:t xml:space="preserve">  </w:t>
      </w:r>
      <w:r>
        <w:rPr>
          <w:rFonts w:hint="eastAsia"/>
        </w:rPr>
        <w:t>室内给水排水管道采取防结露和避免渗漏的措施，评价分值为6分。</w:t>
      </w:r>
    </w:p>
    <w:bookmarkEnd w:id="91"/>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结露造成的潮湿环境，容易滋生霉菌和细菌，对人体健康造成一定的危害，但考虑到此问题还没有引起普遍的重视，暂时放入评分项。</w:t>
      </w:r>
    </w:p>
    <w:p>
      <w:pPr>
        <w:pStyle w:val="26"/>
        <w:ind w:firstLine="480"/>
      </w:pPr>
      <w:r>
        <w:rPr>
          <w:rFonts w:hint="eastAsia"/>
        </w:rPr>
        <w:t>结露是指物体表面温度低于附近空气露点温度时表面出现冷凝水的现象。当室内给排水管道内流动水的温度比室温低很多时，会出现管道结露现象；给排水管道管材、管件及连接方式选择不当，施工不规范或者运行维护不当时，会导致管道漏损现象发生。避免室内给排水管道结露、漏损或及时止漏，能够保持建筑构件及管路干燥，有效减少虫害、霉菌和细菌对人体健康的危害。</w:t>
      </w:r>
    </w:p>
    <w:p>
      <w:pPr>
        <w:pStyle w:val="26"/>
        <w:ind w:firstLine="480"/>
      </w:pPr>
      <w:r>
        <w:rPr>
          <w:rFonts w:hint="eastAsia"/>
        </w:rPr>
        <w:t>设计及施工时应合理采用管道防结露措施，选择适宜的保温材料、做法及厚度，有效避免在设计工况下产生结露现象；应选用耐腐蚀、耐久性能好的管材、管件，运行期间定期进行管网检漏并及时止漏，有效避免管道漏损。</w:t>
      </w:r>
    </w:p>
    <w:p>
      <w:pPr>
        <w:pStyle w:val="26"/>
        <w:ind w:firstLine="480"/>
      </w:pPr>
      <w:r>
        <w:rPr>
          <w:rFonts w:hint="eastAsia"/>
        </w:rPr>
        <w:t>本条的评价方法为：查阅相关竣工图、材料说明、工作记录，并现场核实。</w:t>
      </w:r>
    </w:p>
    <w:p>
      <w:pPr>
        <w:pStyle w:val="5"/>
      </w:pPr>
      <w:r>
        <w:t>5.2.1</w:t>
      </w:r>
      <w:r>
        <w:rPr>
          <w:rFonts w:hint="eastAsia"/>
        </w:rPr>
        <w:t>0</w:t>
      </w:r>
      <w:r>
        <w:t xml:space="preserve"> </w:t>
      </w:r>
      <w:r>
        <w:rPr>
          <w:rFonts w:hint="eastAsia"/>
        </w:rPr>
        <w:t>采用分水器配水或其他避免用水器具同时使用时彼此用水干扰的措施，确保建筑用水安全，评价分值为9分。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的卫生间用水点多且用水集中，传统设计采用单根配水支管向卫生间内所有用水点串联配水，当多个用水器具同时使用时，常因互相影响而出现水压波动、水流较小的问题。分水器配水是一种通过分水器分流给水，实现用水点并联配水的配水系统形式。采用分水器配水时，卫生间给水干管接入分水器分流后，分成多根配水支管向各个用水点并联配水，各用水点同时使用时，互相影响较小，可以保证较为稳定的工作压力和流量。除设置分水器外，避免用水干扰的措施还包括：优化供水支管（管径、长度、路由）设置、采用消除同时用水压力波动的特殊管件或卫生器具等。</w:t>
      </w:r>
    </w:p>
    <w:p>
      <w:pPr>
        <w:pStyle w:val="26"/>
        <w:ind w:firstLine="480"/>
      </w:pPr>
      <w:r>
        <w:rPr>
          <w:rFonts w:hint="eastAsia"/>
        </w:rPr>
        <w:t>本条的评价方法为：查阅相关竣工图、分水器或其他措施的产品说明书，并现场核实。</w:t>
      </w:r>
    </w:p>
    <w:p>
      <w:pPr>
        <w:pStyle w:val="5"/>
      </w:pPr>
      <w:r>
        <w:t>5.2.1</w:t>
      </w:r>
      <w:r>
        <w:rPr>
          <w:rFonts w:hint="eastAsia"/>
        </w:rPr>
        <w:t>1</w:t>
      </w:r>
      <w:r>
        <w:t xml:space="preserve"> </w:t>
      </w:r>
      <w:r>
        <w:rPr>
          <w:rFonts w:hint="eastAsia"/>
        </w:rPr>
        <w:t>卫生间采用同层排水方式和防干涸功能的地漏，评价总分值为</w:t>
      </w:r>
      <w:r>
        <w:t>6</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卫生器具采用墙排方式实现同层排水，得</w:t>
      </w:r>
      <w:r>
        <w:t>3</w:t>
      </w:r>
      <w:r>
        <w:rPr>
          <w:rFonts w:hint="eastAsia"/>
        </w:rPr>
        <w:t>分；</w:t>
      </w:r>
    </w:p>
    <w:p>
      <w:pPr>
        <w:ind w:firstLine="482" w:firstLineChars="200"/>
      </w:pPr>
      <w:r>
        <w:rPr>
          <w:b/>
          <w:bCs/>
        </w:rPr>
        <w:t>2</w:t>
      </w:r>
      <w:r>
        <w:t xml:space="preserve"> </w:t>
      </w:r>
      <w:r>
        <w:rPr>
          <w:rFonts w:hint="eastAsia"/>
        </w:rPr>
        <w:t>使用具有防干涸功能的地漏，且淋浴间地漏最小排水量不低于0</w:t>
      </w:r>
      <w:r>
        <w:t>.6</w:t>
      </w:r>
      <w:r>
        <w:rPr>
          <w:rFonts w:hint="eastAsia"/>
        </w:rPr>
        <w:t>L</w:t>
      </w:r>
      <w:r>
        <w:t>/s</w:t>
      </w:r>
      <w:r>
        <w:rPr>
          <w:rFonts w:hint="eastAsia"/>
        </w:rPr>
        <w:t>，得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相对于传统的排水管道设置在下层顶板下的排水方式，同层排水是排水横支管布置在本层，卫生器具排水管不穿越楼层的排水方式。同层排水避免了本层排水横管进入下层空间而造成的一系列问题，并具有诸多优点：管道检修清通可在本层完成，不干扰下层；卫生器具排水管道不穿楼板，器具布置不受结构构件限制，可以灵活满足个性化需求；排水噪音小，能够有效减小排水噪声对下层空间的影响；卫生器具排水管道不穿楼板，上层地面积水渗漏几率低能够有效地防止疾病的传播。</w:t>
      </w:r>
    </w:p>
    <w:p>
      <w:pPr>
        <w:pStyle w:val="26"/>
        <w:ind w:firstLine="480"/>
      </w:pPr>
      <w:r>
        <w:rPr>
          <w:rFonts w:hint="eastAsia"/>
        </w:rPr>
        <w:t>同层排水主要有四种实现方式：</w:t>
      </w:r>
    </w:p>
    <w:p>
      <w:pPr>
        <w:pStyle w:val="26"/>
        <w:ind w:firstLine="480"/>
      </w:pPr>
      <w:r>
        <w:rPr>
          <w:rFonts w:hint="eastAsia"/>
        </w:rPr>
        <w:t>1</w:t>
      </w:r>
      <w:r>
        <w:t xml:space="preserve"> </w:t>
      </w:r>
      <w:r>
        <w:rPr>
          <w:rFonts w:hint="eastAsia"/>
        </w:rPr>
        <w:t>垫层。垫高排水区域垫层，排水横管布置在垫层内。该同层排水方式目前采用较少，容易产生排水区域地面排水外溢的问题，在既有建筑改造中不得已的情况下偶尔采用，新建建筑已不再使用。</w:t>
      </w:r>
    </w:p>
    <w:p>
      <w:pPr>
        <w:pStyle w:val="26"/>
        <w:ind w:firstLine="480"/>
      </w:pPr>
      <w:r>
        <w:rPr>
          <w:rFonts w:hint="eastAsia"/>
        </w:rPr>
        <w:t>2</w:t>
      </w:r>
      <w:r>
        <w:t xml:space="preserve"> </w:t>
      </w:r>
      <w:r>
        <w:rPr>
          <w:rFonts w:hint="eastAsia"/>
        </w:rPr>
        <w:t>降板。排水区域结构楼板局部下沉，并用轻质材料填实作为垫层，排水横管布置在垫层内。该同层排水方式目前最为常用卫生器具布置灵活，但如果施工或使用不当容易造成降板空间积水，如出现管道漏水，还需刨开垫层，不方便管道维修。</w:t>
      </w:r>
    </w:p>
    <w:p>
      <w:pPr>
        <w:pStyle w:val="26"/>
        <w:ind w:firstLine="480"/>
      </w:pPr>
      <w:r>
        <w:rPr>
          <w:rFonts w:hint="eastAsia"/>
        </w:rPr>
        <w:t>3</w:t>
      </w:r>
      <w:r>
        <w:t xml:space="preserve"> </w:t>
      </w:r>
      <w:r>
        <w:rPr>
          <w:rFonts w:hint="eastAsia"/>
        </w:rPr>
        <w:t>墙排。卫生器具主要采用后排水方式，通过设置假墙、装饰墙等措施形成夹墙空间，供排水管道布置。该同层排水方式</w:t>
      </w:r>
      <w:bookmarkStart w:id="92" w:name="_Hlk134383844"/>
      <w:r>
        <w:rPr>
          <w:rFonts w:hint="eastAsia"/>
        </w:rPr>
        <w:t>可选用悬挂式卫生器具，地面无清洁死角</w:t>
      </w:r>
      <w:bookmarkEnd w:id="92"/>
      <w:r>
        <w:rPr>
          <w:rFonts w:hint="eastAsia"/>
        </w:rPr>
        <w:t>，更加卫生、美观，更大程度的保证了下层空间高度，楼体承载负荷增加量较降板垫层更小。</w:t>
      </w:r>
    </w:p>
    <w:p>
      <w:pPr>
        <w:pStyle w:val="26"/>
        <w:ind w:firstLine="480"/>
      </w:pPr>
      <w:r>
        <w:rPr>
          <w:rFonts w:hint="eastAsia"/>
        </w:rPr>
        <w:t>4 采用整体卫浴设施实现同层排水，给排水管道整体装配在整体卫浴设备中，在工厂加工、装配，现场整体吊装，质量更有保证。</w:t>
      </w:r>
    </w:p>
    <w:p>
      <w:pPr>
        <w:pStyle w:val="26"/>
        <w:ind w:firstLine="480"/>
      </w:pPr>
      <w:r>
        <w:rPr>
          <w:rFonts w:hint="eastAsia"/>
        </w:rPr>
        <w:t>对于幼儿园建筑而言，比较适宜采用墙排法同层排水，可选用悬挂式卫生器具，地面无清洁死角。</w:t>
      </w:r>
    </w:p>
    <w:p>
      <w:pPr>
        <w:pStyle w:val="26"/>
        <w:ind w:firstLine="480"/>
      </w:pPr>
      <w:r>
        <w:rPr>
          <w:rFonts w:hint="eastAsia"/>
        </w:rPr>
        <w:t>用于地面排水的地漏，特别是卫生要求较高场所的地漏，因为没有频繁排水，其水封无法得到稳定有效的补充，因此鼓励健康幼儿园建筑采用具有防干涸功能的地漏，如对水封进行定期补水、加磁吸密封盖等措施，防止水封干涸，确保水封能正常发挥功能。若淋浴间地漏排水能力较小，容易造成淋浴间积水的现象。参考现行行业标准《地漏》CJ</w:t>
      </w:r>
      <w:r>
        <w:t>/</w:t>
      </w:r>
      <w:r>
        <w:rPr>
          <w:rFonts w:hint="eastAsia"/>
        </w:rPr>
        <w:t>T</w:t>
      </w:r>
      <w:r>
        <w:t>186-2018</w:t>
      </w:r>
      <w:r>
        <w:rPr>
          <w:rFonts w:hint="eastAsia"/>
        </w:rPr>
        <w:t>的要求，淋浴间地漏(DN50) 最小排水流量不得小于0</w:t>
      </w:r>
      <w:r>
        <w:t>.6</w:t>
      </w:r>
      <w:r>
        <w:rPr>
          <w:rFonts w:hint="eastAsia"/>
        </w:rPr>
        <w:t>L</w:t>
      </w:r>
      <w:r>
        <w:t>/s</w:t>
      </w:r>
      <w:r>
        <w:rPr>
          <w:rFonts w:hint="eastAsia"/>
        </w:rPr>
        <w:t>。</w:t>
      </w:r>
    </w:p>
    <w:p>
      <w:pPr>
        <w:pStyle w:val="26"/>
        <w:ind w:firstLine="480"/>
      </w:pPr>
      <w:r>
        <w:rPr>
          <w:rFonts w:hint="eastAsia"/>
        </w:rPr>
        <w:t>本条的评价方法为：查阅相关竣工图、墙排卫生器具说明书，并现场核实。</w:t>
      </w:r>
    </w:p>
    <w:p>
      <w:pPr>
        <w:pStyle w:val="5"/>
      </w:pPr>
      <w:r>
        <w:t>5.2.1</w:t>
      </w:r>
      <w:r>
        <w:rPr>
          <w:rFonts w:hint="eastAsia"/>
        </w:rPr>
        <w:t>2</w:t>
      </w:r>
      <w:r>
        <w:t xml:space="preserve"> </w:t>
      </w:r>
      <w:r>
        <w:rPr>
          <w:rFonts w:hint="eastAsia"/>
        </w:rPr>
        <w:t>厨房和卫生间分别设置排水系统，评价分值为6分。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现行国家标准《建筑给水排水设计标准》GB</w:t>
      </w:r>
      <w:r>
        <w:t>50015</w:t>
      </w:r>
      <w:r>
        <w:rPr>
          <w:rFonts w:hint="eastAsia"/>
        </w:rPr>
        <w:t>中强制要求厨房和卫生间的排水立管应分别设置，旨在防止卫生间排水管道内的污浊有害气体进入厨房内，污染厨房进而对人体健康造成危害。健康幼儿园建筑在此基础上应有更高要求，厨房和卫生间排水除了不能共用排水立管外，直到室外排水检查井以前的排水横干管也应分别设置，将厨房和卫生间的排水系统彻底分开，从而最大限度的避免有害气体串流的可能性。</w:t>
      </w:r>
    </w:p>
    <w:p>
      <w:pPr>
        <w:pStyle w:val="26"/>
        <w:ind w:firstLine="480"/>
      </w:pPr>
      <w:r>
        <w:rPr>
          <w:rFonts w:hint="eastAsia"/>
        </w:rPr>
        <w:t>本条的评价方法为：查阅相关竣工图，并现场核实。</w:t>
      </w:r>
    </w:p>
    <w:p>
      <w:pPr>
        <w:pStyle w:val="2"/>
      </w:pPr>
      <w:bookmarkStart w:id="93" w:name="_Toc132141677"/>
      <w:bookmarkStart w:id="94" w:name="_Toc147582233"/>
      <w:bookmarkStart w:id="95" w:name="_Toc147576857"/>
      <w:r>
        <w:t xml:space="preserve">6 </w:t>
      </w:r>
      <w:r>
        <w:rPr>
          <w:rFonts w:hint="eastAsia"/>
        </w:rPr>
        <w:t>舒适</w:t>
      </w:r>
      <w:bookmarkEnd w:id="93"/>
      <w:bookmarkEnd w:id="94"/>
      <w:bookmarkEnd w:id="95"/>
    </w:p>
    <w:p>
      <w:pPr>
        <w:pStyle w:val="3"/>
        <w:spacing w:before="156" w:after="156"/>
      </w:pPr>
      <w:bookmarkStart w:id="96" w:name="_Toc132141678"/>
      <w:bookmarkStart w:id="97" w:name="_Toc147576858"/>
      <w:bookmarkStart w:id="98" w:name="_Toc147582234"/>
      <w:r>
        <w:t xml:space="preserve">6.1  </w:t>
      </w:r>
      <w:r>
        <w:rPr>
          <w:rFonts w:hint="eastAsia"/>
        </w:rPr>
        <w:t>控制项</w:t>
      </w:r>
      <w:bookmarkEnd w:id="96"/>
      <w:bookmarkEnd w:id="97"/>
      <w:bookmarkEnd w:id="98"/>
    </w:p>
    <w:p>
      <w:pPr>
        <w:pStyle w:val="5"/>
      </w:pPr>
      <w:r>
        <w:t xml:space="preserve">6.1.1  </w:t>
      </w:r>
      <w:bookmarkStart w:id="99" w:name="_Hlk134427388"/>
      <w:r>
        <w:rPr>
          <w:rFonts w:hint="eastAsia"/>
        </w:rPr>
        <w:t>幼儿园规划布局合理，有良好的建筑朝向、日照和通风</w:t>
      </w:r>
      <w:bookmarkEnd w:id="99"/>
      <w:r>
        <w:rPr>
          <w:rFonts w:hint="eastAsia"/>
        </w:rPr>
        <w:t>，应符合下列规定：</w:t>
      </w:r>
    </w:p>
    <w:p>
      <w:pPr>
        <w:ind w:firstLine="482" w:firstLineChars="200"/>
      </w:pPr>
      <w:r>
        <w:rPr>
          <w:rFonts w:hint="eastAsia"/>
          <w:b/>
          <w:bCs/>
        </w:rPr>
        <w:t xml:space="preserve">1 </w:t>
      </w:r>
      <w:r>
        <w:rPr>
          <w:rFonts w:hint="eastAsia"/>
        </w:rPr>
        <w:t>幼儿活动室应保证冬至日底层满窗日照不应少于3小时；</w:t>
      </w:r>
    </w:p>
    <w:p>
      <w:pPr>
        <w:ind w:firstLine="482" w:firstLineChars="200"/>
      </w:pPr>
      <w:r>
        <w:rPr>
          <w:b/>
          <w:bCs/>
        </w:rPr>
        <w:t>2</w:t>
      </w:r>
      <w:r>
        <w:t xml:space="preserve"> </w:t>
      </w:r>
      <w:r>
        <w:rPr>
          <w:rFonts w:hint="eastAsia"/>
        </w:rPr>
        <w:t>室外活动场地应有1/2以上的面积在标准建筑日照阴影线之外。</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日照是保障幼儿健康成长的重要因素，阳光不仅可以杀死环境中大部分细菌，而且能促进幼儿体内维生素D</w:t>
      </w:r>
      <w:r>
        <w:rPr>
          <w:rFonts w:hint="eastAsia"/>
          <w:vertAlign w:val="subscript"/>
        </w:rPr>
        <w:t>3</w:t>
      </w:r>
      <w:r>
        <w:rPr>
          <w:rFonts w:hint="eastAsia"/>
        </w:rPr>
        <w:t>的合成，有助于增强幼儿的抵抗力和免疫力。为保证幼儿在安全、舒适的环境中接受日照，健康成长，幼儿园应规划布局合理，有良好的建筑朝向、日照和通风。</w:t>
      </w:r>
    </w:p>
    <w:p>
      <w:pPr>
        <w:pStyle w:val="26"/>
        <w:ind w:firstLine="480"/>
      </w:pPr>
      <w:r>
        <w:rPr>
          <w:rFonts w:hint="eastAsia"/>
        </w:rPr>
        <w:t>现行行业标准《托儿所、幼儿园建筑设计规范》JGJ</w:t>
      </w:r>
      <w:r>
        <w:t>39</w:t>
      </w:r>
      <w:r>
        <w:rPr>
          <w:rFonts w:hint="eastAsia"/>
        </w:rPr>
        <w:t>规定：</w:t>
      </w:r>
    </w:p>
    <w:p>
      <w:pPr>
        <w:pStyle w:val="26"/>
        <w:ind w:firstLine="480"/>
      </w:pPr>
      <w:r>
        <w:rPr>
          <w:rFonts w:hint="eastAsia"/>
        </w:rPr>
        <w:t>“3</w:t>
      </w:r>
      <w:r>
        <w:t xml:space="preserve">.2.3 </w:t>
      </w:r>
      <w:r>
        <w:rPr>
          <w:rFonts w:hint="eastAsia"/>
        </w:rPr>
        <w:t>托儿所、幼儿园应设室外活动场地，并应符合下列规定：5</w:t>
      </w:r>
      <w:r>
        <w:t xml:space="preserve"> </w:t>
      </w:r>
      <w:r>
        <w:rPr>
          <w:rFonts w:hint="eastAsia"/>
        </w:rPr>
        <w:t>室外活动场地应有1/2以上的面积在标准建筑日照阴影线之外。</w:t>
      </w:r>
      <w:r>
        <w:t xml:space="preserve">3.2.8 </w:t>
      </w:r>
      <w:r>
        <w:rPr>
          <w:rFonts w:hint="eastAsia"/>
        </w:rPr>
        <w:t>托儿所、幼儿园的活动室、寝室及具有相同功能的区域，应布置在当地最好朝向，冬至日底层满窗日照不应小于3h。”</w:t>
      </w:r>
    </w:p>
    <w:p>
      <w:pPr>
        <w:pStyle w:val="26"/>
        <w:ind w:firstLine="480"/>
      </w:pPr>
      <w:r>
        <w:rPr>
          <w:rFonts w:hint="eastAsia"/>
        </w:rPr>
        <w:t>本条的评价方法为：查阅相关竣工图、日照模拟分析报告，并现场核实。</w:t>
      </w:r>
    </w:p>
    <w:p>
      <w:pPr>
        <w:pStyle w:val="5"/>
      </w:pPr>
      <w:r>
        <w:t xml:space="preserve">6.1.2  </w:t>
      </w:r>
      <w:r>
        <w:rPr>
          <w:rFonts w:hint="eastAsia"/>
        </w:rPr>
        <w:t>建筑物外部噪声源传播至主要功能房间的室内噪声级应符合下列规定：</w:t>
      </w:r>
    </w:p>
    <w:p>
      <w:pPr>
        <w:ind w:firstLine="482" w:firstLineChars="200"/>
      </w:pPr>
      <w:r>
        <w:rPr>
          <w:rFonts w:hint="eastAsia"/>
          <w:b/>
          <w:bCs/>
        </w:rPr>
        <w:t>1</w:t>
      </w:r>
      <w:r>
        <w:rPr>
          <w:rFonts w:hint="eastAsia"/>
        </w:rPr>
        <w:t>以睡眠为主要功能的房间，昼间室内噪声等效声级（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）不应大于3</w:t>
      </w:r>
      <w:r>
        <w:t>5</w:t>
      </w:r>
      <w:r>
        <w:rPr>
          <w:rFonts w:hint="eastAsia"/>
        </w:rPr>
        <w:t>dB（A），夜间室内噪声等效声级（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）不应大于3</w:t>
      </w:r>
      <w:r>
        <w:t>0</w:t>
      </w:r>
      <w:r>
        <w:rPr>
          <w:rFonts w:hint="eastAsia"/>
        </w:rPr>
        <w:t>dB（A）；</w:t>
      </w:r>
    </w:p>
    <w:p>
      <w:pPr>
        <w:ind w:firstLine="482" w:firstLineChars="200"/>
      </w:pPr>
      <w:r>
        <w:rPr>
          <w:b/>
          <w:bCs/>
        </w:rPr>
        <w:t>2</w:t>
      </w:r>
      <w:r>
        <w:rPr>
          <w:rFonts w:hint="eastAsia"/>
        </w:rPr>
        <w:t>以日常生活为主要功能的房间，室内噪声等效声级（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）不应大于3</w:t>
      </w:r>
      <w:r>
        <w:t>5</w:t>
      </w:r>
      <w:r>
        <w:rPr>
          <w:rFonts w:hint="eastAsia"/>
        </w:rPr>
        <w:t>dB（A）；</w:t>
      </w:r>
    </w:p>
    <w:p>
      <w:pPr>
        <w:ind w:firstLine="482" w:firstLineChars="200"/>
      </w:pPr>
      <w:r>
        <w:rPr>
          <w:b/>
          <w:bCs/>
        </w:rPr>
        <w:t>3</w:t>
      </w:r>
      <w:r>
        <w:t xml:space="preserve"> </w:t>
      </w:r>
      <w:r>
        <w:rPr>
          <w:rFonts w:hint="eastAsia"/>
        </w:rPr>
        <w:t>以阅读、思考为主要功能的房间，室内噪声等效声级（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）不应大于3</w:t>
      </w:r>
      <w:r>
        <w:t>5</w:t>
      </w:r>
      <w:r>
        <w:rPr>
          <w:rFonts w:hint="eastAsia"/>
        </w:rPr>
        <w:t>dB（A）；</w:t>
      </w:r>
    </w:p>
    <w:p>
      <w:pPr>
        <w:ind w:firstLine="482" w:firstLineChars="200"/>
      </w:pPr>
      <w:r>
        <w:rPr>
          <w:b/>
          <w:bCs/>
        </w:rPr>
        <w:t xml:space="preserve">4 </w:t>
      </w:r>
      <w:r>
        <w:rPr>
          <w:rFonts w:hint="eastAsia"/>
        </w:rPr>
        <w:t>以办公、会议及日常生活为主要功能的房间，室内噪声等效声级（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）不应大于3</w:t>
      </w:r>
      <w:r>
        <w:t>5</w:t>
      </w:r>
      <w:r>
        <w:rPr>
          <w:rFonts w:hint="eastAsia"/>
        </w:rPr>
        <w:t>dB（A）。</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噪声对人体健康的影响是多方面的，例如：容易导致心理压力增加，加重人员的忧虑、愤怒、疲劳等消极情绪；能明显损害人的认知能力，降低思维的连贯性和敏捷性，严重影响人的思维效率，降低工作效率；过高的背景噪声会妨碍人与人之间的语言交流，甚至产生“鸡尾酒会效应”。噪声对人的这些影响都不利于人们身心健康，需采取有效措施控制人所处环境的噪声级，减少噪声对人健康的影响。此外，由于房间的不同用途以及人的不同行为，对声环境安静程度的要求是不同的。人睡眠的时候对安静环境要求最高。</w:t>
      </w:r>
    </w:p>
    <w:p>
      <w:pPr>
        <w:pStyle w:val="26"/>
        <w:ind w:firstLine="480"/>
      </w:pPr>
      <w:r>
        <w:rPr>
          <w:rFonts w:hint="eastAsia"/>
        </w:rPr>
        <w:t>影响主要功能房间室内噪声级大小的噪声源主要包括两类：一类是建筑外部的噪声源（如周边交通噪声、社会生活噪声、工业噪声等）；另一类是建筑物内部的噪声源，包括建筑内部其他空间的噪声（如电梯噪声、空调机组噪声等）和主要功能房间室内的通风空调设备、日用电器等产生的噪声。本条主要规定建筑物外部噪声源传播至室内的噪声限值，对于建筑外部噪声源的控制，应首先在规划选址阶段就做综合考量，同时建筑设计阶段应进行合理的平面布局，避免或降低主要功能房间受到的室外交通活动区域等的干扰，否则，应通过提高围护结构隔声性能等方式改善。本条规定的室内噪声等效声级不包含由于建筑物内部的噪声源产生的噪声。</w:t>
      </w:r>
    </w:p>
    <w:p>
      <w:pPr>
        <w:pStyle w:val="26"/>
        <w:ind w:firstLine="480"/>
      </w:pPr>
      <w:r>
        <w:rPr>
          <w:rFonts w:hint="eastAsia"/>
        </w:rPr>
        <w:t>房间使用类型和健康需求分类如下：</w:t>
      </w:r>
    </w:p>
    <w:p>
      <w:pPr>
        <w:pStyle w:val="26"/>
        <w:ind w:firstLine="480"/>
      </w:pPr>
      <w:r>
        <w:rPr>
          <w:rFonts w:hint="eastAsia"/>
        </w:rPr>
        <w:t>以睡眠为主要功能的房间，主要指寝室；</w:t>
      </w:r>
    </w:p>
    <w:p>
      <w:pPr>
        <w:pStyle w:val="26"/>
        <w:ind w:firstLine="480"/>
      </w:pPr>
      <w:r>
        <w:rPr>
          <w:rFonts w:hint="eastAsia"/>
        </w:rPr>
        <w:t>以日常生活为主要功能的房间，主要指活动室、多功能活动室等；</w:t>
      </w:r>
    </w:p>
    <w:p>
      <w:pPr>
        <w:pStyle w:val="26"/>
        <w:ind w:firstLine="480"/>
      </w:pPr>
      <w:r>
        <w:rPr>
          <w:rFonts w:hint="eastAsia"/>
        </w:rPr>
        <w:t>以阅读、思考为主要功能的房间主要指阅览室等；</w:t>
      </w:r>
    </w:p>
    <w:p>
      <w:pPr>
        <w:pStyle w:val="26"/>
        <w:ind w:firstLine="480"/>
      </w:pPr>
      <w:r>
        <w:rPr>
          <w:rFonts w:hint="eastAsia"/>
        </w:rPr>
        <w:t>以办公、会议为主要功能的房间主要指幼儿园教职工办公室与会议室等。</w:t>
      </w:r>
    </w:p>
    <w:p>
      <w:pPr>
        <w:pStyle w:val="26"/>
        <w:ind w:firstLine="480"/>
      </w:pPr>
      <w:r>
        <w:rPr>
          <w:rFonts w:hint="eastAsia"/>
        </w:rPr>
        <w:t>本条的评价方法为：查阅相关竣工图、环评报告、噪声分析报告、室内噪声级检测报告，并现场核实。</w:t>
      </w:r>
    </w:p>
    <w:p>
      <w:pPr>
        <w:pStyle w:val="5"/>
      </w:pPr>
      <w:r>
        <w:t xml:space="preserve">6.1.3  </w:t>
      </w:r>
      <w:r>
        <w:rPr>
          <w:rFonts w:hint="eastAsia"/>
        </w:rPr>
        <w:t>建筑物内部建筑设备传播至主要功能房间的室内噪声级应符合下列规定：</w:t>
      </w:r>
    </w:p>
    <w:p>
      <w:pPr>
        <w:ind w:firstLine="482" w:firstLineChars="200"/>
      </w:pPr>
      <w:r>
        <w:rPr>
          <w:rFonts w:hint="eastAsia"/>
          <w:b/>
          <w:bCs/>
        </w:rPr>
        <w:t>1</w:t>
      </w:r>
      <w:r>
        <w:rPr>
          <w:rFonts w:hint="eastAsia"/>
        </w:rPr>
        <w:t>以睡眠为主要功能的房间，昼间室内噪声等效声级（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w:t>
      </w:r>
      <w:r>
        <w:t>38</w:t>
      </w:r>
      <w:r>
        <w:rPr>
          <w:rFonts w:hint="eastAsia"/>
        </w:rPr>
        <w:t>dB（A），夜间室内噪声等效声级（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w:t>
      </w:r>
      <w:r>
        <w:t>33</w:t>
      </w:r>
      <w:r>
        <w:rPr>
          <w:rFonts w:hint="eastAsia"/>
        </w:rPr>
        <w:t>dB（A）；</w:t>
      </w:r>
    </w:p>
    <w:p>
      <w:pPr>
        <w:ind w:firstLine="482" w:firstLineChars="200"/>
      </w:pPr>
      <w:r>
        <w:rPr>
          <w:b/>
          <w:bCs/>
        </w:rPr>
        <w:t>2</w:t>
      </w:r>
      <w:r>
        <w:rPr>
          <w:rFonts w:hint="eastAsia"/>
        </w:rPr>
        <w:t>以日常生活为主要功能的房间，室内噪声等效声级（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w:t>
      </w:r>
      <w:r>
        <w:t>40</w:t>
      </w:r>
      <w:r>
        <w:rPr>
          <w:rFonts w:hint="eastAsia"/>
        </w:rPr>
        <w:t>dB（A）；</w:t>
      </w:r>
    </w:p>
    <w:p>
      <w:pPr>
        <w:ind w:firstLine="482" w:firstLineChars="200"/>
      </w:pPr>
      <w:r>
        <w:rPr>
          <w:b/>
          <w:bCs/>
        </w:rPr>
        <w:t>3</w:t>
      </w:r>
      <w:r>
        <w:t xml:space="preserve"> </w:t>
      </w:r>
      <w:r>
        <w:rPr>
          <w:rFonts w:hint="eastAsia"/>
        </w:rPr>
        <w:t>以阅读、思考为主要功能的房间，室内噪声等效声级（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w:t>
      </w:r>
      <w:r>
        <w:t>40</w:t>
      </w:r>
      <w:r>
        <w:rPr>
          <w:rFonts w:hint="eastAsia"/>
        </w:rPr>
        <w:t>dB（A）；</w:t>
      </w:r>
    </w:p>
    <w:p>
      <w:pPr>
        <w:ind w:firstLine="482" w:firstLineChars="200"/>
      </w:pPr>
      <w:r>
        <w:rPr>
          <w:b/>
          <w:bCs/>
        </w:rPr>
        <w:t xml:space="preserve">4 </w:t>
      </w:r>
      <w:r>
        <w:rPr>
          <w:rFonts w:hint="eastAsia"/>
        </w:rPr>
        <w:t>以办公、会议及日常生活为主要功能的房间，室内噪声等效声级（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）不应大于</w:t>
      </w:r>
      <w:r>
        <w:t>40</w:t>
      </w:r>
      <w:r>
        <w:rPr>
          <w:rFonts w:hint="eastAsia"/>
        </w:rPr>
        <w:t>dB（A）。</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本标准第6</w:t>
      </w:r>
      <w:r>
        <w:t>.1.2</w:t>
      </w:r>
      <w:r>
        <w:rPr>
          <w:rFonts w:hint="eastAsia"/>
        </w:rPr>
        <w:t>条规定了建筑物外部噪声源传播至主要功能房间室内的噪声限值，本条规定的是建筑物内部建筑设备产生的振动和噪声传播至主要功能房间的室内噪声限值。对于不同类型建筑设备产生的噪声，应采取不同的降噪措施。例如对于各类风机沿通风管道传播的噪声，应通过消声设计来降低其产生的噪声干扰；对于建筑设备产生振动随结构传播产生的结构噪声，应通过隔振设计来降低其产生的噪声干扰。对于有些设备或机房噪声，可能需要采用吸声、消声、隔声与隔振等综合降噪处理才能达到降低噪声的目的。</w:t>
      </w:r>
    </w:p>
    <w:p>
      <w:pPr>
        <w:pStyle w:val="26"/>
        <w:ind w:firstLine="480"/>
      </w:pPr>
      <w:r>
        <w:rPr>
          <w:rFonts w:hint="eastAsia"/>
        </w:rPr>
        <w:t>本条规定的是建筑物内部的所有建筑设备传播至主要功能房间室内的噪声限值，是建筑设备通过各种传声途径（含空气声传播、撞击声传播、结构声传播）传播至主要功能房间室内的噪声总和。该限值不包含建筑物外部噪声源对室内噪声等效声级产生的影响。</w:t>
      </w:r>
    </w:p>
    <w:p>
      <w:pPr>
        <w:pStyle w:val="26"/>
        <w:ind w:firstLine="480"/>
      </w:pPr>
      <w:r>
        <w:rPr>
          <w:rFonts w:hint="eastAsia"/>
        </w:rPr>
        <w:t>本条的评价方法为：查阅相关竣工图、环评报告、噪声分析报告、室内噪声级检测报告，并现场核实。</w:t>
      </w:r>
    </w:p>
    <w:p>
      <w:pPr>
        <w:pStyle w:val="5"/>
      </w:pPr>
      <w:r>
        <w:t xml:space="preserve">6.1.4  </w:t>
      </w:r>
      <w:r>
        <w:rPr>
          <w:rFonts w:hint="eastAsia"/>
        </w:rPr>
        <w:t>主要功能房间的室内噪声级和隔声性能应符合下列规定：</w:t>
      </w:r>
    </w:p>
    <w:p>
      <w:pPr>
        <w:ind w:firstLine="482" w:firstLineChars="200"/>
      </w:pPr>
      <w:r>
        <w:rPr>
          <w:rFonts w:hint="eastAsia"/>
          <w:b/>
          <w:bCs/>
        </w:rPr>
        <w:t>1</w:t>
      </w:r>
      <w:r>
        <w:t xml:space="preserve"> </w:t>
      </w:r>
      <w:r>
        <w:rPr>
          <w:rFonts w:hint="eastAsia"/>
        </w:rPr>
        <w:t>寝室不应与产生噪声房间毗邻，寝室与相邻房间之间的空气声隔声性能，其计权标准化声压级差与粉红噪声频谱修正量之和（</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m:t>
            </m:r>
            <m:r>
              <m:rPr/>
              <w:rPr>
                <w:rFonts w:ascii="Cambria Math" w:hAnsi="Cambria Math"/>
              </w:rPr>
              <m:t>T,w</m:t>
            </m:r>
            <m:ctrlPr>
              <w:rPr>
                <w:rFonts w:ascii="Cambria Math" w:hAnsi="Cambria Math"/>
                <w:i/>
              </w:rPr>
            </m:ctrlPr>
          </m:sub>
        </m:sSub>
        <m:r>
          <m:rPr/>
          <w:rPr>
            <w:rFonts w:ascii="Cambria Math" w:hAnsi="Cambria Math"/>
          </w:rPr>
          <m:t>+C</m:t>
        </m:r>
      </m:oMath>
      <w:r>
        <w:rPr>
          <w:rFonts w:hint="eastAsia"/>
        </w:rPr>
        <w:t>）不应小于5</w:t>
      </w:r>
      <w:r>
        <w:t>0dB</w:t>
      </w:r>
      <w:r>
        <w:rPr>
          <w:rFonts w:hint="eastAsia"/>
        </w:rPr>
        <w:t>，寝室与室外之间的空气声隔声性能，其计权标准化声压级差与交通噪声频谱修正量之和（</w:t>
      </w:r>
      <m:oMath>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C</m:t>
            </m:r>
            <m:ctrlPr>
              <w:rPr>
                <w:rFonts w:ascii="Cambria Math" w:hAnsi="Cambria Math"/>
              </w:rPr>
            </m:ctrlPr>
          </m:e>
          <m:sub>
            <m:r>
              <m:rPr/>
              <w:rPr>
                <w:rFonts w:hint="eastAsia" w:ascii="Cambria Math" w:hAnsi="Cambria Math"/>
              </w:rPr>
              <m:t>tr</m:t>
            </m:r>
            <m:ctrlPr>
              <w:rPr>
                <w:rFonts w:ascii="Cambria Math" w:hAnsi="Cambria Math"/>
              </w:rPr>
            </m:ctrlPr>
          </m:sub>
        </m:sSub>
      </m:oMath>
      <w:r>
        <w:rPr>
          <w:rFonts w:hint="eastAsia"/>
        </w:rPr>
        <w:t>）不应小于50dB；</w:t>
      </w:r>
    </w:p>
    <w:p>
      <w:pPr>
        <w:pStyle w:val="26"/>
        <w:ind w:firstLine="482"/>
        <w:rPr>
          <w:color w:val="auto"/>
        </w:rPr>
      </w:pPr>
      <w:r>
        <w:rPr>
          <w:b/>
          <w:bCs/>
          <w:color w:val="auto"/>
        </w:rPr>
        <w:t xml:space="preserve">2 </w:t>
      </w:r>
      <w:r>
        <w:rPr>
          <w:rFonts w:hint="eastAsia"/>
          <w:color w:val="auto"/>
        </w:rPr>
        <w:t>噪声敏感房间与产生噪声房间之间的空气声隔声性能，其计权标准化声压级差与交通噪声频谱修正量之和（</w:t>
      </w:r>
      <m:oMath>
        <m:sSub>
          <m:sSubPr>
            <m:ctrlPr>
              <w:rPr>
                <w:rFonts w:ascii="Cambria Math" w:hAnsi="Cambria Math"/>
                <w:color w:val="auto"/>
              </w:rPr>
            </m:ctrlPr>
          </m:sSubPr>
          <m:e>
            <m:r>
              <m:rPr/>
              <w:rPr>
                <w:rFonts w:hint="eastAsia" w:ascii="Cambria Math" w:hAnsi="Cambria Math"/>
                <w:color w:val="auto"/>
              </w:rPr>
              <m:t>D</m:t>
            </m:r>
            <m:ctrlPr>
              <w:rPr>
                <w:rFonts w:ascii="Cambria Math" w:hAnsi="Cambria Math"/>
                <w:color w:val="auto"/>
              </w:rPr>
            </m:ctrlPr>
          </m:e>
          <m:sub>
            <m:r>
              <m:rPr/>
              <w:rPr>
                <w:rFonts w:hint="eastAsia" w:ascii="Cambria Math" w:hAnsi="Cambria Math"/>
                <w:color w:val="auto"/>
              </w:rPr>
              <m:t>n</m:t>
            </m:r>
            <m:r>
              <m:rPr/>
              <w:rPr>
                <w:rFonts w:ascii="Cambria Math" w:hAnsi="Cambria Math"/>
                <w:color w:val="auto"/>
              </w:rPr>
              <m:t>T</m:t>
            </m:r>
            <m:r>
              <m:rPr>
                <m:sty m:val="p"/>
              </m:rPr>
              <w:rPr>
                <w:rFonts w:ascii="Cambria Math" w:hAnsi="Cambria Math"/>
                <w:color w:val="auto"/>
              </w:rPr>
              <m:t>,</m:t>
            </m:r>
            <m:r>
              <m:rPr/>
              <w:rPr>
                <w:rFonts w:ascii="Cambria Math" w:hAnsi="Cambria Math"/>
                <w:color w:val="auto"/>
              </w:rPr>
              <m:t>w</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C</m:t>
            </m:r>
            <m:ctrlPr>
              <w:rPr>
                <w:rFonts w:ascii="Cambria Math" w:hAnsi="Cambria Math"/>
                <w:color w:val="auto"/>
              </w:rPr>
            </m:ctrlPr>
          </m:e>
          <m:sub>
            <m:r>
              <m:rPr/>
              <w:rPr>
                <w:rFonts w:hint="eastAsia" w:ascii="Cambria Math" w:hAnsi="Cambria Math"/>
                <w:color w:val="auto"/>
              </w:rPr>
              <m:t>tr</m:t>
            </m:r>
            <m:ctrlPr>
              <w:rPr>
                <w:rFonts w:ascii="Cambria Math" w:hAnsi="Cambria Math"/>
                <w:color w:val="auto"/>
              </w:rPr>
            </m:ctrlPr>
          </m:sub>
        </m:sSub>
      </m:oMath>
      <w:r>
        <w:rPr>
          <w:rFonts w:hint="eastAsia"/>
          <w:color w:val="auto"/>
        </w:rPr>
        <w:t>）不应小于50dB，噪声敏感房间与普通房间之间的空气声隔声性能，其计权标准化声压级差与粉红噪声频谱修正量</w:t>
      </w:r>
      <w:r>
        <w:rPr>
          <w:rFonts w:hint="eastAsia" w:ascii="Cambria Math" w:hAnsi="Cambria Math"/>
          <w:color w:val="auto"/>
        </w:rPr>
        <w:t>之和（</w:t>
      </w:r>
      <m:oMath>
        <m:sSub>
          <m:sSubPr>
            <m:ctrlPr>
              <w:rPr>
                <w:rFonts w:ascii="Cambria Math" w:hAnsi="Cambria Math"/>
                <w:color w:val="auto"/>
              </w:rPr>
            </m:ctrlPr>
          </m:sSubPr>
          <m:e>
            <m:r>
              <m:rPr/>
              <w:rPr>
                <w:rFonts w:hint="eastAsia" w:ascii="Cambria Math" w:hAnsi="Cambria Math"/>
                <w:color w:val="auto"/>
              </w:rPr>
              <m:t>D</m:t>
            </m:r>
            <m:ctrlPr>
              <w:rPr>
                <w:rFonts w:ascii="Cambria Math" w:hAnsi="Cambria Math"/>
                <w:color w:val="auto"/>
              </w:rPr>
            </m:ctrlPr>
          </m:e>
          <m:sub>
            <m:r>
              <m:rPr/>
              <w:rPr>
                <w:rFonts w:hint="eastAsia" w:ascii="Cambria Math" w:hAnsi="Cambria Math"/>
                <w:color w:val="auto"/>
              </w:rPr>
              <m:t>n</m:t>
            </m:r>
            <m:r>
              <m:rPr/>
              <w:rPr>
                <w:rFonts w:ascii="Cambria Math" w:hAnsi="Cambria Math"/>
                <w:color w:val="auto"/>
              </w:rPr>
              <m:t>T</m:t>
            </m:r>
            <m:r>
              <m:rPr>
                <m:sty m:val="p"/>
              </m:rPr>
              <w:rPr>
                <w:rFonts w:ascii="Cambria Math" w:hAnsi="Cambria Math"/>
                <w:color w:val="auto"/>
              </w:rPr>
              <m:t>,</m:t>
            </m:r>
            <m:r>
              <m:rPr/>
              <w:rPr>
                <w:rFonts w:ascii="Cambria Math" w:hAnsi="Cambria Math"/>
                <w:color w:val="auto"/>
              </w:rPr>
              <m:t>w</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C</m:t>
        </m:r>
      </m:oMath>
      <w:r>
        <w:rPr>
          <w:rFonts w:hint="eastAsia" w:ascii="Cambria Math" w:hAnsi="Cambria Math"/>
          <w:color w:val="auto"/>
        </w:rPr>
        <w:t>）</w:t>
      </w:r>
      <w:r>
        <w:rPr>
          <w:rFonts w:hint="eastAsia"/>
          <w:color w:val="auto"/>
        </w:rPr>
        <w:t>不应小于</w:t>
      </w:r>
      <w:r>
        <w:rPr>
          <w:color w:val="auto"/>
        </w:rPr>
        <w:t>45</w:t>
      </w:r>
      <w:r>
        <w:rPr>
          <w:rFonts w:hint="eastAsia"/>
          <w:color w:val="auto"/>
        </w:rPr>
        <w:t>dB，噪声敏感房间与交通噪声频谱修正量之和（</w:t>
      </w:r>
      <m:oMath>
        <m:sSub>
          <m:sSubPr>
            <m:ctrlPr>
              <w:rPr>
                <w:rFonts w:ascii="Cambria Math" w:hAnsi="Cambria Math"/>
                <w:color w:val="auto"/>
              </w:rPr>
            </m:ctrlPr>
          </m:sSubPr>
          <m:e>
            <m:r>
              <m:rPr/>
              <w:rPr>
                <w:rFonts w:hint="eastAsia" w:ascii="Cambria Math" w:hAnsi="Cambria Math"/>
                <w:color w:val="auto"/>
              </w:rPr>
              <m:t>D</m:t>
            </m:r>
            <m:ctrlPr>
              <w:rPr>
                <w:rFonts w:ascii="Cambria Math" w:hAnsi="Cambria Math"/>
                <w:color w:val="auto"/>
              </w:rPr>
            </m:ctrlPr>
          </m:e>
          <m:sub>
            <m:r>
              <m:rPr/>
              <w:rPr>
                <w:rFonts w:hint="eastAsia" w:ascii="Cambria Math" w:hAnsi="Cambria Math"/>
                <w:color w:val="auto"/>
              </w:rPr>
              <m:t>n</m:t>
            </m:r>
            <m:r>
              <m:rPr/>
              <w:rPr>
                <w:rFonts w:ascii="Cambria Math" w:hAnsi="Cambria Math"/>
                <w:color w:val="auto"/>
              </w:rPr>
              <m:t>T</m:t>
            </m:r>
            <m:r>
              <m:rPr>
                <m:sty m:val="p"/>
              </m:rPr>
              <w:rPr>
                <w:rFonts w:ascii="Cambria Math" w:hAnsi="Cambria Math"/>
                <w:color w:val="auto"/>
              </w:rPr>
              <m:t>,</m:t>
            </m:r>
            <m:r>
              <m:rPr/>
              <w:rPr>
                <w:rFonts w:ascii="Cambria Math" w:hAnsi="Cambria Math"/>
                <w:color w:val="auto"/>
              </w:rPr>
              <m:t>w</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C</m:t>
            </m:r>
            <m:ctrlPr>
              <w:rPr>
                <w:rFonts w:ascii="Cambria Math" w:hAnsi="Cambria Math"/>
                <w:color w:val="auto"/>
              </w:rPr>
            </m:ctrlPr>
          </m:e>
          <m:sub>
            <m:r>
              <m:rPr/>
              <w:rPr>
                <w:rFonts w:hint="eastAsia" w:ascii="Cambria Math" w:hAnsi="Cambria Math"/>
                <w:color w:val="auto"/>
              </w:rPr>
              <m:t>tr</m:t>
            </m:r>
            <m:ctrlPr>
              <w:rPr>
                <w:rFonts w:ascii="Cambria Math" w:hAnsi="Cambria Math"/>
                <w:color w:val="auto"/>
              </w:rPr>
            </m:ctrlPr>
          </m:sub>
        </m:sSub>
      </m:oMath>
      <w:r>
        <w:rPr>
          <w:rFonts w:hint="eastAsia"/>
          <w:color w:val="auto"/>
        </w:rPr>
        <w:t>）不应小于</w:t>
      </w:r>
      <w:r>
        <w:rPr>
          <w:color w:val="auto"/>
        </w:rPr>
        <w:t>35</w:t>
      </w:r>
      <w:r>
        <w:rPr>
          <w:rFonts w:hint="eastAsia"/>
          <w:color w:val="auto"/>
        </w:rPr>
        <w:t>dB；</w:t>
      </w:r>
    </w:p>
    <w:p>
      <w:pPr>
        <w:ind w:firstLine="482" w:firstLineChars="200"/>
      </w:pPr>
      <w:r>
        <w:rPr>
          <w:b/>
          <w:bCs/>
        </w:rPr>
        <w:t>3</w:t>
      </w:r>
      <w:r>
        <w:t xml:space="preserve"> </w:t>
      </w:r>
      <w:r>
        <w:rPr>
          <w:rFonts w:hint="eastAsia"/>
        </w:rPr>
        <w:t>寝室顶部楼板的撞击声隔声性能，其计权标准化撞击声压级（</w:t>
      </w:r>
      <m:oMath>
        <m:sSub>
          <m:sSubPr>
            <m:ctrlPr>
              <w:rPr>
                <w:rFonts w:ascii="Cambria Math" w:hAnsi="Cambria Math"/>
              </w:rPr>
            </m:ctrlPr>
          </m:sSubPr>
          <m:e>
            <m:sSup>
              <m:sSupPr>
                <m:ctrlPr>
                  <w:rPr>
                    <w:rFonts w:ascii="Cambria Math" w:hAnsi="Cambria Math"/>
                    <w:i/>
                    <w:iCs/>
                  </w:rPr>
                </m:ctrlPr>
              </m:sSupPr>
              <m:e>
                <m:r>
                  <m:rPr/>
                  <w:rPr>
                    <w:rFonts w:hint="eastAsia" w:ascii="Cambria Math" w:hAnsi="Cambria Math"/>
                  </w:rPr>
                  <m:t>L</m:t>
                </m:r>
                <m:ctrlPr>
                  <w:rPr>
                    <w:rFonts w:ascii="Cambria Math" w:hAnsi="Cambria Math"/>
                    <w:i/>
                    <w:iCs/>
                  </w:rPr>
                </m:ctrlPr>
              </m:e>
              <m:sup>
                <m:r>
                  <m:rPr/>
                  <w:rPr>
                    <w:rFonts w:ascii="Cambria Math" w:hAnsi="Cambria Math"/>
                  </w:rPr>
                  <m:t>'</m:t>
                </m:r>
                <m:ctrlPr>
                  <w:rPr>
                    <w:rFonts w:ascii="Cambria Math" w:hAnsi="Cambria Math"/>
                    <w:i/>
                    <w:iCs/>
                  </w:rPr>
                </m:ctrlPr>
              </m:sup>
            </m:sSup>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）不应大于65dB；其他噪声敏感房间顶部楼板的撞击声隔声性能，其计权标准化撞击声压级（</w:t>
      </w:r>
      <m:oMath>
        <m:sSub>
          <m:sSubPr>
            <m:ctrlPr>
              <w:rPr>
                <w:rFonts w:ascii="Cambria Math" w:hAnsi="Cambria Math"/>
              </w:rPr>
            </m:ctrlPr>
          </m:sSubPr>
          <m:e>
            <m:sSup>
              <m:sSupPr>
                <m:ctrlPr>
                  <w:rPr>
                    <w:rFonts w:ascii="Cambria Math" w:hAnsi="Cambria Math"/>
                    <w:i/>
                    <w:iCs/>
                  </w:rPr>
                </m:ctrlPr>
              </m:sSupPr>
              <m:e>
                <m:r>
                  <m:rPr/>
                  <w:rPr>
                    <w:rFonts w:hint="eastAsia" w:ascii="Cambria Math" w:hAnsi="Cambria Math"/>
                  </w:rPr>
                  <m:t>L</m:t>
                </m:r>
                <m:ctrlPr>
                  <w:rPr>
                    <w:rFonts w:ascii="Cambria Math" w:hAnsi="Cambria Math"/>
                    <w:i/>
                    <w:iCs/>
                  </w:rPr>
                </m:ctrlPr>
              </m:e>
              <m:sup>
                <m:r>
                  <m:rPr/>
                  <w:rPr>
                    <w:rFonts w:ascii="Cambria Math" w:hAnsi="Cambria Math"/>
                  </w:rPr>
                  <m:t>'</m:t>
                </m:r>
                <m:ctrlPr>
                  <w:rPr>
                    <w:rFonts w:ascii="Cambria Math" w:hAnsi="Cambria Math"/>
                    <w:i/>
                    <w:iCs/>
                  </w:rPr>
                </m:ctrlPr>
              </m:sup>
            </m:sSup>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）不应大于70dB。</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规定噪声敏感房间的空气声隔声性能，主要是为了控制敏感房间外的噪声源对其室内的噪声干扰；规定噪声敏感房间的顶部楼板的撞击声隔声性能，主要是为了控制敏感房间免受上部楼层敲击地面或设备振动对楼下产生的噪声干扰。以保证噪声敏感房间内的室内声压级水平，以及保证学习生活和工作中声音的私密性，进而提高建筑的健康水平。</w:t>
      </w:r>
    </w:p>
    <w:p>
      <w:pPr>
        <w:pStyle w:val="26"/>
        <w:ind w:firstLine="480"/>
      </w:pPr>
      <w:r>
        <w:rPr>
          <w:rFonts w:hint="eastAsia"/>
        </w:rPr>
        <w:t>噪声敏感房间主要是寝室、活动室、阅览室、办公室、会议室等，产生噪声房间主要指多功能活动室、各类设备机房等。</w:t>
      </w:r>
    </w:p>
    <w:p>
      <w:pPr>
        <w:pStyle w:val="26"/>
        <w:ind w:firstLine="480"/>
      </w:pPr>
      <w:r>
        <w:rPr>
          <w:rFonts w:hint="eastAsia"/>
        </w:rPr>
        <w:t>寝室是噪声要求最高的房间，如果寝室紧邻产生噪声房间，其室内噪声级超标风险极大，且很难有措施将其降低到对幼儿睡眠不产生影响的程度，因此，将寝室不与产生噪声房间紧邻作为控制项要求。对于其他类型的噪声敏感房间，首先宜保证其不与产生噪声房间毗邻布置，否则，应采取合理措施提高噪声敏感房间与 产生噪声房间之间的空气声隔声性能。</w:t>
      </w:r>
    </w:p>
    <w:p>
      <w:pPr>
        <w:pStyle w:val="26"/>
        <w:ind w:firstLine="480"/>
      </w:pPr>
      <w:r>
        <w:rPr>
          <w:rFonts w:hint="eastAsia"/>
        </w:rPr>
        <w:t>敲击楼板或设备振动引起的噪声主要是通过结构传播的，其传播机理不同于空气声，其检测与评价方法、治理和预防措施均不同于空气声隔声。</w:t>
      </w:r>
    </w:p>
    <w:p>
      <w:pPr>
        <w:pStyle w:val="26"/>
        <w:ind w:firstLine="480"/>
      </w:pPr>
      <w:bookmarkStart w:id="100" w:name="_Hlk130511131"/>
      <w:r>
        <w:rPr>
          <w:rFonts w:hint="eastAsia"/>
        </w:rPr>
        <w:t>本条的评价方法为：查阅相关竣工图、隔声性能分析报告、建筑构件空气声隔声性能检测报告、楼板撞击声隔声性能检测报告，并现场核实。</w:t>
      </w:r>
    </w:p>
    <w:p>
      <w:pPr>
        <w:pStyle w:val="5"/>
      </w:pPr>
      <w:r>
        <w:t xml:space="preserve">6.1.5  </w:t>
      </w:r>
      <w:r>
        <w:rPr>
          <w:rFonts w:hint="eastAsia"/>
        </w:rPr>
        <w:t>主要功能房间的天然光光环境应符合下列规定：</w:t>
      </w:r>
    </w:p>
    <w:p>
      <w:pPr>
        <w:ind w:firstLine="482" w:firstLineChars="200"/>
      </w:pPr>
      <w:r>
        <w:rPr>
          <w:rFonts w:hint="eastAsia"/>
          <w:b/>
          <w:bCs/>
        </w:rPr>
        <w:t>1</w:t>
      </w:r>
      <w:r>
        <w:t xml:space="preserve"> </w:t>
      </w:r>
      <w:r>
        <w:rPr>
          <w:rFonts w:hint="eastAsia"/>
        </w:rPr>
        <w:t>应有不低于7</w:t>
      </w:r>
      <w:r>
        <w:t>5%</w:t>
      </w:r>
      <w:r>
        <w:rPr>
          <w:rFonts w:hint="eastAsia"/>
        </w:rPr>
        <w:t>的面积满足现行国家标准《建筑采光设计标准》GB</w:t>
      </w:r>
      <w:r>
        <w:t>50033</w:t>
      </w:r>
      <w:r>
        <w:rPr>
          <w:rFonts w:hint="eastAsia"/>
        </w:rPr>
        <w:t>的采光系数要求；</w:t>
      </w:r>
    </w:p>
    <w:bookmarkEnd w:id="100"/>
    <w:p>
      <w:pPr>
        <w:ind w:firstLine="482" w:firstLineChars="200"/>
      </w:pPr>
      <w:r>
        <w:rPr>
          <w:b/>
          <w:bCs/>
        </w:rPr>
        <w:t>2</w:t>
      </w:r>
      <w:r>
        <w:t xml:space="preserve"> </w:t>
      </w:r>
      <w:r>
        <w:rPr>
          <w:rFonts w:hint="eastAsia"/>
        </w:rPr>
        <w:t>采光口玻璃的颜色透射指数（</w:t>
      </w:r>
      <m:oMath>
        <m:sSubSup>
          <m:sSubSupPr>
            <m:ctrlPr>
              <w:rPr>
                <w:rFonts w:ascii="Cambria Math" w:hAnsi="Cambria Math"/>
                <w:i/>
              </w:rPr>
            </m:ctrlPr>
          </m:sSubSupPr>
          <m:e>
            <m:r>
              <m:rPr/>
              <w:rPr>
                <w:rFonts w:hint="eastAsia" w:ascii="Cambria Math" w:hAnsi="Cambria Math"/>
              </w:rPr>
              <m:t>R</m:t>
            </m:r>
            <m:ctrlPr>
              <w:rPr>
                <w:rFonts w:ascii="Cambria Math" w:hAnsi="Cambria Math"/>
                <w:i/>
              </w:rPr>
            </m:ctrlPr>
          </m:e>
          <m:sub>
            <m:r>
              <m:rPr/>
              <w:rPr>
                <w:rFonts w:hint="eastAsia" w:ascii="Cambria Math" w:hAnsi="Cambria Math"/>
              </w:rPr>
              <m:t>a</m:t>
            </m:r>
            <m:ctrlPr>
              <w:rPr>
                <w:rFonts w:ascii="Cambria Math" w:hAnsi="Cambria Math"/>
                <w:i/>
              </w:rPr>
            </m:ctrlPr>
          </m:sub>
          <m:sup>
            <m:r>
              <m:rPr/>
              <w:rPr>
                <w:rFonts w:hint="eastAsia" w:ascii="Cambria Math" w:hAnsi="Cambria Math"/>
              </w:rPr>
              <m:t>T</m:t>
            </m:r>
            <m:ctrlPr>
              <w:rPr>
                <w:rFonts w:ascii="Cambria Math" w:hAnsi="Cambria Math"/>
                <w:i/>
              </w:rPr>
            </m:ctrlPr>
          </m:sup>
        </m:sSubSup>
      </m:oMath>
      <w:r>
        <w:rPr>
          <w:rFonts w:hint="eastAsia"/>
        </w:rPr>
        <w:t>）不应低于8</w:t>
      </w:r>
      <w:r>
        <w:t>0</w:t>
      </w:r>
      <w:r>
        <w:rPr>
          <w:rFonts w:hint="eastAsia"/>
        </w:rPr>
        <w:t>；</w:t>
      </w:r>
    </w:p>
    <w:p>
      <w:pPr>
        <w:ind w:firstLine="482" w:firstLineChars="200"/>
      </w:pPr>
      <w:r>
        <w:rPr>
          <w:b/>
          <w:bCs/>
        </w:rPr>
        <w:t>3</w:t>
      </w:r>
      <w:r>
        <w:t xml:space="preserve"> </w:t>
      </w:r>
      <w:r>
        <w:rPr>
          <w:rFonts w:hint="eastAsia"/>
        </w:rPr>
        <w:t>顶部采光时，采光均匀度不应低于0</w:t>
      </w:r>
      <w:r>
        <w:t>.7</w:t>
      </w:r>
      <w:r>
        <w:rPr>
          <w:rFonts w:hint="eastAsia"/>
        </w:rPr>
        <w:t>；侧面采光时，有效进深范围内的采光均匀度不应低于0</w:t>
      </w:r>
      <w:r>
        <w:t>.4</w:t>
      </w:r>
      <w:r>
        <w:rPr>
          <w:rFonts w:hint="eastAsia"/>
        </w:rPr>
        <w:t>。</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良好的天然采光可以使人心情舒畅，有利于人们的身心健康，与人工照明相比，天然采光有着明显的优势。</w:t>
      </w:r>
    </w:p>
    <w:p>
      <w:pPr>
        <w:pStyle w:val="26"/>
        <w:ind w:firstLine="480"/>
      </w:pPr>
      <w:r>
        <w:rPr>
          <w:rFonts w:hint="eastAsia"/>
        </w:rPr>
        <w:t>1</w:t>
      </w:r>
      <w:r>
        <w:t xml:space="preserve"> </w:t>
      </w:r>
      <w:r>
        <w:rPr>
          <w:rFonts w:hint="eastAsia"/>
        </w:rPr>
        <w:t>设计过程中应进行采光系数计算，保证室内充足的天然采光。采光系数的设计计算应符合现行国家标准《建筑采光设计标准》GB</w:t>
      </w:r>
      <w:r>
        <w:t>50033</w:t>
      </w:r>
      <w:r>
        <w:rPr>
          <w:rFonts w:hint="eastAsia"/>
        </w:rPr>
        <w:t>中采光计算章节的规定，主要功能房间满足现行国家标准《建筑采光设计标准》GB</w:t>
      </w:r>
      <w:r>
        <w:t>50033</w:t>
      </w:r>
      <w:r>
        <w:rPr>
          <w:rFonts w:hint="eastAsia"/>
        </w:rPr>
        <w:t>采光系数要求的面积比例应≥7</w:t>
      </w:r>
      <w:r>
        <w:t>5%</w:t>
      </w:r>
      <w:r>
        <w:rPr>
          <w:rFonts w:hint="eastAsia"/>
        </w:rPr>
        <w:t>。</w:t>
      </w:r>
    </w:p>
    <w:p>
      <w:pPr>
        <w:pStyle w:val="26"/>
        <w:ind w:firstLine="480"/>
      </w:pPr>
      <w:r>
        <w:rPr>
          <w:rFonts w:hint="eastAsia"/>
        </w:rPr>
        <w:t>2 采光系统的显色性通常以颜色透射指数作为评价指标，本款要求采光系统的颜色透射指数不应低于8</w:t>
      </w:r>
      <w:r>
        <w:t>0</w:t>
      </w:r>
      <w:r>
        <w:rPr>
          <w:rFonts w:hint="eastAsia"/>
        </w:rPr>
        <w:t>。</w:t>
      </w:r>
    </w:p>
    <w:p>
      <w:pPr>
        <w:pStyle w:val="26"/>
        <w:ind w:firstLine="480"/>
      </w:pPr>
      <w:r>
        <w:rPr>
          <w:rFonts w:hint="eastAsia"/>
        </w:rPr>
        <w:t>3</w:t>
      </w:r>
      <w:r>
        <w:t xml:space="preserve"> </w:t>
      </w:r>
      <w:r>
        <w:rPr>
          <w:rFonts w:hint="eastAsia"/>
        </w:rPr>
        <w:t>采光均匀度，以照度的最低值与平均值之比来表示。对于顶部采光，如保持天窗中线间距小于参考平面至天窗下沿高度的1</w:t>
      </w:r>
      <w:r>
        <w:t>.5</w:t>
      </w:r>
      <w:r>
        <w:rPr>
          <w:rFonts w:hint="eastAsia"/>
        </w:rPr>
        <w:t>倍，则可认定满足本款要求；对于其他采光形式，应进行逐点计算。有效进深范围按国家标准《建筑采光设计标准》GB</w:t>
      </w:r>
      <w:r>
        <w:t>50033</w:t>
      </w:r>
      <w:r>
        <w:rPr>
          <w:rFonts w:hint="eastAsia"/>
        </w:rPr>
        <w:t>第6</w:t>
      </w:r>
      <w:r>
        <w:t>.0.1</w:t>
      </w:r>
      <w:r>
        <w:rPr>
          <w:rFonts w:hint="eastAsia"/>
        </w:rPr>
        <w:t>条之规定确定。此外，在进行采光均匀度评价时，应对有效活动区域 的采光系数进行统计，对于墙角等非常用视觉活动区域可不参与统计。</w:t>
      </w:r>
    </w:p>
    <w:p>
      <w:pPr>
        <w:pStyle w:val="26"/>
        <w:ind w:firstLine="480"/>
      </w:pPr>
      <w:r>
        <w:rPr>
          <w:rFonts w:hint="eastAsia"/>
        </w:rPr>
        <w:t>本条的评价方法为：查阅相关竣工图、采光计算报告或现场第三方检测报告，并现场核实。</w:t>
      </w:r>
    </w:p>
    <w:p>
      <w:pPr>
        <w:pStyle w:val="5"/>
      </w:pPr>
      <w:bookmarkStart w:id="101" w:name="_Hlk130512288"/>
      <w:r>
        <w:t xml:space="preserve">6.1.6  </w:t>
      </w:r>
      <w:r>
        <w:rPr>
          <w:rFonts w:hint="eastAsia"/>
        </w:rPr>
        <w:t>照明光环境应符合下列规定：</w:t>
      </w:r>
    </w:p>
    <w:bookmarkEnd w:id="101"/>
    <w:p>
      <w:pPr>
        <w:ind w:firstLine="482" w:firstLineChars="200"/>
      </w:pPr>
      <w:r>
        <w:rPr>
          <w:rFonts w:hint="eastAsia"/>
          <w:b/>
          <w:bCs/>
        </w:rPr>
        <w:t>1</w:t>
      </w:r>
      <w:r>
        <w:t xml:space="preserve"> </w:t>
      </w:r>
      <w:r>
        <w:rPr>
          <w:rFonts w:hint="eastAsia"/>
        </w:rPr>
        <w:t>各场所的功能性照明应满足现行国家标准《建筑照明设计标准》GB</w:t>
      </w:r>
      <w:r>
        <w:t>50034</w:t>
      </w:r>
      <w:r>
        <w:rPr>
          <w:rFonts w:hint="eastAsia"/>
        </w:rPr>
        <w:t>的要求；</w:t>
      </w:r>
    </w:p>
    <w:p>
      <w:pPr>
        <w:ind w:firstLine="482" w:firstLineChars="200"/>
      </w:pPr>
      <w:r>
        <w:rPr>
          <w:b/>
          <w:bCs/>
        </w:rPr>
        <w:t>2</w:t>
      </w:r>
      <w:r>
        <w:t xml:space="preserve"> </w:t>
      </w:r>
      <w:r>
        <w:rPr>
          <w:rFonts w:hint="eastAsia"/>
        </w:rPr>
        <w:t>寝室照明相关色温不应高于</w:t>
      </w:r>
      <w:r>
        <w:t>3000</w:t>
      </w:r>
      <w:r>
        <w:rPr>
          <w:rFonts w:hint="eastAsia"/>
        </w:rPr>
        <w:t>K；室外活动区域照明相关色温不应高于5</w:t>
      </w:r>
      <w:r>
        <w:t>000</w:t>
      </w:r>
      <w:r>
        <w:rPr>
          <w:rFonts w:hint="eastAsia"/>
        </w:rPr>
        <w:t>K；</w:t>
      </w:r>
    </w:p>
    <w:p>
      <w:pPr>
        <w:ind w:firstLine="482" w:firstLineChars="200"/>
      </w:pPr>
      <w:r>
        <w:rPr>
          <w:b/>
          <w:bCs/>
        </w:rPr>
        <w:t>3</w:t>
      </w:r>
      <w:r>
        <w:t xml:space="preserve"> </w:t>
      </w:r>
      <w:r>
        <w:rPr>
          <w:rFonts w:hint="eastAsia"/>
        </w:rPr>
        <w:t>室内照明一般显色指数不应低于80，特殊显色指数R</w:t>
      </w:r>
      <w:r>
        <w:rPr>
          <w:rFonts w:hint="eastAsia"/>
          <w:vertAlign w:val="subscript"/>
        </w:rPr>
        <w:t xml:space="preserve">9 </w:t>
      </w:r>
      <w:r>
        <w:rPr>
          <w:rFonts w:hint="eastAsia"/>
        </w:rPr>
        <w:t>不应小于0，色容差不应大于5SDCM；室外照明一般显色指数不应低于60，色容差不应大于7SDCM；</w:t>
      </w:r>
    </w:p>
    <w:p>
      <w:pPr>
        <w:ind w:firstLine="482" w:firstLineChars="200"/>
      </w:pPr>
      <w:r>
        <w:rPr>
          <w:b/>
          <w:bCs/>
        </w:rPr>
        <w:t>4</w:t>
      </w:r>
      <w:r>
        <w:t xml:space="preserve"> </w:t>
      </w:r>
      <w:r>
        <w:rPr>
          <w:rFonts w:hint="eastAsia"/>
        </w:rPr>
        <w:t>室内人员长时间停留的场所，照明系统光生物安全性符合现行国家标准《灯和灯系统的光生物安全性》GB/T 20145规定的无危险类（RG0）要求；</w:t>
      </w:r>
    </w:p>
    <w:p>
      <w:pPr>
        <w:ind w:firstLine="482" w:firstLineChars="200"/>
      </w:pPr>
      <w:r>
        <w:rPr>
          <w:b/>
          <w:bCs/>
        </w:rPr>
        <w:t>5</w:t>
      </w:r>
      <w:r>
        <w:t xml:space="preserve"> </w:t>
      </w:r>
      <w:r>
        <w:rPr>
          <w:rFonts w:hint="eastAsia"/>
        </w:rPr>
        <w:t>各场所采用照明产品的闪变指数（</w:t>
      </w:r>
      <m:oMath>
        <m:sSubSup>
          <m:sSubSupPr>
            <m:ctrlPr>
              <w:rPr>
                <w:rFonts w:ascii="Cambria Math" w:hAnsi="Cambria Math"/>
                <w:i/>
              </w:rPr>
            </m:ctrlPr>
          </m:sSubSupPr>
          <m:e>
            <m:r>
              <m:rPr/>
              <w:rPr>
                <w:rFonts w:hint="eastAsia" w:ascii="Cambria Math" w:hAnsi="Cambria Math"/>
              </w:rPr>
              <m:t>P</m:t>
            </m:r>
            <m:ctrlPr>
              <w:rPr>
                <w:rFonts w:ascii="Cambria Math" w:hAnsi="Cambria Math"/>
                <w:i/>
              </w:rPr>
            </m:ctrlPr>
          </m:e>
          <m:sub>
            <m:r>
              <m:rPr/>
              <w:rPr>
                <w:rFonts w:hint="eastAsia" w:ascii="Cambria Math" w:hAnsi="Cambria Math"/>
              </w:rPr>
              <m:t>st</m:t>
            </m:r>
            <m:ctrlPr>
              <w:rPr>
                <w:rFonts w:ascii="Cambria Math" w:hAnsi="Cambria Math"/>
                <w:i/>
              </w:rPr>
            </m:ctrlPr>
          </m:sub>
          <m:sup>
            <m:r>
              <m:rPr/>
              <w:rPr>
                <w:rFonts w:hint="eastAsia" w:ascii="Cambria Math" w:hAnsi="Cambria Math"/>
              </w:rPr>
              <m:t>LM</m:t>
            </m:r>
            <m:ctrlPr>
              <w:rPr>
                <w:rFonts w:ascii="Cambria Math" w:hAnsi="Cambria Math"/>
                <w:i/>
              </w:rPr>
            </m:ctrlPr>
          </m:sup>
        </m:sSubSup>
      </m:oMath>
      <w:r>
        <w:rPr>
          <w:rFonts w:hint="eastAsia"/>
        </w:rPr>
        <w:t>）不应大于1，人员长时间停留场所采用照明产品的频闪效应可视度（SVM）不应大于1</w:t>
      </w:r>
      <w:r>
        <w:t>.3</w:t>
      </w:r>
      <w:r>
        <w:rPr>
          <w:rFonts w:hint="eastAsia"/>
        </w:rPr>
        <w:t>。</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照明光环境对健康有很大的影响，其影响因素也表现在多个方面，长时间照明不足会引起视觉紧张，使机体易于疲劳，注意力分散，记忆力下降，抽象思维和逻辑思维能力降低。而过度的光照射不但使人心理上感到不适，甚至会使人致病。因此，营造高质量的室内外照明光环境对于人体健康具有重要意义。</w:t>
      </w:r>
    </w:p>
    <w:p>
      <w:pPr>
        <w:pStyle w:val="26"/>
        <w:ind w:firstLine="480"/>
      </w:pPr>
      <w:r>
        <w:rPr>
          <w:rFonts w:hint="eastAsia"/>
        </w:rPr>
        <w:t>1</w:t>
      </w:r>
      <w:r>
        <w:t xml:space="preserve"> </w:t>
      </w:r>
      <w:r>
        <w:rPr>
          <w:rFonts w:hint="eastAsia"/>
        </w:rPr>
        <w:t>对于健康幼儿园建筑光环境，首先应满足照明标准的基本要求，包括照度、照度分布、眩光、闪烁与频闪、颜色质量、表面反射比等。</w:t>
      </w:r>
    </w:p>
    <w:p>
      <w:pPr>
        <w:pStyle w:val="26"/>
        <w:ind w:firstLine="480"/>
      </w:pPr>
      <w:r>
        <w:rPr>
          <w:rFonts w:hint="eastAsia"/>
        </w:rPr>
        <w:t>2</w:t>
      </w:r>
      <w:r>
        <w:t xml:space="preserve"> </w:t>
      </w:r>
      <w:r>
        <w:rPr>
          <w:rFonts w:hint="eastAsia"/>
        </w:rPr>
        <w:t>夜间光线进入人眼会抑制褪黑素的分泌，从而可能降低人的睡眠质量。现有研究表明，在相同的照度水平下，色温越高，对于褪黑素的抑制效果越明显。因此，为了降低照明对人们夜间休息的影响，本条对照明色温进行了限制。</w:t>
      </w:r>
    </w:p>
    <w:p>
      <w:pPr>
        <w:pStyle w:val="26"/>
        <w:ind w:firstLine="480"/>
      </w:pPr>
      <w:r>
        <w:t xml:space="preserve">3 </w:t>
      </w:r>
      <w:r>
        <w:rPr>
          <w:rFonts w:hint="eastAsia"/>
        </w:rPr>
        <w:t>对于照明颜色质量，一方面，照明光源的显色指数越高，环境视觉质量越好，因此根据室内外视觉活动特点，分别对其显色性进行约束；另一方面，相同光源间存在较大色差也会显著影响光环境的质量，而色容差是衡量色差的重要指标，为保证视觉舒适性，规定室内照明色容差≤5SDCM，室外照明色容差≤7SDCM。</w:t>
      </w:r>
    </w:p>
    <w:p>
      <w:pPr>
        <w:pStyle w:val="26"/>
        <w:ind w:firstLine="480"/>
      </w:pPr>
      <w:r>
        <w:rPr>
          <w:rFonts w:hint="eastAsia"/>
        </w:rPr>
        <w:t>4</w:t>
      </w:r>
      <w:r>
        <w:t xml:space="preserve"> </w:t>
      </w:r>
      <w:r>
        <w:rPr>
          <w:rFonts w:hint="eastAsia"/>
        </w:rPr>
        <w:t>人们长期生活在光环境下，光辐射暴露不当可能会对人体产生危害，危害类型包括紫外辐射危害、蓝光危害和热危害、红外辐射危害等。照明产品的光生物安全性可分为四类：无危险类（RG0）、1类危险（RG1）、2 类危险（RG2）和3类危险（RG3），数值越大，潜在的光生物危害越大。为尽可能减小光生物危害，健康幼儿园建筑光环境应选择无危险类（RG0）的照明产品。</w:t>
      </w:r>
    </w:p>
    <w:p>
      <w:pPr>
        <w:pStyle w:val="26"/>
        <w:ind w:firstLine="480"/>
      </w:pPr>
      <w:r>
        <w:rPr>
          <w:rFonts w:hint="eastAsia"/>
        </w:rPr>
        <w:t>5</w:t>
      </w:r>
      <w:r>
        <w:t xml:space="preserve"> </w:t>
      </w:r>
      <w:r>
        <w:rPr>
          <w:rFonts w:hint="eastAsia"/>
        </w:rPr>
        <w:t>人眼可直接观察到的光的明暗波动可能导致视觉性能的下降，引起视觉疲劳甚至如癫痫、偏头痛等严重的健康问题。随着LED照明应用的广泛普及，与之相关的闪烁问题也倍受关注，国际电工委员会（IEC）标准《一般照明用设备 电磁兼容抗扰度要求 第</w:t>
      </w:r>
      <w:r>
        <w:t>1</w:t>
      </w:r>
      <w:r>
        <w:rPr>
          <w:rFonts w:hint="eastAsia"/>
        </w:rPr>
        <w:t>部分：一种光闪烁计和电压波动抗扰度测试方法（Equipment for general</w:t>
      </w:r>
      <w:r>
        <w:t xml:space="preserve"> lighting purposes-</w:t>
      </w:r>
      <w:r>
        <w:rPr>
          <w:rFonts w:hint="eastAsia"/>
        </w:rPr>
        <w:t xml:space="preserve"> </w:t>
      </w:r>
      <w:r>
        <w:t>EMC immunity requirements - Part 1: An objective light flicker</w:t>
      </w:r>
      <w:r>
        <w:rPr>
          <w:rFonts w:hint="eastAsia"/>
        </w:rPr>
        <w:t xml:space="preserve"> </w:t>
      </w:r>
      <w:r>
        <w:t>meter and voltage fluctuation immunity test method</w:t>
      </w:r>
      <w:r>
        <w:rPr>
          <w:rFonts w:hint="eastAsia"/>
        </w:rPr>
        <w:t>）》IEC</w:t>
      </w:r>
      <w:r>
        <w:t xml:space="preserve"> </w:t>
      </w:r>
      <w:r>
        <w:rPr>
          <w:rFonts w:hint="eastAsia"/>
        </w:rPr>
        <w:t>TR</w:t>
      </w:r>
      <w:r>
        <w:t xml:space="preserve"> 61547-1</w:t>
      </w:r>
      <w:r>
        <w:rPr>
          <w:rFonts w:hint="eastAsia"/>
        </w:rPr>
        <w:t>：2</w:t>
      </w:r>
      <w:r>
        <w:t>017</w:t>
      </w:r>
      <w:r>
        <w:rPr>
          <w:rFonts w:hint="eastAsia"/>
        </w:rPr>
        <w:t>提出光源和灯具的可见闪烁可采用闪变指数（PstLM）进行评价，其数值等于1表示50%的实验者刚好感觉到闪烁。频闪效应是除短时可见闪烁外的另一类非可见频闪，频率范围在80Hz以上，可能引起身体不适及头痛，对人体健康有潜在的不良影响。国际照明委员会（CIE）于2016年提出了技术文件《随时间波动的照明系统的视觉现象——定义及测量模型（Visual Aspects  of Time-Modulated</w:t>
      </w:r>
      <w:r>
        <w:t xml:space="preserve"> </w:t>
      </w:r>
      <w:r>
        <w:rPr>
          <w:rFonts w:hint="eastAsia"/>
        </w:rPr>
        <w:t>Lighting</w:t>
      </w:r>
      <w:r>
        <w:t xml:space="preserve"> </w:t>
      </w:r>
      <w:r>
        <w:rPr>
          <w:rFonts w:hint="eastAsia"/>
        </w:rPr>
        <w:t>Systems-Definitions and Measurement Models）》CIE TN 006: 2016，该文件分别从基础研究和模型以及现有标准两个方面对于评价频闪的方法和指标进行了梳理，并提出了频闪效应可视度（stroboscopic effect visibility measure），即SVM指标。该指标考虑了光输出波形变化产生的频闪影响，其适用条件为中速移动≤4m/s，覆盖普通的工作环境，适用于调光和非调光的各类照明产品，是目前CIE和IEC主要推荐的频闪评价指标。</w:t>
      </w:r>
    </w:p>
    <w:p>
      <w:pPr>
        <w:pStyle w:val="26"/>
        <w:ind w:firstLine="480"/>
      </w:pPr>
      <w:r>
        <w:rPr>
          <w:rFonts w:hint="eastAsia"/>
        </w:rPr>
        <w:t>本条的评价方法为：查阅相关竣工图、照明计算书、相关产品型式检验报告、现场检测报告，并现场核实。</w:t>
      </w:r>
    </w:p>
    <w:p>
      <w:pPr>
        <w:pStyle w:val="5"/>
      </w:pPr>
      <w:bookmarkStart w:id="102" w:name="_Hlk130513258"/>
      <w:r>
        <w:t xml:space="preserve">6.1.7  </w:t>
      </w:r>
      <w:r>
        <w:rPr>
          <w:rFonts w:hint="eastAsia"/>
        </w:rPr>
        <w:t>暖通空调系统应具备应对重大突发公共卫生事件的措施。</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当重大突发公共卫生事件出现时，如果建筑室内暖通空调系统设计不当、气流组织设计不合理、系统不能及时调控就会导致疾病的进一步蔓延。因此，建筑内暖通空调系统既要能保障室内人员热舒适，又要能应对重大突发公共卫生事件，保障人民健康。突发公共卫生事件出现时，针对建筑通风空调系统的设计与运行提出以下要求：</w:t>
      </w:r>
    </w:p>
    <w:p>
      <w:pPr>
        <w:pStyle w:val="26"/>
        <w:ind w:firstLine="480"/>
      </w:pPr>
      <w:r>
        <w:rPr>
          <w:rFonts w:hint="eastAsia"/>
        </w:rPr>
        <w:t>1 能形成合理的室外新风流经人员所在场所的气流组织；</w:t>
      </w:r>
    </w:p>
    <w:p>
      <w:pPr>
        <w:pStyle w:val="26"/>
        <w:ind w:firstLine="480"/>
      </w:pPr>
      <w:r>
        <w:rPr>
          <w:rFonts w:hint="eastAsia"/>
        </w:rPr>
        <w:t>2</w:t>
      </w:r>
      <w:r>
        <w:t xml:space="preserve"> </w:t>
      </w:r>
      <w:r>
        <w:rPr>
          <w:rFonts w:hint="eastAsia"/>
        </w:rPr>
        <w:t>空调系统新风口及周围环境必须清洁，确保新风不被污染；</w:t>
      </w:r>
    </w:p>
    <w:p>
      <w:pPr>
        <w:pStyle w:val="26"/>
        <w:ind w:firstLine="480"/>
      </w:pPr>
      <w:r>
        <w:rPr>
          <w:rFonts w:hint="eastAsia"/>
        </w:rPr>
        <w:t>3</w:t>
      </w:r>
      <w:r>
        <w:t xml:space="preserve"> </w:t>
      </w:r>
      <w:r>
        <w:rPr>
          <w:rFonts w:hint="eastAsia"/>
        </w:rPr>
        <w:t>新风口、排风口、加压送风口、排烟口设置与距离必须满足卫生要求；</w:t>
      </w:r>
    </w:p>
    <w:p>
      <w:pPr>
        <w:pStyle w:val="26"/>
        <w:ind w:firstLine="480"/>
      </w:pPr>
      <w:r>
        <w:rPr>
          <w:rFonts w:hint="eastAsia"/>
        </w:rPr>
        <w:t>4</w:t>
      </w:r>
      <w:r>
        <w:t xml:space="preserve"> </w:t>
      </w:r>
      <w:r>
        <w:rPr>
          <w:rFonts w:hint="eastAsia"/>
        </w:rPr>
        <w:t>空调通风系统的常规清洗消毒应当符合《公共场所集中空调通风系统清洗消毒规范》WS</w:t>
      </w:r>
      <w:r>
        <w:t>/T396</w:t>
      </w:r>
      <w:r>
        <w:rPr>
          <w:rFonts w:hint="eastAsia"/>
        </w:rPr>
        <w:t>的要求；</w:t>
      </w:r>
    </w:p>
    <w:p>
      <w:pPr>
        <w:pStyle w:val="26"/>
        <w:ind w:firstLine="480"/>
      </w:pPr>
      <w:r>
        <w:rPr>
          <w:rFonts w:hint="eastAsia"/>
        </w:rPr>
        <w:t>5</w:t>
      </w:r>
      <w:r>
        <w:t xml:space="preserve"> </w:t>
      </w:r>
      <w:r>
        <w:rPr>
          <w:rFonts w:hint="eastAsia"/>
        </w:rPr>
        <w:t>建筑热湿环境及相应系统应急状态下应采用如下措施来加强室内外空气流通：以循环回风为主，新、排风为辅的全空气空调系统，在疫情期内，原则上应采用全新风运行，以防止交叉感染；采用新风、排风热回收器进行换气通风的空调系统，应按最大新风量运行，且新风量不得低于卫生标准，达不到标准者应通过合理开启门窗，加强通风换气，以获取足额新风量；对于只采用空调器（机）供冷供热的房（机）间，应合理开启部分外窗，使空调房间有良好的自然通风，当空调关停时，应及时打开门窗，加强室内外空气流通；在疫情期内，全空气空调系统与水—空气空调系统宜在每天启用前或关停后让新风和排风机多运行1小时，以改善空调房间室内外空气流通。</w:t>
      </w:r>
    </w:p>
    <w:p>
      <w:pPr>
        <w:pStyle w:val="26"/>
        <w:ind w:firstLine="480"/>
      </w:pPr>
      <w:r>
        <w:rPr>
          <w:rFonts w:hint="eastAsia"/>
        </w:rPr>
        <w:t>本条的评价方法为：查阅相关竣工图、照明计算书、相关产品型式检验报告、现场检测报告，并现场核实。</w:t>
      </w:r>
    </w:p>
    <w:bookmarkEnd w:id="102"/>
    <w:p>
      <w:pPr>
        <w:pStyle w:val="3"/>
        <w:spacing w:before="156" w:after="156"/>
      </w:pPr>
      <w:bookmarkStart w:id="103" w:name="_Toc147582235"/>
      <w:bookmarkStart w:id="104" w:name="_Toc132141679"/>
      <w:bookmarkStart w:id="105" w:name="_Toc147576859"/>
      <w:r>
        <w:t xml:space="preserve">6.2  </w:t>
      </w:r>
      <w:r>
        <w:rPr>
          <w:rFonts w:hint="eastAsia"/>
        </w:rPr>
        <w:t>评分项</w:t>
      </w:r>
      <w:bookmarkEnd w:id="103"/>
      <w:bookmarkEnd w:id="104"/>
      <w:bookmarkEnd w:id="105"/>
    </w:p>
    <w:p>
      <w:pPr>
        <w:pStyle w:val="4"/>
      </w:pPr>
      <w:bookmarkStart w:id="106" w:name="_Toc147576860"/>
      <w:bookmarkStart w:id="107" w:name="_Toc147582236"/>
      <w:bookmarkStart w:id="108" w:name="_Toc132141680"/>
      <w:r>
        <w:rPr>
          <w:rFonts w:hint="eastAsia"/>
        </w:rPr>
        <w:t>Ⅰ 声 环 境</w:t>
      </w:r>
      <w:bookmarkEnd w:id="106"/>
      <w:bookmarkEnd w:id="107"/>
      <w:bookmarkEnd w:id="108"/>
    </w:p>
    <w:p>
      <w:pPr>
        <w:pStyle w:val="5"/>
      </w:pPr>
      <w:r>
        <w:t xml:space="preserve">6.2.1  </w:t>
      </w:r>
      <w:r>
        <w:rPr>
          <w:rFonts w:hint="eastAsia"/>
        </w:rPr>
        <w:t>幼儿园所处场地的环境噪声平均值低于现行国家标准《声环境质量标准》GB</w:t>
      </w:r>
      <w:r>
        <w:t>3096</w:t>
      </w:r>
      <w:r>
        <w:rPr>
          <w:rFonts w:hint="eastAsia"/>
        </w:rPr>
        <w:t>的限值，评价总分值为</w:t>
      </w:r>
      <w:r>
        <w:t>4</w:t>
      </w:r>
      <w:r>
        <w:rPr>
          <w:rFonts w:hint="eastAsia"/>
        </w:rPr>
        <w:t>分，并按下列规则评分：</w:t>
      </w:r>
    </w:p>
    <w:p>
      <w:pPr>
        <w:ind w:firstLine="482" w:firstLineChars="200"/>
      </w:pPr>
      <w:r>
        <w:rPr>
          <w:rFonts w:hint="eastAsia"/>
          <w:b/>
          <w:bCs/>
        </w:rPr>
        <w:t>1</w:t>
      </w:r>
      <w:r>
        <w:t xml:space="preserve"> </w:t>
      </w:r>
      <w:r>
        <w:rPr>
          <w:rFonts w:hint="eastAsia"/>
        </w:rPr>
        <w:t>环境噪声值大于1类声环境功能区标准限值，但不大于3类声环境功能区标准限值，得</w:t>
      </w:r>
      <w:r>
        <w:t>2</w:t>
      </w:r>
      <w:r>
        <w:rPr>
          <w:rFonts w:hint="eastAsia"/>
        </w:rPr>
        <w:t>分；</w:t>
      </w:r>
    </w:p>
    <w:p>
      <w:pPr>
        <w:ind w:firstLine="482" w:firstLineChars="200"/>
      </w:pPr>
      <w:r>
        <w:rPr>
          <w:b/>
          <w:bCs/>
        </w:rPr>
        <w:t>2</w:t>
      </w:r>
      <w:r>
        <w:t xml:space="preserve"> </w:t>
      </w:r>
      <w:r>
        <w:rPr>
          <w:rFonts w:hint="eastAsia"/>
        </w:rPr>
        <w:t>环境噪声值不大于1类声环境功能区标准限值，得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控制建筑室外环境噪声主要作用，一方面保证人员在建筑室外内活动时的良好声环境；另一方面，为控制建筑室内声环境创造良好的前提条件。现行国家标准《声环境质量标准》GB</w:t>
      </w:r>
      <w:r>
        <w:t>3096</w:t>
      </w:r>
      <w:r>
        <w:rPr>
          <w:rFonts w:hint="eastAsia"/>
        </w:rPr>
        <w:t>第5</w:t>
      </w:r>
      <w:r>
        <w:t>.1</w:t>
      </w:r>
      <w:r>
        <w:rPr>
          <w:rFonts w:hint="eastAsia"/>
        </w:rPr>
        <w:t>条规定的各类声环境功能区规定的环境噪声等效声级限值，具体要求如表</w:t>
      </w:r>
      <w:r>
        <w:t>4</w:t>
      </w:r>
      <w:r>
        <w:rPr>
          <w:rFonts w:hint="eastAsia"/>
        </w:rPr>
        <w:t>。</w:t>
      </w:r>
    </w:p>
    <w:p>
      <w:pPr>
        <w:pStyle w:val="26"/>
        <w:ind w:firstLine="480"/>
        <w:jc w:val="center"/>
      </w:pPr>
      <w:r>
        <w:rPr>
          <w:rFonts w:hint="eastAsia"/>
        </w:rPr>
        <w:t>表</w:t>
      </w:r>
      <w:r>
        <w:t xml:space="preserve">4 </w:t>
      </w:r>
      <w:r>
        <w:rPr>
          <w:rFonts w:hint="eastAsia"/>
        </w:rPr>
        <w:t xml:space="preserve">环境噪声限值 </w:t>
      </w:r>
      <w:r>
        <w:t xml:space="preserve"> </w:t>
      </w:r>
      <w:r>
        <w:rPr>
          <w:rFonts w:hint="eastAsia"/>
        </w:rPr>
        <w:t>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ind w:firstLine="0" w:firstLineChars="0"/>
              <w:jc w:val="center"/>
            </w:pPr>
            <w:r>
              <w:rPr>
                <w:rFonts w:hint="eastAsia"/>
              </w:rPr>
              <w:t>声环境功能区类别</w:t>
            </w:r>
          </w:p>
        </w:tc>
        <w:tc>
          <w:tcPr>
            <w:tcW w:w="2074" w:type="dxa"/>
            <w:vAlign w:val="center"/>
          </w:tcPr>
          <w:p>
            <w:pPr>
              <w:pStyle w:val="26"/>
              <w:ind w:firstLine="0" w:firstLineChars="0"/>
              <w:jc w:val="center"/>
            </w:pPr>
            <w:r>
              <w:rPr>
                <w:rFonts w:hint="eastAsia"/>
              </w:rPr>
              <w:t>昼间</w:t>
            </w:r>
          </w:p>
        </w:tc>
        <w:tc>
          <w:tcPr>
            <w:tcW w:w="2074" w:type="dxa"/>
            <w:vAlign w:val="center"/>
          </w:tcPr>
          <w:p>
            <w:pPr>
              <w:pStyle w:val="26"/>
              <w:ind w:firstLine="0" w:firstLineChars="0"/>
              <w:jc w:val="center"/>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ind w:firstLine="0" w:firstLineChars="0"/>
              <w:jc w:val="center"/>
            </w:pPr>
            <w:r>
              <w:rPr>
                <w:rFonts w:hint="eastAsia"/>
              </w:rPr>
              <w:t>0类</w:t>
            </w:r>
          </w:p>
        </w:tc>
        <w:tc>
          <w:tcPr>
            <w:tcW w:w="2074" w:type="dxa"/>
            <w:vAlign w:val="center"/>
          </w:tcPr>
          <w:p>
            <w:pPr>
              <w:pStyle w:val="26"/>
              <w:ind w:firstLine="0" w:firstLineChars="0"/>
              <w:jc w:val="center"/>
            </w:pPr>
            <w:r>
              <w:rPr>
                <w:rFonts w:hint="eastAsia"/>
              </w:rPr>
              <w:t>5</w:t>
            </w:r>
            <w:r>
              <w:t>0</w:t>
            </w:r>
          </w:p>
        </w:tc>
        <w:tc>
          <w:tcPr>
            <w:tcW w:w="2074" w:type="dxa"/>
            <w:vAlign w:val="center"/>
          </w:tcPr>
          <w:p>
            <w:pPr>
              <w:pStyle w:val="26"/>
              <w:ind w:firstLine="0" w:firstLineChars="0"/>
              <w:jc w:val="center"/>
            </w:pPr>
            <w:r>
              <w:rPr>
                <w:rFonts w:hint="eastAsia"/>
              </w:rPr>
              <w:t>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ind w:firstLine="0" w:firstLineChars="0"/>
              <w:jc w:val="center"/>
            </w:pPr>
            <w:r>
              <w:rPr>
                <w:rFonts w:hint="eastAsia"/>
              </w:rPr>
              <w:t>1类</w:t>
            </w:r>
          </w:p>
        </w:tc>
        <w:tc>
          <w:tcPr>
            <w:tcW w:w="2074" w:type="dxa"/>
            <w:vAlign w:val="center"/>
          </w:tcPr>
          <w:p>
            <w:pPr>
              <w:pStyle w:val="26"/>
              <w:ind w:firstLine="0" w:firstLineChars="0"/>
              <w:jc w:val="center"/>
            </w:pPr>
            <w:r>
              <w:rPr>
                <w:rFonts w:hint="eastAsia"/>
              </w:rPr>
              <w:t>5</w:t>
            </w:r>
            <w:r>
              <w:t>5</w:t>
            </w:r>
          </w:p>
        </w:tc>
        <w:tc>
          <w:tcPr>
            <w:tcW w:w="2074" w:type="dxa"/>
            <w:vAlign w:val="center"/>
          </w:tcPr>
          <w:p>
            <w:pPr>
              <w:pStyle w:val="26"/>
              <w:ind w:firstLine="0" w:firstLineChars="0"/>
              <w:jc w:val="center"/>
            </w:pPr>
            <w:r>
              <w:rPr>
                <w:rFonts w:hint="eastAsia"/>
              </w:rPr>
              <w:t>4</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ind w:firstLine="0" w:firstLineChars="0"/>
              <w:jc w:val="center"/>
            </w:pPr>
            <w:r>
              <w:rPr>
                <w:rFonts w:hint="eastAsia"/>
              </w:rPr>
              <w:t>2类</w:t>
            </w:r>
          </w:p>
        </w:tc>
        <w:tc>
          <w:tcPr>
            <w:tcW w:w="2074" w:type="dxa"/>
            <w:vAlign w:val="center"/>
          </w:tcPr>
          <w:p>
            <w:pPr>
              <w:pStyle w:val="26"/>
              <w:ind w:firstLine="0" w:firstLineChars="0"/>
              <w:jc w:val="center"/>
            </w:pPr>
            <w:r>
              <w:rPr>
                <w:rFonts w:hint="eastAsia"/>
              </w:rPr>
              <w:t>6</w:t>
            </w:r>
            <w:r>
              <w:t>0</w:t>
            </w:r>
          </w:p>
        </w:tc>
        <w:tc>
          <w:tcPr>
            <w:tcW w:w="2074" w:type="dxa"/>
            <w:vAlign w:val="center"/>
          </w:tcPr>
          <w:p>
            <w:pPr>
              <w:pStyle w:val="26"/>
              <w:ind w:firstLine="0" w:firstLineChars="0"/>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ind w:firstLine="0" w:firstLineChars="0"/>
              <w:jc w:val="center"/>
            </w:pPr>
            <w:r>
              <w:rPr>
                <w:rFonts w:hint="eastAsia"/>
              </w:rPr>
              <w:t>3类</w:t>
            </w:r>
          </w:p>
        </w:tc>
        <w:tc>
          <w:tcPr>
            <w:tcW w:w="2074" w:type="dxa"/>
            <w:vAlign w:val="center"/>
          </w:tcPr>
          <w:p>
            <w:pPr>
              <w:pStyle w:val="26"/>
              <w:ind w:firstLine="0" w:firstLineChars="0"/>
              <w:jc w:val="center"/>
            </w:pPr>
            <w:r>
              <w:rPr>
                <w:rFonts w:hint="eastAsia"/>
              </w:rPr>
              <w:t>6</w:t>
            </w:r>
            <w:r>
              <w:t>5</w:t>
            </w:r>
          </w:p>
        </w:tc>
        <w:tc>
          <w:tcPr>
            <w:tcW w:w="2074" w:type="dxa"/>
            <w:vAlign w:val="center"/>
          </w:tcPr>
          <w:p>
            <w:pPr>
              <w:pStyle w:val="26"/>
              <w:ind w:firstLine="0" w:firstLineChars="0"/>
              <w:jc w:val="center"/>
            </w:pPr>
            <w:r>
              <w:rPr>
                <w:rFonts w:hint="eastAsia"/>
              </w:rPr>
              <w:t>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pStyle w:val="26"/>
              <w:ind w:firstLine="0" w:firstLineChars="0"/>
              <w:jc w:val="center"/>
            </w:pPr>
            <w:r>
              <w:rPr>
                <w:rFonts w:hint="eastAsia"/>
              </w:rPr>
              <w:t>4类</w:t>
            </w:r>
          </w:p>
        </w:tc>
        <w:tc>
          <w:tcPr>
            <w:tcW w:w="2074" w:type="dxa"/>
            <w:vAlign w:val="center"/>
          </w:tcPr>
          <w:p>
            <w:pPr>
              <w:pStyle w:val="26"/>
              <w:ind w:firstLine="0" w:firstLineChars="0"/>
              <w:jc w:val="center"/>
            </w:pPr>
            <w:r>
              <w:t>4</w:t>
            </w:r>
            <w:r>
              <w:rPr>
                <w:rFonts w:hint="eastAsia"/>
              </w:rPr>
              <w:t>a类</w:t>
            </w:r>
          </w:p>
        </w:tc>
        <w:tc>
          <w:tcPr>
            <w:tcW w:w="2074" w:type="dxa"/>
            <w:vAlign w:val="center"/>
          </w:tcPr>
          <w:p>
            <w:pPr>
              <w:pStyle w:val="26"/>
              <w:ind w:firstLine="0" w:firstLineChars="0"/>
              <w:jc w:val="center"/>
            </w:pPr>
            <w:r>
              <w:rPr>
                <w:rFonts w:hint="eastAsia"/>
              </w:rPr>
              <w:t>7</w:t>
            </w:r>
            <w:r>
              <w:t>0</w:t>
            </w:r>
          </w:p>
        </w:tc>
        <w:tc>
          <w:tcPr>
            <w:tcW w:w="2074" w:type="dxa"/>
            <w:vAlign w:val="center"/>
          </w:tcPr>
          <w:p>
            <w:pPr>
              <w:pStyle w:val="26"/>
              <w:ind w:firstLine="0" w:firstLineChars="0"/>
              <w:jc w:val="center"/>
            </w:pPr>
            <w:r>
              <w:rPr>
                <w:rFonts w:hint="eastAsia"/>
              </w:rPr>
              <w:t>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pStyle w:val="26"/>
              <w:ind w:firstLine="0" w:firstLineChars="0"/>
              <w:jc w:val="center"/>
            </w:pPr>
          </w:p>
        </w:tc>
        <w:tc>
          <w:tcPr>
            <w:tcW w:w="2074" w:type="dxa"/>
            <w:vAlign w:val="center"/>
          </w:tcPr>
          <w:p>
            <w:pPr>
              <w:pStyle w:val="26"/>
              <w:ind w:firstLine="0" w:firstLineChars="0"/>
              <w:jc w:val="center"/>
            </w:pPr>
            <w:r>
              <w:rPr>
                <w:rFonts w:hint="eastAsia"/>
              </w:rPr>
              <w:t>4b类</w:t>
            </w:r>
          </w:p>
        </w:tc>
        <w:tc>
          <w:tcPr>
            <w:tcW w:w="2074" w:type="dxa"/>
            <w:vAlign w:val="center"/>
          </w:tcPr>
          <w:p>
            <w:pPr>
              <w:pStyle w:val="26"/>
              <w:ind w:firstLine="0" w:firstLineChars="0"/>
              <w:jc w:val="center"/>
            </w:pPr>
            <w:r>
              <w:rPr>
                <w:rFonts w:hint="eastAsia"/>
              </w:rPr>
              <w:t>7</w:t>
            </w:r>
            <w:r>
              <w:t>0</w:t>
            </w:r>
          </w:p>
        </w:tc>
        <w:tc>
          <w:tcPr>
            <w:tcW w:w="2074" w:type="dxa"/>
            <w:vAlign w:val="center"/>
          </w:tcPr>
          <w:p>
            <w:pPr>
              <w:pStyle w:val="26"/>
              <w:ind w:firstLine="0" w:firstLineChars="0"/>
              <w:jc w:val="center"/>
            </w:pPr>
            <w:r>
              <w:rPr>
                <w:rFonts w:hint="eastAsia"/>
              </w:rPr>
              <w:t>6</w:t>
            </w:r>
            <w:r>
              <w:t>0</w:t>
            </w:r>
          </w:p>
        </w:tc>
      </w:tr>
    </w:tbl>
    <w:p>
      <w:pPr>
        <w:pStyle w:val="26"/>
        <w:ind w:firstLine="480"/>
      </w:pPr>
      <w:r>
        <w:rPr>
          <w:rFonts w:hint="eastAsia"/>
        </w:rPr>
        <w:t>本条评价时，前提条件是场地内的环境噪声满足现行国家标准《声环境质量标准》GB</w:t>
      </w:r>
      <w:r>
        <w:t>3096</w:t>
      </w:r>
      <w:r>
        <w:rPr>
          <w:rFonts w:hint="eastAsia"/>
        </w:rPr>
        <w:t>规定的限值。如果场地内的环境噪声不满足现行国家标准《声环境质量标准》GB</w:t>
      </w:r>
      <w:r>
        <w:t>3096</w:t>
      </w:r>
      <w:r>
        <w:rPr>
          <w:rFonts w:hint="eastAsia"/>
        </w:rPr>
        <w:t>的要求，比如对于处于1类声环境功能区的建筑，若环境噪声仅仅满足2类或3类环境功能区的限值，本条能不得分。评分时，不再考虑建筑所处的声环境功能分区，仅以环境噪声值作为评判和得分依据。如环境噪声不大于昼间6</w:t>
      </w:r>
      <w:r>
        <w:t>5</w:t>
      </w:r>
      <w:r>
        <w:rPr>
          <w:rFonts w:hint="eastAsia"/>
        </w:rPr>
        <w:t xml:space="preserve"> dB（A）、夜间5</w:t>
      </w:r>
      <w:r>
        <w:t>5</w:t>
      </w:r>
      <w:r>
        <w:rPr>
          <w:rFonts w:hint="eastAsia"/>
        </w:rPr>
        <w:t>dB（A），本条可得2分；如不大于昼间5</w:t>
      </w:r>
      <w:r>
        <w:t>5</w:t>
      </w:r>
      <w:r>
        <w:rPr>
          <w:rFonts w:hint="eastAsia"/>
        </w:rPr>
        <w:t xml:space="preserve"> dB（A）、夜间</w:t>
      </w:r>
      <w:r>
        <w:t>45</w:t>
      </w:r>
      <w:r>
        <w:rPr>
          <w:rFonts w:hint="eastAsia"/>
        </w:rPr>
        <w:t>dB（A），本条可得4分。本条可通过合理选址规划实现，对于室外场地存在噪声污染的情况，可通过设置植物防护等方式进行降噪处理。</w:t>
      </w:r>
    </w:p>
    <w:p>
      <w:pPr>
        <w:pStyle w:val="26"/>
        <w:ind w:firstLine="480"/>
      </w:pPr>
      <w:r>
        <w:rPr>
          <w:rFonts w:hint="eastAsia"/>
        </w:rPr>
        <w:t>本条的评价方法为：查阅相关竣工图、建筑室外环境噪声现场检测报告，并现场核实。</w:t>
      </w:r>
    </w:p>
    <w:p>
      <w:pPr>
        <w:pStyle w:val="5"/>
      </w:pPr>
      <w:r>
        <w:t xml:space="preserve">6.2.2  </w:t>
      </w:r>
      <w:r>
        <w:rPr>
          <w:rFonts w:hint="eastAsia"/>
        </w:rPr>
        <w:t>降低主要功能房间的室内噪声级，评价总分值为</w:t>
      </w:r>
      <w:r>
        <w:t>8</w:t>
      </w:r>
      <w:r>
        <w:rPr>
          <w:rFonts w:hint="eastAsia"/>
        </w:rPr>
        <w:t>分，并按下列规则分别评分并累计：</w:t>
      </w:r>
    </w:p>
    <w:p>
      <w:pPr>
        <w:ind w:firstLine="482" w:firstLineChars="200"/>
      </w:pPr>
      <w:bookmarkStart w:id="109" w:name="_Hlk130536589"/>
      <w:r>
        <w:rPr>
          <w:rFonts w:hint="eastAsia"/>
          <w:b/>
          <w:bCs/>
        </w:rPr>
        <w:t>1</w:t>
      </w:r>
      <w:r>
        <w:t xml:space="preserve"> </w:t>
      </w:r>
      <w:r>
        <w:rPr>
          <w:rFonts w:hint="eastAsia"/>
        </w:rPr>
        <w:t>寝室昼间噪声等效声级（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）≤3</w:t>
      </w:r>
      <w:r>
        <w:t>5</w:t>
      </w:r>
      <w:r>
        <w:rPr>
          <w:rFonts w:hint="eastAsia"/>
        </w:rPr>
        <w:t>dB（A），最大时间计权声级（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AFmax</m:t>
            </m:r>
            <m:ctrlPr>
              <w:rPr>
                <w:rFonts w:ascii="Cambria Math" w:hAnsi="Cambria Math"/>
                <w:i/>
              </w:rPr>
            </m:ctrlPr>
          </m:sub>
        </m:sSub>
      </m:oMath>
      <w:r>
        <w:rPr>
          <w:rFonts w:hint="eastAsia"/>
        </w:rPr>
        <w:t>）≤</w:t>
      </w:r>
      <w:r>
        <w:t>45</w:t>
      </w:r>
      <w:r>
        <w:rPr>
          <w:rFonts w:hint="eastAsia"/>
        </w:rPr>
        <w:t>dB（A），夜间噪声等效声级（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）≤3</w:t>
      </w:r>
      <w:r>
        <w:t>0</w:t>
      </w:r>
      <w:r>
        <w:rPr>
          <w:rFonts w:hint="eastAsia"/>
        </w:rPr>
        <w:t>dB（A），最大时间计权声级（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AFmax</m:t>
            </m:r>
            <m:ctrlPr>
              <w:rPr>
                <w:rFonts w:ascii="Cambria Math" w:hAnsi="Cambria Math"/>
                <w:i/>
              </w:rPr>
            </m:ctrlPr>
          </m:sub>
        </m:sSub>
      </m:oMath>
      <w:r>
        <w:rPr>
          <w:rFonts w:hint="eastAsia"/>
        </w:rPr>
        <w:t>）≤</w:t>
      </w:r>
      <w:r>
        <w:t>45</w:t>
      </w:r>
      <w:r>
        <w:rPr>
          <w:rFonts w:hint="eastAsia"/>
        </w:rPr>
        <w:t>dB（A），得</w:t>
      </w:r>
      <w:r>
        <w:t>3</w:t>
      </w:r>
      <w:r>
        <w:rPr>
          <w:rFonts w:hint="eastAsia"/>
        </w:rPr>
        <w:t>分；</w:t>
      </w:r>
    </w:p>
    <w:p>
      <w:pPr>
        <w:ind w:firstLine="482" w:firstLineChars="200"/>
      </w:pPr>
      <w:r>
        <w:rPr>
          <w:b/>
          <w:bCs/>
        </w:rPr>
        <w:t>2</w:t>
      </w:r>
      <w:r>
        <w:rPr>
          <w:rFonts w:hint="eastAsia"/>
        </w:rPr>
        <w:t>以日常生活为主要功能的房间，室内噪声等效声级（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w:t>
      </w:r>
      <w:r>
        <w:t>40</w:t>
      </w:r>
      <w:r>
        <w:rPr>
          <w:rFonts w:hint="eastAsia"/>
        </w:rPr>
        <w:t>dB（A），得</w:t>
      </w:r>
      <w:r>
        <w:t>3</w:t>
      </w:r>
      <w:r>
        <w:rPr>
          <w:rFonts w:hint="eastAsia"/>
        </w:rPr>
        <w:t>分；</w:t>
      </w:r>
    </w:p>
    <w:p>
      <w:pPr>
        <w:ind w:firstLine="482" w:firstLineChars="200"/>
      </w:pPr>
      <w:r>
        <w:rPr>
          <w:b/>
          <w:bCs/>
        </w:rPr>
        <w:t>3</w:t>
      </w:r>
      <w:r>
        <w:t xml:space="preserve"> </w:t>
      </w:r>
      <w:r>
        <w:rPr>
          <w:rFonts w:hint="eastAsia"/>
        </w:rPr>
        <w:t>以阅读、思考为主要功能的房间，室内噪声等效声级（</w:t>
      </w:r>
      <m:oMath>
        <m:sSub>
          <m:sSubPr>
            <m:ctrlPr>
              <w:rPr>
                <w:rFonts w:ascii="Cambria Math" w:hAnsi="Cambria Math"/>
                <w:i/>
              </w:rPr>
            </m:ctrlPr>
          </m:sSubPr>
          <m:e>
            <m:r>
              <m:rPr/>
              <w:rPr>
                <w:rFonts w:hint="eastAsia" w:ascii="Cambria Math" w:hAnsi="Cambria Math"/>
              </w:rPr>
              <m:t>L</m:t>
            </m:r>
            <m:ctrlPr>
              <w:rPr>
                <w:rFonts w:ascii="Cambria Math" w:hAnsi="Cambria Math"/>
                <w:i/>
              </w:rPr>
            </m:ctrlPr>
          </m:e>
          <m:sub>
            <m:r>
              <m:rPr/>
              <w:rPr>
                <w:rFonts w:hint="eastAsia" w:ascii="Cambria Math" w:hAnsi="Cambria Math"/>
              </w:rPr>
              <m:t>Aeq·</m:t>
            </m:r>
            <m:r>
              <m:rPr/>
              <w:rPr>
                <w:rFonts w:ascii="Cambria Math" w:hAnsi="Cambria Math"/>
              </w:rPr>
              <m:t>8</m:t>
            </m:r>
            <m:r>
              <m:rPr/>
              <w:rPr>
                <w:rFonts w:hint="eastAsia" w:ascii="MS Gothic" w:hAnsi="MS Gothic" w:eastAsia="MS Gothic" w:cs="MS Gothic"/>
              </w:rPr>
              <m:t>ℎ</m:t>
            </m:r>
            <m:ctrlPr>
              <w:rPr>
                <w:rFonts w:ascii="Cambria Math" w:hAnsi="Cambria Math"/>
                <w:i/>
              </w:rPr>
            </m:ctrlPr>
          </m:sub>
        </m:sSub>
      </m:oMath>
      <w:r>
        <w:rPr>
          <w:rFonts w:hint="eastAsia"/>
        </w:rPr>
        <w:t>）≤3</w:t>
      </w:r>
      <w:r>
        <w:t>5</w:t>
      </w:r>
      <w:r>
        <w:rPr>
          <w:rFonts w:hint="eastAsia"/>
        </w:rPr>
        <w:t>dB（A）；得</w:t>
      </w:r>
      <w:r>
        <w:t>2</w:t>
      </w:r>
      <w:r>
        <w:rPr>
          <w:rFonts w:hint="eastAsia"/>
        </w:rPr>
        <w:t>分；</w:t>
      </w:r>
    </w:p>
    <w:bookmarkEnd w:id="109"/>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6.1.2</w:t>
      </w:r>
      <w:r>
        <w:rPr>
          <w:rFonts w:hint="eastAsia"/>
        </w:rPr>
        <w:t>条、第</w:t>
      </w:r>
      <w:r>
        <w:t>6.1.3</w:t>
      </w:r>
      <w:r>
        <w:rPr>
          <w:rFonts w:hint="eastAsia"/>
        </w:rPr>
        <w:t>条中控制项指标的提升。本条中的室内噪声级限值是包含建筑物外部噪声源传播至主要功能房间及建筑物内部建筑设备传播至主要功能房间的两种噪声叠加后的限值。</w:t>
      </w:r>
    </w:p>
    <w:p>
      <w:pPr>
        <w:pStyle w:val="26"/>
        <w:ind w:firstLine="480"/>
      </w:pPr>
      <w:r>
        <w:rPr>
          <w:rFonts w:hint="eastAsia"/>
        </w:rPr>
        <w:t>本条的评价方法为：查阅相关竣工图、环评报告、噪声分析报告、室内噪声级检测报告，并现场核实。</w:t>
      </w:r>
    </w:p>
    <w:p>
      <w:pPr>
        <w:pStyle w:val="5"/>
      </w:pPr>
      <w:r>
        <w:t xml:space="preserve">6.2.3  </w:t>
      </w:r>
      <w:r>
        <w:rPr>
          <w:rFonts w:hint="eastAsia"/>
        </w:rPr>
        <w:t>主要功能房间的隔声性能良好，评价总分值为</w:t>
      </w:r>
      <w:r>
        <w:t>10</w:t>
      </w:r>
      <w:r>
        <w:rPr>
          <w:rFonts w:hint="eastAsia"/>
        </w:rPr>
        <w:t>分，并按下列规则分别评分并累计：</w:t>
      </w:r>
    </w:p>
    <w:p>
      <w:pPr>
        <w:ind w:firstLine="482" w:firstLineChars="200"/>
      </w:pPr>
      <w:r>
        <w:rPr>
          <w:rFonts w:hint="eastAsia"/>
          <w:b/>
          <w:bCs/>
        </w:rPr>
        <w:t>1</w:t>
      </w:r>
      <w:r>
        <w:t xml:space="preserve"> </w:t>
      </w:r>
      <w:r>
        <w:rPr>
          <w:rFonts w:hint="eastAsia"/>
        </w:rPr>
        <w:t>寝室不应与产生噪声房间毗邻，寝室与相邻房间之间的空气声隔声性能，其计权标准化声压级差与粉红噪声频谱修正量之和（</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m:t>
            </m:r>
            <m:r>
              <m:rPr/>
              <w:rPr>
                <w:rFonts w:ascii="Cambria Math" w:hAnsi="Cambria Math"/>
              </w:rPr>
              <m:t>T,w</m:t>
            </m:r>
            <m:ctrlPr>
              <w:rPr>
                <w:rFonts w:ascii="Cambria Math" w:hAnsi="Cambria Math"/>
                <w:i/>
              </w:rPr>
            </m:ctrlPr>
          </m:sub>
        </m:sSub>
        <m:r>
          <m:rPr/>
          <w:rPr>
            <w:rFonts w:ascii="Cambria Math" w:hAnsi="Cambria Math"/>
          </w:rPr>
          <m:t>+C</m:t>
        </m:r>
      </m:oMath>
      <w:r>
        <w:rPr>
          <w:rFonts w:hint="eastAsia"/>
        </w:rPr>
        <w:t>）≥5</w:t>
      </w:r>
      <w:r>
        <w:t>5dB</w:t>
      </w:r>
      <w:r>
        <w:rPr>
          <w:rFonts w:hint="eastAsia"/>
        </w:rPr>
        <w:t>，其他噪声敏感房间与相邻房间之间的空气声隔声性能，其计权标准化声压级差与粉红噪声频谱修正量</w:t>
      </w:r>
      <w:r>
        <w:rPr>
          <w:rFonts w:hint="eastAsia" w:ascii="Cambria Math" w:hAnsi="Cambria Math"/>
        </w:rPr>
        <w:t>之和（</w:t>
      </w:r>
      <m:oMath>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r>
          <m:rPr>
            <m:sty m:val="p"/>
          </m:rPr>
          <w:rPr>
            <w:rFonts w:ascii="Cambria Math" w:hAnsi="Cambria Math"/>
          </w:rPr>
          <m:t>+</m:t>
        </m:r>
        <m:r>
          <m:rPr/>
          <w:rPr>
            <w:rFonts w:ascii="Cambria Math" w:hAnsi="Cambria Math"/>
          </w:rPr>
          <m:t>C</m:t>
        </m:r>
      </m:oMath>
      <w:r>
        <w:rPr>
          <w:rFonts w:hint="eastAsia" w:ascii="Cambria Math" w:hAnsi="Cambria Math"/>
        </w:rPr>
        <w:t>）</w:t>
      </w:r>
      <w:r>
        <w:rPr>
          <w:rFonts w:hint="eastAsia"/>
        </w:rPr>
        <w:t>≥</w:t>
      </w:r>
      <w:r>
        <w:t>50</w:t>
      </w:r>
      <w:r>
        <w:rPr>
          <w:rFonts w:hint="eastAsia"/>
        </w:rPr>
        <w:t>dB，得4分；</w:t>
      </w:r>
    </w:p>
    <w:p>
      <w:pPr>
        <w:pStyle w:val="26"/>
        <w:ind w:firstLine="482"/>
        <w:rPr>
          <w:color w:val="auto"/>
        </w:rPr>
      </w:pPr>
      <w:r>
        <w:rPr>
          <w:b/>
          <w:bCs/>
          <w:color w:val="auto"/>
        </w:rPr>
        <w:t xml:space="preserve">2 </w:t>
      </w:r>
      <w:r>
        <w:rPr>
          <w:rFonts w:hint="eastAsia"/>
          <w:color w:val="auto"/>
        </w:rPr>
        <w:t>室外与噪声敏感房间之间的空气声隔声性能，其计权标准化声压级差与交通噪声频谱修正量之和（</w:t>
      </w:r>
      <m:oMath>
        <m:sSub>
          <m:sSubPr>
            <m:ctrlPr>
              <w:rPr>
                <w:rFonts w:ascii="Cambria Math" w:hAnsi="Cambria Math"/>
                <w:color w:val="auto"/>
              </w:rPr>
            </m:ctrlPr>
          </m:sSubPr>
          <m:e>
            <m:r>
              <m:rPr/>
              <w:rPr>
                <w:rFonts w:hint="eastAsia" w:ascii="Cambria Math" w:hAnsi="Cambria Math"/>
                <w:color w:val="auto"/>
              </w:rPr>
              <m:t>D</m:t>
            </m:r>
            <m:ctrlPr>
              <w:rPr>
                <w:rFonts w:ascii="Cambria Math" w:hAnsi="Cambria Math"/>
                <w:color w:val="auto"/>
              </w:rPr>
            </m:ctrlPr>
          </m:e>
          <m:sub>
            <m:r>
              <m:rPr/>
              <w:rPr>
                <w:rFonts w:hint="eastAsia" w:ascii="Cambria Math" w:hAnsi="Cambria Math"/>
                <w:color w:val="auto"/>
              </w:rPr>
              <m:t>n</m:t>
            </m:r>
            <m:r>
              <m:rPr/>
              <w:rPr>
                <w:rFonts w:ascii="Cambria Math" w:hAnsi="Cambria Math"/>
                <w:color w:val="auto"/>
              </w:rPr>
              <m:t>T</m:t>
            </m:r>
            <m:r>
              <m:rPr>
                <m:sty m:val="p"/>
              </m:rPr>
              <w:rPr>
                <w:rFonts w:ascii="Cambria Math" w:hAnsi="Cambria Math"/>
                <w:color w:val="auto"/>
              </w:rPr>
              <m:t>,</m:t>
            </m:r>
            <m:r>
              <m:rPr/>
              <w:rPr>
                <w:rFonts w:ascii="Cambria Math" w:hAnsi="Cambria Math"/>
                <w:color w:val="auto"/>
              </w:rPr>
              <m:t>w</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C</m:t>
        </m:r>
      </m:oMath>
      <w:r>
        <w:rPr>
          <w:rFonts w:hint="eastAsia"/>
          <w:color w:val="auto"/>
        </w:rPr>
        <w:t>）≥</w:t>
      </w:r>
      <w:r>
        <w:rPr>
          <w:color w:val="auto"/>
        </w:rPr>
        <w:t>40</w:t>
      </w:r>
      <w:r>
        <w:rPr>
          <w:rFonts w:hint="eastAsia"/>
          <w:color w:val="auto"/>
        </w:rPr>
        <w:t>dB，得</w:t>
      </w:r>
      <w:r>
        <w:rPr>
          <w:color w:val="auto"/>
        </w:rPr>
        <w:t>3</w:t>
      </w:r>
      <w:r>
        <w:rPr>
          <w:rFonts w:hint="eastAsia"/>
          <w:color w:val="auto"/>
        </w:rPr>
        <w:t>分；</w:t>
      </w:r>
    </w:p>
    <w:p>
      <w:pPr>
        <w:ind w:firstLine="482" w:firstLineChars="200"/>
      </w:pPr>
      <w:r>
        <w:rPr>
          <w:b/>
          <w:bCs/>
        </w:rPr>
        <w:t>3</w:t>
      </w:r>
      <w:r>
        <w:t xml:space="preserve"> </w:t>
      </w:r>
      <w:r>
        <w:rPr>
          <w:rFonts w:hint="eastAsia"/>
        </w:rPr>
        <w:t>寝室顶部楼板的撞击声隔声性能，其计权标准化撞击声压级（</w:t>
      </w:r>
      <m:oMath>
        <m:sSub>
          <m:sSubPr>
            <m:ctrlPr>
              <w:rPr>
                <w:rFonts w:ascii="Cambria Math" w:hAnsi="Cambria Math"/>
              </w:rPr>
            </m:ctrlPr>
          </m:sSubPr>
          <m:e>
            <m:sSup>
              <m:sSupPr>
                <m:ctrlPr>
                  <w:rPr>
                    <w:rFonts w:ascii="Cambria Math" w:hAnsi="Cambria Math"/>
                    <w:i/>
                    <w:iCs/>
                  </w:rPr>
                </m:ctrlPr>
              </m:sSupPr>
              <m:e>
                <m:r>
                  <m:rPr/>
                  <w:rPr>
                    <w:rFonts w:hint="eastAsia" w:ascii="Cambria Math" w:hAnsi="Cambria Math"/>
                  </w:rPr>
                  <m:t>L</m:t>
                </m:r>
                <m:ctrlPr>
                  <w:rPr>
                    <w:rFonts w:ascii="Cambria Math" w:hAnsi="Cambria Math"/>
                    <w:i/>
                    <w:iCs/>
                  </w:rPr>
                </m:ctrlPr>
              </m:e>
              <m:sup>
                <m:r>
                  <m:rPr/>
                  <w:rPr>
                    <w:rFonts w:ascii="Cambria Math" w:hAnsi="Cambria Math"/>
                  </w:rPr>
                  <m:t>'</m:t>
                </m:r>
                <m:ctrlPr>
                  <w:rPr>
                    <w:rFonts w:ascii="Cambria Math" w:hAnsi="Cambria Math"/>
                    <w:i/>
                    <w:iCs/>
                  </w:rPr>
                </m:ctrlPr>
              </m:sup>
            </m:sSup>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）≤6</w:t>
      </w:r>
      <w:r>
        <w:t>0</w:t>
      </w:r>
      <w:r>
        <w:rPr>
          <w:rFonts w:hint="eastAsia"/>
        </w:rPr>
        <w:t>dB；其他噪声敏感房间顶部楼板的撞击声隔声性能，其计权标准化撞击声压级（</w:t>
      </w:r>
      <m:oMath>
        <m:sSub>
          <m:sSubPr>
            <m:ctrlPr>
              <w:rPr>
                <w:rFonts w:ascii="Cambria Math" w:hAnsi="Cambria Math"/>
              </w:rPr>
            </m:ctrlPr>
          </m:sSubPr>
          <m:e>
            <m:sSup>
              <m:sSupPr>
                <m:ctrlPr>
                  <w:rPr>
                    <w:rFonts w:ascii="Cambria Math" w:hAnsi="Cambria Math"/>
                    <w:i/>
                    <w:iCs/>
                  </w:rPr>
                </m:ctrlPr>
              </m:sSupPr>
              <m:e>
                <m:r>
                  <m:rPr/>
                  <w:rPr>
                    <w:rFonts w:hint="eastAsia" w:ascii="Cambria Math" w:hAnsi="Cambria Math"/>
                  </w:rPr>
                  <m:t>L</m:t>
                </m:r>
                <m:ctrlPr>
                  <w:rPr>
                    <w:rFonts w:ascii="Cambria Math" w:hAnsi="Cambria Math"/>
                    <w:i/>
                    <w:iCs/>
                  </w:rPr>
                </m:ctrlPr>
              </m:e>
              <m:sup>
                <m:r>
                  <m:rPr/>
                  <w:rPr>
                    <w:rFonts w:ascii="Cambria Math" w:hAnsi="Cambria Math"/>
                  </w:rPr>
                  <m:t>'</m:t>
                </m:r>
                <m:ctrlPr>
                  <w:rPr>
                    <w:rFonts w:ascii="Cambria Math" w:hAnsi="Cambria Math"/>
                    <w:i/>
                    <w:iCs/>
                  </w:rPr>
                </m:ctrlPr>
              </m:sup>
            </m:sSup>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）≤70dB，得3分。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6.1.4</w:t>
      </w:r>
      <w:r>
        <w:rPr>
          <w:rFonts w:hint="eastAsia"/>
        </w:rPr>
        <w:t>条中控制项指标的提升。其隔声性能指标参考了现行国家标准《民用建筑隔声设计规范》GB</w:t>
      </w:r>
      <w:r>
        <w:t>50118</w:t>
      </w:r>
      <w:r>
        <w:rPr>
          <w:rFonts w:hint="eastAsia"/>
        </w:rPr>
        <w:t>中的高要求标准。</w:t>
      </w:r>
    </w:p>
    <w:p>
      <w:pPr>
        <w:pStyle w:val="26"/>
        <w:ind w:firstLine="480"/>
      </w:pPr>
      <w:r>
        <w:rPr>
          <w:rFonts w:hint="eastAsia"/>
        </w:rPr>
        <w:t>本条的评价方法为：查阅相关竣工图、隔声性能分析报告、建筑构件空气声隔声性能检测报告、楼板撞击声隔声性能检测报告，并现场核实。</w:t>
      </w:r>
    </w:p>
    <w:p>
      <w:pPr>
        <w:pStyle w:val="5"/>
      </w:pPr>
      <w:r>
        <w:t xml:space="preserve">6.2.4  </w:t>
      </w:r>
      <w:bookmarkStart w:id="110" w:name="_Hlk130539178"/>
      <w:r>
        <w:rPr>
          <w:rFonts w:hint="eastAsia"/>
        </w:rPr>
        <w:t>主要功能房间</w:t>
      </w:r>
      <w:bookmarkEnd w:id="110"/>
      <w:r>
        <w:rPr>
          <w:rFonts w:hint="eastAsia"/>
        </w:rPr>
        <w:t>宜控制混响时间，避免不利反射声，提高语言清晰度，评价总分值为</w:t>
      </w:r>
      <w:r>
        <w:t>6</w:t>
      </w:r>
      <w:r>
        <w:rPr>
          <w:rFonts w:hint="eastAsia"/>
        </w:rPr>
        <w:t>分，并按下列规则分别评分并累计：</w:t>
      </w:r>
    </w:p>
    <w:p>
      <w:pPr>
        <w:ind w:firstLine="482" w:firstLineChars="200"/>
      </w:pPr>
      <w:r>
        <w:rPr>
          <w:rFonts w:hint="eastAsia"/>
          <w:b/>
          <w:bCs/>
        </w:rPr>
        <w:t>1</w:t>
      </w:r>
      <w:r>
        <w:t xml:space="preserve"> </w:t>
      </w:r>
      <w:bookmarkStart w:id="111" w:name="_Hlk134916096"/>
      <w:r>
        <w:rPr>
          <w:rFonts w:hint="eastAsia"/>
        </w:rPr>
        <w:t>主要功能房间</w:t>
      </w:r>
      <w:bookmarkEnd w:id="111"/>
      <w:r>
        <w:rPr>
          <w:rFonts w:hint="eastAsia"/>
        </w:rPr>
        <w:t>的室内混响时间指标符合要求，得</w:t>
      </w:r>
      <w:r>
        <w:t>3</w:t>
      </w:r>
      <w:r>
        <w:rPr>
          <w:rFonts w:hint="eastAsia"/>
        </w:rPr>
        <w:t>分；</w:t>
      </w:r>
    </w:p>
    <w:p>
      <w:pPr>
        <w:ind w:firstLine="482" w:firstLineChars="200"/>
      </w:pPr>
      <w:r>
        <w:rPr>
          <w:b/>
          <w:bCs/>
        </w:rPr>
        <w:t>2</w:t>
      </w:r>
      <w:r>
        <w:t xml:space="preserve"> </w:t>
      </w:r>
      <w:bookmarkStart w:id="112" w:name="_Hlk134916147"/>
      <w:r>
        <w:rPr>
          <w:rFonts w:hint="eastAsia"/>
        </w:rPr>
        <w:t>多功能活动室等人员聚集的大空间</w:t>
      </w:r>
      <w:bookmarkEnd w:id="112"/>
      <w:r>
        <w:rPr>
          <w:rFonts w:hint="eastAsia"/>
        </w:rPr>
        <w:t>采取吸声降噪措施，得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混响时间是评价室内声环境的重要指标，是判断室内语言清晰度的重要指标。现行国家标准《民用建筑隔声设计规范》GB</w:t>
      </w:r>
      <w:r>
        <w:t>50118</w:t>
      </w:r>
      <w:r>
        <w:rPr>
          <w:rFonts w:hint="eastAsia"/>
        </w:rPr>
        <w:t>对多种功能房间对应的混响时间提出了明确要求，幼儿园建筑在设计时需考虑相应的室内声学要求。对于多功能活动室等人员聚集的大空间需采取必要的吸声降噪措施，以提高语言清晰度和声环境舒适度。</w:t>
      </w:r>
    </w:p>
    <w:p>
      <w:pPr>
        <w:pStyle w:val="26"/>
        <w:ind w:firstLine="480"/>
      </w:pPr>
      <w:r>
        <w:rPr>
          <w:rFonts w:hint="eastAsia"/>
        </w:rPr>
        <w:t>本条的评价方法为：查阅相关竣工图、专项声学设计报告、竣工声学测试报告，并现场核实。</w:t>
      </w:r>
    </w:p>
    <w:p>
      <w:pPr>
        <w:pStyle w:val="4"/>
      </w:pPr>
      <w:bookmarkStart w:id="113" w:name="_Toc147582237"/>
      <w:bookmarkStart w:id="114" w:name="_Toc132141681"/>
      <w:bookmarkStart w:id="115" w:name="_Toc147576861"/>
      <w:r>
        <w:rPr>
          <w:rFonts w:hint="eastAsia"/>
        </w:rPr>
        <w:t>Ⅱ 光 环 境</w:t>
      </w:r>
      <w:bookmarkEnd w:id="113"/>
      <w:bookmarkEnd w:id="114"/>
      <w:bookmarkEnd w:id="115"/>
    </w:p>
    <w:p>
      <w:pPr>
        <w:pStyle w:val="5"/>
      </w:pPr>
      <w:r>
        <w:t xml:space="preserve">6.2.5  </w:t>
      </w:r>
      <w:r>
        <w:rPr>
          <w:rFonts w:hint="eastAsia"/>
        </w:rPr>
        <w:t>充分利用天然光，评价总分值为</w:t>
      </w:r>
      <w:r>
        <w:t>8</w:t>
      </w:r>
      <w:r>
        <w:rPr>
          <w:rFonts w:hint="eastAsia"/>
        </w:rPr>
        <w:t>分，主要功能房间天然光利用情况按表6</w:t>
      </w:r>
      <w:r>
        <w:t>.2.</w:t>
      </w:r>
      <w:r>
        <w:rPr>
          <w:rFonts w:hint="eastAsia"/>
        </w:rPr>
        <w:t>5的规则分别评分并累计：</w:t>
      </w:r>
    </w:p>
    <w:p>
      <w:pPr>
        <w:pStyle w:val="31"/>
      </w:pPr>
      <w:r>
        <w:rPr>
          <w:rFonts w:hint="eastAsia"/>
        </w:rPr>
        <w:t>表</w:t>
      </w:r>
      <w:r>
        <w:t>6.2.</w:t>
      </w:r>
      <w:r>
        <w:rPr>
          <w:rFonts w:hint="eastAsia"/>
        </w:rPr>
        <w:t>5</w:t>
      </w:r>
      <w:r>
        <w:t xml:space="preserve"> </w:t>
      </w:r>
      <w:r>
        <w:rPr>
          <w:rFonts w:hint="eastAsia"/>
        </w:rPr>
        <w:t>天然光利用的要求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26"/>
        <w:gridCol w:w="2913"/>
        <w:gridCol w:w="335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pStyle w:val="33"/>
              <w:jc w:val="center"/>
            </w:pPr>
            <w:r>
              <w:rPr>
                <w:rFonts w:hint="eastAsia"/>
              </w:rPr>
              <w:t>序号</w:t>
            </w:r>
          </w:p>
        </w:tc>
        <w:tc>
          <w:tcPr>
            <w:tcW w:w="3639" w:type="dxa"/>
            <w:gridSpan w:val="2"/>
            <w:vAlign w:val="center"/>
          </w:tcPr>
          <w:p>
            <w:pPr>
              <w:pStyle w:val="33"/>
              <w:jc w:val="center"/>
            </w:pPr>
            <w:r>
              <w:rPr>
                <w:rFonts w:hint="eastAsia"/>
              </w:rPr>
              <w:t>房间/区域</w:t>
            </w:r>
          </w:p>
        </w:tc>
        <w:tc>
          <w:tcPr>
            <w:tcW w:w="3353" w:type="dxa"/>
            <w:vAlign w:val="center"/>
          </w:tcPr>
          <w:p>
            <w:pPr>
              <w:pStyle w:val="33"/>
              <w:jc w:val="center"/>
            </w:pPr>
            <w:r>
              <w:rPr>
                <w:rFonts w:hint="eastAsia"/>
              </w:rPr>
              <w:t>要求</w:t>
            </w:r>
          </w:p>
        </w:tc>
        <w:tc>
          <w:tcPr>
            <w:tcW w:w="804" w:type="dxa"/>
            <w:vAlign w:val="center"/>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pPr>
              <w:pStyle w:val="33"/>
              <w:jc w:val="center"/>
            </w:pPr>
            <w:r>
              <w:rPr>
                <w:rFonts w:hint="eastAsia"/>
              </w:rPr>
              <w:t>1</w:t>
            </w:r>
          </w:p>
        </w:tc>
        <w:tc>
          <w:tcPr>
            <w:tcW w:w="726" w:type="dxa"/>
            <w:vMerge w:val="restart"/>
            <w:vAlign w:val="center"/>
          </w:tcPr>
          <w:p>
            <w:pPr>
              <w:pStyle w:val="33"/>
              <w:jc w:val="center"/>
            </w:pPr>
            <w:r>
              <w:rPr>
                <w:rFonts w:hint="eastAsia"/>
              </w:rPr>
              <w:t>主要功能房间</w:t>
            </w:r>
          </w:p>
        </w:tc>
        <w:tc>
          <w:tcPr>
            <w:tcW w:w="2913" w:type="dxa"/>
            <w:vAlign w:val="center"/>
          </w:tcPr>
          <w:p>
            <w:pPr>
              <w:pStyle w:val="33"/>
              <w:jc w:val="center"/>
            </w:pPr>
            <w:r>
              <w:rPr>
                <w:rFonts w:hint="eastAsia"/>
              </w:rPr>
              <w:t>天然光照度值≥300 lx 且时数平均 ≥4h/d 的区域</w:t>
            </w:r>
          </w:p>
        </w:tc>
        <w:tc>
          <w:tcPr>
            <w:tcW w:w="3353" w:type="dxa"/>
            <w:vAlign w:val="center"/>
          </w:tcPr>
          <w:p>
            <w:pPr>
              <w:pStyle w:val="33"/>
              <w:jc w:val="center"/>
            </w:pPr>
            <w:r>
              <w:rPr>
                <w:rFonts w:hint="eastAsia"/>
              </w:rPr>
              <w:t>面积比例≥ 75%</w:t>
            </w:r>
          </w:p>
        </w:tc>
        <w:tc>
          <w:tcPr>
            <w:tcW w:w="804" w:type="dxa"/>
            <w:vMerge w:val="restart"/>
            <w:vAlign w:val="center"/>
          </w:tcPr>
          <w:p>
            <w:pPr>
              <w:pStyle w:val="33"/>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pPr>
              <w:pStyle w:val="33"/>
              <w:jc w:val="center"/>
            </w:pPr>
          </w:p>
        </w:tc>
        <w:tc>
          <w:tcPr>
            <w:tcW w:w="726" w:type="dxa"/>
            <w:vMerge w:val="continue"/>
            <w:vAlign w:val="center"/>
          </w:tcPr>
          <w:p>
            <w:pPr>
              <w:pStyle w:val="33"/>
              <w:jc w:val="center"/>
            </w:pPr>
          </w:p>
        </w:tc>
        <w:tc>
          <w:tcPr>
            <w:tcW w:w="2913" w:type="dxa"/>
            <w:vAlign w:val="center"/>
          </w:tcPr>
          <w:p>
            <w:pPr>
              <w:pStyle w:val="33"/>
              <w:jc w:val="center"/>
            </w:pPr>
            <w:r>
              <w:rPr>
                <w:rFonts w:hint="eastAsia"/>
              </w:rPr>
              <w:t>天然光照度值≥1000lx 且时数≥ 250h/a 的区域</w:t>
            </w:r>
          </w:p>
        </w:tc>
        <w:tc>
          <w:tcPr>
            <w:tcW w:w="3353" w:type="dxa"/>
            <w:vAlign w:val="center"/>
          </w:tcPr>
          <w:p>
            <w:pPr>
              <w:pStyle w:val="33"/>
              <w:jc w:val="center"/>
            </w:pPr>
            <w:r>
              <w:rPr>
                <w:rFonts w:hint="eastAsia"/>
              </w:rPr>
              <w:t>面积比例≤ 10%</w:t>
            </w:r>
          </w:p>
        </w:tc>
        <w:tc>
          <w:tcPr>
            <w:tcW w:w="804" w:type="dxa"/>
            <w:vMerge w:val="continue"/>
            <w:vAlign w:val="center"/>
          </w:tcPr>
          <w:p>
            <w:pPr>
              <w:pStyle w:val="3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pStyle w:val="33"/>
              <w:jc w:val="center"/>
            </w:pPr>
            <w:r>
              <w:rPr>
                <w:rFonts w:hint="eastAsia"/>
              </w:rPr>
              <w:t>2</w:t>
            </w:r>
          </w:p>
        </w:tc>
        <w:tc>
          <w:tcPr>
            <w:tcW w:w="3639" w:type="dxa"/>
            <w:gridSpan w:val="2"/>
            <w:vAlign w:val="center"/>
          </w:tcPr>
          <w:p>
            <w:pPr>
              <w:pStyle w:val="33"/>
              <w:jc w:val="center"/>
            </w:pPr>
            <w:r>
              <w:rPr>
                <w:rFonts w:hint="eastAsia"/>
              </w:rPr>
              <w:t>主要功能房间</w:t>
            </w:r>
          </w:p>
        </w:tc>
        <w:tc>
          <w:tcPr>
            <w:tcW w:w="3353" w:type="dxa"/>
            <w:vAlign w:val="center"/>
          </w:tcPr>
          <w:p>
            <w:pPr>
              <w:pStyle w:val="33"/>
              <w:jc w:val="center"/>
            </w:pPr>
            <w:r>
              <w:rPr>
                <w:rFonts w:hint="eastAsia"/>
              </w:rPr>
              <w:t>有眩光控制措施</w:t>
            </w:r>
          </w:p>
        </w:tc>
        <w:tc>
          <w:tcPr>
            <w:tcW w:w="804" w:type="dxa"/>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pStyle w:val="33"/>
              <w:jc w:val="center"/>
            </w:pPr>
            <w:r>
              <w:rPr>
                <w:rFonts w:hint="eastAsia"/>
              </w:rPr>
              <w:t>3</w:t>
            </w:r>
          </w:p>
        </w:tc>
        <w:tc>
          <w:tcPr>
            <w:tcW w:w="3639" w:type="dxa"/>
            <w:gridSpan w:val="2"/>
            <w:vAlign w:val="center"/>
          </w:tcPr>
          <w:p>
            <w:pPr>
              <w:pStyle w:val="33"/>
              <w:jc w:val="center"/>
            </w:pPr>
            <w:r>
              <w:rPr>
                <w:rFonts w:hint="eastAsia"/>
              </w:rPr>
              <w:t>主要功能房间</w:t>
            </w:r>
          </w:p>
        </w:tc>
        <w:tc>
          <w:tcPr>
            <w:tcW w:w="3353" w:type="dxa"/>
            <w:vAlign w:val="center"/>
          </w:tcPr>
          <w:p>
            <w:pPr>
              <w:pStyle w:val="33"/>
              <w:jc w:val="center"/>
            </w:pPr>
            <w:r>
              <w:rPr>
                <w:rFonts w:hint="eastAsia"/>
              </w:rPr>
              <w:t>能通过外窗看到室外自然景观，无明显视线干扰</w:t>
            </w:r>
          </w:p>
        </w:tc>
        <w:tc>
          <w:tcPr>
            <w:tcW w:w="804" w:type="dxa"/>
            <w:vAlign w:val="center"/>
          </w:tcPr>
          <w:p>
            <w:pPr>
              <w:pStyle w:val="33"/>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pStyle w:val="33"/>
              <w:jc w:val="center"/>
            </w:pPr>
            <w:r>
              <w:t>4</w:t>
            </w:r>
          </w:p>
        </w:tc>
        <w:tc>
          <w:tcPr>
            <w:tcW w:w="3639" w:type="dxa"/>
            <w:gridSpan w:val="2"/>
            <w:vAlign w:val="center"/>
          </w:tcPr>
          <w:p>
            <w:pPr>
              <w:pStyle w:val="33"/>
              <w:jc w:val="center"/>
            </w:pPr>
            <w:r>
              <w:rPr>
                <w:rFonts w:hint="eastAsia"/>
              </w:rPr>
              <w:t>大进深或地下无窗空间</w:t>
            </w:r>
          </w:p>
        </w:tc>
        <w:tc>
          <w:tcPr>
            <w:tcW w:w="3353" w:type="dxa"/>
            <w:vAlign w:val="center"/>
          </w:tcPr>
          <w:p>
            <w:pPr>
              <w:pStyle w:val="33"/>
              <w:jc w:val="center"/>
            </w:pPr>
            <w:r>
              <w:rPr>
                <w:rFonts w:hint="eastAsia"/>
              </w:rPr>
              <w:t>采取有效措施充分利用天然光</w:t>
            </w:r>
          </w:p>
        </w:tc>
        <w:tc>
          <w:tcPr>
            <w:tcW w:w="804" w:type="dxa"/>
            <w:vAlign w:val="center"/>
          </w:tcPr>
          <w:p>
            <w:pPr>
              <w:pStyle w:val="33"/>
              <w:jc w:val="center"/>
            </w:pPr>
            <w:r>
              <w:rPr>
                <w:rFonts w:hint="eastAsia"/>
              </w:rPr>
              <w:t>2</w:t>
            </w:r>
          </w:p>
        </w:tc>
      </w:tr>
    </w:tbl>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充分利用天然光，不仅可以有效降低照明能耗，更重要的是营造健康舒适的天然光光环境。对于幼儿园的寝室、活动室、办公室、会议室等主要功能房间，建议每个房间均满足现行国家标准《建筑采光设计标准》GB</w:t>
      </w:r>
      <w:r>
        <w:t>50033</w:t>
      </w:r>
      <w:r>
        <w:rPr>
          <w:rFonts w:hint="eastAsia"/>
        </w:rPr>
        <w:t>规定的系数标准要求。大进深、地下空间宜通过合理的建筑设计（如半地下室、天窗等方式）改善天然采光条件，且尽可能避免出现无窗空间。鼓励通过导光管、棱镜玻璃等合理措施充分利用天然光，促进人们的舒适健康，但此时应对无法避免因素进行解释说明。为了更加真实地反映天然光利用的效果，采用基于天然光气候数据的建筑采光全年动态分析的方法对其进行评价。建筑及采光设计时，可通过软件对建筑的动态采光效果进行计算分析，根据计算结果合理进行采光系统设计。需要注意的是，过度的阳光进入室内，一方面会造成强烈的明暗对比，影响室内人员的视觉舒适度，另一方面还会在很大程度上增加室内空调能耗。因此建筑在充分利用天然光资源的同时，还应该合理采用遮阳等方式有效控制过度采光，遮阳措施可参照我国现行国家标准《绿色建筑评价标准》GB/T50378中的要求。本条适用于现行国家标准《建筑采光设计标准》GB50033规定的有采光要求的房间评价。</w:t>
      </w:r>
    </w:p>
    <w:p>
      <w:pPr>
        <w:pStyle w:val="26"/>
        <w:ind w:firstLine="480"/>
      </w:pPr>
      <w:r>
        <w:rPr>
          <w:rFonts w:hint="eastAsia"/>
        </w:rPr>
        <w:t>本条的评价方法为：查阅相关竣工图、采光计算分析报告或现场检测报告， 并现场核实。</w:t>
      </w:r>
    </w:p>
    <w:p>
      <w:pPr>
        <w:pStyle w:val="5"/>
      </w:pPr>
      <w:r>
        <w:t xml:space="preserve">6.2.6  </w:t>
      </w:r>
      <w:r>
        <w:rPr>
          <w:rFonts w:hint="eastAsia"/>
        </w:rPr>
        <w:t>空间亮度分布合理，评价总分值为</w:t>
      </w:r>
      <w:r>
        <w:t>4</w:t>
      </w:r>
      <w:r>
        <w:rPr>
          <w:rFonts w:hint="eastAsia"/>
        </w:rPr>
        <w:t>分，并按下列规则分别评分：</w:t>
      </w:r>
    </w:p>
    <w:p>
      <w:pPr>
        <w:ind w:firstLine="482" w:firstLineChars="200"/>
        <w:rPr>
          <w:b/>
          <w:bCs/>
        </w:rPr>
      </w:pPr>
      <w:r>
        <w:rPr>
          <w:rFonts w:hint="eastAsia"/>
          <w:b/>
          <w:bCs/>
        </w:rPr>
        <w:t>1</w:t>
      </w:r>
      <w:r>
        <w:rPr>
          <w:b/>
          <w:bCs/>
        </w:rPr>
        <w:t xml:space="preserve"> </w:t>
      </w:r>
      <w:r>
        <w:rPr>
          <w:rFonts w:hint="eastAsia"/>
        </w:rPr>
        <w:t>主要功能房间的墙面平均照度不低于50 lx，顶棚平均照度不低于30 lx，且人员长期停留场所的墙面平均照度不低于作业面或参考平面平均照度的30%，顶棚平均照度不低于作业面或参考平面平均照度的20%，得</w:t>
      </w:r>
      <w:r>
        <w:t>2</w:t>
      </w:r>
      <w:r>
        <w:rPr>
          <w:rFonts w:hint="eastAsia"/>
        </w:rPr>
        <w:t>分；</w:t>
      </w:r>
    </w:p>
    <w:p>
      <w:pPr>
        <w:ind w:firstLine="482" w:firstLineChars="200"/>
      </w:pPr>
      <w:r>
        <w:rPr>
          <w:b/>
          <w:bCs/>
        </w:rPr>
        <w:t>2</w:t>
      </w:r>
      <w:r>
        <w:t xml:space="preserve"> </w:t>
      </w:r>
      <w:r>
        <w:rPr>
          <w:rFonts w:hint="eastAsia"/>
        </w:rPr>
        <w:t>作业面临近周围照度不低于表6.2.6的规定，通道和其他非作业区域一般照明的照度不低于作业面临近周围照度的1/3，相邻房间或场所的地面照度比为0.1~10，得2分。</w:t>
      </w:r>
    </w:p>
    <w:p>
      <w:pPr>
        <w:pStyle w:val="31"/>
      </w:pPr>
      <w:r>
        <w:rPr>
          <w:rFonts w:hint="eastAsia"/>
        </w:rPr>
        <w:t>表</w:t>
      </w:r>
      <w:r>
        <w:t>6.2.</w:t>
      </w:r>
      <w:r>
        <w:rPr>
          <w:rFonts w:hint="eastAsia"/>
        </w:rPr>
        <w:t>6</w:t>
      </w:r>
      <w:r>
        <w:t xml:space="preserve"> </w:t>
      </w:r>
      <w:r>
        <w:rPr>
          <w:rFonts w:hint="eastAsia"/>
        </w:rPr>
        <w:t>作业面临近周围照度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pPr>
            <w:r>
              <w:rPr>
                <w:rFonts w:hint="eastAsia"/>
              </w:rPr>
              <w:t>作业面照度（lx）</w:t>
            </w:r>
          </w:p>
        </w:tc>
        <w:tc>
          <w:tcPr>
            <w:tcW w:w="4148" w:type="dxa"/>
          </w:tcPr>
          <w:p>
            <w:pPr>
              <w:jc w:val="center"/>
            </w:pPr>
            <w:r>
              <w:rPr>
                <w:rFonts w:hint="eastAsia"/>
              </w:rPr>
              <w:t>作业面邻近周围照度（lx）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pPr>
            <w:r>
              <w:rPr>
                <w:rFonts w:hint="eastAsia"/>
              </w:rPr>
              <w:t>≥750</w:t>
            </w:r>
          </w:p>
        </w:tc>
        <w:tc>
          <w:tcPr>
            <w:tcW w:w="4148" w:type="dxa"/>
          </w:tcPr>
          <w:p>
            <w:pPr>
              <w:jc w:val="cente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pPr>
            <w:r>
              <w:t>500</w:t>
            </w:r>
          </w:p>
        </w:tc>
        <w:tc>
          <w:tcPr>
            <w:tcW w:w="4148" w:type="dxa"/>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pPr>
            <w:r>
              <w:t>300</w:t>
            </w:r>
          </w:p>
        </w:tc>
        <w:tc>
          <w:tcPr>
            <w:tcW w:w="4148" w:type="dxa"/>
          </w:tcPr>
          <w:p>
            <w:pPr>
              <w:jc w:val="cente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pPr>
            <w:r>
              <w:rPr>
                <w:rFonts w:hint="eastAsia"/>
              </w:rPr>
              <w:t>≤200</w:t>
            </w:r>
          </w:p>
        </w:tc>
        <w:tc>
          <w:tcPr>
            <w:tcW w:w="4148" w:type="dxa"/>
          </w:tcPr>
          <w:p>
            <w:pPr>
              <w:jc w:val="center"/>
            </w:pPr>
            <w:r>
              <w:rPr>
                <w:rFonts w:hint="eastAsia"/>
              </w:rPr>
              <w:t>与作业面照度相同</w:t>
            </w:r>
          </w:p>
        </w:tc>
      </w:tr>
    </w:tbl>
    <w:p>
      <w:r>
        <w:rPr>
          <w:rFonts w:hint="eastAsia"/>
        </w:rPr>
        <w:t>注：作业面邻近周围指作业面外宽度为0.5m的区域。</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将视野内亮度分布控制在眼睛能适应的水平上，良好平衡的适应亮度可以提高视觉敏锐度、对比灵敏度和眼睛的视功能效率。视野内不同亮度分布也影响视觉舒适度，应当避免由于眼睛不断的适应调节引起视疲劳的过高或过低的亮度对比。因此宜合理设计室内各表面的反射比和照度分布。与此同时，当从一个房间进入另一个房间时，视觉背景差异较大也会引起亮度适应的不舒适问题， 因此提出地面照度比的规定。</w:t>
      </w:r>
    </w:p>
    <w:p>
      <w:pPr>
        <w:pStyle w:val="26"/>
        <w:ind w:firstLine="480"/>
      </w:pPr>
      <w:r>
        <w:rPr>
          <w:rFonts w:hint="eastAsia"/>
        </w:rPr>
        <w:t>作业面邻近周围的照度与作业面的照度有关，若作业面周围照度分布迅速下降，会引起视觉困难和不舒适，为了提供视野内亮度（照度）分布的良好平衡，邻近周围的照度值不得低于表</w:t>
      </w:r>
      <w:r>
        <w:t>6.2.</w:t>
      </w:r>
      <w:r>
        <w:rPr>
          <w:rFonts w:hint="eastAsia"/>
        </w:rPr>
        <w:t>6的数值。此表参照国际照明委员会（CIE）标准《室内工作场所照明（Lighting of Indoor Work Places）》确定。</w:t>
      </w:r>
    </w:p>
    <w:p>
      <w:pPr>
        <w:pStyle w:val="26"/>
        <w:ind w:firstLine="480"/>
      </w:pPr>
      <w:r>
        <w:rPr>
          <w:rFonts w:hint="eastAsia"/>
        </w:rPr>
        <w:t>作业面区域、作业面邻近周围区域、通道和其他非作业区域见下图：</w:t>
      </w:r>
    </w:p>
    <w:p>
      <w:pPr>
        <w:pStyle w:val="26"/>
        <w:ind w:firstLine="0" w:firstLineChars="0"/>
        <w:jc w:val="center"/>
      </w:pPr>
      <w:r>
        <w:drawing>
          <wp:inline distT="0" distB="0" distL="114300" distR="114300">
            <wp:extent cx="2571115" cy="2564130"/>
            <wp:effectExtent l="0" t="0" r="0" b="0"/>
            <wp:docPr id="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2"/>
                    <pic:cNvPicPr>
                      <a:picLocks noChangeAspect="1"/>
                    </pic:cNvPicPr>
                  </pic:nvPicPr>
                  <pic:blipFill>
                    <a:blip r:embed="rId12"/>
                    <a:stretch>
                      <a:fillRect/>
                    </a:stretch>
                  </pic:blipFill>
                  <pic:spPr>
                    <a:xfrm>
                      <a:off x="0" y="0"/>
                      <a:ext cx="2571115" cy="2564130"/>
                    </a:xfrm>
                    <a:prstGeom prst="rect">
                      <a:avLst/>
                    </a:prstGeom>
                    <a:noFill/>
                    <a:ln>
                      <a:noFill/>
                    </a:ln>
                  </pic:spPr>
                </pic:pic>
              </a:graphicData>
            </a:graphic>
          </wp:inline>
        </w:drawing>
      </w:r>
    </w:p>
    <w:p>
      <w:pPr>
        <w:pStyle w:val="26"/>
        <w:ind w:firstLine="360"/>
        <w:jc w:val="center"/>
        <w:rPr>
          <w:sz w:val="18"/>
          <w:szCs w:val="18"/>
        </w:rPr>
      </w:pPr>
      <w:r>
        <w:rPr>
          <w:rFonts w:hint="eastAsia"/>
          <w:sz w:val="18"/>
          <w:szCs w:val="18"/>
        </w:rPr>
        <w:t>1——作业面区域；2——作业面邻近周围区域（作业面外宽度为 0.5m 的区域）；</w:t>
      </w:r>
    </w:p>
    <w:p>
      <w:pPr>
        <w:pStyle w:val="26"/>
        <w:ind w:firstLine="360"/>
        <w:jc w:val="center"/>
        <w:rPr>
          <w:sz w:val="18"/>
          <w:szCs w:val="18"/>
        </w:rPr>
      </w:pPr>
      <w:r>
        <w:rPr>
          <w:rFonts w:hint="eastAsia"/>
          <w:sz w:val="18"/>
          <w:szCs w:val="18"/>
        </w:rPr>
        <w:t>3——通道和其他非作业区域（作业面邻近周围区域外宽度≥3m 的区域）</w:t>
      </w:r>
    </w:p>
    <w:p>
      <w:pPr>
        <w:pStyle w:val="26"/>
        <w:ind w:firstLine="422"/>
        <w:jc w:val="center"/>
        <w:rPr>
          <w:sz w:val="18"/>
          <w:szCs w:val="18"/>
        </w:rPr>
      </w:pPr>
      <w:r>
        <w:rPr>
          <w:rFonts w:hint="eastAsia"/>
          <w:b/>
          <w:bCs/>
          <w:sz w:val="21"/>
          <w:szCs w:val="21"/>
        </w:rPr>
        <w:t>图1作业面区域、作业面邻近周围区域、通道和其他非作业区域关系</w:t>
      </w:r>
    </w:p>
    <w:p>
      <w:pPr>
        <w:pStyle w:val="26"/>
        <w:ind w:firstLine="480"/>
      </w:pPr>
      <w:r>
        <w:rPr>
          <w:rFonts w:hint="eastAsia"/>
        </w:rPr>
        <w:t>本条参考现行国家标准《建筑照明设计标准》GB 50034确定，反射比和照度的测量方法应符合现行国家标准《照明测量方法》GB/T 5700的规定，需在设计文件中提出对于表面材质和反射比的要求。</w:t>
      </w:r>
    </w:p>
    <w:p>
      <w:pPr>
        <w:pStyle w:val="26"/>
        <w:ind w:firstLine="480"/>
      </w:pPr>
      <w:r>
        <w:rPr>
          <w:rFonts w:hint="eastAsia"/>
        </w:rPr>
        <w:t>本条的评价方法为：查阅相关设计文件、施工文件及现场检测报告，并现场核实。</w:t>
      </w:r>
    </w:p>
    <w:p>
      <w:pPr>
        <w:pStyle w:val="5"/>
      </w:pPr>
      <w:r>
        <w:t xml:space="preserve">6.2.7  </w:t>
      </w:r>
      <w:r>
        <w:rPr>
          <w:rFonts w:hint="eastAsia"/>
        </w:rPr>
        <w:t>控制室内生理等效照度，评价总分值为</w:t>
      </w:r>
      <w:r>
        <w:t>4</w:t>
      </w:r>
      <w:r>
        <w:rPr>
          <w:rFonts w:hint="eastAsia"/>
        </w:rPr>
        <w:t>分，并按下列规则分别评分：</w:t>
      </w:r>
    </w:p>
    <w:p>
      <w:pPr>
        <w:ind w:firstLine="482" w:firstLineChars="200"/>
      </w:pPr>
      <w:r>
        <w:rPr>
          <w:rFonts w:hint="eastAsia"/>
          <w:b/>
          <w:bCs/>
        </w:rPr>
        <w:t>1</w:t>
      </w:r>
      <w:r>
        <w:rPr>
          <w:b/>
          <w:bCs/>
        </w:rPr>
        <w:t xml:space="preserve"> </w:t>
      </w:r>
      <w:r>
        <w:rPr>
          <w:rFonts w:hint="eastAsia"/>
        </w:rPr>
        <w:t xml:space="preserve">人员长期停留的场所主要视线方向上1.2m 处的生理等效照度不低于 150lx，得 </w:t>
      </w:r>
      <w:r>
        <w:t>2</w:t>
      </w:r>
      <w:r>
        <w:rPr>
          <w:rFonts w:hint="eastAsia"/>
        </w:rPr>
        <w:t xml:space="preserve"> 分；</w:t>
      </w:r>
    </w:p>
    <w:p>
      <w:pPr>
        <w:ind w:firstLine="482" w:firstLineChars="200"/>
      </w:pPr>
      <w:r>
        <w:rPr>
          <w:b/>
          <w:bCs/>
        </w:rPr>
        <w:t>2</w:t>
      </w:r>
      <w:r>
        <w:t xml:space="preserve"> </w:t>
      </w:r>
      <w:r>
        <w:rPr>
          <w:rFonts w:hint="eastAsia"/>
        </w:rPr>
        <w:t xml:space="preserve">人员长期停留的场所主要视线方向上1.2m 处的生理等效照度不低于 </w:t>
      </w:r>
      <w:r>
        <w:t>200</w:t>
      </w:r>
      <w:r>
        <w:rPr>
          <w:rFonts w:hint="eastAsia"/>
        </w:rPr>
        <w:t xml:space="preserve">lx，得 </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光是影响人体生理节律的重要因素，人体生物节律是指体力节律、情绪节律和智力节律，也就是人们常说的“生物钟”。人体生理节律的紊乱，将直接影响人们的生活、工作和学习。国际照明委员会（CIE）标准《内在光敏视网膜神经节细胞光响应的光辐射度量系统（System for Metrology</w:t>
      </w:r>
      <w:r>
        <w:t xml:space="preserve"> </w:t>
      </w:r>
      <w:r>
        <w:rPr>
          <w:rFonts w:hint="eastAsia"/>
        </w:rPr>
        <w:t>of Optical Radiation</w:t>
      </w:r>
      <w:r>
        <w:t xml:space="preserve"> </w:t>
      </w:r>
      <w:r>
        <w:rPr>
          <w:rFonts w:hint="eastAsia"/>
        </w:rPr>
        <w:t xml:space="preserve">for </w:t>
      </w:r>
      <w:r>
        <w:t xml:space="preserve"> </w:t>
      </w:r>
      <w:r>
        <w:rPr>
          <w:rFonts w:hint="eastAsia"/>
        </w:rPr>
        <w:t>ipRGC-Influenced</w:t>
      </w:r>
      <w:r>
        <w:t xml:space="preserve"> </w:t>
      </w:r>
      <w:r>
        <w:rPr>
          <w:rFonts w:hint="eastAsia"/>
        </w:rPr>
        <w:t>Responses to Light）》CIE S</w:t>
      </w:r>
      <w:r>
        <w:t xml:space="preserve"> </w:t>
      </w:r>
      <w:r>
        <w:rPr>
          <w:rFonts w:hint="eastAsia"/>
        </w:rPr>
        <w:t>026-2018，定义了非视觉效应的方法和原则，对人眼视网膜上的三类五种感光细胞的光谱响应曲线作出了规定。并定义了黑视素日光光效比（Melanopic Daylight Efficacy Ratio，melanopic</w:t>
      </w:r>
      <w:r>
        <w:t xml:space="preserve"> </w:t>
      </w:r>
      <w:r>
        <w:rPr>
          <w:rFonts w:hint="eastAsia"/>
        </w:rPr>
        <w:t>DER），（日光）生理等效照度（Melanopic Equivalent Daylight Illuminance，melanopic EDI，也称黑视素等效日光照度）等，给出了黑视素光谱响应曲线（Melanopic spectral weighting function），规定了在观察者眼睛位置测量视野范围内产生的垂直照度来评估非视觉光效的方法等，为以人为本的健康照明的发展提供了关键的技术基础。其中，黑视素日光光效比表示达到相同（光）照度时，光源光谱对黑视蛋白的刺激与标准日光（D</w:t>
      </w:r>
      <w:r>
        <w:t>65</w:t>
      </w:r>
      <w:r>
        <w:rPr>
          <w:rFonts w:hint="eastAsia"/>
        </w:rPr>
        <w:t>）之比。（日光）生理等效照度代表了照明光环境对人体褪黑素刺激能力的高低，该值越高代表照明对褪黑素刺激能力越高。为保证舒适的环境，应适当提高主要视线方向的生理等效照度。评价时，应对人工照明的照度值进行评价。</w:t>
      </w:r>
    </w:p>
    <w:p>
      <w:pPr>
        <w:pStyle w:val="26"/>
        <w:ind w:firstLine="480"/>
      </w:pPr>
      <w:r>
        <w:rPr>
          <w:rFonts w:hint="eastAsia"/>
        </w:rPr>
        <w:t>本条的评价方法为：查阅相关设计文件、计算分析报告、现场检测报告，并现场核实。</w:t>
      </w:r>
    </w:p>
    <w:p>
      <w:pPr>
        <w:pStyle w:val="5"/>
      </w:pPr>
      <w:r>
        <w:rPr>
          <w:rFonts w:hint="eastAsia"/>
        </w:rPr>
        <w:t>6.2.</w:t>
      </w:r>
      <w:r>
        <w:t>8</w:t>
      </w:r>
      <w:r>
        <w:rPr>
          <w:rFonts w:hint="eastAsia"/>
        </w:rPr>
        <w:t xml:space="preserve">  室内人员长时间停留场所采用的照明产品避免产生频闪，评价分值为</w:t>
      </w:r>
      <w:r>
        <w:t>4</w:t>
      </w:r>
      <w:r>
        <w:rPr>
          <w:rFonts w:hint="eastAsia"/>
        </w:rPr>
        <w:t xml:space="preserve"> 分，并按下列规则分别评分：</w:t>
      </w:r>
    </w:p>
    <w:p>
      <w:pPr>
        <w:ind w:firstLine="482" w:firstLineChars="200"/>
      </w:pPr>
      <w:r>
        <w:rPr>
          <w:rFonts w:hint="eastAsia"/>
          <w:b/>
          <w:bCs/>
        </w:rPr>
        <w:t>1</w:t>
      </w:r>
      <w:r>
        <w:rPr>
          <w:b/>
          <w:bCs/>
        </w:rPr>
        <w:t xml:space="preserve"> </w:t>
      </w:r>
      <w:r>
        <w:rPr>
          <w:rFonts w:hint="eastAsia"/>
        </w:rPr>
        <w:t>频闪效应可视度（SVM）≤1.0，得</w:t>
      </w:r>
      <w:r>
        <w:t>2</w:t>
      </w:r>
      <w:r>
        <w:rPr>
          <w:rFonts w:hint="eastAsia"/>
        </w:rPr>
        <w:t>分；</w:t>
      </w:r>
    </w:p>
    <w:p>
      <w:pPr>
        <w:ind w:firstLine="482" w:firstLineChars="200"/>
      </w:pPr>
      <w:r>
        <w:rPr>
          <w:b/>
          <w:bCs/>
        </w:rPr>
        <w:t>2</w:t>
      </w:r>
      <w:r>
        <w:t xml:space="preserve"> </w:t>
      </w:r>
      <w:r>
        <w:rPr>
          <w:rFonts w:hint="eastAsia"/>
        </w:rPr>
        <w:t>频闪效应可视度（SVM）≤</w:t>
      </w:r>
      <w:r>
        <w:t>0.4</w:t>
      </w:r>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对于照明产品的频闪效应可视度（SVM），其数值越低，对人体健康越有利，因此本条对于产品质量的提升进行评价。</w:t>
      </w:r>
    </w:p>
    <w:p>
      <w:pPr>
        <w:pStyle w:val="26"/>
        <w:ind w:firstLine="480"/>
      </w:pPr>
      <w:r>
        <w:rPr>
          <w:rFonts w:hint="eastAsia"/>
        </w:rPr>
        <w:t>本条的评价方法为：查阅相关设计文件、产品型式检验报告或现场检测报告，并现场核实。</w:t>
      </w:r>
    </w:p>
    <w:p>
      <w:pPr>
        <w:pStyle w:val="5"/>
      </w:pPr>
      <w:r>
        <w:rPr>
          <w:rFonts w:hint="eastAsia"/>
        </w:rPr>
        <w:t>6.2.</w:t>
      </w:r>
      <w:r>
        <w:t xml:space="preserve">9  </w:t>
      </w:r>
      <w:r>
        <w:rPr>
          <w:rFonts w:hint="eastAsia"/>
        </w:rPr>
        <w:t>照明系统具有良好的控制特性，评价总分值为8分，并按下列规则分别评分：</w:t>
      </w:r>
    </w:p>
    <w:p>
      <w:pPr>
        <w:ind w:firstLine="482" w:firstLineChars="200"/>
      </w:pPr>
      <w:r>
        <w:rPr>
          <w:rFonts w:hint="eastAsia"/>
          <w:b/>
          <w:bCs/>
        </w:rPr>
        <w:t>1</w:t>
      </w:r>
      <w:r>
        <w:rPr>
          <w:b/>
          <w:bCs/>
        </w:rPr>
        <w:t xml:space="preserve"> </w:t>
      </w:r>
      <w:r>
        <w:rPr>
          <w:rFonts w:hint="eastAsia"/>
        </w:rPr>
        <w:t>可自动调节照度，调节后的天然采光和人工照明的总照度不低于各采光等级所规定的室内天然光照度值，得3分；</w:t>
      </w:r>
    </w:p>
    <w:p>
      <w:pPr>
        <w:ind w:firstLine="482" w:firstLineChars="200"/>
      </w:pPr>
      <w:r>
        <w:rPr>
          <w:b/>
          <w:bCs/>
        </w:rPr>
        <w:t xml:space="preserve">2 </w:t>
      </w:r>
      <w:r>
        <w:rPr>
          <w:rFonts w:hint="eastAsia"/>
        </w:rPr>
        <w:t>可自动调节色温，并且与天然光混合照明时的人工照明色温与天然光色温接近，得3分；</w:t>
      </w:r>
    </w:p>
    <w:p>
      <w:pPr>
        <w:ind w:firstLine="482" w:firstLineChars="200"/>
      </w:pPr>
      <w:r>
        <w:rPr>
          <w:b/>
          <w:bCs/>
        </w:rPr>
        <w:t xml:space="preserve">3 </w:t>
      </w:r>
      <w:r>
        <w:rPr>
          <w:rFonts w:hint="eastAsia"/>
        </w:rPr>
        <w:t>照明控制系统与遮阳装置联动，得2分。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本条是对照明控制系统功能的评价。</w:t>
      </w:r>
    </w:p>
    <w:p>
      <w:pPr>
        <w:pStyle w:val="26"/>
        <w:ind w:firstLine="480"/>
      </w:pPr>
      <w:r>
        <w:rPr>
          <w:rFonts w:hint="eastAsia"/>
        </w:rPr>
        <w:t>1</w:t>
      </w:r>
      <w:r>
        <w:t xml:space="preserve"> </w:t>
      </w:r>
      <w:r>
        <w:rPr>
          <w:rFonts w:hint="eastAsia"/>
        </w:rPr>
        <w:t>为保证良好的视觉舒适效果，同时降低照明能耗，照明控制系统宜根据天然光照度调节人工照明的照度输出，并且同时应保证总照度符合现行国家标准《建筑采光设计标准》GB</w:t>
      </w:r>
      <w:r>
        <w:t>50033</w:t>
      </w:r>
      <w:r>
        <w:rPr>
          <w:rFonts w:hint="eastAsia"/>
        </w:rPr>
        <w:t>中对各类型房间所对应的采光照度标准值的规定，另，本条的自动调节是指照明系统可以根据预设要求通过系统进行自动调光，不需要人为操作。</w:t>
      </w:r>
    </w:p>
    <w:p>
      <w:pPr>
        <w:pStyle w:val="26"/>
        <w:ind w:firstLine="480"/>
      </w:pPr>
      <w:r>
        <w:rPr>
          <w:rFonts w:hint="eastAsia"/>
        </w:rPr>
        <w:t>2</w:t>
      </w:r>
      <w:r>
        <w:t xml:space="preserve"> </w:t>
      </w:r>
      <w:r>
        <w:rPr>
          <w:rFonts w:hint="eastAsia"/>
        </w:rPr>
        <w:t>研究表明，人在不同的时间、场景下对于色温的需求存在一定的差异， 通过调节色温来满足这种差异性可以进一步提升光环境质量。当与天然光混合照明时，人工照明光源色温与天然光接近可以有效防止由于光源颜色差异而产生的颜色视觉的不适应。评价时，人工照明光源色温与天然光色温差异在10%以内即可得分。</w:t>
      </w:r>
    </w:p>
    <w:p>
      <w:pPr>
        <w:pStyle w:val="26"/>
        <w:ind w:firstLine="480"/>
      </w:pPr>
      <w:r>
        <w:t xml:space="preserve">3 </w:t>
      </w:r>
      <w:r>
        <w:rPr>
          <w:rFonts w:hint="eastAsia"/>
        </w:rPr>
        <w:t>遮阳装置与人工照明系统的协同控制不仅可以保证良好的光环境，避免室内产生过高的明暗亮度对比，同时还能在较大程度上降低照明能耗和空调能耗。</w:t>
      </w:r>
    </w:p>
    <w:p>
      <w:pPr>
        <w:pStyle w:val="26"/>
        <w:ind w:firstLine="480"/>
      </w:pPr>
      <w:r>
        <w:rPr>
          <w:rFonts w:hint="eastAsia"/>
        </w:rPr>
        <w:t>本条的评价方法为：查阅相关竣图、现场检测报告，并现场核实。</w:t>
      </w:r>
    </w:p>
    <w:p>
      <w:pPr>
        <w:pStyle w:val="5"/>
      </w:pPr>
      <w:r>
        <w:rPr>
          <w:rFonts w:hint="eastAsia"/>
        </w:rPr>
        <w:t>6.2.</w:t>
      </w:r>
      <w:r>
        <w:t xml:space="preserve">10 </w:t>
      </w:r>
      <w:r>
        <w:rPr>
          <w:rFonts w:hint="eastAsia"/>
        </w:rPr>
        <w:t>视觉显示终端具有良好的亮度分布，评价总分值为</w:t>
      </w:r>
      <w:r>
        <w:t>6</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多媒体产品显示技术达到现行国家标准《儿童青少年学习用品近视防控卫生要求》</w:t>
      </w:r>
      <w:r>
        <w:t>GB40070</w:t>
      </w:r>
      <w:r>
        <w:rPr>
          <w:rFonts w:hint="eastAsia"/>
        </w:rPr>
        <w:t>的相关要求，得</w:t>
      </w:r>
      <w:r>
        <w:t>3</w:t>
      </w:r>
      <w:r>
        <w:rPr>
          <w:rFonts w:hint="eastAsia"/>
        </w:rPr>
        <w:t>分；</w:t>
      </w:r>
    </w:p>
    <w:p>
      <w:pPr>
        <w:ind w:firstLine="482" w:firstLineChars="200"/>
      </w:pPr>
      <w:r>
        <w:rPr>
          <w:b/>
          <w:bCs/>
        </w:rPr>
        <w:t xml:space="preserve">2 </w:t>
      </w:r>
      <w:r>
        <w:rPr>
          <w:rFonts w:hint="eastAsia"/>
        </w:rPr>
        <w:t>采用电视视频显示系统的房间，应选用合适的灯具安装位置及亮度控制装置，避免电视视频显示系统屏幕反射；采用投影设备的房间，在开启投影仪显示用途时，由人工照明在多媒体垂直面产生</w:t>
      </w:r>
      <w:bookmarkStart w:id="116" w:name="_Hlk134964410"/>
      <w:r>
        <w:rPr>
          <w:rFonts w:hint="eastAsia"/>
        </w:rPr>
        <w:t>的照度不高于5</w:t>
      </w:r>
      <w:r>
        <w:t>0</w:t>
      </w:r>
      <w:r>
        <w:rPr>
          <w:rFonts w:hint="eastAsia"/>
        </w:rPr>
        <w:t>lx</w:t>
      </w:r>
      <w:bookmarkEnd w:id="116"/>
      <w:r>
        <w:rPr>
          <w:rFonts w:hint="eastAsia"/>
        </w:rPr>
        <w:t>，得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良好的视觉终端系统有助于降低电子设备对幼儿视力的损伤，缓解近年来近视低龄化、重度化的突出矛盾。</w:t>
      </w:r>
    </w:p>
    <w:p>
      <w:pPr>
        <w:pStyle w:val="26"/>
        <w:ind w:firstLine="480"/>
      </w:pPr>
      <w:r>
        <w:rPr>
          <w:rFonts w:hint="eastAsia"/>
        </w:rPr>
        <w:t>1</w:t>
      </w:r>
      <w:r>
        <w:t xml:space="preserve"> </w:t>
      </w:r>
      <w:r>
        <w:rPr>
          <w:rFonts w:hint="eastAsia"/>
        </w:rPr>
        <w:t>多媒体产品技术应符合现行国家标准《儿童青少年学习用品近视防控卫生要求》GB40070的相关要求，具体参数要求详见表</w:t>
      </w:r>
      <w:r>
        <w:t>5</w:t>
      </w:r>
      <w:r>
        <w:rPr>
          <w:rFonts w:hint="eastAsia"/>
        </w:rPr>
        <w:t>。</w:t>
      </w:r>
    </w:p>
    <w:p>
      <w:pPr>
        <w:pStyle w:val="26"/>
        <w:ind w:firstLine="480"/>
        <w:jc w:val="center"/>
      </w:pPr>
      <w:r>
        <w:rPr>
          <w:rFonts w:hint="eastAsia"/>
        </w:rPr>
        <w:t>表</w:t>
      </w:r>
      <w:r>
        <w:t xml:space="preserve">5 </w:t>
      </w:r>
      <w:r>
        <w:rPr>
          <w:rFonts w:hint="eastAsia"/>
        </w:rPr>
        <w:t>多媒体产品显示技术要求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457"/>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项目</w:t>
            </w:r>
          </w:p>
        </w:tc>
        <w:tc>
          <w:tcPr>
            <w:tcW w:w="3765" w:type="dxa"/>
          </w:tcPr>
          <w:p>
            <w:pPr>
              <w:pStyle w:val="26"/>
              <w:ind w:firstLine="0" w:firstLineChars="0"/>
              <w:jc w:val="cente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光输出（投影设备）</w:t>
            </w:r>
          </w:p>
        </w:tc>
        <w:tc>
          <w:tcPr>
            <w:tcW w:w="3765" w:type="dxa"/>
          </w:tcPr>
          <w:p>
            <w:pPr>
              <w:pStyle w:val="26"/>
              <w:ind w:firstLine="0" w:firstLineChars="0"/>
              <w:jc w:val="center"/>
            </w:pPr>
            <w:r>
              <w:rPr>
                <w:rFonts w:hint="eastAsia"/>
              </w:rPr>
              <w:t>≥标称值的8</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最大屏幕亮度*</w:t>
            </w:r>
          </w:p>
        </w:tc>
        <w:tc>
          <w:tcPr>
            <w:tcW w:w="2457" w:type="dxa"/>
          </w:tcPr>
          <w:p>
            <w:pPr>
              <w:pStyle w:val="26"/>
              <w:ind w:firstLine="0" w:firstLineChars="0"/>
              <w:jc w:val="center"/>
            </w:pPr>
            <w:r>
              <w:rPr>
                <w:rFonts w:hint="eastAsia"/>
              </w:rPr>
              <w:t>投影设备</w:t>
            </w:r>
          </w:p>
        </w:tc>
        <w:tc>
          <w:tcPr>
            <w:tcW w:w="3765" w:type="dxa"/>
          </w:tcPr>
          <w:p>
            <w:pPr>
              <w:pStyle w:val="26"/>
              <w:ind w:firstLine="0" w:firstLineChars="0"/>
              <w:jc w:val="center"/>
            </w:pPr>
            <w:r>
              <w:rPr>
                <w:rFonts w:hint="eastAsia"/>
              </w:rPr>
              <w:t>≥2</w:t>
            </w:r>
            <w:r>
              <w:t>00</w:t>
            </w:r>
            <w:r>
              <w:rPr>
                <w:rFonts w:hint="eastAsia"/>
              </w:rPr>
              <w:t>cd</w:t>
            </w:r>
            <w:r>
              <w:t>/</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457" w:type="dxa"/>
          </w:tcPr>
          <w:p>
            <w:pPr>
              <w:pStyle w:val="26"/>
              <w:ind w:firstLine="0" w:firstLineChars="0"/>
              <w:jc w:val="center"/>
            </w:pPr>
            <w:r>
              <w:rPr>
                <w:rFonts w:hint="eastAsia"/>
              </w:rPr>
              <w:t>电视视频显示系统</w:t>
            </w:r>
          </w:p>
        </w:tc>
        <w:tc>
          <w:tcPr>
            <w:tcW w:w="3765" w:type="dxa"/>
          </w:tcPr>
          <w:p>
            <w:pPr>
              <w:pStyle w:val="26"/>
              <w:ind w:firstLine="0" w:firstLineChars="0"/>
              <w:jc w:val="center"/>
            </w:pPr>
            <w:r>
              <w:rPr>
                <w:rFonts w:hint="eastAsia"/>
              </w:rPr>
              <w:t>≥</w:t>
            </w:r>
            <w:r>
              <w:t>300</w:t>
            </w:r>
            <w:r>
              <w:rPr>
                <w:rFonts w:hint="eastAsia"/>
              </w:rPr>
              <w:t>cd</w:t>
            </w:r>
            <w:r>
              <w:t>/</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亮度对比度</w:t>
            </w:r>
          </w:p>
        </w:tc>
        <w:tc>
          <w:tcPr>
            <w:tcW w:w="2457" w:type="dxa"/>
          </w:tcPr>
          <w:p>
            <w:pPr>
              <w:pStyle w:val="26"/>
              <w:ind w:firstLine="0" w:firstLineChars="0"/>
              <w:jc w:val="center"/>
            </w:pPr>
            <w:r>
              <w:rPr>
                <w:rFonts w:hint="eastAsia"/>
              </w:rPr>
              <w:t>投影设备</w:t>
            </w:r>
          </w:p>
        </w:tc>
        <w:tc>
          <w:tcPr>
            <w:tcW w:w="3765" w:type="dxa"/>
          </w:tcPr>
          <w:p>
            <w:pPr>
              <w:pStyle w:val="26"/>
              <w:ind w:firstLine="0" w:firstLineChars="0"/>
              <w:jc w:val="center"/>
            </w:pPr>
            <w:r>
              <w:rPr>
                <w:rFonts w:hint="eastAsia"/>
              </w:rPr>
              <w:t>≥5</w:t>
            </w:r>
            <w:r>
              <w:t>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457" w:type="dxa"/>
          </w:tcPr>
          <w:p>
            <w:pPr>
              <w:pStyle w:val="26"/>
              <w:ind w:firstLine="0" w:firstLineChars="0"/>
              <w:jc w:val="center"/>
            </w:pPr>
            <w:r>
              <w:rPr>
                <w:rFonts w:hint="eastAsia"/>
              </w:rPr>
              <w:t>电视视频显示系统</w:t>
            </w:r>
          </w:p>
        </w:tc>
        <w:tc>
          <w:tcPr>
            <w:tcW w:w="3765" w:type="dxa"/>
          </w:tcPr>
          <w:p>
            <w:pPr>
              <w:pStyle w:val="26"/>
              <w:ind w:firstLine="0" w:firstLineChars="0"/>
              <w:jc w:val="center"/>
            </w:pPr>
            <w:r>
              <w:rPr>
                <w:rFonts w:hint="eastAsia"/>
              </w:rPr>
              <w:t>≥1</w:t>
            </w:r>
            <w:r>
              <w:t>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亮度均匀性（电视视频显示系统）</w:t>
            </w:r>
          </w:p>
        </w:tc>
        <w:tc>
          <w:tcPr>
            <w:tcW w:w="3765" w:type="dxa"/>
          </w:tcPr>
          <w:p>
            <w:pPr>
              <w:pStyle w:val="26"/>
              <w:ind w:firstLine="0" w:firstLineChars="0"/>
              <w:jc w:val="center"/>
            </w:pPr>
            <w:r>
              <w:rPr>
                <w:rFonts w:hint="eastAsia"/>
              </w:rPr>
              <w:t>≥</w:t>
            </w: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照度均匀性（投影设备）</w:t>
            </w:r>
          </w:p>
        </w:tc>
        <w:tc>
          <w:tcPr>
            <w:tcW w:w="3765" w:type="dxa"/>
          </w:tcPr>
          <w:p>
            <w:pPr>
              <w:pStyle w:val="26"/>
              <w:ind w:firstLine="0" w:firstLineChars="0"/>
              <w:jc w:val="center"/>
            </w:pPr>
            <w:r>
              <w:rPr>
                <w:rFonts w:hint="eastAsia"/>
              </w:rPr>
              <w:t>≥</w:t>
            </w: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闪烁</w:t>
            </w:r>
          </w:p>
        </w:tc>
        <w:tc>
          <w:tcPr>
            <w:tcW w:w="3765" w:type="dxa"/>
          </w:tcPr>
          <w:p>
            <w:pPr>
              <w:pStyle w:val="26"/>
              <w:ind w:firstLine="0" w:firstLineChars="0"/>
              <w:jc w:val="center"/>
            </w:pPr>
            <w:r>
              <w:rPr>
                <w:rFonts w:hint="eastAsia"/>
              </w:rPr>
              <w:t>不应出现可察觉的闪烁；</w:t>
            </w:r>
          </w:p>
          <w:p>
            <w:pPr>
              <w:pStyle w:val="26"/>
              <w:ind w:firstLine="0" w:firstLineChars="0"/>
              <w:jc w:val="center"/>
            </w:pPr>
            <w:r>
              <w:rPr>
                <w:rFonts w:hint="eastAsia"/>
              </w:rPr>
              <w:t>闪烁等级≤-</w:t>
            </w:r>
            <w:r>
              <w:t>30</w:t>
            </w:r>
            <w:r>
              <w:rPr>
                <w:rFonts w:hint="eastAsia"/>
              </w:rPr>
              <w:t>dB（6</w:t>
            </w:r>
            <w:r>
              <w:t>0</w:t>
            </w:r>
            <w:r>
              <w:rPr>
                <w:rFonts w:hint="eastAsia"/>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pStyle w:val="26"/>
              <w:ind w:firstLine="0" w:firstLineChars="0"/>
              <w:jc w:val="center"/>
            </w:pPr>
            <w:r>
              <w:rPr>
                <w:rFonts w:hint="eastAsia"/>
              </w:rPr>
              <w:t>蓝光防护要求</w:t>
            </w:r>
          </w:p>
        </w:tc>
        <w:tc>
          <w:tcPr>
            <w:tcW w:w="3765" w:type="dxa"/>
          </w:tcPr>
          <w:p>
            <w:pPr>
              <w:pStyle w:val="26"/>
              <w:ind w:firstLine="0" w:firstLineChars="0"/>
              <w:jc w:val="center"/>
            </w:pPr>
            <w:r>
              <w:rPr>
                <w:rFonts w:hint="eastAsia"/>
              </w:rPr>
              <w:t>RG</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亮度可视角</w:t>
            </w:r>
          </w:p>
        </w:tc>
        <w:tc>
          <w:tcPr>
            <w:tcW w:w="2457" w:type="dxa"/>
          </w:tcPr>
          <w:p>
            <w:pPr>
              <w:pStyle w:val="26"/>
              <w:ind w:firstLine="0" w:firstLineChars="0"/>
              <w:jc w:val="center"/>
            </w:pPr>
            <w:r>
              <w:rPr>
                <w:rFonts w:hint="eastAsia"/>
              </w:rPr>
              <w:t>投影设备</w:t>
            </w:r>
          </w:p>
        </w:tc>
        <w:tc>
          <w:tcPr>
            <w:tcW w:w="3765" w:type="dxa"/>
          </w:tcPr>
          <w:p>
            <w:pPr>
              <w:pStyle w:val="26"/>
              <w:ind w:firstLine="0" w:firstLineChars="0"/>
              <w:jc w:val="center"/>
            </w:pPr>
            <w:r>
              <w:rPr>
                <w:rFonts w:hint="eastAsia"/>
              </w:rPr>
              <w:t>≥</w:t>
            </w:r>
            <w:r>
              <w:t>120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457" w:type="dxa"/>
          </w:tcPr>
          <w:p>
            <w:pPr>
              <w:pStyle w:val="26"/>
              <w:ind w:firstLine="0" w:firstLineChars="0"/>
              <w:jc w:val="center"/>
            </w:pPr>
            <w:r>
              <w:rPr>
                <w:rFonts w:hint="eastAsia"/>
              </w:rPr>
              <w:t>电视视频显示系统</w:t>
            </w:r>
          </w:p>
        </w:tc>
        <w:tc>
          <w:tcPr>
            <w:tcW w:w="3765" w:type="dxa"/>
          </w:tcPr>
          <w:p>
            <w:pPr>
              <w:pStyle w:val="26"/>
              <w:ind w:firstLine="0" w:firstLineChars="0"/>
              <w:jc w:val="center"/>
            </w:pPr>
            <w:r>
              <w:rPr>
                <w:rFonts w:hint="eastAsia"/>
              </w:rPr>
              <w:t>水平≥</w:t>
            </w:r>
            <w:r>
              <w:t>120</w:t>
            </w:r>
            <w:r>
              <w:rPr>
                <w:rFonts w:hint="eastAsia"/>
              </w:rPr>
              <w:t>°，垂直≥6</w:t>
            </w:r>
            <w:r>
              <w:t>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屏幕尺寸</w:t>
            </w:r>
          </w:p>
        </w:tc>
        <w:tc>
          <w:tcPr>
            <w:tcW w:w="2457" w:type="dxa"/>
          </w:tcPr>
          <w:p>
            <w:pPr>
              <w:pStyle w:val="26"/>
              <w:ind w:firstLine="0" w:firstLineChars="0"/>
              <w:jc w:val="center"/>
            </w:pPr>
            <w:r>
              <w:rPr>
                <w:rFonts w:hint="eastAsia"/>
              </w:rPr>
              <w:t>投影设备</w:t>
            </w:r>
          </w:p>
        </w:tc>
        <w:tc>
          <w:tcPr>
            <w:tcW w:w="3765" w:type="dxa"/>
          </w:tcPr>
          <w:p>
            <w:pPr>
              <w:pStyle w:val="26"/>
              <w:ind w:firstLine="0" w:firstLineChars="0"/>
              <w:jc w:val="center"/>
            </w:pPr>
            <w:r>
              <w:rPr>
                <w:rFonts w:hint="eastAsia"/>
              </w:rPr>
              <w:t>投影屏幕≥8</w:t>
            </w:r>
            <w:r>
              <w:t>0</w:t>
            </w:r>
            <w:r>
              <w:rPr>
                <w:rFonts w:hint="eastAsia"/>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457" w:type="dxa"/>
          </w:tcPr>
          <w:p>
            <w:pPr>
              <w:pStyle w:val="26"/>
              <w:ind w:firstLine="0" w:firstLineChars="0"/>
              <w:jc w:val="center"/>
            </w:pPr>
            <w:r>
              <w:rPr>
                <w:rFonts w:hint="eastAsia"/>
              </w:rPr>
              <w:t>电视视频显示系统</w:t>
            </w:r>
          </w:p>
        </w:tc>
        <w:tc>
          <w:tcPr>
            <w:tcW w:w="3765" w:type="dxa"/>
          </w:tcPr>
          <w:p>
            <w:pPr>
              <w:pStyle w:val="26"/>
              <w:ind w:firstLine="0" w:firstLineChars="0"/>
              <w:jc w:val="center"/>
            </w:pPr>
            <w:r>
              <w:rPr>
                <w:rFonts w:hint="eastAsia"/>
              </w:rPr>
              <w:t>显示器屏幕≥</w:t>
            </w:r>
            <w:r>
              <w:t>60</w:t>
            </w:r>
            <w:r>
              <w:rPr>
                <w:rFonts w:hint="eastAsia"/>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pStyle w:val="26"/>
              <w:ind w:firstLine="0" w:firstLineChars="0"/>
              <w:jc w:val="left"/>
            </w:pPr>
            <w:r>
              <w:rPr>
                <w:rFonts w:hint="eastAsia"/>
              </w:rPr>
              <w:t>注：1in≈2</w:t>
            </w:r>
            <w:r>
              <w:t>.54</w:t>
            </w:r>
            <w:r>
              <w:rPr>
                <w:rFonts w:hint="eastAsia"/>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pStyle w:val="26"/>
              <w:ind w:firstLine="0" w:firstLineChars="0"/>
              <w:jc w:val="left"/>
            </w:pPr>
            <w:r>
              <w:rPr>
                <w:rFonts w:hint="eastAsia"/>
              </w:rPr>
              <w:t xml:space="preserve"> </w:t>
            </w:r>
            <w:r>
              <w:t xml:space="preserve">   *</w:t>
            </w:r>
            <w:r>
              <w:rPr>
                <w:rFonts w:hint="eastAsia"/>
              </w:rPr>
              <w:t>教学多媒体产品使用时屏幕亮度应不大于4</w:t>
            </w:r>
            <w:r>
              <w:t>00</w:t>
            </w:r>
            <w:r>
              <w:rPr>
                <w:rFonts w:hint="eastAsia"/>
              </w:rPr>
              <w:t>cd</w:t>
            </w:r>
            <w:r>
              <w:t>/</w:t>
            </w:r>
            <w:r>
              <w:rPr>
                <w:rFonts w:hint="eastAsia"/>
              </w:rPr>
              <w:t xml:space="preserve"> m</w:t>
            </w:r>
            <w:r>
              <w:rPr>
                <w:vertAlign w:val="superscript"/>
              </w:rPr>
              <w:t>2</w:t>
            </w:r>
          </w:p>
        </w:tc>
      </w:tr>
    </w:tbl>
    <w:p>
      <w:pPr>
        <w:pStyle w:val="26"/>
        <w:ind w:firstLine="480"/>
      </w:pPr>
      <w:r>
        <w:rPr>
          <w:rFonts w:hint="eastAsia"/>
        </w:rPr>
        <w:t>2</w:t>
      </w:r>
      <w:r>
        <w:t xml:space="preserve"> </w:t>
      </w:r>
      <w:r>
        <w:rPr>
          <w:rFonts w:hint="eastAsia"/>
        </w:rPr>
        <w:t>具有电脑或（和）电视显示终端的房间，应选用合适的灯具安装位置及亮度控制装置，避免电脑和电视屏幕反射，引起失能眩光或不舒适眩光。具有投影仪显示终端的房间，在未开启投影仪时其照明要求和普通房间相同，开启投影仪显示用途时，由人工照明在多媒体垂直面产生的照度不高于50lx。同时具有电脑或（和）电视显示终端和投影仪显示终端的房间应同时满足前述规定。</w:t>
      </w:r>
    </w:p>
    <w:p>
      <w:pPr>
        <w:pStyle w:val="26"/>
        <w:ind w:firstLine="480"/>
      </w:pPr>
      <w:r>
        <w:rPr>
          <w:rFonts w:hint="eastAsia"/>
        </w:rPr>
        <w:t>本条的评价方法为：查阅相关竣图、现场检测报告，并现场核实。</w:t>
      </w:r>
    </w:p>
    <w:p>
      <w:pPr>
        <w:pStyle w:val="4"/>
      </w:pPr>
      <w:bookmarkStart w:id="117" w:name="_Toc132141682"/>
      <w:bookmarkStart w:id="118" w:name="_Toc147576862"/>
      <w:bookmarkStart w:id="119" w:name="_Toc147582238"/>
      <w:r>
        <w:rPr>
          <w:rFonts w:hint="eastAsia"/>
        </w:rPr>
        <w:t>Ⅲ 热 湿 环 境</w:t>
      </w:r>
      <w:bookmarkEnd w:id="117"/>
      <w:bookmarkEnd w:id="118"/>
      <w:bookmarkEnd w:id="119"/>
    </w:p>
    <w:p>
      <w:pPr>
        <w:pStyle w:val="5"/>
      </w:pPr>
      <w:r>
        <w:t xml:space="preserve">6.2.11 </w:t>
      </w:r>
      <w:r>
        <w:rPr>
          <w:rFonts w:hint="eastAsia"/>
        </w:rPr>
        <w:t>场地内风环境有利于室外行走、活动舒适和建筑的自然通风，评价总分值为</w:t>
      </w:r>
      <w:r>
        <w:t>10</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在冬季典型风速和风向条件下，按下列规则分别评分并累计：</w:t>
      </w:r>
    </w:p>
    <w:p>
      <w:pPr>
        <w:ind w:firstLine="720" w:firstLineChars="300"/>
      </w:pPr>
      <w:r>
        <w:t>1</w:t>
      </w:r>
      <w:r>
        <w:rPr>
          <w:rFonts w:hint="eastAsia"/>
        </w:rPr>
        <w:t>）建筑物周围人行区距地高1.5m处风速小于5m/s，户外休息区、儿童娱乐区风速小于2m/s，且室外风速放大系数小于2，得</w:t>
      </w:r>
      <w:r>
        <w:t>2</w:t>
      </w:r>
      <w:r>
        <w:rPr>
          <w:rFonts w:hint="eastAsia"/>
        </w:rPr>
        <w:t>分；</w:t>
      </w:r>
    </w:p>
    <w:p>
      <w:pPr>
        <w:ind w:firstLine="720" w:firstLineChars="300"/>
      </w:pPr>
      <w:r>
        <w:t>2</w:t>
      </w:r>
      <w:r>
        <w:rPr>
          <w:rFonts w:hint="eastAsia"/>
        </w:rPr>
        <w:t>）除迎风第一排建筑外，建筑迎风面与背风面表面风压差不大于5Pa，得</w:t>
      </w:r>
      <w:r>
        <w:t>3</w:t>
      </w:r>
      <w:r>
        <w:rPr>
          <w:rFonts w:hint="eastAsia"/>
        </w:rPr>
        <w:t>分；</w:t>
      </w:r>
    </w:p>
    <w:p>
      <w:pPr>
        <w:ind w:firstLine="482" w:firstLineChars="200"/>
      </w:pPr>
      <w:r>
        <w:rPr>
          <w:b/>
          <w:bCs/>
        </w:rPr>
        <w:t xml:space="preserve">2 </w:t>
      </w:r>
      <w:r>
        <w:rPr>
          <w:rFonts w:hint="eastAsia"/>
        </w:rPr>
        <w:t>过渡季、夏季典型风速和风向条件下，按下列规则分别评分并累计：</w:t>
      </w:r>
    </w:p>
    <w:p>
      <w:pPr>
        <w:ind w:firstLine="720" w:firstLineChars="300"/>
      </w:pPr>
      <w:r>
        <w:t>1</w:t>
      </w:r>
      <w:r>
        <w:rPr>
          <w:rFonts w:hint="eastAsia"/>
        </w:rPr>
        <w:t>）场地内人活动区不出现涡旋或无风区，得</w:t>
      </w:r>
      <w:r>
        <w:t>2</w:t>
      </w:r>
      <w:r>
        <w:rPr>
          <w:rFonts w:hint="eastAsia"/>
        </w:rPr>
        <w:t>分；</w:t>
      </w:r>
    </w:p>
    <w:p>
      <w:pPr>
        <w:ind w:firstLine="720" w:firstLineChars="300"/>
      </w:pPr>
      <w:r>
        <w:t>2</w:t>
      </w:r>
      <w:r>
        <w:rPr>
          <w:rFonts w:hint="eastAsia"/>
        </w:rPr>
        <w:t>）50%以上可开启外窗室内外表面的风压差大于0.5Pa, 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本条人行区是指区域范围内功能或主要功能可供行人通行和停留的场所。</w:t>
      </w:r>
    </w:p>
    <w:p>
      <w:pPr>
        <w:pStyle w:val="26"/>
        <w:ind w:firstLine="480"/>
      </w:pPr>
      <w:r>
        <w:rPr>
          <w:rFonts w:hint="eastAsia"/>
        </w:rPr>
        <w:t>冬季建筑物周围人行区距地1.5m高处风速小于5m/s是不影响人们正常室外活动的基本要求。建筑的迎风面与背风面风压差不超过5Pa，可以减少冷风向室内渗透。夏季、过渡季通风不畅在某些区域形成无风区或涡旋区，将影响室外散热和污染物消散，外窗室内外表面的风压差达到0</w:t>
      </w:r>
      <w:r>
        <w:t>.5</w:t>
      </w:r>
      <w:r>
        <w:rPr>
          <w:rFonts w:hint="eastAsia"/>
        </w:rPr>
        <w:t>Pa有利于建筑的自然通风。</w:t>
      </w:r>
    </w:p>
    <w:p>
      <w:pPr>
        <w:pStyle w:val="26"/>
        <w:ind w:firstLine="480"/>
      </w:pPr>
      <w:r>
        <w:rPr>
          <w:rFonts w:hint="eastAsia"/>
        </w:rPr>
        <w:t>利用计算流体动力学（CFD）手段对不同季节典型风向、风速可对建筑外风环境进行模拟，其中来流风速、风向为对应季节内出现频率最高的风向和平均风速，室外风环境模拟使用的气象参数建议依次按地方有关标准要求、现行行业标准《建筑节能气象参数标准》JGJ/T 346、现行国家标准《民用建筑供暖通风与空气调节设计规范》GB 50736、《中国建筑热环境分析专用气象数据集》的优先顺序取得风向风速资料，数据选用尽可能使用地区内的气象站过去十年内的代表性数据，也可以采用相关气象部门出具逐时气象数据，计算“可开启外窗室内外表面的风压差”，可将建筑外窗室内表面风压默认为0Pa，可开启外窗的室外风压绝对值大于0.5Pa，即可判定此外窗满足要求。</w:t>
      </w:r>
    </w:p>
    <w:p>
      <w:pPr>
        <w:pStyle w:val="26"/>
        <w:ind w:firstLine="480"/>
      </w:pPr>
      <w:r>
        <w:rPr>
          <w:rFonts w:hint="eastAsia"/>
        </w:rPr>
        <w:t>室外风环境模拟应得到以下输出结果：</w:t>
      </w:r>
    </w:p>
    <w:p>
      <w:pPr>
        <w:pStyle w:val="26"/>
        <w:ind w:firstLine="480"/>
      </w:pPr>
      <w:r>
        <w:rPr>
          <w:rFonts w:hint="eastAsia"/>
        </w:rPr>
        <w:t>1</w:t>
      </w:r>
      <w:r>
        <w:t xml:space="preserve"> </w:t>
      </w:r>
      <w:r>
        <w:rPr>
          <w:rFonts w:hint="eastAsia"/>
        </w:rPr>
        <w:t>不同季节不同来流风速下，模拟得到场地内1.5m高处的风速分布。</w:t>
      </w:r>
    </w:p>
    <w:p>
      <w:pPr>
        <w:pStyle w:val="26"/>
        <w:ind w:firstLine="480"/>
      </w:pPr>
      <w:r>
        <w:rPr>
          <w:rFonts w:hint="eastAsia"/>
        </w:rPr>
        <w:t>2</w:t>
      </w:r>
      <w:r>
        <w:t xml:space="preserve"> </w:t>
      </w:r>
      <w:r>
        <w:rPr>
          <w:rFonts w:hint="eastAsia"/>
        </w:rPr>
        <w:t>不同季节不同来流风速下，模拟得到冬季室外活动区的风速放大系数。</w:t>
      </w:r>
    </w:p>
    <w:p>
      <w:pPr>
        <w:pStyle w:val="26"/>
        <w:ind w:firstLine="480"/>
      </w:pPr>
      <w:r>
        <w:rPr>
          <w:rFonts w:hint="eastAsia"/>
        </w:rPr>
        <w:t>3</w:t>
      </w:r>
      <w:r>
        <w:t xml:space="preserve"> </w:t>
      </w:r>
      <w:r>
        <w:rPr>
          <w:rFonts w:hint="eastAsia"/>
        </w:rPr>
        <w:t>不同季节不同来流风速下，模拟得到建筑首层及以上典型楼层迎风面与背风面（或主要开窗面）表面的压力分布。</w:t>
      </w:r>
    </w:p>
    <w:p>
      <w:pPr>
        <w:pStyle w:val="26"/>
        <w:ind w:firstLine="480"/>
      </w:pPr>
      <w:r>
        <w:rPr>
          <w:rFonts w:hint="eastAsia"/>
        </w:rPr>
        <w:t>对于不同季节，如果主导风向、风速不唯一（可参考《实用供热空调设计手册》陆耀庆，中国建筑工业出版社出版；或当地气象局历史数据），宜分析两种主导风向下的情况。</w:t>
      </w:r>
    </w:p>
    <w:p>
      <w:pPr>
        <w:pStyle w:val="26"/>
        <w:ind w:firstLine="480"/>
      </w:pPr>
      <w:r>
        <w:rPr>
          <w:rFonts w:hint="eastAsia"/>
        </w:rPr>
        <w:t>本条的评价方法为：查阅相关竣图、风环境分析报告。</w:t>
      </w:r>
    </w:p>
    <w:p>
      <w:pPr>
        <w:pStyle w:val="5"/>
      </w:pPr>
      <w:r>
        <w:t xml:space="preserve">6.2.12 </w:t>
      </w:r>
      <w:r>
        <w:rPr>
          <w:rFonts w:hint="eastAsia"/>
        </w:rPr>
        <w:t>采取措施降低热岛强度，评价总分值为</w:t>
      </w:r>
      <w:r>
        <w:t>8</w:t>
      </w:r>
      <w:r>
        <w:rPr>
          <w:rFonts w:hint="eastAsia"/>
        </w:rPr>
        <w:t>分，按下列规则分别评分并累计：</w:t>
      </w:r>
    </w:p>
    <w:p>
      <w:pPr>
        <w:ind w:firstLine="482" w:firstLineChars="200"/>
      </w:pPr>
      <w:r>
        <w:rPr>
          <w:rFonts w:hint="eastAsia"/>
          <w:b/>
          <w:bCs/>
        </w:rPr>
        <w:t>1</w:t>
      </w:r>
      <w:r>
        <w:rPr>
          <w:b/>
          <w:bCs/>
        </w:rPr>
        <w:t xml:space="preserve"> </w:t>
      </w:r>
      <w:r>
        <w:rPr>
          <w:rFonts w:hint="eastAsia"/>
        </w:rPr>
        <w:t>场地中处于建筑阴影区外的室外活动场地设有乔木、花架等遮阴措施的面积比例达到10%，得2分；达到20%，得4分；</w:t>
      </w:r>
    </w:p>
    <w:p>
      <w:pPr>
        <w:ind w:firstLine="482" w:firstLineChars="200"/>
        <w:rPr>
          <w:b/>
          <w:bCs/>
        </w:rPr>
      </w:pPr>
      <w:r>
        <w:rPr>
          <w:rFonts w:hint="eastAsia"/>
          <w:b/>
          <w:bCs/>
        </w:rPr>
        <w:t xml:space="preserve">2 </w:t>
      </w:r>
      <w:r>
        <w:rPr>
          <w:rFonts w:hint="eastAsia"/>
        </w:rPr>
        <w:t>屋顶可绿化面积中，屋顶绿化、花架或太阳能板水平投影面积累计面积达到75%，得4分。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热岛”现象在夏季出现，不仅会使人们高温中暑的概率变大，同时还容易形成光化学烟雾污染，并增加建筑的空调能耗，给人们的生活和学习带来负面影响。室外硬质地面采用遮阴措施可有效降低室外活动场地地表温度，减少热岛效应，提高场地热舒适度。</w:t>
      </w:r>
    </w:p>
    <w:p>
      <w:pPr>
        <w:widowControl/>
        <w:ind w:firstLine="480" w:firstLineChars="200"/>
        <w:jc w:val="left"/>
        <w:rPr>
          <w:color w:val="4472C4"/>
        </w:rPr>
      </w:pPr>
      <w:r>
        <w:rPr>
          <w:rFonts w:hint="eastAsia"/>
          <w:color w:val="4472C4"/>
        </w:rPr>
        <w:t xml:space="preserve">具体计算评估时，应注意以下要求： </w:t>
      </w:r>
    </w:p>
    <w:p>
      <w:pPr>
        <w:pStyle w:val="26"/>
        <w:ind w:firstLine="480"/>
      </w:pPr>
      <w:r>
        <w:rPr>
          <w:rFonts w:hint="eastAsia"/>
        </w:rPr>
        <w:t>①建筑阴影区为夏至日8:00～16:00时段在4h日照等时线内的区域；</w:t>
      </w:r>
    </w:p>
    <w:p>
      <w:pPr>
        <w:pStyle w:val="26"/>
        <w:ind w:firstLine="480"/>
      </w:pPr>
      <w:r>
        <w:rPr>
          <w:rFonts w:hint="eastAsia"/>
        </w:rPr>
        <w:t>②乔木遮阴面积，按照成年乔木树冠正投影面积计算；构筑物遮阴面积按照构筑物正投影面积计算；</w:t>
      </w:r>
    </w:p>
    <w:p>
      <w:pPr>
        <w:pStyle w:val="26"/>
        <w:ind w:firstLine="480"/>
      </w:pPr>
      <w:r>
        <w:rPr>
          <w:rFonts w:hint="eastAsia"/>
        </w:rPr>
        <w:t xml:space="preserve">③上述第①项和第②项不重复计算； </w:t>
      </w:r>
    </w:p>
    <w:p>
      <w:pPr>
        <w:widowControl/>
        <w:ind w:firstLine="480" w:firstLineChars="200"/>
        <w:jc w:val="left"/>
        <w:rPr>
          <w:color w:val="4472C4"/>
        </w:rPr>
      </w:pPr>
      <w:r>
        <w:rPr>
          <w:rFonts w:hint="eastAsia"/>
          <w:color w:val="4472C4"/>
        </w:rPr>
        <w:t>④计算比例的基数幼儿园建设红线范围内是所述对象的总面积。</w:t>
      </w:r>
    </w:p>
    <w:p>
      <w:pPr>
        <w:widowControl/>
        <w:ind w:firstLine="480" w:firstLineChars="200"/>
        <w:jc w:val="left"/>
        <w:rPr>
          <w:color w:val="4472C4"/>
        </w:rPr>
      </w:pPr>
      <w:r>
        <w:rPr>
          <w:rFonts w:hint="eastAsia"/>
          <w:color w:val="4472C4"/>
        </w:rPr>
        <w:t xml:space="preserve">本条的评价方法为：查阅项目总平面图，技术经济指标表，景观设计平面图和苗木表等相关技术文件，并现场核查景观苗木配置情况。 </w:t>
      </w:r>
    </w:p>
    <w:p>
      <w:pPr>
        <w:pStyle w:val="5"/>
      </w:pPr>
      <w:bookmarkStart w:id="120" w:name="_Hlk130642620"/>
      <w:r>
        <w:t xml:space="preserve">6.2.13 </w:t>
      </w:r>
      <w:r>
        <w:rPr>
          <w:rFonts w:hint="eastAsia"/>
        </w:rPr>
        <w:t>室内人工冷热源热湿环境满足现行国家标准《民用建筑室内热湿环境评价标准》GB/T 50785的要求，评价总分值为</w:t>
      </w:r>
      <w:r>
        <w:t>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热湿环境整体评价等级达到Ⅱ级，得</w:t>
      </w:r>
      <w:r>
        <w:t>2</w:t>
      </w:r>
      <w:r>
        <w:rPr>
          <w:rFonts w:hint="eastAsia"/>
        </w:rPr>
        <w:t>分；达到Ⅰ级，得</w:t>
      </w:r>
      <w:r>
        <w:t>4</w:t>
      </w:r>
      <w:r>
        <w:rPr>
          <w:rFonts w:hint="eastAsia"/>
        </w:rPr>
        <w:t>分；</w:t>
      </w:r>
    </w:p>
    <w:p>
      <w:pPr>
        <w:ind w:firstLine="482" w:firstLineChars="200"/>
      </w:pPr>
      <w:r>
        <w:rPr>
          <w:b/>
          <w:bCs/>
        </w:rPr>
        <w:t xml:space="preserve">2 </w:t>
      </w:r>
      <w:r>
        <w:rPr>
          <w:rFonts w:hint="eastAsia"/>
        </w:rPr>
        <w:t>供暖空调环境局部热舒适评价指标冷吹风感引起的局部不满意率（LPD</w:t>
      </w:r>
      <w:r>
        <w:rPr>
          <w:rFonts w:hint="eastAsia"/>
          <w:vertAlign w:val="subscript"/>
        </w:rPr>
        <w:t>1</w:t>
      </w:r>
      <w:r>
        <w:rPr>
          <w:rFonts w:hint="eastAsia"/>
        </w:rPr>
        <w:t>）、垂直温差引起的局部不满意率（LPD</w:t>
      </w:r>
      <w:r>
        <w:rPr>
          <w:rFonts w:hint="eastAsia"/>
          <w:vertAlign w:val="subscript"/>
        </w:rPr>
        <w:t>2</w:t>
      </w:r>
      <w:r>
        <w:rPr>
          <w:rFonts w:hint="eastAsia"/>
        </w:rPr>
        <w:t>）和地板表面温度引起的局部不满意率（LPD</w:t>
      </w:r>
      <w:r>
        <w:rPr>
          <w:rFonts w:hint="eastAsia"/>
          <w:vertAlign w:val="subscript"/>
        </w:rPr>
        <w:t>3</w:t>
      </w:r>
      <w:r>
        <w:rPr>
          <w:rFonts w:hint="eastAsia"/>
        </w:rPr>
        <w:t>）满足Ⅱ级的要求得</w:t>
      </w:r>
      <w:r>
        <w:t>2</w:t>
      </w:r>
      <w:r>
        <w:rPr>
          <w:rFonts w:hint="eastAsia"/>
        </w:rPr>
        <w:t>分；满足Ⅰ级的要求得</w:t>
      </w:r>
      <w:r>
        <w:t>4</w:t>
      </w:r>
      <w:r>
        <w:rPr>
          <w:rFonts w:hint="eastAsia"/>
        </w:rPr>
        <w:t>分。</w:t>
      </w:r>
    </w:p>
    <w:bookmarkEnd w:id="120"/>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室内热湿环境直接影响人体热舒适，真实的供暖空调房间大多属于非均匀环境，存在部分空间舒适，其他部分空间过热、过冷或吹风不适等现象，对使用者舒适度影响较大。</w:t>
      </w:r>
    </w:p>
    <w:p>
      <w:pPr>
        <w:pStyle w:val="26"/>
        <w:ind w:firstLine="480"/>
      </w:pPr>
      <w:r>
        <w:rPr>
          <w:rFonts w:hint="eastAsia"/>
        </w:rPr>
        <w:t>热环境的整体性评价虽能一定程度上反映热舒适水平，但局部热感觉的变化也应考虑。因此，在对供暖空调房间室内热湿环境进行等级评价时，应按其整体评价指标和局部评价指标进行等级判定，且所有指标均应满足相应等级要求。</w:t>
      </w:r>
    </w:p>
    <w:p>
      <w:pPr>
        <w:pStyle w:val="26"/>
        <w:ind w:firstLine="480"/>
      </w:pPr>
      <w:r>
        <w:rPr>
          <w:rFonts w:hint="eastAsia"/>
        </w:rPr>
        <w:t>整体评价指标应包括预计平均热感觉指标（PMV）、预计不满意者的百分数（PPD）、PMV</w:t>
      </w:r>
      <w:r>
        <w:t>-</w:t>
      </w:r>
      <w:r>
        <w:rPr>
          <w:rFonts w:hint="eastAsia"/>
        </w:rPr>
        <w:t>PPD，局部评价指标包括冷吹风感引起的局部不满意率（LPD</w:t>
      </w:r>
      <w:r>
        <w:rPr>
          <w:vertAlign w:val="subscript"/>
        </w:rPr>
        <w:t>1</w:t>
      </w:r>
      <w:r>
        <w:rPr>
          <w:rFonts w:hint="eastAsia"/>
        </w:rPr>
        <w:t>）、垂直空气温度差引起的局部不满意率（LPD</w:t>
      </w:r>
      <w:r>
        <w:rPr>
          <w:vertAlign w:val="subscript"/>
        </w:rPr>
        <w:t>2</w:t>
      </w:r>
      <w:r>
        <w:rPr>
          <w:rFonts w:hint="eastAsia"/>
        </w:rPr>
        <w:t>）和地板表面温度引起的局部（LPD</w:t>
      </w:r>
      <w:r>
        <w:rPr>
          <w:vertAlign w:val="subscript"/>
        </w:rPr>
        <w:t>3</w:t>
      </w:r>
      <w:r>
        <w:rPr>
          <w:rFonts w:hint="eastAsia"/>
        </w:rPr>
        <w:t>）。整体评价指标和局部评价指标的计算程序均应符合现行国家标准《民用建筑室内热湿环境评价标准》GB/T</w:t>
      </w:r>
      <w:r>
        <w:t>50785</w:t>
      </w:r>
      <w:r>
        <w:rPr>
          <w:rFonts w:hint="eastAsia"/>
        </w:rPr>
        <w:t>的要求。该标准2</w:t>
      </w:r>
      <w:r>
        <w:t>012</w:t>
      </w:r>
      <w:r>
        <w:rPr>
          <w:rFonts w:hint="eastAsia"/>
        </w:rPr>
        <w:t>年版中，附录E规定了整体评价指标的计算程序，附录F规定了局部评价指标的计算程序。本条要求整体评价指标符合表6的规定，局部评价指标符合表</w:t>
      </w:r>
      <w:r>
        <w:t>7</w:t>
      </w:r>
      <w:r>
        <w:rPr>
          <w:rFonts w:hint="eastAsia"/>
        </w:rPr>
        <w:t>的规定。</w:t>
      </w:r>
    </w:p>
    <w:p>
      <w:pPr>
        <w:pStyle w:val="26"/>
        <w:ind w:firstLine="480"/>
        <w:jc w:val="center"/>
      </w:pPr>
      <w:r>
        <w:rPr>
          <w:rFonts w:hint="eastAsia"/>
        </w:rPr>
        <w:t>表</w:t>
      </w:r>
      <w:r>
        <w:t xml:space="preserve">6 </w:t>
      </w:r>
      <w:r>
        <w:rPr>
          <w:rFonts w:hint="eastAsia"/>
        </w:rPr>
        <w:t>整体评价标准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6"/>
              <w:ind w:firstLine="0" w:firstLineChars="0"/>
              <w:jc w:val="center"/>
            </w:pPr>
            <w:r>
              <w:rPr>
                <w:rFonts w:hint="eastAsia"/>
              </w:rPr>
              <w:t>等级</w:t>
            </w:r>
          </w:p>
        </w:tc>
        <w:tc>
          <w:tcPr>
            <w:tcW w:w="7308" w:type="dxa"/>
            <w:gridSpan w:val="2"/>
          </w:tcPr>
          <w:p>
            <w:pPr>
              <w:pStyle w:val="26"/>
              <w:ind w:firstLine="0" w:firstLineChars="0"/>
              <w:jc w:val="center"/>
            </w:pPr>
            <w:r>
              <w:rPr>
                <w:rFonts w:hint="eastAsia"/>
              </w:rPr>
              <w:t>整体评价指标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Ⅰ级</w:t>
            </w:r>
          </w:p>
        </w:tc>
        <w:tc>
          <w:tcPr>
            <w:tcW w:w="2409" w:type="dxa"/>
          </w:tcPr>
          <w:p>
            <w:pPr>
              <w:pStyle w:val="26"/>
              <w:ind w:firstLine="0" w:firstLineChars="0"/>
              <w:jc w:val="center"/>
            </w:pPr>
            <w:r>
              <w:rPr>
                <w:rFonts w:hint="eastAsia"/>
              </w:rPr>
              <w:t>PPD≤</w:t>
            </w:r>
            <w:r>
              <w:t>10%</w:t>
            </w:r>
          </w:p>
        </w:tc>
        <w:tc>
          <w:tcPr>
            <w:tcW w:w="4899" w:type="dxa"/>
          </w:tcPr>
          <w:p>
            <w:pPr>
              <w:pStyle w:val="26"/>
              <w:ind w:firstLine="0" w:firstLineChars="0"/>
              <w:jc w:val="center"/>
            </w:pPr>
            <w:r>
              <w:rPr>
                <w:rFonts w:hint="eastAsia"/>
              </w:rPr>
              <w:t>-</w:t>
            </w:r>
            <w:r>
              <w:t>0.5</w:t>
            </w:r>
            <w:r>
              <w:rPr>
                <w:rFonts w:hint="eastAsia"/>
              </w:rPr>
              <w:t>＜PMV≤</w:t>
            </w: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Ⅱ级</w:t>
            </w:r>
          </w:p>
        </w:tc>
        <w:tc>
          <w:tcPr>
            <w:tcW w:w="2409" w:type="dxa"/>
          </w:tcPr>
          <w:p>
            <w:pPr>
              <w:pStyle w:val="26"/>
              <w:ind w:firstLine="0" w:firstLineChars="0"/>
              <w:jc w:val="center"/>
            </w:pPr>
            <w:r>
              <w:rPr>
                <w:rFonts w:hint="eastAsia"/>
              </w:rPr>
              <w:t>1</w:t>
            </w:r>
            <w:r>
              <w:t>0%</w:t>
            </w:r>
            <w:r>
              <w:rPr>
                <w:rFonts w:hint="eastAsia"/>
              </w:rPr>
              <w:t>＜PPD≤2</w:t>
            </w:r>
            <w:r>
              <w:t>5%</w:t>
            </w:r>
          </w:p>
        </w:tc>
        <w:tc>
          <w:tcPr>
            <w:tcW w:w="4899" w:type="dxa"/>
          </w:tcPr>
          <w:p>
            <w:pPr>
              <w:pStyle w:val="26"/>
              <w:ind w:firstLine="0" w:firstLineChars="0"/>
              <w:jc w:val="center"/>
            </w:pPr>
            <w:r>
              <w:t>1</w:t>
            </w:r>
            <w:r>
              <w:rPr>
                <w:rFonts w:hint="eastAsia"/>
              </w:rPr>
              <w:t>＜PMV≤</w:t>
            </w:r>
            <w:r>
              <w:t>-0.5</w:t>
            </w:r>
            <w:r>
              <w:rPr>
                <w:rFonts w:hint="eastAsia"/>
              </w:rPr>
              <w:t>或+</w:t>
            </w:r>
            <w:r>
              <w:t>0.5</w:t>
            </w:r>
            <w:r>
              <w:rPr>
                <w:rFonts w:hint="eastAsia"/>
              </w:rPr>
              <w:t>＜PMV≤</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Ⅲ级</w:t>
            </w:r>
          </w:p>
        </w:tc>
        <w:tc>
          <w:tcPr>
            <w:tcW w:w="2409" w:type="dxa"/>
          </w:tcPr>
          <w:p>
            <w:pPr>
              <w:pStyle w:val="26"/>
              <w:ind w:firstLine="0" w:firstLineChars="0"/>
              <w:jc w:val="center"/>
            </w:pPr>
            <w:r>
              <w:rPr>
                <w:rFonts w:hint="eastAsia"/>
              </w:rPr>
              <w:t>PPD＞2</w:t>
            </w:r>
            <w:r>
              <w:t>5%</w:t>
            </w:r>
          </w:p>
        </w:tc>
        <w:tc>
          <w:tcPr>
            <w:tcW w:w="4899" w:type="dxa"/>
          </w:tcPr>
          <w:p>
            <w:pPr>
              <w:pStyle w:val="26"/>
              <w:ind w:firstLine="0" w:firstLineChars="0"/>
              <w:jc w:val="center"/>
            </w:pPr>
            <w:r>
              <w:rPr>
                <w:rFonts w:hint="eastAsia"/>
              </w:rPr>
              <w:t>PMV＜-</w:t>
            </w:r>
            <w:r>
              <w:t>1</w:t>
            </w:r>
            <w:r>
              <w:rPr>
                <w:rFonts w:hint="eastAsia"/>
              </w:rPr>
              <w:t>或PMV＞+</w:t>
            </w:r>
            <w:r>
              <w:t>1</w:t>
            </w:r>
          </w:p>
        </w:tc>
      </w:tr>
    </w:tbl>
    <w:p>
      <w:pPr>
        <w:pStyle w:val="26"/>
        <w:ind w:firstLine="480"/>
        <w:jc w:val="center"/>
      </w:pPr>
      <w:r>
        <w:rPr>
          <w:rFonts w:hint="eastAsia"/>
        </w:rPr>
        <w:t>表</w:t>
      </w:r>
      <w:r>
        <w:t xml:space="preserve">7 </w:t>
      </w:r>
      <w:r>
        <w:rPr>
          <w:rFonts w:hint="eastAsia"/>
        </w:rPr>
        <w:t>局部评价标准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255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26"/>
              <w:ind w:firstLine="0" w:firstLineChars="0"/>
              <w:jc w:val="center"/>
            </w:pPr>
            <w:r>
              <w:rPr>
                <w:rFonts w:hint="eastAsia"/>
              </w:rPr>
              <w:t>等级</w:t>
            </w:r>
          </w:p>
        </w:tc>
        <w:tc>
          <w:tcPr>
            <w:tcW w:w="7308" w:type="dxa"/>
            <w:gridSpan w:val="3"/>
          </w:tcPr>
          <w:p>
            <w:pPr>
              <w:pStyle w:val="26"/>
              <w:ind w:firstLine="0" w:firstLineChars="0"/>
              <w:jc w:val="center"/>
            </w:pPr>
            <w:r>
              <w:rPr>
                <w:rFonts w:hint="eastAsia"/>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26"/>
              <w:ind w:firstLine="0" w:firstLineChars="0"/>
              <w:jc w:val="center"/>
            </w:pPr>
          </w:p>
        </w:tc>
        <w:tc>
          <w:tcPr>
            <w:tcW w:w="2268" w:type="dxa"/>
          </w:tcPr>
          <w:p>
            <w:pPr>
              <w:pStyle w:val="26"/>
              <w:ind w:firstLine="0" w:firstLineChars="0"/>
              <w:jc w:val="center"/>
            </w:pPr>
            <w:r>
              <w:rPr>
                <w:rFonts w:hint="eastAsia"/>
              </w:rPr>
              <w:t>冷吹风感</w:t>
            </w:r>
          </w:p>
          <w:p>
            <w:pPr>
              <w:pStyle w:val="26"/>
              <w:ind w:firstLine="0" w:firstLineChars="0"/>
              <w:jc w:val="center"/>
            </w:pPr>
            <w:r>
              <w:rPr>
                <w:rFonts w:hint="eastAsia"/>
              </w:rPr>
              <w:t>（LPD</w:t>
            </w:r>
            <w:r>
              <w:rPr>
                <w:vertAlign w:val="subscript"/>
              </w:rPr>
              <w:t>1</w:t>
            </w:r>
            <w:r>
              <w:rPr>
                <w:rFonts w:hint="eastAsia"/>
              </w:rPr>
              <w:t>）</w:t>
            </w:r>
          </w:p>
        </w:tc>
        <w:tc>
          <w:tcPr>
            <w:tcW w:w="2551" w:type="dxa"/>
          </w:tcPr>
          <w:p>
            <w:pPr>
              <w:pStyle w:val="26"/>
              <w:ind w:firstLine="0" w:firstLineChars="0"/>
              <w:jc w:val="center"/>
            </w:pPr>
            <w:r>
              <w:rPr>
                <w:rFonts w:hint="eastAsia"/>
              </w:rPr>
              <w:t>垂直空气温度差（LPD</w:t>
            </w:r>
            <w:r>
              <w:rPr>
                <w:vertAlign w:val="subscript"/>
              </w:rPr>
              <w:t>2</w:t>
            </w:r>
            <w:r>
              <w:rPr>
                <w:rFonts w:hint="eastAsia"/>
              </w:rPr>
              <w:t>）</w:t>
            </w:r>
          </w:p>
        </w:tc>
        <w:tc>
          <w:tcPr>
            <w:tcW w:w="2489" w:type="dxa"/>
          </w:tcPr>
          <w:p>
            <w:pPr>
              <w:pStyle w:val="26"/>
              <w:ind w:firstLine="0" w:firstLineChars="0"/>
              <w:jc w:val="center"/>
            </w:pPr>
            <w:r>
              <w:rPr>
                <w:rFonts w:hint="eastAsia"/>
              </w:rPr>
              <w:t>地板表面温度（LPD</w:t>
            </w:r>
            <w:r>
              <w:rPr>
                <w:vertAlign w:val="sub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Ⅰ级</w:t>
            </w:r>
          </w:p>
        </w:tc>
        <w:tc>
          <w:tcPr>
            <w:tcW w:w="2268" w:type="dxa"/>
          </w:tcPr>
          <w:p>
            <w:pPr>
              <w:pStyle w:val="26"/>
              <w:ind w:firstLine="0" w:firstLineChars="0"/>
              <w:jc w:val="center"/>
            </w:pPr>
            <w:r>
              <w:rPr>
                <w:rFonts w:hint="eastAsia"/>
              </w:rPr>
              <w:t>LPD</w:t>
            </w:r>
            <w:r>
              <w:rPr>
                <w:vertAlign w:val="subscript"/>
              </w:rPr>
              <w:t>1</w:t>
            </w:r>
            <w:r>
              <w:rPr>
                <w:rFonts w:hint="eastAsia"/>
              </w:rPr>
              <w:t>＜3</w:t>
            </w:r>
            <w:r>
              <w:t>0%</w:t>
            </w:r>
          </w:p>
        </w:tc>
        <w:tc>
          <w:tcPr>
            <w:tcW w:w="2551" w:type="dxa"/>
          </w:tcPr>
          <w:p>
            <w:pPr>
              <w:pStyle w:val="26"/>
              <w:ind w:firstLine="0" w:firstLineChars="0"/>
              <w:jc w:val="center"/>
            </w:pPr>
            <w:r>
              <w:rPr>
                <w:rFonts w:hint="eastAsia"/>
              </w:rPr>
              <w:t>LPD</w:t>
            </w:r>
            <w:r>
              <w:rPr>
                <w:vertAlign w:val="subscript"/>
              </w:rPr>
              <w:t>2</w:t>
            </w:r>
            <w:r>
              <w:rPr>
                <w:rFonts w:hint="eastAsia"/>
              </w:rPr>
              <w:t>＜</w:t>
            </w:r>
            <w:r>
              <w:t>10%</w:t>
            </w:r>
          </w:p>
        </w:tc>
        <w:tc>
          <w:tcPr>
            <w:tcW w:w="2489" w:type="dxa"/>
          </w:tcPr>
          <w:p>
            <w:pPr>
              <w:pStyle w:val="26"/>
              <w:ind w:firstLine="0" w:firstLineChars="0"/>
              <w:jc w:val="center"/>
            </w:pPr>
            <w:r>
              <w:rPr>
                <w:rFonts w:hint="eastAsia"/>
              </w:rPr>
              <w:t>LPD</w:t>
            </w:r>
            <w:r>
              <w:rPr>
                <w:vertAlign w:val="subscript"/>
              </w:rPr>
              <w:t>3</w:t>
            </w:r>
            <w:r>
              <w:rPr>
                <w:rFonts w:hint="eastAsia"/>
              </w:rPr>
              <w:t>＜</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Ⅱ级</w:t>
            </w:r>
          </w:p>
        </w:tc>
        <w:tc>
          <w:tcPr>
            <w:tcW w:w="2268" w:type="dxa"/>
          </w:tcPr>
          <w:p>
            <w:pPr>
              <w:pStyle w:val="26"/>
              <w:ind w:firstLine="0" w:firstLineChars="0"/>
              <w:jc w:val="center"/>
            </w:pPr>
            <w:r>
              <w:rPr>
                <w:rFonts w:hint="eastAsia"/>
              </w:rPr>
              <w:t>3</w:t>
            </w:r>
            <w:r>
              <w:t>0%</w:t>
            </w:r>
            <w:r>
              <w:rPr>
                <w:rFonts w:hint="eastAsia"/>
              </w:rPr>
              <w:t>≤LPD</w:t>
            </w:r>
            <w:r>
              <w:rPr>
                <w:vertAlign w:val="subscript"/>
              </w:rPr>
              <w:t>1</w:t>
            </w:r>
            <w:r>
              <w:rPr>
                <w:rFonts w:hint="eastAsia"/>
              </w:rPr>
              <w:t>＜4</w:t>
            </w:r>
            <w:r>
              <w:t>0%</w:t>
            </w:r>
          </w:p>
        </w:tc>
        <w:tc>
          <w:tcPr>
            <w:tcW w:w="2551" w:type="dxa"/>
          </w:tcPr>
          <w:p>
            <w:pPr>
              <w:pStyle w:val="26"/>
              <w:ind w:firstLine="0" w:firstLineChars="0"/>
              <w:jc w:val="center"/>
            </w:pPr>
            <w:r>
              <w:t>10%</w:t>
            </w:r>
            <w:r>
              <w:rPr>
                <w:rFonts w:hint="eastAsia"/>
              </w:rPr>
              <w:t>≤LPD</w:t>
            </w:r>
            <w:r>
              <w:rPr>
                <w:vertAlign w:val="subscript"/>
              </w:rPr>
              <w:t>2</w:t>
            </w:r>
            <w:r>
              <w:rPr>
                <w:rFonts w:hint="eastAsia"/>
              </w:rPr>
              <w:t>＜</w:t>
            </w:r>
            <w:r>
              <w:t>20%</w:t>
            </w:r>
          </w:p>
        </w:tc>
        <w:tc>
          <w:tcPr>
            <w:tcW w:w="2489" w:type="dxa"/>
          </w:tcPr>
          <w:p>
            <w:pPr>
              <w:pStyle w:val="26"/>
              <w:ind w:firstLine="0" w:firstLineChars="0"/>
              <w:jc w:val="center"/>
            </w:pPr>
            <w:r>
              <w:t>15%</w:t>
            </w:r>
            <w:r>
              <w:rPr>
                <w:rFonts w:hint="eastAsia"/>
              </w:rPr>
              <w:t>≤LPD</w:t>
            </w:r>
            <w:r>
              <w:rPr>
                <w:vertAlign w:val="subscript"/>
              </w:rPr>
              <w:t>3</w:t>
            </w:r>
            <w:r>
              <w:rPr>
                <w:rFonts w:hint="eastAsia"/>
              </w:rPr>
              <w:t>＜</w:t>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6"/>
              <w:ind w:firstLine="0" w:firstLineChars="0"/>
              <w:jc w:val="center"/>
            </w:pPr>
            <w:r>
              <w:rPr>
                <w:rFonts w:hint="eastAsia"/>
              </w:rPr>
              <w:t>Ⅲ级</w:t>
            </w:r>
          </w:p>
        </w:tc>
        <w:tc>
          <w:tcPr>
            <w:tcW w:w="2268" w:type="dxa"/>
          </w:tcPr>
          <w:p>
            <w:pPr>
              <w:pStyle w:val="26"/>
              <w:ind w:firstLine="0" w:firstLineChars="0"/>
              <w:jc w:val="center"/>
            </w:pPr>
            <w:r>
              <w:rPr>
                <w:rFonts w:hint="eastAsia"/>
              </w:rPr>
              <w:t>LPD</w:t>
            </w:r>
            <w:r>
              <w:rPr>
                <w:vertAlign w:val="subscript"/>
              </w:rPr>
              <w:t>1</w:t>
            </w:r>
            <w:r>
              <w:rPr>
                <w:rFonts w:hint="eastAsia"/>
              </w:rPr>
              <w:t>≥</w:t>
            </w:r>
            <w:r>
              <w:t>40%</w:t>
            </w:r>
          </w:p>
        </w:tc>
        <w:tc>
          <w:tcPr>
            <w:tcW w:w="2551" w:type="dxa"/>
          </w:tcPr>
          <w:p>
            <w:pPr>
              <w:pStyle w:val="26"/>
              <w:ind w:firstLine="0" w:firstLineChars="0"/>
              <w:jc w:val="center"/>
            </w:pPr>
            <w:r>
              <w:rPr>
                <w:rFonts w:hint="eastAsia"/>
              </w:rPr>
              <w:t>LPD</w:t>
            </w:r>
            <w:r>
              <w:rPr>
                <w:vertAlign w:val="subscript"/>
              </w:rPr>
              <w:t>2</w:t>
            </w:r>
            <w:r>
              <w:rPr>
                <w:rFonts w:hint="eastAsia"/>
              </w:rPr>
              <w:t>≥</w:t>
            </w:r>
            <w:r>
              <w:t>20%</w:t>
            </w:r>
          </w:p>
        </w:tc>
        <w:tc>
          <w:tcPr>
            <w:tcW w:w="2489" w:type="dxa"/>
          </w:tcPr>
          <w:p>
            <w:pPr>
              <w:pStyle w:val="26"/>
              <w:ind w:firstLine="0" w:firstLineChars="0"/>
              <w:jc w:val="center"/>
            </w:pPr>
            <w:r>
              <w:rPr>
                <w:rFonts w:hint="eastAsia"/>
              </w:rPr>
              <w:t>LPD</w:t>
            </w:r>
            <w:r>
              <w:rPr>
                <w:vertAlign w:val="subscript"/>
              </w:rPr>
              <w:t>3</w:t>
            </w:r>
            <w:r>
              <w:rPr>
                <w:rFonts w:hint="eastAsia"/>
              </w:rPr>
              <w:t>≥</w:t>
            </w:r>
            <w:r>
              <w:t>20%</w:t>
            </w:r>
          </w:p>
        </w:tc>
      </w:tr>
    </w:tbl>
    <w:p>
      <w:pPr>
        <w:pStyle w:val="26"/>
        <w:ind w:firstLine="480"/>
      </w:pPr>
      <w:r>
        <w:rPr>
          <w:rFonts w:hint="eastAsia"/>
        </w:rPr>
        <w:t>本条的评价方法为：查阅相关竣工图、相关计算分析报告，并现场核实。</w:t>
      </w:r>
    </w:p>
    <w:p>
      <w:pPr>
        <w:pStyle w:val="5"/>
      </w:pPr>
      <w:bookmarkStart w:id="121" w:name="_Hlk130642568"/>
      <w:r>
        <w:t xml:space="preserve">6.2.14 </w:t>
      </w:r>
      <w:r>
        <w:rPr>
          <w:rFonts w:hint="eastAsia"/>
        </w:rPr>
        <w:t>合理采用自然通风、遮阳等被动调节措施改善室内热湿环境，在自由运行状态下室内非人工冷热源热湿环境满足人体适应性热舒适的要求，评价总分值为</w:t>
      </w:r>
      <w:r>
        <w:t>4</w:t>
      </w:r>
      <w:r>
        <w:rPr>
          <w:rFonts w:hint="eastAsia"/>
        </w:rPr>
        <w:t>分，并按下列规则评分：</w:t>
      </w:r>
    </w:p>
    <w:p>
      <w:pPr>
        <w:ind w:firstLine="482" w:firstLineChars="200"/>
      </w:pPr>
      <w:r>
        <w:rPr>
          <w:rFonts w:hint="eastAsia"/>
          <w:b/>
          <w:bCs/>
        </w:rPr>
        <w:t>1</w:t>
      </w:r>
      <w:r>
        <w:rPr>
          <w:b/>
          <w:bCs/>
        </w:rPr>
        <w:t xml:space="preserve"> </w:t>
      </w:r>
      <w:r>
        <w:rPr>
          <w:rFonts w:hint="eastAsia"/>
        </w:rPr>
        <w:t>人体预计适应性平均热感觉指标－1≤APMV＜－0.5或 0.5＜APMV≤1，得</w:t>
      </w:r>
      <w:r>
        <w:t>2</w:t>
      </w:r>
      <w:r>
        <w:rPr>
          <w:rFonts w:hint="eastAsia"/>
        </w:rPr>
        <w:t>分；</w:t>
      </w:r>
    </w:p>
    <w:p>
      <w:pPr>
        <w:ind w:firstLine="482" w:firstLineChars="200"/>
      </w:pPr>
      <w:r>
        <w:rPr>
          <w:b/>
          <w:bCs/>
        </w:rPr>
        <w:t xml:space="preserve">2 </w:t>
      </w:r>
      <w:r>
        <w:rPr>
          <w:rFonts w:hint="eastAsia"/>
        </w:rPr>
        <w:t>人体预计适应性平均热感觉指标－0.5≤APMV≤0.5，得</w:t>
      </w:r>
      <w:r>
        <w:t>4</w:t>
      </w:r>
      <w:r>
        <w:rPr>
          <w:rFonts w:hint="eastAsia"/>
        </w:rPr>
        <w:t>分。</w:t>
      </w:r>
    </w:p>
    <w:bookmarkEnd w:id="121"/>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作为自然界中的组成部分，人类与自然环境不断进行物质、能量的交换。适应性模型认为人在室内热环境中具有自我调节能力，例如，在室外气候条件适宜的情况下，相比于稳态气流，自然风对于人体具有更好的接受度，使用者在自由运行状态的建筑中具有更强的适应性；同时，合理的自然通风调节措施，也有助于建筑节能。因此，无论从人体适应性热舒适的角度，还是从建筑节能减排的角度，都鼓励尽量采用自然通风等被动调节措施来营造舒适热环境。</w:t>
      </w:r>
    </w:p>
    <w:p>
      <w:pPr>
        <w:pStyle w:val="26"/>
        <w:ind w:firstLine="480"/>
      </w:pPr>
      <w:r>
        <w:rPr>
          <w:rFonts w:hint="eastAsia"/>
        </w:rPr>
        <w:t>本条要求在健康幼儿园建筑自由运行状态下进行评价，参照现行国家标准《民用建筑室内热湿环境评价标准》GB</w:t>
      </w:r>
      <w:r>
        <w:t>/T50785</w:t>
      </w:r>
      <w:r>
        <w:rPr>
          <w:rFonts w:hint="eastAsia"/>
        </w:rPr>
        <w:t>的非人工冷热源热温环境评价，以预计适应性平均热感觉指标（APMV）作为评价依据。预计适应性平均热感觉指标（APMV）应按下式计算：</w:t>
      </w:r>
    </w:p>
    <w:p>
      <w:pPr>
        <w:pStyle w:val="26"/>
        <w:ind w:firstLine="480"/>
        <w:rPr>
          <w:i/>
        </w:rPr>
      </w:pPr>
      <m:oMathPara>
        <m:oMath>
          <m:r>
            <m:rPr/>
            <w:rPr>
              <w:rFonts w:hint="eastAsia" w:ascii="Cambria Math" w:hAnsi="Cambria Math"/>
            </w:rPr>
            <m:t>APMV</m:t>
          </m:r>
          <m:r>
            <m:rPr/>
            <w:rPr>
              <w:rFonts w:ascii="Cambria Math" w:hAnsi="Cambria Math"/>
            </w:rPr>
            <m:t>=</m:t>
          </m:r>
          <m:r>
            <m:rPr/>
            <w:rPr>
              <w:rFonts w:hint="eastAsia" w:ascii="Cambria Math" w:hAnsi="Cambria Math"/>
            </w:rPr>
            <m:t>PMV</m:t>
          </m:r>
          <m:r>
            <m:rPr/>
            <w:rPr>
              <w:rFonts w:ascii="Cambria Math" w:hAnsi="Cambria Math"/>
            </w:rPr>
            <m:t>/(1+</m:t>
          </m:r>
          <m:r>
            <m:rPr/>
            <w:rPr>
              <w:rFonts w:hint="eastAsia" w:ascii="Cambria Math" w:hAnsi="Cambria Math"/>
            </w:rPr>
            <m:t>λ·PMV</m:t>
          </m:r>
          <m:r>
            <m:rPr/>
            <w:rPr>
              <w:rFonts w:ascii="Cambria Math" w:hAnsi="Cambria Math"/>
            </w:rPr>
            <m:t>)</m:t>
          </m:r>
        </m:oMath>
      </m:oMathPara>
    </w:p>
    <w:p>
      <w:pPr>
        <w:pStyle w:val="26"/>
        <w:ind w:firstLine="480"/>
      </w:pPr>
      <w:r>
        <w:rPr>
          <w:rFonts w:hint="eastAsia"/>
        </w:rPr>
        <w:t>式中：</w:t>
      </w:r>
    </w:p>
    <w:p>
      <w:pPr>
        <w:pStyle w:val="26"/>
        <w:ind w:firstLine="480"/>
      </w:pPr>
      <w:r>
        <w:rPr>
          <w:rFonts w:hint="eastAsia"/>
        </w:rPr>
        <w:t>APMV—预计适应性平均热感觉指标；</w:t>
      </w:r>
    </w:p>
    <w:p>
      <w:pPr>
        <w:pStyle w:val="26"/>
        <w:ind w:firstLine="480"/>
      </w:pPr>
      <m:oMath>
        <m:r>
          <m:rPr/>
          <w:rPr>
            <w:rFonts w:hint="eastAsia" w:ascii="Cambria Math" w:hAnsi="Cambria Math"/>
          </w:rPr>
          <m:t>λ</m:t>
        </m:r>
      </m:oMath>
      <w:r>
        <w:rPr>
          <w:rFonts w:hint="eastAsia"/>
        </w:rPr>
        <w:t>—自适应系数，按表8取值；</w:t>
      </w:r>
    </w:p>
    <w:p>
      <w:pPr>
        <w:pStyle w:val="26"/>
        <w:ind w:firstLine="480"/>
      </w:pPr>
      <w:r>
        <w:rPr>
          <w:rFonts w:hint="eastAsia"/>
        </w:rPr>
        <w:t>PMV—预计平均热感觉指标，按现行国家标准《民用建筑室内热湿环境评价标准》GB</w:t>
      </w:r>
      <w:r>
        <w:t>/T50785</w:t>
      </w:r>
      <w:r>
        <w:rPr>
          <w:rFonts w:hint="eastAsia"/>
        </w:rPr>
        <w:t>中的规定计算，该标准2</w:t>
      </w:r>
      <w:r>
        <w:t>012</w:t>
      </w:r>
      <w:r>
        <w:rPr>
          <w:rFonts w:hint="eastAsia"/>
        </w:rPr>
        <w:t>版中为附录E。</w:t>
      </w:r>
    </w:p>
    <w:p>
      <w:pPr>
        <w:pStyle w:val="26"/>
        <w:ind w:firstLine="480"/>
        <w:jc w:val="center"/>
      </w:pPr>
      <w:r>
        <w:rPr>
          <w:rFonts w:hint="eastAsia"/>
        </w:rPr>
        <w:t>表</w:t>
      </w:r>
      <w:r>
        <w:t xml:space="preserve">8 </w:t>
      </w:r>
      <w:r>
        <w:rPr>
          <w:rFonts w:hint="eastAsia"/>
        </w:rPr>
        <w:t>自适应系数取值表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0" w:type="dxa"/>
            <w:gridSpan w:val="2"/>
          </w:tcPr>
          <w:p>
            <w:pPr>
              <w:pStyle w:val="26"/>
              <w:ind w:firstLine="0" w:firstLineChars="0"/>
              <w:jc w:val="center"/>
            </w:pPr>
            <w:r>
              <w:rPr>
                <w:rFonts w:hint="eastAsia"/>
              </w:rPr>
              <w:t>建筑气候区</w:t>
            </w:r>
          </w:p>
        </w:tc>
        <w:tc>
          <w:tcPr>
            <w:tcW w:w="2766" w:type="dxa"/>
          </w:tcPr>
          <w:p>
            <w:pPr>
              <w:pStyle w:val="26"/>
              <w:ind w:firstLine="0" w:firstLineChars="0"/>
              <w:jc w:val="center"/>
            </w:pPr>
            <w:r>
              <w:rPr>
                <w:rFonts w:hint="eastAsia"/>
              </w:rPr>
              <w:t>幼儿园建筑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pPr>
              <w:pStyle w:val="26"/>
              <w:ind w:firstLine="0" w:firstLineChars="0"/>
              <w:jc w:val="center"/>
            </w:pPr>
            <w:r>
              <w:rPr>
                <w:rFonts w:hint="eastAsia"/>
              </w:rPr>
              <w:t>严寒、寒冷地区</w:t>
            </w:r>
          </w:p>
        </w:tc>
        <w:tc>
          <w:tcPr>
            <w:tcW w:w="2765" w:type="dxa"/>
          </w:tcPr>
          <w:p>
            <w:pPr>
              <w:pStyle w:val="26"/>
              <w:ind w:firstLine="0" w:firstLineChars="0"/>
              <w:jc w:val="center"/>
            </w:pPr>
            <w:r>
              <w:rPr>
                <w:rFonts w:hint="eastAsia"/>
              </w:rPr>
              <w:t>PMV≥</w:t>
            </w:r>
            <w:r>
              <w:t>0</w:t>
            </w:r>
          </w:p>
        </w:tc>
        <w:tc>
          <w:tcPr>
            <w:tcW w:w="2766" w:type="dxa"/>
          </w:tcPr>
          <w:p>
            <w:pPr>
              <w:pStyle w:val="26"/>
              <w:ind w:firstLine="0" w:firstLineChars="0"/>
              <w:jc w:val="center"/>
            </w:pPr>
            <w:r>
              <w:rPr>
                <w:rFonts w:hint="eastAsia"/>
              </w:rPr>
              <w:t>0</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pPr>
              <w:pStyle w:val="26"/>
              <w:ind w:firstLine="0" w:firstLineChars="0"/>
              <w:jc w:val="center"/>
            </w:pPr>
          </w:p>
        </w:tc>
        <w:tc>
          <w:tcPr>
            <w:tcW w:w="2765" w:type="dxa"/>
          </w:tcPr>
          <w:p>
            <w:pPr>
              <w:pStyle w:val="26"/>
              <w:ind w:firstLine="0" w:firstLineChars="0"/>
              <w:jc w:val="center"/>
            </w:pPr>
            <w:r>
              <w:rPr>
                <w:rFonts w:hint="eastAsia"/>
              </w:rPr>
              <w:t>PMV＜0</w:t>
            </w:r>
          </w:p>
        </w:tc>
        <w:tc>
          <w:tcPr>
            <w:tcW w:w="2766" w:type="dxa"/>
          </w:tcPr>
          <w:p>
            <w:pPr>
              <w:pStyle w:val="26"/>
              <w:ind w:firstLine="0" w:firstLineChars="0"/>
              <w:jc w:val="center"/>
            </w:pPr>
            <w:r>
              <w:rPr>
                <w:rFonts w:hint="eastAsia"/>
              </w:rPr>
              <w:t>-</w:t>
            </w:r>
            <w: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pPr>
              <w:pStyle w:val="26"/>
              <w:ind w:firstLine="0" w:firstLineChars="0"/>
              <w:jc w:val="center"/>
            </w:pPr>
            <w:r>
              <w:rPr>
                <w:rFonts w:hint="eastAsia"/>
              </w:rPr>
              <w:t>夏热冬冷、夏热冬暖、温和地区</w:t>
            </w:r>
          </w:p>
        </w:tc>
        <w:tc>
          <w:tcPr>
            <w:tcW w:w="2765" w:type="dxa"/>
          </w:tcPr>
          <w:p>
            <w:pPr>
              <w:pStyle w:val="26"/>
              <w:ind w:firstLine="0" w:firstLineChars="0"/>
              <w:jc w:val="center"/>
            </w:pPr>
            <w:r>
              <w:rPr>
                <w:rFonts w:hint="eastAsia"/>
              </w:rPr>
              <w:t>PMV≥</w:t>
            </w:r>
            <w:r>
              <w:t>0</w:t>
            </w:r>
          </w:p>
        </w:tc>
        <w:tc>
          <w:tcPr>
            <w:tcW w:w="2766" w:type="dxa"/>
          </w:tcPr>
          <w:p>
            <w:pPr>
              <w:pStyle w:val="26"/>
              <w:ind w:firstLine="0" w:firstLineChars="0"/>
              <w:jc w:val="center"/>
            </w:pPr>
            <w:r>
              <w:rPr>
                <w:rFonts w:hint="eastAsia"/>
              </w:rPr>
              <w:t>0</w:t>
            </w:r>
            <w: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pPr>
              <w:pStyle w:val="26"/>
              <w:ind w:firstLine="0" w:firstLineChars="0"/>
              <w:jc w:val="center"/>
            </w:pPr>
          </w:p>
        </w:tc>
        <w:tc>
          <w:tcPr>
            <w:tcW w:w="2765" w:type="dxa"/>
          </w:tcPr>
          <w:p>
            <w:pPr>
              <w:pStyle w:val="26"/>
              <w:ind w:firstLine="0" w:firstLineChars="0"/>
              <w:jc w:val="center"/>
            </w:pPr>
            <w:r>
              <w:rPr>
                <w:rFonts w:hint="eastAsia"/>
              </w:rPr>
              <w:t>PMV＜0</w:t>
            </w:r>
          </w:p>
        </w:tc>
        <w:tc>
          <w:tcPr>
            <w:tcW w:w="2766" w:type="dxa"/>
          </w:tcPr>
          <w:p>
            <w:pPr>
              <w:pStyle w:val="26"/>
              <w:ind w:firstLine="0" w:firstLineChars="0"/>
              <w:jc w:val="center"/>
            </w:pPr>
            <w:r>
              <w:rPr>
                <w:rFonts w:hint="eastAsia"/>
              </w:rPr>
              <w:t>-</w:t>
            </w:r>
            <w:r>
              <w:t>0.28</w:t>
            </w:r>
          </w:p>
        </w:tc>
      </w:tr>
    </w:tbl>
    <w:p>
      <w:pPr>
        <w:pStyle w:val="26"/>
        <w:ind w:firstLine="480"/>
      </w:pPr>
      <w:r>
        <w:rPr>
          <w:rFonts w:hint="eastAsia"/>
        </w:rPr>
        <w:t>本条的评价方法为：查阅相关竣工图、相关计算分析报告，并现场核实。</w:t>
      </w:r>
    </w:p>
    <w:p>
      <w:pPr>
        <w:pStyle w:val="5"/>
      </w:pPr>
      <w:r>
        <w:t xml:space="preserve">6.2.15 </w:t>
      </w:r>
      <w:r>
        <w:rPr>
          <w:rFonts w:hint="eastAsia"/>
        </w:rPr>
        <w:t>采用合理的措施使主要功能房间空气相对湿度维持在30%~ 70%之间，评价分值为4分。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相对湿度过高，会增加人体的冷感和热感，降低舒适性；空气湿度过低，一方面会使空气中飘浮的颗粒物增多，另一方面造成人体皮肤和呼吸道的干燥，危害人的健康。</w:t>
      </w:r>
    </w:p>
    <w:p>
      <w:pPr>
        <w:pStyle w:val="26"/>
        <w:ind w:firstLine="480"/>
      </w:pPr>
      <w:r>
        <w:rPr>
          <w:rFonts w:hint="eastAsia"/>
        </w:rPr>
        <w:t>将相对温度维持在3</w:t>
      </w:r>
      <w:r>
        <w:t>0%~70%</w:t>
      </w:r>
      <w:r>
        <w:rPr>
          <w:rFonts w:hint="eastAsia"/>
        </w:rPr>
        <w:t>限度，可减少潮湿或干燥对皮肤及眼睛的刺激，降低静电、细菌生长和呼吸性疾病的危害，有助于营造人体舒适和健康的室内空气湿度环境。为使主要功能房间空气相对湿度维持在3</w:t>
      </w:r>
      <w:r>
        <w:t>0%~70%</w:t>
      </w:r>
      <w:r>
        <w:rPr>
          <w:rFonts w:hint="eastAsia"/>
        </w:rPr>
        <w:t>，可在空调系统中集中设置具有加湿和除湿功能的装置，或在室内或空调系统末端设置独立的具有加湿和除湿功能的空气调节设备，在室内有人的时间段进行湿度控制。</w:t>
      </w:r>
    </w:p>
    <w:p>
      <w:pPr>
        <w:pStyle w:val="26"/>
        <w:ind w:firstLine="480"/>
      </w:pPr>
      <w:r>
        <w:rPr>
          <w:rFonts w:hint="eastAsia"/>
        </w:rPr>
        <w:t>本条的评价方法为：查阅相关竣工图、相对湿度监测记录，并现场核实。</w:t>
      </w:r>
    </w:p>
    <w:p>
      <w:pPr>
        <w:pStyle w:val="5"/>
      </w:pPr>
      <w:r>
        <w:t xml:space="preserve">6.2.16 </w:t>
      </w:r>
      <w:r>
        <w:rPr>
          <w:rFonts w:hint="eastAsia"/>
        </w:rPr>
        <w:t>采用合理措施保障建筑不同功能空间的热舒适要求，评价总分值为</w:t>
      </w:r>
      <w:r>
        <w:t>4</w:t>
      </w:r>
      <w:r>
        <w:rPr>
          <w:rFonts w:hint="eastAsia"/>
        </w:rPr>
        <w:t>分，并按下列规则评分：</w:t>
      </w:r>
    </w:p>
    <w:p>
      <w:pPr>
        <w:ind w:firstLine="482" w:firstLineChars="200"/>
      </w:pPr>
      <w:r>
        <w:rPr>
          <w:rFonts w:hint="eastAsia"/>
          <w:b/>
          <w:bCs/>
        </w:rPr>
        <w:t>1</w:t>
      </w:r>
      <w:r>
        <w:rPr>
          <w:b/>
          <w:bCs/>
        </w:rPr>
        <w:t xml:space="preserve"> </w:t>
      </w:r>
      <w:r>
        <w:rPr>
          <w:rFonts w:hint="eastAsia"/>
        </w:rPr>
        <w:t>厨房配置暖通空调系统或设备，得1分；</w:t>
      </w:r>
    </w:p>
    <w:p>
      <w:pPr>
        <w:ind w:firstLine="482" w:firstLineChars="200"/>
      </w:pPr>
      <w:r>
        <w:rPr>
          <w:b/>
          <w:bCs/>
        </w:rPr>
        <w:t xml:space="preserve">2 </w:t>
      </w:r>
      <w:r>
        <w:rPr>
          <w:rFonts w:hint="eastAsia"/>
        </w:rPr>
        <w:t>卫生间设置暖通空调系统或设备，得1分；</w:t>
      </w:r>
    </w:p>
    <w:p>
      <w:pPr>
        <w:ind w:firstLine="482" w:firstLineChars="200"/>
      </w:pPr>
      <w:r>
        <w:rPr>
          <w:b/>
          <w:bCs/>
        </w:rPr>
        <w:t xml:space="preserve">3 </w:t>
      </w:r>
      <w:r>
        <w:rPr>
          <w:rFonts w:hint="eastAsia"/>
        </w:rPr>
        <w:t>建筑室内采用调节方便、可提高人员舒适性的空调末端/风口，得2分。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除了主要功能房间，其他功能房间如厨房、卫生间存在使用率高、人们热舒适感知较强等特点，因此，厨房、卫生间的热舒适同样需要加以改善。厨房等室内环境存在夏季高温、高湿、空气品质差等特点，对热湿环境的需求以及送排风的需求有异于其他功能房间，因此应设置独立的暖通空调系统保障建筑厨房、卫生间等热舒适需求。</w:t>
      </w:r>
    </w:p>
    <w:p>
      <w:pPr>
        <w:pStyle w:val="26"/>
        <w:ind w:firstLine="480"/>
      </w:pPr>
      <w:r>
        <w:rPr>
          <w:rFonts w:hint="eastAsia"/>
        </w:rPr>
        <w:t>常规对流型末端/风口舒适性较差，夏天冷吹感强烈，冬季垂直温差大，且调节不方便，对流空调末端的舒适性与送风的方式、风速、温湿度等参数有着很大的关系，舒适型对流末端可通过优化送风口设计，确定合理的送风参数，集成空气射流技术等提高人员舒适性，因此建筑在末端选择时宜选用送风具备导流、可调节功能的舒适末端/风口，并结合流场分析论证对于空调环境局部不舒适性的改善作用。</w:t>
      </w:r>
    </w:p>
    <w:p>
      <w:pPr>
        <w:pStyle w:val="26"/>
        <w:ind w:firstLine="480"/>
      </w:pPr>
      <w:r>
        <w:rPr>
          <w:rFonts w:hint="eastAsia"/>
        </w:rPr>
        <w:t>本条的评价方法为：查阅相关竣工图，并现场核实。</w:t>
      </w:r>
    </w:p>
    <w:p>
      <w:pPr>
        <w:pStyle w:val="2"/>
      </w:pPr>
      <w:bookmarkStart w:id="122" w:name="_Toc132141683"/>
      <w:bookmarkStart w:id="123" w:name="_Toc147576863"/>
      <w:bookmarkStart w:id="124" w:name="_Toc147582239"/>
      <w:r>
        <w:t xml:space="preserve">7 </w:t>
      </w:r>
      <w:r>
        <w:rPr>
          <w:rFonts w:hint="eastAsia"/>
        </w:rPr>
        <w:t>体育活动</w:t>
      </w:r>
      <w:bookmarkEnd w:id="122"/>
      <w:bookmarkEnd w:id="123"/>
      <w:bookmarkEnd w:id="124"/>
    </w:p>
    <w:p>
      <w:pPr>
        <w:pStyle w:val="3"/>
        <w:spacing w:before="156" w:after="156"/>
      </w:pPr>
      <w:bookmarkStart w:id="125" w:name="_Toc147582240"/>
      <w:bookmarkStart w:id="126" w:name="_Toc132141684"/>
      <w:bookmarkStart w:id="127" w:name="_Toc147576864"/>
      <w:r>
        <w:t xml:space="preserve">7.1  </w:t>
      </w:r>
      <w:r>
        <w:rPr>
          <w:rFonts w:hint="eastAsia"/>
        </w:rPr>
        <w:t>控制项</w:t>
      </w:r>
      <w:bookmarkEnd w:id="125"/>
      <w:bookmarkEnd w:id="126"/>
      <w:bookmarkEnd w:id="127"/>
    </w:p>
    <w:p>
      <w:pPr>
        <w:pStyle w:val="5"/>
      </w:pPr>
      <w:r>
        <w:t xml:space="preserve">7.1.1  </w:t>
      </w:r>
      <w:r>
        <w:rPr>
          <w:rFonts w:hint="eastAsia"/>
        </w:rPr>
        <w:t>全园应设共用活动场地，每班应设专用室外活动场地，活动场地地面应平整、防滑、无障碍、无尖锐突出物，各面积指标应符合现行国家相关标准的规定。</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幼儿园应有足够面积的活动场地供幼儿活动，全园除共用活动场地外，每班应设专用室外活动场地，场地地面应平整、防滑、无障碍、无尖锐突出物，并应满足现行行业标准《托儿所、幼儿园建筑设计规范》JGJ</w:t>
      </w:r>
      <w:r>
        <w:t>39</w:t>
      </w:r>
      <w:r>
        <w:rPr>
          <w:rFonts w:hint="eastAsia"/>
        </w:rPr>
        <w:t>相关规定。室外活动人均面积不应低于</w:t>
      </w:r>
      <w:r>
        <w:t>3</w:t>
      </w:r>
      <w:r>
        <w:rPr>
          <w:rFonts w:hint="eastAsia"/>
        </w:rPr>
        <w:t>m</w:t>
      </w:r>
      <w:r>
        <w:rPr>
          <w:rFonts w:hint="eastAsia"/>
          <w:vertAlign w:val="superscript"/>
        </w:rPr>
        <w:t>2</w:t>
      </w:r>
      <w:r>
        <w:rPr>
          <w:rFonts w:hint="eastAsia"/>
        </w:rPr>
        <w:t>。其中，共用活动场地面积不应小于1</w:t>
      </w:r>
      <w:r>
        <w:t>80+20</w:t>
      </w:r>
      <w:r>
        <w:rPr>
          <w:rFonts w:hint="eastAsia"/>
        </w:rPr>
        <w:t>（N</w:t>
      </w:r>
      <w:r>
        <w:t>-1</w:t>
      </w:r>
      <w:r>
        <w:rPr>
          <w:rFonts w:hint="eastAsia"/>
        </w:rPr>
        <w:t>）m</w:t>
      </w:r>
      <w:r>
        <w:rPr>
          <w:rFonts w:hint="eastAsia"/>
          <w:vertAlign w:val="superscript"/>
        </w:rPr>
        <w:t>2</w:t>
      </w:r>
      <w:r>
        <w:rPr>
          <w:rFonts w:hint="eastAsia"/>
        </w:rPr>
        <w:t>（N为班级数），且共用活动场地人均面积不应低于2m</w:t>
      </w:r>
      <w:r>
        <w:rPr>
          <w:vertAlign w:val="superscript"/>
        </w:rPr>
        <w:t>2</w:t>
      </w:r>
      <w:r>
        <w:rPr>
          <w:rFonts w:hint="eastAsia"/>
        </w:rPr>
        <w:t>，每班专用活动场地不应小于6</w:t>
      </w:r>
      <w:r>
        <w:t>0</w:t>
      </w:r>
      <w:r>
        <w:rPr>
          <w:rFonts w:hint="eastAsia"/>
        </w:rPr>
        <w:t xml:space="preserve"> m</w:t>
      </w:r>
      <w:r>
        <w:rPr>
          <w:rFonts w:hint="eastAsia"/>
          <w:vertAlign w:val="superscript"/>
        </w:rPr>
        <w:t>2</w:t>
      </w:r>
      <w:r>
        <w:rPr>
          <w:rFonts w:hint="eastAsia"/>
        </w:rPr>
        <w:t>，且每班专用活动场地人均面积不应低于2m</w:t>
      </w:r>
      <w:r>
        <w:rPr>
          <w:rFonts w:hint="eastAsia"/>
          <w:vertAlign w:val="superscript"/>
        </w:rPr>
        <w:t>2</w:t>
      </w:r>
      <w:r>
        <w:rPr>
          <w:rFonts w:hint="eastAsia"/>
        </w:rPr>
        <w:t>。</w:t>
      </w:r>
    </w:p>
    <w:p>
      <w:pPr>
        <w:pStyle w:val="26"/>
        <w:ind w:firstLine="480"/>
      </w:pPr>
      <w:r>
        <w:rPr>
          <w:rFonts w:hint="eastAsia"/>
        </w:rPr>
        <w:t>本条的评价方法为：查阅相关竣工图，并现场核实。</w:t>
      </w:r>
    </w:p>
    <w:p>
      <w:pPr>
        <w:pStyle w:val="5"/>
      </w:pPr>
      <w:r>
        <w:t xml:space="preserve">7.1.2  </w:t>
      </w:r>
      <w:r>
        <w:rPr>
          <w:rFonts w:hint="eastAsia"/>
        </w:rPr>
        <w:t>活动场地应合理配置</w:t>
      </w:r>
      <w:bookmarkStart w:id="128" w:name="_Hlk134989564"/>
      <w:r>
        <w:rPr>
          <w:rFonts w:hint="eastAsia"/>
        </w:rPr>
        <w:t>设施与器械</w:t>
      </w:r>
      <w:bookmarkEnd w:id="128"/>
      <w:r>
        <w:rPr>
          <w:rFonts w:hint="eastAsia"/>
        </w:rPr>
        <w:t>，其种类与数量应符合现行国家相关标准的规定。</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活动场地中的设施与器械是支持幼儿户外活动的物质基础，有助于加强幼儿大肌肉动作力量、运动协调能力、群体合作精神。活动场地中的设施与器械可以分成固定式与活动式两类，固定式包括秋千、滑梯、攀爬架等，活动式包括球类、车类玩具、翻筋斗垫子等，其配置情况应满足现行行业标准《托儿所、幼儿园建筑设计规范》JGJ</w:t>
      </w:r>
      <w:r>
        <w:t>39</w:t>
      </w:r>
      <w:r>
        <w:rPr>
          <w:rFonts w:hint="eastAsia"/>
        </w:rPr>
        <w:t>相关规定，至少应包含游戏器具、沙坑、30m跑道等。器械活动场地宜集中布置在用地边缘地带，游戏器具下地面及周围应设软质铺装。</w:t>
      </w:r>
    </w:p>
    <w:p>
      <w:pPr>
        <w:pStyle w:val="26"/>
        <w:ind w:firstLine="480"/>
      </w:pPr>
      <w:r>
        <w:rPr>
          <w:rFonts w:hint="eastAsia"/>
        </w:rPr>
        <w:t>本条的评价方法为：查阅相关竣工图，并现场核实。</w:t>
      </w:r>
    </w:p>
    <w:p>
      <w:pPr>
        <w:pStyle w:val="5"/>
      </w:pPr>
      <w:r>
        <w:t xml:space="preserve">7.1.3  </w:t>
      </w:r>
      <w:r>
        <w:rPr>
          <w:rFonts w:hint="eastAsia"/>
        </w:rPr>
        <w:t>班级活动室、多功能活动室规模设计合理，使用面积应符合现行国家相关标准的规定。</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幼儿园活动室、多功能活动室是激发孩子互动性和参与性的场所，应具有足够的面积以及合理的平面形式，以适应幼儿日常活动的需求，并应满足现行行业标准《托儿所、幼儿园建筑设计规范》JGJ</w:t>
      </w:r>
      <w:r>
        <w:t>39</w:t>
      </w:r>
      <w:r>
        <w:rPr>
          <w:rFonts w:hint="eastAsia"/>
        </w:rPr>
        <w:t>相关规定。幼儿园活动室最小使用面积不应小于70 m</w:t>
      </w:r>
      <w:r>
        <w:rPr>
          <w:vertAlign w:val="superscript"/>
        </w:rPr>
        <w:t>2</w:t>
      </w:r>
      <w:r>
        <w:rPr>
          <w:rFonts w:hint="eastAsia"/>
        </w:rPr>
        <w:t>，当活动室与寝室合并设置时，</w:t>
      </w:r>
      <w:r>
        <w:rPr>
          <w:rFonts w:hint="eastAsia" w:ascii="宋体" w:hAnsi="宋体" w:cs="宋体"/>
          <w:kern w:val="0"/>
          <w:szCs w:val="24"/>
          <w:lang w:bidi="ar"/>
        </w:rPr>
        <w:t>其最小面积不应小于</w:t>
      </w:r>
      <w:r>
        <w:rPr>
          <w:rFonts w:hint="eastAsia"/>
        </w:rPr>
        <w:t>105 m</w:t>
      </w:r>
      <w:r>
        <w:rPr>
          <w:vertAlign w:val="superscript"/>
        </w:rPr>
        <w:t>2</w:t>
      </w:r>
      <w:r>
        <w:rPr>
          <w:rFonts w:hint="eastAsia"/>
        </w:rPr>
        <w:t>，层高不应低于3</w:t>
      </w:r>
      <w:r>
        <w:t>.00</w:t>
      </w:r>
      <w:r>
        <w:rPr>
          <w:rFonts w:hint="eastAsia"/>
        </w:rPr>
        <w:t>m。幼儿园多功能活动室，宜临近生活单元，其使用面积不应小于90 m</w:t>
      </w:r>
      <w:r>
        <w:rPr>
          <w:vertAlign w:val="superscript"/>
        </w:rPr>
        <w:t>2</w:t>
      </w:r>
      <w:r>
        <w:rPr>
          <w:rFonts w:hint="eastAsia"/>
        </w:rPr>
        <w:t>，层高不应小于3</w:t>
      </w:r>
      <w:r>
        <w:t>.90</w:t>
      </w:r>
      <w:r>
        <w:rPr>
          <w:rFonts w:hint="eastAsia"/>
        </w:rPr>
        <w:t>m。</w:t>
      </w:r>
    </w:p>
    <w:p>
      <w:pPr>
        <w:pStyle w:val="26"/>
        <w:ind w:firstLine="480"/>
      </w:pPr>
      <w:r>
        <w:rPr>
          <w:rFonts w:hint="eastAsia"/>
        </w:rPr>
        <w:t>本条的评价方法为：查阅相关竣工图，并现场核实。</w:t>
      </w:r>
    </w:p>
    <w:p>
      <w:pPr>
        <w:pStyle w:val="5"/>
      </w:pPr>
      <w:r>
        <w:t>7.1.4</w:t>
      </w:r>
      <w:bookmarkStart w:id="129" w:name="_Hlk130650381"/>
      <w:r>
        <w:t xml:space="preserve">  </w:t>
      </w:r>
      <w:r>
        <w:rPr>
          <w:rFonts w:hint="eastAsia"/>
        </w:rPr>
        <w:t>应广泛开展幼儿体育活动，建立完善的体育活动开展机制，正常情况下，幼儿每日户外体育活动时间不得少于1小时。</w:t>
      </w:r>
      <w:bookmarkEnd w:id="129"/>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每天充分的体育锻炼是保证幼儿身心健康、全面发展的基础条件。现行部门规章《幼儿园工作规程》第二十三条规定：“幼儿园应当积极开展适合幼儿的体育活动，充分利用日光、空气、水等自然因素以及本地自然环境，有计划地锻炼幼儿的肌体，增强身体的适应和抵抗能力。正常情况下，每日户外体育活动不得少于1小时。”幼儿园应根据地域特点、气候条件、体育设施配置等情况制定相应的技能训练方案，确保每个幼儿在园期间得到全面发展。</w:t>
      </w:r>
    </w:p>
    <w:p>
      <w:pPr>
        <w:pStyle w:val="26"/>
        <w:ind w:firstLine="480"/>
      </w:pPr>
      <w:r>
        <w:rPr>
          <w:rFonts w:hint="eastAsia"/>
        </w:rPr>
        <w:t>本条的评价方法为：查阅相关竣工图、打卡设备使用说明或采购记录、课程表、幼儿体育活动打卡记录等，并现场核实。</w:t>
      </w:r>
    </w:p>
    <w:p>
      <w:pPr>
        <w:pStyle w:val="3"/>
        <w:spacing w:before="156" w:after="156"/>
      </w:pPr>
      <w:bookmarkStart w:id="130" w:name="_Toc132141685"/>
      <w:bookmarkStart w:id="131" w:name="_Toc147576865"/>
      <w:bookmarkStart w:id="132" w:name="_Toc147582241"/>
      <w:r>
        <w:t xml:space="preserve">7.2  </w:t>
      </w:r>
      <w:r>
        <w:rPr>
          <w:rFonts w:hint="eastAsia"/>
        </w:rPr>
        <w:t>评分项</w:t>
      </w:r>
      <w:bookmarkEnd w:id="130"/>
      <w:bookmarkEnd w:id="131"/>
      <w:bookmarkEnd w:id="132"/>
    </w:p>
    <w:p>
      <w:pPr>
        <w:pStyle w:val="4"/>
      </w:pPr>
      <w:bookmarkStart w:id="133" w:name="_Toc147576866"/>
      <w:bookmarkStart w:id="134" w:name="_Toc147582242"/>
      <w:bookmarkStart w:id="135" w:name="_Toc132141686"/>
      <w:r>
        <w:rPr>
          <w:rFonts w:hint="eastAsia"/>
        </w:rPr>
        <w:t>Ⅰ 场 地 设 施</w:t>
      </w:r>
      <w:bookmarkEnd w:id="133"/>
      <w:bookmarkEnd w:id="134"/>
      <w:bookmarkEnd w:id="135"/>
    </w:p>
    <w:p>
      <w:pPr>
        <w:pStyle w:val="5"/>
      </w:pPr>
      <w:r>
        <w:t xml:space="preserve">7.2.1  </w:t>
      </w:r>
      <w:r>
        <w:rPr>
          <w:rFonts w:hint="eastAsia"/>
        </w:rPr>
        <w:t>活动场地应有足够的规模，评价总分值为</w:t>
      </w:r>
      <w:r>
        <w:t>18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共用活动场地面积在现行国家标准的基础上提高3</w:t>
      </w:r>
      <w:r>
        <w:t>%</w:t>
      </w:r>
      <w:r>
        <w:rPr>
          <w:rFonts w:hint="eastAsia"/>
        </w:rPr>
        <w:t>，得</w:t>
      </w:r>
      <w:r>
        <w:t>3</w:t>
      </w:r>
      <w:r>
        <w:rPr>
          <w:rFonts w:hint="eastAsia"/>
        </w:rPr>
        <w:t>分；提高5</w:t>
      </w:r>
      <w:r>
        <w:t>%</w:t>
      </w:r>
      <w:r>
        <w:rPr>
          <w:rFonts w:hint="eastAsia"/>
        </w:rPr>
        <w:t>，得</w:t>
      </w:r>
      <w:r>
        <w:t>6</w:t>
      </w:r>
      <w:r>
        <w:rPr>
          <w:rFonts w:hint="eastAsia"/>
        </w:rPr>
        <w:t>分，提高1</w:t>
      </w:r>
      <w:r>
        <w:t>0%</w:t>
      </w:r>
      <w:r>
        <w:rPr>
          <w:rFonts w:hint="eastAsia"/>
        </w:rPr>
        <w:t>，得</w:t>
      </w:r>
      <w:r>
        <w:t>9</w:t>
      </w:r>
      <w:r>
        <w:rPr>
          <w:rFonts w:hint="eastAsia"/>
        </w:rPr>
        <w:t>分；</w:t>
      </w:r>
    </w:p>
    <w:p>
      <w:pPr>
        <w:ind w:firstLine="482" w:firstLineChars="200"/>
      </w:pPr>
      <w:r>
        <w:rPr>
          <w:b/>
          <w:bCs/>
        </w:rPr>
        <w:t xml:space="preserve">2 </w:t>
      </w:r>
      <w:r>
        <w:rPr>
          <w:rFonts w:hint="eastAsia"/>
        </w:rPr>
        <w:t>专用室外活动场地面积在现行国家的标准基础上提高3</w:t>
      </w:r>
      <w:r>
        <w:t>%</w:t>
      </w:r>
      <w:r>
        <w:rPr>
          <w:rFonts w:hint="eastAsia"/>
        </w:rPr>
        <w:t>，得</w:t>
      </w:r>
      <w:r>
        <w:t>3</w:t>
      </w:r>
      <w:r>
        <w:rPr>
          <w:rFonts w:hint="eastAsia"/>
        </w:rPr>
        <w:t>分；提高5</w:t>
      </w:r>
      <w:r>
        <w:t>%</w:t>
      </w:r>
      <w:r>
        <w:rPr>
          <w:rFonts w:hint="eastAsia"/>
        </w:rPr>
        <w:t>，得</w:t>
      </w:r>
      <w:r>
        <w:t>6</w:t>
      </w:r>
      <w:r>
        <w:rPr>
          <w:rFonts w:hint="eastAsia"/>
        </w:rPr>
        <w:t>分，提高1</w:t>
      </w:r>
      <w:r>
        <w:t>0%</w:t>
      </w:r>
      <w:r>
        <w:rPr>
          <w:rFonts w:hint="eastAsia"/>
        </w:rPr>
        <w:t>，得</w:t>
      </w:r>
      <w:r>
        <w:t>9</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7.1.1</w:t>
      </w:r>
      <w:r>
        <w:rPr>
          <w:rFonts w:hint="eastAsia"/>
        </w:rPr>
        <w:t>条中控制项指标的提升。室外活动场地应该有足够规模的空间，尽可能在场地内容纳下应该安排的活动项目，为幼儿提供阳光、空气、水和运动的环境条件。</w:t>
      </w:r>
    </w:p>
    <w:p>
      <w:pPr>
        <w:pStyle w:val="26"/>
        <w:ind w:firstLine="480"/>
      </w:pPr>
      <w:r>
        <w:rPr>
          <w:rFonts w:hint="eastAsia"/>
        </w:rPr>
        <w:t>本条的评价方法为：查阅相关竣工图，并现场核实。</w:t>
      </w:r>
    </w:p>
    <w:p>
      <w:pPr>
        <w:pStyle w:val="5"/>
      </w:pPr>
      <w:r>
        <w:t xml:space="preserve">7.2.2  </w:t>
      </w:r>
      <w:r>
        <w:rPr>
          <w:rFonts w:hint="eastAsia"/>
        </w:rPr>
        <w:t>活动场地布局因地制宜，分区合理，满足幼儿活动需求，评价总分值为</w:t>
      </w:r>
      <w:r>
        <w:t>18</w:t>
      </w:r>
      <w:r>
        <w:rPr>
          <w:rFonts w:hint="eastAsia"/>
        </w:rPr>
        <w:t>分，并按下列规则分别评分并累计：</w:t>
      </w:r>
    </w:p>
    <w:p>
      <w:pPr>
        <w:ind w:firstLine="482" w:firstLineChars="200"/>
      </w:pPr>
      <w:r>
        <w:rPr>
          <w:b/>
          <w:bCs/>
        </w:rPr>
        <w:t xml:space="preserve">1 </w:t>
      </w:r>
      <w:r>
        <w:rPr>
          <w:rFonts w:hint="eastAsia"/>
        </w:rPr>
        <w:t>共用活动场的各功能区域布局合理且边界清晰，得</w:t>
      </w:r>
      <w:r>
        <w:t>3</w:t>
      </w:r>
      <w:r>
        <w:rPr>
          <w:rFonts w:hint="eastAsia"/>
        </w:rPr>
        <w:t>分；</w:t>
      </w:r>
    </w:p>
    <w:p>
      <w:pPr>
        <w:ind w:firstLine="482" w:firstLineChars="200"/>
      </w:pPr>
      <w:r>
        <w:rPr>
          <w:b/>
          <w:bCs/>
        </w:rPr>
        <w:t xml:space="preserve">2 </w:t>
      </w:r>
      <w:r>
        <w:rPr>
          <w:rFonts w:hint="eastAsia"/>
        </w:rPr>
        <w:t>各班专用室外活动场之间分隔措施合理，得</w:t>
      </w:r>
      <w:r>
        <w:t>3</w:t>
      </w:r>
      <w:r>
        <w:rPr>
          <w:rFonts w:hint="eastAsia"/>
        </w:rPr>
        <w:t>分；</w:t>
      </w:r>
    </w:p>
    <w:p>
      <w:pPr>
        <w:ind w:firstLine="482" w:firstLineChars="200"/>
      </w:pPr>
      <w:r>
        <w:rPr>
          <w:b/>
          <w:bCs/>
        </w:rPr>
        <w:t xml:space="preserve">3 </w:t>
      </w:r>
      <w:r>
        <w:rPr>
          <w:rFonts w:hint="eastAsia"/>
        </w:rPr>
        <w:t>具备阴雨天使用的条件，得</w:t>
      </w:r>
      <w:r>
        <w:t>3</w:t>
      </w:r>
      <w:r>
        <w:rPr>
          <w:rFonts w:hint="eastAsia"/>
        </w:rPr>
        <w:t>分；</w:t>
      </w:r>
    </w:p>
    <w:p>
      <w:pPr>
        <w:ind w:firstLine="482" w:firstLineChars="200"/>
        <w:rPr>
          <w:b/>
          <w:bCs/>
        </w:rPr>
      </w:pPr>
      <w:r>
        <w:rPr>
          <w:b/>
          <w:bCs/>
        </w:rPr>
        <w:t xml:space="preserve">4 </w:t>
      </w:r>
      <w:r>
        <w:rPr>
          <w:rFonts w:hint="eastAsia"/>
        </w:rPr>
        <w:t>地面软、硬铺装划分合理，软质地面面积达到</w:t>
      </w:r>
      <w:r>
        <w:t>50%</w:t>
      </w:r>
      <w:r>
        <w:rPr>
          <w:rFonts w:hint="eastAsia"/>
        </w:rPr>
        <w:t>，得</w:t>
      </w:r>
      <w:r>
        <w:t>3</w:t>
      </w:r>
      <w:r>
        <w:rPr>
          <w:rFonts w:hint="eastAsia"/>
        </w:rPr>
        <w:t>分；达到</w:t>
      </w:r>
      <w:r>
        <w:t>60%</w:t>
      </w:r>
      <w:r>
        <w:rPr>
          <w:rFonts w:hint="eastAsia"/>
        </w:rPr>
        <w:t>，得</w:t>
      </w:r>
      <w:r>
        <w:t>6</w:t>
      </w:r>
      <w:r>
        <w:rPr>
          <w:rFonts w:hint="eastAsia"/>
        </w:rPr>
        <w:t>分；达到</w:t>
      </w:r>
      <w:r>
        <w:t>70%</w:t>
      </w:r>
      <w:r>
        <w:rPr>
          <w:rFonts w:hint="eastAsia"/>
        </w:rPr>
        <w:t>及以上，得</w:t>
      </w:r>
      <w:r>
        <w:t>9</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活动场地布置对于幼儿的成长发展有着很大的影响，既要保障幼儿活动时的安全，又要方便开展身体锻炼。场地需要有适合幼儿活动的硬化场地、软质地、绿化区、玩具区、沙地或种植区等。在幼儿园区域场地布置方案中，需要考虑到幼儿的个性化需求、安全性、美观性以及环保性等因素。在场地布置中，要充分利用空间，将区域划分得清晰、实用，确保每个区域都有充足的活动空间。室外场地宜设置一个遮阳避雨的区域，可以让幼儿躲避阳光暴晒，或在阴雨条件下作为玩耍场所。遮阳避雨的装置可以是独立的雨棚、构筑物或与建筑一体的连廊或悬挑屋檐以及其他可遮阳遮雨的装置。2014年中华人民共和国教育部发展规划司与联合国儿童基金会共同编制的《幼儿园安全友好环境建设指南（试行）》对场地的材质提出了较为详细的要求和建议：幼儿园应有适合幼儿活动的硬质场地、软质场地；软质地坪面积应大于70%；室外活动场地的地面不可铺设有化学污染或放射性污染的材料；不宜铺设花岗岩、硬质地砖和水泥地，因为这些表面不利于幼儿奔跑跳跃；大面积铺设塑胶会造成空气污染，影响幼儿健康，除了跑道之外，其他地方不宜铺。</w:t>
      </w:r>
    </w:p>
    <w:p>
      <w:pPr>
        <w:pStyle w:val="26"/>
        <w:ind w:firstLine="480"/>
      </w:pPr>
      <w:r>
        <w:rPr>
          <w:rFonts w:hint="eastAsia"/>
        </w:rPr>
        <w:t>本条的评价方法为：查阅相关竣工图，并现场核实。</w:t>
      </w:r>
    </w:p>
    <w:p>
      <w:pPr>
        <w:pStyle w:val="5"/>
      </w:pPr>
      <w:r>
        <w:t xml:space="preserve">7.2.3  </w:t>
      </w:r>
      <w:r>
        <w:rPr>
          <w:rFonts w:hint="eastAsia"/>
        </w:rPr>
        <w:t>活动场地设施与器械配置齐全，评价总分值为</w:t>
      </w:r>
      <w:r>
        <w:t>26</w:t>
      </w:r>
      <w:r>
        <w:rPr>
          <w:rFonts w:hint="eastAsia"/>
        </w:rPr>
        <w:t>分，并按下列规则分别评分并累计：</w:t>
      </w:r>
    </w:p>
    <w:p>
      <w:pPr>
        <w:ind w:firstLine="482" w:firstLineChars="200"/>
      </w:pPr>
      <w:r>
        <w:rPr>
          <w:b/>
          <w:bCs/>
        </w:rPr>
        <w:t xml:space="preserve">1 </w:t>
      </w:r>
      <w:r>
        <w:rPr>
          <w:rFonts w:hint="eastAsia"/>
        </w:rPr>
        <w:t>设置沙池，面积满足1个班幼儿同时使用，沙材安全、卫生，得3分；</w:t>
      </w:r>
    </w:p>
    <w:p>
      <w:pPr>
        <w:ind w:firstLine="482" w:firstLineChars="200"/>
      </w:pPr>
      <w:r>
        <w:rPr>
          <w:b/>
          <w:bCs/>
        </w:rPr>
        <w:t xml:space="preserve">2 </w:t>
      </w:r>
      <w:r>
        <w:rPr>
          <w:rFonts w:hint="eastAsia"/>
        </w:rPr>
        <w:t>设置戏水池，池水深度不超过0.3m，池底有防滑措施，得3分；</w:t>
      </w:r>
    </w:p>
    <w:p>
      <w:pPr>
        <w:ind w:firstLine="482" w:firstLineChars="200"/>
      </w:pPr>
      <w:r>
        <w:rPr>
          <w:b/>
          <w:bCs/>
        </w:rPr>
        <w:t xml:space="preserve">3 </w:t>
      </w:r>
      <w:r>
        <w:rPr>
          <w:rFonts w:hint="eastAsia"/>
        </w:rPr>
        <w:t>设置室外直跑道，按下列规则分别评分并累计：</w:t>
      </w:r>
    </w:p>
    <w:p>
      <w:pPr>
        <w:ind w:firstLine="720" w:firstLineChars="300"/>
      </w:pPr>
      <w:r>
        <w:t>1</w:t>
      </w:r>
      <w:r>
        <w:rPr>
          <w:rFonts w:hint="eastAsia"/>
        </w:rPr>
        <w:t>）直跑道的长度不小于3</w:t>
      </w:r>
      <w:r>
        <w:t>0</w:t>
      </w:r>
      <w:r>
        <w:rPr>
          <w:rFonts w:hint="eastAsia"/>
        </w:rPr>
        <w:t>m，且前后两端分别有不小于2</w:t>
      </w:r>
      <w:r>
        <w:t>.5</w:t>
      </w:r>
      <w:r>
        <w:rPr>
          <w:rFonts w:hint="eastAsia"/>
        </w:rPr>
        <w:t>m的缓冲带，得</w:t>
      </w:r>
      <w:r>
        <w:t>1</w:t>
      </w:r>
      <w:r>
        <w:rPr>
          <w:rFonts w:hint="eastAsia"/>
        </w:rPr>
        <w:t>分；</w:t>
      </w:r>
    </w:p>
    <w:p>
      <w:pPr>
        <w:ind w:firstLine="720" w:firstLineChars="300"/>
      </w:pPr>
      <w:r>
        <w:t>2</w:t>
      </w:r>
      <w:r>
        <w:rPr>
          <w:rFonts w:hint="eastAsia"/>
        </w:rPr>
        <w:t>）直跑道不少于4股，每股跑道宽度不小于1m，直跑道的两侧分别有不小于1m的保护带，</w:t>
      </w:r>
      <w:bookmarkStart w:id="136" w:name="_Hlk130672050"/>
      <w:r>
        <w:rPr>
          <w:rFonts w:hint="eastAsia"/>
        </w:rPr>
        <w:t>得</w:t>
      </w:r>
      <w:r>
        <w:t>1</w:t>
      </w:r>
      <w:r>
        <w:rPr>
          <w:rFonts w:hint="eastAsia"/>
        </w:rPr>
        <w:t>分；</w:t>
      </w:r>
      <w:bookmarkEnd w:id="136"/>
    </w:p>
    <w:p>
      <w:pPr>
        <w:ind w:firstLine="720" w:firstLineChars="300"/>
      </w:pPr>
      <w:r>
        <w:t>3</w:t>
      </w:r>
      <w:r>
        <w:rPr>
          <w:rFonts w:hint="eastAsia"/>
        </w:rPr>
        <w:t>）直跑道采用适合当地气候、容易养护的草坪铺设，得</w:t>
      </w:r>
      <w:r>
        <w:t>2</w:t>
      </w:r>
      <w:r>
        <w:rPr>
          <w:rFonts w:hint="eastAsia"/>
        </w:rPr>
        <w:t>分；</w:t>
      </w:r>
    </w:p>
    <w:p>
      <w:pPr>
        <w:ind w:firstLine="482" w:firstLineChars="200"/>
      </w:pPr>
      <w:r>
        <w:rPr>
          <w:b/>
          <w:bCs/>
        </w:rPr>
        <w:t xml:space="preserve">4 </w:t>
      </w:r>
      <w:r>
        <w:rPr>
          <w:rFonts w:hint="eastAsia"/>
        </w:rPr>
        <w:t>设置器械满足幼儿走、跑、跳、钻、爬、投等需求，按下列规则分别评分并累计：</w:t>
      </w:r>
    </w:p>
    <w:p>
      <w:pPr>
        <w:ind w:firstLine="720" w:firstLineChars="300"/>
      </w:pPr>
      <w:r>
        <w:t>1</w:t>
      </w:r>
      <w:r>
        <w:rPr>
          <w:rFonts w:hint="eastAsia"/>
        </w:rPr>
        <w:t>）固定运动器械种类不少于3类，得</w:t>
      </w:r>
      <w:r>
        <w:t>1</w:t>
      </w:r>
      <w:r>
        <w:rPr>
          <w:rFonts w:hint="eastAsia"/>
        </w:rPr>
        <w:t>分；不少于</w:t>
      </w:r>
      <w:r>
        <w:t>5</w:t>
      </w:r>
      <w:r>
        <w:rPr>
          <w:rFonts w:hint="eastAsia"/>
        </w:rPr>
        <w:t>类，得2分；不少于7类，得3分；不少于9类，得4分；</w:t>
      </w:r>
    </w:p>
    <w:p>
      <w:pPr>
        <w:ind w:firstLine="720" w:firstLineChars="300"/>
      </w:pPr>
      <w:r>
        <w:t>2</w:t>
      </w:r>
      <w:r>
        <w:rPr>
          <w:rFonts w:hint="eastAsia"/>
        </w:rPr>
        <w:t>）固定运动器械数量能够满足全园1/2以上幼儿同时使用，得</w:t>
      </w:r>
      <w:r>
        <w:t>4</w:t>
      </w:r>
      <w:r>
        <w:rPr>
          <w:rFonts w:hint="eastAsia"/>
        </w:rPr>
        <w:t>分；</w:t>
      </w:r>
    </w:p>
    <w:p>
      <w:pPr>
        <w:ind w:firstLine="720" w:firstLineChars="300"/>
      </w:pPr>
      <w:r>
        <w:t>3</w:t>
      </w:r>
      <w:r>
        <w:rPr>
          <w:rFonts w:hint="eastAsia"/>
        </w:rPr>
        <w:t>）自由运动器械种类不少于</w:t>
      </w:r>
      <w:r>
        <w:t>5</w:t>
      </w:r>
      <w:r>
        <w:rPr>
          <w:rFonts w:hint="eastAsia"/>
        </w:rPr>
        <w:t>类，得</w:t>
      </w:r>
      <w:r>
        <w:t>1</w:t>
      </w:r>
      <w:r>
        <w:rPr>
          <w:rFonts w:hint="eastAsia"/>
        </w:rPr>
        <w:t>分；不少于</w:t>
      </w:r>
      <w:r>
        <w:t>7</w:t>
      </w:r>
      <w:r>
        <w:rPr>
          <w:rFonts w:hint="eastAsia"/>
        </w:rPr>
        <w:t>类，得2分；不少于</w:t>
      </w:r>
      <w:r>
        <w:t>9</w:t>
      </w:r>
      <w:r>
        <w:rPr>
          <w:rFonts w:hint="eastAsia"/>
        </w:rPr>
        <w:t>类，得3分；不少于</w:t>
      </w:r>
      <w:r>
        <w:t>11</w:t>
      </w:r>
      <w:r>
        <w:rPr>
          <w:rFonts w:hint="eastAsia"/>
        </w:rPr>
        <w:t>类，得4分；</w:t>
      </w:r>
    </w:p>
    <w:p>
      <w:pPr>
        <w:ind w:firstLine="720" w:firstLineChars="300"/>
      </w:pPr>
      <w:r>
        <w:t>4</w:t>
      </w:r>
      <w:r>
        <w:rPr>
          <w:rFonts w:hint="eastAsia"/>
        </w:rPr>
        <w:t>）自由运动器械数量能够满足全园</w:t>
      </w:r>
      <w:r>
        <w:t>2</w:t>
      </w:r>
      <w:r>
        <w:rPr>
          <w:rFonts w:hint="eastAsia"/>
        </w:rPr>
        <w:t>/</w:t>
      </w:r>
      <w:r>
        <w:t>3</w:t>
      </w:r>
      <w:r>
        <w:rPr>
          <w:rFonts w:hint="eastAsia"/>
        </w:rPr>
        <w:t>以上幼儿同时使用，得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7.1.2</w:t>
      </w:r>
      <w:r>
        <w:rPr>
          <w:rFonts w:hint="eastAsia"/>
        </w:rPr>
        <w:t>条中控制项指标的提升。场地的设施与器械旨在为幼儿提供安全、有趣的户外游戏环境，帮助提升幼儿各方面的能力。</w:t>
      </w:r>
    </w:p>
    <w:p>
      <w:pPr>
        <w:pStyle w:val="26"/>
        <w:ind w:firstLine="480"/>
      </w:pPr>
      <w:r>
        <w:rPr>
          <w:rFonts w:hint="eastAsia"/>
        </w:rPr>
        <w:t>1</w:t>
      </w:r>
      <w:r>
        <w:t xml:space="preserve"> </w:t>
      </w:r>
      <w:r>
        <w:rPr>
          <w:rFonts w:hint="eastAsia"/>
        </w:rPr>
        <w:t>沙子是幼儿接近自然的最好材料，沙子的质地和流动性可以为幼儿提供特殊的感知觉，在玩沙过程中，通过堆沙、铲沙、抚摸沙等运动能锻炼幼儿手部大小肌肉，提高身体素质，沙子具有流动性、可塑性，幼儿可以利用沙子这种不定型的材料，进行探究式的构造游戏，大胆的进行创作，激发想象力和创造力。</w:t>
      </w:r>
    </w:p>
    <w:p>
      <w:pPr>
        <w:pStyle w:val="26"/>
        <w:ind w:firstLine="480"/>
      </w:pPr>
      <w:r>
        <w:rPr>
          <w:rFonts w:hint="eastAsia"/>
        </w:rPr>
        <w:t>2</w:t>
      </w:r>
      <w:r>
        <w:t xml:space="preserve"> </w:t>
      </w:r>
      <w:r>
        <w:rPr>
          <w:rFonts w:hint="eastAsia"/>
        </w:rPr>
        <w:t>亲水是幼儿的天性，水不仅能增添幼儿的活力，也使得幼儿的户外活动变得更丰富，鼓励有条件的幼儿园配备戏水池。但是戏水池也是安全事故的高发地，其设计应该满足相关规范规定。现行行业规范《托儿所、幼儿园建筑设计规范》JGJ</w:t>
      </w:r>
      <w:r>
        <w:t>39</w:t>
      </w:r>
      <w:r>
        <w:rPr>
          <w:rFonts w:hint="eastAsia"/>
        </w:rPr>
        <w:t>第3</w:t>
      </w:r>
      <w:r>
        <w:t>.2.3</w:t>
      </w:r>
      <w:r>
        <w:rPr>
          <w:rFonts w:hint="eastAsia"/>
        </w:rPr>
        <w:t>条规定，“宜设戏水池，储水深度不应超过0.3m”。戏水池可适当增加一些戏水设施，如压水设备、水井水闸、转轮水车、彩虹圈等，增加戏水池趣味性，充实幼儿户外活动，帮助幼儿发展创造力和肌肉力量。</w:t>
      </w:r>
    </w:p>
    <w:p>
      <w:pPr>
        <w:pStyle w:val="26"/>
        <w:ind w:firstLine="480"/>
      </w:pPr>
      <w:r>
        <w:t>3</w:t>
      </w:r>
      <w:r>
        <w:rPr>
          <w:rFonts w:hint="eastAsia"/>
        </w:rPr>
        <w:t xml:space="preserve"> 跑道不仅需要满足3</w:t>
      </w:r>
      <w:r>
        <w:t>0</w:t>
      </w:r>
      <w:r>
        <w:rPr>
          <w:rFonts w:hint="eastAsia"/>
        </w:rPr>
        <w:t>m的长度要求，更应具备合理的缓冲区，做好措施安全保护措施，避免孩子在跑步、玩耍、运动时受到伤害，有条件的幼儿园宜采用天然草坪。</w:t>
      </w:r>
    </w:p>
    <w:p>
      <w:pPr>
        <w:pStyle w:val="26"/>
        <w:ind w:firstLine="480"/>
      </w:pPr>
      <w:r>
        <w:rPr>
          <w:rFonts w:hint="eastAsia"/>
        </w:rPr>
        <w:t>4 《3</w:t>
      </w:r>
      <w:r>
        <w:t>-6</w:t>
      </w:r>
      <w:r>
        <w:rPr>
          <w:rFonts w:hint="eastAsia"/>
        </w:rPr>
        <w:t>岁儿童学习与发展指南》提出幼儿阶段是身体发育和技能发展极为迅速的时期，也是形成安全感和乐观态度的重要阶段，建议开展丰富多样、适合幼儿年龄特点的各种身体运动，如走、跑、跳、钻、爬、投等。活动场地与器械的布置应种类多样、层次丰富，提高幼儿园体育教育的效果、促进幼儿运动能力全面发展。</w:t>
      </w:r>
    </w:p>
    <w:p>
      <w:pPr>
        <w:pStyle w:val="26"/>
        <w:ind w:firstLine="480"/>
      </w:pPr>
      <w:r>
        <w:rPr>
          <w:rFonts w:hint="eastAsia"/>
        </w:rPr>
        <w:t>本条的评价方法为：查阅相关竣工图、运动器械的使用说明或采购记录，并现场核实。</w:t>
      </w:r>
    </w:p>
    <w:p>
      <w:pPr>
        <w:pStyle w:val="5"/>
      </w:pPr>
      <w:r>
        <w:t xml:space="preserve">7.2.4  </w:t>
      </w:r>
      <w:r>
        <w:rPr>
          <w:rFonts w:hint="eastAsia"/>
        </w:rPr>
        <w:t>活动场地与设施符合幼儿身心特点，适应幼儿的自主性发展，能激发幼儿好奇心与探索欲，评价分值为</w:t>
      </w:r>
      <w:r>
        <w:t>6</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的环境和材料是一种“隐性课程”，环境开发的优化与否、材料投放的开放与否，都将对幼儿的自主性发展产生重要影响。只有充分挖掘和开发幼儿园的现有资源，才能促使幼儿随时随地、主动地与环境和材料积极互动、感受体验，获得经验的积累。为了充分挖掘和利用好户外场地，可以对幼儿园地形条件、场地、器材、幼儿参与情况、教师角色定位及作用、与活动相配套的资源等方面进行开发利用。比如，从幼儿动作发展的基础性、全面性、系统性考虑，为了让幼儿在相对有规律的户外活动中自由选择，可以确立串联式的幼儿园户外活动，在场地和器械方面，可以采用半封闭式的循环路线图，串联起塑胶场地和绿化地带，在最大化利用幼儿园户外场地的同时，实现运动与自然的融合；可以在活动中结合活动项目单，让幼儿切身感受到自己的进步，同时也便于教师根据幼儿的情况调整活动项目；可以让幼儿参与种植园地的规划，把绿化场地的种植与走廊内的自然角相互链接，哪里可以搭架，哪里可以垂挂，用什么东西做盆具，都跟幼儿一起商议，有助于调动幼儿的积极性。</w:t>
      </w:r>
    </w:p>
    <w:p>
      <w:pPr>
        <w:pStyle w:val="26"/>
        <w:ind w:firstLine="480"/>
      </w:pPr>
      <w:r>
        <w:rPr>
          <w:rFonts w:hint="eastAsia"/>
        </w:rPr>
        <w:t>本条的评价方法为：查阅相关竣工图、设备使用说明或采购记录、活动记录等，并现场核实。</w:t>
      </w:r>
    </w:p>
    <w:p>
      <w:pPr>
        <w:pStyle w:val="4"/>
      </w:pPr>
      <w:bookmarkStart w:id="137" w:name="_Toc147582243"/>
      <w:bookmarkStart w:id="138" w:name="_Toc147576867"/>
      <w:bookmarkStart w:id="139" w:name="_Toc132141687"/>
      <w:r>
        <w:rPr>
          <w:rFonts w:hint="eastAsia"/>
        </w:rPr>
        <w:t>Ⅱ 室 内 设 施</w:t>
      </w:r>
      <w:bookmarkEnd w:id="137"/>
      <w:bookmarkEnd w:id="138"/>
      <w:bookmarkEnd w:id="139"/>
    </w:p>
    <w:p>
      <w:pPr>
        <w:pStyle w:val="5"/>
      </w:pPr>
      <w:r>
        <w:t xml:space="preserve">7.2.5  </w:t>
      </w:r>
      <w:r>
        <w:rPr>
          <w:rFonts w:hint="eastAsia"/>
        </w:rPr>
        <w:t>活动室应有足够的规模，评价总分值为</w:t>
      </w:r>
      <w:r>
        <w:t>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班级活动室面积在现行国家标准的基础上提高</w:t>
      </w:r>
      <w:r>
        <w:t>5%</w:t>
      </w:r>
      <w:r>
        <w:rPr>
          <w:rFonts w:hint="eastAsia"/>
        </w:rPr>
        <w:t>，得</w:t>
      </w:r>
      <w:r>
        <w:t>2</w:t>
      </w:r>
      <w:r>
        <w:rPr>
          <w:rFonts w:hint="eastAsia"/>
        </w:rPr>
        <w:t>分；提高</w:t>
      </w:r>
      <w:r>
        <w:t>10%</w:t>
      </w:r>
      <w:r>
        <w:rPr>
          <w:rFonts w:hint="eastAsia"/>
        </w:rPr>
        <w:t>，得</w:t>
      </w:r>
      <w:r>
        <w:t>4</w:t>
      </w:r>
      <w:r>
        <w:rPr>
          <w:rFonts w:hint="eastAsia"/>
        </w:rPr>
        <w:t>分；</w:t>
      </w:r>
    </w:p>
    <w:p>
      <w:pPr>
        <w:ind w:firstLine="482" w:firstLineChars="200"/>
      </w:pPr>
      <w:r>
        <w:rPr>
          <w:b/>
          <w:bCs/>
        </w:rPr>
        <w:t xml:space="preserve">2 </w:t>
      </w:r>
      <w:r>
        <w:rPr>
          <w:rFonts w:hint="eastAsia"/>
        </w:rPr>
        <w:t>多功能活动室面积在现行国家标准的基础上提高</w:t>
      </w:r>
      <w:r>
        <w:t>5%</w:t>
      </w:r>
      <w:r>
        <w:rPr>
          <w:rFonts w:hint="eastAsia"/>
        </w:rPr>
        <w:t>，得</w:t>
      </w:r>
      <w:r>
        <w:t>2</w:t>
      </w:r>
      <w:r>
        <w:rPr>
          <w:rFonts w:hint="eastAsia"/>
        </w:rPr>
        <w:t>分；提高</w:t>
      </w:r>
      <w:r>
        <w:t>10%</w:t>
      </w:r>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7.1.3</w:t>
      </w:r>
      <w:r>
        <w:rPr>
          <w:rFonts w:hint="eastAsia"/>
        </w:rPr>
        <w:t>条中控制项指标的提升。幼儿园的活动室应该具有足够的规模，它是幼儿进行活动的主要场所，是幼儿良好身心发育的重要保障。在确保幼儿身体安全的前提下，应为幼儿提供充足的活动面积，为幼儿提供更多的活动机会，让幼儿在活动的过程中茁壮成长。</w:t>
      </w:r>
    </w:p>
    <w:p>
      <w:pPr>
        <w:pStyle w:val="26"/>
        <w:ind w:firstLine="480"/>
      </w:pPr>
      <w:r>
        <w:rPr>
          <w:rFonts w:hint="eastAsia"/>
        </w:rPr>
        <w:t>本条的评价方法为：查阅相关竣工图，并现场核实。</w:t>
      </w:r>
    </w:p>
    <w:p>
      <w:pPr>
        <w:pStyle w:val="5"/>
      </w:pPr>
      <w:r>
        <w:t xml:space="preserve">7.2.6  </w:t>
      </w:r>
      <w:r>
        <w:rPr>
          <w:rFonts w:hint="eastAsia"/>
        </w:rPr>
        <w:t>活动室布置合理、温馨、富有童趣，评价总分值为4分，并按下列规则分别评分并累计：</w:t>
      </w:r>
    </w:p>
    <w:p>
      <w:pPr>
        <w:ind w:firstLine="482" w:firstLineChars="200"/>
      </w:pPr>
      <w:r>
        <w:rPr>
          <w:b/>
          <w:bCs/>
        </w:rPr>
        <w:t xml:space="preserve">1 </w:t>
      </w:r>
      <w:r>
        <w:rPr>
          <w:rFonts w:hint="eastAsia"/>
        </w:rPr>
        <w:t>活动室功能区域划分合理，具有的鲜明主题，得</w:t>
      </w:r>
      <w:r>
        <w:t>2</w:t>
      </w:r>
      <w:r>
        <w:rPr>
          <w:rFonts w:hint="eastAsia"/>
        </w:rPr>
        <w:t>分；</w:t>
      </w:r>
    </w:p>
    <w:p>
      <w:pPr>
        <w:ind w:firstLine="482" w:firstLineChars="200"/>
      </w:pPr>
      <w:r>
        <w:rPr>
          <w:b/>
          <w:bCs/>
        </w:rPr>
        <w:t xml:space="preserve">2 </w:t>
      </w:r>
      <w:r>
        <w:rPr>
          <w:rFonts w:hint="eastAsia"/>
        </w:rPr>
        <w:t>墙面色彩与标识设计具有趣味性、引导性且色彩柔和，得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1</w:t>
      </w:r>
      <w:r>
        <w:t xml:space="preserve"> </w:t>
      </w:r>
      <w:r>
        <w:rPr>
          <w:rFonts w:hint="eastAsia"/>
        </w:rPr>
        <w:t>幼儿园活动室设计应当遵循整体布局、动静分离、合理分割、有序配置、标识明确的原则。设计时应根据各个活动区的性质和特点来确定其空间的大小和位置，防止因安排不当而造成室内通道不畅或影响其他活动区幼儿的活动。同时应把活动强度大的区域与活动强度小的区域分开，如建构区、表演区、音乐区等较“动”的区域，要与较“静”的图书区、益智区分开。安排各区域空间大小时要区别对待，如：对于人数多、活动量大的积木区和娃娃家，应划出较宽敞的空间；有些区域可以相邻组合，如图书区和益智区；优先满足需要采光通风条件好的区域，如图书区、美术区应设置在光线充足的地方，科学探索区、美工活动区应靠近水源。在各区域中配备必需品，如必要的、适合的、数量充足的柜、架、台、凳及操作材料等，应有序摆放。各区的入口处或明显处，设置相应标识，让幼儿明确各区的功能、规则，以利于幼儿自主操作、自我管理。此外，区域布局应避免死角，便于教师随时了解活动室内的情况，观察与指导幼儿的游戏，及时处理发生的问题。</w:t>
      </w:r>
    </w:p>
    <w:p>
      <w:pPr>
        <w:pStyle w:val="26"/>
        <w:ind w:firstLine="480"/>
      </w:pPr>
      <w:r>
        <w:rPr>
          <w:rFonts w:hint="eastAsia"/>
        </w:rPr>
        <w:t>2</w:t>
      </w:r>
      <w:r>
        <w:t xml:space="preserve"> </w:t>
      </w:r>
      <w:r>
        <w:rPr>
          <w:rFonts w:hint="eastAsia"/>
        </w:rPr>
        <w:t>现行行业规范《托儿所、幼儿园建筑设计规范》JGJ</w:t>
      </w:r>
      <w:r>
        <w:t>39</w:t>
      </w:r>
      <w:r>
        <w:rPr>
          <w:rFonts w:hint="eastAsia"/>
        </w:rPr>
        <w:t>第4</w:t>
      </w:r>
      <w:r>
        <w:t>.3.7</w:t>
      </w:r>
      <w:r>
        <w:rPr>
          <w:rFonts w:hint="eastAsia"/>
        </w:rPr>
        <w:t>条规定：“活动室、寝室、多功能活动室等幼儿使用的房间应做暖性、有弹性的地面，儿童使用的通道地面应采用防滑材料。地面材料选用耐磨、防滑、抗污染、易清洁、抗菌抑菌和平整的弹性地板。墙面标识字体清楚、图案清晰，符合幼儿心理和生理特点，并符合现行国家标准《色彩设计系统》GB/Z 35473的相关规定。室内墙面应使用安全材料，可选材料有木饰面材料、软包材料、硬包材料等。”本条在此基础上进行了拓展。活动室是幼儿日常学习与活动的主要场所，在活动室设计时，需要注意墙面色彩的搭配，墙面色彩是整体空间的背景色，应以柔美、雅致的浅灰色或明亮的暖色调例如浅黄色、浅蓝色等为佳，墙面色彩应降低与黑板周围的亮度比，墙裙的色彩可以与墙面色彩接近，且具有一定的稳定感。</w:t>
      </w:r>
    </w:p>
    <w:p>
      <w:pPr>
        <w:pStyle w:val="26"/>
        <w:ind w:firstLine="480"/>
      </w:pPr>
      <w:r>
        <w:rPr>
          <w:rFonts w:hint="eastAsia"/>
        </w:rPr>
        <w:t>本条的评价方法为：查阅相关竣工图，并现场核实。</w:t>
      </w:r>
    </w:p>
    <w:p>
      <w:pPr>
        <w:pStyle w:val="4"/>
      </w:pPr>
      <w:bookmarkStart w:id="140" w:name="_Toc147582244"/>
      <w:bookmarkStart w:id="141" w:name="_Toc147576868"/>
      <w:bookmarkStart w:id="142" w:name="_Toc132141688"/>
      <w:r>
        <w:rPr>
          <w:rFonts w:hint="eastAsia"/>
        </w:rPr>
        <w:t>Ⅲ 活 动 管 理</w:t>
      </w:r>
      <w:bookmarkEnd w:id="140"/>
      <w:bookmarkEnd w:id="141"/>
      <w:bookmarkEnd w:id="142"/>
    </w:p>
    <w:p>
      <w:pPr>
        <w:pStyle w:val="5"/>
      </w:pPr>
      <w:r>
        <w:t xml:space="preserve">7.2.7  </w:t>
      </w:r>
      <w:r>
        <w:rPr>
          <w:rFonts w:hint="eastAsia"/>
        </w:rPr>
        <w:t>幼儿活动计划安排稳定合理，评价总分值为</w:t>
      </w:r>
      <w:r>
        <w:t>6</w:t>
      </w:r>
      <w:r>
        <w:rPr>
          <w:rFonts w:hint="eastAsia"/>
        </w:rPr>
        <w:t>分，并按下列规则分别评分并累计：</w:t>
      </w:r>
    </w:p>
    <w:p>
      <w:pPr>
        <w:ind w:firstLine="482" w:firstLineChars="200"/>
      </w:pPr>
      <w:r>
        <w:rPr>
          <w:b/>
          <w:bCs/>
        </w:rPr>
        <w:t xml:space="preserve">1 </w:t>
      </w:r>
      <w:r>
        <w:rPr>
          <w:rFonts w:hint="eastAsia"/>
        </w:rPr>
        <w:t>幼儿每天户外活动时间不得少于1</w:t>
      </w:r>
      <w:r>
        <w:t>.5</w:t>
      </w:r>
      <w:r>
        <w:rPr>
          <w:rFonts w:hint="eastAsia"/>
        </w:rPr>
        <w:t>小时，得</w:t>
      </w:r>
      <w:r>
        <w:t>3</w:t>
      </w:r>
      <w:r>
        <w:rPr>
          <w:rFonts w:hint="eastAsia"/>
        </w:rPr>
        <w:t>分；</w:t>
      </w:r>
    </w:p>
    <w:p>
      <w:pPr>
        <w:ind w:firstLine="482" w:firstLineChars="200"/>
        <w:rPr>
          <w:b/>
          <w:bCs/>
        </w:rPr>
      </w:pPr>
      <w:r>
        <w:rPr>
          <w:b/>
          <w:bCs/>
        </w:rPr>
        <w:t xml:space="preserve">2 </w:t>
      </w:r>
      <w:r>
        <w:rPr>
          <w:rFonts w:hint="eastAsia"/>
        </w:rPr>
        <w:t>观察并记录幼儿活动表现，制定针对性改进方案，得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本条是对本标准第</w:t>
      </w:r>
      <w:r>
        <w:t>7.1.4</w:t>
      </w:r>
      <w:r>
        <w:rPr>
          <w:rFonts w:hint="eastAsia"/>
        </w:rPr>
        <w:t>条中控制项指标的提升。现行部门规章《幼儿园工作规程》第二十六条规定：“幼儿一日活动的组织应当动静交替，注重幼儿的直接感知、实际操作和亲身体验，保证幼儿愉快的、有益的自由活动。”观察并记录幼儿活动表现，有助于对幼儿活动情况提供正面回馈，掌握幼儿进步方向，并制定改进性方案，维持及增强幼儿专注能力和活动兴趣。</w:t>
      </w:r>
    </w:p>
    <w:p>
      <w:pPr>
        <w:pStyle w:val="26"/>
        <w:ind w:firstLine="480"/>
      </w:pPr>
      <w:r>
        <w:rPr>
          <w:rFonts w:hint="eastAsia"/>
        </w:rPr>
        <w:t>本条的评价方法为：查阅相关竣工图、打卡设备使用说明或采购记录、课程表、幼儿活动记录、相关政策文件，并现场核实。</w:t>
      </w:r>
    </w:p>
    <w:p>
      <w:pPr>
        <w:pStyle w:val="5"/>
      </w:pPr>
      <w:r>
        <w:t xml:space="preserve">7.2.8  </w:t>
      </w:r>
      <w:r>
        <w:rPr>
          <w:rFonts w:hint="eastAsia"/>
        </w:rPr>
        <w:t>构建协同育人机制，加强幼儿园与家庭之间合作，定期向家长反馈幼儿身心健康状况，得</w:t>
      </w:r>
      <w:r>
        <w:t>5</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教育是一项多层面、多元化的系统工程，需要家庭、幼儿园与社会相互配合方能奏效。现行《家庭教育促进法》第四十一条指出，“中小学校、幼儿园应当根据家长的需求，邀请有关人员传授家庭教育理念、知识和方法，组织开展家庭教育指导服务和实践活动，促进家庭与学校共同教育”。《幼儿园保育教育质量评估指南》建议“幼儿园与家庭、社区密切合作，积极构建协同育人机制，充分利用自然、社会和文化资源共同创设良好的育人环境”。本条旨在鼓励加强幼儿园与家庭的沟通合作，以灵活多样的方式进行协同教育，定期对幼儿的活动方案进行评估，促进幼儿健康成长。</w:t>
      </w:r>
    </w:p>
    <w:p>
      <w:pPr>
        <w:pStyle w:val="26"/>
        <w:ind w:firstLine="480"/>
      </w:pPr>
      <w:r>
        <w:rPr>
          <w:rFonts w:hint="eastAsia"/>
        </w:rPr>
        <w:t>本条的评价方法为：查阅相关制度文件、协同活动记录等，并现场核实。</w:t>
      </w:r>
    </w:p>
    <w:p>
      <w:pPr>
        <w:pStyle w:val="5"/>
      </w:pPr>
      <w:r>
        <w:t xml:space="preserve">7.2.9  </w:t>
      </w:r>
      <w:r>
        <w:rPr>
          <w:rFonts w:hint="eastAsia"/>
        </w:rPr>
        <w:t>幼儿园的活动场地及设施在课余时间、节假日、寒（暑）假期间免费或低收费向幼儿开放，并采取有力措施加强安全保障，得</w:t>
      </w:r>
      <w:r>
        <w:t>5</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鼓励各类幼儿园在不影响正常秩序、保证幼儿园自身需要的前提下，将幼儿园活动场地及设施对社会公众开放，对外开放不得以赢利为目的，收费应用于幼儿园设施的维护及管理，具体收费标准由市物价部门核定。开放时间可利用早上上学前时段、晚上放学后时段以及周末、节假日等时间。开放活动场地及设施的幼儿园应加强安全防范管理措施。</w:t>
      </w:r>
    </w:p>
    <w:p>
      <w:pPr>
        <w:pStyle w:val="26"/>
        <w:ind w:firstLine="480"/>
      </w:pPr>
      <w:r>
        <w:rPr>
          <w:rFonts w:hint="eastAsia"/>
        </w:rPr>
        <w:t>本条的评价方法为：查阅场地及设施开放管理文件和记录，并现场核实。</w:t>
      </w:r>
    </w:p>
    <w:p>
      <w:pPr>
        <w:pStyle w:val="5"/>
      </w:pPr>
      <w:r>
        <w:t xml:space="preserve">7.2.10 </w:t>
      </w:r>
      <w:r>
        <w:rPr>
          <w:rFonts w:hint="eastAsia"/>
        </w:rPr>
        <w:t>设置与各类活动相关的互联网服务，评价总分值为</w:t>
      </w:r>
      <w:r>
        <w:t>4</w:t>
      </w:r>
      <w:r>
        <w:rPr>
          <w:rFonts w:hint="eastAsia"/>
        </w:rPr>
        <w:t>分，并按下列规则分别评分并累计：</w:t>
      </w:r>
    </w:p>
    <w:p>
      <w:pPr>
        <w:ind w:firstLine="482" w:firstLineChars="200"/>
      </w:pPr>
      <w:r>
        <w:rPr>
          <w:b/>
          <w:bCs/>
        </w:rPr>
        <w:t xml:space="preserve">1 </w:t>
      </w:r>
      <w:r>
        <w:rPr>
          <w:rFonts w:hint="eastAsia"/>
        </w:rPr>
        <w:t>互联网服务具有远程活动咨询、健康档案管理、各类活动预约等功能，得2分；</w:t>
      </w:r>
    </w:p>
    <w:p>
      <w:pPr>
        <w:ind w:firstLine="482" w:firstLineChars="200"/>
        <w:rPr>
          <w:b/>
          <w:bCs/>
        </w:rPr>
      </w:pPr>
      <w:r>
        <w:rPr>
          <w:b/>
          <w:bCs/>
        </w:rPr>
        <w:t xml:space="preserve">2 </w:t>
      </w:r>
      <w:r>
        <w:rPr>
          <w:rFonts w:hint="eastAsia"/>
        </w:rPr>
        <w:t>互联网服务具有活动资讯与发布功能，得2分。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互联网是科技发展的新趋势，互联网服务也愈加盛行，通过各类 APP、网站、公众号，使用者可以获得各类活动咨询、健康管理等服务。鼓励幼儿园设置互联网服务，让教职工和家长及时、有效的收到各类活动信息，为宣传和开展各类活动提供支持。</w:t>
      </w:r>
    </w:p>
    <w:p>
      <w:pPr>
        <w:pStyle w:val="26"/>
        <w:ind w:firstLine="480"/>
      </w:pPr>
      <w:r>
        <w:rPr>
          <w:rFonts w:hint="eastAsia"/>
        </w:rPr>
        <w:t>本条的评价方法为：查阅互联网服务设计文件，并现场核实。</w:t>
      </w:r>
    </w:p>
    <w:p>
      <w:pPr>
        <w:pStyle w:val="2"/>
      </w:pPr>
      <w:bookmarkStart w:id="143" w:name="_Toc147582245"/>
      <w:bookmarkStart w:id="144" w:name="_Toc147576869"/>
      <w:bookmarkStart w:id="145" w:name="_Toc132141689"/>
      <w:r>
        <w:t xml:space="preserve">8 </w:t>
      </w:r>
      <w:r>
        <w:rPr>
          <w:rFonts w:hint="eastAsia"/>
        </w:rPr>
        <w:t>膳食睡眠</w:t>
      </w:r>
      <w:bookmarkEnd w:id="143"/>
      <w:bookmarkEnd w:id="144"/>
      <w:bookmarkEnd w:id="145"/>
    </w:p>
    <w:p>
      <w:pPr>
        <w:pStyle w:val="3"/>
        <w:spacing w:before="156" w:after="156"/>
      </w:pPr>
      <w:bookmarkStart w:id="146" w:name="_Toc147576870"/>
      <w:bookmarkStart w:id="147" w:name="_Toc147582246"/>
      <w:bookmarkStart w:id="148" w:name="_Toc132141690"/>
      <w:r>
        <w:t xml:space="preserve">8.1  </w:t>
      </w:r>
      <w:r>
        <w:rPr>
          <w:rFonts w:hint="eastAsia"/>
        </w:rPr>
        <w:t>控制项</w:t>
      </w:r>
      <w:bookmarkEnd w:id="146"/>
      <w:bookmarkEnd w:id="147"/>
      <w:bookmarkEnd w:id="148"/>
    </w:p>
    <w:p>
      <w:pPr>
        <w:pStyle w:val="5"/>
      </w:pPr>
      <w:r>
        <w:t xml:space="preserve">8.1.1  </w:t>
      </w:r>
      <w:r>
        <w:rPr>
          <w:rFonts w:hint="eastAsia"/>
        </w:rPr>
        <w:t>应规范设置餐饮厨房区，功能布局合理，环境整洁，病媒生物密度控制达标，室内外无污染物，不同作业区之间应设置分离或分隔措施。</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现行行业标准《托儿所、幼儿园建筑设计规范》JGJ</w:t>
      </w:r>
      <w:r>
        <w:t>39</w:t>
      </w:r>
      <w:r>
        <w:rPr>
          <w:rFonts w:hint="eastAsia"/>
        </w:rPr>
        <w:t>规定：“4.5.1 供应用房宜包括厨房、消毒室、洗衣间、开水间、车库等房间，厨房应自成一区，并与幼儿生活用房应有一定距离；4.5.2 厨房应按工艺流程合理布局，并应符合国家现行有关卫生标准和现行行业标准《饮食建筑设计标准》JGJ64的规定；4.5.2A 厨房使用面积宜0.4m</w:t>
      </w:r>
      <w:r>
        <w:rPr>
          <w:rFonts w:hint="eastAsia"/>
          <w:vertAlign w:val="superscript"/>
        </w:rPr>
        <w:t>2</w:t>
      </w:r>
      <w:r>
        <w:rPr>
          <w:rFonts w:hint="eastAsia"/>
        </w:rPr>
        <w:t>/每人，且不应小于12m</w:t>
      </w:r>
      <w:r>
        <w:rPr>
          <w:rFonts w:hint="eastAsia"/>
          <w:vertAlign w:val="superscript"/>
        </w:rPr>
        <w:t>2</w:t>
      </w:r>
      <w:r>
        <w:rPr>
          <w:rFonts w:hint="eastAsia"/>
        </w:rPr>
        <w:t>；4.5.3 厨房加工间室内净高不应低于3.0m；4.5.4 厨房室内墙面、隔断及各种工作台、水池等设施的表面应采用无毒、无污染、光滑和易清洁的材料；墙面阴角宜做弧形；地面应防滑，并应设排水设施；4.5.5 当托儿所、幼儿园建筑为二层及以上时，应设提升食梯。食梯呼叫按钮距地面高度应大于1.70m。”</w:t>
      </w:r>
    </w:p>
    <w:p>
      <w:pPr>
        <w:pStyle w:val="26"/>
        <w:ind w:firstLine="480"/>
      </w:pPr>
      <w:r>
        <w:rPr>
          <w:rFonts w:hint="eastAsia"/>
        </w:rPr>
        <w:t>根据现行行业标准《饮食建筑设计标准》JGJ64以及幼儿园设计实践，幼儿园厨房主要包括副食加工间、主食库、副食库、冷藏室、配餐间、消毒间等功能空间，其设计使用面积应该根据开设班数决定。幼儿园厨房应选择干燥、有给排水条件和电力供应的区域，不得设在易受污染的区域，距离非水冲式厕所、粪坑、污水池、暴露垃圾场（站、房）等污染源25m以上，并设置在粉尘、有害气体、放射性物质和其他扩散性污染源的影响范围之外，厨房所在建筑需距离居民区20m以上，应在幼儿生活用房的下风位，与幼儿生活用房有适当的间距，但又要联系便捷，不受风雨影响，可独立设置用连廊与生活用房连接，也可设置在生活用房的一端，并考虑防鼠、防蝇、防潮等措施。</w:t>
      </w:r>
    </w:p>
    <w:p>
      <w:pPr>
        <w:pStyle w:val="26"/>
        <w:ind w:firstLine="480"/>
      </w:pPr>
      <w:r>
        <w:rPr>
          <w:rFonts w:hint="eastAsia"/>
        </w:rPr>
        <w:t>幼儿园厨房的各功能区域必须有明确的划分，根据厨房加工方式及出品品类厨房应划分为：初加工（全部使用半成品的可不设置），切配烹饪、面点制作、餐具清洗消毒、备餐、仓储、更衣间及清洁工具存放场所。供餐人数大于300人以上的，各区域应独立隔开，备餐间应专用，不得有其他功能及操作，并设有二次更衣室及相关设备。厨房各操作场所应按照生进熟出（生熟分开）、回餐的顺序合理布局，并要防止食品在存储、生产，输送过程中的交叉感染，应采取错时、覆盖和配备相应运送容器等管理措施。</w:t>
      </w:r>
    </w:p>
    <w:p>
      <w:pPr>
        <w:pStyle w:val="26"/>
        <w:ind w:firstLine="480"/>
      </w:pPr>
      <w:r>
        <w:rPr>
          <w:rFonts w:hint="eastAsia"/>
        </w:rPr>
        <w:t>厨房专间内应设有温度控制设备及温度显示装置、专用冷藏设施、空气消毒设施（如紫外线灯）、流动水源、工具清洗消毒设施，需要直接接触成品的用水应加装净水设备，以紫外线灯作为空气消毒装置的，紫外线灯（波长200-275mm）应按功率≥1.5kw/m</w:t>
      </w:r>
      <w:r>
        <w:rPr>
          <w:rFonts w:hint="eastAsia"/>
          <w:vertAlign w:val="superscript"/>
        </w:rPr>
        <w:t>3</w:t>
      </w:r>
      <w:r>
        <w:rPr>
          <w:rFonts w:hint="eastAsia"/>
        </w:rPr>
        <w:t>设置，专间内紫外线分布均匀，距离地面2米以上。厨房排烟系统的风机、净化器的风量、功率、净化率、噪音应符合国家标准，且设备应易于维修、清洁和更换。厨房应设有油水分离器，厨房排污应达到国家标准。清洁消毒保洁设施的要求，餐具清洗消毒设施必须专用，食品原料、清洁用具、接触非直接入口食品的工具、容器清洗水池要分开。动物性食品、植物性食品、水产品三类食品原料应分开清洗，保证幼儿园厨房能够正常运转的清洗、消毒、保洁设施的数量及大小应满足要求。厨房应配备洗碗机或者蒸汽、煮沸等热力消毒设备，餐具消毒温度需达到120℃以上。幼儿园厨房应当有良好的排风设施，避免油烟、气味等窜入幼儿园其他功能室，应有良好的排水设施，避免厨房积水，降低工作人员因积水滑到可能性。</w:t>
      </w:r>
    </w:p>
    <w:p>
      <w:pPr>
        <w:pStyle w:val="26"/>
        <w:ind w:firstLine="480"/>
      </w:pPr>
      <w:r>
        <w:rPr>
          <w:rFonts w:hint="eastAsia"/>
        </w:rPr>
        <w:t>本条的评价方法为：查阅相关竣工图，并现场核实。</w:t>
      </w:r>
    </w:p>
    <w:p>
      <w:pPr>
        <w:pStyle w:val="5"/>
      </w:pPr>
      <w:r>
        <w:t xml:space="preserve">8.1.2  </w:t>
      </w:r>
      <w:r>
        <w:rPr>
          <w:rFonts w:hint="eastAsia"/>
        </w:rPr>
        <w:t>从事餐饮服务应取得食品经营许可证，接触食品的人员（厨师和服务员）须持有效健康证明。</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国家对食品生产经营实行许可制度，《中华人民共和国食品安全法》第三十五条的规定：“为幼儿提供用餐服务应当依法取得许可。” 幼儿园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26"/>
        <w:ind w:firstLine="480"/>
      </w:pPr>
      <w:r>
        <w:rPr>
          <w:rFonts w:hint="eastAsia"/>
        </w:rPr>
        <w:t>现行国家标准《食品安全国家标准 餐饮服务通用卫生规范》</w:t>
      </w:r>
      <w:r>
        <w:t>GB31654</w:t>
      </w:r>
      <w:r>
        <w:rPr>
          <w:rFonts w:hint="eastAsia"/>
        </w:rPr>
        <w:t>规定：“1</w:t>
      </w:r>
      <w:r>
        <w:t xml:space="preserve">1.1.1 </w:t>
      </w:r>
      <w:r>
        <w:rPr>
          <w:rFonts w:hint="eastAsia"/>
        </w:rPr>
        <w:t>应建立并执行食品从业人员健康管理制度；</w:t>
      </w:r>
      <w:r>
        <w:t xml:space="preserve">11.1.2 </w:t>
      </w:r>
      <w:r>
        <w:rPr>
          <w:rFonts w:hint="eastAsia"/>
        </w:rPr>
        <w:t>从事切菜、配菜、烹饪、川菜、餐用具清洗消毒等接触直接入口食品工作的人员应每年进行健康检查，取得健康证明后方可上岗；1</w:t>
      </w:r>
      <w:r>
        <w:t xml:space="preserve">1.1.3 </w:t>
      </w:r>
      <w:r>
        <w:rPr>
          <w:rFonts w:hint="eastAsia"/>
        </w:rPr>
        <w:t>患有霍乱、细菌性和阿米巴性痢疾、伤寒和副伤寒、病毒性肝炎（甲型、戊型）、活动性肺结核、化脓性或者渗出性皮肤病等国务院卫生行政部门规定的有碍食品安全疾病的人员，不应从事接触直接入口食品的工作；1</w:t>
      </w:r>
      <w:r>
        <w:t xml:space="preserve">1.1.4 </w:t>
      </w:r>
      <w:r>
        <w:rPr>
          <w:rFonts w:hint="eastAsia"/>
        </w:rPr>
        <w:t>食品从业人员每天上岗前应进行健康状况检查，发现患有发热、呕吐、腹泻、咽部严重炎症等病症及皮肤有伤口或者感染的从业人员，应暂停从事接触直接入口食品的工作，待查明原因并派出有碍食品安全的疾病后方可重新上岗。”幼儿园应当建立相关的管理制度，在幼儿园食堂显著位置统一公示从业人员的健康证明、当日健康状况。</w:t>
      </w:r>
    </w:p>
    <w:p>
      <w:pPr>
        <w:pStyle w:val="26"/>
        <w:ind w:firstLine="480"/>
      </w:pPr>
      <w:r>
        <w:rPr>
          <w:rFonts w:hint="eastAsia"/>
        </w:rPr>
        <w:t>本条的评价方法为：查阅食品经营许可证、相关制度文件及执行情况记录、工作人员健康证明、工作人员健康检查记录。</w:t>
      </w:r>
    </w:p>
    <w:p>
      <w:pPr>
        <w:pStyle w:val="5"/>
      </w:pPr>
      <w:r>
        <w:t xml:space="preserve">8.1.3  </w:t>
      </w:r>
      <w:r>
        <w:rPr>
          <w:rFonts w:hint="eastAsia"/>
        </w:rPr>
        <w:t>应规范餐饮服务管理流程，所采购食材应具有规范信息标签，所加工制作食物应留样，并建立食品安全事故应急管理和处置预案。</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现行国家标准《食品安全国家标准 餐饮服务通用卫生规范》</w:t>
      </w:r>
      <w:r>
        <w:t>GB31654</w:t>
      </w:r>
      <w:r>
        <w:rPr>
          <w:rFonts w:hint="eastAsia"/>
        </w:rPr>
        <w:t>规定：“1</w:t>
      </w:r>
      <w:r>
        <w:t xml:space="preserve">3.1.1 </w:t>
      </w:r>
      <w:r>
        <w:rPr>
          <w:rFonts w:hint="eastAsia"/>
        </w:rPr>
        <w:t>餐饮服务企业、网络餐饮服务第三方平台供应者、学校（含托幼机构）食堂、养老机构食堂、医疗机构食堂应按照法律、法规要求和本单位实际，建立并不断完善原料控制、餐用具清洗消毒、餐饮服务过程控制、从业人员健康管理、从业人员培训、食品安全自查、进货查验和记录、食品留样、场所及设施设备清洗消毒和维修保养、食品安全信息追溯、消费者投诉处理等保证食品安全的规章制度，并制定食品安全突发实践应急处置方案；1</w:t>
      </w:r>
      <w:r>
        <w:t xml:space="preserve">3.1.2 </w:t>
      </w:r>
      <w:r>
        <w:rPr>
          <w:rFonts w:hint="eastAsia"/>
        </w:rPr>
        <w:t>餐饮服务企业、网络餐饮服务第三方平台供应者、学校（含托幼机构）食堂、养老机构食堂、医疗机构食堂应配备经食品安全培训，具备食品安全管理能力的专职或者兼职食品安全管理人员；1</w:t>
      </w:r>
      <w:r>
        <w:t xml:space="preserve">3.1.3 </w:t>
      </w:r>
      <w:r>
        <w:rPr>
          <w:rFonts w:hint="eastAsia"/>
        </w:rPr>
        <w:t>发生食品安全事故的单位，应对导致或者可能导致食品安全事故的食品及原料、工具、设备、设施等，立即采取封存等控制措施，按规定报告事故发生地相关部门，配合做好调查处置工作，并采取防止事态扩大的相关措施；1</w:t>
      </w:r>
      <w:r>
        <w:t xml:space="preserve">3.2.1 </w:t>
      </w:r>
      <w:r>
        <w:rPr>
          <w:rFonts w:hint="eastAsia"/>
        </w:rPr>
        <w:t>应自行或者委托第三方专业机构开展食品安全自查，及时发现并消除食品安全隐患，防止发生食品安全事故；1</w:t>
      </w:r>
      <w:r>
        <w:t xml:space="preserve">3.2.2 </w:t>
      </w:r>
      <w:r>
        <w:rPr>
          <w:rFonts w:hint="eastAsia"/>
        </w:rPr>
        <w:t>自查发现条件不再符合食品安全要求的，应当立即采取整改措施，有发生食品安全事故潜在风险的，应当立即停止食品经营活动，并向所在地食品安全监督管理部门报告；1</w:t>
      </w:r>
      <w:r>
        <w:t xml:space="preserve">3.3.1 </w:t>
      </w:r>
      <w:r>
        <w:rPr>
          <w:rFonts w:hint="eastAsia"/>
        </w:rPr>
        <w:t>学校（含托幼机构）食堂、养老机构食堂、医疗机构食堂、建筑工地食堂等集中用餐单位的食堂以及中央厨房、集体用餐配送单位、一次性集体聚餐人数超过1</w:t>
      </w:r>
      <w:r>
        <w:t>00</w:t>
      </w:r>
      <w:r>
        <w:rPr>
          <w:rFonts w:hint="eastAsia"/>
        </w:rPr>
        <w:t>人的餐饮服务提供者，应按规定对每餐次或批次的易腐食品成品进行留样，每个品种的留样量应不少于1</w:t>
      </w:r>
      <w:r>
        <w:t>25</w:t>
      </w:r>
      <w:r>
        <w:rPr>
          <w:rFonts w:hint="eastAsia"/>
        </w:rPr>
        <w:t>g；1</w:t>
      </w:r>
      <w:r>
        <w:t xml:space="preserve">3.3.2 </w:t>
      </w:r>
      <w:r>
        <w:rPr>
          <w:rFonts w:hint="eastAsia"/>
        </w:rPr>
        <w:t>留样食品应使用清洁的专用容器和专用冷藏设施进行储存，留样实践不少于4</w:t>
      </w:r>
      <w:r>
        <w:t>8</w:t>
      </w:r>
      <w:r>
        <w:rPr>
          <w:rFonts w:hint="eastAsia"/>
        </w:rPr>
        <w:t>h。”</w:t>
      </w:r>
    </w:p>
    <w:p>
      <w:pPr>
        <w:pStyle w:val="26"/>
        <w:ind w:firstLine="480"/>
      </w:pPr>
      <w:r>
        <w:rPr>
          <w:rFonts w:hint="eastAsia"/>
        </w:rPr>
        <w:t>本条的评价方法为：查阅餐饮服务管理制度及执行记录、抽检采购记录、相关票据记录、食品留样记录，并现场核实。</w:t>
      </w:r>
    </w:p>
    <w:p>
      <w:pPr>
        <w:pStyle w:val="5"/>
      </w:pPr>
      <w:r>
        <w:t xml:space="preserve">8.1.4  </w:t>
      </w:r>
      <w:r>
        <w:rPr>
          <w:rFonts w:hint="eastAsia"/>
        </w:rPr>
        <w:t>应保障食品安全与营养健康，餐饮服务提供者应配备</w:t>
      </w:r>
      <w:bookmarkStart w:id="149" w:name="_Hlk131033458"/>
      <w:r>
        <w:rPr>
          <w:rFonts w:hint="eastAsia"/>
        </w:rPr>
        <w:t>专（兼）职营养健康管理人员</w:t>
      </w:r>
      <w:bookmarkEnd w:id="149"/>
      <w:r>
        <w:rPr>
          <w:rFonts w:hint="eastAsia"/>
        </w:rPr>
        <w:t>，为幼儿餐制定食谱，营养标准应满足《中国学龄前儿童膳食指南》的要求。</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根据教育部《学校食品安全与营养健康管理规定》，幼儿园应配备营养专业人员或者支持学校聘请营养专业人员，对膳食营养均衡等进行咨询指导，推广科学配餐、膳食营养等理念，营养标准应满足《中国学龄前儿童膳食指南》的要求。</w:t>
      </w:r>
    </w:p>
    <w:p>
      <w:pPr>
        <w:pStyle w:val="26"/>
        <w:ind w:firstLine="480"/>
      </w:pPr>
      <w:r>
        <w:rPr>
          <w:rFonts w:hint="eastAsia"/>
        </w:rPr>
        <w:t>本条的评价方法为：查阅餐饮服务管理制度及执行记录、幼儿园餐饮食谱记录，并现场核实。</w:t>
      </w:r>
    </w:p>
    <w:p>
      <w:pPr>
        <w:pStyle w:val="5"/>
      </w:pPr>
      <w:r>
        <w:t xml:space="preserve">8.1.5  </w:t>
      </w:r>
      <w:r>
        <w:rPr>
          <w:rFonts w:hint="eastAsia"/>
        </w:rPr>
        <w:t xml:space="preserve">幼儿园餐饮服务提供者应达到食品安全量化分级管理等级A级及以上。 </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 xml:space="preserve">依照原卫生部颁发的《餐饮服务食品安全监督管理办法》第二十三条：食品药品监督管理部门，可以根据餐饮服务经营规模，建立并实施餐饮服务食品安全监督管理量化分级、分类管理制度。 </w:t>
      </w:r>
    </w:p>
    <w:p>
      <w:pPr>
        <w:pStyle w:val="26"/>
        <w:ind w:firstLine="480"/>
      </w:pPr>
      <w:r>
        <w:rPr>
          <w:rFonts w:hint="eastAsia"/>
        </w:rPr>
        <w:t>动态等级评定标准分为：</w:t>
      </w:r>
      <w:r>
        <w:t>A</w:t>
      </w:r>
      <w:r>
        <w:rPr>
          <w:rFonts w:hint="eastAsia"/>
        </w:rPr>
        <w:t>级（代表食品安全状态良好）、</w:t>
      </w:r>
      <w:r>
        <w:t>B</w:t>
      </w:r>
      <w:r>
        <w:rPr>
          <w:rFonts w:hint="eastAsia"/>
        </w:rPr>
        <w:t>级（代表食品安全状态一般）、</w:t>
      </w:r>
      <w:r>
        <w:t>C</w:t>
      </w:r>
      <w:r>
        <w:rPr>
          <w:rFonts w:hint="eastAsia"/>
        </w:rPr>
        <w:t>级（代表食品安全状态较差）三个等级。年度等级评定标准分为：</w:t>
      </w:r>
      <w:r>
        <w:t>A</w:t>
      </w:r>
      <w:r>
        <w:rPr>
          <w:rFonts w:hint="eastAsia"/>
        </w:rPr>
        <w:t>级（良好）、</w:t>
      </w:r>
      <w:r>
        <w:t>B</w:t>
      </w:r>
      <w:r>
        <w:rPr>
          <w:rFonts w:hint="eastAsia"/>
        </w:rPr>
        <w:t>级（一般）、</w:t>
      </w:r>
      <w:r>
        <w:t>C</w:t>
      </w:r>
      <w:r>
        <w:rPr>
          <w:rFonts w:hint="eastAsia"/>
        </w:rPr>
        <w:t>级（较差）三个等级。</w:t>
      </w:r>
    </w:p>
    <w:p>
      <w:pPr>
        <w:pStyle w:val="26"/>
        <w:ind w:firstLine="480"/>
      </w:pPr>
      <w:r>
        <w:rPr>
          <w:rFonts w:hint="eastAsia"/>
        </w:rPr>
        <w:t>本条的评价方法为：现场考察幼儿园食堂或采买机构的动态评级结论。</w:t>
      </w:r>
      <w:r>
        <w:rPr>
          <w:rFonts w:hint="eastAsia" w:ascii="宋体" w:hAnsi="宋体" w:cs="宋体"/>
          <w:color w:val="000000"/>
          <w:kern w:val="0"/>
          <w:szCs w:val="24"/>
          <w:lang w:bidi="ar"/>
        </w:rPr>
        <w:t xml:space="preserve"> </w:t>
      </w:r>
    </w:p>
    <w:p>
      <w:pPr>
        <w:pStyle w:val="5"/>
      </w:pPr>
      <w:r>
        <w:t>8.1.</w:t>
      </w:r>
      <w:r>
        <w:rPr>
          <w:rFonts w:hint="eastAsia"/>
        </w:rPr>
        <w:t>6</w:t>
      </w:r>
      <w:r>
        <w:t xml:space="preserve">  </w:t>
      </w:r>
      <w:r>
        <w:rPr>
          <w:rFonts w:hint="eastAsia"/>
        </w:rPr>
        <w:t>寝室应每班独立设置，使用面积应符合现行国家相关标准的规定，并应保证每一幼儿有独立床铺，床铺上方不设重物。</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现行行业规范《托儿所、幼儿园建筑设计规范》JGJ</w:t>
      </w:r>
      <w:r>
        <w:t>39</w:t>
      </w:r>
      <w:r>
        <w:rPr>
          <w:rFonts w:hint="eastAsia"/>
        </w:rPr>
        <w:t>规定：“4.3.2 幼儿生活单元应设置活动室、寝室、卫生间、衣帽储藏间等基本空间；4.3.3 幼儿园生活单元房间的最小使用面积不应小于表9的规定，当活动室与寝室合用时，其房间最小使用面积不应小于1</w:t>
      </w:r>
      <w:r>
        <w:t>05</w:t>
      </w:r>
      <w:r>
        <w:rPr>
          <w:rFonts w:hint="eastAsia"/>
        </w:rPr>
        <w:t>m</w:t>
      </w:r>
      <w:r>
        <w:rPr>
          <w:vertAlign w:val="superscript"/>
        </w:rPr>
        <w:t>2</w:t>
      </w:r>
      <w:r>
        <w:rPr>
          <w:rFonts w:hint="eastAsia"/>
        </w:rPr>
        <w:t>；4</w:t>
      </w:r>
      <w:r>
        <w:t xml:space="preserve">.3.9 </w:t>
      </w:r>
      <w:r>
        <w:rPr>
          <w:rFonts w:hint="eastAsia"/>
        </w:rPr>
        <w:t>寝室应保证每一幼儿设置一张床铺，不应布置双层床。”</w:t>
      </w:r>
    </w:p>
    <w:p>
      <w:pPr>
        <w:pStyle w:val="26"/>
        <w:ind w:firstLine="480"/>
        <w:jc w:val="center"/>
      </w:pPr>
      <w:r>
        <w:rPr>
          <w:rFonts w:hint="eastAsia"/>
        </w:rPr>
        <w:t>表</w:t>
      </w:r>
      <w:r>
        <w:t xml:space="preserve">9 </w:t>
      </w:r>
      <w:r>
        <w:rPr>
          <w:rFonts w:hint="eastAsia"/>
        </w:rPr>
        <w:t>幼儿生活单元房间的最小使用面积（m</w:t>
      </w:r>
      <w:r>
        <w:rPr>
          <w:vertAlign w:val="superscript"/>
        </w:rPr>
        <w:t>2</w:t>
      </w:r>
      <w:r>
        <w:rPr>
          <w:rFonts w:hint="eastAsia"/>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6"/>
              <w:ind w:firstLine="0" w:firstLineChars="0"/>
              <w:jc w:val="center"/>
            </w:pPr>
            <w:r>
              <w:rPr>
                <w:rFonts w:hint="eastAsia"/>
              </w:rPr>
              <w:t>房间名称</w:t>
            </w:r>
          </w:p>
        </w:tc>
        <w:tc>
          <w:tcPr>
            <w:tcW w:w="4148" w:type="dxa"/>
          </w:tcPr>
          <w:p>
            <w:pPr>
              <w:pStyle w:val="26"/>
              <w:ind w:firstLine="0" w:firstLineChars="0"/>
              <w:jc w:val="center"/>
            </w:pPr>
            <w:r>
              <w:rPr>
                <w:rFonts w:hint="eastAsia"/>
              </w:rPr>
              <w:t>房间最小使用面积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6"/>
              <w:ind w:firstLine="0" w:firstLineChars="0"/>
              <w:jc w:val="center"/>
            </w:pPr>
            <w:r>
              <w:rPr>
                <w:rFonts w:hint="eastAsia"/>
              </w:rPr>
              <w:t>活动室</w:t>
            </w:r>
          </w:p>
        </w:tc>
        <w:tc>
          <w:tcPr>
            <w:tcW w:w="4148" w:type="dxa"/>
          </w:tcPr>
          <w:p>
            <w:pPr>
              <w:pStyle w:val="26"/>
              <w:ind w:firstLine="0" w:firstLineChars="0"/>
              <w:jc w:val="center"/>
            </w:pPr>
            <w:r>
              <w:rPr>
                <w:rFonts w:hint="eastAsia"/>
              </w:rPr>
              <w:t>7</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6"/>
              <w:ind w:firstLine="0" w:firstLineChars="0"/>
              <w:jc w:val="center"/>
            </w:pPr>
            <w:r>
              <w:rPr>
                <w:rFonts w:hint="eastAsia"/>
              </w:rPr>
              <w:t>寝室</w:t>
            </w:r>
          </w:p>
        </w:tc>
        <w:tc>
          <w:tcPr>
            <w:tcW w:w="4148" w:type="dxa"/>
          </w:tcPr>
          <w:p>
            <w:pPr>
              <w:pStyle w:val="26"/>
              <w:ind w:firstLine="0" w:firstLineChars="0"/>
              <w:jc w:val="center"/>
            </w:pPr>
            <w:r>
              <w:rPr>
                <w:rFonts w:hint="eastAsia"/>
              </w:rPr>
              <w:t>6</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卫生间</w:t>
            </w:r>
          </w:p>
        </w:tc>
        <w:tc>
          <w:tcPr>
            <w:tcW w:w="2074" w:type="dxa"/>
          </w:tcPr>
          <w:p>
            <w:pPr>
              <w:pStyle w:val="26"/>
              <w:ind w:firstLine="0" w:firstLineChars="0"/>
              <w:jc w:val="center"/>
            </w:pPr>
            <w:r>
              <w:rPr>
                <w:rFonts w:hint="eastAsia"/>
              </w:rPr>
              <w:t>厕所</w:t>
            </w:r>
          </w:p>
        </w:tc>
        <w:tc>
          <w:tcPr>
            <w:tcW w:w="4148" w:type="dxa"/>
          </w:tcPr>
          <w:p>
            <w:pPr>
              <w:pStyle w:val="26"/>
              <w:ind w:firstLine="0" w:firstLineChars="0"/>
              <w:jc w:val="center"/>
            </w:pPr>
            <w:r>
              <w:rPr>
                <w:rFonts w:hint="eastAsia"/>
              </w:rPr>
              <w:t>1</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074" w:type="dxa"/>
          </w:tcPr>
          <w:p>
            <w:pPr>
              <w:pStyle w:val="26"/>
              <w:ind w:firstLine="0" w:firstLineChars="0"/>
              <w:jc w:val="center"/>
            </w:pPr>
            <w:r>
              <w:rPr>
                <w:rFonts w:hint="eastAsia"/>
              </w:rPr>
              <w:t>盥洗室</w:t>
            </w:r>
          </w:p>
        </w:tc>
        <w:tc>
          <w:tcPr>
            <w:tcW w:w="4148" w:type="dxa"/>
          </w:tcPr>
          <w:p>
            <w:pPr>
              <w:pStyle w:val="26"/>
              <w:ind w:firstLine="0" w:firstLineChars="0"/>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6"/>
              <w:ind w:firstLine="0" w:firstLineChars="0"/>
              <w:jc w:val="center"/>
            </w:pPr>
            <w:r>
              <w:rPr>
                <w:rFonts w:hint="eastAsia"/>
              </w:rPr>
              <w:t>衣帽储藏间</w:t>
            </w:r>
          </w:p>
        </w:tc>
        <w:tc>
          <w:tcPr>
            <w:tcW w:w="4148" w:type="dxa"/>
          </w:tcPr>
          <w:p>
            <w:pPr>
              <w:pStyle w:val="26"/>
              <w:ind w:firstLine="0" w:firstLineChars="0"/>
              <w:jc w:val="center"/>
            </w:pPr>
            <w:r>
              <w:rPr>
                <w:rFonts w:hint="eastAsia"/>
              </w:rPr>
              <w:t>9</w:t>
            </w:r>
          </w:p>
        </w:tc>
      </w:tr>
    </w:tbl>
    <w:p>
      <w:pPr>
        <w:pStyle w:val="26"/>
        <w:ind w:firstLine="480"/>
      </w:pPr>
      <w:r>
        <w:rPr>
          <w:rFonts w:hint="eastAsia"/>
        </w:rPr>
        <w:t>本条的评价方法为：查阅相关竣工图，并现场核实。</w:t>
      </w:r>
    </w:p>
    <w:p>
      <w:pPr>
        <w:pStyle w:val="3"/>
        <w:spacing w:before="156" w:after="156"/>
      </w:pPr>
      <w:bookmarkStart w:id="150" w:name="_Toc132141691"/>
      <w:bookmarkStart w:id="151" w:name="_Toc147582247"/>
      <w:bookmarkStart w:id="152" w:name="_Toc147576871"/>
      <w:r>
        <w:t xml:space="preserve">8.2  </w:t>
      </w:r>
      <w:r>
        <w:rPr>
          <w:rFonts w:hint="eastAsia"/>
        </w:rPr>
        <w:t>评分项</w:t>
      </w:r>
      <w:bookmarkEnd w:id="150"/>
      <w:bookmarkEnd w:id="151"/>
      <w:bookmarkEnd w:id="152"/>
    </w:p>
    <w:p>
      <w:pPr>
        <w:pStyle w:val="4"/>
      </w:pPr>
      <w:bookmarkStart w:id="153" w:name="_Toc132141692"/>
      <w:bookmarkStart w:id="154" w:name="_Toc147576872"/>
      <w:bookmarkStart w:id="155" w:name="_Toc147582248"/>
      <w:r>
        <w:rPr>
          <w:rFonts w:hint="eastAsia"/>
        </w:rPr>
        <w:t>Ⅰ 餐 饮 服 务</w:t>
      </w:r>
      <w:bookmarkEnd w:id="153"/>
      <w:bookmarkEnd w:id="154"/>
      <w:bookmarkEnd w:id="155"/>
    </w:p>
    <w:p>
      <w:pPr>
        <w:pStyle w:val="5"/>
      </w:pPr>
      <w:r>
        <w:t xml:space="preserve">8.2.1  </w:t>
      </w:r>
      <w:r>
        <w:rPr>
          <w:rFonts w:hint="eastAsia"/>
        </w:rPr>
        <w:t>加强餐饮厨房区、就餐区卫生安全控制，评价总分值为</w:t>
      </w:r>
      <w:r>
        <w:t>23</w:t>
      </w:r>
      <w:r>
        <w:rPr>
          <w:rFonts w:hint="eastAsia"/>
        </w:rPr>
        <w:t>分，并按下列规则分别评分并累计：</w:t>
      </w:r>
    </w:p>
    <w:p>
      <w:pPr>
        <w:ind w:firstLine="482" w:firstLineChars="200"/>
      </w:pPr>
      <w:r>
        <w:rPr>
          <w:rFonts w:hint="eastAsia"/>
          <w:b/>
          <w:bCs/>
        </w:rPr>
        <w:t>1</w:t>
      </w:r>
      <w:r>
        <w:t xml:space="preserve"> </w:t>
      </w:r>
      <w:r>
        <w:rPr>
          <w:rFonts w:hint="eastAsia"/>
        </w:rPr>
        <w:t>建立食品加工环境消毒程序和环境微生物监控程序，得</w:t>
      </w:r>
      <w:r>
        <w:t>3</w:t>
      </w:r>
      <w:r>
        <w:rPr>
          <w:rFonts w:hint="eastAsia"/>
        </w:rPr>
        <w:t>分；</w:t>
      </w:r>
    </w:p>
    <w:p>
      <w:pPr>
        <w:ind w:firstLine="482" w:firstLineChars="200"/>
      </w:pPr>
      <w:r>
        <w:rPr>
          <w:rFonts w:hint="eastAsia"/>
          <w:b/>
          <w:bCs/>
        </w:rPr>
        <w:t>2</w:t>
      </w:r>
      <w:r>
        <w:rPr>
          <w:b/>
          <w:bCs/>
        </w:rPr>
        <w:t xml:space="preserve"> </w:t>
      </w:r>
      <w:r>
        <w:rPr>
          <w:rFonts w:hint="eastAsia"/>
        </w:rPr>
        <w:t>厨房区、就餐区制定完善的清洁消毒计划，清洁消毒记录完整且对所有使用者公开，得</w:t>
      </w:r>
      <w:r>
        <w:t>3</w:t>
      </w:r>
      <w:r>
        <w:rPr>
          <w:rFonts w:hint="eastAsia"/>
        </w:rPr>
        <w:t>分；</w:t>
      </w:r>
    </w:p>
    <w:p>
      <w:pPr>
        <w:ind w:firstLine="482" w:firstLineChars="200"/>
      </w:pPr>
      <w:r>
        <w:rPr>
          <w:rFonts w:hint="eastAsia"/>
          <w:b/>
          <w:bCs/>
        </w:rPr>
        <w:t>3</w:t>
      </w:r>
      <w:r>
        <w:t xml:space="preserve"> </w:t>
      </w:r>
      <w:r>
        <w:rPr>
          <w:rFonts w:hint="eastAsia"/>
        </w:rPr>
        <w:t>使用的洗涤剂、消毒剂符合环保要求，做好储藏措施，避免被幼儿触碰误食，得</w:t>
      </w:r>
      <w:r>
        <w:t>3</w:t>
      </w:r>
      <w:r>
        <w:rPr>
          <w:rFonts w:hint="eastAsia"/>
        </w:rPr>
        <w:t>分；</w:t>
      </w:r>
    </w:p>
    <w:p>
      <w:pPr>
        <w:ind w:firstLine="482" w:firstLineChars="200"/>
      </w:pPr>
      <w:r>
        <w:rPr>
          <w:b/>
          <w:bCs/>
        </w:rPr>
        <w:t>4</w:t>
      </w:r>
      <w:r>
        <w:t xml:space="preserve"> </w:t>
      </w:r>
      <w:r>
        <w:rPr>
          <w:rFonts w:hint="eastAsia"/>
        </w:rPr>
        <w:t>厨房区采用明厨亮灶，制定并实施消毒者监督制度，得</w:t>
      </w:r>
      <w:r>
        <w:t>3</w:t>
      </w:r>
      <w:r>
        <w:rPr>
          <w:rFonts w:hint="eastAsia"/>
        </w:rPr>
        <w:t>分；</w:t>
      </w:r>
    </w:p>
    <w:p>
      <w:pPr>
        <w:ind w:firstLine="482" w:firstLineChars="200"/>
      </w:pPr>
      <w:r>
        <w:rPr>
          <w:b/>
          <w:bCs/>
        </w:rPr>
        <w:t>5</w:t>
      </w:r>
      <w:r>
        <w:t xml:space="preserve"> </w:t>
      </w:r>
      <w:r>
        <w:rPr>
          <w:rFonts w:hint="eastAsia"/>
        </w:rPr>
        <w:t>配备专（兼）职清洁人员对厨房区、就餐区进行定期清洁消毒，得</w:t>
      </w:r>
      <w:r>
        <w:t>3</w:t>
      </w:r>
      <w:r>
        <w:rPr>
          <w:rFonts w:hint="eastAsia"/>
        </w:rPr>
        <w:t>分；</w:t>
      </w:r>
    </w:p>
    <w:p>
      <w:pPr>
        <w:ind w:firstLine="482" w:firstLineChars="200"/>
      </w:pPr>
      <w:r>
        <w:rPr>
          <w:b/>
          <w:bCs/>
        </w:rPr>
        <w:t>6</w:t>
      </w:r>
      <w:r>
        <w:t xml:space="preserve"> </w:t>
      </w:r>
      <w:r>
        <w:rPr>
          <w:rFonts w:hint="eastAsia"/>
        </w:rPr>
        <w:t>厨房区配备消毒液、紫外灯等清洁消毒用品及设施，得</w:t>
      </w:r>
      <w:r>
        <w:t>3</w:t>
      </w:r>
      <w:r>
        <w:rPr>
          <w:rFonts w:hint="eastAsia"/>
        </w:rPr>
        <w:t>分；</w:t>
      </w:r>
    </w:p>
    <w:p>
      <w:pPr>
        <w:ind w:firstLine="482" w:firstLineChars="200"/>
      </w:pPr>
      <w:r>
        <w:rPr>
          <w:b/>
          <w:bCs/>
        </w:rPr>
        <w:t>7</w:t>
      </w:r>
      <w:r>
        <w:t xml:space="preserve"> </w:t>
      </w:r>
      <w:r>
        <w:rPr>
          <w:rFonts w:hint="eastAsia"/>
        </w:rPr>
        <w:t>就餐区配备洗手液、干手设施/一次性纸巾等卫生消毒设施，得</w:t>
      </w:r>
      <w:r>
        <w:t>3</w:t>
      </w:r>
      <w:r>
        <w:rPr>
          <w:rFonts w:hint="eastAsia"/>
        </w:rPr>
        <w:t>分；</w:t>
      </w:r>
    </w:p>
    <w:p>
      <w:pPr>
        <w:ind w:firstLine="482" w:firstLineChars="200"/>
      </w:pPr>
      <w:r>
        <w:rPr>
          <w:b/>
          <w:bCs/>
        </w:rPr>
        <w:t>8</w:t>
      </w:r>
      <w:r>
        <w:t xml:space="preserve"> </w:t>
      </w:r>
      <w:r>
        <w:rPr>
          <w:rFonts w:hint="eastAsia"/>
        </w:rPr>
        <w:t>设置外推门或自动门，避免洗手后再次污染，考虑适宜幼儿的专业尺寸，提供正确洗手信息宣传，得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1</w:t>
      </w:r>
      <w:r>
        <w:t xml:space="preserve"> </w:t>
      </w:r>
      <w:r>
        <w:rPr>
          <w:rFonts w:hint="eastAsia"/>
        </w:rPr>
        <w:t>食品加工过程中的微生物监控是确保食品安全的重要手段，是验证或评估目标微生物控制程序的有效性、确保整个食品质量和安全体系持续改进的工具。食品加工过程的微生物监控，主要包括环境微生物监控和过程产品的微生物监控。环境微生物监控主要用于评判加工过程的卫生控制状况，以及找出可能存在的污染源。通常环境监控对象包括食品接触表面、与食品或食品接触表面邻近的接触表面、以及环境空气。过程产品的微生物监控主要用于评估加工过程卫生控制能力和产品卫生状况。</w:t>
      </w:r>
    </w:p>
    <w:p>
      <w:pPr>
        <w:pStyle w:val="26"/>
        <w:ind w:firstLine="480"/>
      </w:pPr>
      <w:r>
        <w:rPr>
          <w:rFonts w:hint="eastAsia"/>
        </w:rPr>
        <w:t>加工过程的微生物监控应包括微生物监控指标、取样点、监控频率、取样和检测方法、评判原则以及不符合情况的处理等。加工过程的微生物监控指标应以能够评估加工环境卫生状况和过程控制能力的指示微生物（如菌落总数、大肠菌群、酵母霉菌或其他指示菌）为主，必要时也可采用致病菌作为监控指标。加工过程微生物监控的取样点应为微生物可能存在或进入而导致污染的地方。加工过程微生物监控的监控频率应基于污染可能发生的风险来制定。环境监控通常以涂抹取样为主，过程产品监控通常直接取样，检测方法的选择应基于监控指标进行选择。监控指标限值可基于微生物控制的效果以及对产品质量和食品安全性的影响来确定。各监控点的监控结果应当符合监控指标的限值并保持稳定，当出现轻微不符合时，可通过增加取样频次等措施加强监控；当出现严重不符合时，应当立即纠正，同时查找问题原因，以确定相应的纠正措施。</w:t>
      </w:r>
    </w:p>
    <w:p>
      <w:pPr>
        <w:pStyle w:val="26"/>
        <w:ind w:firstLine="480"/>
      </w:pPr>
      <w:r>
        <w:rPr>
          <w:rFonts w:hint="eastAsia"/>
        </w:rPr>
        <w:t>2</w:t>
      </w:r>
      <w:r>
        <w:t xml:space="preserve"> </w:t>
      </w:r>
      <w:r>
        <w:rPr>
          <w:rFonts w:hint="eastAsia"/>
        </w:rPr>
        <w:t>厨房区、就餐区制定完善的清洁消毒计划，幼儿用餐后餐具立即清洗消毒，做到使用一次、清洗消毒一次，餐具清洗消毒必须严格按规定的程序操作。热力消毒程序应包括一刷、二洗、三冲、四消毒、五保洁等五步，药物消毒程序应包括一刷、二洗、三消毒、四冲、五保洁等五步。</w:t>
      </w:r>
    </w:p>
    <w:p>
      <w:pPr>
        <w:pStyle w:val="26"/>
        <w:ind w:firstLine="480"/>
      </w:pPr>
      <w:r>
        <w:rPr>
          <w:rFonts w:hint="eastAsia"/>
        </w:rPr>
        <w:t>3</w:t>
      </w:r>
      <w:r>
        <w:t xml:space="preserve"> </w:t>
      </w:r>
      <w:r>
        <w:rPr>
          <w:rFonts w:hint="eastAsia"/>
        </w:rPr>
        <w:t>洗涤、消毒餐饮用具使用的洗涤剂、消毒剂必须符合食品用洗涤剂、消毒剂的卫生标准和要求。消毒后的餐饮用具必须存放在餐具专用的保洁柜内备用。餐用保洁柜定期清洗消毒，避免污染。</w:t>
      </w:r>
    </w:p>
    <w:p>
      <w:pPr>
        <w:pStyle w:val="26"/>
        <w:ind w:firstLine="480"/>
      </w:pPr>
      <w:r>
        <w:rPr>
          <w:rFonts w:hint="eastAsia"/>
        </w:rPr>
        <w:t>4</w:t>
      </w:r>
      <w:r>
        <w:t xml:space="preserve"> </w:t>
      </w:r>
      <w:r>
        <w:rPr>
          <w:rFonts w:hint="eastAsia"/>
        </w:rPr>
        <w:t>实施明厨亮灶，全面对后厨原料清洗、切配、烹饪、专间、餐具清洗消毒、主副食库等关键进行监控，可通过视频传输技术将视频信号传输至幼儿园监控室电子显示屏，使幼儿家长和老师通过视频能够同步观察餐饮食品加工制作和幼儿就餐全过程，进行实时监督。</w:t>
      </w:r>
    </w:p>
    <w:p>
      <w:pPr>
        <w:pStyle w:val="26"/>
        <w:ind w:firstLine="480"/>
      </w:pPr>
      <w:r>
        <w:rPr>
          <w:rFonts w:hint="eastAsia"/>
        </w:rPr>
        <w:t>5</w:t>
      </w:r>
      <w:r>
        <w:t xml:space="preserve"> </w:t>
      </w:r>
      <w:r>
        <w:rPr>
          <w:rFonts w:hint="eastAsia"/>
        </w:rPr>
        <w:t>食堂清洁卫生消毒做到：定人、定时、定区、定质量，每天消毒，并做好记录，管理人员应每天对食堂卫生进行检查，每周组织全园大检查，并作好记录。</w:t>
      </w:r>
    </w:p>
    <w:p>
      <w:pPr>
        <w:pStyle w:val="26"/>
        <w:ind w:firstLine="480"/>
      </w:pPr>
      <w:r>
        <w:rPr>
          <w:rFonts w:hint="eastAsia"/>
        </w:rPr>
        <w:t>6</w:t>
      </w:r>
      <w:r>
        <w:t xml:space="preserve"> </w:t>
      </w:r>
      <w:r>
        <w:rPr>
          <w:rFonts w:hint="eastAsia"/>
        </w:rPr>
        <w:t>厨房区应合理配备消毒液、紫外灯等清洁消毒用品及设施，每日每餐后定期消毒，并做好记录。</w:t>
      </w:r>
    </w:p>
    <w:p>
      <w:pPr>
        <w:pStyle w:val="26"/>
        <w:ind w:firstLine="480"/>
      </w:pPr>
      <w:r>
        <w:rPr>
          <w:rFonts w:hint="eastAsia"/>
        </w:rPr>
        <w:t>7</w:t>
      </w:r>
      <w:r>
        <w:t xml:space="preserve"> </w:t>
      </w:r>
      <w:r>
        <w:rPr>
          <w:rFonts w:hint="eastAsia"/>
        </w:rPr>
        <w:t>洗手是减少病原体传播的最重要、最有效的方法之一。在除菌方面，使用抗菌肥皂可有效减少有害及具有潜在危险的病菌传播，洗手后使用纸巾擦干双手比使用普通空气干燥机更为有效。此外，由于常识不足或个人习惯，存在不使用洗手液、洗手时长不足等现象。健康幼儿园建筑鼓励张贴提示标语或公益海报等，提醒幼儿正确洗手。</w:t>
      </w:r>
    </w:p>
    <w:p>
      <w:pPr>
        <w:pStyle w:val="26"/>
        <w:ind w:firstLine="480"/>
      </w:pPr>
      <w:r>
        <w:t xml:space="preserve">8 </w:t>
      </w:r>
      <w:r>
        <w:rPr>
          <w:rFonts w:hint="eastAsia"/>
        </w:rPr>
        <w:t>减少日常活动中的间接接触是降低疾病传播的重要途径。健康幼儿园建筑鼓励项目通过采取出入口设置感应门、出入口分开设置、提供消毒产品等，降低间接接触的概率。</w:t>
      </w:r>
    </w:p>
    <w:p>
      <w:pPr>
        <w:pStyle w:val="26"/>
        <w:ind w:firstLine="480"/>
      </w:pPr>
      <w:r>
        <w:rPr>
          <w:rFonts w:hint="eastAsia"/>
        </w:rPr>
        <w:t>本条的评价方法为：查阅相关竣工图、餐饮服务管理制度及执行记录、餐饮消毒管理制度及执行记录，并现场核实。</w:t>
      </w:r>
    </w:p>
    <w:p>
      <w:pPr>
        <w:pStyle w:val="5"/>
      </w:pPr>
      <w:r>
        <w:t xml:space="preserve">8.2.2  </w:t>
      </w:r>
      <w:r>
        <w:rPr>
          <w:rFonts w:hint="eastAsia"/>
        </w:rPr>
        <w:t>餐饮厨房区、食品储存区满足食品储存的设计要求，评价总分值为</w:t>
      </w:r>
      <w:r>
        <w:t>9</w:t>
      </w:r>
      <w:r>
        <w:rPr>
          <w:rFonts w:hint="eastAsia"/>
        </w:rPr>
        <w:t>分，并按下列规则分别评分并累计：</w:t>
      </w:r>
    </w:p>
    <w:p>
      <w:pPr>
        <w:ind w:firstLine="482" w:firstLineChars="200"/>
      </w:pPr>
      <w:r>
        <w:rPr>
          <w:rFonts w:hint="eastAsia"/>
          <w:b/>
          <w:bCs/>
        </w:rPr>
        <w:t>1</w:t>
      </w:r>
      <w:r>
        <w:rPr>
          <w:rFonts w:hint="eastAsia"/>
        </w:rPr>
        <w:t>冰箱至少分为两个温控区域，一个可控温于1℃至4℃，另一个可控温于6℃至12℃，得3分；</w:t>
      </w:r>
    </w:p>
    <w:p>
      <w:pPr>
        <w:ind w:firstLine="482" w:firstLineChars="200"/>
      </w:pPr>
      <w:r>
        <w:rPr>
          <w:rFonts w:hint="eastAsia"/>
          <w:b/>
          <w:bCs/>
        </w:rPr>
        <w:t>2</w:t>
      </w:r>
      <w:r>
        <w:rPr>
          <w:b/>
          <w:bCs/>
        </w:rPr>
        <w:t xml:space="preserve"> </w:t>
      </w:r>
      <w:r>
        <w:rPr>
          <w:rFonts w:hint="eastAsia"/>
        </w:rPr>
        <w:t>餐饮用油（包括所有动物油及植物油）均储存于非透明玻璃容器或不锈钢容器中，且储存温度不超过22℃，得</w:t>
      </w:r>
      <w:r>
        <w:t>3</w:t>
      </w:r>
      <w:r>
        <w:rPr>
          <w:rFonts w:hint="eastAsia"/>
        </w:rPr>
        <w:t>分；</w:t>
      </w:r>
    </w:p>
    <w:p>
      <w:pPr>
        <w:ind w:firstLine="482" w:firstLineChars="200"/>
      </w:pPr>
      <w:r>
        <w:rPr>
          <w:rFonts w:hint="eastAsia"/>
          <w:b/>
          <w:bCs/>
        </w:rPr>
        <w:t>3</w:t>
      </w:r>
      <w:r>
        <w:t xml:space="preserve"> </w:t>
      </w:r>
      <w:r>
        <w:rPr>
          <w:rFonts w:hint="eastAsia"/>
        </w:rPr>
        <w:t>食品存放在高于地面15cm以上的空间，得3分。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食品安全法》规定了餐饮服务提供者应当定期维护食品贮存、陈列等设施、设备，定期校验保温设施及冷藏、冷冻设施，要求具备合理的设备布局。其中，冰箱是提供食品保鲜的设备，不同食品需要的保鲜温度是不同的，因此应该根据所储存的食品种类来设定冰箱的温度；食用油在储存期间会发生各种变化，使其品质降低，甚至酸败变质。为了避免这种潜在危害，应采取正确的食用油储存方法，包括容器类型选择应当不渗漏、不变质，且符合食品卫生要求，可防止尘埃、微生物及有毒有害物质污染，同时防止因温度过高引起的油脂氧化；健康幼儿园建筑中食品的储存位置也应当进行规定，考虑通风、防鼠、防虫，以及方便清理等食品安全要求。同时，按照食品安全法的要求，预包装食品应当按照相关食品安全标准，规范标示与卫生、营养等食品安全要求有关的标签、标志、说明书等内容。</w:t>
      </w:r>
    </w:p>
    <w:p>
      <w:pPr>
        <w:pStyle w:val="26"/>
        <w:ind w:firstLine="480"/>
      </w:pPr>
      <w:r>
        <w:rPr>
          <w:rFonts w:hint="eastAsia"/>
        </w:rPr>
        <w:t>本条的评价方法为：查阅相关管理制度、设备出入场记录、日常管理记录等，并现场核实。</w:t>
      </w:r>
    </w:p>
    <w:p>
      <w:pPr>
        <w:pStyle w:val="5"/>
      </w:pPr>
      <w:r>
        <w:t xml:space="preserve">8.2.3  </w:t>
      </w:r>
      <w:r>
        <w:rPr>
          <w:rFonts w:hint="eastAsia"/>
        </w:rPr>
        <w:t>用餐区域安全可靠，舒适自然，评价总分值为</w:t>
      </w:r>
      <w:r>
        <w:t>12</w:t>
      </w:r>
      <w:r>
        <w:rPr>
          <w:rFonts w:hint="eastAsia"/>
        </w:rPr>
        <w:t>分。满足下列要求中1项，得</w:t>
      </w:r>
      <w:r>
        <w:t>3</w:t>
      </w:r>
      <w:r>
        <w:rPr>
          <w:rFonts w:hint="eastAsia"/>
        </w:rPr>
        <w:t>分；满足2项，得</w:t>
      </w:r>
      <w:r>
        <w:t>6</w:t>
      </w:r>
      <w:r>
        <w:rPr>
          <w:rFonts w:hint="eastAsia"/>
        </w:rPr>
        <w:t>分；满足3项，得</w:t>
      </w:r>
      <w:r>
        <w:t>9</w:t>
      </w:r>
      <w:r>
        <w:rPr>
          <w:rFonts w:hint="eastAsia"/>
        </w:rPr>
        <w:t>分；满足</w:t>
      </w:r>
      <w:r>
        <w:t>4</w:t>
      </w:r>
      <w:r>
        <w:rPr>
          <w:rFonts w:hint="eastAsia"/>
        </w:rPr>
        <w:t>项及以上，得</w:t>
      </w:r>
      <w:r>
        <w:t>12</w:t>
      </w:r>
      <w:r>
        <w:rPr>
          <w:rFonts w:hint="eastAsia"/>
        </w:rPr>
        <w:t>分。</w:t>
      </w:r>
    </w:p>
    <w:p>
      <w:pPr>
        <w:ind w:firstLine="482" w:firstLineChars="200"/>
      </w:pPr>
      <w:r>
        <w:rPr>
          <w:rFonts w:hint="eastAsia"/>
          <w:b/>
          <w:bCs/>
        </w:rPr>
        <w:t>1</w:t>
      </w:r>
      <w:r>
        <w:rPr>
          <w:b/>
          <w:bCs/>
        </w:rPr>
        <w:t xml:space="preserve"> </w:t>
      </w:r>
      <w:r>
        <w:rPr>
          <w:rFonts w:hint="eastAsia"/>
        </w:rPr>
        <w:t>用餐区有良好的室外自然景观；</w:t>
      </w:r>
    </w:p>
    <w:p>
      <w:pPr>
        <w:ind w:firstLine="482" w:firstLineChars="200"/>
      </w:pPr>
      <w:r>
        <w:rPr>
          <w:b/>
          <w:bCs/>
        </w:rPr>
        <w:t xml:space="preserve">2 </w:t>
      </w:r>
      <w:r>
        <w:rPr>
          <w:rFonts w:hint="eastAsia"/>
        </w:rPr>
        <w:t>用餐区使用适合幼儿心理成长的色彩体系；</w:t>
      </w:r>
    </w:p>
    <w:p>
      <w:pPr>
        <w:ind w:firstLine="482" w:firstLineChars="200"/>
      </w:pPr>
      <w:r>
        <w:rPr>
          <w:b/>
          <w:bCs/>
        </w:rPr>
        <w:t xml:space="preserve">3 </w:t>
      </w:r>
      <w:r>
        <w:rPr>
          <w:rFonts w:hint="eastAsia"/>
        </w:rPr>
        <w:t>用餐区具有鲜明主题，引导幼儿建立健康饮食习惯；</w:t>
      </w:r>
    </w:p>
    <w:p>
      <w:pPr>
        <w:ind w:firstLine="482" w:firstLineChars="200"/>
      </w:pPr>
      <w:r>
        <w:rPr>
          <w:b/>
          <w:bCs/>
        </w:rPr>
        <w:t xml:space="preserve">4 </w:t>
      </w:r>
      <w:r>
        <w:rPr>
          <w:rFonts w:hint="eastAsia"/>
        </w:rPr>
        <w:t>用餐区桌椅结构稳固，避免倾倒，边角做圆角处理；</w:t>
      </w:r>
    </w:p>
    <w:p>
      <w:pPr>
        <w:ind w:firstLine="482" w:firstLineChars="200"/>
      </w:pPr>
      <w:r>
        <w:rPr>
          <w:b/>
          <w:bCs/>
        </w:rPr>
        <w:t xml:space="preserve">5 </w:t>
      </w:r>
      <w:r>
        <w:rPr>
          <w:rFonts w:hint="eastAsia"/>
        </w:rPr>
        <w:t>用餐区采用移动式家具，可以灵活布局；</w:t>
      </w:r>
    </w:p>
    <w:p>
      <w:pPr>
        <w:ind w:firstLine="482" w:firstLineChars="200"/>
      </w:pPr>
      <w:r>
        <w:rPr>
          <w:b/>
          <w:bCs/>
        </w:rPr>
        <w:t xml:space="preserve">6 </w:t>
      </w:r>
      <w:r>
        <w:rPr>
          <w:rFonts w:hint="eastAsia"/>
        </w:rPr>
        <w:t>餐前或用餐过程中提供柔和优美的音乐活动或背景音乐。</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现行行业标准《饮食建筑设计标准》JGJ</w:t>
      </w:r>
      <w:r>
        <w:t>64</w:t>
      </w:r>
      <w:r>
        <w:rPr>
          <w:rFonts w:hint="eastAsia"/>
        </w:rPr>
        <w:t>指出，特定就餐区域有助于保证专心用餐，避免影响消化等现象，专门的进餐空间有助于培养更好的饮食习惯、加强社交互动，并有助于减轻压力。就餐场所应通风换气良好，空调及通风设施定期清洗消毒，环境整洁卫生。就餐场所室内布置、光线、色调、音乐设计应使用餐人员心情舒畅。教育部《幼儿园安全友好环境建设指南》要求，所有幼儿可以直接接触的内墙阳角和小方柱做成小圆角，或用柔性材料维护。相关研究表明，适宜的背景音乐能够达到辅助创设良好的就餐环境，增进幼儿食欲，潜移默化地培养幼儿欣赏音乐的兴趣，促进幼儿身心健康发展。</w:t>
      </w:r>
    </w:p>
    <w:p>
      <w:pPr>
        <w:pStyle w:val="26"/>
        <w:ind w:firstLine="480"/>
      </w:pPr>
      <w:r>
        <w:rPr>
          <w:rFonts w:hint="eastAsia"/>
        </w:rPr>
        <w:t>本条的评价方法为：查阅相关竣工图，并现场核实。</w:t>
      </w:r>
    </w:p>
    <w:p>
      <w:pPr>
        <w:pStyle w:val="5"/>
      </w:pPr>
      <w:r>
        <w:t xml:space="preserve">8.2.4  </w:t>
      </w:r>
      <w:r>
        <w:rPr>
          <w:rFonts w:hint="eastAsia"/>
        </w:rPr>
        <w:t>用餐区域具备食品留样设备，在必要时可提供食品快检程序，餐饮管理部门设有食品快检渠道，得10分。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食品快检是对食用农产品、散装食品、餐饮食品、现场制售食品等进行的抽查检测。开展食品快检的单位，应具备相应的场所以及用于食品快检的设施设备条件，如食品快检室、食品快检车、食品快检箱等。同时，应制定人员培训、设施设备管理、操作规程等制度。食品快检操作人员应经过检验检测专业培训。食品快检结果表明可能不符合食品安全标准的，食品经营者应暂停销售相关产品。食品快检项目主要有甲醛、亚硝酸盐、吊白块、瘦肉精等有害 物质以及兽药残留、农药残留和微生物等。</w:t>
      </w:r>
    </w:p>
    <w:p>
      <w:pPr>
        <w:pStyle w:val="26"/>
        <w:ind w:firstLine="480"/>
      </w:pPr>
      <w:r>
        <w:rPr>
          <w:rFonts w:hint="eastAsia"/>
        </w:rPr>
        <w:t>本条的评价方法为：查阅相关管理制度、设备出入场记录、日常管理记录等，并现场核实。</w:t>
      </w:r>
    </w:p>
    <w:p>
      <w:pPr>
        <w:pStyle w:val="5"/>
      </w:pPr>
      <w:r>
        <w:t xml:space="preserve">8.2.5  </w:t>
      </w:r>
      <w:r>
        <w:rPr>
          <w:rFonts w:hint="eastAsia"/>
        </w:rPr>
        <w:t>根据幼儿生理特征及反馈信息进行科学配餐，评分总分值为</w:t>
      </w:r>
      <w:r>
        <w:t>12</w:t>
      </w:r>
      <w:r>
        <w:rPr>
          <w:rFonts w:hint="eastAsia"/>
        </w:rPr>
        <w:t>分。满足下列要求中1项，得</w:t>
      </w:r>
      <w:r>
        <w:t>3</w:t>
      </w:r>
      <w:r>
        <w:rPr>
          <w:rFonts w:hint="eastAsia"/>
        </w:rPr>
        <w:t>分；满足2项，得</w:t>
      </w:r>
      <w:r>
        <w:t>6</w:t>
      </w:r>
      <w:r>
        <w:rPr>
          <w:rFonts w:hint="eastAsia"/>
        </w:rPr>
        <w:t>分；满足3项，得</w:t>
      </w:r>
      <w:r>
        <w:t>9</w:t>
      </w:r>
      <w:r>
        <w:rPr>
          <w:rFonts w:hint="eastAsia"/>
        </w:rPr>
        <w:t>分；满足</w:t>
      </w:r>
      <w:r>
        <w:t>4</w:t>
      </w:r>
      <w:r>
        <w:rPr>
          <w:rFonts w:hint="eastAsia"/>
        </w:rPr>
        <w:t>项及以上，得</w:t>
      </w:r>
      <w:r>
        <w:t>12</w:t>
      </w:r>
      <w:r>
        <w:rPr>
          <w:rFonts w:hint="eastAsia"/>
        </w:rPr>
        <w:t>分。</w:t>
      </w:r>
    </w:p>
    <w:p>
      <w:pPr>
        <w:ind w:firstLine="482" w:firstLineChars="200"/>
      </w:pPr>
      <w:r>
        <w:rPr>
          <w:rFonts w:hint="eastAsia"/>
          <w:b/>
          <w:bCs/>
        </w:rPr>
        <w:t>1</w:t>
      </w:r>
      <w:r>
        <w:rPr>
          <w:b/>
          <w:bCs/>
        </w:rPr>
        <w:t xml:space="preserve"> </w:t>
      </w:r>
      <w:r>
        <w:rPr>
          <w:rFonts w:hint="eastAsia"/>
        </w:rPr>
        <w:t>专（兼）职营养健康管理人员参与制定每周制订营养均衡、满足幼儿生长发育各阶段需要的带量食谱；</w:t>
      </w:r>
    </w:p>
    <w:p>
      <w:pPr>
        <w:ind w:firstLine="482" w:firstLineChars="200"/>
      </w:pPr>
      <w:r>
        <w:rPr>
          <w:b/>
          <w:bCs/>
        </w:rPr>
        <w:t xml:space="preserve">2 </w:t>
      </w:r>
      <w:r>
        <w:rPr>
          <w:rFonts w:hint="eastAsia"/>
        </w:rPr>
        <w:t>带量食谱经过营养计算后执行，餐点保质保量；</w:t>
      </w:r>
    </w:p>
    <w:p>
      <w:pPr>
        <w:ind w:firstLine="482" w:firstLineChars="200"/>
      </w:pPr>
      <w:r>
        <w:rPr>
          <w:b/>
          <w:bCs/>
        </w:rPr>
        <w:t xml:space="preserve">3 </w:t>
      </w:r>
      <w:r>
        <w:rPr>
          <w:rFonts w:hint="eastAsia"/>
        </w:rPr>
        <w:t>对供应食谱及菜品的健康营养素供给量进行公示；</w:t>
      </w:r>
    </w:p>
    <w:p>
      <w:pPr>
        <w:ind w:firstLine="482" w:firstLineChars="200"/>
      </w:pPr>
      <w:r>
        <w:rPr>
          <w:b/>
          <w:bCs/>
        </w:rPr>
        <w:t xml:space="preserve">4 </w:t>
      </w:r>
      <w:r>
        <w:rPr>
          <w:rFonts w:hint="eastAsia"/>
        </w:rPr>
        <w:t>每月统计进食量，每季度做营养计算，动态调整带量食谱；</w:t>
      </w:r>
    </w:p>
    <w:p>
      <w:pPr>
        <w:ind w:firstLine="482" w:firstLineChars="200"/>
      </w:pPr>
      <w:r>
        <w:rPr>
          <w:b/>
          <w:bCs/>
        </w:rPr>
        <w:t xml:space="preserve">5 </w:t>
      </w:r>
      <w:r>
        <w:rPr>
          <w:rFonts w:hint="eastAsia"/>
        </w:rPr>
        <w:t>为特殊膳食需求的人群提供个性化服务；</w:t>
      </w:r>
    </w:p>
    <w:p>
      <w:pPr>
        <w:ind w:firstLine="482" w:firstLineChars="200"/>
      </w:pPr>
      <w:r>
        <w:rPr>
          <w:b/>
          <w:bCs/>
        </w:rPr>
        <w:t xml:space="preserve">6 </w:t>
      </w:r>
      <w:r>
        <w:rPr>
          <w:rFonts w:hint="eastAsia"/>
        </w:rPr>
        <w:t>建立用餐情况反馈机制，邀请家长参与膳食管理。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带量食谱是指根据幼儿生长发育的需要制定每餐幼儿所需的食物摄入量。膳食计划的制定应充分考虑食物的多样性、平衡性、充分性和适度性。制定膳食计划应遵以下原则：膳食必须符合幼儿营养需要，食物中有足够的营养素，营养素之间有正确比例，食物的质、量、烹调方法适合幼儿的消化能力，并促进幼儿食欲，保证食品安全卫生，防止食物中毒。</w:t>
      </w:r>
    </w:p>
    <w:p>
      <w:pPr>
        <w:pStyle w:val="26"/>
        <w:ind w:firstLine="480"/>
      </w:pPr>
      <w:r>
        <w:rPr>
          <w:rFonts w:hint="eastAsia"/>
        </w:rPr>
        <w:t>餐饮服务提供者公开加工过程，公示食品原料及其来源等信息。食材需满足相关法律法规和食品安全规定，并且明确食物所含成分，方便对食物过敏或饮食受限的个人进行合适选择。</w:t>
      </w:r>
    </w:p>
    <w:p>
      <w:pPr>
        <w:ind w:firstLine="480" w:firstLineChars="200"/>
        <w:rPr>
          <w:color w:val="4472C4"/>
        </w:rPr>
      </w:pPr>
      <w:r>
        <w:rPr>
          <w:rFonts w:ascii="Calibri" w:hAnsi="Calibri"/>
          <w:color w:val="4472C4"/>
          <w:lang w:bidi="ar"/>
        </w:rPr>
        <w:t>特殊人群是指因过敏（花生、小麦等）、肥胖（糖、脂肪）、营养不良、宗教信仰、生病及素食/肉食主义等对食物的特殊要求，食堂或配餐公司需有相关餐食管理制度，并告知所有用餐人员。</w:t>
      </w:r>
      <w:r>
        <w:rPr>
          <w:rFonts w:hint="eastAsia" w:ascii="Calibri" w:hAnsi="Calibri"/>
          <w:color w:val="4472C4"/>
          <w:lang w:bidi="ar"/>
        </w:rPr>
        <w:t>加</w:t>
      </w:r>
      <w:r>
        <w:rPr>
          <w:rFonts w:hint="eastAsia"/>
          <w:color w:val="4472C4"/>
        </w:rPr>
        <w:t>强体弱儿与肥胖儿的饮食管理。对年龄小、体弱和吃饭慢的给予照顾，掌握进餐速度。对患中度及以上贫血、反复感染、营养不良的就餐人员建立就餐管理卡片，进行专案管理。对肥胖儿的饮食要有措施。对某些食物过敏人群的饭菜，要特殊制作，注意分餐。</w:t>
      </w:r>
    </w:p>
    <w:p>
      <w:pPr>
        <w:pStyle w:val="26"/>
        <w:ind w:firstLine="480"/>
      </w:pPr>
      <w:r>
        <w:rPr>
          <w:rFonts w:hint="eastAsia"/>
        </w:rPr>
        <w:t>本条的评价方法为：查阅餐食管理制度和菜单，并现场核实。</w:t>
      </w:r>
    </w:p>
    <w:p>
      <w:pPr>
        <w:pStyle w:val="5"/>
      </w:pPr>
      <w:r>
        <w:t xml:space="preserve">8.2.6  </w:t>
      </w:r>
      <w:r>
        <w:rPr>
          <w:rFonts w:hint="eastAsia"/>
        </w:rPr>
        <w:t>幼儿园餐饮管理制定食物过敏管理方案，评分总分值为</w:t>
      </w:r>
      <w:r>
        <w:t>4</w:t>
      </w:r>
      <w:r>
        <w:rPr>
          <w:rFonts w:hint="eastAsia"/>
        </w:rPr>
        <w:t>分，并按要求分别评分并累计</w:t>
      </w:r>
      <w:r>
        <w:t>：</w:t>
      </w:r>
    </w:p>
    <w:p>
      <w:pPr>
        <w:ind w:firstLine="482" w:firstLineChars="200"/>
      </w:pPr>
      <w:r>
        <w:rPr>
          <w:rFonts w:hint="eastAsia"/>
          <w:b/>
          <w:bCs/>
        </w:rPr>
        <w:t xml:space="preserve">1 </w:t>
      </w:r>
      <w:r>
        <w:rPr>
          <w:rFonts w:hint="eastAsia"/>
        </w:rPr>
        <w:t>对幼儿、教职工食物过敏源信息进行登记管理机制，得2分；</w:t>
      </w:r>
    </w:p>
    <w:p>
      <w:pPr>
        <w:ind w:firstLine="482" w:firstLineChars="200"/>
      </w:pPr>
      <w:r>
        <w:rPr>
          <w:rFonts w:hint="eastAsia"/>
          <w:b/>
          <w:bCs/>
        </w:rPr>
        <w:t xml:space="preserve">2 </w:t>
      </w:r>
      <w:r>
        <w:rPr>
          <w:rFonts w:hint="eastAsia"/>
        </w:rPr>
        <w:t>在菜单中标注食材及成分，注明有可能过敏源的标签，避免误饮误食，得2分。</w:t>
      </w:r>
    </w:p>
    <w:p>
      <w:pPr>
        <w:pStyle w:val="26"/>
        <w:ind w:firstLine="480"/>
      </w:pPr>
      <w:r>
        <w:rPr>
          <w:rFonts w:hint="eastAsia"/>
        </w:rPr>
        <w:t>【条文说明】</w:t>
      </w:r>
    </w:p>
    <w:p>
      <w:pPr>
        <w:pStyle w:val="26"/>
        <w:ind w:firstLine="480"/>
      </w:pPr>
      <w:r>
        <w:rPr>
          <w:rFonts w:hint="eastAsia"/>
        </w:rPr>
        <w:t>本条适用于各类幼儿园建筑的健康性能评价。</w:t>
      </w:r>
    </w:p>
    <w:p>
      <w:pPr>
        <w:ind w:firstLine="480" w:firstLineChars="200"/>
        <w:rPr>
          <w:color w:val="4472C4"/>
        </w:rPr>
      </w:pPr>
      <w:r>
        <w:rPr>
          <w:rFonts w:hint="eastAsia"/>
          <w:color w:val="4472C4"/>
        </w:rPr>
        <w:t xml:space="preserve">如果没有过敏原信息管理和成分标签可能会加大过敏人群对接触过敏原食物的风险。配餐菜单中需对存在的食品加贴说明，包括：对可能造成过敏的食物 进行标签，如花生、鱼类、贝类、大豆、牛奶和奶制品、蛋类、小麦、坚果、麸质等。 </w:t>
      </w:r>
    </w:p>
    <w:p>
      <w:pPr>
        <w:ind w:firstLine="480" w:firstLineChars="200"/>
        <w:rPr>
          <w:color w:val="4472C4"/>
        </w:rPr>
      </w:pPr>
      <w:r>
        <w:rPr>
          <w:rFonts w:hint="eastAsia"/>
          <w:color w:val="4472C4"/>
        </w:rPr>
        <w:t xml:space="preserve">幼儿园对幼儿过敏原信息需收集备案，并制定有食物过敏应急管理机制。 </w:t>
      </w:r>
    </w:p>
    <w:p>
      <w:pPr>
        <w:pStyle w:val="26"/>
        <w:ind w:firstLine="480"/>
      </w:pPr>
      <w:r>
        <w:rPr>
          <w:rFonts w:hint="eastAsia"/>
        </w:rPr>
        <w:t>本条的评价方法为：查阅餐食管理制度和菜单，并现场核实。</w:t>
      </w:r>
    </w:p>
    <w:p>
      <w:pPr>
        <w:pStyle w:val="4"/>
      </w:pPr>
      <w:bookmarkStart w:id="156" w:name="_Toc147576873"/>
      <w:bookmarkStart w:id="157" w:name="_Toc132141693"/>
      <w:bookmarkStart w:id="158" w:name="_Toc147582249"/>
      <w:r>
        <w:rPr>
          <w:rFonts w:hint="eastAsia"/>
        </w:rPr>
        <w:t>Ⅱ 睡 眠 环 境</w:t>
      </w:r>
      <w:bookmarkEnd w:id="156"/>
      <w:bookmarkEnd w:id="157"/>
      <w:bookmarkEnd w:id="158"/>
    </w:p>
    <w:p>
      <w:pPr>
        <w:pStyle w:val="5"/>
      </w:pPr>
      <w:r>
        <w:t xml:space="preserve">8.2.7  </w:t>
      </w:r>
      <w:r>
        <w:rPr>
          <w:rFonts w:hint="eastAsia"/>
        </w:rPr>
        <w:t>寝室空间布局合理，配套设施完善，评分总分值为</w:t>
      </w:r>
      <w:r>
        <w:t>9</w:t>
      </w:r>
      <w:r>
        <w:rPr>
          <w:rFonts w:hint="eastAsia"/>
        </w:rPr>
        <w:t>分，并按要求分别评分并累计</w:t>
      </w:r>
      <w:r>
        <w:t>：</w:t>
      </w:r>
    </w:p>
    <w:p>
      <w:pPr>
        <w:ind w:firstLine="482" w:firstLineChars="200"/>
      </w:pPr>
      <w:r>
        <w:rPr>
          <w:rFonts w:hint="eastAsia"/>
          <w:b/>
          <w:bCs/>
        </w:rPr>
        <w:t>1</w:t>
      </w:r>
      <w:r>
        <w:rPr>
          <w:b/>
          <w:bCs/>
        </w:rPr>
        <w:t xml:space="preserve"> </w:t>
      </w:r>
      <w:r>
        <w:rPr>
          <w:rFonts w:hint="eastAsia"/>
        </w:rPr>
        <w:t>寝室远离设备用房，得</w:t>
      </w:r>
      <w:r>
        <w:t>3</w:t>
      </w:r>
      <w:r>
        <w:rPr>
          <w:rFonts w:hint="eastAsia"/>
        </w:rPr>
        <w:t>分；</w:t>
      </w:r>
    </w:p>
    <w:p>
      <w:pPr>
        <w:ind w:firstLine="482" w:firstLineChars="200"/>
      </w:pPr>
      <w:r>
        <w:rPr>
          <w:rFonts w:hint="eastAsia"/>
          <w:b/>
          <w:bCs/>
        </w:rPr>
        <w:t>2</w:t>
      </w:r>
      <w:r>
        <w:rPr>
          <w:b/>
          <w:bCs/>
        </w:rPr>
        <w:t xml:space="preserve"> </w:t>
      </w:r>
      <w:r>
        <w:rPr>
          <w:rFonts w:hint="eastAsia"/>
        </w:rPr>
        <w:t>寝室与活动室同层布置，得</w:t>
      </w:r>
      <w:r>
        <w:t>3</w:t>
      </w:r>
      <w:r>
        <w:rPr>
          <w:rFonts w:hint="eastAsia"/>
        </w:rPr>
        <w:t>分；</w:t>
      </w:r>
    </w:p>
    <w:p>
      <w:pPr>
        <w:ind w:firstLine="482" w:firstLineChars="200"/>
      </w:pPr>
      <w:r>
        <w:rPr>
          <w:b/>
          <w:bCs/>
        </w:rPr>
        <w:t xml:space="preserve">3 </w:t>
      </w:r>
      <w:r>
        <w:rPr>
          <w:rFonts w:hint="eastAsia"/>
        </w:rPr>
        <w:t>寝室配备独立卫生间和盥洗室，得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设备产生的噪声对睡眠及心理影响很大，长期受到噪声干扰会导致注意力不集中、记忆力减退和头痛失眠等多种神经衰弱症状。寝室空间应布局合理，远离设备用房。卫生间应临近活动室或寝室，且开门不宜直对寝室或活动室。盥洗室与厕所之间应有良好的视线贯通。幼儿使用厕所和盥洗室的次数相对频繁，使用时间也比较集中，为了便于教师看护幼儿，随时观察到幼儿的情况，发现情况能够及时处理，生活单元中的活动室与卫生间、盥洗室与厕所之间应有良好的视线贯通。</w:t>
      </w:r>
    </w:p>
    <w:p>
      <w:pPr>
        <w:pStyle w:val="26"/>
        <w:ind w:firstLine="480"/>
      </w:pPr>
      <w:r>
        <w:rPr>
          <w:rFonts w:hint="eastAsia"/>
        </w:rPr>
        <w:t>本条的评价方法为：查阅相关竣工图，并现场核实。</w:t>
      </w:r>
    </w:p>
    <w:p>
      <w:pPr>
        <w:pStyle w:val="5"/>
      </w:pPr>
      <w:r>
        <w:t xml:space="preserve">8.2.8  </w:t>
      </w:r>
      <w:r>
        <w:rPr>
          <w:rFonts w:hint="eastAsia"/>
        </w:rPr>
        <w:t>寝室床铺设计合理，评分总分值为</w:t>
      </w:r>
      <w:r>
        <w:t>9</w:t>
      </w:r>
      <w:r>
        <w:rPr>
          <w:rFonts w:hint="eastAsia"/>
        </w:rPr>
        <w:t>分。满足下列要求中1项，得</w:t>
      </w:r>
      <w:r>
        <w:t>3</w:t>
      </w:r>
      <w:r>
        <w:rPr>
          <w:rFonts w:hint="eastAsia"/>
        </w:rPr>
        <w:t>分；满足2项，得</w:t>
      </w:r>
      <w:r>
        <w:t>6</w:t>
      </w:r>
      <w:r>
        <w:rPr>
          <w:rFonts w:hint="eastAsia"/>
        </w:rPr>
        <w:t>分；满足</w:t>
      </w:r>
      <w:r>
        <w:t>3</w:t>
      </w:r>
      <w:r>
        <w:rPr>
          <w:rFonts w:hint="eastAsia"/>
        </w:rPr>
        <w:t>项及以上，得</w:t>
      </w:r>
      <w:r>
        <w:t>9</w:t>
      </w:r>
      <w:r>
        <w:rPr>
          <w:rFonts w:hint="eastAsia"/>
        </w:rPr>
        <w:t>分。</w:t>
      </w:r>
    </w:p>
    <w:p>
      <w:pPr>
        <w:ind w:firstLine="482" w:firstLineChars="200"/>
      </w:pPr>
      <w:r>
        <w:rPr>
          <w:rFonts w:hint="eastAsia"/>
          <w:b/>
          <w:bCs/>
        </w:rPr>
        <w:t>1</w:t>
      </w:r>
      <w:r>
        <w:rPr>
          <w:b/>
          <w:bCs/>
        </w:rPr>
        <w:t xml:space="preserve"> </w:t>
      </w:r>
      <w:r>
        <w:rPr>
          <w:rFonts w:hint="eastAsia"/>
        </w:rPr>
        <w:t>床铺折叠或收纳后，各张床铺之间至少留有宽60cm，高20cm的空隙；</w:t>
      </w:r>
    </w:p>
    <w:p>
      <w:pPr>
        <w:ind w:firstLine="482" w:firstLineChars="200"/>
      </w:pPr>
      <w:r>
        <w:rPr>
          <w:b/>
          <w:bCs/>
        </w:rPr>
        <w:t>2</w:t>
      </w:r>
      <w:r>
        <w:rPr>
          <w:rFonts w:hint="eastAsia"/>
        </w:rPr>
        <w:t xml:space="preserve"> 床铺宽度不小于</w:t>
      </w:r>
      <w:r>
        <w:t>60</w:t>
      </w:r>
      <w:r>
        <w:rPr>
          <w:rFonts w:hint="eastAsia"/>
        </w:rPr>
        <w:t>cm，长度不小于135cm；</w:t>
      </w:r>
    </w:p>
    <w:p>
      <w:pPr>
        <w:ind w:firstLine="482" w:firstLineChars="200"/>
      </w:pPr>
      <w:r>
        <w:rPr>
          <w:b/>
          <w:bCs/>
        </w:rPr>
        <w:t xml:space="preserve">3 </w:t>
      </w:r>
      <w:r>
        <w:rPr>
          <w:rFonts w:hint="eastAsia"/>
        </w:rPr>
        <w:t>每张床铺都应该直接连通走道且双向贯通；</w:t>
      </w:r>
    </w:p>
    <w:p>
      <w:pPr>
        <w:ind w:firstLine="482" w:firstLineChars="200"/>
      </w:pPr>
      <w:r>
        <w:rPr>
          <w:b/>
          <w:bCs/>
        </w:rPr>
        <w:t xml:space="preserve">4 </w:t>
      </w:r>
      <w:r>
        <w:rPr>
          <w:rFonts w:hint="eastAsia"/>
        </w:rPr>
        <w:t>床铺不应紧邻外墙布置，床铺间隔距离不小于40cm。</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床板折叠或收纳后，各张床铺之间至少留有宽60cm，高20cm的空隙，以便被褥能够通风透气。床铺应该有足够的尺度，保证幼儿睡眠的舒适性。床位侧面不紧靠外墙，保持适当的距离，以使幼儿避开冬季寒冷的外墙面，或外墙窗下的暖气片，防止幼儿受凉或烫伤。</w:t>
      </w:r>
    </w:p>
    <w:p>
      <w:pPr>
        <w:pStyle w:val="26"/>
        <w:ind w:firstLine="480"/>
      </w:pPr>
      <w:r>
        <w:rPr>
          <w:rFonts w:hint="eastAsia"/>
        </w:rPr>
        <w:t>本条的评价方法为：查阅相关竣工图，并现场核实。</w:t>
      </w:r>
    </w:p>
    <w:p>
      <w:pPr>
        <w:pStyle w:val="5"/>
      </w:pPr>
      <w:r>
        <w:t xml:space="preserve">8.2.9  </w:t>
      </w:r>
      <w:r>
        <w:rPr>
          <w:rFonts w:hint="eastAsia"/>
        </w:rPr>
        <w:t>寝室内部环境舒适，评分总分值为</w:t>
      </w:r>
      <w:r>
        <w:t>12</w:t>
      </w:r>
      <w:r>
        <w:rPr>
          <w:rFonts w:hint="eastAsia"/>
        </w:rPr>
        <w:t>分，并按要求分别评分并累计</w:t>
      </w:r>
      <w:r>
        <w:t>：</w:t>
      </w:r>
    </w:p>
    <w:p>
      <w:pPr>
        <w:ind w:firstLine="482" w:firstLineChars="200"/>
      </w:pPr>
      <w:r>
        <w:rPr>
          <w:rFonts w:hint="eastAsia"/>
          <w:b/>
          <w:bCs/>
        </w:rPr>
        <w:t>1</w:t>
      </w:r>
      <w:r>
        <w:rPr>
          <w:b/>
          <w:bCs/>
        </w:rPr>
        <w:t xml:space="preserve"> </w:t>
      </w:r>
      <w:r>
        <w:rPr>
          <w:rFonts w:hint="eastAsia"/>
        </w:rPr>
        <w:t>大进深的寝室75%以上面积的采光系数不小于2%，得</w:t>
      </w:r>
      <w:r>
        <w:t>2</w:t>
      </w:r>
      <w:r>
        <w:rPr>
          <w:rFonts w:hint="eastAsia"/>
        </w:rPr>
        <w:t>分；</w:t>
      </w:r>
    </w:p>
    <w:p>
      <w:pPr>
        <w:ind w:firstLine="482" w:firstLineChars="200"/>
      </w:pPr>
      <w:r>
        <w:rPr>
          <w:rFonts w:hint="eastAsia"/>
          <w:b/>
          <w:bCs/>
        </w:rPr>
        <w:t>2</w:t>
      </w:r>
      <w:r>
        <w:rPr>
          <w:b/>
          <w:bCs/>
        </w:rPr>
        <w:t xml:space="preserve"> </w:t>
      </w:r>
      <w:r>
        <w:rPr>
          <w:rFonts w:hint="eastAsia"/>
        </w:rPr>
        <w:t>采光窗不使用彩色玻璃，得</w:t>
      </w:r>
      <w:r>
        <w:t>2</w:t>
      </w:r>
      <w:r>
        <w:rPr>
          <w:rFonts w:hint="eastAsia"/>
        </w:rPr>
        <w:t>分；</w:t>
      </w:r>
    </w:p>
    <w:p>
      <w:pPr>
        <w:ind w:firstLine="482" w:firstLineChars="200"/>
      </w:pPr>
      <w:r>
        <w:rPr>
          <w:b/>
          <w:bCs/>
        </w:rPr>
        <w:t xml:space="preserve">3 </w:t>
      </w:r>
      <w:r>
        <w:rPr>
          <w:rFonts w:hint="eastAsia"/>
        </w:rPr>
        <w:t>采光窗安装能够透微光的窗帘，得</w:t>
      </w:r>
      <w:r>
        <w:t>2</w:t>
      </w:r>
      <w:r>
        <w:rPr>
          <w:rFonts w:hint="eastAsia"/>
        </w:rPr>
        <w:t>分；</w:t>
      </w:r>
    </w:p>
    <w:p>
      <w:pPr>
        <w:ind w:firstLine="482" w:firstLineChars="200"/>
      </w:pPr>
      <w:r>
        <w:rPr>
          <w:b/>
          <w:bCs/>
        </w:rPr>
        <w:t xml:space="preserve">4 </w:t>
      </w:r>
      <w:r>
        <w:rPr>
          <w:rFonts w:hint="eastAsia"/>
        </w:rPr>
        <w:t>寝室设计简洁淡雅，色彩柔和，得</w:t>
      </w:r>
      <w:r>
        <w:t>2</w:t>
      </w:r>
      <w:r>
        <w:rPr>
          <w:rFonts w:hint="eastAsia"/>
        </w:rPr>
        <w:t>分；</w:t>
      </w:r>
    </w:p>
    <w:p>
      <w:pPr>
        <w:ind w:firstLine="482" w:firstLineChars="200"/>
      </w:pPr>
      <w:r>
        <w:rPr>
          <w:b/>
          <w:bCs/>
        </w:rPr>
        <w:t xml:space="preserve">5 </w:t>
      </w:r>
      <w:r>
        <w:rPr>
          <w:rFonts w:hint="eastAsia"/>
        </w:rPr>
        <w:t>寝室地面铺设暖性、有弹性的木地板，得</w:t>
      </w:r>
      <w:r>
        <w:t>2</w:t>
      </w:r>
      <w:r>
        <w:rPr>
          <w:rFonts w:hint="eastAsia"/>
        </w:rPr>
        <w:t>分；</w:t>
      </w:r>
    </w:p>
    <w:p>
      <w:pPr>
        <w:ind w:firstLine="482" w:firstLineChars="200"/>
      </w:pPr>
      <w:r>
        <w:rPr>
          <w:b/>
          <w:bCs/>
        </w:rPr>
        <w:t xml:space="preserve">6 </w:t>
      </w:r>
      <w:r>
        <w:rPr>
          <w:rFonts w:hint="eastAsia"/>
        </w:rPr>
        <w:t>幼儿触手可及的表面使用软质材料，得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天然采光有利于增加室内外自然信息的交流，改善室内卫生环境，调节使用者的心情。规定侧面采光质量要求或控制空间的有效进深可保障房间的采光均匀度，同时可为大进深房间的照明设计与区域照明控制提供参考依据。</w:t>
      </w:r>
    </w:p>
    <w:p>
      <w:pPr>
        <w:pStyle w:val="26"/>
        <w:ind w:firstLine="480"/>
      </w:pPr>
      <w:r>
        <w:rPr>
          <w:rFonts w:hint="eastAsia"/>
        </w:rPr>
        <w:t>窗户玻璃上不采用大面积的不透光图案作为装饰，以免影响采光。为保证阳光照射，以利于幼儿的身体发育，保证幼儿对自然物体的真实感觉，采光窗不使用彩色玻璃。</w:t>
      </w:r>
    </w:p>
    <w:p>
      <w:pPr>
        <w:pStyle w:val="26"/>
        <w:ind w:firstLine="480"/>
      </w:pPr>
      <w:r>
        <w:rPr>
          <w:rFonts w:hint="eastAsia"/>
        </w:rPr>
        <w:t>色彩是幼儿园整体环境的重要标志。为了培养幼儿的审美情趣，活动室的色彩要协调，不能杂乱无章。可以有一个主色调，有三至四个辅助色。活动室的地面为单色调。一间活动室的墙面色彩为一个色系，墙面色彩提倡淡雅，以免过于花哨的色彩造成幼儿视觉疲劳。</w:t>
      </w:r>
    </w:p>
    <w:p>
      <w:pPr>
        <w:pStyle w:val="26"/>
        <w:ind w:firstLine="480"/>
      </w:pPr>
      <w:r>
        <w:rPr>
          <w:rFonts w:hint="eastAsia"/>
        </w:rPr>
        <w:t>地（楼）面是幼儿直接接触的界面，它的材料与施工做法直接关系到幼儿的身体健康和室内的卫生条件。从安全、卫生、保温的角度考虑，硬质、凉性地面对幼儿健康十分不利，宜采用暖性、有弹性的木地板。</w:t>
      </w:r>
    </w:p>
    <w:p>
      <w:pPr>
        <w:pStyle w:val="26"/>
        <w:ind w:firstLine="480"/>
      </w:pPr>
      <w:r>
        <w:rPr>
          <w:rFonts w:hint="eastAsia"/>
        </w:rPr>
        <w:t>本条的评价方法为：查阅相关竣工图，并现场核实。</w:t>
      </w:r>
    </w:p>
    <w:p>
      <w:pPr>
        <w:ind w:firstLine="480" w:firstLineChars="200"/>
        <w:rPr>
          <w:color w:val="4472C4"/>
        </w:rPr>
      </w:pPr>
    </w:p>
    <w:p>
      <w:pPr>
        <w:pStyle w:val="2"/>
      </w:pPr>
      <w:bookmarkStart w:id="159" w:name="_Toc132141694"/>
      <w:bookmarkStart w:id="160" w:name="_Toc147582250"/>
      <w:bookmarkStart w:id="161" w:name="_Toc147576874"/>
      <w:r>
        <w:t xml:space="preserve">9 </w:t>
      </w:r>
      <w:r>
        <w:rPr>
          <w:rFonts w:hint="eastAsia"/>
        </w:rPr>
        <w:t>保教人文</w:t>
      </w:r>
      <w:bookmarkEnd w:id="159"/>
      <w:bookmarkEnd w:id="160"/>
      <w:bookmarkEnd w:id="161"/>
    </w:p>
    <w:p>
      <w:pPr>
        <w:pStyle w:val="3"/>
        <w:spacing w:before="156" w:after="156"/>
      </w:pPr>
      <w:bookmarkStart w:id="162" w:name="_Toc147582251"/>
      <w:bookmarkStart w:id="163" w:name="_Toc132141695"/>
      <w:bookmarkStart w:id="164" w:name="_Toc147576875"/>
      <w:r>
        <w:t xml:space="preserve">9.1  </w:t>
      </w:r>
      <w:r>
        <w:rPr>
          <w:rFonts w:hint="eastAsia"/>
        </w:rPr>
        <w:t>控制项</w:t>
      </w:r>
      <w:bookmarkEnd w:id="162"/>
      <w:bookmarkEnd w:id="163"/>
      <w:bookmarkEnd w:id="164"/>
    </w:p>
    <w:p>
      <w:pPr>
        <w:pStyle w:val="5"/>
      </w:pPr>
      <w:r>
        <w:t xml:space="preserve">9.1.1  </w:t>
      </w:r>
      <w:r>
        <w:rPr>
          <w:rFonts w:hint="eastAsia"/>
        </w:rPr>
        <w:t>幼儿园应当根据规模、接收幼儿数量等设立相应的卫生室或者保健室，应聘用符合国家规定的卫生保健人员具体负责卫生保健工作。</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托儿所幼儿园卫生保健管理办法》第十条规定：托幼机构应当根据规模、接收儿童数量等设立相应的卫生室或者保健室，具体负责卫生保健工作。卫生室应当符合医疗机构基本标准，取得卫生行政部门颁发的《医疗机构执业许可证》。保健室不得开展诊疗活动，其配置应当符合保健室设置基本要求。</w:t>
      </w:r>
    </w:p>
    <w:p>
      <w:pPr>
        <w:pStyle w:val="26"/>
        <w:ind w:firstLine="480"/>
      </w:pPr>
      <w:r>
        <w:rPr>
          <w:rFonts w:hint="eastAsia"/>
        </w:rPr>
        <w:t>现行《托儿所幼儿园卫生保健管理办法》第十一条规定：托幼机构应当聘用符合国家规定的卫生保健人员。卫生保健人员包括医师、护士和保健员。在卫生室工作的医师应当取得卫生行政部门颁发的《医师执业证书》，护士应当取得《护士执业证书》。在保健室工作的保健员应当具有高中以上学历，经过卫生保健专业知识培训，具有托幼机构卫生保健基础知识，掌握卫生消毒、传染病管理和营养膳食管理等技能。</w:t>
      </w:r>
    </w:p>
    <w:p>
      <w:pPr>
        <w:pStyle w:val="26"/>
        <w:ind w:firstLine="480"/>
      </w:pPr>
      <w:r>
        <w:rPr>
          <w:rFonts w:hint="eastAsia"/>
        </w:rPr>
        <w:t>现行《托儿所幼儿园卫生保健管理办法》第十二条规定：托幼机构聘用卫生保健人员应当按照收托150名儿童至少设1名专职卫生保健人员的比例配备卫生保健人员。收托150名以下儿童的，应当配备专职或者兼职卫生保健人员。</w:t>
      </w:r>
    </w:p>
    <w:p>
      <w:pPr>
        <w:pStyle w:val="26"/>
        <w:ind w:firstLine="480"/>
      </w:pPr>
      <w:r>
        <w:rPr>
          <w:rFonts w:hint="eastAsia"/>
        </w:rPr>
        <w:t>本条的评价方法为：查阅相关竣工图、工作人员执业证书与健康证明。</w:t>
      </w:r>
    </w:p>
    <w:p>
      <w:pPr>
        <w:pStyle w:val="5"/>
      </w:pPr>
      <w:r>
        <w:t xml:space="preserve">9.1.2  </w:t>
      </w:r>
      <w:r>
        <w:rPr>
          <w:rFonts w:hint="eastAsia"/>
        </w:rPr>
        <w:t>幼儿园招生前应当取得县级以上地方人民政府卫生行政部门指定的医疗卫生机构出具的符合《托儿所幼儿园卫生保健工作规范》的卫生评价报告。</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现行《托儿所幼儿园卫生保健管理办法》第八条规定，新设立的托幼机构，招生前应当取得县级以上地方人民政府卫生行政部门指定的医疗卫生机构出具的符合《托儿所幼儿园卫生保健工作规范》的</w:t>
      </w:r>
      <w:bookmarkStart w:id="165" w:name="_Hlk135637556"/>
      <w:r>
        <w:rPr>
          <w:rFonts w:hint="eastAsia"/>
        </w:rPr>
        <w:t>卫生评价报告</w:t>
      </w:r>
      <w:bookmarkEnd w:id="165"/>
      <w:r>
        <w:rPr>
          <w:rFonts w:hint="eastAsia"/>
        </w:rPr>
        <w:t>。</w:t>
      </w:r>
    </w:p>
    <w:p>
      <w:pPr>
        <w:pStyle w:val="26"/>
        <w:ind w:firstLine="480"/>
      </w:pPr>
      <w:r>
        <w:rPr>
          <w:rFonts w:hint="eastAsia"/>
        </w:rPr>
        <w:t>本条的评价方法为：查阅卫生评价报告。</w:t>
      </w:r>
    </w:p>
    <w:p>
      <w:pPr>
        <w:pStyle w:val="5"/>
      </w:pPr>
      <w:r>
        <w:t xml:space="preserve">9.1.3  </w:t>
      </w:r>
      <w:r>
        <w:rPr>
          <w:rFonts w:hint="eastAsia"/>
        </w:rPr>
        <w:t>幼儿园的空间组织、功能流线、设施配置应满足卫生保健的要求，并符合现行国家相关标准的规定。</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晨检和保健观察室（厅）”是开展幼儿园晨检活动、观察了解幼儿入园时身体和情绪等状况，早发现及早处理的重要场所，“保健观察室”是为幼儿入园晨检发现患病的幼儿临时寄住的场所，方便保健老师对患儿进行简单的医护。晨检工作对保证全园幼儿健康有着重要作用，晨检室应设在建筑物的主出入口处，便于监视入园的幼儿，以免漏查，保证患病幼儿不进入园内，避免幼儿互相传染。</w:t>
      </w:r>
    </w:p>
    <w:p>
      <w:pPr>
        <w:pStyle w:val="26"/>
        <w:ind w:firstLine="480"/>
      </w:pPr>
      <w:r>
        <w:rPr>
          <w:rFonts w:hint="eastAsia"/>
        </w:rPr>
        <w:t>现行行业规范《托儿所、幼儿园建筑设计规范》JGJ39第4</w:t>
      </w:r>
      <w:r>
        <w:t>.4.1</w:t>
      </w:r>
      <w:r>
        <w:rPr>
          <w:rFonts w:hint="eastAsia"/>
        </w:rPr>
        <w:t>条规定，服务管理用房宜包括晨检室（厅）、保健观察室，最小使用面积宜符合表1</w:t>
      </w:r>
      <w:r>
        <w:t>0</w:t>
      </w:r>
      <w:r>
        <w:rPr>
          <w:rFonts w:hint="eastAsia"/>
        </w:rPr>
        <w:t>规定。</w:t>
      </w:r>
    </w:p>
    <w:p>
      <w:pPr>
        <w:pStyle w:val="26"/>
        <w:ind w:firstLine="480"/>
        <w:jc w:val="center"/>
      </w:pPr>
      <w:r>
        <w:rPr>
          <w:rFonts w:hint="eastAsia"/>
        </w:rPr>
        <w:t>表</w:t>
      </w:r>
      <w:r>
        <w:t xml:space="preserve">10 </w:t>
      </w:r>
      <w:r>
        <w:rPr>
          <w:rFonts w:hint="eastAsia"/>
        </w:rPr>
        <w:t>服务管理用房各房间的最小使用面积（m</w:t>
      </w:r>
      <w:r>
        <w:rPr>
          <w:vertAlign w:val="superscript"/>
        </w:rPr>
        <w:t>2</w:t>
      </w:r>
      <w:r>
        <w:rPr>
          <w:rFonts w:hint="eastAsia"/>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26"/>
              <w:ind w:firstLine="0" w:firstLineChars="0"/>
              <w:jc w:val="center"/>
            </w:pPr>
            <w:r>
              <w:rPr>
                <w:rFonts w:hint="eastAsia"/>
              </w:rPr>
              <w:t>房间名称</w:t>
            </w:r>
          </w:p>
        </w:tc>
        <w:tc>
          <w:tcPr>
            <w:tcW w:w="6222" w:type="dxa"/>
            <w:gridSpan w:val="3"/>
          </w:tcPr>
          <w:p>
            <w:pPr>
              <w:pStyle w:val="26"/>
              <w:ind w:firstLine="0" w:firstLineChars="0"/>
              <w:jc w:val="center"/>
            </w:pPr>
            <w:r>
              <w:rPr>
                <w:rFonts w:hint="eastAsia"/>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26"/>
              <w:ind w:firstLine="0" w:firstLineChars="0"/>
              <w:jc w:val="center"/>
            </w:pPr>
          </w:p>
        </w:tc>
        <w:tc>
          <w:tcPr>
            <w:tcW w:w="2074" w:type="dxa"/>
          </w:tcPr>
          <w:p>
            <w:pPr>
              <w:pStyle w:val="26"/>
              <w:ind w:firstLine="0" w:firstLineChars="0"/>
              <w:jc w:val="center"/>
            </w:pPr>
            <w:r>
              <w:rPr>
                <w:rFonts w:hint="eastAsia"/>
              </w:rPr>
              <w:t>小型</w:t>
            </w:r>
          </w:p>
        </w:tc>
        <w:tc>
          <w:tcPr>
            <w:tcW w:w="2074" w:type="dxa"/>
          </w:tcPr>
          <w:p>
            <w:pPr>
              <w:pStyle w:val="26"/>
              <w:ind w:firstLine="0" w:firstLineChars="0"/>
              <w:jc w:val="center"/>
            </w:pPr>
            <w:r>
              <w:rPr>
                <w:rFonts w:hint="eastAsia"/>
              </w:rPr>
              <w:t>中型</w:t>
            </w:r>
          </w:p>
        </w:tc>
        <w:tc>
          <w:tcPr>
            <w:tcW w:w="2074" w:type="dxa"/>
          </w:tcPr>
          <w:p>
            <w:pPr>
              <w:pStyle w:val="26"/>
              <w:ind w:firstLine="0" w:firstLineChars="0"/>
              <w:jc w:val="center"/>
            </w:pPr>
            <w:r>
              <w:rPr>
                <w:rFonts w:hint="eastAsia"/>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 xml:space="preserve">  晨检室（厅）</w:t>
            </w:r>
          </w:p>
        </w:tc>
        <w:tc>
          <w:tcPr>
            <w:tcW w:w="2074" w:type="dxa"/>
          </w:tcPr>
          <w:p>
            <w:pPr>
              <w:pStyle w:val="26"/>
              <w:ind w:firstLine="0" w:firstLineChars="0"/>
              <w:jc w:val="center"/>
            </w:pPr>
            <w:r>
              <w:rPr>
                <w:rFonts w:hint="eastAsia"/>
              </w:rPr>
              <w:t>1</w:t>
            </w:r>
            <w:r>
              <w:t>0</w:t>
            </w:r>
          </w:p>
        </w:tc>
        <w:tc>
          <w:tcPr>
            <w:tcW w:w="2074" w:type="dxa"/>
          </w:tcPr>
          <w:p>
            <w:pPr>
              <w:pStyle w:val="26"/>
              <w:ind w:firstLine="0" w:firstLineChars="0"/>
              <w:jc w:val="center"/>
            </w:pPr>
            <w:r>
              <w:rPr>
                <w:rFonts w:hint="eastAsia"/>
              </w:rPr>
              <w:t>1</w:t>
            </w:r>
            <w:r>
              <w:t>0</w:t>
            </w:r>
          </w:p>
        </w:tc>
        <w:tc>
          <w:tcPr>
            <w:tcW w:w="2074" w:type="dxa"/>
          </w:tcPr>
          <w:p>
            <w:pPr>
              <w:pStyle w:val="26"/>
              <w:ind w:firstLine="0" w:firstLineChars="0"/>
              <w:jc w:val="center"/>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26"/>
              <w:ind w:firstLine="0" w:firstLineChars="0"/>
              <w:jc w:val="center"/>
            </w:pPr>
            <w:r>
              <w:rPr>
                <w:rFonts w:hint="eastAsia"/>
              </w:rPr>
              <w:t>保健观察室</w:t>
            </w:r>
          </w:p>
        </w:tc>
        <w:tc>
          <w:tcPr>
            <w:tcW w:w="2074" w:type="dxa"/>
          </w:tcPr>
          <w:p>
            <w:pPr>
              <w:pStyle w:val="26"/>
              <w:ind w:firstLine="0" w:firstLineChars="0"/>
              <w:jc w:val="center"/>
            </w:pPr>
            <w:r>
              <w:rPr>
                <w:rFonts w:hint="eastAsia"/>
              </w:rPr>
              <w:t>1</w:t>
            </w:r>
            <w:r>
              <w:t>2</w:t>
            </w:r>
          </w:p>
        </w:tc>
        <w:tc>
          <w:tcPr>
            <w:tcW w:w="2074" w:type="dxa"/>
          </w:tcPr>
          <w:p>
            <w:pPr>
              <w:pStyle w:val="26"/>
              <w:ind w:firstLine="0" w:firstLineChars="0"/>
              <w:jc w:val="center"/>
            </w:pPr>
            <w:r>
              <w:rPr>
                <w:rFonts w:hint="eastAsia"/>
              </w:rPr>
              <w:t>1</w:t>
            </w:r>
            <w:r>
              <w:t>2</w:t>
            </w:r>
          </w:p>
        </w:tc>
        <w:tc>
          <w:tcPr>
            <w:tcW w:w="2074" w:type="dxa"/>
          </w:tcPr>
          <w:p>
            <w:pPr>
              <w:pStyle w:val="26"/>
              <w:ind w:firstLine="0" w:firstLineChars="0"/>
              <w:jc w:val="center"/>
            </w:pPr>
            <w:r>
              <w:rPr>
                <w:rFonts w:hint="eastAsia"/>
              </w:rPr>
              <w:t>1</w:t>
            </w:r>
            <w:r>
              <w:t>5</w:t>
            </w:r>
          </w:p>
        </w:tc>
      </w:tr>
    </w:tbl>
    <w:p>
      <w:pPr>
        <w:pStyle w:val="26"/>
        <w:ind w:firstLine="480"/>
        <w:jc w:val="left"/>
      </w:pPr>
      <w:r>
        <w:rPr>
          <w:rFonts w:hint="eastAsia"/>
        </w:rPr>
        <w:t>注：晨检室（厅）可设置在门厅内。</w:t>
      </w:r>
    </w:p>
    <w:p>
      <w:pPr>
        <w:pStyle w:val="26"/>
        <w:ind w:firstLine="480"/>
        <w:jc w:val="left"/>
      </w:pPr>
      <w:r>
        <w:rPr>
          <w:rFonts w:hint="eastAsia"/>
        </w:rPr>
        <w:t>现行行业规范《托儿所、幼儿园建筑设计规范》JGJ39第4.4.</w:t>
      </w:r>
      <w:r>
        <w:t>4</w:t>
      </w:r>
      <w:r>
        <w:rPr>
          <w:rFonts w:hint="eastAsia"/>
        </w:rPr>
        <w:t>条，保健观察室设置应符合下列规定：1 应设有一张幼儿床的空间；2 应与幼儿生活用房有适当的距离，并应与幼儿活动路线分开；3 宜设单独出入口；4 应设给水、排水设施；5 应设独立的厕所，厕所内应设幼儿专用蹲位和洗手盆。</w:t>
      </w:r>
    </w:p>
    <w:p>
      <w:pPr>
        <w:pStyle w:val="26"/>
        <w:ind w:firstLine="480"/>
      </w:pPr>
      <w:r>
        <w:rPr>
          <w:rFonts w:hint="eastAsia"/>
        </w:rPr>
        <w:t>本条的评价方法为：查阅相关竣工图，并现场核实。</w:t>
      </w:r>
    </w:p>
    <w:p>
      <w:pPr>
        <w:pStyle w:val="5"/>
      </w:pPr>
      <w:r>
        <w:t xml:space="preserve">9.1.4  </w:t>
      </w:r>
      <w:r>
        <w:rPr>
          <w:rFonts w:hint="eastAsia"/>
        </w:rPr>
        <w:t>幼儿园应采取系统化的安全设计，并制定综合安全规划维护管理制度。</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幼儿园建筑的设计和运行应进行系统化安全设计，应包括但不限于如下内容：</w:t>
      </w:r>
    </w:p>
    <w:p>
      <w:pPr>
        <w:pStyle w:val="26"/>
        <w:ind w:firstLine="480"/>
      </w:pPr>
      <w:r>
        <w:rPr>
          <w:rFonts w:hint="eastAsia"/>
        </w:rPr>
        <w:t>1</w:t>
      </w:r>
      <w:r>
        <w:t xml:space="preserve"> </w:t>
      </w:r>
      <w:r>
        <w:rPr>
          <w:rFonts w:hint="eastAsia"/>
        </w:rPr>
        <w:t>园区总平面规划应因地制宜、适合幼儿特点，并有利于幼儿园建设发展和对幼儿的保教与安全管理。</w:t>
      </w:r>
    </w:p>
    <w:p>
      <w:pPr>
        <w:pStyle w:val="26"/>
        <w:ind w:firstLine="480"/>
      </w:pPr>
      <w:r>
        <w:rPr>
          <w:rFonts w:hint="eastAsia"/>
        </w:rPr>
        <w:t>2 幼儿园选址应进行用地适宜性评价，不应置于易发生自然地质灾害的地段。</w:t>
      </w:r>
    </w:p>
    <w:p>
      <w:pPr>
        <w:pStyle w:val="26"/>
        <w:ind w:firstLine="480"/>
      </w:pPr>
      <w:r>
        <w:t xml:space="preserve">3 </w:t>
      </w:r>
      <w:r>
        <w:rPr>
          <w:rFonts w:hint="eastAsia"/>
        </w:rPr>
        <w:t>幼儿园不应与集贸市场、娱乐场所、医院传染病房、太平间、殡仪馆、垃圾中转站及污水处理站等喧闹脏乱、不利于幼儿身心健康的场所毗邻；不应与生产经营贮藏有毒有害、易燃易爆物品等危及幼儿安全的场所毗邻；不应与通信发射塔（台）等有较强电磁波辐射的场所毗邻。</w:t>
      </w:r>
    </w:p>
    <w:p>
      <w:pPr>
        <w:pStyle w:val="26"/>
        <w:ind w:firstLine="480"/>
      </w:pPr>
      <w:r>
        <w:rPr>
          <w:rFonts w:hint="eastAsia"/>
        </w:rPr>
        <w:t>4</w:t>
      </w:r>
      <w:r>
        <w:t xml:space="preserve"> </w:t>
      </w:r>
      <w:r>
        <w:rPr>
          <w:rFonts w:hint="eastAsia"/>
        </w:rPr>
        <w:t>幼儿园与易发生危险的建筑物、仓库、储罐、可燃物品和材料堆场等之间的距离应符合国家现行有关标准的规定；幼儿园应远离各种污染源，并应符合、国家现行有关卫生、防护标准的要求。</w:t>
      </w:r>
    </w:p>
    <w:p>
      <w:pPr>
        <w:pStyle w:val="26"/>
        <w:ind w:firstLine="480"/>
      </w:pPr>
      <w:r>
        <w:rPr>
          <w:rFonts w:hint="eastAsia"/>
        </w:rPr>
        <w:t>5</w:t>
      </w:r>
      <w:r>
        <w:t xml:space="preserve"> </w:t>
      </w:r>
      <w:r>
        <w:rPr>
          <w:rFonts w:hint="eastAsia"/>
        </w:rPr>
        <w:t>幼儿园内的防护栏的结构体应牢固、耐久，校园管理人员应定期对护栏进行结构检查。</w:t>
      </w:r>
    </w:p>
    <w:p>
      <w:pPr>
        <w:pStyle w:val="26"/>
        <w:ind w:firstLine="480"/>
      </w:pPr>
      <w:r>
        <w:rPr>
          <w:rFonts w:hint="eastAsia"/>
        </w:rPr>
        <w:t>6</w:t>
      </w:r>
      <w:r>
        <w:t xml:space="preserve"> </w:t>
      </w:r>
      <w:r>
        <w:rPr>
          <w:rFonts w:hint="eastAsia"/>
        </w:rPr>
        <w:t>幼儿园内建筑外墙面、保温板、饰物等应安装牢固，并应进行定期检查，避免脱落伤人隐患。</w:t>
      </w:r>
    </w:p>
    <w:p>
      <w:pPr>
        <w:pStyle w:val="26"/>
        <w:ind w:firstLine="480"/>
      </w:pPr>
      <w:r>
        <w:rPr>
          <w:rFonts w:hint="eastAsia"/>
        </w:rPr>
        <w:t>本条的评价方法为：查阅相关竣工图、相关管理制度、安全巡查记录，并现场核实。</w:t>
      </w:r>
    </w:p>
    <w:p>
      <w:pPr>
        <w:pStyle w:val="5"/>
      </w:pPr>
      <w:r>
        <w:t xml:space="preserve">9.1.5  </w:t>
      </w:r>
      <w:r>
        <w:rPr>
          <w:rFonts w:hint="eastAsia"/>
        </w:rPr>
        <w:t>幼儿园范围内全面禁烟、禁酒，幼儿园出入口100 m范围内禁止烟酒等有害幼儿身心健康的产品销售。</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烟草中含有多种有害物质，可增大肝脏负担、影响肝脏功能，引起喉头炎、气管炎，肺气肿等咳嗽病，还会增加患口腔、咽喉、食管及肾脏等处癌症的几率。吸烟时大量吸入CO，会妨碍血红蛋白与氧的结合，造成机体缺氧血症等。二手烟雾已被美国环保署和国际癌症研究中心确定为人类A类致癌物质，对人体健康危害巨大。酒精可以刺激人的中枢神经系统，具有成瘾效应，而且酒后容易发生失控行为，不仅损害肝脏等器官健康，还可能对他人安全产生威胁。《中华人民共和国未成年人保护法》明确规定了幼儿园周边不得设置烟酒彩票销售网点。</w:t>
      </w:r>
    </w:p>
    <w:p>
      <w:pPr>
        <w:pStyle w:val="26"/>
        <w:ind w:firstLine="480"/>
      </w:pPr>
      <w:r>
        <w:rPr>
          <w:rFonts w:hint="eastAsia"/>
        </w:rPr>
        <w:t>本条的评价方法为：查阅禁烟禁酒制度管理文件、巡查记录及校内外边烟酒销售情况，并现场核实。</w:t>
      </w:r>
    </w:p>
    <w:p>
      <w:pPr>
        <w:pStyle w:val="5"/>
      </w:pPr>
      <w:r>
        <w:t xml:space="preserve">9.1.6  </w:t>
      </w:r>
      <w:r>
        <w:rPr>
          <w:rFonts w:hint="eastAsia"/>
        </w:rPr>
        <w:t>场地与建筑的无障碍设计应满足现行国家标准《无障碍设计规范》GB/T</w:t>
      </w:r>
      <w:r>
        <w:t xml:space="preserve"> </w:t>
      </w:r>
      <w:r>
        <w:rPr>
          <w:rFonts w:hint="eastAsia"/>
        </w:rPr>
        <w:t>50763的要求，无障碍系统应完整连贯。</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健康幼儿园建筑应按现行国家标准《无障碍设计规范》GB 50763的要求配置无障碍设施。无障碍系统应完整连贯，保持连续性。如建筑场地无障碍步行道应连续铺设，不同材质的无障碍步行道交接处应避免产生高差，所有存在高差的地方均应设置坡道，并应与建筑场地外无障碍系统连贯连接。建筑内电梯不应平层错位，建筑室内有高差的地方，也应设置坡道，方便轮椅上下。</w:t>
      </w:r>
    </w:p>
    <w:p>
      <w:pPr>
        <w:pStyle w:val="26"/>
        <w:ind w:firstLine="480"/>
      </w:pPr>
      <w:r>
        <w:rPr>
          <w:rFonts w:hint="eastAsia"/>
        </w:rPr>
        <w:t>本条的评价方法为：查阅相关竣工图、无障碍设施设置及连续性说明，并现场核实。</w:t>
      </w:r>
    </w:p>
    <w:p>
      <w:pPr>
        <w:pStyle w:val="5"/>
      </w:pPr>
      <w:r>
        <w:t xml:space="preserve">9.1.7  </w:t>
      </w:r>
      <w:r>
        <w:rPr>
          <w:rFonts w:hint="eastAsia"/>
        </w:rPr>
        <w:t>场地内绿地率不应小于30％，不应种植有毒、带刺、有飞絮、病虫害多、有刺激性的植物。</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绿化有助于美化环境、隔声降噪、改善小气候，有助于陶冶情操、舒缓心情、拓展思维。现行行业标准《托儿所、幼儿园建筑设计规范》JGJ39规定幼儿园场地内绿地率不应小于30%，宜设置集中绿化用地。绿地内不应种植有毒、带刺、有飞絮、病虫害多、有刺激性的植物。</w:t>
      </w:r>
    </w:p>
    <w:p>
      <w:pPr>
        <w:pStyle w:val="26"/>
        <w:ind w:firstLine="480"/>
      </w:pPr>
      <w:bookmarkStart w:id="166" w:name="_Hlk135856838"/>
      <w:r>
        <w:rPr>
          <w:rFonts w:hint="eastAsia"/>
        </w:rPr>
        <w:t>本条的评价方法为：查阅相关竣工图，并现场核实。</w:t>
      </w:r>
      <w:bookmarkEnd w:id="166"/>
    </w:p>
    <w:p>
      <w:pPr>
        <w:pStyle w:val="3"/>
        <w:spacing w:before="156" w:after="156"/>
      </w:pPr>
      <w:bookmarkStart w:id="167" w:name="_Toc147576876"/>
      <w:bookmarkStart w:id="168" w:name="_Toc147582252"/>
      <w:bookmarkStart w:id="169" w:name="_Toc132141696"/>
      <w:r>
        <w:rPr>
          <w:rFonts w:hint="eastAsia"/>
        </w:rPr>
        <w:t>9</w:t>
      </w:r>
      <w:r>
        <w:t xml:space="preserve">.2  </w:t>
      </w:r>
      <w:r>
        <w:rPr>
          <w:rFonts w:hint="eastAsia"/>
        </w:rPr>
        <w:t>评分项</w:t>
      </w:r>
      <w:bookmarkEnd w:id="167"/>
      <w:bookmarkEnd w:id="168"/>
    </w:p>
    <w:p>
      <w:pPr>
        <w:pStyle w:val="4"/>
      </w:pPr>
      <w:bookmarkStart w:id="170" w:name="_Toc147582253"/>
      <w:bookmarkStart w:id="171" w:name="_Toc147576877"/>
      <w:r>
        <w:rPr>
          <w:rFonts w:hint="eastAsia"/>
        </w:rPr>
        <w:t xml:space="preserve">Ⅰ 保 </w:t>
      </w:r>
      <w:bookmarkEnd w:id="169"/>
      <w:r>
        <w:rPr>
          <w:rFonts w:hint="eastAsia"/>
        </w:rPr>
        <w:t>教</w:t>
      </w:r>
      <w:bookmarkEnd w:id="170"/>
      <w:bookmarkEnd w:id="171"/>
    </w:p>
    <w:p>
      <w:pPr>
        <w:pStyle w:val="5"/>
      </w:pPr>
      <w:r>
        <w:t xml:space="preserve">9.2.1  </w:t>
      </w:r>
      <w:r>
        <w:rPr>
          <w:rFonts w:hint="eastAsia"/>
        </w:rPr>
        <w:t>幼儿园具有卫生保健服务和紧急救援的便利条件，评价总分值为</w:t>
      </w:r>
      <w:r>
        <w:t>6</w:t>
      </w:r>
      <w:r>
        <w:rPr>
          <w:rFonts w:hint="eastAsia"/>
        </w:rPr>
        <w:t>分，按下列规则分别评分并累计：</w:t>
      </w:r>
    </w:p>
    <w:p>
      <w:pPr>
        <w:ind w:firstLine="482" w:firstLineChars="200"/>
      </w:pPr>
      <w:r>
        <w:rPr>
          <w:b/>
          <w:bCs/>
        </w:rPr>
        <w:t xml:space="preserve">1 </w:t>
      </w:r>
      <w:r>
        <w:rPr>
          <w:rFonts w:hint="eastAsia"/>
        </w:rPr>
        <w:t>配有基本医学救援设施及储备，得</w:t>
      </w:r>
      <w:r>
        <w:t>3</w:t>
      </w:r>
      <w:r>
        <w:rPr>
          <w:rFonts w:hint="eastAsia"/>
        </w:rPr>
        <w:t>分；</w:t>
      </w:r>
    </w:p>
    <w:p>
      <w:pPr>
        <w:ind w:firstLine="482" w:firstLineChars="200"/>
      </w:pPr>
      <w:r>
        <w:rPr>
          <w:b/>
          <w:bCs/>
        </w:rPr>
        <w:t xml:space="preserve">2 </w:t>
      </w:r>
      <w:r>
        <w:rPr>
          <w:rFonts w:hint="eastAsia"/>
        </w:rPr>
        <w:t>设有医疗急救绿色通道，得</w:t>
      </w:r>
      <w:r>
        <w:t>3</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应按照人数比例配置相应的专职卫生技术人员，并设置基本医学救援设施与应对突发卫生事件的应急储备，如：测温枪、隔离服、消毒液、急救包、洗眼器等。从幼儿或教职工所在处至医疗服务点之间具备医疗急救绿色通道，可确保在突发卫生类事件的情况下，能迅速、高效、有序地组织医疗卫生救援工作， 提高各类突发事件的应急反应能力和医疗卫生救援水平，最大程度地减少人员伤亡和健康危害，以保障师生的身体健康和生命安全。同时也能够在突发卫生事件的第一时间内，及时、准确传达相关信息，避免发生恐慌性事件。</w:t>
      </w:r>
    </w:p>
    <w:p>
      <w:pPr>
        <w:pStyle w:val="26"/>
        <w:ind w:firstLine="480"/>
      </w:pPr>
      <w:r>
        <w:rPr>
          <w:rFonts w:hint="eastAsia"/>
        </w:rPr>
        <w:t>本条的评价方法为：查阅相关竣工图及说明、相关图像资料，并现场核实。</w:t>
      </w:r>
    </w:p>
    <w:p>
      <w:pPr>
        <w:pStyle w:val="5"/>
      </w:pPr>
      <w:r>
        <w:t>9</w:t>
      </w:r>
      <w:r>
        <w:rPr>
          <w:rFonts w:hint="eastAsia"/>
        </w:rPr>
        <w:t>.2.</w:t>
      </w:r>
      <w:r>
        <w:t xml:space="preserve">2  </w:t>
      </w:r>
      <w:r>
        <w:rPr>
          <w:rFonts w:hint="eastAsia"/>
        </w:rPr>
        <w:t>保健室、观察室采用微负压设计，评价分值为</w:t>
      </w:r>
      <w:r>
        <w:t>4</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在当下医疗技术水平下，微负压设计已成为控制传染源与切断空气、飞沫等传染病传播途径的最有效的途径。微负压设计通常采用通风控制技术，使排风量大于进风量，形成稳定负压。室内的空气压力低于室外空气压力，外部清洁空气能进入室内，而室内被污染的空气不会泄露出去，经高效过滤或彻底消毒后排到指定地点，这样就不污染外部环境，从而切断了空气、飞沫等传染病的传播，另外还能不断引进新风，置换室内空气，有效降低室内病原微生物的浓度。</w:t>
      </w:r>
    </w:p>
    <w:p>
      <w:pPr>
        <w:pStyle w:val="26"/>
        <w:ind w:firstLine="480"/>
      </w:pPr>
      <w:r>
        <w:rPr>
          <w:rFonts w:hint="eastAsia"/>
        </w:rPr>
        <w:t>本条的评价方法为：查阅相关竣工图，并现场核实。</w:t>
      </w:r>
    </w:p>
    <w:p>
      <w:pPr>
        <w:pStyle w:val="5"/>
      </w:pPr>
      <w:r>
        <w:t xml:space="preserve">9.2.3  </w:t>
      </w:r>
      <w:r>
        <w:rPr>
          <w:rFonts w:hint="eastAsia"/>
        </w:rPr>
        <w:t>采取有效措施，降低日常活动过程中</w:t>
      </w:r>
      <w:bookmarkStart w:id="172" w:name="_Hlk131887104"/>
      <w:r>
        <w:rPr>
          <w:rFonts w:hint="eastAsia"/>
        </w:rPr>
        <w:t>幼儿及教职工</w:t>
      </w:r>
      <w:bookmarkEnd w:id="172"/>
      <w:r>
        <w:rPr>
          <w:rFonts w:hint="eastAsia"/>
        </w:rPr>
        <w:t>病菌传播风险，评分总分值为</w:t>
      </w:r>
      <w:r>
        <w:t>6</w:t>
      </w:r>
      <w:r>
        <w:rPr>
          <w:rFonts w:hint="eastAsia"/>
        </w:rPr>
        <w:t>分。满足下列要求中</w:t>
      </w:r>
      <w:r>
        <w:t>3</w:t>
      </w:r>
      <w:r>
        <w:rPr>
          <w:rFonts w:hint="eastAsia"/>
        </w:rPr>
        <w:t>项，得</w:t>
      </w:r>
      <w:r>
        <w:t>4</w:t>
      </w:r>
      <w:r>
        <w:rPr>
          <w:rFonts w:hint="eastAsia"/>
        </w:rPr>
        <w:t>分；满足</w:t>
      </w:r>
      <w:r>
        <w:t>4</w:t>
      </w:r>
      <w:r>
        <w:rPr>
          <w:rFonts w:hint="eastAsia"/>
        </w:rPr>
        <w:t>项及以上，得</w:t>
      </w:r>
      <w:r>
        <w:t>6</w:t>
      </w:r>
      <w:r>
        <w:rPr>
          <w:rFonts w:hint="eastAsia"/>
        </w:rPr>
        <w:t>分。</w:t>
      </w:r>
    </w:p>
    <w:p>
      <w:pPr>
        <w:ind w:firstLine="482" w:firstLineChars="200"/>
      </w:pPr>
      <w:r>
        <w:rPr>
          <w:rFonts w:hint="eastAsia"/>
          <w:b/>
          <w:bCs/>
        </w:rPr>
        <w:t>1</w:t>
      </w:r>
      <w:r>
        <w:rPr>
          <w:b/>
          <w:bCs/>
        </w:rPr>
        <w:t xml:space="preserve"> </w:t>
      </w:r>
      <w:r>
        <w:rPr>
          <w:rFonts w:hint="eastAsia"/>
        </w:rPr>
        <w:t>主出入口、楼梯间出口配置适宜幼儿使用的免洗洗手液或手部消毒液；</w:t>
      </w:r>
    </w:p>
    <w:p>
      <w:pPr>
        <w:ind w:firstLine="482" w:firstLineChars="200"/>
      </w:pPr>
      <w:r>
        <w:rPr>
          <w:rFonts w:hint="eastAsia"/>
          <w:b/>
          <w:bCs/>
        </w:rPr>
        <w:t>2</w:t>
      </w:r>
      <w:r>
        <w:rPr>
          <w:b/>
          <w:bCs/>
        </w:rPr>
        <w:t xml:space="preserve"> </w:t>
      </w:r>
      <w:r>
        <w:rPr>
          <w:rFonts w:hint="eastAsia"/>
        </w:rPr>
        <w:t>日常为幼儿及教职工免费提供应急口罩服务；</w:t>
      </w:r>
    </w:p>
    <w:p>
      <w:pPr>
        <w:ind w:firstLine="482" w:firstLineChars="200"/>
      </w:pPr>
      <w:r>
        <w:rPr>
          <w:b/>
          <w:bCs/>
        </w:rPr>
        <w:t xml:space="preserve">3 </w:t>
      </w:r>
      <w:r>
        <w:rPr>
          <w:rFonts w:hint="eastAsia"/>
        </w:rPr>
        <w:t>主出入口采用非接触式门或提供免接触物品服务；</w:t>
      </w:r>
    </w:p>
    <w:p>
      <w:pPr>
        <w:ind w:firstLine="482" w:firstLineChars="200"/>
      </w:pPr>
      <w:r>
        <w:rPr>
          <w:b/>
          <w:bCs/>
        </w:rPr>
        <w:t xml:space="preserve">4 </w:t>
      </w:r>
      <w:r>
        <w:rPr>
          <w:rFonts w:hint="eastAsia"/>
        </w:rPr>
        <w:t>不同功能流线出入口分开设置；</w:t>
      </w:r>
    </w:p>
    <w:p>
      <w:pPr>
        <w:ind w:firstLine="482" w:firstLineChars="200"/>
      </w:pPr>
      <w:r>
        <w:rPr>
          <w:b/>
          <w:bCs/>
        </w:rPr>
        <w:t xml:space="preserve">5 </w:t>
      </w:r>
      <w:r>
        <w:rPr>
          <w:rFonts w:hint="eastAsia"/>
        </w:rPr>
        <w:t>幼儿及教职工卫生间分别设置。</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减少日常活动中的间接接触是降低疾病传播的重要途径。健康幼儿园建筑鼓励项目通过采取出入口设置感应门、出入口分开设置、提供消毒产品等，降低间接接触的概率。</w:t>
      </w:r>
    </w:p>
    <w:p>
      <w:pPr>
        <w:pStyle w:val="26"/>
        <w:ind w:firstLine="480"/>
      </w:pPr>
      <w:r>
        <w:rPr>
          <w:rFonts w:hint="eastAsia"/>
        </w:rPr>
        <w:t>本条的评价方法为：查阅相关竣工图、服务管理制度文件，并现场核实。</w:t>
      </w:r>
    </w:p>
    <w:p>
      <w:pPr>
        <w:pStyle w:val="5"/>
      </w:pPr>
      <w:r>
        <w:t xml:space="preserve">9.2.4  </w:t>
      </w:r>
      <w:r>
        <w:rPr>
          <w:rFonts w:hint="eastAsia"/>
        </w:rPr>
        <w:t>卫生间采取下列卫生措施，评价总分值为10分，至少满足下列要求中</w:t>
      </w:r>
      <w:r>
        <w:t>3</w:t>
      </w:r>
      <w:r>
        <w:rPr>
          <w:rFonts w:hint="eastAsia"/>
        </w:rPr>
        <w:t>项，得</w:t>
      </w:r>
      <w:r>
        <w:t>6</w:t>
      </w:r>
      <w:r>
        <w:rPr>
          <w:rFonts w:hint="eastAsia"/>
        </w:rPr>
        <w:t>分；满足</w:t>
      </w:r>
      <w:r>
        <w:t>5</w:t>
      </w:r>
      <w:r>
        <w:rPr>
          <w:rFonts w:hint="eastAsia"/>
        </w:rPr>
        <w:t>项及以上，得</w:t>
      </w:r>
      <w:r>
        <w:t>10</w:t>
      </w:r>
      <w:r>
        <w:rPr>
          <w:rFonts w:hint="eastAsia"/>
        </w:rPr>
        <w:t>分：</w:t>
      </w:r>
    </w:p>
    <w:p>
      <w:pPr>
        <w:ind w:firstLine="482" w:firstLineChars="200"/>
      </w:pPr>
      <w:r>
        <w:rPr>
          <w:rFonts w:hint="eastAsia"/>
          <w:b/>
          <w:bCs/>
        </w:rPr>
        <w:t>1</w:t>
      </w:r>
      <w:r>
        <w:t xml:space="preserve"> </w:t>
      </w:r>
      <w:r>
        <w:rPr>
          <w:rFonts w:hint="eastAsia"/>
        </w:rPr>
        <w:t>坐便器具备自动更换垫圈功能；</w:t>
      </w:r>
    </w:p>
    <w:p>
      <w:pPr>
        <w:ind w:firstLine="482" w:firstLineChars="200"/>
      </w:pPr>
      <w:r>
        <w:rPr>
          <w:b/>
          <w:bCs/>
        </w:rPr>
        <w:t>2</w:t>
      </w:r>
      <w:r>
        <w:t xml:space="preserve"> </w:t>
      </w:r>
      <w:r>
        <w:rPr>
          <w:rFonts w:hint="eastAsia"/>
        </w:rPr>
        <w:t>采取感应式龙头、感应式冲洗阀或脚踏式冲洗阀等无接触式用水方式；</w:t>
      </w:r>
    </w:p>
    <w:p>
      <w:pPr>
        <w:ind w:firstLine="482" w:firstLineChars="200"/>
      </w:pPr>
      <w:r>
        <w:rPr>
          <w:b/>
          <w:bCs/>
        </w:rPr>
        <w:t>3</w:t>
      </w:r>
      <w:r>
        <w:t xml:space="preserve"> </w:t>
      </w:r>
      <w:r>
        <w:rPr>
          <w:rFonts w:hint="eastAsia"/>
        </w:rPr>
        <w:t>供应热水；</w:t>
      </w:r>
    </w:p>
    <w:p>
      <w:pPr>
        <w:ind w:firstLine="482" w:firstLineChars="200"/>
      </w:pPr>
      <w:r>
        <w:rPr>
          <w:b/>
          <w:bCs/>
        </w:rPr>
        <w:t>4</w:t>
      </w:r>
      <w:r>
        <w:t xml:space="preserve"> </w:t>
      </w:r>
      <w:r>
        <w:rPr>
          <w:rFonts w:hint="eastAsia"/>
        </w:rPr>
        <w:t>配置带肥皂架的抗菌皂或瓶装抗菌液体皂；</w:t>
      </w:r>
    </w:p>
    <w:p>
      <w:pPr>
        <w:ind w:firstLine="482" w:firstLineChars="200"/>
      </w:pPr>
      <w:r>
        <w:rPr>
          <w:b/>
          <w:bCs/>
        </w:rPr>
        <w:t>5</w:t>
      </w:r>
      <w:r>
        <w:t xml:space="preserve"> </w:t>
      </w:r>
      <w:r>
        <w:rPr>
          <w:rFonts w:hint="eastAsia"/>
        </w:rPr>
        <w:t>配置一次性纸巾或无菌干手器；</w:t>
      </w:r>
    </w:p>
    <w:p>
      <w:pPr>
        <w:ind w:firstLine="482" w:firstLineChars="200"/>
      </w:pPr>
      <w:r>
        <w:rPr>
          <w:b/>
          <w:bCs/>
        </w:rPr>
        <w:t>6</w:t>
      </w:r>
      <w:r>
        <w:t xml:space="preserve"> </w:t>
      </w:r>
      <w:r>
        <w:rPr>
          <w:rFonts w:hint="eastAsia"/>
        </w:rPr>
        <w:t>张贴正确洗手标语或海报。</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卫生间的非接触用水方式，对防控人群交叉感染具有很好的作用。健康幼儿园建筑鼓励通过设置非接触式用水设备，降低交叉感染的风险。可采用非接触式的冲水开关方式，如座便器、小便器采用感应式冲洗阀，蹲便器采用脚踏式冲洗阀，洗脸盆采用感应龙头，设置可自动更换垫圈设备等措施。</w:t>
      </w:r>
    </w:p>
    <w:p>
      <w:pPr>
        <w:pStyle w:val="26"/>
        <w:ind w:firstLine="480"/>
      </w:pPr>
      <w:r>
        <w:rPr>
          <w:rFonts w:hint="eastAsia"/>
        </w:rPr>
        <w:t>洗手是减少病原体传播的最重要、最有效的方法之一。供应热水可提升师生洗手体验感，促进洗手行为。在除菌方面，使用抗菌肥皂可有效减少有害及具有潜在危险的病菌传播，洗手后使用纸巾擦干双手比使用普通空气干燥机更为有效。健康幼儿园建筑鼓励张贴提示标语或公益海报等，提醒师生正确洗手。《新型冠状病毒感染的肺炎公众防护指南》中指出，正确洗手方法为（1）在流水下，淋湿双手。（2）取适量洗手液（肥皂）均匀涂抹至整个手掌、手背、手指和指缝。(3) 认真搓双手至少15秒。</w:t>
      </w:r>
    </w:p>
    <w:p>
      <w:pPr>
        <w:pStyle w:val="26"/>
        <w:ind w:firstLine="480"/>
      </w:pPr>
      <w:r>
        <w:rPr>
          <w:rFonts w:hint="eastAsia"/>
        </w:rPr>
        <w:t>本条的评价方法为：查阅相关竣工图、产品说明书、洗手槽设计文件、肥皂及一次性纸巾投放记录、标语或海报张贴记录等，并现场核实。</w:t>
      </w:r>
    </w:p>
    <w:p>
      <w:pPr>
        <w:pStyle w:val="5"/>
      </w:pPr>
      <w:r>
        <w:t xml:space="preserve">9.2.5  </w:t>
      </w:r>
      <w:r>
        <w:rPr>
          <w:rFonts w:hint="eastAsia"/>
        </w:rPr>
        <w:t>制定全园参与的健康教育中长期总体规划，评价总分值为6分，并按下列规则分别评分并累计：</w:t>
      </w:r>
    </w:p>
    <w:p>
      <w:pPr>
        <w:ind w:firstLine="482" w:firstLineChars="200"/>
      </w:pPr>
      <w:r>
        <w:rPr>
          <w:rFonts w:hint="eastAsia"/>
          <w:b/>
          <w:bCs/>
        </w:rPr>
        <w:t>1</w:t>
      </w:r>
      <w:r>
        <w:rPr>
          <w:b/>
          <w:bCs/>
        </w:rPr>
        <w:t xml:space="preserve"> </w:t>
      </w:r>
      <w:r>
        <w:rPr>
          <w:rFonts w:hint="eastAsia"/>
        </w:rPr>
        <w:t>制定中长期健康教育总体规划，得</w:t>
      </w:r>
      <w:r>
        <w:t>3</w:t>
      </w:r>
      <w:r>
        <w:rPr>
          <w:rFonts w:hint="eastAsia"/>
        </w:rPr>
        <w:t>分；</w:t>
      </w:r>
    </w:p>
    <w:p>
      <w:pPr>
        <w:ind w:firstLine="482" w:firstLineChars="200"/>
      </w:pPr>
      <w:r>
        <w:rPr>
          <w:rFonts w:hint="eastAsia"/>
          <w:b/>
          <w:bCs/>
        </w:rPr>
        <w:t>2</w:t>
      </w:r>
      <w:r>
        <w:rPr>
          <w:b/>
          <w:bCs/>
        </w:rPr>
        <w:t xml:space="preserve"> </w:t>
      </w:r>
      <w:r>
        <w:rPr>
          <w:rFonts w:hint="eastAsia"/>
        </w:rPr>
        <w:t>规划中明确园内各部门的目标、实施计划及相应的保障措施，得3分。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幼儿园管理层面，幼儿园应根据自身特点，组织教职工和家长参与编制健康幼儿园教育与推广发展规划，制定具体实施目标、计划与保障措施。</w:t>
      </w:r>
    </w:p>
    <w:p>
      <w:pPr>
        <w:pStyle w:val="26"/>
        <w:ind w:firstLine="480"/>
      </w:pPr>
      <w:r>
        <w:rPr>
          <w:rFonts w:hint="eastAsia"/>
        </w:rPr>
        <w:t>健康幼儿园教育可分为三个方面。一是健康教育教学。根据教育部制定的《幼儿园教育指导纲要(试行)》，幼儿园应为幼儿提供健康、丰富的生活和活动环境，满足他们多方面发展的需要，使他们在快乐的童年生活中获得有益于身心发展的经验。幼儿园健康教育的目标包括：（1）身体健康，在集体生活中情绪安定、愉快；（2）生活、卫生习惯良好，有基本的生活自理能力；（3）知道必要的安全保健常识，学习保护自己；（4）喜欢参加体育活动，动作协调、灵活。二是健康环境创设。针对影响幼儿健康的各种因素，从硬件基础设施方面进行配置完善。三是健康服务提供。跟据国家有关法律法规和文件精神，结合实际，健立健全和完善一系列有关打造健康幼儿园环境、促进健康幼儿园建设的规章制度。</w:t>
      </w:r>
    </w:p>
    <w:p>
      <w:pPr>
        <w:pStyle w:val="26"/>
        <w:ind w:firstLine="480"/>
      </w:pPr>
      <w:r>
        <w:rPr>
          <w:rFonts w:hint="eastAsia"/>
        </w:rPr>
        <w:t>本条的评价方法为：查阅教育规划和实施相关文件资料，并现场核实。</w:t>
      </w:r>
    </w:p>
    <w:p>
      <w:pPr>
        <w:pStyle w:val="5"/>
      </w:pPr>
      <w:r>
        <w:t xml:space="preserve">9.2.6  </w:t>
      </w:r>
      <w:r>
        <w:rPr>
          <w:rFonts w:hint="eastAsia"/>
        </w:rPr>
        <w:t>定期开展健康教育宣传活动，丰富幼儿、家长及教职工相关专业知识，评价总分值为</w:t>
      </w:r>
      <w:r>
        <w:t>10</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编制健康幼儿园手册，并定期向幼儿、家长及教职工免费发放，得</w:t>
      </w:r>
      <w:r>
        <w:t>2</w:t>
      </w:r>
      <w:r>
        <w:rPr>
          <w:rFonts w:hint="eastAsia"/>
        </w:rPr>
        <w:t>分；</w:t>
      </w:r>
    </w:p>
    <w:p>
      <w:pPr>
        <w:ind w:firstLine="482" w:firstLineChars="200"/>
      </w:pPr>
      <w:r>
        <w:rPr>
          <w:rFonts w:hint="eastAsia"/>
          <w:b/>
          <w:bCs/>
        </w:rPr>
        <w:t>2</w:t>
      </w:r>
      <w:r>
        <w:rPr>
          <w:b/>
          <w:bCs/>
        </w:rPr>
        <w:t xml:space="preserve"> </w:t>
      </w:r>
      <w:r>
        <w:rPr>
          <w:rFonts w:hint="eastAsia"/>
        </w:rPr>
        <w:t>通过板报、多媒体等方式宣传健康理念，得</w:t>
      </w:r>
      <w:r>
        <w:t>2</w:t>
      </w:r>
      <w:r>
        <w:rPr>
          <w:rFonts w:hint="eastAsia"/>
        </w:rPr>
        <w:t>分；</w:t>
      </w:r>
    </w:p>
    <w:p>
      <w:pPr>
        <w:ind w:firstLine="482" w:firstLineChars="200"/>
      </w:pPr>
      <w:r>
        <w:rPr>
          <w:b/>
          <w:bCs/>
        </w:rPr>
        <w:t xml:space="preserve">3 </w:t>
      </w:r>
      <w:r>
        <w:rPr>
          <w:rFonts w:hint="eastAsia"/>
        </w:rPr>
        <w:t>定期开展全园参与的健康专题活动，得</w:t>
      </w:r>
      <w:r>
        <w:t>2</w:t>
      </w:r>
      <w:r>
        <w:rPr>
          <w:rFonts w:hint="eastAsia"/>
        </w:rPr>
        <w:t>分；</w:t>
      </w:r>
    </w:p>
    <w:p>
      <w:pPr>
        <w:ind w:firstLine="482" w:firstLineChars="200"/>
      </w:pPr>
      <w:r>
        <w:rPr>
          <w:b/>
          <w:bCs/>
        </w:rPr>
        <w:t xml:space="preserve">4 </w:t>
      </w:r>
      <w:r>
        <w:rPr>
          <w:rFonts w:hint="eastAsia"/>
        </w:rPr>
        <w:t>制定教职员工健康幼儿园培训制度，定期开展培训课程，得</w:t>
      </w:r>
      <w:r>
        <w:t>2</w:t>
      </w:r>
      <w:r>
        <w:rPr>
          <w:rFonts w:hint="eastAsia"/>
        </w:rPr>
        <w:t>分；</w:t>
      </w:r>
    </w:p>
    <w:p>
      <w:pPr>
        <w:ind w:firstLine="482" w:firstLineChars="200"/>
      </w:pPr>
      <w:r>
        <w:rPr>
          <w:b/>
          <w:bCs/>
        </w:rPr>
        <w:t xml:space="preserve">5 </w:t>
      </w:r>
      <w:r>
        <w:rPr>
          <w:rFonts w:hint="eastAsia"/>
        </w:rPr>
        <w:t>定期组织幼儿家长参观健康幼儿园设施，宣传健康生活和家庭教育理念，得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国家卫生健康委、中宣部等12部门联合印发《健康中国行动——儿童青少年心理健康行动方案（2019—2022年）》，要求托育机构要配备经过心理健康相关知识培训的保育人员，学前教育、特殊教育机构要配备专兼职心理健康教师。幼儿园教师符合专业标准要求，保育员受过幼儿保育职业培训，熟知学前儿童身心发展规律，具有较强的保育教育实践能力。幼儿园通过家长会、家长开放日等多种途径，向家长宣传科学育儿理念和知识，为家长提供分享交流育儿经验的机会，帮助家长解决育儿困惑。</w:t>
      </w:r>
    </w:p>
    <w:p>
      <w:pPr>
        <w:pStyle w:val="26"/>
        <w:ind w:firstLine="480"/>
      </w:pPr>
      <w:r>
        <w:rPr>
          <w:rFonts w:hint="eastAsia"/>
        </w:rPr>
        <w:t>本条的评价方法为：查阅教育宣传记录资料，并现场核实。</w:t>
      </w:r>
    </w:p>
    <w:p>
      <w:pPr>
        <w:pStyle w:val="4"/>
      </w:pPr>
      <w:bookmarkStart w:id="173" w:name="_Toc147582254"/>
      <w:bookmarkStart w:id="174" w:name="_Toc132141697"/>
      <w:bookmarkStart w:id="175" w:name="_Toc147576878"/>
      <w:r>
        <w:rPr>
          <w:rFonts w:hint="eastAsia"/>
        </w:rPr>
        <w:t>Ⅱ 人 文</w:t>
      </w:r>
      <w:bookmarkEnd w:id="173"/>
      <w:bookmarkEnd w:id="174"/>
      <w:bookmarkEnd w:id="175"/>
    </w:p>
    <w:p>
      <w:pPr>
        <w:pStyle w:val="5"/>
      </w:pPr>
      <w:r>
        <w:t>9</w:t>
      </w:r>
      <w:r>
        <w:rPr>
          <w:rFonts w:hint="eastAsia"/>
        </w:rPr>
        <w:t>.2.7</w:t>
      </w:r>
      <w:r>
        <w:t xml:space="preserve">  </w:t>
      </w:r>
      <w:r>
        <w:rPr>
          <w:rFonts w:hint="eastAsia"/>
        </w:rPr>
        <w:t>营造优美的绿化环境，提供幼儿与自然接触的条件，评价总分值为12分，</w:t>
      </w:r>
      <w:bookmarkStart w:id="176" w:name="_Hlk132041532"/>
      <w:r>
        <w:rPr>
          <w:rFonts w:hint="eastAsia"/>
        </w:rPr>
        <w:t>并按下列规则分别评分并累计：</w:t>
      </w:r>
      <w:bookmarkEnd w:id="176"/>
    </w:p>
    <w:p>
      <w:pPr>
        <w:ind w:firstLine="482" w:firstLineChars="200"/>
      </w:pPr>
      <w:r>
        <w:rPr>
          <w:rFonts w:hint="eastAsia"/>
          <w:b/>
          <w:bCs/>
        </w:rPr>
        <w:t>1</w:t>
      </w:r>
      <w:r>
        <w:rPr>
          <w:b/>
          <w:bCs/>
        </w:rPr>
        <w:t xml:space="preserve"> </w:t>
      </w:r>
      <w:r>
        <w:rPr>
          <w:rFonts w:hint="eastAsia"/>
        </w:rPr>
        <w:t>植物组群类型符合当地气候状况，同时满足景观构成，丰富景观层次，得3分；</w:t>
      </w:r>
    </w:p>
    <w:p>
      <w:pPr>
        <w:ind w:firstLine="482" w:firstLineChars="200"/>
      </w:pPr>
      <w:r>
        <w:rPr>
          <w:rFonts w:hint="eastAsia"/>
          <w:b/>
          <w:bCs/>
        </w:rPr>
        <w:t>2</w:t>
      </w:r>
      <w:r>
        <w:rPr>
          <w:b/>
          <w:bCs/>
        </w:rPr>
        <w:t xml:space="preserve"> </w:t>
      </w:r>
      <w:r>
        <w:rPr>
          <w:rFonts w:hint="eastAsia"/>
        </w:rPr>
        <w:t>所选植物具有净化空气、驱虫杀菌等功能，得3分；</w:t>
      </w:r>
    </w:p>
    <w:p>
      <w:pPr>
        <w:ind w:firstLine="482" w:firstLineChars="200"/>
      </w:pPr>
      <w:r>
        <w:rPr>
          <w:rFonts w:hint="eastAsia"/>
          <w:b/>
          <w:bCs/>
        </w:rPr>
        <w:t>3</w:t>
      </w:r>
      <w:r>
        <w:rPr>
          <w:b/>
          <w:bCs/>
        </w:rPr>
        <w:t xml:space="preserve"> </w:t>
      </w:r>
      <w:r>
        <w:rPr>
          <w:rFonts w:hint="eastAsia"/>
        </w:rPr>
        <w:t>采用名牌标示植物品种、习性、果实采摘规定等知识，得3分；</w:t>
      </w:r>
    </w:p>
    <w:p>
      <w:pPr>
        <w:ind w:firstLine="482" w:firstLineChars="200"/>
      </w:pPr>
      <w:r>
        <w:rPr>
          <w:rFonts w:hint="eastAsia"/>
          <w:b/>
          <w:bCs/>
        </w:rPr>
        <w:t>4</w:t>
      </w:r>
      <w:r>
        <w:rPr>
          <w:b/>
          <w:bCs/>
        </w:rPr>
        <w:t xml:space="preserve"> </w:t>
      </w:r>
      <w:r>
        <w:rPr>
          <w:rFonts w:hint="eastAsia"/>
        </w:rPr>
        <w:t>主要功能房间引入自然景观要素，每50m</w:t>
      </w:r>
      <w:r>
        <w:rPr>
          <w:rFonts w:hint="eastAsia"/>
          <w:vertAlign w:val="superscript"/>
        </w:rPr>
        <w:t>2</w:t>
      </w:r>
      <w:r>
        <w:rPr>
          <w:rFonts w:hint="eastAsia"/>
        </w:rPr>
        <w:t>≥1株绿色植物或1处自然元素景观，得3分。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园林绿化，不仅具有卓越的生态环保作用，更有显著的心理和精神作用，绿化环境能丰富空间层次，为建筑的室内外环境增添大自然的美感，具有优美的观赏价值，帮助人们放松心情、消解疲劳、舒缓压力，提高生活质量。绿化还能起到净化空气，降低噪声等作用。</w:t>
      </w:r>
    </w:p>
    <w:p>
      <w:pPr>
        <w:pStyle w:val="26"/>
        <w:ind w:firstLine="480"/>
      </w:pPr>
      <w:r>
        <w:rPr>
          <w:rFonts w:hint="eastAsia"/>
        </w:rPr>
        <w:t>植物组群类型的多样性和协调性是建筑环境优美自然的重要因素。室外植物的品种应多样，乔灌草结合配置，考虑不同季节的色彩，景观层次分明，给人们提供丰富的视觉感受，提供创造优美的绿化环境；一些观赏植物除了绿化和观赏功能外，还具有吸收有害气体、净化空气的作用。其中吊兰就是净化空气的能手，可吸收氮氧化物、甲烷、甲醛、苯类、一氧化碳、二氧化碳、二氧化硫、过氧化氯等多种有害气体。此外，具净化空气作用的植物还包括：肾蕨、贯众、月季、玫瑰、紫薇、丁香、玉兰、桂花、金绿萝、芦荟、仙人掌、虎皮兰等；有的观赏植物具有吸收电磁辐射的作用，摆放这些植物可有效减少各种电器电子产品产生的电磁辐射污染。这些植物包括：仙人掌、宝石花、景天等多肉植物；有的植物具有特殊的香气或气味，对人无害，而蚊子、蟑螂、苍蝇等害虫闻到就会避而远之。这些特殊的香气或气味，有的还可以抑制或杀灭细菌和病毒。这些植物包括：晚香玉、除虫菊、野菊花、紫茉莉、兰花、丁香、苍术、薄荷等。</w:t>
      </w:r>
    </w:p>
    <w:p>
      <w:pPr>
        <w:pStyle w:val="26"/>
        <w:ind w:firstLine="480"/>
      </w:pPr>
      <w:r>
        <w:rPr>
          <w:rFonts w:hint="eastAsia"/>
        </w:rPr>
        <w:t>植物品种的多样性能够增加土壤微生物的多样性和活性，提供遮阴和动物生活条件，从而最终实现生态系统的多样性和稳定性。将植物科普知识“寓教于景”，可以提升健康幼儿园建筑丰富内涵和品质。</w:t>
      </w:r>
    </w:p>
    <w:p>
      <w:pPr>
        <w:pStyle w:val="26"/>
        <w:ind w:firstLine="480"/>
      </w:pPr>
      <w:r>
        <w:rPr>
          <w:rFonts w:hint="eastAsia"/>
        </w:rPr>
        <w:t>建筑室内是人进行活动的主要场所，一个自然、舒适、令人愉悦的室内环境对保障人的心理健康具有重要意义。室内房间可以点缀绿化植物，增加绿化量，用自然元素舒缓室内环境，净化空气。室内绿植可以是盆花、小乔木、种植墙等。</w:t>
      </w:r>
    </w:p>
    <w:p>
      <w:pPr>
        <w:pStyle w:val="26"/>
        <w:ind w:firstLine="480"/>
      </w:pPr>
      <w:r>
        <w:rPr>
          <w:rFonts w:hint="eastAsia"/>
        </w:rPr>
        <w:t>本条的评价方法为：查阅竣工图及说明、相关图像资料，并现场核实。</w:t>
      </w:r>
    </w:p>
    <w:p>
      <w:pPr>
        <w:pStyle w:val="5"/>
      </w:pPr>
      <w:r>
        <w:t>9</w:t>
      </w:r>
      <w:r>
        <w:rPr>
          <w:rFonts w:hint="eastAsia"/>
        </w:rPr>
        <w:t>.2.8</w:t>
      </w:r>
      <w:r>
        <w:t xml:space="preserve">  </w:t>
      </w:r>
      <w:bookmarkStart w:id="177" w:name="_Hlk135862754"/>
      <w:r>
        <w:rPr>
          <w:rFonts w:hint="eastAsia"/>
        </w:rPr>
        <w:t>公共空间</w:t>
      </w:r>
      <w:bookmarkEnd w:id="177"/>
      <w:r>
        <w:rPr>
          <w:rFonts w:hint="eastAsia"/>
        </w:rPr>
        <w:t>配置景观小品或艺术品，及舒缓压力的音乐播放装置，通过改善视觉、听觉环境以丰富对人体知觉的影响，促进心理健康，评价分值为</w:t>
      </w:r>
      <w:r>
        <w:t>6</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公共空间是建筑中人员集中、停留、集散的重要区域，是进入建筑物和穿行于建筑中的主要空间，应设置具备艺术功能、放松功能和减压功能的服务设施。公共空间设置艺术品、植物或水景布景等景观小品，可以通过视觉体验增加空间的趣味性，让人驻足欣赏，带来美好的情绪。通过吸顶隐藏式等方式设计音乐播放装置，播放舒缓、悠扬、恬静、婉约等节奏的音乐，让听觉带给人们回归自然的悦耳感受。本条不对艺术品、景观小品和音乐播放装置的数量进行规定，可根据建筑公共空间大小和实际需求适当设置，依据合理性和可及性具体赋分。</w:t>
      </w:r>
    </w:p>
    <w:p>
      <w:pPr>
        <w:pStyle w:val="26"/>
        <w:ind w:firstLine="480"/>
      </w:pPr>
      <w:r>
        <w:rPr>
          <w:rFonts w:hint="eastAsia"/>
        </w:rPr>
        <w:t>本条的评价方法为：查阅竣工图及说明、相关图像资料，并现场核实。</w:t>
      </w:r>
    </w:p>
    <w:p>
      <w:pPr>
        <w:pStyle w:val="5"/>
      </w:pPr>
      <w:r>
        <w:t>9</w:t>
      </w:r>
      <w:r>
        <w:rPr>
          <w:rFonts w:hint="eastAsia"/>
        </w:rPr>
        <w:t>.2.9</w:t>
      </w:r>
      <w:r>
        <w:t xml:space="preserve"> </w:t>
      </w:r>
      <w:r>
        <w:rPr>
          <w:rFonts w:hint="eastAsia"/>
        </w:rPr>
        <w:t xml:space="preserve"> 设置积极情绪调节空间，包含游戏室、放松室、</w:t>
      </w:r>
      <w:bookmarkStart w:id="178" w:name="_Hlk135863097"/>
      <w:r>
        <w:rPr>
          <w:rFonts w:hint="eastAsia"/>
        </w:rPr>
        <w:t>童书馆、创作室</w:t>
      </w:r>
      <w:bookmarkEnd w:id="178"/>
      <w:r>
        <w:rPr>
          <w:rFonts w:hint="eastAsia"/>
        </w:rPr>
        <w:t>等，评价总分值为12分。设置 1 项得4分，设置2项得8分，设置3项及以上得12分。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在幼儿园建筑中设置积极情绪调节空间，有利于消除或缓解紧张、焦虑、抑郁等不良心理情绪，达到心理放松和减压作用。游戏室、放松室让幼儿在一个安全可控的地方将心里的消极情绪释放出来，为不良情绪提供一个出口。童书馆、创作室可以使幼儿通过积极向上的活动形式转移注意力，舒缓心情。</w:t>
      </w:r>
    </w:p>
    <w:p>
      <w:pPr>
        <w:pStyle w:val="26"/>
        <w:ind w:firstLine="480"/>
      </w:pPr>
      <w:r>
        <w:rPr>
          <w:rFonts w:hint="eastAsia"/>
        </w:rPr>
        <w:t>本条的评价方法为：查阅竣工图及说明、相关图像资料，并现场核实。</w:t>
      </w:r>
    </w:p>
    <w:p>
      <w:pPr>
        <w:pStyle w:val="5"/>
      </w:pPr>
      <w:r>
        <w:t>9.2.1</w:t>
      </w:r>
      <w:r>
        <w:rPr>
          <w:rFonts w:hint="eastAsia"/>
        </w:rPr>
        <w:t>0</w:t>
      </w:r>
      <w:r>
        <w:t xml:space="preserve"> </w:t>
      </w:r>
      <w:r>
        <w:rPr>
          <w:rFonts w:hint="eastAsia"/>
        </w:rPr>
        <w:t>交通空间、环创空间、收纳空间布局合理，满足幼儿特殊使用需求，评价分值为</w:t>
      </w:r>
      <w:r>
        <w:t>10</w:t>
      </w:r>
      <w:r>
        <w:rPr>
          <w:rFonts w:hint="eastAsia"/>
        </w:rPr>
        <w:t>分，按表</w:t>
      </w:r>
      <w:r>
        <w:t>9.2.</w:t>
      </w:r>
      <w:r>
        <w:rPr>
          <w:rFonts w:hint="eastAsia"/>
        </w:rPr>
        <w:t>10的规则分别评分并累计：</w:t>
      </w:r>
    </w:p>
    <w:p>
      <w:pPr>
        <w:pStyle w:val="31"/>
      </w:pPr>
      <w:r>
        <w:rPr>
          <w:rFonts w:hint="eastAsia"/>
        </w:rPr>
        <w:t>表</w:t>
      </w:r>
      <w:r>
        <w:t>9.2.</w:t>
      </w:r>
      <w:r>
        <w:rPr>
          <w:rFonts w:hint="eastAsia"/>
        </w:rPr>
        <w:t>10</w:t>
      </w:r>
      <w:r>
        <w:t xml:space="preserve"> </w:t>
      </w:r>
      <w:r>
        <w:rPr>
          <w:rFonts w:hint="eastAsia"/>
        </w:rPr>
        <w:t>各类空间评分规则</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90"/>
        <w:gridCol w:w="510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3"/>
              <w:jc w:val="center"/>
            </w:pPr>
            <w:r>
              <w:rPr>
                <w:rFonts w:hint="eastAsia"/>
              </w:rPr>
              <w:t>序号</w:t>
            </w:r>
          </w:p>
        </w:tc>
        <w:tc>
          <w:tcPr>
            <w:tcW w:w="1109" w:type="pct"/>
            <w:vAlign w:val="center"/>
          </w:tcPr>
          <w:p>
            <w:pPr>
              <w:pStyle w:val="33"/>
              <w:jc w:val="center"/>
            </w:pPr>
            <w:r>
              <w:rPr>
                <w:rFonts w:hint="eastAsia"/>
              </w:rPr>
              <w:t>类别</w:t>
            </w:r>
          </w:p>
        </w:tc>
        <w:tc>
          <w:tcPr>
            <w:tcW w:w="2993" w:type="pct"/>
            <w:vAlign w:val="center"/>
          </w:tcPr>
          <w:p>
            <w:pPr>
              <w:pStyle w:val="33"/>
              <w:jc w:val="center"/>
            </w:pPr>
            <w:r>
              <w:rPr>
                <w:rFonts w:hint="eastAsia"/>
              </w:rPr>
              <w:t>要求</w:t>
            </w:r>
          </w:p>
        </w:tc>
        <w:tc>
          <w:tcPr>
            <w:tcW w:w="472" w:type="pct"/>
            <w:vAlign w:val="center"/>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3"/>
              <w:jc w:val="center"/>
            </w:pPr>
            <w:r>
              <w:t>1</w:t>
            </w:r>
          </w:p>
        </w:tc>
        <w:tc>
          <w:tcPr>
            <w:tcW w:w="1109" w:type="pct"/>
            <w:vMerge w:val="restart"/>
            <w:vAlign w:val="center"/>
          </w:tcPr>
          <w:p>
            <w:pPr>
              <w:pStyle w:val="33"/>
              <w:jc w:val="center"/>
            </w:pPr>
            <w:r>
              <w:rPr>
                <w:rFonts w:hint="eastAsia"/>
              </w:rPr>
              <w:t>楼梯间</w:t>
            </w:r>
          </w:p>
        </w:tc>
        <w:tc>
          <w:tcPr>
            <w:tcW w:w="2993" w:type="pct"/>
            <w:vAlign w:val="center"/>
          </w:tcPr>
          <w:p>
            <w:pPr>
              <w:pStyle w:val="33"/>
              <w:jc w:val="center"/>
            </w:pPr>
            <w:bookmarkStart w:id="179" w:name="_Hlk135863563"/>
            <w:r>
              <w:rPr>
                <w:rFonts w:hint="eastAsia"/>
              </w:rPr>
              <w:t>踏步高度在</w:t>
            </w:r>
            <w:bookmarkEnd w:id="179"/>
            <w:r>
              <w:rPr>
                <w:rFonts w:hint="eastAsia"/>
              </w:rPr>
              <w:t>120mm~130mm 之间</w:t>
            </w:r>
          </w:p>
        </w:tc>
        <w:tc>
          <w:tcPr>
            <w:tcW w:w="472" w:type="pct"/>
            <w:vMerge w:val="restar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vAlign w:val="center"/>
          </w:tcPr>
          <w:p>
            <w:pPr>
              <w:pStyle w:val="33"/>
              <w:jc w:val="center"/>
            </w:pPr>
            <w:r>
              <w:rPr>
                <w:rFonts w:hint="eastAsia"/>
              </w:rPr>
              <w:t>踏步面宽在220 mm~260mm之间</w:t>
            </w:r>
          </w:p>
        </w:tc>
        <w:tc>
          <w:tcPr>
            <w:tcW w:w="472" w:type="pct"/>
            <w:vMerge w:val="continue"/>
            <w:vAlign w:val="center"/>
          </w:tcPr>
          <w:p>
            <w:pPr>
              <w:pStyle w:val="3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3"/>
              <w:jc w:val="center"/>
            </w:pPr>
            <w:r>
              <w:rPr>
                <w:rFonts w:hint="eastAsia"/>
              </w:rPr>
              <w:t>2</w:t>
            </w:r>
          </w:p>
        </w:tc>
        <w:tc>
          <w:tcPr>
            <w:tcW w:w="1109" w:type="pct"/>
            <w:vAlign w:val="center"/>
          </w:tcPr>
          <w:p>
            <w:pPr>
              <w:pStyle w:val="33"/>
              <w:jc w:val="center"/>
            </w:pPr>
            <w:r>
              <w:rPr>
                <w:rFonts w:hint="eastAsia"/>
              </w:rPr>
              <w:t>楼梯扶手</w:t>
            </w:r>
          </w:p>
        </w:tc>
        <w:tc>
          <w:tcPr>
            <w:tcW w:w="2993" w:type="pct"/>
          </w:tcPr>
          <w:p>
            <w:pPr>
              <w:pStyle w:val="33"/>
              <w:jc w:val="center"/>
            </w:pPr>
            <w:r>
              <w:rPr>
                <w:rFonts w:hint="eastAsia"/>
              </w:rPr>
              <w:t>楼梯两侧安装600mm高的儿童扶手</w:t>
            </w:r>
          </w:p>
        </w:tc>
        <w:tc>
          <w:tcPr>
            <w:tcW w:w="472" w:type="pc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3"/>
              <w:jc w:val="center"/>
            </w:pPr>
            <w:r>
              <w:t>3</w:t>
            </w:r>
          </w:p>
        </w:tc>
        <w:tc>
          <w:tcPr>
            <w:tcW w:w="1109" w:type="pct"/>
            <w:vAlign w:val="center"/>
          </w:tcPr>
          <w:p>
            <w:pPr>
              <w:pStyle w:val="33"/>
              <w:jc w:val="center"/>
            </w:pPr>
            <w:r>
              <w:rPr>
                <w:rFonts w:hint="eastAsia"/>
              </w:rPr>
              <w:t>环创空间</w:t>
            </w:r>
          </w:p>
        </w:tc>
        <w:tc>
          <w:tcPr>
            <w:tcW w:w="2993" w:type="pct"/>
          </w:tcPr>
          <w:p>
            <w:pPr>
              <w:pStyle w:val="33"/>
              <w:jc w:val="center"/>
            </w:pPr>
            <w:r>
              <w:rPr>
                <w:rFonts w:hint="eastAsia"/>
              </w:rPr>
              <w:t>环创墙面高度在</w:t>
            </w:r>
            <w:bookmarkStart w:id="180" w:name="_Hlk135863634"/>
            <w:r>
              <w:t>300</w:t>
            </w:r>
            <w:r>
              <w:rPr>
                <w:rFonts w:hint="eastAsia"/>
              </w:rPr>
              <w:t>mm ~1</w:t>
            </w:r>
            <w:r>
              <w:t>20</w:t>
            </w:r>
            <w:r>
              <w:rPr>
                <w:rFonts w:hint="eastAsia"/>
              </w:rPr>
              <w:t>0mm</w:t>
            </w:r>
            <w:bookmarkEnd w:id="180"/>
          </w:p>
        </w:tc>
        <w:tc>
          <w:tcPr>
            <w:tcW w:w="472" w:type="pc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3"/>
              <w:jc w:val="center"/>
            </w:pPr>
            <w:r>
              <w:rPr>
                <w:rFonts w:hint="eastAsia"/>
              </w:rPr>
              <w:t>4</w:t>
            </w:r>
          </w:p>
        </w:tc>
        <w:tc>
          <w:tcPr>
            <w:tcW w:w="1109" w:type="pct"/>
            <w:vMerge w:val="restart"/>
            <w:vAlign w:val="center"/>
          </w:tcPr>
          <w:p>
            <w:pPr>
              <w:pStyle w:val="33"/>
              <w:jc w:val="center"/>
            </w:pPr>
            <w:r>
              <w:rPr>
                <w:rFonts w:hint="eastAsia"/>
              </w:rPr>
              <w:t>收纳柜</w:t>
            </w:r>
          </w:p>
        </w:tc>
        <w:tc>
          <w:tcPr>
            <w:tcW w:w="2993" w:type="pct"/>
          </w:tcPr>
          <w:p>
            <w:pPr>
              <w:pStyle w:val="33"/>
              <w:jc w:val="center"/>
            </w:pPr>
            <w:r>
              <w:rPr>
                <w:rFonts w:hint="eastAsia"/>
              </w:rPr>
              <w:t>收纳柜高度在</w:t>
            </w:r>
            <w:r>
              <w:t>300</w:t>
            </w:r>
            <w:r>
              <w:rPr>
                <w:rFonts w:hint="eastAsia"/>
              </w:rPr>
              <w:t>mm ~1</w:t>
            </w:r>
            <w:r>
              <w:t>20</w:t>
            </w:r>
            <w:r>
              <w:rPr>
                <w:rFonts w:hint="eastAsia"/>
              </w:rPr>
              <w:t>0mm</w:t>
            </w:r>
          </w:p>
        </w:tc>
        <w:tc>
          <w:tcPr>
            <w:tcW w:w="472" w:type="pct"/>
            <w:vAlign w:val="center"/>
          </w:tcPr>
          <w:p>
            <w:pPr>
              <w:pStyle w:val="33"/>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tcPr>
          <w:p>
            <w:pPr>
              <w:pStyle w:val="33"/>
              <w:jc w:val="center"/>
            </w:pPr>
            <w:r>
              <w:rPr>
                <w:rFonts w:hint="eastAsia"/>
              </w:rPr>
              <w:t>收纳柜摆放、拼接灵活</w:t>
            </w:r>
          </w:p>
        </w:tc>
        <w:tc>
          <w:tcPr>
            <w:tcW w:w="472" w:type="pct"/>
            <w:vAlign w:val="center"/>
          </w:tcPr>
          <w:p>
            <w:pPr>
              <w:pStyle w:val="33"/>
              <w:jc w:val="center"/>
            </w:pPr>
            <w:r>
              <w:rPr>
                <w:rFonts w:hint="eastAsia"/>
              </w:rPr>
              <w:t>2</w:t>
            </w:r>
          </w:p>
        </w:tc>
      </w:tr>
    </w:tbl>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幼儿园空间由各种大小不一的尺寸构成，这些尺寸不仅关乎的幼儿的生命安全、心理感受，还关乎着幼儿的可操作程度、幼儿之间的分享交流等。幼儿园中的楼梯每阶踏步高度与成人使用的楼梯踏步高度相比要略低，踏步高度在</w:t>
      </w:r>
      <w:r>
        <w:t>120mm~130mm</w:t>
      </w:r>
      <w:r>
        <w:rPr>
          <w:rFonts w:hint="eastAsia"/>
        </w:rPr>
        <w:t>，踏步面宽在</w:t>
      </w:r>
      <w:r>
        <w:t>220 mm~260mm</w:t>
      </w:r>
      <w:r>
        <w:rPr>
          <w:rFonts w:hint="eastAsia"/>
        </w:rPr>
        <w:t>，考虑到成人使用的舒适性，园中的踏步多为130mm/260mm的组合，同时为了保证幼儿的安全，楼梯两侧都需要安装600mm高的儿童扶手。幼儿园中的环创应该有幼儿的参与，让幼儿产生“自我感”、“归属感”，因此环创中各个尺寸需要根据幼儿的身高、行为预设、人数容量等来推敲。幼儿环创墙面的适宜高度在</w:t>
      </w:r>
      <w:r>
        <w:t>300mm~1200mm</w:t>
      </w:r>
      <w:r>
        <w:rPr>
          <w:rFonts w:hint="eastAsia"/>
        </w:rPr>
        <w:t>，过高的环创张贴操作墙不利于幼儿的实际操作与使用。收纳柜的尺寸较为灵活，为方便幼儿取放材料高度多为</w:t>
      </w:r>
      <w:r>
        <w:t>300mm~1200mm</w:t>
      </w:r>
      <w:r>
        <w:rPr>
          <w:rFonts w:hint="eastAsia"/>
        </w:rPr>
        <w:t>，考虑到收纳柜摆放、拼接的灵活性，不宜使用长度较长、体量过大的收纳柜作为区角柜。</w:t>
      </w:r>
    </w:p>
    <w:p>
      <w:pPr>
        <w:pStyle w:val="26"/>
        <w:ind w:firstLine="480"/>
      </w:pPr>
      <w:r>
        <w:rPr>
          <w:rFonts w:hint="eastAsia"/>
        </w:rPr>
        <w:t>本条的评价方法为：查阅竣工图及说明，并现场核实。</w:t>
      </w:r>
    </w:p>
    <w:p>
      <w:pPr>
        <w:pStyle w:val="5"/>
      </w:pPr>
      <w:r>
        <w:t>9.2.1</w:t>
      </w:r>
      <w:r>
        <w:rPr>
          <w:rFonts w:hint="eastAsia"/>
        </w:rPr>
        <w:t>1</w:t>
      </w:r>
      <w:r>
        <w:t xml:space="preserve"> </w:t>
      </w:r>
      <w:r>
        <w:rPr>
          <w:rFonts w:hint="eastAsia"/>
        </w:rPr>
        <w:t>卫</w:t>
      </w:r>
      <w:bookmarkStart w:id="181" w:name="_Hlk130645209"/>
      <w:r>
        <w:rPr>
          <w:rFonts w:hint="eastAsia"/>
        </w:rPr>
        <w:t>浴</w:t>
      </w:r>
      <w:bookmarkEnd w:id="181"/>
      <w:r>
        <w:rPr>
          <w:rFonts w:hint="eastAsia"/>
        </w:rPr>
        <w:t>间平面布局合理，设置满足幼儿特殊使用需求的卫浴设备，评价分值为</w:t>
      </w:r>
      <w:r>
        <w:t>6</w:t>
      </w:r>
      <w:r>
        <w:rPr>
          <w:rFonts w:hint="eastAsia"/>
        </w:rPr>
        <w:t>分，按表</w:t>
      </w:r>
      <w:r>
        <w:t>9.2.</w:t>
      </w:r>
      <w:r>
        <w:rPr>
          <w:rFonts w:hint="eastAsia"/>
        </w:rPr>
        <w:t>11的规则分别评分并累计。</w:t>
      </w:r>
    </w:p>
    <w:p>
      <w:pPr>
        <w:pStyle w:val="31"/>
      </w:pPr>
      <w:r>
        <w:rPr>
          <w:rFonts w:hint="eastAsia"/>
        </w:rPr>
        <w:t>表9</w:t>
      </w:r>
      <w:r>
        <w:t>.2.1</w:t>
      </w:r>
      <w:r>
        <w:rPr>
          <w:rFonts w:hint="eastAsia"/>
        </w:rPr>
        <w:t>1</w:t>
      </w:r>
      <w:r>
        <w:t xml:space="preserve"> </w:t>
      </w:r>
      <w:r>
        <w:rPr>
          <w:rFonts w:hint="eastAsia"/>
        </w:rPr>
        <w:t>卫浴间主要功能区域要求评分规则</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90"/>
        <w:gridCol w:w="510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3"/>
              <w:jc w:val="center"/>
            </w:pPr>
            <w:r>
              <w:rPr>
                <w:rFonts w:hint="eastAsia"/>
              </w:rPr>
              <w:t>序号</w:t>
            </w:r>
          </w:p>
        </w:tc>
        <w:tc>
          <w:tcPr>
            <w:tcW w:w="1109" w:type="pct"/>
            <w:vAlign w:val="center"/>
          </w:tcPr>
          <w:p>
            <w:pPr>
              <w:pStyle w:val="33"/>
              <w:jc w:val="center"/>
            </w:pPr>
            <w:r>
              <w:rPr>
                <w:rFonts w:hint="eastAsia"/>
              </w:rPr>
              <w:t>类别</w:t>
            </w:r>
          </w:p>
        </w:tc>
        <w:tc>
          <w:tcPr>
            <w:tcW w:w="2993" w:type="pct"/>
            <w:vAlign w:val="center"/>
          </w:tcPr>
          <w:p>
            <w:pPr>
              <w:pStyle w:val="33"/>
              <w:jc w:val="center"/>
            </w:pPr>
            <w:r>
              <w:rPr>
                <w:rFonts w:hint="eastAsia"/>
              </w:rPr>
              <w:t>要求</w:t>
            </w:r>
          </w:p>
        </w:tc>
        <w:tc>
          <w:tcPr>
            <w:tcW w:w="472" w:type="pct"/>
            <w:vAlign w:val="center"/>
          </w:tcPr>
          <w:p>
            <w:pPr>
              <w:pStyle w:val="33"/>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3"/>
              <w:jc w:val="center"/>
            </w:pPr>
            <w:r>
              <w:t>1</w:t>
            </w:r>
          </w:p>
        </w:tc>
        <w:tc>
          <w:tcPr>
            <w:tcW w:w="1109" w:type="pct"/>
            <w:vMerge w:val="restart"/>
            <w:vAlign w:val="center"/>
          </w:tcPr>
          <w:p>
            <w:pPr>
              <w:pStyle w:val="33"/>
              <w:jc w:val="center"/>
            </w:pPr>
            <w:r>
              <w:rPr>
                <w:rFonts w:hint="eastAsia"/>
              </w:rPr>
              <w:t>幼儿卫生间</w:t>
            </w:r>
          </w:p>
          <w:p>
            <w:pPr>
              <w:pStyle w:val="33"/>
              <w:jc w:val="center"/>
            </w:pPr>
            <w:r>
              <w:rPr>
                <w:rFonts w:hint="eastAsia"/>
              </w:rPr>
              <w:t>平面尺寸</w:t>
            </w:r>
          </w:p>
        </w:tc>
        <w:tc>
          <w:tcPr>
            <w:tcW w:w="2993" w:type="pct"/>
            <w:vAlign w:val="center"/>
          </w:tcPr>
          <w:p>
            <w:pPr>
              <w:pStyle w:val="33"/>
              <w:jc w:val="center"/>
            </w:pPr>
            <w:r>
              <w:rPr>
                <w:rFonts w:hint="eastAsia"/>
              </w:rPr>
              <w:t>厕位平面尺寸≥700mm×800mm</w:t>
            </w:r>
          </w:p>
        </w:tc>
        <w:tc>
          <w:tcPr>
            <w:tcW w:w="472" w:type="pct"/>
            <w:vMerge w:val="restar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vAlign w:val="center"/>
          </w:tcPr>
          <w:p>
            <w:pPr>
              <w:pStyle w:val="33"/>
              <w:jc w:val="center"/>
            </w:pPr>
            <w:r>
              <w:rPr>
                <w:rFonts w:hint="eastAsia"/>
              </w:rPr>
              <w:t>坐式便器的高度在250mm~300mm 之间</w:t>
            </w:r>
          </w:p>
          <w:p>
            <w:pPr>
              <w:pStyle w:val="33"/>
              <w:jc w:val="center"/>
            </w:pPr>
            <w:r>
              <w:rPr>
                <w:rFonts w:hint="eastAsia"/>
              </w:rPr>
              <w:t>小便器的高度在 250mm~300mm 之间</w:t>
            </w:r>
          </w:p>
        </w:tc>
        <w:tc>
          <w:tcPr>
            <w:tcW w:w="472" w:type="pct"/>
            <w:vMerge w:val="continue"/>
            <w:vAlign w:val="center"/>
          </w:tcPr>
          <w:p>
            <w:pPr>
              <w:pStyle w:val="3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vAlign w:val="center"/>
          </w:tcPr>
          <w:p>
            <w:pPr>
              <w:pStyle w:val="33"/>
              <w:jc w:val="center"/>
            </w:pPr>
            <w:r>
              <w:rPr>
                <w:rFonts w:hint="eastAsia"/>
              </w:rPr>
              <w:t>盥洗池高度在 500mm~550mm 之间</w:t>
            </w:r>
          </w:p>
          <w:p>
            <w:pPr>
              <w:pStyle w:val="33"/>
              <w:jc w:val="center"/>
            </w:pPr>
            <w:r>
              <w:rPr>
                <w:rFonts w:hint="eastAsia"/>
              </w:rPr>
              <w:t>盥洗池进深在 400mm~450mm 之间</w:t>
            </w:r>
          </w:p>
        </w:tc>
        <w:tc>
          <w:tcPr>
            <w:tcW w:w="472" w:type="pct"/>
            <w:vMerge w:val="continue"/>
            <w:vAlign w:val="center"/>
          </w:tcPr>
          <w:p>
            <w:pPr>
              <w:pStyle w:val="3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3"/>
              <w:jc w:val="center"/>
            </w:pPr>
            <w:r>
              <w:rPr>
                <w:rFonts w:hint="eastAsia"/>
              </w:rPr>
              <w:t>2</w:t>
            </w:r>
          </w:p>
        </w:tc>
        <w:tc>
          <w:tcPr>
            <w:tcW w:w="1109" w:type="pct"/>
            <w:vMerge w:val="restart"/>
            <w:vAlign w:val="center"/>
          </w:tcPr>
          <w:p>
            <w:pPr>
              <w:pStyle w:val="33"/>
              <w:jc w:val="center"/>
            </w:pPr>
            <w:r>
              <w:rPr>
                <w:rFonts w:hint="eastAsia"/>
              </w:rPr>
              <w:t>卫浴设备</w:t>
            </w:r>
          </w:p>
        </w:tc>
        <w:tc>
          <w:tcPr>
            <w:tcW w:w="2993" w:type="pct"/>
          </w:tcPr>
          <w:p>
            <w:pPr>
              <w:pStyle w:val="33"/>
              <w:jc w:val="center"/>
            </w:pPr>
            <w:r>
              <w:rPr>
                <w:rFonts w:hint="eastAsia"/>
              </w:rPr>
              <w:t>淋浴喷头高度可自由调节</w:t>
            </w:r>
          </w:p>
        </w:tc>
        <w:tc>
          <w:tcPr>
            <w:tcW w:w="472" w:type="pct"/>
            <w:vMerge w:val="restar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tcPr>
          <w:p>
            <w:pPr>
              <w:pStyle w:val="33"/>
              <w:jc w:val="center"/>
            </w:pPr>
            <w:r>
              <w:rPr>
                <w:rFonts w:hint="eastAsia"/>
              </w:rPr>
              <w:t>坐便器旁和淋浴隔间设置扶手</w:t>
            </w:r>
          </w:p>
        </w:tc>
        <w:tc>
          <w:tcPr>
            <w:tcW w:w="472" w:type="pct"/>
            <w:vMerge w:val="continue"/>
            <w:vAlign w:val="center"/>
          </w:tcPr>
          <w:p>
            <w:pPr>
              <w:pStyle w:val="3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3"/>
              <w:jc w:val="center"/>
            </w:pPr>
            <w:r>
              <w:rPr>
                <w:rFonts w:hint="eastAsia"/>
              </w:rPr>
              <w:t>3</w:t>
            </w:r>
          </w:p>
        </w:tc>
        <w:tc>
          <w:tcPr>
            <w:tcW w:w="1109" w:type="pct"/>
            <w:vMerge w:val="restart"/>
            <w:vAlign w:val="center"/>
          </w:tcPr>
          <w:p>
            <w:pPr>
              <w:pStyle w:val="33"/>
              <w:jc w:val="center"/>
            </w:pPr>
            <w:r>
              <w:rPr>
                <w:rFonts w:hint="eastAsia"/>
              </w:rPr>
              <w:t>活动空间</w:t>
            </w:r>
          </w:p>
        </w:tc>
        <w:tc>
          <w:tcPr>
            <w:tcW w:w="2993" w:type="pct"/>
          </w:tcPr>
          <w:p>
            <w:pPr>
              <w:pStyle w:val="33"/>
              <w:jc w:val="center"/>
            </w:pPr>
            <w:r>
              <w:rPr>
                <w:rFonts w:hint="eastAsia"/>
              </w:rPr>
              <w:t>洗脸台前留有宽≥700mm、深≥600mm 的活动空间</w:t>
            </w:r>
          </w:p>
        </w:tc>
        <w:tc>
          <w:tcPr>
            <w:tcW w:w="472" w:type="pct"/>
            <w:vMerge w:val="restart"/>
            <w:vAlign w:val="center"/>
          </w:tcPr>
          <w:p>
            <w:pPr>
              <w:pStyle w:val="33"/>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3"/>
              <w:jc w:val="center"/>
            </w:pPr>
          </w:p>
        </w:tc>
        <w:tc>
          <w:tcPr>
            <w:tcW w:w="1109" w:type="pct"/>
            <w:vMerge w:val="continue"/>
            <w:vAlign w:val="center"/>
          </w:tcPr>
          <w:p>
            <w:pPr>
              <w:pStyle w:val="33"/>
              <w:jc w:val="center"/>
            </w:pPr>
          </w:p>
        </w:tc>
        <w:tc>
          <w:tcPr>
            <w:tcW w:w="2993" w:type="pct"/>
          </w:tcPr>
          <w:p>
            <w:pPr>
              <w:pStyle w:val="33"/>
              <w:jc w:val="center"/>
            </w:pPr>
            <w:r>
              <w:rPr>
                <w:rFonts w:hint="eastAsia"/>
              </w:rPr>
              <w:t>坐便器前留有宽≥700mm、深≥600mm 的活动空间</w:t>
            </w:r>
          </w:p>
        </w:tc>
        <w:tc>
          <w:tcPr>
            <w:tcW w:w="472" w:type="pct"/>
            <w:vMerge w:val="continue"/>
            <w:vAlign w:val="center"/>
          </w:tcPr>
          <w:p>
            <w:pPr>
              <w:pStyle w:val="33"/>
              <w:jc w:val="center"/>
            </w:pPr>
          </w:p>
        </w:tc>
      </w:tr>
    </w:tbl>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根据人体工程学的基本要求，对卫浴间局部尺寸进行细化，如洗脸盆的高度、淋浴把手的高度等，使其距离、高度符合幼儿使用需要，减少使用过程的不便。本条要求在设计阶段即对卫浴间的空间布局及卫浴设备选型进行细致的考虑，以保障使用阶段的舒适性。具体做法可参考现行行业标准《托儿所、幼儿园建筑设计规范》JGJ39相关规定。</w:t>
      </w:r>
    </w:p>
    <w:p>
      <w:pPr>
        <w:pStyle w:val="26"/>
        <w:ind w:firstLine="480"/>
      </w:pPr>
      <w:r>
        <w:rPr>
          <w:rFonts w:hint="eastAsia"/>
        </w:rPr>
        <w:t>本条的评价方法为：查阅竣工图及说明，并现场核实。</w:t>
      </w:r>
    </w:p>
    <w:p>
      <w:pPr>
        <w:pStyle w:val="5"/>
      </w:pPr>
      <w:r>
        <w:t>9.2.1</w:t>
      </w:r>
      <w:r>
        <w:rPr>
          <w:rFonts w:hint="eastAsia"/>
        </w:rPr>
        <w:t>2</w:t>
      </w:r>
      <w:r>
        <w:t xml:space="preserve"> </w:t>
      </w:r>
      <w:r>
        <w:rPr>
          <w:rFonts w:hint="eastAsia"/>
        </w:rPr>
        <w:t>门窗尺寸及配件符合幼儿生理特点，评分总分值为</w:t>
      </w:r>
      <w:r>
        <w:t>6</w:t>
      </w:r>
      <w:r>
        <w:rPr>
          <w:rFonts w:hint="eastAsia"/>
        </w:rPr>
        <w:t>分，并按要求分别评分并累计</w:t>
      </w:r>
      <w:r>
        <w:t>：</w:t>
      </w:r>
    </w:p>
    <w:p>
      <w:pPr>
        <w:ind w:firstLine="482" w:firstLineChars="200"/>
      </w:pPr>
      <w:r>
        <w:rPr>
          <w:rFonts w:hint="eastAsia"/>
          <w:b/>
          <w:bCs/>
        </w:rPr>
        <w:t>1</w:t>
      </w:r>
      <w:r>
        <w:rPr>
          <w:b/>
          <w:bCs/>
        </w:rPr>
        <w:t xml:space="preserve"> </w:t>
      </w:r>
      <w:r>
        <w:rPr>
          <w:rFonts w:hint="eastAsia"/>
        </w:rPr>
        <w:t>距地面0</w:t>
      </w:r>
      <w:r>
        <w:t>.60</w:t>
      </w:r>
      <w:r>
        <w:rPr>
          <w:rFonts w:hint="eastAsia"/>
        </w:rPr>
        <w:t>m处加设幼儿专用拉手，得</w:t>
      </w:r>
      <w:r>
        <w:t>2</w:t>
      </w:r>
      <w:r>
        <w:rPr>
          <w:rFonts w:hint="eastAsia"/>
        </w:rPr>
        <w:t>分；</w:t>
      </w:r>
    </w:p>
    <w:p>
      <w:pPr>
        <w:ind w:firstLine="482" w:firstLineChars="200"/>
      </w:pPr>
      <w:r>
        <w:rPr>
          <w:rFonts w:hint="eastAsia"/>
          <w:b/>
          <w:bCs/>
        </w:rPr>
        <w:t>2</w:t>
      </w:r>
      <w:r>
        <w:t xml:space="preserve"> </w:t>
      </w:r>
      <w:r>
        <w:rPr>
          <w:rFonts w:hint="eastAsia"/>
        </w:rPr>
        <w:t>幼儿可接触及范围内未采用金属门，得</w:t>
      </w:r>
      <w:r>
        <w:t>2</w:t>
      </w:r>
      <w:r>
        <w:rPr>
          <w:rFonts w:hint="eastAsia"/>
        </w:rPr>
        <w:t>分；</w:t>
      </w:r>
    </w:p>
    <w:p>
      <w:pPr>
        <w:ind w:firstLine="482" w:firstLineChars="200"/>
      </w:pPr>
      <w:r>
        <w:rPr>
          <w:b/>
          <w:bCs/>
        </w:rPr>
        <w:t xml:space="preserve">3 </w:t>
      </w:r>
      <w:r>
        <w:rPr>
          <w:rFonts w:hint="eastAsia"/>
        </w:rPr>
        <w:t>活动室、多功能活动室的窗台面距地面高度不大于</w:t>
      </w:r>
      <w:r>
        <w:t>0.60</w:t>
      </w:r>
      <w:r>
        <w:rPr>
          <w:rFonts w:hint="eastAsia"/>
        </w:rPr>
        <w:t>m，得</w:t>
      </w:r>
      <w:r>
        <w:t>2</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考虑幼儿身高特征，适宜在距地面0.60m处加设幼儿专用拉手。金属门对于幼儿来说非常不利，一方面因触感生硬冰冷，另一方面棱角多而锋利，容易伤害幼儿，因此应避免使用。考虑到幼儿需要获得更丰富视觉体验的需求，窗台面可适当降低高度，活动室、多功能活动室的窗台面距地面高度应不大于0.60m。</w:t>
      </w:r>
    </w:p>
    <w:p>
      <w:pPr>
        <w:pStyle w:val="26"/>
        <w:ind w:firstLine="480"/>
      </w:pPr>
      <w:r>
        <w:rPr>
          <w:rFonts w:hint="eastAsia"/>
        </w:rPr>
        <w:t>本条的评价方法为：查阅竣工图及说明，并现场核实。</w:t>
      </w:r>
    </w:p>
    <w:p>
      <w:pPr>
        <w:widowControl/>
        <w:jc w:val="left"/>
        <w:rPr>
          <w:b/>
          <w:bCs/>
          <w:szCs w:val="28"/>
        </w:rPr>
      </w:pPr>
      <w:r>
        <w:rPr>
          <w:rFonts w:hint="eastAsia"/>
          <w:b/>
          <w:bCs/>
          <w:szCs w:val="28"/>
        </w:rPr>
        <w:t>9.2.13  幼儿园主要功能房间不小于30%的面积基于色彩心理学设计，通过影响人体感觉起到调节情绪、舒缓压力作用，评价分值为</w:t>
      </w:r>
      <w:r>
        <w:rPr>
          <w:b/>
          <w:bCs/>
          <w:szCs w:val="28"/>
        </w:rPr>
        <w:t>6</w:t>
      </w:r>
      <w:r>
        <w:rPr>
          <w:rFonts w:hint="eastAsia"/>
          <w:b/>
          <w:bCs/>
          <w:szCs w:val="28"/>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建筑是凝固的艺术品，是一种实用性与审美性相结合的产物。健康幼儿园建筑的艺术性是按照美的规律，运用建筑独特的艺术语言，使建筑形象具有文化价值和审美价值，具有象征美和形式美，体现出建筑本身独有的民族性和时代性。而艺术的灵魂是色彩，当色彩遇上心理学又会起到有效的调节情绪、舒缓压力， 促进身心健康的作用。比如，绿色代表希望，能够安抚情绪、松弛紧张的神经； 粉色色彩柔和，能够给人以安抚宽慰的感觉；蓝色让人感觉宁静，可以舒缓急躁的情绪；黄色让人感觉温暖、平和，可以消除恐惧和抵抗的情绪等。所以色彩心理学在室内设计的运用是健康幼儿园建筑评价的重要指标，在建筑的功能用房和公共空间不应少于30%。</w:t>
      </w:r>
    </w:p>
    <w:p>
      <w:pPr>
        <w:pStyle w:val="26"/>
        <w:ind w:firstLine="480"/>
      </w:pPr>
      <w:r>
        <w:rPr>
          <w:rFonts w:hint="eastAsia"/>
        </w:rPr>
        <w:t>本条的评价方法为：查阅竣工图及说明、相关图像资料，并现场核实。</w:t>
      </w:r>
    </w:p>
    <w:p>
      <w:pPr>
        <w:pStyle w:val="2"/>
      </w:pPr>
      <w:bookmarkStart w:id="182" w:name="_Toc132141698"/>
      <w:bookmarkStart w:id="183" w:name="_Toc147582255"/>
      <w:bookmarkStart w:id="184" w:name="_Toc147576879"/>
      <w:r>
        <w:t xml:space="preserve">10 </w:t>
      </w:r>
      <w:r>
        <w:rPr>
          <w:rFonts w:hint="eastAsia"/>
        </w:rPr>
        <w:t>提高与创新</w:t>
      </w:r>
      <w:bookmarkEnd w:id="182"/>
      <w:bookmarkEnd w:id="183"/>
      <w:bookmarkEnd w:id="184"/>
    </w:p>
    <w:p>
      <w:pPr>
        <w:pStyle w:val="3"/>
        <w:spacing w:before="156" w:after="156"/>
      </w:pPr>
      <w:bookmarkStart w:id="185" w:name="_Toc147582256"/>
      <w:bookmarkStart w:id="186" w:name="_Toc147576880"/>
      <w:bookmarkStart w:id="187" w:name="_Toc132141699"/>
      <w:r>
        <w:t xml:space="preserve">10.1  </w:t>
      </w:r>
      <w:r>
        <w:rPr>
          <w:rFonts w:hint="eastAsia"/>
        </w:rPr>
        <w:t>一般规定</w:t>
      </w:r>
      <w:bookmarkEnd w:id="185"/>
      <w:bookmarkEnd w:id="186"/>
      <w:bookmarkEnd w:id="187"/>
    </w:p>
    <w:p>
      <w:pPr>
        <w:pStyle w:val="5"/>
      </w:pPr>
      <w:r>
        <w:t xml:space="preserve">10.1.1 </w:t>
      </w:r>
      <w:r>
        <w:rPr>
          <w:rFonts w:hint="eastAsia"/>
        </w:rPr>
        <w:t>当进行健康建筑评价时，应按本章规定对加分项进行评价。</w:t>
      </w:r>
    </w:p>
    <w:p>
      <w:pPr>
        <w:pStyle w:val="26"/>
        <w:ind w:firstLine="480"/>
      </w:pPr>
      <w:r>
        <w:rPr>
          <w:rFonts w:hint="eastAsia"/>
        </w:rPr>
        <w:t>【条文说明】</w:t>
      </w:r>
    </w:p>
    <w:p>
      <w:pPr>
        <w:pStyle w:val="26"/>
        <w:ind w:firstLine="480"/>
      </w:pPr>
      <w:r>
        <w:rPr>
          <w:rFonts w:hint="eastAsia"/>
        </w:rPr>
        <w:t>健康幼儿园建筑对幼儿园设计与管理提出了更高的要求，在技术及产品选用、 运行管理方式等方面都有可能使建筑健康性能得以提高和创新。为鼓励健康幼儿园建筑性能的提高和创新，鼓励在健康建筑的各个环节中采用更加有利于健康的技术、产品和运行管理方式，本标准设立了“加分项”。同时，为鼓励采取本标准规定之外的提高和创新措施提高建筑健康性能，标准还设置了开放性加分条文。</w:t>
      </w:r>
    </w:p>
    <w:p>
      <w:pPr>
        <w:pStyle w:val="5"/>
      </w:pPr>
      <w:r>
        <w:t>10.</w:t>
      </w:r>
      <w:r>
        <w:rPr>
          <w:rFonts w:hint="eastAsia"/>
        </w:rPr>
        <w:t>1</w:t>
      </w:r>
      <w:r>
        <w:t xml:space="preserve">.2 </w:t>
      </w:r>
      <w:r>
        <w:rPr>
          <w:rFonts w:hint="eastAsia"/>
        </w:rPr>
        <w:t>加分项的附加得分应为各加分项得分之和。当附加得分大于10分时，应取为 10分。</w:t>
      </w:r>
    </w:p>
    <w:p>
      <w:pPr>
        <w:pStyle w:val="26"/>
        <w:ind w:firstLine="480"/>
      </w:pPr>
      <w:r>
        <w:rPr>
          <w:rFonts w:hint="eastAsia"/>
        </w:rPr>
        <w:t>【条文说明】</w:t>
      </w:r>
    </w:p>
    <w:p>
      <w:pPr>
        <w:pStyle w:val="26"/>
        <w:ind w:firstLine="480"/>
      </w:pPr>
      <w:r>
        <w:rPr>
          <w:rFonts w:hint="eastAsia"/>
        </w:rPr>
        <w:t>加分项的评定结果为得某分或不得分。</w:t>
      </w:r>
    </w:p>
    <w:p>
      <w:pPr>
        <w:pStyle w:val="3"/>
        <w:spacing w:before="156" w:after="156"/>
      </w:pPr>
      <w:bookmarkStart w:id="188" w:name="_Toc147576881"/>
      <w:bookmarkStart w:id="189" w:name="_Toc132141700"/>
      <w:bookmarkStart w:id="190" w:name="_Toc147582257"/>
      <w:r>
        <w:t xml:space="preserve">10.2  </w:t>
      </w:r>
      <w:r>
        <w:rPr>
          <w:rFonts w:hint="eastAsia"/>
        </w:rPr>
        <w:t>加分项</w:t>
      </w:r>
      <w:bookmarkEnd w:id="188"/>
      <w:bookmarkEnd w:id="189"/>
      <w:bookmarkEnd w:id="190"/>
    </w:p>
    <w:p>
      <w:pPr>
        <w:pStyle w:val="5"/>
      </w:pPr>
      <w:r>
        <w:t xml:space="preserve">10.2.1 </w:t>
      </w:r>
      <w:r>
        <w:rPr>
          <w:rFonts w:hint="eastAsia"/>
        </w:rPr>
        <w:t>室内空气质量进一步提升，评价总分值为</w:t>
      </w:r>
      <w:r>
        <w:t>3</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甲醛、苯系物、TVOC、CO</w:t>
      </w:r>
      <w:r>
        <w:rPr>
          <w:vertAlign w:val="subscript"/>
        </w:rPr>
        <w:t>2</w:t>
      </w:r>
      <w:r>
        <w:rPr>
          <w:rFonts w:hint="eastAsia"/>
        </w:rPr>
        <w:t>、O</w:t>
      </w:r>
      <w:r>
        <w:rPr>
          <w:vertAlign w:val="subscript"/>
        </w:rPr>
        <w:t>3</w:t>
      </w:r>
      <w:r>
        <w:rPr>
          <w:rFonts w:hint="eastAsia"/>
        </w:rPr>
        <w:t>的浓度、细菌总数不大于现行国家标准《室内空气质量标准》 GB/T 18883 规定限值的70%，得1分；</w:t>
      </w:r>
    </w:p>
    <w:p>
      <w:pPr>
        <w:ind w:firstLine="482" w:firstLineChars="200"/>
      </w:pPr>
      <w:r>
        <w:rPr>
          <w:rFonts w:hint="eastAsia"/>
          <w:b/>
          <w:bCs/>
        </w:rPr>
        <w:t>2</w:t>
      </w:r>
      <w:r>
        <w:rPr>
          <w:b/>
          <w:bCs/>
        </w:rPr>
        <w:t xml:space="preserve"> </w:t>
      </w:r>
      <w:r>
        <w:rPr>
          <w:rFonts w:hint="eastAsia"/>
        </w:rPr>
        <w:t>允许全年不保证5d条件下，室内 PM</w:t>
      </w:r>
      <w:r>
        <w:rPr>
          <w:rFonts w:hint="eastAsia"/>
          <w:vertAlign w:val="subscript"/>
        </w:rPr>
        <w:t>2.</w:t>
      </w:r>
      <w:r>
        <w:rPr>
          <w:vertAlign w:val="subscript"/>
        </w:rPr>
        <w:t>5</w:t>
      </w:r>
      <w:r>
        <w:rPr>
          <w:rFonts w:hint="eastAsia"/>
        </w:rPr>
        <w:t>日平均浓度≤25ug/m</w:t>
      </w:r>
      <w:r>
        <w:rPr>
          <w:rFonts w:hint="eastAsia"/>
          <w:vertAlign w:val="superscript"/>
        </w:rPr>
        <w:t>3</w:t>
      </w:r>
      <w:r>
        <w:rPr>
          <w:rFonts w:hint="eastAsia"/>
        </w:rPr>
        <w:t>，得1分；</w:t>
      </w:r>
    </w:p>
    <w:p>
      <w:pPr>
        <w:ind w:firstLine="482" w:firstLineChars="200"/>
      </w:pPr>
      <w:r>
        <w:rPr>
          <w:b/>
          <w:bCs/>
        </w:rPr>
        <w:t xml:space="preserve">3 </w:t>
      </w:r>
      <w:r>
        <w:rPr>
          <w:rFonts w:hint="eastAsia"/>
        </w:rPr>
        <w:t>向教职工、家长公布不低于50%比例的主要建材及家具的型号、用量、主要污染物含量等信息，得1分。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本条第1款和第2款在本标准第4</w:t>
      </w:r>
      <w:r>
        <w:t>.2.1</w:t>
      </w:r>
      <w:r>
        <w:rPr>
          <w:rFonts w:hint="eastAsia"/>
        </w:rPr>
        <w:t>条、4</w:t>
      </w:r>
      <w:r>
        <w:t>.2.2</w:t>
      </w:r>
      <w:r>
        <w:rPr>
          <w:rFonts w:hint="eastAsia"/>
        </w:rPr>
        <w:t>条基础上进一步提升对室内空气品质的要求。第</w:t>
      </w:r>
      <w:r>
        <w:t>1</w:t>
      </w:r>
      <w:r>
        <w:rPr>
          <w:rFonts w:hint="eastAsia"/>
        </w:rPr>
        <w:t>款和第</w:t>
      </w:r>
      <w:r>
        <w:t>2</w:t>
      </w:r>
      <w:r>
        <w:rPr>
          <w:rFonts w:hint="eastAsia"/>
        </w:rPr>
        <w:t>款的评价方法详见本标准第4.2.1条、4.2.2条的条文说明。</w:t>
      </w:r>
    </w:p>
    <w:p>
      <w:pPr>
        <w:pStyle w:val="26"/>
        <w:ind w:firstLine="480"/>
      </w:pPr>
      <w:r>
        <w:rPr>
          <w:rFonts w:hint="eastAsia"/>
        </w:rPr>
        <w:t>本条评价方法为：查阅相关竣工图纸、室内空气质量检测报告、监测数据与计算文件、材料释放特性参数检测报告及预评估分析报告，并现场核实。</w:t>
      </w:r>
    </w:p>
    <w:p>
      <w:pPr>
        <w:pStyle w:val="5"/>
      </w:pPr>
      <w:r>
        <w:t xml:space="preserve">10.2.2 </w:t>
      </w:r>
      <w:r>
        <w:rPr>
          <w:rFonts w:hint="eastAsia"/>
        </w:rPr>
        <w:t>采用健康建筑产品，评价总分值为2分。采用3项及以上，且单项应用比例不低于70%，得1分；采用5项及以上，且单项应用比例不低于70%，得 2 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建筑环境的健康性能与建筑材料、装饰装修材料、家具、家用电器等建筑产品密不可分。建筑产品品类繁多导致室内有害物质来源多样。例如，甲醛等有害气化物来源于人造板材、家具、涂料、纺织品等。实木家具虽然使用的天然木材本身不含甲醛，但加工成家具的工程中，用于保护表面的木器漆、连接用的胶黏剂、储存用的防腐剂均含有甲醛。又如，照明系统的色温和照度、墙面及家具的表面反射比不合格，会降低大脑的兴奋、注意力和活动能力。因此，在满足产品使用功能性与安全性的前提下，关注幼儿及教职工的健康与体验，提升产品健康性能对促进身心健康十分必要。</w:t>
      </w:r>
    </w:p>
    <w:p>
      <w:pPr>
        <w:pStyle w:val="26"/>
        <w:ind w:firstLine="480"/>
      </w:pPr>
      <w:r>
        <w:rPr>
          <w:rFonts w:hint="eastAsia"/>
        </w:rPr>
        <w:t>目前，我国建筑产品质量良莠不齐，制造商、供应商、使用者之间存在健康相关信息不对称，选用过程中健康性能无据可依的情况。为促进幼儿园建筑健康性能的提升与改善，鼓励建筑产品创新和应用，本条鼓励选用健康建筑产品。</w:t>
      </w:r>
    </w:p>
    <w:p>
      <w:pPr>
        <w:pStyle w:val="26"/>
        <w:ind w:firstLine="480"/>
      </w:pPr>
      <w:r>
        <w:rPr>
          <w:rFonts w:hint="eastAsia"/>
        </w:rPr>
        <w:t>健康建筑产品主要包括墙面涂覆材料、室内装饰板材、密封胶黏剂、家具、地板、净水设备、新风净化系统、照明系统等。健康建筑产品标识应由获得国家认证认可监督管理委员会批准的认证机构颁发。健康建筑产品的工程应用比例计算单位可参考，墙面涂覆材料、室内装饰板材、地板等为m</w:t>
      </w:r>
      <w:r>
        <w:rPr>
          <w:vertAlign w:val="superscript"/>
        </w:rPr>
        <w:t>2</w:t>
      </w:r>
      <w:r>
        <w:rPr>
          <w:rFonts w:hint="eastAsia"/>
        </w:rPr>
        <w:t>；密封胶黏剂等为kg；家具、净水设备、新风净化系统、照明系统等为件。</w:t>
      </w:r>
    </w:p>
    <w:p>
      <w:pPr>
        <w:pStyle w:val="26"/>
        <w:ind w:firstLine="480"/>
      </w:pPr>
      <w:r>
        <w:rPr>
          <w:rFonts w:hint="eastAsia"/>
        </w:rPr>
        <w:t>本条的评价方法为：查阅相关竣工图、产品清单及标识文件，并现场核实。</w:t>
      </w:r>
    </w:p>
    <w:p>
      <w:pPr>
        <w:pStyle w:val="5"/>
      </w:pPr>
      <w:r>
        <w:t>10.2.</w:t>
      </w:r>
      <w:r>
        <w:rPr>
          <w:rFonts w:hint="eastAsia"/>
        </w:rPr>
        <w:t>3</w:t>
      </w:r>
      <w:r>
        <w:t xml:space="preserve"> </w:t>
      </w:r>
      <w:r>
        <w:rPr>
          <w:rFonts w:hint="eastAsia"/>
        </w:rPr>
        <w:t>盥洗室的洗手盆和淋浴器有热水供应，且采取确保水温安全舒适的措施，评价分值为</w:t>
      </w:r>
      <w:r>
        <w:t>1</w:t>
      </w:r>
      <w:r>
        <w:rPr>
          <w:rFonts w:hint="eastAsia"/>
        </w:rPr>
        <w:t>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盥洗室和淋浴室设置热水供应，有利于提高生活品质。热水供水系统应采取确保水温安全舒适的措施，比如采用恒温混水龙头或设分散式热水系统、采用相应的水温控制热水器并设定舒适的出水水温。</w:t>
      </w:r>
    </w:p>
    <w:p>
      <w:pPr>
        <w:pStyle w:val="26"/>
        <w:ind w:firstLine="480"/>
      </w:pPr>
      <w:r>
        <w:rPr>
          <w:rFonts w:hint="eastAsia"/>
        </w:rPr>
        <w:t>本条的评价方法为：评价查阅相关竣工图及说明、产品说明书，并现场核实。</w:t>
      </w:r>
    </w:p>
    <w:p>
      <w:pPr>
        <w:pStyle w:val="5"/>
      </w:pPr>
      <w:r>
        <w:t>10.2.</w:t>
      </w:r>
      <w:r>
        <w:rPr>
          <w:rFonts w:hint="eastAsia"/>
        </w:rPr>
        <w:t>4</w:t>
      </w:r>
      <w:r>
        <w:t xml:space="preserve"> </w:t>
      </w:r>
      <w:r>
        <w:rPr>
          <w:rFonts w:hint="eastAsia"/>
        </w:rPr>
        <w:t>为幼儿创造安全、自然、多样化的特色活动场地，评价总分值为</w:t>
      </w:r>
      <w:r>
        <w:t>3</w:t>
      </w:r>
      <w:r>
        <w:rPr>
          <w:rFonts w:hint="eastAsia"/>
        </w:rPr>
        <w:t>分，并按下列规则评分：</w:t>
      </w:r>
    </w:p>
    <w:p>
      <w:pPr>
        <w:ind w:firstLine="482" w:firstLineChars="200"/>
      </w:pPr>
      <w:r>
        <w:rPr>
          <w:rFonts w:hint="eastAsia"/>
          <w:b/>
          <w:bCs/>
        </w:rPr>
        <w:t>1</w:t>
      </w:r>
      <w:r>
        <w:rPr>
          <w:b/>
          <w:bCs/>
        </w:rPr>
        <w:t xml:space="preserve"> </w:t>
      </w:r>
      <w:r>
        <w:rPr>
          <w:rFonts w:hint="eastAsia"/>
        </w:rPr>
        <w:t>利用原始地形或通过微地形场地设计等方式，创造变化起伏的童趣场所，得1分；</w:t>
      </w:r>
    </w:p>
    <w:p>
      <w:pPr>
        <w:ind w:firstLine="482" w:firstLineChars="200"/>
      </w:pPr>
      <w:r>
        <w:rPr>
          <w:b/>
          <w:bCs/>
        </w:rPr>
        <w:t xml:space="preserve">2 </w:t>
      </w:r>
      <w:r>
        <w:rPr>
          <w:rFonts w:hint="eastAsia"/>
        </w:rPr>
        <w:t>通过设施或绿化营造半私密及私密空间，满足不同性格幼儿需求，得1分；</w:t>
      </w:r>
    </w:p>
    <w:p>
      <w:pPr>
        <w:ind w:firstLine="482" w:firstLineChars="200"/>
      </w:pPr>
      <w:r>
        <w:rPr>
          <w:b/>
          <w:bCs/>
        </w:rPr>
        <w:t xml:space="preserve">3 </w:t>
      </w:r>
      <w:r>
        <w:rPr>
          <w:rFonts w:hint="eastAsia"/>
        </w:rPr>
        <w:t>设置室外展演场地、科普园、种养殖体验场、生活劳动练习场、户外课堂等特色活动场地，得1分。</w:t>
      </w:r>
    </w:p>
    <w:p>
      <w:pPr>
        <w:pStyle w:val="26"/>
        <w:ind w:firstLine="480"/>
      </w:pPr>
      <w:r>
        <w:rPr>
          <w:rFonts w:hint="eastAsia"/>
        </w:rPr>
        <w:t>【条文说明】</w:t>
      </w:r>
    </w:p>
    <w:p>
      <w:pPr>
        <w:pStyle w:val="26"/>
        <w:ind w:firstLine="480"/>
      </w:pPr>
      <w:r>
        <w:rPr>
          <w:rFonts w:hint="eastAsia"/>
        </w:rPr>
        <w:t>本条适用于各类幼儿园建筑的健康性能评价。</w:t>
      </w:r>
    </w:p>
    <w:p>
      <w:pPr>
        <w:pStyle w:val="26"/>
        <w:ind w:firstLine="480"/>
      </w:pPr>
      <w:r>
        <w:rPr>
          <w:rFonts w:hint="eastAsia"/>
        </w:rPr>
        <w:t>室外活动场地是幼儿主要的身体锻炼场所，也是幼儿与大自然、与同伴互动的场所，它对幼儿的健康成长至关重要，室外活动场地既要考虑安全，也要有利于开展各种教育活动。鼓励设置多样化的场地及活动区，满足更多幼儿的使用及发展。通过对幼儿活动场所的观察，变化起伏的场所往往能吸引幼儿的注意力，富有探索性的场地，能提起幼儿的兴趣，延长他们的活动时间。考虑到幼儿的性格有外向型及内向型，通过营造半私密、私密空间提升幼儿的安全感，满足幼儿的探索欲。</w:t>
      </w:r>
    </w:p>
    <w:p>
      <w:pPr>
        <w:pStyle w:val="26"/>
        <w:ind w:firstLine="480"/>
      </w:pPr>
      <w:r>
        <w:rPr>
          <w:rFonts w:hint="eastAsia"/>
        </w:rPr>
        <w:t>特色活动场地用以满足幼儿游戏探索、交流合作等需求，同时有助于德智体美全面发展。除常规室外活动场地外，可设置以下特色场地：（1）室外展演场地，设置表演舞台、演讲颁奖台、连廊、阶梯坐席等，为儿童剧排演、节日庆典、颁奖仪式、画作展示等活动提供场地支持；（2）科普园，通过互动装置、多媒体展演等形式从多维度展示数学、物理、化学、生物等不同学科的魅力，激发幼儿对理工科知识的兴趣，让幼儿在动手实践、亲身感知中体验自然科学的神奇和美好。还可设置植物科普园，通过种植不同叶形、花冠、枝条等形态的植物，培养幼儿对自然美的感知，以及热爱自然、尊重生命的品质；（3）种养殖体验场：宜设置在僻静且阳光充足的地方，如小块园地用以种植当地粮食、蔬菜、水果等作物，或养殖兔子或小型家禽等，便于幼儿纵深理解体验生活。通过接触动植物，培养幼儿热爱生活的品质；（4）生活劳动练习场：根据场地特征划分不同的劳动种类，如扫地、擦桌子、整理玩具、打理花园等，让幼儿动手做力所能及的事，培养生活技能和独立人格，增强自信心和对生活的掌控感；（5）户外课堂：在林荫场地设置可移动桌椅，以供开展户外教学，将自然环境引入教学场景，以丰富学习体验。</w:t>
      </w:r>
    </w:p>
    <w:p>
      <w:pPr>
        <w:pStyle w:val="26"/>
        <w:ind w:firstLine="480"/>
      </w:pPr>
      <w:r>
        <w:rPr>
          <w:rFonts w:hint="eastAsia"/>
        </w:rPr>
        <w:t>本条的评价方法为：评价查阅相关竣工图，并现场核实。</w:t>
      </w:r>
    </w:p>
    <w:p>
      <w:pPr>
        <w:pStyle w:val="5"/>
      </w:pPr>
      <w:r>
        <w:t>10.2.</w:t>
      </w:r>
      <w:r>
        <w:rPr>
          <w:rFonts w:hint="eastAsia"/>
        </w:rPr>
        <w:t>5</w:t>
      </w:r>
      <w:r>
        <w:t xml:space="preserve"> </w:t>
      </w:r>
      <w:r>
        <w:rPr>
          <w:rFonts w:hint="eastAsia"/>
        </w:rPr>
        <w:t>采取符合健康理念，促进</w:t>
      </w:r>
      <w:r>
        <w:rPr>
          <w:rFonts w:hint="eastAsia"/>
          <w:szCs w:val="24"/>
        </w:rPr>
        <w:t>幼儿和教职工</w:t>
      </w:r>
      <w:r>
        <w:rPr>
          <w:rFonts w:hint="eastAsia"/>
        </w:rPr>
        <w:t>身心健康、实现建筑健康性能提升的其他创新，并有明显效益，评价总分值为4分。每采取一项有效技术措施，得1分，最高得4分。</w:t>
      </w:r>
    </w:p>
    <w:p>
      <w:pPr>
        <w:pStyle w:val="26"/>
        <w:ind w:firstLine="480"/>
      </w:pPr>
      <w:r>
        <w:rPr>
          <w:rFonts w:hint="eastAsia"/>
        </w:rPr>
        <w:t>【条文说明】</w:t>
      </w:r>
    </w:p>
    <w:p>
      <w:pPr>
        <w:pStyle w:val="26"/>
        <w:ind w:firstLine="480"/>
      </w:pPr>
      <w:r>
        <w:rPr>
          <w:rFonts w:hint="eastAsia"/>
        </w:rPr>
        <w:t>本条对于不在本标准规定指标范围内，但在促进幼儿和教职工的身心健康、提升建筑健康性能方面有突出贡献的技术措施，予以加分鼓励。</w:t>
      </w:r>
    </w:p>
    <w:p>
      <w:pPr>
        <w:pStyle w:val="26"/>
        <w:ind w:firstLine="480"/>
      </w:pPr>
      <w:r>
        <w:rPr>
          <w:rFonts w:hint="eastAsia"/>
        </w:rPr>
        <w:t>当某项目采取了创新的技术措施，并提供了足够证据说明该技术措施可以有效地促进幼儿和教职工身心健康、提高建筑的健康性能，即可参与评审。申请方提供足够的证明材料，并通过专家组的评审，就可认为满足本条要求。</w:t>
      </w:r>
    </w:p>
    <w:p>
      <w:pPr>
        <w:pStyle w:val="26"/>
        <w:ind w:firstLine="480"/>
      </w:pPr>
      <w:r>
        <w:rPr>
          <w:rFonts w:hint="eastAsia"/>
        </w:rPr>
        <w:t>本条的评价方法为：查阅相关竣工图、分析论证报告及相关证明材料，并现场核实。</w:t>
      </w:r>
    </w:p>
    <w:p>
      <w:pPr>
        <w:pStyle w:val="26"/>
        <w:ind w:firstLine="480"/>
      </w:pPr>
    </w:p>
    <w:p>
      <w:pPr>
        <w:pStyle w:val="2"/>
      </w:pPr>
      <w:bookmarkStart w:id="191" w:name="_Toc132141701"/>
      <w:bookmarkStart w:id="192" w:name="_Toc147582258"/>
      <w:bookmarkStart w:id="193" w:name="_Toc147576882"/>
      <w:r>
        <w:rPr>
          <w:rFonts w:hint="eastAsia"/>
        </w:rPr>
        <w:t>本标准用词说明</w:t>
      </w:r>
      <w:bookmarkEnd w:id="191"/>
      <w:bookmarkEnd w:id="192"/>
      <w:bookmarkEnd w:id="193"/>
    </w:p>
    <w:p>
      <w:pPr>
        <w:ind w:firstLine="482" w:firstLineChars="200"/>
      </w:pPr>
      <w:r>
        <w:rPr>
          <w:rFonts w:hint="eastAsia"/>
          <w:b/>
          <w:bCs/>
        </w:rPr>
        <w:t>1</w:t>
      </w:r>
      <w:r>
        <w:rPr>
          <w:b/>
          <w:bCs/>
        </w:rPr>
        <w:t xml:space="preserve"> </w:t>
      </w:r>
      <w:r>
        <w:rPr>
          <w:rFonts w:hint="eastAsia"/>
        </w:rPr>
        <w:t>为便于在执行本标准条文时区别对待，对要求严格程度不同的 用词说明如下：</w:t>
      </w:r>
    </w:p>
    <w:p>
      <w:pPr>
        <w:ind w:firstLine="480" w:firstLineChars="200"/>
      </w:pPr>
      <w:r>
        <w:rPr>
          <w:rFonts w:hint="eastAsia"/>
        </w:rPr>
        <w:t>1）表示很严格，非这样做不可的：</w:t>
      </w:r>
    </w:p>
    <w:p>
      <w:pPr>
        <w:ind w:firstLine="480" w:firstLineChars="200"/>
      </w:pPr>
      <w:r>
        <w:rPr>
          <w:rFonts w:hint="eastAsia"/>
        </w:rPr>
        <w:t xml:space="preserve"> </w:t>
      </w:r>
      <w:r>
        <w:t xml:space="preserve">   </w:t>
      </w:r>
      <w:r>
        <w:rPr>
          <w:rFonts w:hint="eastAsia"/>
        </w:rPr>
        <w:t>正面词采用“必须”，反面词采用“严禁”；</w:t>
      </w:r>
    </w:p>
    <w:p>
      <w:pPr>
        <w:ind w:firstLine="480" w:firstLineChars="200"/>
      </w:pPr>
      <w:r>
        <w:rPr>
          <w:rFonts w:hint="eastAsia"/>
        </w:rPr>
        <w:t>2）表示严格，在正常情况下均应这样做的：</w:t>
      </w:r>
    </w:p>
    <w:p>
      <w:pPr>
        <w:ind w:firstLine="480" w:firstLineChars="200"/>
      </w:pPr>
      <w:r>
        <w:rPr>
          <w:rFonts w:hint="eastAsia"/>
        </w:rPr>
        <w:t xml:space="preserve"> </w:t>
      </w:r>
      <w:r>
        <w:t xml:space="preserve">   </w:t>
      </w:r>
      <w:r>
        <w:rPr>
          <w:rFonts w:hint="eastAsia"/>
        </w:rPr>
        <w:t>正面词采用“应”，反面词采用“不应”或“不得”；</w:t>
      </w:r>
    </w:p>
    <w:p>
      <w:pPr>
        <w:ind w:firstLine="480" w:firstLineChars="200"/>
      </w:pPr>
      <w:r>
        <w:t>3</w:t>
      </w:r>
      <w:r>
        <w:rPr>
          <w:rFonts w:hint="eastAsia"/>
        </w:rPr>
        <w:t>）表示允许稍有选择，在条件许可时首先这样做的：</w:t>
      </w:r>
    </w:p>
    <w:p>
      <w:pPr>
        <w:ind w:firstLine="480" w:firstLineChars="200"/>
      </w:pPr>
      <w:r>
        <w:rPr>
          <w:rFonts w:hint="eastAsia"/>
        </w:rPr>
        <w:t xml:space="preserve"> </w:t>
      </w:r>
      <w:r>
        <w:t xml:space="preserve">   </w:t>
      </w:r>
      <w:r>
        <w:rPr>
          <w:rFonts w:hint="eastAsia"/>
        </w:rPr>
        <w:t>正面词采用“宜”，反面词采用“不宜”；</w:t>
      </w:r>
    </w:p>
    <w:p>
      <w:pPr>
        <w:ind w:firstLine="480" w:firstLineChars="200"/>
      </w:pPr>
      <w:r>
        <w:t>4</w:t>
      </w:r>
      <w:r>
        <w:rPr>
          <w:rFonts w:hint="eastAsia"/>
        </w:rPr>
        <w:t>）表示有选择，在一定条件下可以这样做的，可采用“可”。</w:t>
      </w:r>
    </w:p>
    <w:p>
      <w:pPr>
        <w:ind w:firstLine="482" w:firstLineChars="200"/>
      </w:pPr>
      <w:r>
        <w:rPr>
          <w:rFonts w:hint="eastAsia"/>
          <w:b/>
          <w:bCs/>
        </w:rPr>
        <w:t>2</w:t>
      </w:r>
      <w:r>
        <w:rPr>
          <w:b/>
          <w:bCs/>
        </w:rPr>
        <w:t xml:space="preserve"> </w:t>
      </w:r>
      <w:r>
        <w:rPr>
          <w:rFonts w:hint="eastAsia"/>
        </w:rPr>
        <w:t>条文中指明应按其他有关标准执行的写法为：“应符合……的规定”或“应按……执行”。</w:t>
      </w:r>
    </w:p>
    <w:p>
      <w:pPr>
        <w:pStyle w:val="2"/>
      </w:pPr>
      <w:bookmarkStart w:id="194" w:name="_Toc147582259"/>
      <w:bookmarkStart w:id="195" w:name="_Toc132141702"/>
      <w:bookmarkStart w:id="196" w:name="_Toc147576883"/>
      <w:r>
        <w:rPr>
          <w:rFonts w:hint="eastAsia"/>
        </w:rPr>
        <w:t>引用标准名录</w:t>
      </w:r>
      <w:bookmarkEnd w:id="194"/>
      <w:bookmarkEnd w:id="195"/>
      <w:bookmarkEnd w:id="196"/>
    </w:p>
    <w:p>
      <w:pPr>
        <w:numPr>
          <w:ilvl w:val="0"/>
          <w:numId w:val="1"/>
        </w:numPr>
      </w:pPr>
      <w:r>
        <w:rPr>
          <w:rFonts w:hint="eastAsia"/>
        </w:rPr>
        <w:t>《室内空气质量标准》GB/T 18883</w:t>
      </w:r>
    </w:p>
    <w:p>
      <w:pPr>
        <w:numPr>
          <w:ilvl w:val="0"/>
          <w:numId w:val="1"/>
        </w:numPr>
      </w:pPr>
      <w:r>
        <w:rPr>
          <w:rFonts w:hint="eastAsia"/>
        </w:rPr>
        <w:t>《建筑材料放射性核素限量》GB 6566</w:t>
      </w:r>
    </w:p>
    <w:p>
      <w:pPr>
        <w:numPr>
          <w:ilvl w:val="0"/>
          <w:numId w:val="1"/>
        </w:numPr>
      </w:pPr>
      <w:r>
        <w:rPr>
          <w:rFonts w:hint="eastAsia"/>
        </w:rPr>
        <w:t>《室内装饰装修材料人造板及其制品中甲醛释放限量》GB 18580</w:t>
      </w:r>
    </w:p>
    <w:p>
      <w:pPr>
        <w:numPr>
          <w:ilvl w:val="0"/>
          <w:numId w:val="1"/>
        </w:numPr>
      </w:pPr>
      <w:r>
        <w:rPr>
          <w:rFonts w:hint="eastAsia"/>
        </w:rPr>
        <w:t>《木器涂料中有害物质限量》GB 18581</w:t>
      </w:r>
    </w:p>
    <w:p>
      <w:pPr>
        <w:numPr>
          <w:ilvl w:val="0"/>
          <w:numId w:val="1"/>
        </w:numPr>
      </w:pPr>
      <w:r>
        <w:rPr>
          <w:rFonts w:hint="eastAsia"/>
        </w:rPr>
        <w:t>《建筑用墙面涂料中有害物质限量》GB 18582</w:t>
      </w:r>
    </w:p>
    <w:p>
      <w:pPr>
        <w:numPr>
          <w:ilvl w:val="0"/>
          <w:numId w:val="1"/>
        </w:numPr>
      </w:pPr>
      <w:r>
        <w:rPr>
          <w:rFonts w:hint="eastAsia"/>
        </w:rPr>
        <w:t>《室内装饰装修材料胶粘剂中有害物质限量》GB 18583</w:t>
      </w:r>
    </w:p>
    <w:p>
      <w:pPr>
        <w:numPr>
          <w:ilvl w:val="0"/>
          <w:numId w:val="1"/>
        </w:numPr>
      </w:pPr>
      <w:r>
        <w:rPr>
          <w:rFonts w:hint="eastAsia"/>
        </w:rPr>
        <w:t>《室内装饰装修材料壁纸中有害物质限量》GB 18585</w:t>
      </w:r>
    </w:p>
    <w:p>
      <w:pPr>
        <w:numPr>
          <w:ilvl w:val="0"/>
          <w:numId w:val="1"/>
        </w:numPr>
      </w:pPr>
      <w:r>
        <w:rPr>
          <w:rFonts w:hint="eastAsia"/>
        </w:rPr>
        <w:t>《室内装饰装修材料聚氯乙烯卷材地板中有害物质限量》GB 18586</w:t>
      </w:r>
    </w:p>
    <w:p>
      <w:pPr>
        <w:numPr>
          <w:ilvl w:val="0"/>
          <w:numId w:val="1"/>
        </w:numPr>
      </w:pPr>
      <w:r>
        <w:rPr>
          <w:rFonts w:hint="eastAsia"/>
        </w:rPr>
        <w:t>《室内装饰装修材料地毯、地毯衬垫及地毯胶粘剂有害物质释放限量》GB 18587</w:t>
      </w:r>
    </w:p>
    <w:p>
      <w:pPr>
        <w:numPr>
          <w:ilvl w:val="0"/>
          <w:numId w:val="1"/>
        </w:numPr>
      </w:pPr>
      <w:r>
        <w:rPr>
          <w:rFonts w:hint="eastAsia"/>
        </w:rPr>
        <w:t>《混凝土外加剂中释放氨的限量》GB18588</w:t>
      </w:r>
    </w:p>
    <w:p>
      <w:pPr>
        <w:numPr>
          <w:ilvl w:val="0"/>
          <w:numId w:val="1"/>
        </w:numPr>
      </w:pPr>
      <w:r>
        <w:rPr>
          <w:rFonts w:hint="eastAsia"/>
        </w:rPr>
        <w:t>《塑料家具中有害物质限值量》GB28481</w:t>
      </w:r>
    </w:p>
    <w:p>
      <w:pPr>
        <w:numPr>
          <w:ilvl w:val="0"/>
          <w:numId w:val="1"/>
        </w:numPr>
      </w:pPr>
      <w:r>
        <w:rPr>
          <w:rFonts w:hint="eastAsia"/>
        </w:rPr>
        <w:t>《绿色产品评价家具》GB/T35607</w:t>
      </w:r>
    </w:p>
    <w:p>
      <w:pPr>
        <w:numPr>
          <w:ilvl w:val="0"/>
          <w:numId w:val="1"/>
        </w:numPr>
      </w:pPr>
      <w:r>
        <w:rPr>
          <w:rFonts w:hint="eastAsia"/>
        </w:rPr>
        <w:t>《木家具中挥发性有机化合物释放速率检测逐时浓度法》GB/T38723</w:t>
      </w:r>
    </w:p>
    <w:p>
      <w:pPr>
        <w:numPr>
          <w:ilvl w:val="0"/>
          <w:numId w:val="1"/>
        </w:numPr>
      </w:pPr>
      <w:r>
        <w:rPr>
          <w:rFonts w:hint="eastAsia"/>
        </w:rPr>
        <w:t>《合成材料运动场地面层》GB/T14833</w:t>
      </w:r>
    </w:p>
    <w:p>
      <w:pPr>
        <w:numPr>
          <w:ilvl w:val="0"/>
          <w:numId w:val="1"/>
        </w:numPr>
      </w:pPr>
      <w:r>
        <w:rPr>
          <w:rFonts w:hint="eastAsia"/>
        </w:rPr>
        <w:t>《污染物在线监控（监测）系统数据传输标准》HJ212</w:t>
      </w:r>
    </w:p>
    <w:p>
      <w:pPr>
        <w:numPr>
          <w:ilvl w:val="0"/>
          <w:numId w:val="1"/>
        </w:numPr>
      </w:pPr>
      <w:r>
        <w:rPr>
          <w:rFonts w:hint="eastAsia"/>
        </w:rPr>
        <w:t>《室内空气质量标准》GB/T18883</w:t>
      </w:r>
    </w:p>
    <w:p>
      <w:pPr>
        <w:numPr>
          <w:ilvl w:val="0"/>
          <w:numId w:val="1"/>
        </w:numPr>
      </w:pPr>
      <w:r>
        <w:rPr>
          <w:rFonts w:hint="eastAsia"/>
        </w:rPr>
        <w:t>《建筑幕墙、门窗通用技术条件》GB/T31433</w:t>
      </w:r>
    </w:p>
    <w:p>
      <w:pPr>
        <w:numPr>
          <w:ilvl w:val="0"/>
          <w:numId w:val="1"/>
        </w:numPr>
      </w:pPr>
      <w:r>
        <w:rPr>
          <w:rFonts w:hint="eastAsia"/>
        </w:rPr>
        <w:t>《民用建筑热工设计规范》GB50176</w:t>
      </w:r>
    </w:p>
    <w:p>
      <w:pPr>
        <w:numPr>
          <w:ilvl w:val="0"/>
          <w:numId w:val="1"/>
        </w:numPr>
      </w:pPr>
      <w:r>
        <w:rPr>
          <w:rFonts w:hint="eastAsia"/>
        </w:rPr>
        <w:t>《室内装饰装修材料 地毯、地毯衬垫及地毯胶粘剂有害物质释放限量》GB 18587</w:t>
      </w:r>
    </w:p>
    <w:p>
      <w:pPr>
        <w:numPr>
          <w:ilvl w:val="0"/>
          <w:numId w:val="1"/>
        </w:numPr>
      </w:pPr>
      <w:r>
        <w:rPr>
          <w:rFonts w:hint="eastAsia"/>
        </w:rPr>
        <w:t>《环境标志产品技术要求 人造板及其制品》HJ 571</w:t>
      </w:r>
    </w:p>
    <w:p>
      <w:pPr>
        <w:numPr>
          <w:ilvl w:val="0"/>
          <w:numId w:val="1"/>
        </w:numPr>
      </w:pPr>
      <w:r>
        <w:rPr>
          <w:rFonts w:hint="eastAsia"/>
        </w:rPr>
        <w:t xml:space="preserve">《室内装饰装修材料 聚氯乙烯卷材地板中有害物质限量》GB 18586 </w:t>
      </w:r>
    </w:p>
    <w:p>
      <w:pPr>
        <w:numPr>
          <w:ilvl w:val="0"/>
          <w:numId w:val="1"/>
        </w:numPr>
      </w:pPr>
      <w:r>
        <w:rPr>
          <w:rFonts w:hint="eastAsia"/>
        </w:rPr>
        <w:t>《室内装饰装修材料胶粘剂中有害物质限量》GB 18583</w:t>
      </w:r>
    </w:p>
    <w:p>
      <w:pPr>
        <w:numPr>
          <w:ilvl w:val="0"/>
          <w:numId w:val="1"/>
        </w:numPr>
      </w:pPr>
      <w:r>
        <w:rPr>
          <w:rFonts w:hint="eastAsia"/>
        </w:rPr>
        <w:t>《低挥发性有机化合物（VOC）水性内墙涂覆材料》JG/T 481</w:t>
      </w:r>
    </w:p>
    <w:p>
      <w:pPr>
        <w:numPr>
          <w:ilvl w:val="0"/>
          <w:numId w:val="1"/>
        </w:numPr>
      </w:pPr>
      <w:r>
        <w:rPr>
          <w:rFonts w:hint="eastAsia"/>
        </w:rPr>
        <w:t>《环境标志产品技术要求 纺织产品》HJ2546</w:t>
      </w:r>
    </w:p>
    <w:p>
      <w:pPr>
        <w:numPr>
          <w:ilvl w:val="0"/>
          <w:numId w:val="1"/>
        </w:numPr>
      </w:pPr>
      <w:r>
        <w:rPr>
          <w:rFonts w:hint="eastAsia"/>
        </w:rPr>
        <w:t>《民用建筑供暖通风与空气调节设计规范》GB50736</w:t>
      </w:r>
    </w:p>
    <w:p>
      <w:pPr>
        <w:numPr>
          <w:ilvl w:val="0"/>
          <w:numId w:val="1"/>
        </w:numPr>
      </w:pPr>
      <w:r>
        <w:rPr>
          <w:rFonts w:hint="eastAsia"/>
        </w:rPr>
        <w:t>《通风系统空气净化装置》GB/T34012</w:t>
      </w:r>
    </w:p>
    <w:p>
      <w:pPr>
        <w:numPr>
          <w:ilvl w:val="0"/>
          <w:numId w:val="1"/>
        </w:numPr>
      </w:pPr>
      <w:r>
        <w:rPr>
          <w:rFonts w:hint="eastAsia"/>
        </w:rPr>
        <w:t>《空气净化器》GB/T18801</w:t>
      </w:r>
    </w:p>
    <w:p>
      <w:pPr>
        <w:numPr>
          <w:ilvl w:val="0"/>
          <w:numId w:val="1"/>
        </w:numPr>
      </w:pPr>
      <w:r>
        <w:rPr>
          <w:rFonts w:hint="eastAsia"/>
        </w:rPr>
        <w:t>《污染物在线监控（监测）系统数据传输标准》HJ212</w:t>
      </w:r>
    </w:p>
    <w:p>
      <w:pPr>
        <w:numPr>
          <w:ilvl w:val="0"/>
          <w:numId w:val="1"/>
        </w:numPr>
      </w:pPr>
      <w:r>
        <w:rPr>
          <w:rFonts w:hint="eastAsia"/>
        </w:rPr>
        <w:t>《生活饮用水卫生标准》GB5749</w:t>
      </w:r>
    </w:p>
    <w:p>
      <w:pPr>
        <w:numPr>
          <w:ilvl w:val="0"/>
          <w:numId w:val="1"/>
        </w:numPr>
      </w:pPr>
      <w:r>
        <w:rPr>
          <w:rFonts w:hint="eastAsia"/>
        </w:rPr>
        <w:t>《饮用净水水质标准》CJ94</w:t>
      </w:r>
    </w:p>
    <w:p>
      <w:pPr>
        <w:numPr>
          <w:ilvl w:val="0"/>
          <w:numId w:val="1"/>
        </w:numPr>
      </w:pPr>
      <w:r>
        <w:rPr>
          <w:rFonts w:hint="eastAsia"/>
        </w:rPr>
        <w:t>《城市污水再生利用城市杂用水水质》GB/T18920</w:t>
      </w:r>
    </w:p>
    <w:p>
      <w:pPr>
        <w:numPr>
          <w:ilvl w:val="0"/>
          <w:numId w:val="1"/>
        </w:numPr>
      </w:pPr>
      <w:r>
        <w:rPr>
          <w:rFonts w:hint="eastAsia"/>
        </w:rPr>
        <w:t>《城市污水再生利用绿地灌溉水质》GB/T25499</w:t>
      </w:r>
    </w:p>
    <w:p>
      <w:pPr>
        <w:numPr>
          <w:ilvl w:val="0"/>
          <w:numId w:val="1"/>
        </w:numPr>
      </w:pPr>
      <w:r>
        <w:rPr>
          <w:rFonts w:hint="eastAsia"/>
        </w:rPr>
        <w:t>《城市污水再生利用景观环境用水水质》GB/T18921</w:t>
      </w:r>
    </w:p>
    <w:p>
      <w:pPr>
        <w:numPr>
          <w:ilvl w:val="0"/>
          <w:numId w:val="1"/>
        </w:numPr>
      </w:pPr>
      <w:r>
        <w:rPr>
          <w:rFonts w:hint="eastAsia"/>
        </w:rPr>
        <w:t>《生活热水水质标准》CJ/T 521</w:t>
      </w:r>
    </w:p>
    <w:p>
      <w:pPr>
        <w:numPr>
          <w:ilvl w:val="0"/>
          <w:numId w:val="1"/>
        </w:numPr>
      </w:pPr>
      <w:r>
        <w:rPr>
          <w:rFonts w:hint="eastAsia"/>
        </w:rPr>
        <w:t>《建筑给水排水设计标准》GB50015</w:t>
      </w:r>
    </w:p>
    <w:p>
      <w:pPr>
        <w:numPr>
          <w:ilvl w:val="0"/>
          <w:numId w:val="1"/>
        </w:numPr>
      </w:pPr>
      <w:r>
        <w:rPr>
          <w:rFonts w:hint="eastAsia"/>
        </w:rPr>
        <w:t>《二次供水设施卫生规范》GB17051</w:t>
      </w:r>
    </w:p>
    <w:p>
      <w:pPr>
        <w:numPr>
          <w:ilvl w:val="0"/>
          <w:numId w:val="1"/>
        </w:numPr>
      </w:pPr>
      <w:r>
        <w:rPr>
          <w:rFonts w:hint="eastAsia"/>
        </w:rPr>
        <w:t>《托儿所、幼儿园建筑设计规范》JGJ39</w:t>
      </w:r>
    </w:p>
    <w:p>
      <w:pPr>
        <w:numPr>
          <w:ilvl w:val="0"/>
          <w:numId w:val="1"/>
        </w:numPr>
      </w:pPr>
      <w:r>
        <w:rPr>
          <w:rFonts w:hint="eastAsia"/>
        </w:rPr>
        <w:t>《建筑采光设计标准》GB50033</w:t>
      </w:r>
    </w:p>
    <w:p>
      <w:pPr>
        <w:numPr>
          <w:ilvl w:val="0"/>
          <w:numId w:val="1"/>
        </w:numPr>
      </w:pPr>
      <w:r>
        <w:rPr>
          <w:rFonts w:hint="eastAsia"/>
        </w:rPr>
        <w:t>《建筑照明设计标准》GB50034</w:t>
      </w:r>
    </w:p>
    <w:p>
      <w:pPr>
        <w:numPr>
          <w:ilvl w:val="0"/>
          <w:numId w:val="1"/>
        </w:numPr>
      </w:pPr>
      <w:r>
        <w:rPr>
          <w:rFonts w:hint="eastAsia"/>
        </w:rPr>
        <w:t>《灯和灯系统的光生物安全性》GB/T 20145</w:t>
      </w:r>
    </w:p>
    <w:p>
      <w:pPr>
        <w:numPr>
          <w:ilvl w:val="0"/>
          <w:numId w:val="1"/>
        </w:numPr>
      </w:pPr>
      <w:r>
        <w:rPr>
          <w:rFonts w:hint="eastAsia"/>
        </w:rPr>
        <w:t>《声环境质量标准》GB3096</w:t>
      </w:r>
    </w:p>
    <w:p>
      <w:pPr>
        <w:numPr>
          <w:ilvl w:val="0"/>
          <w:numId w:val="1"/>
        </w:numPr>
      </w:pPr>
      <w:r>
        <w:rPr>
          <w:rFonts w:hint="eastAsia"/>
        </w:rPr>
        <w:t>《民用建筑隔声设计规范》GB50118</w:t>
      </w:r>
    </w:p>
    <w:p>
      <w:pPr>
        <w:numPr>
          <w:ilvl w:val="0"/>
          <w:numId w:val="1"/>
        </w:numPr>
      </w:pPr>
      <w:r>
        <w:rPr>
          <w:rFonts w:hint="eastAsia"/>
        </w:rPr>
        <w:t>《儿童青少年学习用品近视防控卫生要求》GB40070</w:t>
      </w:r>
    </w:p>
    <w:p>
      <w:pPr>
        <w:numPr>
          <w:ilvl w:val="0"/>
          <w:numId w:val="1"/>
        </w:numPr>
      </w:pPr>
      <w:r>
        <w:rPr>
          <w:rFonts w:hint="eastAsia"/>
        </w:rPr>
        <w:t>《民用建筑室内热湿环境评价标准》GB/T 50785</w:t>
      </w:r>
    </w:p>
    <w:p>
      <w:pPr>
        <w:numPr>
          <w:ilvl w:val="0"/>
          <w:numId w:val="1"/>
        </w:numPr>
      </w:pPr>
      <w:r>
        <w:rPr>
          <w:rFonts w:hint="eastAsia"/>
        </w:rPr>
        <w:t>《色彩设计系统》GB/Z 35473</w:t>
      </w:r>
    </w:p>
    <w:p>
      <w:pPr>
        <w:numPr>
          <w:ilvl w:val="0"/>
          <w:numId w:val="1"/>
        </w:numPr>
      </w:pPr>
      <w:r>
        <w:rPr>
          <w:rFonts w:hint="eastAsia"/>
        </w:rPr>
        <w:t>《饮食建筑设计标准》JGJ64</w:t>
      </w:r>
    </w:p>
    <w:p>
      <w:pPr>
        <w:numPr>
          <w:ilvl w:val="0"/>
          <w:numId w:val="1"/>
        </w:numPr>
      </w:pPr>
      <w:r>
        <w:rPr>
          <w:rFonts w:hint="eastAsia"/>
        </w:rPr>
        <w:t>《食品安全国家标准 餐饮服务通用卫生规范》GB31654</w:t>
      </w:r>
    </w:p>
    <w:p>
      <w:pPr>
        <w:numPr>
          <w:ilvl w:val="0"/>
          <w:numId w:val="1"/>
        </w:numPr>
      </w:pPr>
      <w:r>
        <w:rPr>
          <w:rFonts w:hint="eastAsia"/>
        </w:rPr>
        <w:t>《无障碍设计规范》GB/T 50763</w:t>
      </w: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314574"/>
      <w:docPartObj>
        <w:docPartGallery w:val="autotext"/>
      </w:docPartObj>
    </w:sdtPr>
    <w:sdtContent>
      <w:p>
        <w:pPr>
          <w:pStyle w:val="9"/>
          <w:jc w:val="center"/>
        </w:pPr>
        <w:r>
          <w:fldChar w:fldCharType="begin"/>
        </w:r>
        <w:r>
          <w:instrText xml:space="preserve">PAGE   \* MERGEFORMAT</w:instrText>
        </w:r>
        <w:r>
          <w:fldChar w:fldCharType="separate"/>
        </w:r>
        <w:r>
          <w:rPr>
            <w:lang w:val="zh-CN"/>
          </w:rPr>
          <w:t>16</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5DD90"/>
    <w:multiLevelType w:val="singleLevel"/>
    <w:tmpl w:val="56E5DD9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MzFjY2FmNzMzZTA0MzlhNTg2ZDQ5Y2E5MTY5NTIifQ=="/>
  </w:docVars>
  <w:rsids>
    <w:rsidRoot w:val="00172A27"/>
    <w:rsid w:val="00000617"/>
    <w:rsid w:val="00005323"/>
    <w:rsid w:val="0000570C"/>
    <w:rsid w:val="00005D59"/>
    <w:rsid w:val="000065F8"/>
    <w:rsid w:val="00006D66"/>
    <w:rsid w:val="0000704B"/>
    <w:rsid w:val="00007538"/>
    <w:rsid w:val="00010563"/>
    <w:rsid w:val="0001075B"/>
    <w:rsid w:val="00012683"/>
    <w:rsid w:val="00012B7A"/>
    <w:rsid w:val="00013185"/>
    <w:rsid w:val="00015B38"/>
    <w:rsid w:val="00015B49"/>
    <w:rsid w:val="0001610A"/>
    <w:rsid w:val="0002019D"/>
    <w:rsid w:val="00020D07"/>
    <w:rsid w:val="00020DDF"/>
    <w:rsid w:val="00020FB4"/>
    <w:rsid w:val="00021809"/>
    <w:rsid w:val="00021E8A"/>
    <w:rsid w:val="00022243"/>
    <w:rsid w:val="00022A1A"/>
    <w:rsid w:val="00023568"/>
    <w:rsid w:val="000235BE"/>
    <w:rsid w:val="00025AB7"/>
    <w:rsid w:val="00025BA5"/>
    <w:rsid w:val="00025C71"/>
    <w:rsid w:val="00027DE4"/>
    <w:rsid w:val="00032C7F"/>
    <w:rsid w:val="00033805"/>
    <w:rsid w:val="00033A46"/>
    <w:rsid w:val="00033EAC"/>
    <w:rsid w:val="000360FF"/>
    <w:rsid w:val="00036425"/>
    <w:rsid w:val="00036FFA"/>
    <w:rsid w:val="00037B57"/>
    <w:rsid w:val="00041F72"/>
    <w:rsid w:val="00044470"/>
    <w:rsid w:val="00045731"/>
    <w:rsid w:val="000459EA"/>
    <w:rsid w:val="00045DB6"/>
    <w:rsid w:val="000461AE"/>
    <w:rsid w:val="000461D4"/>
    <w:rsid w:val="0004677D"/>
    <w:rsid w:val="00046C85"/>
    <w:rsid w:val="0004707A"/>
    <w:rsid w:val="0004788C"/>
    <w:rsid w:val="00047D10"/>
    <w:rsid w:val="00050174"/>
    <w:rsid w:val="00050C52"/>
    <w:rsid w:val="00051636"/>
    <w:rsid w:val="00051800"/>
    <w:rsid w:val="00051FEA"/>
    <w:rsid w:val="000520CA"/>
    <w:rsid w:val="00052EAA"/>
    <w:rsid w:val="000537F1"/>
    <w:rsid w:val="00054B24"/>
    <w:rsid w:val="00054EA0"/>
    <w:rsid w:val="00060BDA"/>
    <w:rsid w:val="000613E3"/>
    <w:rsid w:val="00061A6A"/>
    <w:rsid w:val="00061C6B"/>
    <w:rsid w:val="00061E8B"/>
    <w:rsid w:val="00062B86"/>
    <w:rsid w:val="00065037"/>
    <w:rsid w:val="00070902"/>
    <w:rsid w:val="00070D30"/>
    <w:rsid w:val="00070EDA"/>
    <w:rsid w:val="00070F97"/>
    <w:rsid w:val="00071904"/>
    <w:rsid w:val="00071FF1"/>
    <w:rsid w:val="000722CE"/>
    <w:rsid w:val="00072A43"/>
    <w:rsid w:val="00074522"/>
    <w:rsid w:val="00074645"/>
    <w:rsid w:val="00074EE2"/>
    <w:rsid w:val="00075217"/>
    <w:rsid w:val="00075614"/>
    <w:rsid w:val="00076278"/>
    <w:rsid w:val="000764F7"/>
    <w:rsid w:val="0007686A"/>
    <w:rsid w:val="000769BE"/>
    <w:rsid w:val="0008231D"/>
    <w:rsid w:val="000824E9"/>
    <w:rsid w:val="00082D10"/>
    <w:rsid w:val="00083ACA"/>
    <w:rsid w:val="00083EF7"/>
    <w:rsid w:val="00084A8D"/>
    <w:rsid w:val="00084B0D"/>
    <w:rsid w:val="000859AC"/>
    <w:rsid w:val="00086919"/>
    <w:rsid w:val="00086BE4"/>
    <w:rsid w:val="0008746F"/>
    <w:rsid w:val="00091165"/>
    <w:rsid w:val="00091D9C"/>
    <w:rsid w:val="000927C5"/>
    <w:rsid w:val="000950E3"/>
    <w:rsid w:val="00095201"/>
    <w:rsid w:val="00095884"/>
    <w:rsid w:val="00095C58"/>
    <w:rsid w:val="0009600B"/>
    <w:rsid w:val="0009760A"/>
    <w:rsid w:val="000A0F32"/>
    <w:rsid w:val="000A368E"/>
    <w:rsid w:val="000A3714"/>
    <w:rsid w:val="000A37E5"/>
    <w:rsid w:val="000A3CC4"/>
    <w:rsid w:val="000A4714"/>
    <w:rsid w:val="000A49B5"/>
    <w:rsid w:val="000A6153"/>
    <w:rsid w:val="000A6AAA"/>
    <w:rsid w:val="000A77FE"/>
    <w:rsid w:val="000A7A62"/>
    <w:rsid w:val="000B0305"/>
    <w:rsid w:val="000B106D"/>
    <w:rsid w:val="000B10DC"/>
    <w:rsid w:val="000B1577"/>
    <w:rsid w:val="000B16B5"/>
    <w:rsid w:val="000B1F1E"/>
    <w:rsid w:val="000B200F"/>
    <w:rsid w:val="000B2C85"/>
    <w:rsid w:val="000B4528"/>
    <w:rsid w:val="000B493A"/>
    <w:rsid w:val="000B4D0B"/>
    <w:rsid w:val="000B4DF2"/>
    <w:rsid w:val="000B4E16"/>
    <w:rsid w:val="000B71B9"/>
    <w:rsid w:val="000B7B1F"/>
    <w:rsid w:val="000B7EB0"/>
    <w:rsid w:val="000C0876"/>
    <w:rsid w:val="000C12D0"/>
    <w:rsid w:val="000C12D2"/>
    <w:rsid w:val="000C3B42"/>
    <w:rsid w:val="000C3D6E"/>
    <w:rsid w:val="000C4EC2"/>
    <w:rsid w:val="000C6772"/>
    <w:rsid w:val="000C7890"/>
    <w:rsid w:val="000C7F9B"/>
    <w:rsid w:val="000D093C"/>
    <w:rsid w:val="000D312D"/>
    <w:rsid w:val="000D31BA"/>
    <w:rsid w:val="000D4B85"/>
    <w:rsid w:val="000D5E7E"/>
    <w:rsid w:val="000D653D"/>
    <w:rsid w:val="000D6860"/>
    <w:rsid w:val="000D6B48"/>
    <w:rsid w:val="000D726F"/>
    <w:rsid w:val="000D757E"/>
    <w:rsid w:val="000E0FA4"/>
    <w:rsid w:val="000E2427"/>
    <w:rsid w:val="000E24BF"/>
    <w:rsid w:val="000E26BA"/>
    <w:rsid w:val="000E2AA9"/>
    <w:rsid w:val="000E2CF4"/>
    <w:rsid w:val="000E3C1A"/>
    <w:rsid w:val="000E45A6"/>
    <w:rsid w:val="000E58DB"/>
    <w:rsid w:val="000E5B1B"/>
    <w:rsid w:val="000E5B31"/>
    <w:rsid w:val="000E5BB8"/>
    <w:rsid w:val="000E7098"/>
    <w:rsid w:val="000E7A60"/>
    <w:rsid w:val="000F0FB8"/>
    <w:rsid w:val="000F2ED9"/>
    <w:rsid w:val="000F429B"/>
    <w:rsid w:val="000F5F2C"/>
    <w:rsid w:val="000F67B3"/>
    <w:rsid w:val="000F7A18"/>
    <w:rsid w:val="001006F8"/>
    <w:rsid w:val="00100E3D"/>
    <w:rsid w:val="001010A2"/>
    <w:rsid w:val="0010463C"/>
    <w:rsid w:val="00104DBC"/>
    <w:rsid w:val="00105AA9"/>
    <w:rsid w:val="00105FC4"/>
    <w:rsid w:val="00106155"/>
    <w:rsid w:val="0010636E"/>
    <w:rsid w:val="001067F5"/>
    <w:rsid w:val="00106B0A"/>
    <w:rsid w:val="0011001F"/>
    <w:rsid w:val="001101A0"/>
    <w:rsid w:val="001109A1"/>
    <w:rsid w:val="00110F33"/>
    <w:rsid w:val="00111430"/>
    <w:rsid w:val="00111FCC"/>
    <w:rsid w:val="00112EEF"/>
    <w:rsid w:val="0011352D"/>
    <w:rsid w:val="00113FE7"/>
    <w:rsid w:val="001164F9"/>
    <w:rsid w:val="001170A3"/>
    <w:rsid w:val="00122207"/>
    <w:rsid w:val="0012241C"/>
    <w:rsid w:val="00122482"/>
    <w:rsid w:val="0012355E"/>
    <w:rsid w:val="00123575"/>
    <w:rsid w:val="00124288"/>
    <w:rsid w:val="00124A94"/>
    <w:rsid w:val="00124B4D"/>
    <w:rsid w:val="0012581A"/>
    <w:rsid w:val="001261CF"/>
    <w:rsid w:val="00127F30"/>
    <w:rsid w:val="00130F32"/>
    <w:rsid w:val="00131C90"/>
    <w:rsid w:val="001345CE"/>
    <w:rsid w:val="001349D5"/>
    <w:rsid w:val="001349FE"/>
    <w:rsid w:val="00135328"/>
    <w:rsid w:val="00136371"/>
    <w:rsid w:val="00136D18"/>
    <w:rsid w:val="00136ED4"/>
    <w:rsid w:val="00137520"/>
    <w:rsid w:val="00140A0C"/>
    <w:rsid w:val="00141461"/>
    <w:rsid w:val="00141AAC"/>
    <w:rsid w:val="00142124"/>
    <w:rsid w:val="001428D3"/>
    <w:rsid w:val="00142E72"/>
    <w:rsid w:val="00143541"/>
    <w:rsid w:val="00144734"/>
    <w:rsid w:val="00145420"/>
    <w:rsid w:val="0014683B"/>
    <w:rsid w:val="00146EC8"/>
    <w:rsid w:val="0014745F"/>
    <w:rsid w:val="0014752C"/>
    <w:rsid w:val="00147F1A"/>
    <w:rsid w:val="00150292"/>
    <w:rsid w:val="0015058B"/>
    <w:rsid w:val="001513A8"/>
    <w:rsid w:val="00151870"/>
    <w:rsid w:val="00151C05"/>
    <w:rsid w:val="00151EE8"/>
    <w:rsid w:val="00152A80"/>
    <w:rsid w:val="00153FE8"/>
    <w:rsid w:val="001544FB"/>
    <w:rsid w:val="00156A3B"/>
    <w:rsid w:val="00156C43"/>
    <w:rsid w:val="001600DD"/>
    <w:rsid w:val="00160644"/>
    <w:rsid w:val="0016088E"/>
    <w:rsid w:val="001609A9"/>
    <w:rsid w:val="00161749"/>
    <w:rsid w:val="00161817"/>
    <w:rsid w:val="00161A9A"/>
    <w:rsid w:val="001620B5"/>
    <w:rsid w:val="001621DB"/>
    <w:rsid w:val="001632F9"/>
    <w:rsid w:val="00163B8E"/>
    <w:rsid w:val="00164622"/>
    <w:rsid w:val="001652AA"/>
    <w:rsid w:val="001668CD"/>
    <w:rsid w:val="0016794D"/>
    <w:rsid w:val="001709FD"/>
    <w:rsid w:val="001719A3"/>
    <w:rsid w:val="00171C5A"/>
    <w:rsid w:val="00171D5E"/>
    <w:rsid w:val="0017229A"/>
    <w:rsid w:val="001725E7"/>
    <w:rsid w:val="00172A27"/>
    <w:rsid w:val="0017322D"/>
    <w:rsid w:val="00173409"/>
    <w:rsid w:val="00173AAF"/>
    <w:rsid w:val="001740CD"/>
    <w:rsid w:val="00174138"/>
    <w:rsid w:val="00175808"/>
    <w:rsid w:val="00175F19"/>
    <w:rsid w:val="00175FFD"/>
    <w:rsid w:val="001767E3"/>
    <w:rsid w:val="001777FF"/>
    <w:rsid w:val="00177DF6"/>
    <w:rsid w:val="00180DAC"/>
    <w:rsid w:val="00180E7E"/>
    <w:rsid w:val="00180EE8"/>
    <w:rsid w:val="00181234"/>
    <w:rsid w:val="0018149C"/>
    <w:rsid w:val="001824CF"/>
    <w:rsid w:val="00182E80"/>
    <w:rsid w:val="001839FF"/>
    <w:rsid w:val="00183A36"/>
    <w:rsid w:val="00184566"/>
    <w:rsid w:val="00185EFC"/>
    <w:rsid w:val="001861CD"/>
    <w:rsid w:val="001862AF"/>
    <w:rsid w:val="00186719"/>
    <w:rsid w:val="001901B1"/>
    <w:rsid w:val="00190447"/>
    <w:rsid w:val="0019051B"/>
    <w:rsid w:val="0019056D"/>
    <w:rsid w:val="0019225D"/>
    <w:rsid w:val="001928C2"/>
    <w:rsid w:val="00192AC7"/>
    <w:rsid w:val="00193350"/>
    <w:rsid w:val="001947DB"/>
    <w:rsid w:val="00194A90"/>
    <w:rsid w:val="00196F26"/>
    <w:rsid w:val="00197119"/>
    <w:rsid w:val="00197489"/>
    <w:rsid w:val="00197616"/>
    <w:rsid w:val="00197BE6"/>
    <w:rsid w:val="00197E97"/>
    <w:rsid w:val="00197F26"/>
    <w:rsid w:val="001A219C"/>
    <w:rsid w:val="001A2FEE"/>
    <w:rsid w:val="001A3B06"/>
    <w:rsid w:val="001A44F7"/>
    <w:rsid w:val="001A630C"/>
    <w:rsid w:val="001A6635"/>
    <w:rsid w:val="001A6A84"/>
    <w:rsid w:val="001B1C11"/>
    <w:rsid w:val="001B22EE"/>
    <w:rsid w:val="001B26B5"/>
    <w:rsid w:val="001B2CB1"/>
    <w:rsid w:val="001B3493"/>
    <w:rsid w:val="001B40E6"/>
    <w:rsid w:val="001B45B7"/>
    <w:rsid w:val="001B575D"/>
    <w:rsid w:val="001C0610"/>
    <w:rsid w:val="001C0646"/>
    <w:rsid w:val="001C06A6"/>
    <w:rsid w:val="001C1AC4"/>
    <w:rsid w:val="001C1ACA"/>
    <w:rsid w:val="001C26E0"/>
    <w:rsid w:val="001C2764"/>
    <w:rsid w:val="001C4764"/>
    <w:rsid w:val="001C4FDF"/>
    <w:rsid w:val="001C607D"/>
    <w:rsid w:val="001C60E7"/>
    <w:rsid w:val="001C7B91"/>
    <w:rsid w:val="001D06D4"/>
    <w:rsid w:val="001D1187"/>
    <w:rsid w:val="001D1B5F"/>
    <w:rsid w:val="001D245E"/>
    <w:rsid w:val="001D3023"/>
    <w:rsid w:val="001D5195"/>
    <w:rsid w:val="001D5492"/>
    <w:rsid w:val="001D5602"/>
    <w:rsid w:val="001D640B"/>
    <w:rsid w:val="001D694B"/>
    <w:rsid w:val="001D76D6"/>
    <w:rsid w:val="001E0044"/>
    <w:rsid w:val="001E0769"/>
    <w:rsid w:val="001E0A93"/>
    <w:rsid w:val="001E1005"/>
    <w:rsid w:val="001E2B02"/>
    <w:rsid w:val="001E2CBC"/>
    <w:rsid w:val="001E32ED"/>
    <w:rsid w:val="001E353D"/>
    <w:rsid w:val="001E61A0"/>
    <w:rsid w:val="001E6814"/>
    <w:rsid w:val="001E6862"/>
    <w:rsid w:val="001E6D3B"/>
    <w:rsid w:val="001E6F7D"/>
    <w:rsid w:val="001F183E"/>
    <w:rsid w:val="001F1C73"/>
    <w:rsid w:val="001F39EF"/>
    <w:rsid w:val="001F3A54"/>
    <w:rsid w:val="001F3D25"/>
    <w:rsid w:val="001F48CD"/>
    <w:rsid w:val="001F696E"/>
    <w:rsid w:val="002003C3"/>
    <w:rsid w:val="00200F93"/>
    <w:rsid w:val="00201A3B"/>
    <w:rsid w:val="00202547"/>
    <w:rsid w:val="00204075"/>
    <w:rsid w:val="0020465C"/>
    <w:rsid w:val="00204CA9"/>
    <w:rsid w:val="00205D83"/>
    <w:rsid w:val="00205F3D"/>
    <w:rsid w:val="0020637D"/>
    <w:rsid w:val="0020718D"/>
    <w:rsid w:val="0020738E"/>
    <w:rsid w:val="00207A2F"/>
    <w:rsid w:val="00207FAA"/>
    <w:rsid w:val="00210ABE"/>
    <w:rsid w:val="00210FEB"/>
    <w:rsid w:val="00211227"/>
    <w:rsid w:val="00211867"/>
    <w:rsid w:val="00211C07"/>
    <w:rsid w:val="00211EFD"/>
    <w:rsid w:val="00212A55"/>
    <w:rsid w:val="00212E2E"/>
    <w:rsid w:val="00214340"/>
    <w:rsid w:val="00214C69"/>
    <w:rsid w:val="00214CE9"/>
    <w:rsid w:val="00215789"/>
    <w:rsid w:val="00215862"/>
    <w:rsid w:val="002163A3"/>
    <w:rsid w:val="0021661B"/>
    <w:rsid w:val="002179F1"/>
    <w:rsid w:val="00217F70"/>
    <w:rsid w:val="002209BB"/>
    <w:rsid w:val="00221D89"/>
    <w:rsid w:val="00221E5A"/>
    <w:rsid w:val="00223E31"/>
    <w:rsid w:val="00224550"/>
    <w:rsid w:val="00225B3C"/>
    <w:rsid w:val="00226A79"/>
    <w:rsid w:val="00226D3C"/>
    <w:rsid w:val="00230616"/>
    <w:rsid w:val="00231299"/>
    <w:rsid w:val="00231418"/>
    <w:rsid w:val="002314B6"/>
    <w:rsid w:val="002319A8"/>
    <w:rsid w:val="00231CDA"/>
    <w:rsid w:val="00232307"/>
    <w:rsid w:val="002324EB"/>
    <w:rsid w:val="002326EC"/>
    <w:rsid w:val="00232C00"/>
    <w:rsid w:val="00232DB4"/>
    <w:rsid w:val="00233975"/>
    <w:rsid w:val="002362D5"/>
    <w:rsid w:val="00236E12"/>
    <w:rsid w:val="002403B9"/>
    <w:rsid w:val="002404B2"/>
    <w:rsid w:val="00241761"/>
    <w:rsid w:val="0024189C"/>
    <w:rsid w:val="002427CC"/>
    <w:rsid w:val="00243113"/>
    <w:rsid w:val="002431F7"/>
    <w:rsid w:val="002437FE"/>
    <w:rsid w:val="002448F9"/>
    <w:rsid w:val="002466E9"/>
    <w:rsid w:val="002474C3"/>
    <w:rsid w:val="00247EBD"/>
    <w:rsid w:val="002501D2"/>
    <w:rsid w:val="002525D4"/>
    <w:rsid w:val="00254C34"/>
    <w:rsid w:val="00255946"/>
    <w:rsid w:val="0025595C"/>
    <w:rsid w:val="00256A20"/>
    <w:rsid w:val="00256BC6"/>
    <w:rsid w:val="002602D0"/>
    <w:rsid w:val="002641A5"/>
    <w:rsid w:val="0026454B"/>
    <w:rsid w:val="0026491F"/>
    <w:rsid w:val="00264C3F"/>
    <w:rsid w:val="00264FE1"/>
    <w:rsid w:val="002651C7"/>
    <w:rsid w:val="00266A65"/>
    <w:rsid w:val="00266B0B"/>
    <w:rsid w:val="00266C20"/>
    <w:rsid w:val="002671C7"/>
    <w:rsid w:val="00270F68"/>
    <w:rsid w:val="00272333"/>
    <w:rsid w:val="00272652"/>
    <w:rsid w:val="0027336F"/>
    <w:rsid w:val="0027365A"/>
    <w:rsid w:val="00273839"/>
    <w:rsid w:val="00273AFA"/>
    <w:rsid w:val="002744EF"/>
    <w:rsid w:val="0027465F"/>
    <w:rsid w:val="00275814"/>
    <w:rsid w:val="002758C3"/>
    <w:rsid w:val="00275A84"/>
    <w:rsid w:val="00275ADB"/>
    <w:rsid w:val="00275D3E"/>
    <w:rsid w:val="00276309"/>
    <w:rsid w:val="00276C35"/>
    <w:rsid w:val="002776D8"/>
    <w:rsid w:val="00281896"/>
    <w:rsid w:val="0028218C"/>
    <w:rsid w:val="00282AEA"/>
    <w:rsid w:val="00282F69"/>
    <w:rsid w:val="00284529"/>
    <w:rsid w:val="002848FA"/>
    <w:rsid w:val="002860B8"/>
    <w:rsid w:val="00287152"/>
    <w:rsid w:val="00287637"/>
    <w:rsid w:val="00290686"/>
    <w:rsid w:val="00290CDD"/>
    <w:rsid w:val="0029127B"/>
    <w:rsid w:val="002923E0"/>
    <w:rsid w:val="002929E2"/>
    <w:rsid w:val="00292B98"/>
    <w:rsid w:val="00292C38"/>
    <w:rsid w:val="002936C5"/>
    <w:rsid w:val="00294C34"/>
    <w:rsid w:val="00295447"/>
    <w:rsid w:val="00295D27"/>
    <w:rsid w:val="00295FBD"/>
    <w:rsid w:val="002965C2"/>
    <w:rsid w:val="00296CFE"/>
    <w:rsid w:val="002979D6"/>
    <w:rsid w:val="00297A8B"/>
    <w:rsid w:val="002A017C"/>
    <w:rsid w:val="002A06C7"/>
    <w:rsid w:val="002A0905"/>
    <w:rsid w:val="002A1E6A"/>
    <w:rsid w:val="002A2A53"/>
    <w:rsid w:val="002A39F9"/>
    <w:rsid w:val="002A3A13"/>
    <w:rsid w:val="002A58AE"/>
    <w:rsid w:val="002A5996"/>
    <w:rsid w:val="002A63E0"/>
    <w:rsid w:val="002A65F7"/>
    <w:rsid w:val="002A6968"/>
    <w:rsid w:val="002A6ABB"/>
    <w:rsid w:val="002A77A7"/>
    <w:rsid w:val="002B04EE"/>
    <w:rsid w:val="002B139E"/>
    <w:rsid w:val="002B217E"/>
    <w:rsid w:val="002B21F2"/>
    <w:rsid w:val="002B3F12"/>
    <w:rsid w:val="002B409F"/>
    <w:rsid w:val="002B486B"/>
    <w:rsid w:val="002B52AF"/>
    <w:rsid w:val="002B5D84"/>
    <w:rsid w:val="002C0222"/>
    <w:rsid w:val="002C073C"/>
    <w:rsid w:val="002C0B11"/>
    <w:rsid w:val="002C1EE6"/>
    <w:rsid w:val="002C2B5B"/>
    <w:rsid w:val="002C3027"/>
    <w:rsid w:val="002C3BDB"/>
    <w:rsid w:val="002C4443"/>
    <w:rsid w:val="002C4660"/>
    <w:rsid w:val="002C4B66"/>
    <w:rsid w:val="002C521E"/>
    <w:rsid w:val="002C56E9"/>
    <w:rsid w:val="002C5977"/>
    <w:rsid w:val="002D0592"/>
    <w:rsid w:val="002D0640"/>
    <w:rsid w:val="002D1701"/>
    <w:rsid w:val="002D1DFB"/>
    <w:rsid w:val="002D3BDA"/>
    <w:rsid w:val="002D44FC"/>
    <w:rsid w:val="002D5B14"/>
    <w:rsid w:val="002D5BC3"/>
    <w:rsid w:val="002D6A9B"/>
    <w:rsid w:val="002D6CE7"/>
    <w:rsid w:val="002E01AC"/>
    <w:rsid w:val="002E01C2"/>
    <w:rsid w:val="002E175D"/>
    <w:rsid w:val="002E1C18"/>
    <w:rsid w:val="002E1E2B"/>
    <w:rsid w:val="002E2482"/>
    <w:rsid w:val="002E2F62"/>
    <w:rsid w:val="002E2FE4"/>
    <w:rsid w:val="002E3474"/>
    <w:rsid w:val="002E365A"/>
    <w:rsid w:val="002E50D8"/>
    <w:rsid w:val="002E5BFE"/>
    <w:rsid w:val="002E60E2"/>
    <w:rsid w:val="002E63B1"/>
    <w:rsid w:val="002E67C9"/>
    <w:rsid w:val="002E7A5A"/>
    <w:rsid w:val="002F0731"/>
    <w:rsid w:val="002F1557"/>
    <w:rsid w:val="002F1BC1"/>
    <w:rsid w:val="002F35A3"/>
    <w:rsid w:val="002F56E4"/>
    <w:rsid w:val="002F6A8E"/>
    <w:rsid w:val="002F6C41"/>
    <w:rsid w:val="002F7C5B"/>
    <w:rsid w:val="003001D1"/>
    <w:rsid w:val="00300454"/>
    <w:rsid w:val="003022E6"/>
    <w:rsid w:val="00302EFF"/>
    <w:rsid w:val="00303443"/>
    <w:rsid w:val="00303A2F"/>
    <w:rsid w:val="00303A95"/>
    <w:rsid w:val="00304EA1"/>
    <w:rsid w:val="00305014"/>
    <w:rsid w:val="00305287"/>
    <w:rsid w:val="00306CD0"/>
    <w:rsid w:val="00306E02"/>
    <w:rsid w:val="00307875"/>
    <w:rsid w:val="00307D4A"/>
    <w:rsid w:val="003110BE"/>
    <w:rsid w:val="00313509"/>
    <w:rsid w:val="0031393C"/>
    <w:rsid w:val="003148BE"/>
    <w:rsid w:val="00314CB3"/>
    <w:rsid w:val="0031512F"/>
    <w:rsid w:val="00315384"/>
    <w:rsid w:val="00316EFD"/>
    <w:rsid w:val="00317D41"/>
    <w:rsid w:val="00320C21"/>
    <w:rsid w:val="003222A7"/>
    <w:rsid w:val="00322E36"/>
    <w:rsid w:val="00323286"/>
    <w:rsid w:val="00323A0D"/>
    <w:rsid w:val="003241D0"/>
    <w:rsid w:val="0032536A"/>
    <w:rsid w:val="003268A0"/>
    <w:rsid w:val="00326C5B"/>
    <w:rsid w:val="003277D7"/>
    <w:rsid w:val="00331072"/>
    <w:rsid w:val="00332553"/>
    <w:rsid w:val="0033267D"/>
    <w:rsid w:val="00332ADD"/>
    <w:rsid w:val="003352C4"/>
    <w:rsid w:val="0033635D"/>
    <w:rsid w:val="00336A7E"/>
    <w:rsid w:val="00340658"/>
    <w:rsid w:val="00340AB9"/>
    <w:rsid w:val="00341578"/>
    <w:rsid w:val="00342D88"/>
    <w:rsid w:val="00342F40"/>
    <w:rsid w:val="00343420"/>
    <w:rsid w:val="00343F6E"/>
    <w:rsid w:val="0034455A"/>
    <w:rsid w:val="00344FC6"/>
    <w:rsid w:val="003461BB"/>
    <w:rsid w:val="00346613"/>
    <w:rsid w:val="00347A1C"/>
    <w:rsid w:val="00350EAA"/>
    <w:rsid w:val="00351680"/>
    <w:rsid w:val="003535A5"/>
    <w:rsid w:val="00354771"/>
    <w:rsid w:val="00355005"/>
    <w:rsid w:val="003552F1"/>
    <w:rsid w:val="0035540C"/>
    <w:rsid w:val="00356598"/>
    <w:rsid w:val="003573F0"/>
    <w:rsid w:val="003575CB"/>
    <w:rsid w:val="00361FFA"/>
    <w:rsid w:val="0036214D"/>
    <w:rsid w:val="0036218A"/>
    <w:rsid w:val="003634B7"/>
    <w:rsid w:val="003635C8"/>
    <w:rsid w:val="003636D4"/>
    <w:rsid w:val="00364BD0"/>
    <w:rsid w:val="00364D65"/>
    <w:rsid w:val="00364EB8"/>
    <w:rsid w:val="00365514"/>
    <w:rsid w:val="003663E5"/>
    <w:rsid w:val="003670CF"/>
    <w:rsid w:val="003678C0"/>
    <w:rsid w:val="00367E3C"/>
    <w:rsid w:val="003702BA"/>
    <w:rsid w:val="00370942"/>
    <w:rsid w:val="00371949"/>
    <w:rsid w:val="00373155"/>
    <w:rsid w:val="00374997"/>
    <w:rsid w:val="00374AB5"/>
    <w:rsid w:val="00375D53"/>
    <w:rsid w:val="00375D6D"/>
    <w:rsid w:val="003762FC"/>
    <w:rsid w:val="003772A9"/>
    <w:rsid w:val="003778F5"/>
    <w:rsid w:val="0038027C"/>
    <w:rsid w:val="00380656"/>
    <w:rsid w:val="003810EA"/>
    <w:rsid w:val="00383D0C"/>
    <w:rsid w:val="00383E10"/>
    <w:rsid w:val="00384209"/>
    <w:rsid w:val="00385202"/>
    <w:rsid w:val="0038571B"/>
    <w:rsid w:val="00385CC8"/>
    <w:rsid w:val="00386416"/>
    <w:rsid w:val="00386925"/>
    <w:rsid w:val="00386FF7"/>
    <w:rsid w:val="00387A3E"/>
    <w:rsid w:val="00387D2A"/>
    <w:rsid w:val="00390198"/>
    <w:rsid w:val="00390376"/>
    <w:rsid w:val="003922DC"/>
    <w:rsid w:val="003923CC"/>
    <w:rsid w:val="00393060"/>
    <w:rsid w:val="003933C3"/>
    <w:rsid w:val="00394C33"/>
    <w:rsid w:val="00396378"/>
    <w:rsid w:val="00397880"/>
    <w:rsid w:val="0039788A"/>
    <w:rsid w:val="00397BEA"/>
    <w:rsid w:val="003A0019"/>
    <w:rsid w:val="003A092E"/>
    <w:rsid w:val="003A1706"/>
    <w:rsid w:val="003A2A69"/>
    <w:rsid w:val="003A2FC8"/>
    <w:rsid w:val="003A30E1"/>
    <w:rsid w:val="003A3106"/>
    <w:rsid w:val="003A315F"/>
    <w:rsid w:val="003A3DBE"/>
    <w:rsid w:val="003A459C"/>
    <w:rsid w:val="003A4675"/>
    <w:rsid w:val="003A4DE9"/>
    <w:rsid w:val="003A51F8"/>
    <w:rsid w:val="003A52EB"/>
    <w:rsid w:val="003A5D85"/>
    <w:rsid w:val="003A61F8"/>
    <w:rsid w:val="003B0B10"/>
    <w:rsid w:val="003B13C0"/>
    <w:rsid w:val="003B1569"/>
    <w:rsid w:val="003B1A09"/>
    <w:rsid w:val="003B31D8"/>
    <w:rsid w:val="003B32EE"/>
    <w:rsid w:val="003B368E"/>
    <w:rsid w:val="003B46F8"/>
    <w:rsid w:val="003B4718"/>
    <w:rsid w:val="003B5CFE"/>
    <w:rsid w:val="003B68DB"/>
    <w:rsid w:val="003B6F53"/>
    <w:rsid w:val="003B77B3"/>
    <w:rsid w:val="003B78FB"/>
    <w:rsid w:val="003B7D9E"/>
    <w:rsid w:val="003C016B"/>
    <w:rsid w:val="003C044F"/>
    <w:rsid w:val="003C0861"/>
    <w:rsid w:val="003C17D0"/>
    <w:rsid w:val="003C2421"/>
    <w:rsid w:val="003C2433"/>
    <w:rsid w:val="003C278B"/>
    <w:rsid w:val="003C27B6"/>
    <w:rsid w:val="003C2B0A"/>
    <w:rsid w:val="003C2DEE"/>
    <w:rsid w:val="003C2E6E"/>
    <w:rsid w:val="003C4F58"/>
    <w:rsid w:val="003C573E"/>
    <w:rsid w:val="003C58F0"/>
    <w:rsid w:val="003C5C66"/>
    <w:rsid w:val="003C67D9"/>
    <w:rsid w:val="003C7568"/>
    <w:rsid w:val="003D04E0"/>
    <w:rsid w:val="003D1101"/>
    <w:rsid w:val="003D1440"/>
    <w:rsid w:val="003D3580"/>
    <w:rsid w:val="003D3A65"/>
    <w:rsid w:val="003D4318"/>
    <w:rsid w:val="003D4AA0"/>
    <w:rsid w:val="003D7562"/>
    <w:rsid w:val="003D7B1A"/>
    <w:rsid w:val="003D7B35"/>
    <w:rsid w:val="003D7C8F"/>
    <w:rsid w:val="003E045A"/>
    <w:rsid w:val="003E0578"/>
    <w:rsid w:val="003E05E9"/>
    <w:rsid w:val="003E0DD2"/>
    <w:rsid w:val="003E1D16"/>
    <w:rsid w:val="003E2877"/>
    <w:rsid w:val="003E3234"/>
    <w:rsid w:val="003E5204"/>
    <w:rsid w:val="003E561E"/>
    <w:rsid w:val="003E5C4F"/>
    <w:rsid w:val="003E7E18"/>
    <w:rsid w:val="003F0F06"/>
    <w:rsid w:val="003F1AA0"/>
    <w:rsid w:val="003F1C10"/>
    <w:rsid w:val="003F5166"/>
    <w:rsid w:val="003F55D7"/>
    <w:rsid w:val="003F60E3"/>
    <w:rsid w:val="003F647F"/>
    <w:rsid w:val="003F764F"/>
    <w:rsid w:val="003F7D3B"/>
    <w:rsid w:val="004000CA"/>
    <w:rsid w:val="00400192"/>
    <w:rsid w:val="00400EB0"/>
    <w:rsid w:val="00401F07"/>
    <w:rsid w:val="00402300"/>
    <w:rsid w:val="00403106"/>
    <w:rsid w:val="0040412A"/>
    <w:rsid w:val="004041E0"/>
    <w:rsid w:val="00405293"/>
    <w:rsid w:val="0040728F"/>
    <w:rsid w:val="00407961"/>
    <w:rsid w:val="00410640"/>
    <w:rsid w:val="004107A3"/>
    <w:rsid w:val="00411533"/>
    <w:rsid w:val="004119E9"/>
    <w:rsid w:val="00411E9E"/>
    <w:rsid w:val="00412F2B"/>
    <w:rsid w:val="004132BC"/>
    <w:rsid w:val="0041420A"/>
    <w:rsid w:val="00414587"/>
    <w:rsid w:val="0041519E"/>
    <w:rsid w:val="00416CDF"/>
    <w:rsid w:val="00420CEF"/>
    <w:rsid w:val="00422DDA"/>
    <w:rsid w:val="004230A1"/>
    <w:rsid w:val="0042314B"/>
    <w:rsid w:val="00424021"/>
    <w:rsid w:val="0042425C"/>
    <w:rsid w:val="004244D7"/>
    <w:rsid w:val="0042471F"/>
    <w:rsid w:val="0042535D"/>
    <w:rsid w:val="004261F5"/>
    <w:rsid w:val="00426BB6"/>
    <w:rsid w:val="00426C46"/>
    <w:rsid w:val="004272B0"/>
    <w:rsid w:val="00427EBC"/>
    <w:rsid w:val="0043099D"/>
    <w:rsid w:val="00430C5C"/>
    <w:rsid w:val="00432A59"/>
    <w:rsid w:val="00432B87"/>
    <w:rsid w:val="004337A8"/>
    <w:rsid w:val="004349F9"/>
    <w:rsid w:val="0043508C"/>
    <w:rsid w:val="004353AD"/>
    <w:rsid w:val="004359A1"/>
    <w:rsid w:val="00435CD8"/>
    <w:rsid w:val="00435E4A"/>
    <w:rsid w:val="00435F8C"/>
    <w:rsid w:val="00436166"/>
    <w:rsid w:val="0043637C"/>
    <w:rsid w:val="004373DA"/>
    <w:rsid w:val="0043777C"/>
    <w:rsid w:val="0044009B"/>
    <w:rsid w:val="004411F0"/>
    <w:rsid w:val="004426CE"/>
    <w:rsid w:val="00442D6A"/>
    <w:rsid w:val="00443FD9"/>
    <w:rsid w:val="00444012"/>
    <w:rsid w:val="00444614"/>
    <w:rsid w:val="00444F05"/>
    <w:rsid w:val="0044529B"/>
    <w:rsid w:val="004453CF"/>
    <w:rsid w:val="004459A8"/>
    <w:rsid w:val="004509CF"/>
    <w:rsid w:val="00451702"/>
    <w:rsid w:val="0045372E"/>
    <w:rsid w:val="00454D9F"/>
    <w:rsid w:val="004557B8"/>
    <w:rsid w:val="0045626D"/>
    <w:rsid w:val="00456C82"/>
    <w:rsid w:val="00456CE0"/>
    <w:rsid w:val="00457432"/>
    <w:rsid w:val="004575FA"/>
    <w:rsid w:val="00457EAF"/>
    <w:rsid w:val="00460857"/>
    <w:rsid w:val="00460F75"/>
    <w:rsid w:val="0046139D"/>
    <w:rsid w:val="00461BE5"/>
    <w:rsid w:val="00463066"/>
    <w:rsid w:val="0046349E"/>
    <w:rsid w:val="004647A7"/>
    <w:rsid w:val="00464DAC"/>
    <w:rsid w:val="00464FD2"/>
    <w:rsid w:val="004658BD"/>
    <w:rsid w:val="00466BC2"/>
    <w:rsid w:val="00466DEC"/>
    <w:rsid w:val="0046713E"/>
    <w:rsid w:val="00467318"/>
    <w:rsid w:val="0046776D"/>
    <w:rsid w:val="00467D74"/>
    <w:rsid w:val="00471EE2"/>
    <w:rsid w:val="00472194"/>
    <w:rsid w:val="00472D65"/>
    <w:rsid w:val="0047374E"/>
    <w:rsid w:val="004750F5"/>
    <w:rsid w:val="00475A36"/>
    <w:rsid w:val="00476A37"/>
    <w:rsid w:val="00476BD4"/>
    <w:rsid w:val="00477572"/>
    <w:rsid w:val="00477727"/>
    <w:rsid w:val="00477CF9"/>
    <w:rsid w:val="00480546"/>
    <w:rsid w:val="004805D5"/>
    <w:rsid w:val="004805E8"/>
    <w:rsid w:val="0048089E"/>
    <w:rsid w:val="0048160A"/>
    <w:rsid w:val="004818F0"/>
    <w:rsid w:val="00482D6D"/>
    <w:rsid w:val="004839C0"/>
    <w:rsid w:val="0048421D"/>
    <w:rsid w:val="004857EA"/>
    <w:rsid w:val="004865B3"/>
    <w:rsid w:val="004872FC"/>
    <w:rsid w:val="00490CAF"/>
    <w:rsid w:val="004917E9"/>
    <w:rsid w:val="00491A29"/>
    <w:rsid w:val="00492CA7"/>
    <w:rsid w:val="00493244"/>
    <w:rsid w:val="004944DB"/>
    <w:rsid w:val="0049677D"/>
    <w:rsid w:val="00496AD7"/>
    <w:rsid w:val="00496B33"/>
    <w:rsid w:val="004974F0"/>
    <w:rsid w:val="004979D8"/>
    <w:rsid w:val="00497FE4"/>
    <w:rsid w:val="004A057F"/>
    <w:rsid w:val="004A0C3F"/>
    <w:rsid w:val="004A18C6"/>
    <w:rsid w:val="004A2106"/>
    <w:rsid w:val="004A2C35"/>
    <w:rsid w:val="004A3C81"/>
    <w:rsid w:val="004A4E17"/>
    <w:rsid w:val="004A4E43"/>
    <w:rsid w:val="004A54CF"/>
    <w:rsid w:val="004A60E0"/>
    <w:rsid w:val="004A7708"/>
    <w:rsid w:val="004A782D"/>
    <w:rsid w:val="004A7CEC"/>
    <w:rsid w:val="004A7E68"/>
    <w:rsid w:val="004B0424"/>
    <w:rsid w:val="004B0AD7"/>
    <w:rsid w:val="004B0D82"/>
    <w:rsid w:val="004B187D"/>
    <w:rsid w:val="004B347A"/>
    <w:rsid w:val="004B3885"/>
    <w:rsid w:val="004B3C6E"/>
    <w:rsid w:val="004B4167"/>
    <w:rsid w:val="004B5D7B"/>
    <w:rsid w:val="004B600F"/>
    <w:rsid w:val="004B6304"/>
    <w:rsid w:val="004B66F9"/>
    <w:rsid w:val="004C08B6"/>
    <w:rsid w:val="004C0C91"/>
    <w:rsid w:val="004C13DB"/>
    <w:rsid w:val="004C1787"/>
    <w:rsid w:val="004C19E4"/>
    <w:rsid w:val="004C265B"/>
    <w:rsid w:val="004C30A1"/>
    <w:rsid w:val="004C329D"/>
    <w:rsid w:val="004C3716"/>
    <w:rsid w:val="004C3B59"/>
    <w:rsid w:val="004C3DC3"/>
    <w:rsid w:val="004C3FFD"/>
    <w:rsid w:val="004C4CCF"/>
    <w:rsid w:val="004C5813"/>
    <w:rsid w:val="004C601E"/>
    <w:rsid w:val="004C6335"/>
    <w:rsid w:val="004C6E12"/>
    <w:rsid w:val="004C766A"/>
    <w:rsid w:val="004D0096"/>
    <w:rsid w:val="004D03AE"/>
    <w:rsid w:val="004D0DE5"/>
    <w:rsid w:val="004D1A43"/>
    <w:rsid w:val="004D23E4"/>
    <w:rsid w:val="004D245E"/>
    <w:rsid w:val="004D26C4"/>
    <w:rsid w:val="004D33F5"/>
    <w:rsid w:val="004D3951"/>
    <w:rsid w:val="004D3C30"/>
    <w:rsid w:val="004D528B"/>
    <w:rsid w:val="004D5630"/>
    <w:rsid w:val="004D6434"/>
    <w:rsid w:val="004D66A4"/>
    <w:rsid w:val="004D74EC"/>
    <w:rsid w:val="004E00AC"/>
    <w:rsid w:val="004E1D34"/>
    <w:rsid w:val="004E270D"/>
    <w:rsid w:val="004E2751"/>
    <w:rsid w:val="004E3F83"/>
    <w:rsid w:val="004E4515"/>
    <w:rsid w:val="004E4656"/>
    <w:rsid w:val="004E4700"/>
    <w:rsid w:val="004E4824"/>
    <w:rsid w:val="004E68E0"/>
    <w:rsid w:val="004F0196"/>
    <w:rsid w:val="004F06A0"/>
    <w:rsid w:val="004F0B59"/>
    <w:rsid w:val="004F110B"/>
    <w:rsid w:val="004F17A4"/>
    <w:rsid w:val="004F19EE"/>
    <w:rsid w:val="004F286C"/>
    <w:rsid w:val="004F337A"/>
    <w:rsid w:val="004F4166"/>
    <w:rsid w:val="004F5FB4"/>
    <w:rsid w:val="004F6336"/>
    <w:rsid w:val="004F779C"/>
    <w:rsid w:val="00501823"/>
    <w:rsid w:val="00501BB0"/>
    <w:rsid w:val="005044AD"/>
    <w:rsid w:val="00504A66"/>
    <w:rsid w:val="00505667"/>
    <w:rsid w:val="00506750"/>
    <w:rsid w:val="005071FF"/>
    <w:rsid w:val="0050732F"/>
    <w:rsid w:val="00507482"/>
    <w:rsid w:val="005077D6"/>
    <w:rsid w:val="00510593"/>
    <w:rsid w:val="005123FE"/>
    <w:rsid w:val="005126DA"/>
    <w:rsid w:val="0051270D"/>
    <w:rsid w:val="00512C1B"/>
    <w:rsid w:val="00514B65"/>
    <w:rsid w:val="00514E6F"/>
    <w:rsid w:val="00515681"/>
    <w:rsid w:val="00515F57"/>
    <w:rsid w:val="0051711E"/>
    <w:rsid w:val="00517201"/>
    <w:rsid w:val="00520319"/>
    <w:rsid w:val="00521770"/>
    <w:rsid w:val="0052231E"/>
    <w:rsid w:val="00523B92"/>
    <w:rsid w:val="0052431F"/>
    <w:rsid w:val="0052486F"/>
    <w:rsid w:val="00524B4C"/>
    <w:rsid w:val="00524F2D"/>
    <w:rsid w:val="0052503B"/>
    <w:rsid w:val="00525FD6"/>
    <w:rsid w:val="00526354"/>
    <w:rsid w:val="00527109"/>
    <w:rsid w:val="00527848"/>
    <w:rsid w:val="0052793C"/>
    <w:rsid w:val="0053026B"/>
    <w:rsid w:val="005305BB"/>
    <w:rsid w:val="00530DE8"/>
    <w:rsid w:val="005321E3"/>
    <w:rsid w:val="0053227F"/>
    <w:rsid w:val="00533329"/>
    <w:rsid w:val="0053359D"/>
    <w:rsid w:val="00535171"/>
    <w:rsid w:val="00535432"/>
    <w:rsid w:val="0053578A"/>
    <w:rsid w:val="005379BC"/>
    <w:rsid w:val="00537FCF"/>
    <w:rsid w:val="00540956"/>
    <w:rsid w:val="00542828"/>
    <w:rsid w:val="00542E09"/>
    <w:rsid w:val="00543D8D"/>
    <w:rsid w:val="00543FF1"/>
    <w:rsid w:val="00544A9A"/>
    <w:rsid w:val="00545840"/>
    <w:rsid w:val="00545C8D"/>
    <w:rsid w:val="00546B22"/>
    <w:rsid w:val="00546D0C"/>
    <w:rsid w:val="00547868"/>
    <w:rsid w:val="00547A17"/>
    <w:rsid w:val="00547AED"/>
    <w:rsid w:val="00550767"/>
    <w:rsid w:val="005511CF"/>
    <w:rsid w:val="00552468"/>
    <w:rsid w:val="005540AD"/>
    <w:rsid w:val="00554ABD"/>
    <w:rsid w:val="00554D68"/>
    <w:rsid w:val="005567B3"/>
    <w:rsid w:val="005569C0"/>
    <w:rsid w:val="00556B92"/>
    <w:rsid w:val="00557A4A"/>
    <w:rsid w:val="005605E5"/>
    <w:rsid w:val="005618AF"/>
    <w:rsid w:val="00561913"/>
    <w:rsid w:val="00561AF5"/>
    <w:rsid w:val="00562572"/>
    <w:rsid w:val="0056257A"/>
    <w:rsid w:val="005629D8"/>
    <w:rsid w:val="00563609"/>
    <w:rsid w:val="005643BC"/>
    <w:rsid w:val="00564C8C"/>
    <w:rsid w:val="005652E0"/>
    <w:rsid w:val="00566087"/>
    <w:rsid w:val="0056699A"/>
    <w:rsid w:val="00566B61"/>
    <w:rsid w:val="005670AB"/>
    <w:rsid w:val="005674B6"/>
    <w:rsid w:val="005678AE"/>
    <w:rsid w:val="005700E7"/>
    <w:rsid w:val="00570FE6"/>
    <w:rsid w:val="00571651"/>
    <w:rsid w:val="00571B14"/>
    <w:rsid w:val="00571DCB"/>
    <w:rsid w:val="00572CCF"/>
    <w:rsid w:val="00572D77"/>
    <w:rsid w:val="0057337F"/>
    <w:rsid w:val="00573553"/>
    <w:rsid w:val="00574E1E"/>
    <w:rsid w:val="00574F19"/>
    <w:rsid w:val="00574FBA"/>
    <w:rsid w:val="00575300"/>
    <w:rsid w:val="00575632"/>
    <w:rsid w:val="00575BA2"/>
    <w:rsid w:val="005768BC"/>
    <w:rsid w:val="00576D6E"/>
    <w:rsid w:val="005773DE"/>
    <w:rsid w:val="00577A5D"/>
    <w:rsid w:val="00577CF1"/>
    <w:rsid w:val="00580312"/>
    <w:rsid w:val="00580452"/>
    <w:rsid w:val="00580615"/>
    <w:rsid w:val="00580CAD"/>
    <w:rsid w:val="00582237"/>
    <w:rsid w:val="00582F94"/>
    <w:rsid w:val="00584EB8"/>
    <w:rsid w:val="00586A87"/>
    <w:rsid w:val="00586BFC"/>
    <w:rsid w:val="00590E93"/>
    <w:rsid w:val="005919C6"/>
    <w:rsid w:val="005925D6"/>
    <w:rsid w:val="00592946"/>
    <w:rsid w:val="00594B3D"/>
    <w:rsid w:val="00595132"/>
    <w:rsid w:val="00595923"/>
    <w:rsid w:val="00596F60"/>
    <w:rsid w:val="00597196"/>
    <w:rsid w:val="005A29F3"/>
    <w:rsid w:val="005A3B67"/>
    <w:rsid w:val="005A3BDE"/>
    <w:rsid w:val="005A507B"/>
    <w:rsid w:val="005A5728"/>
    <w:rsid w:val="005A6DBC"/>
    <w:rsid w:val="005A78E1"/>
    <w:rsid w:val="005B08F3"/>
    <w:rsid w:val="005B0E02"/>
    <w:rsid w:val="005B11DD"/>
    <w:rsid w:val="005B2910"/>
    <w:rsid w:val="005B2BC7"/>
    <w:rsid w:val="005B2F50"/>
    <w:rsid w:val="005B4729"/>
    <w:rsid w:val="005B51EB"/>
    <w:rsid w:val="005B569B"/>
    <w:rsid w:val="005B6219"/>
    <w:rsid w:val="005B6CFA"/>
    <w:rsid w:val="005B7AA1"/>
    <w:rsid w:val="005B7CDD"/>
    <w:rsid w:val="005C0589"/>
    <w:rsid w:val="005C0E56"/>
    <w:rsid w:val="005C1112"/>
    <w:rsid w:val="005C2942"/>
    <w:rsid w:val="005C3B3C"/>
    <w:rsid w:val="005C58A5"/>
    <w:rsid w:val="005C5C4A"/>
    <w:rsid w:val="005C5DCA"/>
    <w:rsid w:val="005C791F"/>
    <w:rsid w:val="005C7A4F"/>
    <w:rsid w:val="005D1C49"/>
    <w:rsid w:val="005D2040"/>
    <w:rsid w:val="005D20AE"/>
    <w:rsid w:val="005D2C90"/>
    <w:rsid w:val="005D2CD3"/>
    <w:rsid w:val="005D2EA4"/>
    <w:rsid w:val="005D3B28"/>
    <w:rsid w:val="005D4640"/>
    <w:rsid w:val="005D774B"/>
    <w:rsid w:val="005E0C4D"/>
    <w:rsid w:val="005E0E6C"/>
    <w:rsid w:val="005E13FC"/>
    <w:rsid w:val="005E1FCD"/>
    <w:rsid w:val="005E3BF5"/>
    <w:rsid w:val="005E43E8"/>
    <w:rsid w:val="005E5339"/>
    <w:rsid w:val="005E5862"/>
    <w:rsid w:val="005E6FC7"/>
    <w:rsid w:val="005E7C9F"/>
    <w:rsid w:val="005F1C22"/>
    <w:rsid w:val="005F2CD8"/>
    <w:rsid w:val="005F413C"/>
    <w:rsid w:val="005F6615"/>
    <w:rsid w:val="005F7076"/>
    <w:rsid w:val="005F74FF"/>
    <w:rsid w:val="005F7851"/>
    <w:rsid w:val="00602970"/>
    <w:rsid w:val="00602A1B"/>
    <w:rsid w:val="00602DD5"/>
    <w:rsid w:val="00604CF6"/>
    <w:rsid w:val="0060554A"/>
    <w:rsid w:val="0060691B"/>
    <w:rsid w:val="0060694A"/>
    <w:rsid w:val="00606F45"/>
    <w:rsid w:val="0060745A"/>
    <w:rsid w:val="00607EFB"/>
    <w:rsid w:val="00610201"/>
    <w:rsid w:val="006113A4"/>
    <w:rsid w:val="00611E73"/>
    <w:rsid w:val="006135E8"/>
    <w:rsid w:val="00614DE9"/>
    <w:rsid w:val="006150F8"/>
    <w:rsid w:val="00615AE9"/>
    <w:rsid w:val="00615BB0"/>
    <w:rsid w:val="006160DC"/>
    <w:rsid w:val="00616252"/>
    <w:rsid w:val="00616731"/>
    <w:rsid w:val="006167D3"/>
    <w:rsid w:val="0061797F"/>
    <w:rsid w:val="006201C5"/>
    <w:rsid w:val="00621D97"/>
    <w:rsid w:val="00622036"/>
    <w:rsid w:val="0062260D"/>
    <w:rsid w:val="00622611"/>
    <w:rsid w:val="00622D10"/>
    <w:rsid w:val="00622E34"/>
    <w:rsid w:val="00623A3B"/>
    <w:rsid w:val="00623C6C"/>
    <w:rsid w:val="00625CC6"/>
    <w:rsid w:val="006274FF"/>
    <w:rsid w:val="00627B3E"/>
    <w:rsid w:val="00630534"/>
    <w:rsid w:val="00630962"/>
    <w:rsid w:val="00631FA2"/>
    <w:rsid w:val="00632FE6"/>
    <w:rsid w:val="0063335E"/>
    <w:rsid w:val="00633D05"/>
    <w:rsid w:val="0063529E"/>
    <w:rsid w:val="00636E36"/>
    <w:rsid w:val="00636F9C"/>
    <w:rsid w:val="00637780"/>
    <w:rsid w:val="00637A95"/>
    <w:rsid w:val="006408A2"/>
    <w:rsid w:val="00640BE6"/>
    <w:rsid w:val="006426F6"/>
    <w:rsid w:val="0064302F"/>
    <w:rsid w:val="00644CA3"/>
    <w:rsid w:val="00644D0D"/>
    <w:rsid w:val="00644F82"/>
    <w:rsid w:val="00645D38"/>
    <w:rsid w:val="00645E84"/>
    <w:rsid w:val="00646A89"/>
    <w:rsid w:val="00646D75"/>
    <w:rsid w:val="00650451"/>
    <w:rsid w:val="00651DBE"/>
    <w:rsid w:val="0065372E"/>
    <w:rsid w:val="00653E8A"/>
    <w:rsid w:val="006545A8"/>
    <w:rsid w:val="006545E3"/>
    <w:rsid w:val="00654E90"/>
    <w:rsid w:val="00655A1A"/>
    <w:rsid w:val="00655FD8"/>
    <w:rsid w:val="00656944"/>
    <w:rsid w:val="00660045"/>
    <w:rsid w:val="00662F69"/>
    <w:rsid w:val="00662F94"/>
    <w:rsid w:val="006634E7"/>
    <w:rsid w:val="00664176"/>
    <w:rsid w:val="00664330"/>
    <w:rsid w:val="00666AAC"/>
    <w:rsid w:val="006676A2"/>
    <w:rsid w:val="00667F4F"/>
    <w:rsid w:val="00670220"/>
    <w:rsid w:val="00671586"/>
    <w:rsid w:val="0067183E"/>
    <w:rsid w:val="00672E82"/>
    <w:rsid w:val="00672E97"/>
    <w:rsid w:val="006742E7"/>
    <w:rsid w:val="00675124"/>
    <w:rsid w:val="006756F4"/>
    <w:rsid w:val="00675E9A"/>
    <w:rsid w:val="00676752"/>
    <w:rsid w:val="00677527"/>
    <w:rsid w:val="006802EC"/>
    <w:rsid w:val="00680BD2"/>
    <w:rsid w:val="0068215B"/>
    <w:rsid w:val="0068264F"/>
    <w:rsid w:val="006826BF"/>
    <w:rsid w:val="0068369D"/>
    <w:rsid w:val="00684719"/>
    <w:rsid w:val="00684DD4"/>
    <w:rsid w:val="00684FED"/>
    <w:rsid w:val="00685981"/>
    <w:rsid w:val="00686A54"/>
    <w:rsid w:val="0068799E"/>
    <w:rsid w:val="00690676"/>
    <w:rsid w:val="0069118E"/>
    <w:rsid w:val="00691CE4"/>
    <w:rsid w:val="00694F0F"/>
    <w:rsid w:val="00695403"/>
    <w:rsid w:val="00697978"/>
    <w:rsid w:val="006A0A29"/>
    <w:rsid w:val="006A0EFB"/>
    <w:rsid w:val="006A1120"/>
    <w:rsid w:val="006A240C"/>
    <w:rsid w:val="006A3FD8"/>
    <w:rsid w:val="006A468F"/>
    <w:rsid w:val="006A53DF"/>
    <w:rsid w:val="006A579E"/>
    <w:rsid w:val="006A58DB"/>
    <w:rsid w:val="006A58F2"/>
    <w:rsid w:val="006A5C8A"/>
    <w:rsid w:val="006A5C8E"/>
    <w:rsid w:val="006A5CF4"/>
    <w:rsid w:val="006A61C8"/>
    <w:rsid w:val="006A7EAD"/>
    <w:rsid w:val="006B016D"/>
    <w:rsid w:val="006B0E74"/>
    <w:rsid w:val="006B1152"/>
    <w:rsid w:val="006B1370"/>
    <w:rsid w:val="006B1400"/>
    <w:rsid w:val="006B1426"/>
    <w:rsid w:val="006B152C"/>
    <w:rsid w:val="006B29A3"/>
    <w:rsid w:val="006B343E"/>
    <w:rsid w:val="006B3F39"/>
    <w:rsid w:val="006B49C7"/>
    <w:rsid w:val="006B4A02"/>
    <w:rsid w:val="006B4A42"/>
    <w:rsid w:val="006B5415"/>
    <w:rsid w:val="006B5A01"/>
    <w:rsid w:val="006B5DD8"/>
    <w:rsid w:val="006B66AF"/>
    <w:rsid w:val="006B76FD"/>
    <w:rsid w:val="006C0E60"/>
    <w:rsid w:val="006C17E4"/>
    <w:rsid w:val="006C2AE7"/>
    <w:rsid w:val="006C3167"/>
    <w:rsid w:val="006C3232"/>
    <w:rsid w:val="006C5126"/>
    <w:rsid w:val="006C5D96"/>
    <w:rsid w:val="006C7012"/>
    <w:rsid w:val="006C7C27"/>
    <w:rsid w:val="006D1005"/>
    <w:rsid w:val="006D1D63"/>
    <w:rsid w:val="006D1D8A"/>
    <w:rsid w:val="006D2A03"/>
    <w:rsid w:val="006D439A"/>
    <w:rsid w:val="006D4623"/>
    <w:rsid w:val="006D465E"/>
    <w:rsid w:val="006D46D6"/>
    <w:rsid w:val="006D5154"/>
    <w:rsid w:val="006D5BC4"/>
    <w:rsid w:val="006D60F3"/>
    <w:rsid w:val="006D6731"/>
    <w:rsid w:val="006D7294"/>
    <w:rsid w:val="006D7B90"/>
    <w:rsid w:val="006E197A"/>
    <w:rsid w:val="006E1AB5"/>
    <w:rsid w:val="006E1AE5"/>
    <w:rsid w:val="006E2135"/>
    <w:rsid w:val="006E2C2B"/>
    <w:rsid w:val="006E30DB"/>
    <w:rsid w:val="006E365C"/>
    <w:rsid w:val="006E4867"/>
    <w:rsid w:val="006E4C13"/>
    <w:rsid w:val="006E4D66"/>
    <w:rsid w:val="006E539F"/>
    <w:rsid w:val="006E5775"/>
    <w:rsid w:val="006E5A0C"/>
    <w:rsid w:val="006E5A5D"/>
    <w:rsid w:val="006E6043"/>
    <w:rsid w:val="006E6B85"/>
    <w:rsid w:val="006E6E85"/>
    <w:rsid w:val="006F1CC4"/>
    <w:rsid w:val="006F2858"/>
    <w:rsid w:val="006F3559"/>
    <w:rsid w:val="006F3F74"/>
    <w:rsid w:val="006F41E2"/>
    <w:rsid w:val="006F70EF"/>
    <w:rsid w:val="006F77CF"/>
    <w:rsid w:val="00700594"/>
    <w:rsid w:val="0070226B"/>
    <w:rsid w:val="00702A6A"/>
    <w:rsid w:val="00703381"/>
    <w:rsid w:val="00703ACC"/>
    <w:rsid w:val="0070437F"/>
    <w:rsid w:val="007051E2"/>
    <w:rsid w:val="00705650"/>
    <w:rsid w:val="00705E27"/>
    <w:rsid w:val="00705F77"/>
    <w:rsid w:val="00706D7E"/>
    <w:rsid w:val="00706F36"/>
    <w:rsid w:val="00710774"/>
    <w:rsid w:val="00712C49"/>
    <w:rsid w:val="00714DE8"/>
    <w:rsid w:val="0071533F"/>
    <w:rsid w:val="00715E6F"/>
    <w:rsid w:val="00716F15"/>
    <w:rsid w:val="00717895"/>
    <w:rsid w:val="007179F8"/>
    <w:rsid w:val="00720634"/>
    <w:rsid w:val="00722880"/>
    <w:rsid w:val="00722A33"/>
    <w:rsid w:val="00723190"/>
    <w:rsid w:val="007242E8"/>
    <w:rsid w:val="00724798"/>
    <w:rsid w:val="00724A9C"/>
    <w:rsid w:val="00724E77"/>
    <w:rsid w:val="00726EE9"/>
    <w:rsid w:val="007270E2"/>
    <w:rsid w:val="00727BE2"/>
    <w:rsid w:val="00727F4E"/>
    <w:rsid w:val="00731ABD"/>
    <w:rsid w:val="00732A68"/>
    <w:rsid w:val="007342DD"/>
    <w:rsid w:val="00734442"/>
    <w:rsid w:val="00734EB7"/>
    <w:rsid w:val="00734F49"/>
    <w:rsid w:val="0073549F"/>
    <w:rsid w:val="00735AAC"/>
    <w:rsid w:val="007360A6"/>
    <w:rsid w:val="007369D0"/>
    <w:rsid w:val="007402CB"/>
    <w:rsid w:val="00741797"/>
    <w:rsid w:val="00741B15"/>
    <w:rsid w:val="0074224B"/>
    <w:rsid w:val="00742560"/>
    <w:rsid w:val="00743DF1"/>
    <w:rsid w:val="00744245"/>
    <w:rsid w:val="00744B87"/>
    <w:rsid w:val="00745938"/>
    <w:rsid w:val="007467CB"/>
    <w:rsid w:val="007467CC"/>
    <w:rsid w:val="00747931"/>
    <w:rsid w:val="00750281"/>
    <w:rsid w:val="007505EF"/>
    <w:rsid w:val="00751DAC"/>
    <w:rsid w:val="0075279E"/>
    <w:rsid w:val="00752BFF"/>
    <w:rsid w:val="00752C96"/>
    <w:rsid w:val="00752FDF"/>
    <w:rsid w:val="00753704"/>
    <w:rsid w:val="00753C51"/>
    <w:rsid w:val="00754EF5"/>
    <w:rsid w:val="00755F26"/>
    <w:rsid w:val="00756097"/>
    <w:rsid w:val="00756489"/>
    <w:rsid w:val="00756C65"/>
    <w:rsid w:val="00757AB5"/>
    <w:rsid w:val="00757B57"/>
    <w:rsid w:val="00757F3F"/>
    <w:rsid w:val="007601BB"/>
    <w:rsid w:val="00760454"/>
    <w:rsid w:val="00760673"/>
    <w:rsid w:val="00760BA2"/>
    <w:rsid w:val="00760D25"/>
    <w:rsid w:val="00761245"/>
    <w:rsid w:val="00761E95"/>
    <w:rsid w:val="00762586"/>
    <w:rsid w:val="00764AAE"/>
    <w:rsid w:val="0076512A"/>
    <w:rsid w:val="007654CC"/>
    <w:rsid w:val="0076593A"/>
    <w:rsid w:val="00765DF4"/>
    <w:rsid w:val="00766AEB"/>
    <w:rsid w:val="00766F6F"/>
    <w:rsid w:val="00766FE9"/>
    <w:rsid w:val="00770A97"/>
    <w:rsid w:val="00770C76"/>
    <w:rsid w:val="0077119E"/>
    <w:rsid w:val="00771890"/>
    <w:rsid w:val="0077194B"/>
    <w:rsid w:val="007734A5"/>
    <w:rsid w:val="0077419F"/>
    <w:rsid w:val="00774439"/>
    <w:rsid w:val="00774649"/>
    <w:rsid w:val="00775946"/>
    <w:rsid w:val="00780F32"/>
    <w:rsid w:val="00781661"/>
    <w:rsid w:val="007839E0"/>
    <w:rsid w:val="00784973"/>
    <w:rsid w:val="00785B30"/>
    <w:rsid w:val="007868AD"/>
    <w:rsid w:val="0078739A"/>
    <w:rsid w:val="00787872"/>
    <w:rsid w:val="007879C7"/>
    <w:rsid w:val="00787C1B"/>
    <w:rsid w:val="007906AA"/>
    <w:rsid w:val="0079083E"/>
    <w:rsid w:val="00790A73"/>
    <w:rsid w:val="007914D8"/>
    <w:rsid w:val="0079162E"/>
    <w:rsid w:val="00791C74"/>
    <w:rsid w:val="007924F6"/>
    <w:rsid w:val="007944AC"/>
    <w:rsid w:val="007962AF"/>
    <w:rsid w:val="00797840"/>
    <w:rsid w:val="007A006B"/>
    <w:rsid w:val="007A0C41"/>
    <w:rsid w:val="007A146C"/>
    <w:rsid w:val="007A4B49"/>
    <w:rsid w:val="007A5714"/>
    <w:rsid w:val="007A6007"/>
    <w:rsid w:val="007A63A6"/>
    <w:rsid w:val="007A6906"/>
    <w:rsid w:val="007A6CC9"/>
    <w:rsid w:val="007A6ECE"/>
    <w:rsid w:val="007A7AD1"/>
    <w:rsid w:val="007B0344"/>
    <w:rsid w:val="007B094C"/>
    <w:rsid w:val="007B0F9F"/>
    <w:rsid w:val="007B1BF5"/>
    <w:rsid w:val="007B2CB2"/>
    <w:rsid w:val="007B2CBA"/>
    <w:rsid w:val="007B36D6"/>
    <w:rsid w:val="007B40F2"/>
    <w:rsid w:val="007B6238"/>
    <w:rsid w:val="007C026D"/>
    <w:rsid w:val="007C16E1"/>
    <w:rsid w:val="007C1E73"/>
    <w:rsid w:val="007C2D6E"/>
    <w:rsid w:val="007C3808"/>
    <w:rsid w:val="007C4E25"/>
    <w:rsid w:val="007C4F1A"/>
    <w:rsid w:val="007C6261"/>
    <w:rsid w:val="007C63CD"/>
    <w:rsid w:val="007C6D4C"/>
    <w:rsid w:val="007D0C0F"/>
    <w:rsid w:val="007D12CA"/>
    <w:rsid w:val="007D2C3A"/>
    <w:rsid w:val="007D35E3"/>
    <w:rsid w:val="007D3B26"/>
    <w:rsid w:val="007D3DFD"/>
    <w:rsid w:val="007D4245"/>
    <w:rsid w:val="007D4FDC"/>
    <w:rsid w:val="007D50F2"/>
    <w:rsid w:val="007D6612"/>
    <w:rsid w:val="007D6F04"/>
    <w:rsid w:val="007D6FF2"/>
    <w:rsid w:val="007D702A"/>
    <w:rsid w:val="007E141D"/>
    <w:rsid w:val="007E14CF"/>
    <w:rsid w:val="007E18CF"/>
    <w:rsid w:val="007E2AE4"/>
    <w:rsid w:val="007E42F3"/>
    <w:rsid w:val="007E5D06"/>
    <w:rsid w:val="007E695A"/>
    <w:rsid w:val="007E79ED"/>
    <w:rsid w:val="007F0DF2"/>
    <w:rsid w:val="007F129C"/>
    <w:rsid w:val="007F2148"/>
    <w:rsid w:val="007F2A75"/>
    <w:rsid w:val="007F4643"/>
    <w:rsid w:val="007F475E"/>
    <w:rsid w:val="007F561E"/>
    <w:rsid w:val="007F5B1B"/>
    <w:rsid w:val="007F6462"/>
    <w:rsid w:val="007F721A"/>
    <w:rsid w:val="007F7567"/>
    <w:rsid w:val="00800D80"/>
    <w:rsid w:val="008018C8"/>
    <w:rsid w:val="008020DF"/>
    <w:rsid w:val="00803541"/>
    <w:rsid w:val="00804CAC"/>
    <w:rsid w:val="0080502F"/>
    <w:rsid w:val="0080674E"/>
    <w:rsid w:val="0080735D"/>
    <w:rsid w:val="0080766C"/>
    <w:rsid w:val="00807B5C"/>
    <w:rsid w:val="00810B1A"/>
    <w:rsid w:val="00810D7E"/>
    <w:rsid w:val="008121FA"/>
    <w:rsid w:val="0081278B"/>
    <w:rsid w:val="00812B42"/>
    <w:rsid w:val="00813E6C"/>
    <w:rsid w:val="0081419F"/>
    <w:rsid w:val="00814737"/>
    <w:rsid w:val="00814753"/>
    <w:rsid w:val="00815D5A"/>
    <w:rsid w:val="0082127E"/>
    <w:rsid w:val="00821566"/>
    <w:rsid w:val="00821C78"/>
    <w:rsid w:val="0082245B"/>
    <w:rsid w:val="008226A2"/>
    <w:rsid w:val="0082280A"/>
    <w:rsid w:val="00822878"/>
    <w:rsid w:val="00822974"/>
    <w:rsid w:val="00822A22"/>
    <w:rsid w:val="00822FC8"/>
    <w:rsid w:val="008238D5"/>
    <w:rsid w:val="008257CC"/>
    <w:rsid w:val="00826711"/>
    <w:rsid w:val="0082676B"/>
    <w:rsid w:val="00826A8E"/>
    <w:rsid w:val="00826FE2"/>
    <w:rsid w:val="00827212"/>
    <w:rsid w:val="00827786"/>
    <w:rsid w:val="008301C2"/>
    <w:rsid w:val="00831300"/>
    <w:rsid w:val="00831752"/>
    <w:rsid w:val="00832207"/>
    <w:rsid w:val="0083225B"/>
    <w:rsid w:val="008328EF"/>
    <w:rsid w:val="0083447A"/>
    <w:rsid w:val="0083462A"/>
    <w:rsid w:val="008350F7"/>
    <w:rsid w:val="0083521A"/>
    <w:rsid w:val="00835A28"/>
    <w:rsid w:val="00836DDB"/>
    <w:rsid w:val="00837B22"/>
    <w:rsid w:val="0084035B"/>
    <w:rsid w:val="00841C3B"/>
    <w:rsid w:val="00842B6B"/>
    <w:rsid w:val="008437E5"/>
    <w:rsid w:val="0084472F"/>
    <w:rsid w:val="00844B86"/>
    <w:rsid w:val="00844D5B"/>
    <w:rsid w:val="00846918"/>
    <w:rsid w:val="008469D1"/>
    <w:rsid w:val="00846C91"/>
    <w:rsid w:val="00846CED"/>
    <w:rsid w:val="00846F41"/>
    <w:rsid w:val="00846F81"/>
    <w:rsid w:val="00847248"/>
    <w:rsid w:val="008505B2"/>
    <w:rsid w:val="00850E37"/>
    <w:rsid w:val="0085193E"/>
    <w:rsid w:val="00851B5C"/>
    <w:rsid w:val="00853B21"/>
    <w:rsid w:val="008551A5"/>
    <w:rsid w:val="008555D5"/>
    <w:rsid w:val="00855820"/>
    <w:rsid w:val="00855B3A"/>
    <w:rsid w:val="008575DC"/>
    <w:rsid w:val="00857A59"/>
    <w:rsid w:val="008609B2"/>
    <w:rsid w:val="00860BEE"/>
    <w:rsid w:val="00861C88"/>
    <w:rsid w:val="0086211A"/>
    <w:rsid w:val="008622EB"/>
    <w:rsid w:val="0086600D"/>
    <w:rsid w:val="008664BF"/>
    <w:rsid w:val="008730AC"/>
    <w:rsid w:val="00874FEB"/>
    <w:rsid w:val="008754D6"/>
    <w:rsid w:val="008759E1"/>
    <w:rsid w:val="00876805"/>
    <w:rsid w:val="00880075"/>
    <w:rsid w:val="00881623"/>
    <w:rsid w:val="008817F0"/>
    <w:rsid w:val="00881DC8"/>
    <w:rsid w:val="0088234D"/>
    <w:rsid w:val="008830CA"/>
    <w:rsid w:val="00883562"/>
    <w:rsid w:val="00884BAF"/>
    <w:rsid w:val="0088585A"/>
    <w:rsid w:val="00885AF2"/>
    <w:rsid w:val="008861F3"/>
    <w:rsid w:val="008906E1"/>
    <w:rsid w:val="00890A39"/>
    <w:rsid w:val="00890B82"/>
    <w:rsid w:val="0089391B"/>
    <w:rsid w:val="00893B38"/>
    <w:rsid w:val="00894DD1"/>
    <w:rsid w:val="0089618F"/>
    <w:rsid w:val="00897056"/>
    <w:rsid w:val="00897B09"/>
    <w:rsid w:val="008A26C8"/>
    <w:rsid w:val="008A3DF3"/>
    <w:rsid w:val="008A4E92"/>
    <w:rsid w:val="008A5212"/>
    <w:rsid w:val="008A53AC"/>
    <w:rsid w:val="008A5795"/>
    <w:rsid w:val="008A5854"/>
    <w:rsid w:val="008A58D5"/>
    <w:rsid w:val="008A5C7A"/>
    <w:rsid w:val="008A6126"/>
    <w:rsid w:val="008A6505"/>
    <w:rsid w:val="008A7531"/>
    <w:rsid w:val="008B0478"/>
    <w:rsid w:val="008B05B2"/>
    <w:rsid w:val="008B0B9E"/>
    <w:rsid w:val="008B1EEE"/>
    <w:rsid w:val="008B1F6B"/>
    <w:rsid w:val="008B294C"/>
    <w:rsid w:val="008B30D3"/>
    <w:rsid w:val="008B32EE"/>
    <w:rsid w:val="008B42F5"/>
    <w:rsid w:val="008B5999"/>
    <w:rsid w:val="008B5F6A"/>
    <w:rsid w:val="008B60F7"/>
    <w:rsid w:val="008B618F"/>
    <w:rsid w:val="008B732A"/>
    <w:rsid w:val="008B7E51"/>
    <w:rsid w:val="008C0870"/>
    <w:rsid w:val="008C155B"/>
    <w:rsid w:val="008C2AA0"/>
    <w:rsid w:val="008C378C"/>
    <w:rsid w:val="008C38FD"/>
    <w:rsid w:val="008C465D"/>
    <w:rsid w:val="008C5DB5"/>
    <w:rsid w:val="008C6619"/>
    <w:rsid w:val="008C73C2"/>
    <w:rsid w:val="008C7BCC"/>
    <w:rsid w:val="008D0026"/>
    <w:rsid w:val="008D026E"/>
    <w:rsid w:val="008D0A2A"/>
    <w:rsid w:val="008D217F"/>
    <w:rsid w:val="008D2ED8"/>
    <w:rsid w:val="008D2EDE"/>
    <w:rsid w:val="008D3F20"/>
    <w:rsid w:val="008D46EA"/>
    <w:rsid w:val="008D4BF4"/>
    <w:rsid w:val="008D4C37"/>
    <w:rsid w:val="008D50A2"/>
    <w:rsid w:val="008D54C1"/>
    <w:rsid w:val="008D67B8"/>
    <w:rsid w:val="008D6D44"/>
    <w:rsid w:val="008D73E3"/>
    <w:rsid w:val="008E044A"/>
    <w:rsid w:val="008E0B1E"/>
    <w:rsid w:val="008E1F10"/>
    <w:rsid w:val="008E22B2"/>
    <w:rsid w:val="008E23E7"/>
    <w:rsid w:val="008E2474"/>
    <w:rsid w:val="008E2EDF"/>
    <w:rsid w:val="008E45B6"/>
    <w:rsid w:val="008E4AC9"/>
    <w:rsid w:val="008E539F"/>
    <w:rsid w:val="008E5BEC"/>
    <w:rsid w:val="008E61E0"/>
    <w:rsid w:val="008E6700"/>
    <w:rsid w:val="008E6F09"/>
    <w:rsid w:val="008E710D"/>
    <w:rsid w:val="008F023E"/>
    <w:rsid w:val="008F0364"/>
    <w:rsid w:val="008F19BB"/>
    <w:rsid w:val="008F28DE"/>
    <w:rsid w:val="008F2956"/>
    <w:rsid w:val="008F2A03"/>
    <w:rsid w:val="008F2CE3"/>
    <w:rsid w:val="008F38FF"/>
    <w:rsid w:val="008F4392"/>
    <w:rsid w:val="008F4B64"/>
    <w:rsid w:val="008F538E"/>
    <w:rsid w:val="008F6065"/>
    <w:rsid w:val="008F6AD0"/>
    <w:rsid w:val="008F75A3"/>
    <w:rsid w:val="008F7BE3"/>
    <w:rsid w:val="008F7CDE"/>
    <w:rsid w:val="008F7D01"/>
    <w:rsid w:val="0090079D"/>
    <w:rsid w:val="00900CC6"/>
    <w:rsid w:val="009015B2"/>
    <w:rsid w:val="00901F69"/>
    <w:rsid w:val="00903BD3"/>
    <w:rsid w:val="0090465E"/>
    <w:rsid w:val="00904916"/>
    <w:rsid w:val="00904A40"/>
    <w:rsid w:val="00904E64"/>
    <w:rsid w:val="00905EA8"/>
    <w:rsid w:val="0090647F"/>
    <w:rsid w:val="0091391B"/>
    <w:rsid w:val="009141AD"/>
    <w:rsid w:val="00914716"/>
    <w:rsid w:val="00914B03"/>
    <w:rsid w:val="0091569F"/>
    <w:rsid w:val="009163B1"/>
    <w:rsid w:val="00916CBD"/>
    <w:rsid w:val="00917CE7"/>
    <w:rsid w:val="00920CA8"/>
    <w:rsid w:val="0092149B"/>
    <w:rsid w:val="0092209D"/>
    <w:rsid w:val="0092243E"/>
    <w:rsid w:val="00922490"/>
    <w:rsid w:val="009233C0"/>
    <w:rsid w:val="00923928"/>
    <w:rsid w:val="00925016"/>
    <w:rsid w:val="009250AE"/>
    <w:rsid w:val="0092598F"/>
    <w:rsid w:val="00925A30"/>
    <w:rsid w:val="00925F12"/>
    <w:rsid w:val="00926108"/>
    <w:rsid w:val="00926F78"/>
    <w:rsid w:val="00927102"/>
    <w:rsid w:val="00927E03"/>
    <w:rsid w:val="00927E40"/>
    <w:rsid w:val="00930211"/>
    <w:rsid w:val="00930817"/>
    <w:rsid w:val="009309E5"/>
    <w:rsid w:val="00931F10"/>
    <w:rsid w:val="009338BA"/>
    <w:rsid w:val="0093444D"/>
    <w:rsid w:val="00934B09"/>
    <w:rsid w:val="009354ED"/>
    <w:rsid w:val="009356FA"/>
    <w:rsid w:val="009358B2"/>
    <w:rsid w:val="00937785"/>
    <w:rsid w:val="00937FEE"/>
    <w:rsid w:val="00940609"/>
    <w:rsid w:val="009408AB"/>
    <w:rsid w:val="00940F38"/>
    <w:rsid w:val="00941670"/>
    <w:rsid w:val="00941CAF"/>
    <w:rsid w:val="0094242B"/>
    <w:rsid w:val="00942EB8"/>
    <w:rsid w:val="00943558"/>
    <w:rsid w:val="009451D4"/>
    <w:rsid w:val="009458C5"/>
    <w:rsid w:val="00946201"/>
    <w:rsid w:val="00946CDE"/>
    <w:rsid w:val="00947143"/>
    <w:rsid w:val="009474EA"/>
    <w:rsid w:val="00947714"/>
    <w:rsid w:val="00947B0A"/>
    <w:rsid w:val="009502A2"/>
    <w:rsid w:val="00950D77"/>
    <w:rsid w:val="00951387"/>
    <w:rsid w:val="00951572"/>
    <w:rsid w:val="00951E0A"/>
    <w:rsid w:val="0095203A"/>
    <w:rsid w:val="00952DA7"/>
    <w:rsid w:val="00952F3D"/>
    <w:rsid w:val="009533F4"/>
    <w:rsid w:val="009538BB"/>
    <w:rsid w:val="0095473A"/>
    <w:rsid w:val="00954AA3"/>
    <w:rsid w:val="00955571"/>
    <w:rsid w:val="00957126"/>
    <w:rsid w:val="00957257"/>
    <w:rsid w:val="00957FA5"/>
    <w:rsid w:val="00960DBD"/>
    <w:rsid w:val="009611ED"/>
    <w:rsid w:val="00962605"/>
    <w:rsid w:val="009626A0"/>
    <w:rsid w:val="00962AAE"/>
    <w:rsid w:val="009631F5"/>
    <w:rsid w:val="00963720"/>
    <w:rsid w:val="0096489B"/>
    <w:rsid w:val="0096593F"/>
    <w:rsid w:val="009666E2"/>
    <w:rsid w:val="00966914"/>
    <w:rsid w:val="00966C20"/>
    <w:rsid w:val="00970117"/>
    <w:rsid w:val="009724E0"/>
    <w:rsid w:val="009727D9"/>
    <w:rsid w:val="00973D02"/>
    <w:rsid w:val="00973D2A"/>
    <w:rsid w:val="00974348"/>
    <w:rsid w:val="00974B94"/>
    <w:rsid w:val="0097523B"/>
    <w:rsid w:val="009752D8"/>
    <w:rsid w:val="00976152"/>
    <w:rsid w:val="00980132"/>
    <w:rsid w:val="00980471"/>
    <w:rsid w:val="00980D87"/>
    <w:rsid w:val="00982A2D"/>
    <w:rsid w:val="00982C46"/>
    <w:rsid w:val="009849BE"/>
    <w:rsid w:val="00985419"/>
    <w:rsid w:val="00985614"/>
    <w:rsid w:val="00985776"/>
    <w:rsid w:val="009872C9"/>
    <w:rsid w:val="00987E54"/>
    <w:rsid w:val="00990EF9"/>
    <w:rsid w:val="00991AF4"/>
    <w:rsid w:val="00991B30"/>
    <w:rsid w:val="00991EC0"/>
    <w:rsid w:val="009920BC"/>
    <w:rsid w:val="00992CB6"/>
    <w:rsid w:val="00992ED6"/>
    <w:rsid w:val="009932F9"/>
    <w:rsid w:val="0099373A"/>
    <w:rsid w:val="009944DB"/>
    <w:rsid w:val="00995E6C"/>
    <w:rsid w:val="009968EA"/>
    <w:rsid w:val="00997FC8"/>
    <w:rsid w:val="009A0205"/>
    <w:rsid w:val="009A0DE3"/>
    <w:rsid w:val="009A0E12"/>
    <w:rsid w:val="009A12E6"/>
    <w:rsid w:val="009A48F6"/>
    <w:rsid w:val="009A53EF"/>
    <w:rsid w:val="009A586F"/>
    <w:rsid w:val="009A67A0"/>
    <w:rsid w:val="009A6E4E"/>
    <w:rsid w:val="009A6EE1"/>
    <w:rsid w:val="009A6F8D"/>
    <w:rsid w:val="009A7449"/>
    <w:rsid w:val="009A7875"/>
    <w:rsid w:val="009A7B5C"/>
    <w:rsid w:val="009A7C2E"/>
    <w:rsid w:val="009B1413"/>
    <w:rsid w:val="009B17EE"/>
    <w:rsid w:val="009B2408"/>
    <w:rsid w:val="009B3CB1"/>
    <w:rsid w:val="009B3CED"/>
    <w:rsid w:val="009B45D1"/>
    <w:rsid w:val="009B5D58"/>
    <w:rsid w:val="009B5F76"/>
    <w:rsid w:val="009B63A3"/>
    <w:rsid w:val="009B6438"/>
    <w:rsid w:val="009B7152"/>
    <w:rsid w:val="009B79EB"/>
    <w:rsid w:val="009C024D"/>
    <w:rsid w:val="009C051B"/>
    <w:rsid w:val="009C06A8"/>
    <w:rsid w:val="009C15FF"/>
    <w:rsid w:val="009C1B7C"/>
    <w:rsid w:val="009C3DC0"/>
    <w:rsid w:val="009C4346"/>
    <w:rsid w:val="009C5B32"/>
    <w:rsid w:val="009C745C"/>
    <w:rsid w:val="009D072B"/>
    <w:rsid w:val="009D11BA"/>
    <w:rsid w:val="009D1551"/>
    <w:rsid w:val="009D1785"/>
    <w:rsid w:val="009D17EE"/>
    <w:rsid w:val="009D1C39"/>
    <w:rsid w:val="009D1DCF"/>
    <w:rsid w:val="009D2F63"/>
    <w:rsid w:val="009D3607"/>
    <w:rsid w:val="009D3965"/>
    <w:rsid w:val="009D418E"/>
    <w:rsid w:val="009D4406"/>
    <w:rsid w:val="009D648F"/>
    <w:rsid w:val="009D6590"/>
    <w:rsid w:val="009D7287"/>
    <w:rsid w:val="009E0B5D"/>
    <w:rsid w:val="009E0E3E"/>
    <w:rsid w:val="009E2566"/>
    <w:rsid w:val="009E7BF3"/>
    <w:rsid w:val="009F0D4C"/>
    <w:rsid w:val="009F1B7D"/>
    <w:rsid w:val="009F29EE"/>
    <w:rsid w:val="009F52CE"/>
    <w:rsid w:val="009F5414"/>
    <w:rsid w:val="009F56A2"/>
    <w:rsid w:val="009F676C"/>
    <w:rsid w:val="009F7386"/>
    <w:rsid w:val="009F7EEF"/>
    <w:rsid w:val="00A0002A"/>
    <w:rsid w:val="00A0104A"/>
    <w:rsid w:val="00A018B7"/>
    <w:rsid w:val="00A02AB5"/>
    <w:rsid w:val="00A0325B"/>
    <w:rsid w:val="00A042E7"/>
    <w:rsid w:val="00A04578"/>
    <w:rsid w:val="00A04CE4"/>
    <w:rsid w:val="00A05995"/>
    <w:rsid w:val="00A07A2D"/>
    <w:rsid w:val="00A107AC"/>
    <w:rsid w:val="00A111DD"/>
    <w:rsid w:val="00A11AEA"/>
    <w:rsid w:val="00A12B29"/>
    <w:rsid w:val="00A13772"/>
    <w:rsid w:val="00A142B7"/>
    <w:rsid w:val="00A14878"/>
    <w:rsid w:val="00A15DC8"/>
    <w:rsid w:val="00A15DDC"/>
    <w:rsid w:val="00A2039A"/>
    <w:rsid w:val="00A20BB1"/>
    <w:rsid w:val="00A21EF3"/>
    <w:rsid w:val="00A224BC"/>
    <w:rsid w:val="00A2352D"/>
    <w:rsid w:val="00A248AD"/>
    <w:rsid w:val="00A24C15"/>
    <w:rsid w:val="00A24E22"/>
    <w:rsid w:val="00A25A35"/>
    <w:rsid w:val="00A25D26"/>
    <w:rsid w:val="00A27BE9"/>
    <w:rsid w:val="00A27C80"/>
    <w:rsid w:val="00A27C9E"/>
    <w:rsid w:val="00A300CD"/>
    <w:rsid w:val="00A30250"/>
    <w:rsid w:val="00A3041B"/>
    <w:rsid w:val="00A31A99"/>
    <w:rsid w:val="00A31EE0"/>
    <w:rsid w:val="00A32549"/>
    <w:rsid w:val="00A343B2"/>
    <w:rsid w:val="00A3515B"/>
    <w:rsid w:val="00A352A6"/>
    <w:rsid w:val="00A36DB3"/>
    <w:rsid w:val="00A4064B"/>
    <w:rsid w:val="00A40967"/>
    <w:rsid w:val="00A41C63"/>
    <w:rsid w:val="00A423A6"/>
    <w:rsid w:val="00A42B20"/>
    <w:rsid w:val="00A439A3"/>
    <w:rsid w:val="00A44BB5"/>
    <w:rsid w:val="00A45313"/>
    <w:rsid w:val="00A459DC"/>
    <w:rsid w:val="00A45FCD"/>
    <w:rsid w:val="00A47DE1"/>
    <w:rsid w:val="00A507AC"/>
    <w:rsid w:val="00A50B5F"/>
    <w:rsid w:val="00A51D95"/>
    <w:rsid w:val="00A52304"/>
    <w:rsid w:val="00A5256A"/>
    <w:rsid w:val="00A527B6"/>
    <w:rsid w:val="00A52F6E"/>
    <w:rsid w:val="00A53B0E"/>
    <w:rsid w:val="00A548FF"/>
    <w:rsid w:val="00A555A1"/>
    <w:rsid w:val="00A55836"/>
    <w:rsid w:val="00A55E62"/>
    <w:rsid w:val="00A5653F"/>
    <w:rsid w:val="00A600C2"/>
    <w:rsid w:val="00A607B9"/>
    <w:rsid w:val="00A60EA5"/>
    <w:rsid w:val="00A6199D"/>
    <w:rsid w:val="00A6300A"/>
    <w:rsid w:val="00A630C8"/>
    <w:rsid w:val="00A65B4A"/>
    <w:rsid w:val="00A65FF4"/>
    <w:rsid w:val="00A70736"/>
    <w:rsid w:val="00A70B36"/>
    <w:rsid w:val="00A70F28"/>
    <w:rsid w:val="00A71012"/>
    <w:rsid w:val="00A71737"/>
    <w:rsid w:val="00A71763"/>
    <w:rsid w:val="00A728AF"/>
    <w:rsid w:val="00A72B8C"/>
    <w:rsid w:val="00A72F8D"/>
    <w:rsid w:val="00A747E4"/>
    <w:rsid w:val="00A74F7A"/>
    <w:rsid w:val="00A74F9A"/>
    <w:rsid w:val="00A75790"/>
    <w:rsid w:val="00A76A51"/>
    <w:rsid w:val="00A76C20"/>
    <w:rsid w:val="00A772B7"/>
    <w:rsid w:val="00A81139"/>
    <w:rsid w:val="00A81A03"/>
    <w:rsid w:val="00A8255E"/>
    <w:rsid w:val="00A83520"/>
    <w:rsid w:val="00A836D9"/>
    <w:rsid w:val="00A84446"/>
    <w:rsid w:val="00A859B9"/>
    <w:rsid w:val="00A85A10"/>
    <w:rsid w:val="00A86854"/>
    <w:rsid w:val="00A868A0"/>
    <w:rsid w:val="00A87017"/>
    <w:rsid w:val="00A87AC7"/>
    <w:rsid w:val="00A90916"/>
    <w:rsid w:val="00A90ADE"/>
    <w:rsid w:val="00A91D16"/>
    <w:rsid w:val="00A91E50"/>
    <w:rsid w:val="00A920A2"/>
    <w:rsid w:val="00A930C7"/>
    <w:rsid w:val="00A936C6"/>
    <w:rsid w:val="00A939AE"/>
    <w:rsid w:val="00A95BFB"/>
    <w:rsid w:val="00A95E82"/>
    <w:rsid w:val="00A969B2"/>
    <w:rsid w:val="00A96B48"/>
    <w:rsid w:val="00A973DE"/>
    <w:rsid w:val="00AA1D9A"/>
    <w:rsid w:val="00AA2C47"/>
    <w:rsid w:val="00AA32C8"/>
    <w:rsid w:val="00AA345A"/>
    <w:rsid w:val="00AA36C3"/>
    <w:rsid w:val="00AA3CD5"/>
    <w:rsid w:val="00AA590F"/>
    <w:rsid w:val="00AA6279"/>
    <w:rsid w:val="00AA6CCC"/>
    <w:rsid w:val="00AA7655"/>
    <w:rsid w:val="00AB05C4"/>
    <w:rsid w:val="00AB0BCF"/>
    <w:rsid w:val="00AB5962"/>
    <w:rsid w:val="00AB6206"/>
    <w:rsid w:val="00AC00D9"/>
    <w:rsid w:val="00AC0225"/>
    <w:rsid w:val="00AC02E7"/>
    <w:rsid w:val="00AC03E2"/>
    <w:rsid w:val="00AC07F5"/>
    <w:rsid w:val="00AC11C0"/>
    <w:rsid w:val="00AC13CB"/>
    <w:rsid w:val="00AC20A8"/>
    <w:rsid w:val="00AC3100"/>
    <w:rsid w:val="00AC37EA"/>
    <w:rsid w:val="00AC3999"/>
    <w:rsid w:val="00AC46CD"/>
    <w:rsid w:val="00AC6429"/>
    <w:rsid w:val="00AD04FD"/>
    <w:rsid w:val="00AD1458"/>
    <w:rsid w:val="00AD1E78"/>
    <w:rsid w:val="00AD2E48"/>
    <w:rsid w:val="00AD37E6"/>
    <w:rsid w:val="00AD3B47"/>
    <w:rsid w:val="00AD4F6B"/>
    <w:rsid w:val="00AD70D0"/>
    <w:rsid w:val="00AD7B1B"/>
    <w:rsid w:val="00AD7E08"/>
    <w:rsid w:val="00AE0314"/>
    <w:rsid w:val="00AE038E"/>
    <w:rsid w:val="00AE121B"/>
    <w:rsid w:val="00AE16A3"/>
    <w:rsid w:val="00AE192B"/>
    <w:rsid w:val="00AE21C7"/>
    <w:rsid w:val="00AE23B0"/>
    <w:rsid w:val="00AE2998"/>
    <w:rsid w:val="00AE36B2"/>
    <w:rsid w:val="00AE47ED"/>
    <w:rsid w:val="00AE4A45"/>
    <w:rsid w:val="00AE4B69"/>
    <w:rsid w:val="00AE5763"/>
    <w:rsid w:val="00AE58BE"/>
    <w:rsid w:val="00AE76E7"/>
    <w:rsid w:val="00AE797E"/>
    <w:rsid w:val="00AE7DD9"/>
    <w:rsid w:val="00AF1C2E"/>
    <w:rsid w:val="00AF1C75"/>
    <w:rsid w:val="00AF2966"/>
    <w:rsid w:val="00AF29F3"/>
    <w:rsid w:val="00AF2F38"/>
    <w:rsid w:val="00AF5ADF"/>
    <w:rsid w:val="00AF68D1"/>
    <w:rsid w:val="00AF7BBF"/>
    <w:rsid w:val="00AF7DE5"/>
    <w:rsid w:val="00B00BC7"/>
    <w:rsid w:val="00B013E1"/>
    <w:rsid w:val="00B01D18"/>
    <w:rsid w:val="00B020A4"/>
    <w:rsid w:val="00B0278B"/>
    <w:rsid w:val="00B02E68"/>
    <w:rsid w:val="00B0380D"/>
    <w:rsid w:val="00B0446C"/>
    <w:rsid w:val="00B04535"/>
    <w:rsid w:val="00B06174"/>
    <w:rsid w:val="00B066BA"/>
    <w:rsid w:val="00B079B7"/>
    <w:rsid w:val="00B10C7C"/>
    <w:rsid w:val="00B11617"/>
    <w:rsid w:val="00B118AC"/>
    <w:rsid w:val="00B13406"/>
    <w:rsid w:val="00B14187"/>
    <w:rsid w:val="00B142CE"/>
    <w:rsid w:val="00B15094"/>
    <w:rsid w:val="00B1540B"/>
    <w:rsid w:val="00B162FC"/>
    <w:rsid w:val="00B16C36"/>
    <w:rsid w:val="00B17F6F"/>
    <w:rsid w:val="00B202E8"/>
    <w:rsid w:val="00B204F5"/>
    <w:rsid w:val="00B20BF2"/>
    <w:rsid w:val="00B22D04"/>
    <w:rsid w:val="00B2356D"/>
    <w:rsid w:val="00B23798"/>
    <w:rsid w:val="00B23CF8"/>
    <w:rsid w:val="00B23E14"/>
    <w:rsid w:val="00B2516A"/>
    <w:rsid w:val="00B252A1"/>
    <w:rsid w:val="00B27470"/>
    <w:rsid w:val="00B27B27"/>
    <w:rsid w:val="00B27B8C"/>
    <w:rsid w:val="00B27BEC"/>
    <w:rsid w:val="00B27E7D"/>
    <w:rsid w:val="00B30520"/>
    <w:rsid w:val="00B307D8"/>
    <w:rsid w:val="00B316A8"/>
    <w:rsid w:val="00B32F8C"/>
    <w:rsid w:val="00B3321F"/>
    <w:rsid w:val="00B35678"/>
    <w:rsid w:val="00B35CE9"/>
    <w:rsid w:val="00B3611F"/>
    <w:rsid w:val="00B403CC"/>
    <w:rsid w:val="00B4067E"/>
    <w:rsid w:val="00B40F48"/>
    <w:rsid w:val="00B41781"/>
    <w:rsid w:val="00B41D32"/>
    <w:rsid w:val="00B42579"/>
    <w:rsid w:val="00B42CD2"/>
    <w:rsid w:val="00B42E00"/>
    <w:rsid w:val="00B453ED"/>
    <w:rsid w:val="00B454A2"/>
    <w:rsid w:val="00B45967"/>
    <w:rsid w:val="00B4665D"/>
    <w:rsid w:val="00B46953"/>
    <w:rsid w:val="00B475EC"/>
    <w:rsid w:val="00B47EBB"/>
    <w:rsid w:val="00B501C9"/>
    <w:rsid w:val="00B5070E"/>
    <w:rsid w:val="00B5077A"/>
    <w:rsid w:val="00B50A5E"/>
    <w:rsid w:val="00B51B57"/>
    <w:rsid w:val="00B53F79"/>
    <w:rsid w:val="00B55C2D"/>
    <w:rsid w:val="00B568F0"/>
    <w:rsid w:val="00B57392"/>
    <w:rsid w:val="00B6056F"/>
    <w:rsid w:val="00B6160E"/>
    <w:rsid w:val="00B61F02"/>
    <w:rsid w:val="00B62005"/>
    <w:rsid w:val="00B62C27"/>
    <w:rsid w:val="00B64B58"/>
    <w:rsid w:val="00B65049"/>
    <w:rsid w:val="00B655B3"/>
    <w:rsid w:val="00B65A7A"/>
    <w:rsid w:val="00B65EB7"/>
    <w:rsid w:val="00B66002"/>
    <w:rsid w:val="00B66602"/>
    <w:rsid w:val="00B707EB"/>
    <w:rsid w:val="00B71A26"/>
    <w:rsid w:val="00B72984"/>
    <w:rsid w:val="00B73DE0"/>
    <w:rsid w:val="00B74D0D"/>
    <w:rsid w:val="00B74E94"/>
    <w:rsid w:val="00B75D9D"/>
    <w:rsid w:val="00B764B6"/>
    <w:rsid w:val="00B768E6"/>
    <w:rsid w:val="00B80F6D"/>
    <w:rsid w:val="00B81329"/>
    <w:rsid w:val="00B81D63"/>
    <w:rsid w:val="00B821C3"/>
    <w:rsid w:val="00B830DA"/>
    <w:rsid w:val="00B83416"/>
    <w:rsid w:val="00B8367D"/>
    <w:rsid w:val="00B84503"/>
    <w:rsid w:val="00B84992"/>
    <w:rsid w:val="00B84EE5"/>
    <w:rsid w:val="00B85489"/>
    <w:rsid w:val="00B854A4"/>
    <w:rsid w:val="00B85BA4"/>
    <w:rsid w:val="00B86F15"/>
    <w:rsid w:val="00B90789"/>
    <w:rsid w:val="00B9193E"/>
    <w:rsid w:val="00B91B7F"/>
    <w:rsid w:val="00B931E2"/>
    <w:rsid w:val="00B93D33"/>
    <w:rsid w:val="00B93F24"/>
    <w:rsid w:val="00B9417B"/>
    <w:rsid w:val="00B94785"/>
    <w:rsid w:val="00B94BFD"/>
    <w:rsid w:val="00B94EC6"/>
    <w:rsid w:val="00B960E5"/>
    <w:rsid w:val="00B971F8"/>
    <w:rsid w:val="00B97DB4"/>
    <w:rsid w:val="00BA064E"/>
    <w:rsid w:val="00BA0C46"/>
    <w:rsid w:val="00BA0C74"/>
    <w:rsid w:val="00BA0E42"/>
    <w:rsid w:val="00BA2FA0"/>
    <w:rsid w:val="00BA3A55"/>
    <w:rsid w:val="00BA3C76"/>
    <w:rsid w:val="00BA432A"/>
    <w:rsid w:val="00BA444F"/>
    <w:rsid w:val="00BA4470"/>
    <w:rsid w:val="00BA4512"/>
    <w:rsid w:val="00BA473F"/>
    <w:rsid w:val="00BA4758"/>
    <w:rsid w:val="00BA536E"/>
    <w:rsid w:val="00BA6CC7"/>
    <w:rsid w:val="00BA7607"/>
    <w:rsid w:val="00BA7C7B"/>
    <w:rsid w:val="00BB16CD"/>
    <w:rsid w:val="00BB2787"/>
    <w:rsid w:val="00BB3FD4"/>
    <w:rsid w:val="00BB41D4"/>
    <w:rsid w:val="00BB4881"/>
    <w:rsid w:val="00BB48BB"/>
    <w:rsid w:val="00BB6415"/>
    <w:rsid w:val="00BB6AFB"/>
    <w:rsid w:val="00BB787A"/>
    <w:rsid w:val="00BB79C8"/>
    <w:rsid w:val="00BB7A7E"/>
    <w:rsid w:val="00BC06E2"/>
    <w:rsid w:val="00BC0797"/>
    <w:rsid w:val="00BC1301"/>
    <w:rsid w:val="00BC2002"/>
    <w:rsid w:val="00BC265D"/>
    <w:rsid w:val="00BC469D"/>
    <w:rsid w:val="00BC4F3D"/>
    <w:rsid w:val="00BC7E1E"/>
    <w:rsid w:val="00BC7F1D"/>
    <w:rsid w:val="00BD0749"/>
    <w:rsid w:val="00BD0EA4"/>
    <w:rsid w:val="00BD1300"/>
    <w:rsid w:val="00BD1BCB"/>
    <w:rsid w:val="00BD3500"/>
    <w:rsid w:val="00BD3E47"/>
    <w:rsid w:val="00BD42D1"/>
    <w:rsid w:val="00BD4AA6"/>
    <w:rsid w:val="00BD4BF6"/>
    <w:rsid w:val="00BD52B3"/>
    <w:rsid w:val="00BD5578"/>
    <w:rsid w:val="00BD558E"/>
    <w:rsid w:val="00BD740F"/>
    <w:rsid w:val="00BD7FFA"/>
    <w:rsid w:val="00BE02F3"/>
    <w:rsid w:val="00BE0E72"/>
    <w:rsid w:val="00BE1BC7"/>
    <w:rsid w:val="00BE1CE7"/>
    <w:rsid w:val="00BE3572"/>
    <w:rsid w:val="00BE53B3"/>
    <w:rsid w:val="00BE590A"/>
    <w:rsid w:val="00BE5EF9"/>
    <w:rsid w:val="00BE675F"/>
    <w:rsid w:val="00BE6CA9"/>
    <w:rsid w:val="00BE6F42"/>
    <w:rsid w:val="00BF038E"/>
    <w:rsid w:val="00BF09D2"/>
    <w:rsid w:val="00BF1099"/>
    <w:rsid w:val="00BF1B98"/>
    <w:rsid w:val="00BF287C"/>
    <w:rsid w:val="00BF2C92"/>
    <w:rsid w:val="00BF3D20"/>
    <w:rsid w:val="00BF51D0"/>
    <w:rsid w:val="00BF5C3A"/>
    <w:rsid w:val="00BF6111"/>
    <w:rsid w:val="00BF6A51"/>
    <w:rsid w:val="00BF6E79"/>
    <w:rsid w:val="00C0026F"/>
    <w:rsid w:val="00C00512"/>
    <w:rsid w:val="00C02AFC"/>
    <w:rsid w:val="00C038D0"/>
    <w:rsid w:val="00C04BC2"/>
    <w:rsid w:val="00C05105"/>
    <w:rsid w:val="00C0534F"/>
    <w:rsid w:val="00C063EE"/>
    <w:rsid w:val="00C075C7"/>
    <w:rsid w:val="00C07C67"/>
    <w:rsid w:val="00C07C80"/>
    <w:rsid w:val="00C1049D"/>
    <w:rsid w:val="00C10B85"/>
    <w:rsid w:val="00C121EC"/>
    <w:rsid w:val="00C12744"/>
    <w:rsid w:val="00C127C3"/>
    <w:rsid w:val="00C128FD"/>
    <w:rsid w:val="00C20358"/>
    <w:rsid w:val="00C21074"/>
    <w:rsid w:val="00C21F33"/>
    <w:rsid w:val="00C227BB"/>
    <w:rsid w:val="00C22D00"/>
    <w:rsid w:val="00C23A98"/>
    <w:rsid w:val="00C23CB3"/>
    <w:rsid w:val="00C23F55"/>
    <w:rsid w:val="00C27313"/>
    <w:rsid w:val="00C27DD3"/>
    <w:rsid w:val="00C30CB5"/>
    <w:rsid w:val="00C310ED"/>
    <w:rsid w:val="00C3268E"/>
    <w:rsid w:val="00C345D6"/>
    <w:rsid w:val="00C34E72"/>
    <w:rsid w:val="00C34FFE"/>
    <w:rsid w:val="00C350EE"/>
    <w:rsid w:val="00C361D7"/>
    <w:rsid w:val="00C36531"/>
    <w:rsid w:val="00C3657B"/>
    <w:rsid w:val="00C36D28"/>
    <w:rsid w:val="00C36E17"/>
    <w:rsid w:val="00C401E6"/>
    <w:rsid w:val="00C4126B"/>
    <w:rsid w:val="00C42476"/>
    <w:rsid w:val="00C4452C"/>
    <w:rsid w:val="00C46E1C"/>
    <w:rsid w:val="00C47024"/>
    <w:rsid w:val="00C47364"/>
    <w:rsid w:val="00C47D69"/>
    <w:rsid w:val="00C47E3F"/>
    <w:rsid w:val="00C501AC"/>
    <w:rsid w:val="00C50F2A"/>
    <w:rsid w:val="00C512E8"/>
    <w:rsid w:val="00C517DC"/>
    <w:rsid w:val="00C52039"/>
    <w:rsid w:val="00C525FB"/>
    <w:rsid w:val="00C53335"/>
    <w:rsid w:val="00C5355A"/>
    <w:rsid w:val="00C546A2"/>
    <w:rsid w:val="00C55F0E"/>
    <w:rsid w:val="00C563AF"/>
    <w:rsid w:val="00C56E22"/>
    <w:rsid w:val="00C607F3"/>
    <w:rsid w:val="00C60BCC"/>
    <w:rsid w:val="00C613E7"/>
    <w:rsid w:val="00C6282D"/>
    <w:rsid w:val="00C6295D"/>
    <w:rsid w:val="00C62965"/>
    <w:rsid w:val="00C631E2"/>
    <w:rsid w:val="00C648F7"/>
    <w:rsid w:val="00C64CCC"/>
    <w:rsid w:val="00C65570"/>
    <w:rsid w:val="00C6577C"/>
    <w:rsid w:val="00C65C6A"/>
    <w:rsid w:val="00C66191"/>
    <w:rsid w:val="00C662D5"/>
    <w:rsid w:val="00C667DD"/>
    <w:rsid w:val="00C66AAC"/>
    <w:rsid w:val="00C6782C"/>
    <w:rsid w:val="00C70D0F"/>
    <w:rsid w:val="00C719F3"/>
    <w:rsid w:val="00C72E48"/>
    <w:rsid w:val="00C72EDD"/>
    <w:rsid w:val="00C72F4C"/>
    <w:rsid w:val="00C73994"/>
    <w:rsid w:val="00C75BB5"/>
    <w:rsid w:val="00C76412"/>
    <w:rsid w:val="00C764F5"/>
    <w:rsid w:val="00C77267"/>
    <w:rsid w:val="00C7747B"/>
    <w:rsid w:val="00C779C0"/>
    <w:rsid w:val="00C77D28"/>
    <w:rsid w:val="00C801A5"/>
    <w:rsid w:val="00C80B25"/>
    <w:rsid w:val="00C80CDA"/>
    <w:rsid w:val="00C8141E"/>
    <w:rsid w:val="00C8250F"/>
    <w:rsid w:val="00C82D1B"/>
    <w:rsid w:val="00C830D5"/>
    <w:rsid w:val="00C8334C"/>
    <w:rsid w:val="00C84843"/>
    <w:rsid w:val="00C84BD7"/>
    <w:rsid w:val="00C85330"/>
    <w:rsid w:val="00C854DC"/>
    <w:rsid w:val="00C85B67"/>
    <w:rsid w:val="00C87299"/>
    <w:rsid w:val="00C90C82"/>
    <w:rsid w:val="00C91005"/>
    <w:rsid w:val="00C9148A"/>
    <w:rsid w:val="00C91ED4"/>
    <w:rsid w:val="00C91FC8"/>
    <w:rsid w:val="00C929AB"/>
    <w:rsid w:val="00C94666"/>
    <w:rsid w:val="00CA006D"/>
    <w:rsid w:val="00CA13FC"/>
    <w:rsid w:val="00CA16B6"/>
    <w:rsid w:val="00CA18BB"/>
    <w:rsid w:val="00CA2C42"/>
    <w:rsid w:val="00CA2E5D"/>
    <w:rsid w:val="00CA31EE"/>
    <w:rsid w:val="00CA4F12"/>
    <w:rsid w:val="00CA4F2F"/>
    <w:rsid w:val="00CA5108"/>
    <w:rsid w:val="00CA5F6A"/>
    <w:rsid w:val="00CA62ED"/>
    <w:rsid w:val="00CA6EF6"/>
    <w:rsid w:val="00CA775F"/>
    <w:rsid w:val="00CA7C85"/>
    <w:rsid w:val="00CA7DB6"/>
    <w:rsid w:val="00CB075E"/>
    <w:rsid w:val="00CB0881"/>
    <w:rsid w:val="00CB2088"/>
    <w:rsid w:val="00CB2468"/>
    <w:rsid w:val="00CB27AA"/>
    <w:rsid w:val="00CB3658"/>
    <w:rsid w:val="00CB416A"/>
    <w:rsid w:val="00CB450C"/>
    <w:rsid w:val="00CC2B09"/>
    <w:rsid w:val="00CC336A"/>
    <w:rsid w:val="00CC3794"/>
    <w:rsid w:val="00CC3AF7"/>
    <w:rsid w:val="00CC3DC4"/>
    <w:rsid w:val="00CC49B1"/>
    <w:rsid w:val="00CC503F"/>
    <w:rsid w:val="00CC6A66"/>
    <w:rsid w:val="00CC7554"/>
    <w:rsid w:val="00CC7663"/>
    <w:rsid w:val="00CC7711"/>
    <w:rsid w:val="00CC77EE"/>
    <w:rsid w:val="00CC7E9F"/>
    <w:rsid w:val="00CD035B"/>
    <w:rsid w:val="00CD0F0A"/>
    <w:rsid w:val="00CD2369"/>
    <w:rsid w:val="00CD2506"/>
    <w:rsid w:val="00CD4F6C"/>
    <w:rsid w:val="00CD5556"/>
    <w:rsid w:val="00CD56B0"/>
    <w:rsid w:val="00CD62FA"/>
    <w:rsid w:val="00CD6B3E"/>
    <w:rsid w:val="00CD7349"/>
    <w:rsid w:val="00CE06CD"/>
    <w:rsid w:val="00CE0848"/>
    <w:rsid w:val="00CE1765"/>
    <w:rsid w:val="00CE17FB"/>
    <w:rsid w:val="00CE1A36"/>
    <w:rsid w:val="00CE28F0"/>
    <w:rsid w:val="00CE2A25"/>
    <w:rsid w:val="00CE486B"/>
    <w:rsid w:val="00CE5208"/>
    <w:rsid w:val="00CE52E4"/>
    <w:rsid w:val="00CE59DB"/>
    <w:rsid w:val="00CE605D"/>
    <w:rsid w:val="00CE6A2F"/>
    <w:rsid w:val="00CE6DE5"/>
    <w:rsid w:val="00CE79CC"/>
    <w:rsid w:val="00CF19E1"/>
    <w:rsid w:val="00CF2294"/>
    <w:rsid w:val="00CF27A0"/>
    <w:rsid w:val="00CF33B9"/>
    <w:rsid w:val="00CF3A19"/>
    <w:rsid w:val="00CF3EE6"/>
    <w:rsid w:val="00CF418B"/>
    <w:rsid w:val="00CF46F8"/>
    <w:rsid w:val="00CF5136"/>
    <w:rsid w:val="00D000CB"/>
    <w:rsid w:val="00D002FD"/>
    <w:rsid w:val="00D00AEE"/>
    <w:rsid w:val="00D00CC1"/>
    <w:rsid w:val="00D01997"/>
    <w:rsid w:val="00D01E8E"/>
    <w:rsid w:val="00D037A3"/>
    <w:rsid w:val="00D03810"/>
    <w:rsid w:val="00D04E5E"/>
    <w:rsid w:val="00D052E5"/>
    <w:rsid w:val="00D054DD"/>
    <w:rsid w:val="00D059F8"/>
    <w:rsid w:val="00D05F35"/>
    <w:rsid w:val="00D06B86"/>
    <w:rsid w:val="00D06BFF"/>
    <w:rsid w:val="00D07C16"/>
    <w:rsid w:val="00D10FB1"/>
    <w:rsid w:val="00D117BC"/>
    <w:rsid w:val="00D11877"/>
    <w:rsid w:val="00D11BB9"/>
    <w:rsid w:val="00D11D05"/>
    <w:rsid w:val="00D11FB8"/>
    <w:rsid w:val="00D12586"/>
    <w:rsid w:val="00D12815"/>
    <w:rsid w:val="00D12B5D"/>
    <w:rsid w:val="00D12D87"/>
    <w:rsid w:val="00D13923"/>
    <w:rsid w:val="00D13DC6"/>
    <w:rsid w:val="00D167C1"/>
    <w:rsid w:val="00D16F46"/>
    <w:rsid w:val="00D17F67"/>
    <w:rsid w:val="00D17F69"/>
    <w:rsid w:val="00D20234"/>
    <w:rsid w:val="00D204A1"/>
    <w:rsid w:val="00D20B36"/>
    <w:rsid w:val="00D223AB"/>
    <w:rsid w:val="00D22B83"/>
    <w:rsid w:val="00D22D97"/>
    <w:rsid w:val="00D22E7A"/>
    <w:rsid w:val="00D22F15"/>
    <w:rsid w:val="00D23832"/>
    <w:rsid w:val="00D23E65"/>
    <w:rsid w:val="00D24BE4"/>
    <w:rsid w:val="00D24E25"/>
    <w:rsid w:val="00D24FDD"/>
    <w:rsid w:val="00D26133"/>
    <w:rsid w:val="00D26B5C"/>
    <w:rsid w:val="00D272AA"/>
    <w:rsid w:val="00D27C01"/>
    <w:rsid w:val="00D3013C"/>
    <w:rsid w:val="00D30643"/>
    <w:rsid w:val="00D31DB2"/>
    <w:rsid w:val="00D31E52"/>
    <w:rsid w:val="00D32184"/>
    <w:rsid w:val="00D343C7"/>
    <w:rsid w:val="00D34892"/>
    <w:rsid w:val="00D35714"/>
    <w:rsid w:val="00D35AAB"/>
    <w:rsid w:val="00D36357"/>
    <w:rsid w:val="00D3693A"/>
    <w:rsid w:val="00D3715E"/>
    <w:rsid w:val="00D375F9"/>
    <w:rsid w:val="00D37DDE"/>
    <w:rsid w:val="00D37FB6"/>
    <w:rsid w:val="00D40971"/>
    <w:rsid w:val="00D4198C"/>
    <w:rsid w:val="00D41E40"/>
    <w:rsid w:val="00D434A6"/>
    <w:rsid w:val="00D43C02"/>
    <w:rsid w:val="00D448D2"/>
    <w:rsid w:val="00D44A8B"/>
    <w:rsid w:val="00D4508B"/>
    <w:rsid w:val="00D4525D"/>
    <w:rsid w:val="00D45624"/>
    <w:rsid w:val="00D4669B"/>
    <w:rsid w:val="00D47432"/>
    <w:rsid w:val="00D479CD"/>
    <w:rsid w:val="00D47ACD"/>
    <w:rsid w:val="00D47BE7"/>
    <w:rsid w:val="00D50C22"/>
    <w:rsid w:val="00D50D50"/>
    <w:rsid w:val="00D52D17"/>
    <w:rsid w:val="00D52F6C"/>
    <w:rsid w:val="00D53CC8"/>
    <w:rsid w:val="00D54CFD"/>
    <w:rsid w:val="00D54EA8"/>
    <w:rsid w:val="00D55871"/>
    <w:rsid w:val="00D55C99"/>
    <w:rsid w:val="00D5790F"/>
    <w:rsid w:val="00D57AED"/>
    <w:rsid w:val="00D6068A"/>
    <w:rsid w:val="00D609BD"/>
    <w:rsid w:val="00D60BC4"/>
    <w:rsid w:val="00D61707"/>
    <w:rsid w:val="00D61C2D"/>
    <w:rsid w:val="00D628F5"/>
    <w:rsid w:val="00D63AC2"/>
    <w:rsid w:val="00D6608C"/>
    <w:rsid w:val="00D660E6"/>
    <w:rsid w:val="00D66A21"/>
    <w:rsid w:val="00D674FB"/>
    <w:rsid w:val="00D706A2"/>
    <w:rsid w:val="00D70F6B"/>
    <w:rsid w:val="00D7112D"/>
    <w:rsid w:val="00D7347F"/>
    <w:rsid w:val="00D74EC9"/>
    <w:rsid w:val="00D75700"/>
    <w:rsid w:val="00D759C1"/>
    <w:rsid w:val="00D75E62"/>
    <w:rsid w:val="00D76AE7"/>
    <w:rsid w:val="00D8086B"/>
    <w:rsid w:val="00D827A2"/>
    <w:rsid w:val="00D83072"/>
    <w:rsid w:val="00D83646"/>
    <w:rsid w:val="00D845C9"/>
    <w:rsid w:val="00D8501A"/>
    <w:rsid w:val="00D857F8"/>
    <w:rsid w:val="00D859AF"/>
    <w:rsid w:val="00D862C7"/>
    <w:rsid w:val="00D864CB"/>
    <w:rsid w:val="00D87376"/>
    <w:rsid w:val="00D877BE"/>
    <w:rsid w:val="00D87F79"/>
    <w:rsid w:val="00D90FCC"/>
    <w:rsid w:val="00D923FB"/>
    <w:rsid w:val="00D92BD4"/>
    <w:rsid w:val="00D92D5E"/>
    <w:rsid w:val="00D9314A"/>
    <w:rsid w:val="00D931EE"/>
    <w:rsid w:val="00D9356E"/>
    <w:rsid w:val="00D93908"/>
    <w:rsid w:val="00D95831"/>
    <w:rsid w:val="00D959DC"/>
    <w:rsid w:val="00D95A6D"/>
    <w:rsid w:val="00D95D61"/>
    <w:rsid w:val="00D95DB9"/>
    <w:rsid w:val="00D960B3"/>
    <w:rsid w:val="00D96653"/>
    <w:rsid w:val="00D978CA"/>
    <w:rsid w:val="00DA0491"/>
    <w:rsid w:val="00DA0AC3"/>
    <w:rsid w:val="00DA142D"/>
    <w:rsid w:val="00DA177D"/>
    <w:rsid w:val="00DA230F"/>
    <w:rsid w:val="00DA3348"/>
    <w:rsid w:val="00DA34D4"/>
    <w:rsid w:val="00DA46F8"/>
    <w:rsid w:val="00DA495C"/>
    <w:rsid w:val="00DA497F"/>
    <w:rsid w:val="00DA53B0"/>
    <w:rsid w:val="00DA5432"/>
    <w:rsid w:val="00DB0806"/>
    <w:rsid w:val="00DB08D8"/>
    <w:rsid w:val="00DB202E"/>
    <w:rsid w:val="00DB20B4"/>
    <w:rsid w:val="00DB2B33"/>
    <w:rsid w:val="00DB4CFB"/>
    <w:rsid w:val="00DB4D14"/>
    <w:rsid w:val="00DB53E1"/>
    <w:rsid w:val="00DB5A42"/>
    <w:rsid w:val="00DB63BE"/>
    <w:rsid w:val="00DB6DFB"/>
    <w:rsid w:val="00DB6EB2"/>
    <w:rsid w:val="00DB73E1"/>
    <w:rsid w:val="00DB779B"/>
    <w:rsid w:val="00DC1B45"/>
    <w:rsid w:val="00DC28E2"/>
    <w:rsid w:val="00DC396A"/>
    <w:rsid w:val="00DC59FA"/>
    <w:rsid w:val="00DC70B1"/>
    <w:rsid w:val="00DC743D"/>
    <w:rsid w:val="00DD084E"/>
    <w:rsid w:val="00DD1090"/>
    <w:rsid w:val="00DD193C"/>
    <w:rsid w:val="00DD1C3F"/>
    <w:rsid w:val="00DD25B9"/>
    <w:rsid w:val="00DD26BE"/>
    <w:rsid w:val="00DD3044"/>
    <w:rsid w:val="00DD30E2"/>
    <w:rsid w:val="00DD3821"/>
    <w:rsid w:val="00DD3A0F"/>
    <w:rsid w:val="00DD3FB6"/>
    <w:rsid w:val="00DD446B"/>
    <w:rsid w:val="00DD5EF1"/>
    <w:rsid w:val="00DD67DA"/>
    <w:rsid w:val="00DD7CC5"/>
    <w:rsid w:val="00DD7D61"/>
    <w:rsid w:val="00DD7E01"/>
    <w:rsid w:val="00DE0074"/>
    <w:rsid w:val="00DE0CDA"/>
    <w:rsid w:val="00DE1ADB"/>
    <w:rsid w:val="00DE1B46"/>
    <w:rsid w:val="00DE228E"/>
    <w:rsid w:val="00DE3984"/>
    <w:rsid w:val="00DE3F8E"/>
    <w:rsid w:val="00DE48E3"/>
    <w:rsid w:val="00DE50CA"/>
    <w:rsid w:val="00DE549B"/>
    <w:rsid w:val="00DE5681"/>
    <w:rsid w:val="00DE585C"/>
    <w:rsid w:val="00DE58D9"/>
    <w:rsid w:val="00DE5E86"/>
    <w:rsid w:val="00DE5EC5"/>
    <w:rsid w:val="00DE6782"/>
    <w:rsid w:val="00DF0081"/>
    <w:rsid w:val="00DF1945"/>
    <w:rsid w:val="00DF27B0"/>
    <w:rsid w:val="00DF33B3"/>
    <w:rsid w:val="00DF3502"/>
    <w:rsid w:val="00DF4B8E"/>
    <w:rsid w:val="00DF5B07"/>
    <w:rsid w:val="00DF609E"/>
    <w:rsid w:val="00DF660D"/>
    <w:rsid w:val="00DF6C50"/>
    <w:rsid w:val="00DF7099"/>
    <w:rsid w:val="00DF7164"/>
    <w:rsid w:val="00DF73FB"/>
    <w:rsid w:val="00E00D75"/>
    <w:rsid w:val="00E0109E"/>
    <w:rsid w:val="00E01D85"/>
    <w:rsid w:val="00E01EF5"/>
    <w:rsid w:val="00E03014"/>
    <w:rsid w:val="00E035CA"/>
    <w:rsid w:val="00E03A4B"/>
    <w:rsid w:val="00E04929"/>
    <w:rsid w:val="00E05035"/>
    <w:rsid w:val="00E06713"/>
    <w:rsid w:val="00E0674E"/>
    <w:rsid w:val="00E0727F"/>
    <w:rsid w:val="00E07C6D"/>
    <w:rsid w:val="00E10B41"/>
    <w:rsid w:val="00E10EC6"/>
    <w:rsid w:val="00E11164"/>
    <w:rsid w:val="00E11811"/>
    <w:rsid w:val="00E1203A"/>
    <w:rsid w:val="00E132AF"/>
    <w:rsid w:val="00E141CB"/>
    <w:rsid w:val="00E143A4"/>
    <w:rsid w:val="00E15C96"/>
    <w:rsid w:val="00E17088"/>
    <w:rsid w:val="00E17390"/>
    <w:rsid w:val="00E179E3"/>
    <w:rsid w:val="00E216F7"/>
    <w:rsid w:val="00E2407D"/>
    <w:rsid w:val="00E248DC"/>
    <w:rsid w:val="00E24EF3"/>
    <w:rsid w:val="00E26C29"/>
    <w:rsid w:val="00E27282"/>
    <w:rsid w:val="00E27294"/>
    <w:rsid w:val="00E27897"/>
    <w:rsid w:val="00E278B0"/>
    <w:rsid w:val="00E27D9F"/>
    <w:rsid w:val="00E305CA"/>
    <w:rsid w:val="00E3095D"/>
    <w:rsid w:val="00E31642"/>
    <w:rsid w:val="00E318E6"/>
    <w:rsid w:val="00E3211D"/>
    <w:rsid w:val="00E33277"/>
    <w:rsid w:val="00E33592"/>
    <w:rsid w:val="00E34E3D"/>
    <w:rsid w:val="00E35F65"/>
    <w:rsid w:val="00E375C3"/>
    <w:rsid w:val="00E37EA4"/>
    <w:rsid w:val="00E4042F"/>
    <w:rsid w:val="00E4152B"/>
    <w:rsid w:val="00E4161B"/>
    <w:rsid w:val="00E4163D"/>
    <w:rsid w:val="00E44497"/>
    <w:rsid w:val="00E44E7E"/>
    <w:rsid w:val="00E44F05"/>
    <w:rsid w:val="00E44F0F"/>
    <w:rsid w:val="00E459AF"/>
    <w:rsid w:val="00E45F04"/>
    <w:rsid w:val="00E462B8"/>
    <w:rsid w:val="00E46CB9"/>
    <w:rsid w:val="00E478F5"/>
    <w:rsid w:val="00E503D4"/>
    <w:rsid w:val="00E523DC"/>
    <w:rsid w:val="00E525F7"/>
    <w:rsid w:val="00E5292D"/>
    <w:rsid w:val="00E54B2E"/>
    <w:rsid w:val="00E5503F"/>
    <w:rsid w:val="00E551B9"/>
    <w:rsid w:val="00E555DD"/>
    <w:rsid w:val="00E574BA"/>
    <w:rsid w:val="00E5782E"/>
    <w:rsid w:val="00E579E7"/>
    <w:rsid w:val="00E57CC3"/>
    <w:rsid w:val="00E61EF9"/>
    <w:rsid w:val="00E630B6"/>
    <w:rsid w:val="00E6343D"/>
    <w:rsid w:val="00E64B99"/>
    <w:rsid w:val="00E674D4"/>
    <w:rsid w:val="00E67516"/>
    <w:rsid w:val="00E67BBA"/>
    <w:rsid w:val="00E67E7F"/>
    <w:rsid w:val="00E71F89"/>
    <w:rsid w:val="00E72335"/>
    <w:rsid w:val="00E7410D"/>
    <w:rsid w:val="00E75158"/>
    <w:rsid w:val="00E757DD"/>
    <w:rsid w:val="00E75CD3"/>
    <w:rsid w:val="00E76196"/>
    <w:rsid w:val="00E768D1"/>
    <w:rsid w:val="00E77123"/>
    <w:rsid w:val="00E775AD"/>
    <w:rsid w:val="00E80B43"/>
    <w:rsid w:val="00E81E1C"/>
    <w:rsid w:val="00E81EE3"/>
    <w:rsid w:val="00E830F7"/>
    <w:rsid w:val="00E83575"/>
    <w:rsid w:val="00E838AB"/>
    <w:rsid w:val="00E83905"/>
    <w:rsid w:val="00E83E00"/>
    <w:rsid w:val="00E845E3"/>
    <w:rsid w:val="00E84881"/>
    <w:rsid w:val="00E84922"/>
    <w:rsid w:val="00E84972"/>
    <w:rsid w:val="00E85206"/>
    <w:rsid w:val="00E85365"/>
    <w:rsid w:val="00E86019"/>
    <w:rsid w:val="00E86115"/>
    <w:rsid w:val="00E865FD"/>
    <w:rsid w:val="00E8697D"/>
    <w:rsid w:val="00E86ED2"/>
    <w:rsid w:val="00E87AD2"/>
    <w:rsid w:val="00E87D2D"/>
    <w:rsid w:val="00E9099A"/>
    <w:rsid w:val="00E90AA6"/>
    <w:rsid w:val="00E910EC"/>
    <w:rsid w:val="00E91846"/>
    <w:rsid w:val="00E9340E"/>
    <w:rsid w:val="00E93FC4"/>
    <w:rsid w:val="00E941A8"/>
    <w:rsid w:val="00E9455B"/>
    <w:rsid w:val="00E9471C"/>
    <w:rsid w:val="00E957DB"/>
    <w:rsid w:val="00E96084"/>
    <w:rsid w:val="00E96A0B"/>
    <w:rsid w:val="00E97755"/>
    <w:rsid w:val="00E97FAE"/>
    <w:rsid w:val="00EA01A9"/>
    <w:rsid w:val="00EA11A1"/>
    <w:rsid w:val="00EA13F4"/>
    <w:rsid w:val="00EA1E82"/>
    <w:rsid w:val="00EA2830"/>
    <w:rsid w:val="00EA3C06"/>
    <w:rsid w:val="00EA3CCF"/>
    <w:rsid w:val="00EA4527"/>
    <w:rsid w:val="00EA4B8A"/>
    <w:rsid w:val="00EA4C87"/>
    <w:rsid w:val="00EA578D"/>
    <w:rsid w:val="00EA67C5"/>
    <w:rsid w:val="00EA7694"/>
    <w:rsid w:val="00EA79A4"/>
    <w:rsid w:val="00EB02E0"/>
    <w:rsid w:val="00EB16ED"/>
    <w:rsid w:val="00EB3225"/>
    <w:rsid w:val="00EB56DF"/>
    <w:rsid w:val="00EB583D"/>
    <w:rsid w:val="00EB59D7"/>
    <w:rsid w:val="00EB6F5A"/>
    <w:rsid w:val="00EB78A9"/>
    <w:rsid w:val="00EC0498"/>
    <w:rsid w:val="00EC277D"/>
    <w:rsid w:val="00EC34A0"/>
    <w:rsid w:val="00EC4365"/>
    <w:rsid w:val="00EC46EB"/>
    <w:rsid w:val="00EC5254"/>
    <w:rsid w:val="00EC57AB"/>
    <w:rsid w:val="00EC5F26"/>
    <w:rsid w:val="00EC7769"/>
    <w:rsid w:val="00EC77AC"/>
    <w:rsid w:val="00EC795E"/>
    <w:rsid w:val="00ED0AF2"/>
    <w:rsid w:val="00ED1057"/>
    <w:rsid w:val="00ED2C59"/>
    <w:rsid w:val="00ED2E93"/>
    <w:rsid w:val="00ED31F1"/>
    <w:rsid w:val="00ED322E"/>
    <w:rsid w:val="00ED3DE3"/>
    <w:rsid w:val="00ED4127"/>
    <w:rsid w:val="00ED42AB"/>
    <w:rsid w:val="00ED47F9"/>
    <w:rsid w:val="00ED52F8"/>
    <w:rsid w:val="00ED5B09"/>
    <w:rsid w:val="00ED5B80"/>
    <w:rsid w:val="00ED6171"/>
    <w:rsid w:val="00ED64DE"/>
    <w:rsid w:val="00ED732D"/>
    <w:rsid w:val="00ED7BCF"/>
    <w:rsid w:val="00EE170C"/>
    <w:rsid w:val="00EE1802"/>
    <w:rsid w:val="00EE2816"/>
    <w:rsid w:val="00EE2C9A"/>
    <w:rsid w:val="00EE34C0"/>
    <w:rsid w:val="00EE35E5"/>
    <w:rsid w:val="00EE514A"/>
    <w:rsid w:val="00EE514B"/>
    <w:rsid w:val="00EE5F32"/>
    <w:rsid w:val="00EE7C42"/>
    <w:rsid w:val="00EF0E87"/>
    <w:rsid w:val="00EF29C7"/>
    <w:rsid w:val="00EF3DD9"/>
    <w:rsid w:val="00EF41FF"/>
    <w:rsid w:val="00EF42FB"/>
    <w:rsid w:val="00EF46A3"/>
    <w:rsid w:val="00EF4944"/>
    <w:rsid w:val="00EF606C"/>
    <w:rsid w:val="00EF642C"/>
    <w:rsid w:val="00EF66B8"/>
    <w:rsid w:val="00EF6D87"/>
    <w:rsid w:val="00EF6F23"/>
    <w:rsid w:val="00F002C9"/>
    <w:rsid w:val="00F00366"/>
    <w:rsid w:val="00F00953"/>
    <w:rsid w:val="00F00D47"/>
    <w:rsid w:val="00F0245A"/>
    <w:rsid w:val="00F02CC9"/>
    <w:rsid w:val="00F03489"/>
    <w:rsid w:val="00F05C71"/>
    <w:rsid w:val="00F0692E"/>
    <w:rsid w:val="00F06BFC"/>
    <w:rsid w:val="00F07D1B"/>
    <w:rsid w:val="00F106E1"/>
    <w:rsid w:val="00F118CC"/>
    <w:rsid w:val="00F128FC"/>
    <w:rsid w:val="00F12D8B"/>
    <w:rsid w:val="00F1319A"/>
    <w:rsid w:val="00F13749"/>
    <w:rsid w:val="00F13A90"/>
    <w:rsid w:val="00F142A7"/>
    <w:rsid w:val="00F15277"/>
    <w:rsid w:val="00F202E5"/>
    <w:rsid w:val="00F22464"/>
    <w:rsid w:val="00F229B3"/>
    <w:rsid w:val="00F24082"/>
    <w:rsid w:val="00F24B0B"/>
    <w:rsid w:val="00F24BFF"/>
    <w:rsid w:val="00F2588A"/>
    <w:rsid w:val="00F26FE6"/>
    <w:rsid w:val="00F272D8"/>
    <w:rsid w:val="00F274DA"/>
    <w:rsid w:val="00F27674"/>
    <w:rsid w:val="00F27D41"/>
    <w:rsid w:val="00F30816"/>
    <w:rsid w:val="00F308F4"/>
    <w:rsid w:val="00F31C65"/>
    <w:rsid w:val="00F31D28"/>
    <w:rsid w:val="00F35303"/>
    <w:rsid w:val="00F367E5"/>
    <w:rsid w:val="00F36934"/>
    <w:rsid w:val="00F37082"/>
    <w:rsid w:val="00F379BA"/>
    <w:rsid w:val="00F40DE3"/>
    <w:rsid w:val="00F4164F"/>
    <w:rsid w:val="00F42D6E"/>
    <w:rsid w:val="00F43BE4"/>
    <w:rsid w:val="00F43CC9"/>
    <w:rsid w:val="00F43E57"/>
    <w:rsid w:val="00F4449A"/>
    <w:rsid w:val="00F4450C"/>
    <w:rsid w:val="00F44CEE"/>
    <w:rsid w:val="00F44EDF"/>
    <w:rsid w:val="00F45B52"/>
    <w:rsid w:val="00F45CC6"/>
    <w:rsid w:val="00F45E8F"/>
    <w:rsid w:val="00F469EC"/>
    <w:rsid w:val="00F475A5"/>
    <w:rsid w:val="00F507D1"/>
    <w:rsid w:val="00F517E6"/>
    <w:rsid w:val="00F53C59"/>
    <w:rsid w:val="00F5530E"/>
    <w:rsid w:val="00F55B9B"/>
    <w:rsid w:val="00F55C69"/>
    <w:rsid w:val="00F569D4"/>
    <w:rsid w:val="00F571A8"/>
    <w:rsid w:val="00F57A89"/>
    <w:rsid w:val="00F57B23"/>
    <w:rsid w:val="00F57E5B"/>
    <w:rsid w:val="00F601EE"/>
    <w:rsid w:val="00F609B4"/>
    <w:rsid w:val="00F61878"/>
    <w:rsid w:val="00F623CC"/>
    <w:rsid w:val="00F62721"/>
    <w:rsid w:val="00F64AAC"/>
    <w:rsid w:val="00F6632B"/>
    <w:rsid w:val="00F666B2"/>
    <w:rsid w:val="00F66862"/>
    <w:rsid w:val="00F669A9"/>
    <w:rsid w:val="00F670F5"/>
    <w:rsid w:val="00F70178"/>
    <w:rsid w:val="00F7048C"/>
    <w:rsid w:val="00F70542"/>
    <w:rsid w:val="00F70932"/>
    <w:rsid w:val="00F71008"/>
    <w:rsid w:val="00F712F3"/>
    <w:rsid w:val="00F71D64"/>
    <w:rsid w:val="00F728A9"/>
    <w:rsid w:val="00F73382"/>
    <w:rsid w:val="00F73650"/>
    <w:rsid w:val="00F739ED"/>
    <w:rsid w:val="00F7457F"/>
    <w:rsid w:val="00F74597"/>
    <w:rsid w:val="00F759B5"/>
    <w:rsid w:val="00F75A05"/>
    <w:rsid w:val="00F76780"/>
    <w:rsid w:val="00F76909"/>
    <w:rsid w:val="00F7742A"/>
    <w:rsid w:val="00F80F70"/>
    <w:rsid w:val="00F818A6"/>
    <w:rsid w:val="00F822CE"/>
    <w:rsid w:val="00F823DB"/>
    <w:rsid w:val="00F8280E"/>
    <w:rsid w:val="00F82E63"/>
    <w:rsid w:val="00F83F9E"/>
    <w:rsid w:val="00F844F9"/>
    <w:rsid w:val="00F85493"/>
    <w:rsid w:val="00F86700"/>
    <w:rsid w:val="00F86D00"/>
    <w:rsid w:val="00F874FA"/>
    <w:rsid w:val="00F906D0"/>
    <w:rsid w:val="00F9183B"/>
    <w:rsid w:val="00F91931"/>
    <w:rsid w:val="00F9239D"/>
    <w:rsid w:val="00F926DE"/>
    <w:rsid w:val="00F92D3A"/>
    <w:rsid w:val="00F93E38"/>
    <w:rsid w:val="00F94D57"/>
    <w:rsid w:val="00F94E58"/>
    <w:rsid w:val="00F94FD9"/>
    <w:rsid w:val="00F964A4"/>
    <w:rsid w:val="00FA051A"/>
    <w:rsid w:val="00FA0B16"/>
    <w:rsid w:val="00FA0B7B"/>
    <w:rsid w:val="00FA197C"/>
    <w:rsid w:val="00FA1CFF"/>
    <w:rsid w:val="00FA1E18"/>
    <w:rsid w:val="00FA301B"/>
    <w:rsid w:val="00FA3808"/>
    <w:rsid w:val="00FA4497"/>
    <w:rsid w:val="00FA45CA"/>
    <w:rsid w:val="00FA4A8C"/>
    <w:rsid w:val="00FA6A86"/>
    <w:rsid w:val="00FA6C00"/>
    <w:rsid w:val="00FA7189"/>
    <w:rsid w:val="00FB1276"/>
    <w:rsid w:val="00FB15CF"/>
    <w:rsid w:val="00FB1838"/>
    <w:rsid w:val="00FB2248"/>
    <w:rsid w:val="00FB27FC"/>
    <w:rsid w:val="00FB2CC7"/>
    <w:rsid w:val="00FB32C2"/>
    <w:rsid w:val="00FB3A6F"/>
    <w:rsid w:val="00FB403B"/>
    <w:rsid w:val="00FB4C67"/>
    <w:rsid w:val="00FB5A06"/>
    <w:rsid w:val="00FB5A4E"/>
    <w:rsid w:val="00FB5AE8"/>
    <w:rsid w:val="00FB601C"/>
    <w:rsid w:val="00FB6834"/>
    <w:rsid w:val="00FB6B1C"/>
    <w:rsid w:val="00FB6C5C"/>
    <w:rsid w:val="00FB6E48"/>
    <w:rsid w:val="00FC0405"/>
    <w:rsid w:val="00FC0693"/>
    <w:rsid w:val="00FC0724"/>
    <w:rsid w:val="00FC1289"/>
    <w:rsid w:val="00FC1EE8"/>
    <w:rsid w:val="00FC22A4"/>
    <w:rsid w:val="00FC34B0"/>
    <w:rsid w:val="00FC498F"/>
    <w:rsid w:val="00FC4EF1"/>
    <w:rsid w:val="00FC56C4"/>
    <w:rsid w:val="00FC59EA"/>
    <w:rsid w:val="00FC5B51"/>
    <w:rsid w:val="00FC6FF8"/>
    <w:rsid w:val="00FC7677"/>
    <w:rsid w:val="00FC7D38"/>
    <w:rsid w:val="00FD0C02"/>
    <w:rsid w:val="00FD1908"/>
    <w:rsid w:val="00FD236B"/>
    <w:rsid w:val="00FD2948"/>
    <w:rsid w:val="00FD3730"/>
    <w:rsid w:val="00FD379D"/>
    <w:rsid w:val="00FD3BE6"/>
    <w:rsid w:val="00FD4293"/>
    <w:rsid w:val="00FD49EA"/>
    <w:rsid w:val="00FD5199"/>
    <w:rsid w:val="00FD56DE"/>
    <w:rsid w:val="00FD5E69"/>
    <w:rsid w:val="00FD60B1"/>
    <w:rsid w:val="00FD6693"/>
    <w:rsid w:val="00FD7805"/>
    <w:rsid w:val="00FE16D7"/>
    <w:rsid w:val="00FE1D2B"/>
    <w:rsid w:val="00FE2228"/>
    <w:rsid w:val="00FE3298"/>
    <w:rsid w:val="00FE3631"/>
    <w:rsid w:val="00FE37F5"/>
    <w:rsid w:val="00FE39CD"/>
    <w:rsid w:val="00FE5F2A"/>
    <w:rsid w:val="00FE7FA7"/>
    <w:rsid w:val="00FF03E3"/>
    <w:rsid w:val="00FF1831"/>
    <w:rsid w:val="00FF1DB3"/>
    <w:rsid w:val="00FF25D0"/>
    <w:rsid w:val="00FF36F1"/>
    <w:rsid w:val="00FF37BB"/>
    <w:rsid w:val="00FF3A2A"/>
    <w:rsid w:val="00FF5441"/>
    <w:rsid w:val="00FF6D44"/>
    <w:rsid w:val="00FF6EB6"/>
    <w:rsid w:val="00FF6EBF"/>
    <w:rsid w:val="00FF7205"/>
    <w:rsid w:val="00FF7907"/>
    <w:rsid w:val="00FF7E6E"/>
    <w:rsid w:val="00FF7F39"/>
    <w:rsid w:val="030B47EA"/>
    <w:rsid w:val="05C7320F"/>
    <w:rsid w:val="067601CC"/>
    <w:rsid w:val="07256271"/>
    <w:rsid w:val="07F20818"/>
    <w:rsid w:val="08485B98"/>
    <w:rsid w:val="085E716A"/>
    <w:rsid w:val="0B083CC0"/>
    <w:rsid w:val="0BD04822"/>
    <w:rsid w:val="0BDF4286"/>
    <w:rsid w:val="0F987405"/>
    <w:rsid w:val="10B60D4A"/>
    <w:rsid w:val="12CA19B5"/>
    <w:rsid w:val="16E86EC4"/>
    <w:rsid w:val="19664869"/>
    <w:rsid w:val="1A11228E"/>
    <w:rsid w:val="1A530AF8"/>
    <w:rsid w:val="1B1E5081"/>
    <w:rsid w:val="1CF2284B"/>
    <w:rsid w:val="1D2C42CB"/>
    <w:rsid w:val="1F446C62"/>
    <w:rsid w:val="20B16579"/>
    <w:rsid w:val="20D44AD4"/>
    <w:rsid w:val="21076325"/>
    <w:rsid w:val="232F19D7"/>
    <w:rsid w:val="24271925"/>
    <w:rsid w:val="2601765A"/>
    <w:rsid w:val="2A497119"/>
    <w:rsid w:val="2A92165D"/>
    <w:rsid w:val="2AC109ED"/>
    <w:rsid w:val="2CD37E34"/>
    <w:rsid w:val="2D9C31A4"/>
    <w:rsid w:val="2D9D235F"/>
    <w:rsid w:val="2F1403FE"/>
    <w:rsid w:val="2FAD1FC1"/>
    <w:rsid w:val="2FAF0127"/>
    <w:rsid w:val="2FB67708"/>
    <w:rsid w:val="2FF4629F"/>
    <w:rsid w:val="36893BB4"/>
    <w:rsid w:val="36FF7BE6"/>
    <w:rsid w:val="37EB6085"/>
    <w:rsid w:val="38C22AC9"/>
    <w:rsid w:val="3A477AB7"/>
    <w:rsid w:val="3A831EBC"/>
    <w:rsid w:val="3A8D7C31"/>
    <w:rsid w:val="3A971EE4"/>
    <w:rsid w:val="3ABF2A8D"/>
    <w:rsid w:val="3D711112"/>
    <w:rsid w:val="3DFF3C2D"/>
    <w:rsid w:val="4F6E29CA"/>
    <w:rsid w:val="4F83534C"/>
    <w:rsid w:val="523919A7"/>
    <w:rsid w:val="52702433"/>
    <w:rsid w:val="52AA63B5"/>
    <w:rsid w:val="556961AB"/>
    <w:rsid w:val="556A3FF8"/>
    <w:rsid w:val="566860B0"/>
    <w:rsid w:val="5AFDF8B9"/>
    <w:rsid w:val="5B914A01"/>
    <w:rsid w:val="5DD85B42"/>
    <w:rsid w:val="5EFF448A"/>
    <w:rsid w:val="5F8A6636"/>
    <w:rsid w:val="634C7A10"/>
    <w:rsid w:val="65D85E53"/>
    <w:rsid w:val="66560AC6"/>
    <w:rsid w:val="66625DBE"/>
    <w:rsid w:val="66726A64"/>
    <w:rsid w:val="66A31A8D"/>
    <w:rsid w:val="6B474492"/>
    <w:rsid w:val="6C700183"/>
    <w:rsid w:val="6D2B458A"/>
    <w:rsid w:val="6E4A6CFF"/>
    <w:rsid w:val="6E5F3CA8"/>
    <w:rsid w:val="6F865AA7"/>
    <w:rsid w:val="6F926B42"/>
    <w:rsid w:val="71155335"/>
    <w:rsid w:val="71B40E6D"/>
    <w:rsid w:val="744C3764"/>
    <w:rsid w:val="74E569A0"/>
    <w:rsid w:val="7582410B"/>
    <w:rsid w:val="77524F4D"/>
    <w:rsid w:val="77A9279D"/>
    <w:rsid w:val="78611500"/>
    <w:rsid w:val="78C462DA"/>
    <w:rsid w:val="79705240"/>
    <w:rsid w:val="798A41B9"/>
    <w:rsid w:val="79A36C32"/>
    <w:rsid w:val="7DCF4ABD"/>
    <w:rsid w:val="7DFF446E"/>
    <w:rsid w:val="9DFEE34E"/>
    <w:rsid w:val="E977917D"/>
    <w:rsid w:val="F97BD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pageBreakBefore/>
      <w:spacing w:before="340" w:after="330" w:line="576" w:lineRule="auto"/>
      <w:jc w:val="center"/>
      <w:outlineLvl w:val="0"/>
    </w:pPr>
    <w:rPr>
      <w:b/>
      <w:kern w:val="44"/>
      <w:sz w:val="32"/>
    </w:rPr>
  </w:style>
  <w:style w:type="paragraph" w:styleId="3">
    <w:name w:val="heading 2"/>
    <w:basedOn w:val="1"/>
    <w:next w:val="1"/>
    <w:qFormat/>
    <w:uiPriority w:val="9"/>
    <w:pPr>
      <w:keepNext/>
      <w:keepLines/>
      <w:tabs>
        <w:tab w:val="left" w:pos="420"/>
      </w:tabs>
      <w:spacing w:before="50" w:beforeLines="50" w:after="50" w:afterLines="50"/>
      <w:jc w:val="center"/>
      <w:outlineLvl w:val="1"/>
    </w:pPr>
    <w:rPr>
      <w:rFonts w:eastAsia="黑体"/>
      <w:b/>
      <w:bCs/>
      <w:szCs w:val="32"/>
    </w:rPr>
  </w:style>
  <w:style w:type="paragraph" w:styleId="4">
    <w:name w:val="heading 3"/>
    <w:basedOn w:val="1"/>
    <w:next w:val="1"/>
    <w:qFormat/>
    <w:uiPriority w:val="0"/>
    <w:pPr>
      <w:keepNext/>
      <w:keepLines/>
      <w:spacing w:before="260" w:after="260"/>
      <w:jc w:val="center"/>
      <w:outlineLvl w:val="2"/>
    </w:pPr>
    <w:rPr>
      <w:rFonts w:eastAsia="仿宋"/>
    </w:rPr>
  </w:style>
  <w:style w:type="paragraph" w:styleId="5">
    <w:name w:val="heading 4"/>
    <w:basedOn w:val="1"/>
    <w:next w:val="1"/>
    <w:link w:val="20"/>
    <w:qFormat/>
    <w:uiPriority w:val="0"/>
    <w:pPr>
      <w:keepNext/>
      <w:keepLines/>
      <w:spacing w:before="260" w:after="260"/>
      <w:outlineLvl w:val="3"/>
    </w:pPr>
    <w:rPr>
      <w:b/>
      <w:bCs/>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1"/>
    <w:qFormat/>
    <w:uiPriority w:val="0"/>
    <w:pPr>
      <w:jc w:val="left"/>
    </w:pPr>
  </w:style>
  <w:style w:type="paragraph" w:styleId="7">
    <w:name w:val="Body Text"/>
    <w:basedOn w:val="1"/>
    <w:link w:val="22"/>
    <w:qFormat/>
    <w:uiPriority w:val="1"/>
    <w:pPr>
      <w:autoSpaceDE w:val="0"/>
      <w:autoSpaceDN w:val="0"/>
      <w:spacing w:before="161" w:line="240" w:lineRule="auto"/>
      <w:ind w:left="260"/>
      <w:jc w:val="left"/>
    </w:pPr>
    <w:rPr>
      <w:rFonts w:ascii="宋体" w:hAnsi="宋体" w:cs="宋体"/>
      <w:kern w:val="0"/>
      <w:szCs w:val="24"/>
      <w:lang w:val="zh-CN" w:bidi="zh-CN"/>
    </w:rPr>
  </w:style>
  <w:style w:type="paragraph" w:styleId="8">
    <w:name w:val="toc 3"/>
    <w:basedOn w:val="1"/>
    <w:next w:val="1"/>
    <w:unhideWhenUsed/>
    <w:qFormat/>
    <w:uiPriority w:val="39"/>
    <w:pPr>
      <w:widowControl/>
      <w:ind w:firstLine="400" w:firstLineChars="400"/>
      <w:jc w:val="left"/>
    </w:pPr>
    <w:rPr>
      <w:kern w:val="0"/>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widowControl/>
      <w:tabs>
        <w:tab w:val="right" w:leader="dot" w:pos="8296"/>
      </w:tabs>
      <w:jc w:val="left"/>
    </w:pPr>
    <w:rPr>
      <w:kern w:val="0"/>
    </w:rPr>
  </w:style>
  <w:style w:type="paragraph" w:styleId="12">
    <w:name w:val="toc 2"/>
    <w:basedOn w:val="1"/>
    <w:next w:val="1"/>
    <w:unhideWhenUsed/>
    <w:qFormat/>
    <w:uiPriority w:val="39"/>
    <w:pPr>
      <w:widowControl/>
      <w:tabs>
        <w:tab w:val="right" w:leader="dot" w:pos="8296"/>
      </w:tabs>
      <w:ind w:firstLine="200" w:firstLineChars="200"/>
      <w:jc w:val="left"/>
    </w:pPr>
    <w:rPr>
      <w:kern w:val="0"/>
    </w:rPr>
  </w:style>
  <w:style w:type="paragraph" w:styleId="13">
    <w:name w:val="Normal (Web)"/>
    <w:basedOn w:val="1"/>
    <w:qFormat/>
    <w:uiPriority w:val="0"/>
    <w:pPr>
      <w:spacing w:before="100" w:beforeAutospacing="1" w:after="100" w:afterAutospacing="1"/>
      <w:jc w:val="left"/>
    </w:pPr>
    <w:rPr>
      <w:kern w:val="0"/>
    </w:rPr>
  </w:style>
  <w:style w:type="paragraph" w:styleId="14">
    <w:name w:val="annotation subject"/>
    <w:basedOn w:val="6"/>
    <w:next w:val="6"/>
    <w:link w:val="25"/>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u w:val="single"/>
    </w:rPr>
  </w:style>
  <w:style w:type="character" w:styleId="19">
    <w:name w:val="annotation reference"/>
    <w:basedOn w:val="17"/>
    <w:qFormat/>
    <w:uiPriority w:val="0"/>
    <w:rPr>
      <w:sz w:val="21"/>
      <w:szCs w:val="21"/>
    </w:rPr>
  </w:style>
  <w:style w:type="character" w:customStyle="1" w:styleId="20">
    <w:name w:val="标题 4 Char"/>
    <w:basedOn w:val="17"/>
    <w:link w:val="5"/>
    <w:qFormat/>
    <w:uiPriority w:val="0"/>
    <w:rPr>
      <w:rFonts w:ascii="Times New Roman" w:hAnsi="Times New Roman" w:cs="Times New Roman"/>
      <w:b/>
      <w:bCs/>
      <w:kern w:val="2"/>
      <w:sz w:val="24"/>
      <w:szCs w:val="28"/>
    </w:rPr>
  </w:style>
  <w:style w:type="character" w:customStyle="1" w:styleId="21">
    <w:name w:val="批注文字 Char"/>
    <w:basedOn w:val="17"/>
    <w:link w:val="6"/>
    <w:qFormat/>
    <w:uiPriority w:val="0"/>
    <w:rPr>
      <w:rFonts w:ascii="Times New Roman" w:hAnsi="Times New Roman"/>
      <w:kern w:val="2"/>
      <w:sz w:val="24"/>
      <w:szCs w:val="22"/>
    </w:rPr>
  </w:style>
  <w:style w:type="character" w:customStyle="1" w:styleId="22">
    <w:name w:val="正文文本 Char"/>
    <w:basedOn w:val="17"/>
    <w:link w:val="7"/>
    <w:qFormat/>
    <w:uiPriority w:val="1"/>
    <w:rPr>
      <w:rFonts w:ascii="宋体" w:hAnsi="宋体" w:cs="宋体"/>
      <w:sz w:val="24"/>
      <w:szCs w:val="24"/>
      <w:lang w:val="zh-CN" w:bidi="zh-CN"/>
    </w:rPr>
  </w:style>
  <w:style w:type="character" w:customStyle="1" w:styleId="23">
    <w:name w:val="页脚 Char"/>
    <w:link w:val="9"/>
    <w:qFormat/>
    <w:uiPriority w:val="99"/>
    <w:rPr>
      <w:rFonts w:ascii="Times New Roman" w:hAnsi="Times New Roman"/>
      <w:kern w:val="2"/>
      <w:sz w:val="18"/>
      <w:szCs w:val="18"/>
    </w:rPr>
  </w:style>
  <w:style w:type="character" w:customStyle="1" w:styleId="24">
    <w:name w:val="页眉 Char"/>
    <w:link w:val="10"/>
    <w:qFormat/>
    <w:uiPriority w:val="0"/>
    <w:rPr>
      <w:rFonts w:ascii="Times New Roman" w:hAnsi="Times New Roman"/>
      <w:kern w:val="2"/>
      <w:sz w:val="18"/>
      <w:szCs w:val="18"/>
    </w:rPr>
  </w:style>
  <w:style w:type="character" w:customStyle="1" w:styleId="25">
    <w:name w:val="批注主题 Char"/>
    <w:basedOn w:val="21"/>
    <w:link w:val="14"/>
    <w:qFormat/>
    <w:uiPriority w:val="0"/>
    <w:rPr>
      <w:rFonts w:ascii="Times New Roman" w:hAnsi="Times New Roman"/>
      <w:b/>
      <w:bCs/>
      <w:kern w:val="2"/>
      <w:sz w:val="24"/>
      <w:szCs w:val="22"/>
    </w:rPr>
  </w:style>
  <w:style w:type="paragraph" w:styleId="26">
    <w:name w:val="No Spacing"/>
    <w:basedOn w:val="1"/>
    <w:link w:val="27"/>
    <w:qFormat/>
    <w:uiPriority w:val="1"/>
    <w:pPr>
      <w:ind w:firstLine="200" w:firstLineChars="200"/>
    </w:pPr>
    <w:rPr>
      <w:color w:val="4472C4"/>
    </w:rPr>
  </w:style>
  <w:style w:type="character" w:customStyle="1" w:styleId="27">
    <w:name w:val="无间隔 Char"/>
    <w:basedOn w:val="17"/>
    <w:link w:val="26"/>
    <w:qFormat/>
    <w:uiPriority w:val="1"/>
    <w:rPr>
      <w:rFonts w:ascii="Times New Roman" w:hAnsi="Times New Roman"/>
      <w:color w:val="4472C4"/>
      <w:kern w:val="2"/>
      <w:sz w:val="24"/>
      <w:szCs w:val="22"/>
    </w:rPr>
  </w:style>
  <w:style w:type="character" w:styleId="28">
    <w:name w:val="Placeholder Text"/>
    <w:basedOn w:val="17"/>
    <w:unhideWhenUsed/>
    <w:qFormat/>
    <w:uiPriority w:val="99"/>
    <w:rPr>
      <w:color w:val="808080"/>
    </w:rPr>
  </w:style>
  <w:style w:type="paragraph" w:styleId="29">
    <w:name w:val="Quote"/>
    <w:basedOn w:val="1"/>
    <w:next w:val="1"/>
    <w:link w:val="30"/>
    <w:qFormat/>
    <w:uiPriority w:val="99"/>
    <w:pPr>
      <w:spacing w:before="200" w:after="160"/>
      <w:ind w:left="864" w:right="864"/>
      <w:jc w:val="center"/>
    </w:pPr>
    <w:rPr>
      <w:i/>
      <w:iCs/>
      <w:color w:val="3F3F3F"/>
    </w:rPr>
  </w:style>
  <w:style w:type="character" w:customStyle="1" w:styleId="30">
    <w:name w:val="引用 Char"/>
    <w:basedOn w:val="17"/>
    <w:link w:val="29"/>
    <w:qFormat/>
    <w:uiPriority w:val="99"/>
    <w:rPr>
      <w:rFonts w:ascii="Times New Roman" w:hAnsi="Times New Roman"/>
      <w:i/>
      <w:iCs/>
      <w:color w:val="3F3F3F"/>
      <w:kern w:val="2"/>
      <w:sz w:val="24"/>
      <w:szCs w:val="22"/>
    </w:rPr>
  </w:style>
  <w:style w:type="paragraph" w:customStyle="1" w:styleId="31">
    <w:name w:val="表格题注"/>
    <w:basedOn w:val="29"/>
    <w:link w:val="32"/>
    <w:qFormat/>
    <w:uiPriority w:val="0"/>
    <w:rPr>
      <w:rFonts w:eastAsia="黑体"/>
      <w:b/>
      <w:i w:val="0"/>
      <w:sz w:val="21"/>
    </w:rPr>
  </w:style>
  <w:style w:type="character" w:customStyle="1" w:styleId="32">
    <w:name w:val="表格题注 字符"/>
    <w:basedOn w:val="30"/>
    <w:link w:val="31"/>
    <w:qFormat/>
    <w:uiPriority w:val="0"/>
    <w:rPr>
      <w:rFonts w:ascii="Times New Roman" w:hAnsi="Times New Roman" w:eastAsia="黑体"/>
      <w:b/>
      <w:i w:val="0"/>
      <w:color w:val="3F3F3F"/>
      <w:kern w:val="2"/>
      <w:sz w:val="21"/>
      <w:szCs w:val="22"/>
    </w:rPr>
  </w:style>
  <w:style w:type="paragraph" w:customStyle="1" w:styleId="33">
    <w:name w:val="表格"/>
    <w:basedOn w:val="26"/>
    <w:link w:val="34"/>
    <w:qFormat/>
    <w:uiPriority w:val="0"/>
    <w:pPr>
      <w:ind w:firstLine="0" w:firstLineChars="0"/>
    </w:pPr>
    <w:rPr>
      <w:color w:val="auto"/>
      <w:sz w:val="21"/>
    </w:rPr>
  </w:style>
  <w:style w:type="character" w:customStyle="1" w:styleId="34">
    <w:name w:val="表格 字符"/>
    <w:basedOn w:val="27"/>
    <w:link w:val="33"/>
    <w:qFormat/>
    <w:uiPriority w:val="0"/>
    <w:rPr>
      <w:rFonts w:ascii="Times New Roman" w:hAnsi="Times New Roman"/>
      <w:color w:val="4472C4"/>
      <w:kern w:val="2"/>
      <w:sz w:val="21"/>
      <w:szCs w:val="22"/>
    </w:rPr>
  </w:style>
  <w:style w:type="paragraph" w:customStyle="1" w:styleId="35">
    <w:name w:val="表格A"/>
    <w:basedOn w:val="33"/>
    <w:link w:val="36"/>
    <w:qFormat/>
    <w:uiPriority w:val="0"/>
    <w:pPr>
      <w:spacing w:line="240" w:lineRule="auto"/>
      <w:jc w:val="center"/>
    </w:pPr>
    <w:rPr>
      <w:sz w:val="18"/>
    </w:rPr>
  </w:style>
  <w:style w:type="character" w:customStyle="1" w:styleId="36">
    <w:name w:val="表格A 字符"/>
    <w:basedOn w:val="34"/>
    <w:link w:val="35"/>
    <w:qFormat/>
    <w:uiPriority w:val="0"/>
    <w:rPr>
      <w:rFonts w:ascii="Times New Roman" w:hAnsi="Times New Roman"/>
      <w:color w:val="4472C4"/>
      <w:kern w:val="2"/>
      <w:sz w:val="18"/>
      <w:szCs w:val="22"/>
    </w:rPr>
  </w:style>
  <w:style w:type="paragraph" w:customStyle="1" w:styleId="37">
    <w:name w:val="TOC 标题1"/>
    <w:basedOn w:val="2"/>
    <w:next w:val="1"/>
    <w:unhideWhenUsed/>
    <w:qFormat/>
    <w:uiPriority w:val="39"/>
    <w:pPr>
      <w:pageBreakBefore w:val="0"/>
      <w:widowControl/>
      <w:spacing w:before="240" w:after="0" w:line="259" w:lineRule="auto"/>
      <w:jc w:val="left"/>
      <w:outlineLvl w:val="9"/>
    </w:pPr>
    <w:rPr>
      <w:rFonts w:ascii="等线 Light" w:hAnsi="等线 Light" w:eastAsia="等线 Light"/>
      <w:b w:val="0"/>
      <w:color w:val="2F5496"/>
      <w:kern w:val="0"/>
      <w:szCs w:val="32"/>
    </w:rPr>
  </w:style>
  <w:style w:type="table" w:customStyle="1" w:styleId="38">
    <w:name w:val="Table Normal"/>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39">
    <w:name w:val="Table Paragraph"/>
    <w:basedOn w:val="1"/>
    <w:qFormat/>
    <w:uiPriority w:val="1"/>
    <w:pPr>
      <w:autoSpaceDE w:val="0"/>
      <w:autoSpaceDN w:val="0"/>
      <w:spacing w:before="52" w:line="240" w:lineRule="auto"/>
      <w:jc w:val="center"/>
    </w:pPr>
    <w:rPr>
      <w:rFonts w:eastAsia="Times New Roman"/>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2F541-0FDC-42A5-A1B4-83633701C832}">
  <ds:schemaRefs/>
</ds:datastoreItem>
</file>

<file path=docProps/app.xml><?xml version="1.0" encoding="utf-8"?>
<Properties xmlns="http://schemas.openxmlformats.org/officeDocument/2006/extended-properties" xmlns:vt="http://schemas.openxmlformats.org/officeDocument/2006/docPropsVTypes">
  <Template>Normal</Template>
  <Pages>115</Pages>
  <Words>12655</Words>
  <Characters>72134</Characters>
  <Lines>601</Lines>
  <Paragraphs>169</Paragraphs>
  <TotalTime>1</TotalTime>
  <ScaleCrop>false</ScaleCrop>
  <LinksUpToDate>false</LinksUpToDate>
  <CharactersWithSpaces>84620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2023-11-20T00:31:00Z</dcterms:created>
  <dc:creator>结晶</dc:creator>
  <cp:lastModifiedBy>Crystal</cp:lastModifiedBy>
  <cp:lastPrinted>2023-10-09T05:56:00Z</cp:lastPrinted>
  <dcterms:modified xsi:type="dcterms:W3CDTF">2023-11-23T07:47:29Z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D7E2BDC5463949B5B02E5AA93341B52F_13</vt:lpwstr>
  </property>
</Properties>
</file>