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adjustRightInd w:val="0"/>
        <w:snapToGrid w:val="0"/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内衬(覆)不锈钢复合钢管管道工程技术规程CECS205-2015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</w:p>
    <w:p>
      <w:pPr>
        <w:adjustRightInd w:val="0"/>
        <w:snapToGrid w:val="0"/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（征求意见稿）征求意见表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35F5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53855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B3C24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43E6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1FFD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  <w:rsid w:val="7D4D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129</Characters>
  <Lines>1</Lines>
  <Paragraphs>1</Paragraphs>
  <TotalTime>16</TotalTime>
  <ScaleCrop>false</ScaleCrop>
  <LinksUpToDate>false</LinksUpToDate>
  <CharactersWithSpaces>150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2023-11-28T03:01:00Z</dcterms:created>
  <dc:creator>lenovo</dc:creator>
  <cp:lastModifiedBy>张睿</cp:lastModifiedBy>
  <dcterms:modified xsi:type="dcterms:W3CDTF">2024-02-29T06:06:36Z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D1BBB047215C4574950990B0FA670118_12</vt:lpwstr>
  </property>
</Properties>
</file>