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博物馆建筑能耗监测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500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0B0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15FC"/>
    <w:rsid w:val="00776AFD"/>
    <w:rsid w:val="0078022D"/>
    <w:rsid w:val="00780E4F"/>
    <w:rsid w:val="00781980"/>
    <w:rsid w:val="00783DDD"/>
    <w:rsid w:val="007847D3"/>
    <w:rsid w:val="00797CBB"/>
    <w:rsid w:val="007A5C1D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CC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28BC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A187C05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5-10T07:4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DCE16020A64C8FBD9D29368E312961_12</vt:lpwstr>
  </property>
</Properties>
</file>