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sz w:val="23"/>
          <w:szCs w:val="24"/>
        </w:rPr>
      </w:pPr>
      <w:bookmarkStart w:id="0" w:name="_Toc17128133"/>
      <w:r>
        <w:rPr>
          <w:rFonts w:cs="Times New Roman"/>
          <w:sz w:val="23"/>
          <w:szCs w:val="24"/>
        </w:rPr>
        <w:tab/>
      </w:r>
    </w:p>
    <w:p>
      <w:pPr>
        <w:snapToGrid w:val="0"/>
        <w:ind w:left="-480" w:leftChars="-200" w:firstLine="460"/>
        <w:jc w:val="left"/>
        <w:rPr>
          <w:rFonts w:cs="Times New Roman"/>
          <w:sz w:val="18"/>
          <w:szCs w:val="24"/>
        </w:rPr>
      </w:pPr>
    </w:p>
    <w:p>
      <w:pPr>
        <w:pBdr>
          <w:bottom w:val="single" w:color="auto" w:sz="6" w:space="1"/>
        </w:pBdr>
        <w:ind w:left="5040" w:hanging="5040" w:hangingChars="2400"/>
        <w:jc w:val="right"/>
        <w:rPr>
          <w:rFonts w:cs="Times New Roman"/>
          <w:b/>
          <w:color w:val="000000"/>
          <w:kern w:val="0"/>
          <w:sz w:val="32"/>
          <w:szCs w:val="32"/>
        </w:rPr>
      </w:pPr>
      <w:r>
        <w:rPr>
          <w:rFonts w:cs="Times New Roman"/>
          <w:kern w:val="0"/>
          <w:sz w:val="21"/>
          <w:szCs w:val="21"/>
        </w:rPr>
        <w:drawing>
          <wp:anchor distT="0" distB="0" distL="114300" distR="114300" simplePos="0" relativeHeight="251659264" behindDoc="0" locked="0" layoutInCell="1" allowOverlap="1">
            <wp:simplePos x="0" y="0"/>
            <wp:positionH relativeFrom="column">
              <wp:posOffset>-17145</wp:posOffset>
            </wp:positionH>
            <wp:positionV relativeFrom="paragraph">
              <wp:posOffset>3810</wp:posOffset>
            </wp:positionV>
            <wp:extent cx="1744980" cy="1149985"/>
            <wp:effectExtent l="0" t="0" r="7620" b="0"/>
            <wp:wrapNone/>
            <wp:docPr id="2" name="图片 2"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新LOGO（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44980" cy="1149985"/>
                    </a:xfrm>
                    <a:prstGeom prst="rect">
                      <a:avLst/>
                    </a:prstGeom>
                    <a:noFill/>
                    <a:ln>
                      <a:noFill/>
                    </a:ln>
                  </pic:spPr>
                </pic:pic>
              </a:graphicData>
            </a:graphic>
          </wp:anchor>
        </w:drawing>
      </w:r>
    </w:p>
    <w:p>
      <w:pPr>
        <w:pBdr>
          <w:bottom w:val="single" w:color="auto" w:sz="6" w:space="1"/>
        </w:pBdr>
        <w:rPr>
          <w:rFonts w:cs="Times New Roman"/>
          <w:b/>
          <w:color w:val="000000"/>
          <w:kern w:val="0"/>
          <w:sz w:val="32"/>
          <w:szCs w:val="32"/>
        </w:rPr>
      </w:pPr>
    </w:p>
    <w:p>
      <w:pPr>
        <w:pBdr>
          <w:bottom w:val="single" w:color="auto" w:sz="6" w:space="1"/>
        </w:pBdr>
        <w:ind w:left="7710" w:hanging="7710" w:hangingChars="2400"/>
        <w:jc w:val="right"/>
        <w:rPr>
          <w:rFonts w:cs="Times New Roman"/>
          <w:b/>
          <w:color w:val="000000"/>
          <w:kern w:val="0"/>
          <w:sz w:val="32"/>
          <w:szCs w:val="32"/>
        </w:rPr>
      </w:pPr>
      <w:r>
        <w:rPr>
          <w:rFonts w:cs="Times New Roman"/>
          <w:b/>
          <w:color w:val="000000"/>
          <w:kern w:val="0"/>
          <w:sz w:val="32"/>
          <w:szCs w:val="32"/>
        </w:rPr>
        <w:t>T/CECS ×××-202×</w:t>
      </w:r>
    </w:p>
    <w:p>
      <w:pPr>
        <w:tabs>
          <w:tab w:val="left" w:pos="4140"/>
        </w:tabs>
        <w:spacing w:line="240" w:lineRule="auto"/>
        <w:jc w:val="center"/>
        <w:rPr>
          <w:rFonts w:cs="Times New Roman"/>
          <w:b/>
          <w:sz w:val="36"/>
          <w:szCs w:val="36"/>
        </w:rPr>
      </w:pPr>
    </w:p>
    <w:p>
      <w:pPr>
        <w:tabs>
          <w:tab w:val="left" w:pos="4140"/>
        </w:tabs>
        <w:spacing w:line="240" w:lineRule="auto"/>
        <w:jc w:val="center"/>
        <w:rPr>
          <w:rFonts w:cs="Times New Roman"/>
          <w:b/>
          <w:sz w:val="36"/>
          <w:szCs w:val="36"/>
        </w:rPr>
      </w:pPr>
    </w:p>
    <w:p>
      <w:pPr>
        <w:tabs>
          <w:tab w:val="left" w:pos="4140"/>
        </w:tabs>
        <w:spacing w:line="240" w:lineRule="auto"/>
        <w:jc w:val="center"/>
        <w:rPr>
          <w:rFonts w:cs="Times New Roman"/>
          <w:b/>
          <w:sz w:val="36"/>
          <w:szCs w:val="36"/>
        </w:rPr>
      </w:pPr>
    </w:p>
    <w:p>
      <w:pPr>
        <w:spacing w:line="240" w:lineRule="auto"/>
        <w:rPr>
          <w:rFonts w:cs="Times New Roman"/>
          <w:sz w:val="21"/>
          <w:szCs w:val="21"/>
        </w:rPr>
      </w:pPr>
    </w:p>
    <w:p>
      <w:pPr>
        <w:ind w:firstLine="560" w:firstLineChars="200"/>
        <w:jc w:val="center"/>
        <w:rPr>
          <w:rFonts w:cs="Times New Roman"/>
          <w:b/>
          <w:bCs/>
          <w:sz w:val="44"/>
          <w:szCs w:val="23"/>
        </w:rPr>
      </w:pPr>
      <w:r>
        <w:rPr>
          <w:rFonts w:cs="Times New Roman"/>
          <w:sz w:val="28"/>
          <w:szCs w:val="21"/>
        </w:rPr>
        <w:t>中国工程建设标准化协会标准</w:t>
      </w:r>
    </w:p>
    <w:p>
      <w:pPr>
        <w:jc w:val="center"/>
        <w:rPr>
          <w:rFonts w:cs="Times New Roman"/>
          <w:sz w:val="28"/>
          <w:szCs w:val="20"/>
        </w:rPr>
      </w:pPr>
    </w:p>
    <w:p>
      <w:pPr>
        <w:jc w:val="center"/>
        <w:rPr>
          <w:rFonts w:cs="Times New Roman"/>
          <w:sz w:val="28"/>
          <w:szCs w:val="20"/>
        </w:rPr>
      </w:pPr>
    </w:p>
    <w:p>
      <w:pPr>
        <w:jc w:val="center"/>
        <w:rPr>
          <w:rFonts w:cs="Times New Roman"/>
          <w:sz w:val="28"/>
          <w:szCs w:val="20"/>
        </w:rPr>
      </w:pPr>
    </w:p>
    <w:p>
      <w:pPr>
        <w:rPr>
          <w:rFonts w:cs="Times New Roman"/>
          <w:sz w:val="30"/>
          <w:szCs w:val="20"/>
        </w:rPr>
      </w:pPr>
      <w:r>
        <w:rPr>
          <w:rFonts w:cs="Times New Roman"/>
          <w:sz w:val="28"/>
          <w:szCs w:val="20"/>
        </w:rPr>
        <w:tab/>
      </w:r>
      <w:r>
        <w:rPr>
          <w:rFonts w:cs="Times New Roman"/>
          <w:sz w:val="28"/>
          <w:szCs w:val="20"/>
        </w:rPr>
        <w:tab/>
      </w:r>
      <w:r>
        <w:rPr>
          <w:rFonts w:cs="Times New Roman"/>
          <w:sz w:val="28"/>
          <w:szCs w:val="20"/>
        </w:rPr>
        <w:tab/>
      </w:r>
      <w:r>
        <w:rPr>
          <w:rFonts w:cs="Times New Roman"/>
          <w:sz w:val="28"/>
          <w:szCs w:val="20"/>
        </w:rPr>
        <w:tab/>
      </w:r>
      <w:r>
        <w:rPr>
          <w:rFonts w:cs="Times New Roman"/>
          <w:sz w:val="28"/>
          <w:szCs w:val="20"/>
        </w:rPr>
        <w:tab/>
      </w:r>
      <w:r>
        <w:rPr>
          <w:rFonts w:cs="Times New Roman"/>
          <w:sz w:val="28"/>
          <w:szCs w:val="20"/>
        </w:rPr>
        <w:tab/>
      </w:r>
      <w:r>
        <w:rPr>
          <w:rFonts w:cs="Times New Roman"/>
          <w:sz w:val="28"/>
          <w:szCs w:val="20"/>
        </w:rPr>
        <w:tab/>
      </w:r>
      <w:r>
        <w:rPr>
          <w:rFonts w:cs="Times New Roman"/>
          <w:sz w:val="28"/>
          <w:szCs w:val="20"/>
        </w:rPr>
        <w:tab/>
      </w:r>
      <w:r>
        <w:rPr>
          <w:rFonts w:cs="Times New Roman"/>
          <w:sz w:val="28"/>
          <w:szCs w:val="20"/>
        </w:rPr>
        <w:tab/>
      </w:r>
      <w:r>
        <w:rPr>
          <w:rFonts w:cs="Times New Roman"/>
          <w:sz w:val="28"/>
          <w:szCs w:val="20"/>
        </w:rPr>
        <w:tab/>
      </w:r>
      <w:r>
        <w:rPr>
          <w:rFonts w:cs="Times New Roman"/>
          <w:sz w:val="28"/>
          <w:szCs w:val="20"/>
        </w:rPr>
        <w:tab/>
      </w:r>
    </w:p>
    <w:p>
      <w:pPr>
        <w:spacing w:line="240" w:lineRule="auto"/>
        <w:jc w:val="center"/>
        <w:rPr>
          <w:rFonts w:hint="eastAsia" w:eastAsia="仿宋_GB2312" w:cs="Times New Roman"/>
          <w:kern w:val="0"/>
          <w:sz w:val="44"/>
          <w:szCs w:val="44"/>
          <w:lang w:eastAsia="zh-CN"/>
        </w:rPr>
      </w:pPr>
      <w:r>
        <w:rPr>
          <w:rFonts w:hint="eastAsia" w:eastAsia="仿宋_GB2312" w:cs="Times New Roman"/>
          <w:kern w:val="0"/>
          <w:sz w:val="44"/>
          <w:szCs w:val="44"/>
          <w:lang w:eastAsia="zh-CN"/>
        </w:rPr>
        <w:t>铁路运输线路碳排放核算标准</w:t>
      </w:r>
    </w:p>
    <w:p>
      <w:pPr>
        <w:spacing w:before="195" w:line="429" w:lineRule="exact"/>
        <w:jc w:val="center"/>
        <w:rPr>
          <w:rFonts w:ascii="Times New Roman" w:hAnsi="Times New Roman" w:eastAsia="Times New Roman" w:cs="Times New Roman"/>
          <w:color w:val="auto"/>
          <w:sz w:val="31"/>
          <w:szCs w:val="31"/>
        </w:rPr>
      </w:pPr>
      <w:r>
        <w:rPr>
          <w:rFonts w:ascii="Times New Roman" w:hAnsi="Times New Roman" w:eastAsia="Times New Roman" w:cs="Times New Roman"/>
          <w:color w:val="auto"/>
          <w:position w:val="5"/>
          <w:sz w:val="31"/>
          <w:szCs w:val="31"/>
        </w:rPr>
        <w:t xml:space="preserve">Carbon Emission Accounting Standards for Railway </w:t>
      </w:r>
      <w:r>
        <w:rPr>
          <w:rFonts w:hint="eastAsia" w:ascii="Times New Roman" w:hAnsi="Times New Roman" w:eastAsia="Times New Roman" w:cs="Times New Roman"/>
          <w:color w:val="auto"/>
          <w:position w:val="5"/>
          <w:sz w:val="31"/>
          <w:szCs w:val="31"/>
        </w:rPr>
        <w:t>Transportation</w:t>
      </w:r>
      <w:r>
        <w:rPr>
          <w:rFonts w:hint="eastAsia" w:ascii="Times New Roman" w:hAnsi="Times New Roman" w:cs="Times New Roman"/>
          <w:color w:val="auto"/>
          <w:position w:val="5"/>
          <w:sz w:val="31"/>
          <w:szCs w:val="31"/>
          <w:lang w:val="en-US" w:eastAsia="zh-CN"/>
        </w:rPr>
        <w:t xml:space="preserve"> Line</w:t>
      </w:r>
    </w:p>
    <w:p>
      <w:pPr>
        <w:spacing w:line="240" w:lineRule="auto"/>
        <w:jc w:val="center"/>
        <w:rPr>
          <w:rFonts w:cs="Times New Roman"/>
          <w:b/>
          <w:bCs/>
          <w:color w:val="000000"/>
          <w:sz w:val="28"/>
          <w:szCs w:val="28"/>
        </w:rPr>
      </w:pPr>
    </w:p>
    <w:p>
      <w:pPr>
        <w:widowControl/>
        <w:snapToGrid w:val="0"/>
        <w:ind w:left="204" w:leftChars="85"/>
        <w:jc w:val="center"/>
        <w:rPr>
          <w:rFonts w:cs="Times New Roman"/>
          <w:kern w:val="0"/>
          <w:sz w:val="44"/>
          <w:szCs w:val="44"/>
        </w:rPr>
      </w:pPr>
      <w:r>
        <w:rPr>
          <w:rFonts w:cs="Times New Roman"/>
          <w:kern w:val="0"/>
          <w:sz w:val="44"/>
          <w:szCs w:val="44"/>
        </w:rPr>
        <w:t>（</w:t>
      </w:r>
      <w:r>
        <w:rPr>
          <w:rFonts w:hint="eastAsia" w:cs="Times New Roman"/>
          <w:kern w:val="0"/>
          <w:sz w:val="44"/>
          <w:szCs w:val="44"/>
        </w:rPr>
        <w:t>征求意见稿</w:t>
      </w:r>
      <w:r>
        <w:rPr>
          <w:rFonts w:cs="Times New Roman"/>
          <w:kern w:val="0"/>
          <w:sz w:val="44"/>
          <w:szCs w:val="44"/>
        </w:rPr>
        <w:t>）</w:t>
      </w:r>
    </w:p>
    <w:p>
      <w:pPr>
        <w:jc w:val="center"/>
        <w:rPr>
          <w:rFonts w:cs="Times New Roman"/>
          <w:sz w:val="21"/>
          <w:szCs w:val="20"/>
        </w:rPr>
      </w:pPr>
    </w:p>
    <w:p>
      <w:pPr>
        <w:jc w:val="center"/>
        <w:rPr>
          <w:rFonts w:cs="Times New Roman"/>
          <w:sz w:val="21"/>
          <w:szCs w:val="20"/>
        </w:rPr>
      </w:pPr>
    </w:p>
    <w:p>
      <w:pPr>
        <w:jc w:val="center"/>
        <w:rPr>
          <w:rFonts w:cs="Times New Roman"/>
          <w:sz w:val="21"/>
          <w:szCs w:val="20"/>
        </w:rPr>
      </w:pPr>
    </w:p>
    <w:p>
      <w:pPr>
        <w:jc w:val="center"/>
        <w:rPr>
          <w:rFonts w:cs="Times New Roman"/>
          <w:sz w:val="21"/>
          <w:szCs w:val="20"/>
        </w:rPr>
      </w:pPr>
    </w:p>
    <w:p>
      <w:pPr>
        <w:jc w:val="center"/>
        <w:rPr>
          <w:rFonts w:cs="Times New Roman"/>
          <w:sz w:val="21"/>
          <w:szCs w:val="20"/>
        </w:rPr>
      </w:pPr>
    </w:p>
    <w:p>
      <w:pPr>
        <w:jc w:val="center"/>
        <w:rPr>
          <w:rFonts w:cs="Times New Roman"/>
          <w:sz w:val="21"/>
          <w:szCs w:val="20"/>
        </w:rPr>
      </w:pPr>
    </w:p>
    <w:p>
      <w:pPr>
        <w:spacing w:line="240" w:lineRule="auto"/>
        <w:jc w:val="center"/>
        <w:rPr>
          <w:rFonts w:cs="Times New Roman"/>
          <w:b/>
          <w:bCs/>
          <w:sz w:val="28"/>
          <w:szCs w:val="28"/>
        </w:rPr>
      </w:pPr>
      <w:r>
        <w:rPr>
          <w:rFonts w:cs="Times New Roman"/>
          <w:b/>
          <w:bCs/>
          <w:sz w:val="28"/>
          <w:szCs w:val="28"/>
        </w:rPr>
        <w:t>2023 北京</w:t>
      </w:r>
    </w:p>
    <w:p>
      <w:pPr>
        <w:jc w:val="left"/>
        <w:rPr>
          <w:rFonts w:cs="Times New Roman"/>
          <w:kern w:val="0"/>
          <w:sz w:val="28"/>
          <w:szCs w:val="28"/>
        </w:rPr>
      </w:pPr>
    </w:p>
    <w:p>
      <w:pPr>
        <w:jc w:val="center"/>
        <w:rPr>
          <w:b/>
          <w:bCs/>
          <w:sz w:val="32"/>
          <w:szCs w:val="28"/>
        </w:rPr>
      </w:pPr>
      <w:r>
        <w:rPr>
          <w:rFonts w:hint="eastAsia"/>
          <w:b/>
          <w:bCs/>
          <w:sz w:val="32"/>
          <w:szCs w:val="28"/>
        </w:rPr>
        <w:t>前   言</w:t>
      </w:r>
    </w:p>
    <w:p>
      <w:pPr>
        <w:jc w:val="left"/>
        <w:rPr>
          <w:rFonts w:cs="Times New Roman"/>
          <w:color w:val="000000" w:themeColor="text1"/>
          <w14:textFill>
            <w14:solidFill>
              <w14:schemeClr w14:val="tx1"/>
            </w14:solidFill>
          </w14:textFill>
        </w:rPr>
      </w:pPr>
    </w:p>
    <w:p>
      <w:pPr>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ab/>
      </w:r>
      <w:r>
        <w:rPr>
          <w:rFonts w:hint="eastAsia" w:cs="Times New Roman"/>
          <w:color w:val="000000" w:themeColor="text1"/>
          <w14:textFill>
            <w14:solidFill>
              <w14:schemeClr w14:val="tx1"/>
            </w14:solidFill>
          </w14:textFill>
        </w:rPr>
        <w:t>本文件按照GB/T1.1-2020《标准化工作导则  第1部分：标准化文件的结构和起草规则》的规定起草。</w:t>
      </w:r>
    </w:p>
    <w:p>
      <w:pPr>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ab/>
      </w:r>
      <w:r>
        <w:rPr>
          <w:rFonts w:hint="eastAsia" w:cs="Times New Roman"/>
          <w:color w:val="000000" w:themeColor="text1"/>
          <w14:textFill>
            <w14:solidFill>
              <w14:schemeClr w14:val="tx1"/>
            </w14:solidFill>
          </w14:textFill>
        </w:rPr>
        <w:t>请注意本文件的某些内容可能涉及专利。本文件的发布机构不承担识别专利的责任。</w:t>
      </w:r>
    </w:p>
    <w:p>
      <w:pPr>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ab/>
      </w:r>
      <w:r>
        <w:rPr>
          <w:rFonts w:hint="eastAsia" w:cs="Times New Roman"/>
          <w:color w:val="000000" w:themeColor="text1"/>
          <w14:textFill>
            <w14:solidFill>
              <w14:schemeClr w14:val="tx1"/>
            </w14:solidFill>
          </w14:textFill>
        </w:rPr>
        <w:t>本文件由………提出。</w:t>
      </w:r>
    </w:p>
    <w:p>
      <w:pPr>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ab/>
      </w:r>
      <w:r>
        <w:rPr>
          <w:rFonts w:hint="eastAsia" w:cs="Times New Roman"/>
          <w:color w:val="000000" w:themeColor="text1"/>
          <w14:textFill>
            <w14:solidFill>
              <w14:schemeClr w14:val="tx1"/>
            </w14:solidFill>
          </w14:textFill>
        </w:rPr>
        <w:t>本文件由………归口。</w:t>
      </w:r>
    </w:p>
    <w:p>
      <w:pPr>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ab/>
      </w:r>
      <w:r>
        <w:rPr>
          <w:rFonts w:hint="eastAsia" w:cs="Times New Roman"/>
          <w:color w:val="000000" w:themeColor="text1"/>
          <w14:textFill>
            <w14:solidFill>
              <w14:schemeClr w14:val="tx1"/>
            </w14:solidFill>
          </w14:textFill>
        </w:rPr>
        <w:t>本文件主编单位：中国铁路经济规划研究院有限公司、北京交通大学</w:t>
      </w:r>
    </w:p>
    <w:p>
      <w:pPr>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ab/>
      </w:r>
      <w:r>
        <w:rPr>
          <w:rFonts w:hint="eastAsia" w:cs="Times New Roman"/>
          <w:color w:val="000000" w:themeColor="text1"/>
          <w14:textFill>
            <w14:solidFill>
              <w14:schemeClr w14:val="tx1"/>
            </w14:solidFill>
          </w14:textFill>
        </w:rPr>
        <w:t>本文件参编单位：中国国检测试控股集团股份有限公司、中国铁路北京局集团有限公司、中国铁路太原局集团有限公司、中国铁路上海局集团有限公司、中国铁路成都局集团有限公司</w:t>
      </w:r>
    </w:p>
    <w:p>
      <w:pPr>
        <w:jc w:val="left"/>
        <w:rPr>
          <w:rFonts w:cs="Times New Roman"/>
          <w:kern w:val="0"/>
          <w:sz w:val="28"/>
          <w:szCs w:val="28"/>
        </w:rPr>
      </w:pPr>
      <w:r>
        <w:rPr>
          <w:rFonts w:cs="Times New Roman"/>
          <w:color w:val="000000" w:themeColor="text1"/>
          <w14:textFill>
            <w14:solidFill>
              <w14:schemeClr w14:val="tx1"/>
            </w14:solidFill>
          </w14:textFill>
        </w:rPr>
        <w:tab/>
      </w:r>
      <w:r>
        <w:rPr>
          <w:rFonts w:hint="eastAsia" w:cs="Times New Roman"/>
          <w:color w:val="000000" w:themeColor="text1"/>
          <w14:textFill>
            <w14:solidFill>
              <w14:schemeClr w14:val="tx1"/>
            </w14:solidFill>
          </w14:textFill>
        </w:rPr>
        <w:t>本文件主要起草人：</w:t>
      </w:r>
    </w:p>
    <w:p>
      <w:pPr>
        <w:jc w:val="left"/>
        <w:rPr>
          <w:rFonts w:cs="Times New Roman"/>
          <w:sz w:val="28"/>
          <w:szCs w:val="24"/>
        </w:rPr>
      </w:pPr>
    </w:p>
    <w:p>
      <w:pPr>
        <w:rPr>
          <w:rFonts w:cs="Times New Roman"/>
          <w:sz w:val="28"/>
          <w:szCs w:val="24"/>
        </w:rPr>
      </w:pPr>
    </w:p>
    <w:p>
      <w:pPr>
        <w:tabs>
          <w:tab w:val="center" w:pos="4153"/>
          <w:tab w:val="clear" w:pos="480"/>
          <w:tab w:val="clear" w:pos="720"/>
        </w:tabs>
        <w:rPr>
          <w:rFonts w:cs="Times New Roman"/>
          <w:sz w:val="28"/>
          <w:szCs w:val="24"/>
        </w:rPr>
        <w:sectPr>
          <w:headerReference r:id="rId5" w:type="default"/>
          <w:footerReference r:id="rId6" w:type="default"/>
          <w:pgSz w:w="11906" w:h="16838"/>
          <w:pgMar w:top="1440" w:right="1800" w:bottom="1440" w:left="1800" w:header="850" w:footer="992" w:gutter="0"/>
          <w:pgNumType w:start="1"/>
          <w:cols w:space="425" w:num="1"/>
          <w:docGrid w:type="lines" w:linePitch="326" w:charSpace="0"/>
        </w:sectPr>
      </w:pPr>
      <w:r>
        <w:rPr>
          <w:rFonts w:cs="Times New Roman"/>
          <w:sz w:val="28"/>
          <w:szCs w:val="24"/>
        </w:rPr>
        <w:tab/>
      </w:r>
    </w:p>
    <w:sdt>
      <w:sdtPr>
        <w:rPr>
          <w:rFonts w:ascii="Times New Roman" w:hAnsi="Times New Roman" w:eastAsia="宋体" w:cs="Times New Roman"/>
          <w:b w:val="0"/>
          <w:bCs w:val="0"/>
          <w:smallCaps/>
          <w:color w:val="auto"/>
          <w:kern w:val="2"/>
          <w:sz w:val="24"/>
          <w:szCs w:val="22"/>
          <w:lang w:val="zh-CN"/>
        </w:rPr>
        <w:id w:val="1203744898"/>
        <w:docPartObj>
          <w:docPartGallery w:val="Table of Contents"/>
          <w:docPartUnique/>
        </w:docPartObj>
      </w:sdtPr>
      <w:sdtEndPr>
        <w:rPr>
          <w:rFonts w:ascii="Times New Roman" w:hAnsi="Times New Roman" w:eastAsia="宋体" w:cs="Times New Roman"/>
          <w:b w:val="0"/>
          <w:bCs w:val="0"/>
          <w:smallCaps/>
          <w:color w:val="auto"/>
          <w:kern w:val="2"/>
          <w:sz w:val="21"/>
          <w:szCs w:val="21"/>
          <w:lang w:val="zh-CN"/>
        </w:rPr>
      </w:sdtEndPr>
      <w:sdtContent>
        <w:p>
          <w:pPr>
            <w:pStyle w:val="38"/>
            <w:spacing w:line="360" w:lineRule="auto"/>
            <w:jc w:val="center"/>
            <w:rPr>
              <w:rStyle w:val="37"/>
              <w:rFonts w:cs="Times New Roman"/>
              <w:b w:val="0"/>
              <w:bCs w:val="0"/>
              <w:color w:val="auto"/>
            </w:rPr>
          </w:pPr>
          <w:r>
            <w:rPr>
              <w:rStyle w:val="37"/>
              <w:rFonts w:cs="Times New Roman"/>
              <w:b w:val="0"/>
              <w:bCs w:val="0"/>
              <w:color w:val="auto"/>
            </w:rPr>
            <w:t xml:space="preserve">目  </w:t>
          </w:r>
          <w:r>
            <w:rPr>
              <w:rStyle w:val="37"/>
              <w:rFonts w:hint="eastAsia" w:cs="Times New Roman"/>
              <w:b w:val="0"/>
              <w:bCs w:val="0"/>
              <w:color w:val="auto"/>
            </w:rPr>
            <w:t>录</w:t>
          </w:r>
        </w:p>
        <w:p>
          <w:pPr>
            <w:pStyle w:val="15"/>
            <w:tabs>
              <w:tab w:val="right" w:leader="dot" w:pos="8312"/>
            </w:tabs>
          </w:pPr>
          <w:r>
            <w:rPr>
              <w:rFonts w:ascii="Times New Roman" w:hAnsi="Times New Roman" w:cs="Times New Roman"/>
              <w:b w:val="0"/>
              <w:sz w:val="21"/>
              <w:szCs w:val="21"/>
            </w:rPr>
            <w:fldChar w:fldCharType="begin"/>
          </w:r>
          <w:r>
            <w:rPr>
              <w:rFonts w:ascii="Times New Roman" w:hAnsi="Times New Roman" w:cs="Times New Roman"/>
              <w:b w:val="0"/>
              <w:sz w:val="21"/>
              <w:szCs w:val="21"/>
            </w:rPr>
            <w:instrText xml:space="preserve"> TOC \o "1-2" \h \z \u </w:instrText>
          </w:r>
          <w:r>
            <w:rPr>
              <w:rFonts w:ascii="Times New Roman" w:hAnsi="Times New Roman" w:cs="Times New Roman"/>
              <w:b w:val="0"/>
              <w:sz w:val="21"/>
              <w:szCs w:val="21"/>
            </w:rPr>
            <w:fldChar w:fldCharType="separate"/>
          </w:r>
          <w:r>
            <w:rPr>
              <w:rFonts w:ascii="Times New Roman" w:hAnsi="Times New Roman" w:cs="Times New Roman"/>
              <w:szCs w:val="21"/>
            </w:rPr>
            <w:fldChar w:fldCharType="begin"/>
          </w:r>
          <w:r>
            <w:rPr>
              <w:rFonts w:ascii="Times New Roman" w:hAnsi="Times New Roman" w:cs="Times New Roman"/>
              <w:szCs w:val="21"/>
            </w:rPr>
            <w:instrText xml:space="preserve"> HYPERLINK \l _Toc9756 </w:instrText>
          </w:r>
          <w:r>
            <w:rPr>
              <w:rFonts w:ascii="Times New Roman" w:hAnsi="Times New Roman" w:cs="Times New Roman"/>
              <w:szCs w:val="21"/>
            </w:rPr>
            <w:fldChar w:fldCharType="separate"/>
          </w:r>
          <w:r>
            <w:rPr>
              <w:bCs w:val="0"/>
            </w:rPr>
            <w:t>Contents</w:t>
          </w:r>
          <w:r>
            <w:tab/>
          </w:r>
          <w:r>
            <w:fldChar w:fldCharType="begin"/>
          </w:r>
          <w:r>
            <w:instrText xml:space="preserve"> PAGEREF _Toc9756 \h </w:instrText>
          </w:r>
          <w:r>
            <w:fldChar w:fldCharType="separate"/>
          </w:r>
          <w:r>
            <w:t>II</w:t>
          </w:r>
          <w:r>
            <w:fldChar w:fldCharType="end"/>
          </w:r>
          <w:r>
            <w:rPr>
              <w:rFonts w:ascii="Times New Roman" w:hAnsi="Times New Roman" w:cs="Times New Roman"/>
              <w:szCs w:val="21"/>
            </w:rPr>
            <w:fldChar w:fldCharType="end"/>
          </w:r>
        </w:p>
        <w:p>
          <w:pPr>
            <w:pStyle w:val="15"/>
            <w:tabs>
              <w:tab w:val="right" w:leader="dot" w:pos="8312"/>
            </w:tabs>
          </w:pPr>
          <w:r>
            <w:rPr>
              <w:rFonts w:ascii="Times New Roman" w:hAnsi="Times New Roman" w:cs="Times New Roman"/>
              <w:szCs w:val="21"/>
            </w:rPr>
            <w:fldChar w:fldCharType="begin"/>
          </w:r>
          <w:r>
            <w:rPr>
              <w:rFonts w:ascii="Times New Roman" w:hAnsi="Times New Roman" w:cs="Times New Roman"/>
              <w:szCs w:val="21"/>
            </w:rPr>
            <w:instrText xml:space="preserve"> HYPERLINK \l _Toc11514 </w:instrText>
          </w:r>
          <w:r>
            <w:rPr>
              <w:rFonts w:ascii="Times New Roman" w:hAnsi="Times New Roman" w:cs="Times New Roman"/>
              <w:szCs w:val="21"/>
            </w:rPr>
            <w:fldChar w:fldCharType="separate"/>
          </w:r>
          <w:r>
            <w:t>1 总则</w:t>
          </w:r>
          <w:r>
            <w:tab/>
          </w:r>
          <w:r>
            <w:fldChar w:fldCharType="begin"/>
          </w:r>
          <w:r>
            <w:instrText xml:space="preserve"> PAGEREF _Toc11514 \h </w:instrText>
          </w:r>
          <w:r>
            <w:fldChar w:fldCharType="separate"/>
          </w:r>
          <w:r>
            <w:t>1</w:t>
          </w:r>
          <w:r>
            <w:fldChar w:fldCharType="end"/>
          </w:r>
          <w:r>
            <w:rPr>
              <w:rFonts w:ascii="Times New Roman" w:hAnsi="Times New Roman" w:cs="Times New Roman"/>
              <w:szCs w:val="21"/>
            </w:rPr>
            <w:fldChar w:fldCharType="end"/>
          </w:r>
        </w:p>
        <w:p>
          <w:pPr>
            <w:pStyle w:val="15"/>
            <w:tabs>
              <w:tab w:val="right" w:leader="dot" w:pos="8312"/>
            </w:tabs>
          </w:pPr>
          <w:r>
            <w:rPr>
              <w:rFonts w:ascii="Times New Roman" w:hAnsi="Times New Roman" w:cs="Times New Roman"/>
              <w:szCs w:val="21"/>
            </w:rPr>
            <w:fldChar w:fldCharType="begin"/>
          </w:r>
          <w:r>
            <w:rPr>
              <w:rFonts w:ascii="Times New Roman" w:hAnsi="Times New Roman" w:cs="Times New Roman"/>
              <w:szCs w:val="21"/>
            </w:rPr>
            <w:instrText xml:space="preserve"> HYPERLINK \l _Toc27160 </w:instrText>
          </w:r>
          <w:r>
            <w:rPr>
              <w:rFonts w:ascii="Times New Roman" w:hAnsi="Times New Roman" w:cs="Times New Roman"/>
              <w:szCs w:val="21"/>
            </w:rPr>
            <w:fldChar w:fldCharType="separate"/>
          </w:r>
          <w:r>
            <w:t xml:space="preserve">2 </w:t>
          </w:r>
          <w:r>
            <w:rPr>
              <w:rFonts w:hint="eastAsia"/>
            </w:rPr>
            <w:t>术语和符号</w:t>
          </w:r>
          <w:r>
            <w:tab/>
          </w:r>
          <w:r>
            <w:fldChar w:fldCharType="begin"/>
          </w:r>
          <w:r>
            <w:instrText xml:space="preserve"> PAGEREF _Toc27160 \h </w:instrText>
          </w:r>
          <w:r>
            <w:fldChar w:fldCharType="separate"/>
          </w:r>
          <w:r>
            <w:t>3</w:t>
          </w:r>
          <w:r>
            <w:fldChar w:fldCharType="end"/>
          </w:r>
          <w:r>
            <w:rPr>
              <w:rFonts w:ascii="Times New Roman" w:hAnsi="Times New Roman" w:cs="Times New Roman"/>
              <w:szCs w:val="21"/>
            </w:rPr>
            <w:fldChar w:fldCharType="end"/>
          </w:r>
        </w:p>
        <w:p>
          <w:pPr>
            <w:pStyle w:val="15"/>
            <w:tabs>
              <w:tab w:val="right" w:leader="dot" w:pos="8312"/>
            </w:tabs>
          </w:pPr>
          <w:r>
            <w:rPr>
              <w:rFonts w:ascii="Times New Roman" w:hAnsi="Times New Roman" w:cs="Times New Roman"/>
              <w:szCs w:val="21"/>
            </w:rPr>
            <w:fldChar w:fldCharType="begin"/>
          </w:r>
          <w:r>
            <w:rPr>
              <w:rFonts w:ascii="Times New Roman" w:hAnsi="Times New Roman" w:cs="Times New Roman"/>
              <w:szCs w:val="21"/>
            </w:rPr>
            <w:instrText xml:space="preserve"> HYPERLINK \l _Toc10247 </w:instrText>
          </w:r>
          <w:r>
            <w:rPr>
              <w:rFonts w:ascii="Times New Roman" w:hAnsi="Times New Roman" w:cs="Times New Roman"/>
              <w:szCs w:val="21"/>
            </w:rPr>
            <w:fldChar w:fldCharType="separate"/>
          </w:r>
          <w:r>
            <w:t xml:space="preserve">3 </w:t>
          </w:r>
          <w:r>
            <w:rPr>
              <w:rFonts w:hint="eastAsia"/>
            </w:rPr>
            <w:t>基本规定</w:t>
          </w:r>
          <w:r>
            <w:tab/>
          </w:r>
          <w:r>
            <w:fldChar w:fldCharType="begin"/>
          </w:r>
          <w:r>
            <w:instrText xml:space="preserve"> PAGEREF _Toc10247 \h </w:instrText>
          </w:r>
          <w:r>
            <w:fldChar w:fldCharType="separate"/>
          </w:r>
          <w:r>
            <w:t>5</w:t>
          </w:r>
          <w:r>
            <w:fldChar w:fldCharType="end"/>
          </w:r>
          <w:r>
            <w:rPr>
              <w:rFonts w:ascii="Times New Roman" w:hAnsi="Times New Roman" w:cs="Times New Roman"/>
              <w:szCs w:val="21"/>
            </w:rPr>
            <w:fldChar w:fldCharType="end"/>
          </w:r>
        </w:p>
        <w:p>
          <w:pPr>
            <w:pStyle w:val="15"/>
            <w:tabs>
              <w:tab w:val="right" w:leader="dot" w:pos="8312"/>
            </w:tabs>
          </w:pPr>
          <w:r>
            <w:rPr>
              <w:rFonts w:ascii="Times New Roman" w:hAnsi="Times New Roman" w:cs="Times New Roman"/>
              <w:szCs w:val="21"/>
            </w:rPr>
            <w:fldChar w:fldCharType="begin"/>
          </w:r>
          <w:r>
            <w:rPr>
              <w:rFonts w:ascii="Times New Roman" w:hAnsi="Times New Roman" w:cs="Times New Roman"/>
              <w:szCs w:val="21"/>
            </w:rPr>
            <w:instrText xml:space="preserve"> HYPERLINK \l _Toc3858 </w:instrText>
          </w:r>
          <w:r>
            <w:rPr>
              <w:rFonts w:ascii="Times New Roman" w:hAnsi="Times New Roman" w:cs="Times New Roman"/>
              <w:szCs w:val="21"/>
            </w:rPr>
            <w:fldChar w:fldCharType="separate"/>
          </w:r>
          <w:r>
            <w:t xml:space="preserve">4 </w:t>
          </w:r>
          <w:r>
            <w:rPr>
              <w:rFonts w:hint="eastAsia"/>
            </w:rPr>
            <w:t>核算边界与数据采集</w:t>
          </w:r>
          <w:r>
            <w:tab/>
          </w:r>
          <w:r>
            <w:fldChar w:fldCharType="begin"/>
          </w:r>
          <w:r>
            <w:instrText xml:space="preserve"> PAGEREF _Toc3858 \h </w:instrText>
          </w:r>
          <w:r>
            <w:fldChar w:fldCharType="separate"/>
          </w:r>
          <w:r>
            <w:t>7</w:t>
          </w:r>
          <w:r>
            <w:fldChar w:fldCharType="end"/>
          </w:r>
          <w:r>
            <w:rPr>
              <w:rFonts w:ascii="Times New Roman" w:hAnsi="Times New Roman" w:cs="Times New Roman"/>
              <w:szCs w:val="21"/>
            </w:rPr>
            <w:fldChar w:fldCharType="end"/>
          </w:r>
        </w:p>
        <w:p>
          <w:pPr>
            <w:pStyle w:val="15"/>
            <w:tabs>
              <w:tab w:val="right" w:leader="dot" w:pos="8312"/>
            </w:tabs>
          </w:pPr>
          <w:r>
            <w:rPr>
              <w:rFonts w:ascii="Times New Roman" w:hAnsi="Times New Roman" w:cs="Times New Roman"/>
              <w:szCs w:val="21"/>
            </w:rPr>
            <w:fldChar w:fldCharType="begin"/>
          </w:r>
          <w:r>
            <w:rPr>
              <w:rFonts w:ascii="Times New Roman" w:hAnsi="Times New Roman" w:cs="Times New Roman"/>
              <w:szCs w:val="21"/>
            </w:rPr>
            <w:instrText xml:space="preserve"> HYPERLINK \l _Toc13660 </w:instrText>
          </w:r>
          <w:r>
            <w:rPr>
              <w:rFonts w:ascii="Times New Roman" w:hAnsi="Times New Roman" w:cs="Times New Roman"/>
              <w:szCs w:val="21"/>
            </w:rPr>
            <w:fldChar w:fldCharType="separate"/>
          </w:r>
          <w:r>
            <w:t xml:space="preserve">5 </w:t>
          </w:r>
          <w:r>
            <w:rPr>
              <w:rFonts w:hint="eastAsia"/>
            </w:rPr>
            <w:t>核算方法</w:t>
          </w:r>
          <w:r>
            <w:tab/>
          </w:r>
          <w:r>
            <w:fldChar w:fldCharType="begin"/>
          </w:r>
          <w:r>
            <w:instrText xml:space="preserve"> PAGEREF _Toc13660 \h </w:instrText>
          </w:r>
          <w:r>
            <w:fldChar w:fldCharType="separate"/>
          </w:r>
          <w:r>
            <w:t>9</w:t>
          </w:r>
          <w:r>
            <w:fldChar w:fldCharType="end"/>
          </w:r>
          <w:r>
            <w:rPr>
              <w:rFonts w:ascii="Times New Roman" w:hAnsi="Times New Roman" w:cs="Times New Roman"/>
              <w:szCs w:val="21"/>
            </w:rPr>
            <w:fldChar w:fldCharType="end"/>
          </w:r>
        </w:p>
        <w:p>
          <w:pPr>
            <w:pStyle w:val="18"/>
            <w:tabs>
              <w:tab w:val="right" w:leader="dot" w:pos="8312"/>
            </w:tabs>
          </w:pPr>
          <w:r>
            <w:rPr>
              <w:rFonts w:ascii="Times New Roman" w:hAnsi="Times New Roman" w:cs="Times New Roman"/>
              <w:szCs w:val="21"/>
            </w:rPr>
            <w:fldChar w:fldCharType="begin"/>
          </w:r>
          <w:r>
            <w:rPr>
              <w:rFonts w:ascii="Times New Roman" w:hAnsi="Times New Roman" w:cs="Times New Roman"/>
              <w:szCs w:val="21"/>
            </w:rPr>
            <w:instrText xml:space="preserve"> HYPERLINK \l _Toc13932 </w:instrText>
          </w:r>
          <w:r>
            <w:rPr>
              <w:rFonts w:ascii="Times New Roman" w:hAnsi="Times New Roman" w:cs="Times New Roman"/>
              <w:szCs w:val="21"/>
            </w:rPr>
            <w:fldChar w:fldCharType="separate"/>
          </w:r>
          <w:r>
            <w:t xml:space="preserve">5.1 </w:t>
          </w:r>
          <w:r>
            <w:rPr>
              <w:rFonts w:hint="eastAsia"/>
            </w:rPr>
            <w:t>机车牵引直接排放</w:t>
          </w:r>
          <w:r>
            <w:tab/>
          </w:r>
          <w:r>
            <w:fldChar w:fldCharType="begin"/>
          </w:r>
          <w:r>
            <w:instrText xml:space="preserve"> PAGEREF _Toc13932 \h </w:instrText>
          </w:r>
          <w:r>
            <w:fldChar w:fldCharType="separate"/>
          </w:r>
          <w:r>
            <w:t>10</w:t>
          </w:r>
          <w:r>
            <w:fldChar w:fldCharType="end"/>
          </w:r>
          <w:r>
            <w:rPr>
              <w:rFonts w:ascii="Times New Roman" w:hAnsi="Times New Roman" w:cs="Times New Roman"/>
              <w:szCs w:val="21"/>
            </w:rPr>
            <w:fldChar w:fldCharType="end"/>
          </w:r>
        </w:p>
        <w:p>
          <w:pPr>
            <w:pStyle w:val="18"/>
            <w:tabs>
              <w:tab w:val="right" w:leader="dot" w:pos="8312"/>
            </w:tabs>
          </w:pPr>
          <w:r>
            <w:rPr>
              <w:rFonts w:ascii="Times New Roman" w:hAnsi="Times New Roman" w:cs="Times New Roman"/>
              <w:szCs w:val="21"/>
            </w:rPr>
            <w:fldChar w:fldCharType="begin"/>
          </w:r>
          <w:r>
            <w:rPr>
              <w:rFonts w:ascii="Times New Roman" w:hAnsi="Times New Roman" w:cs="Times New Roman"/>
              <w:szCs w:val="21"/>
            </w:rPr>
            <w:instrText xml:space="preserve"> HYPERLINK \l _Toc1254 </w:instrText>
          </w:r>
          <w:r>
            <w:rPr>
              <w:rFonts w:ascii="Times New Roman" w:hAnsi="Times New Roman" w:cs="Times New Roman"/>
              <w:szCs w:val="21"/>
            </w:rPr>
            <w:fldChar w:fldCharType="separate"/>
          </w:r>
          <w:r>
            <w:t xml:space="preserve">5.2 </w:t>
          </w:r>
          <w:r>
            <w:rPr>
              <w:rFonts w:hint="eastAsia"/>
            </w:rPr>
            <w:t>机车牵引间接排放</w:t>
          </w:r>
          <w:r>
            <w:tab/>
          </w:r>
          <w:r>
            <w:fldChar w:fldCharType="begin"/>
          </w:r>
          <w:r>
            <w:instrText xml:space="preserve"> PAGEREF _Toc1254 \h </w:instrText>
          </w:r>
          <w:r>
            <w:fldChar w:fldCharType="separate"/>
          </w:r>
          <w:r>
            <w:t>10</w:t>
          </w:r>
          <w:r>
            <w:fldChar w:fldCharType="end"/>
          </w:r>
          <w:r>
            <w:rPr>
              <w:rFonts w:ascii="Times New Roman" w:hAnsi="Times New Roman" w:cs="Times New Roman"/>
              <w:szCs w:val="21"/>
            </w:rPr>
            <w:fldChar w:fldCharType="end"/>
          </w:r>
        </w:p>
        <w:p>
          <w:pPr>
            <w:pStyle w:val="18"/>
            <w:tabs>
              <w:tab w:val="right" w:leader="dot" w:pos="8312"/>
            </w:tabs>
          </w:pPr>
          <w:r>
            <w:rPr>
              <w:rFonts w:ascii="Times New Roman" w:hAnsi="Times New Roman" w:cs="Times New Roman"/>
              <w:szCs w:val="21"/>
            </w:rPr>
            <w:fldChar w:fldCharType="begin"/>
          </w:r>
          <w:r>
            <w:rPr>
              <w:rFonts w:ascii="Times New Roman" w:hAnsi="Times New Roman" w:cs="Times New Roman"/>
              <w:szCs w:val="21"/>
            </w:rPr>
            <w:instrText xml:space="preserve"> HYPERLINK \l _Toc23594 </w:instrText>
          </w:r>
          <w:r>
            <w:rPr>
              <w:rFonts w:ascii="Times New Roman" w:hAnsi="Times New Roman" w:cs="Times New Roman"/>
              <w:szCs w:val="21"/>
            </w:rPr>
            <w:fldChar w:fldCharType="separate"/>
          </w:r>
          <w:r>
            <w:t xml:space="preserve">5.3 </w:t>
          </w:r>
          <w:r>
            <w:rPr>
              <w:rFonts w:hint="eastAsia"/>
            </w:rPr>
            <w:t>非牵引直接排放</w:t>
          </w:r>
          <w:r>
            <w:tab/>
          </w:r>
          <w:r>
            <w:fldChar w:fldCharType="begin"/>
          </w:r>
          <w:r>
            <w:instrText xml:space="preserve"> PAGEREF _Toc23594 \h </w:instrText>
          </w:r>
          <w:r>
            <w:fldChar w:fldCharType="separate"/>
          </w:r>
          <w:r>
            <w:t>11</w:t>
          </w:r>
          <w:r>
            <w:fldChar w:fldCharType="end"/>
          </w:r>
          <w:r>
            <w:rPr>
              <w:rFonts w:ascii="Times New Roman" w:hAnsi="Times New Roman" w:cs="Times New Roman"/>
              <w:szCs w:val="21"/>
            </w:rPr>
            <w:fldChar w:fldCharType="end"/>
          </w:r>
        </w:p>
        <w:p>
          <w:pPr>
            <w:pStyle w:val="18"/>
            <w:tabs>
              <w:tab w:val="right" w:leader="dot" w:pos="8312"/>
            </w:tabs>
          </w:pPr>
          <w:r>
            <w:rPr>
              <w:rFonts w:ascii="Times New Roman" w:hAnsi="Times New Roman" w:cs="Times New Roman"/>
              <w:szCs w:val="21"/>
            </w:rPr>
            <w:fldChar w:fldCharType="begin"/>
          </w:r>
          <w:r>
            <w:rPr>
              <w:rFonts w:ascii="Times New Roman" w:hAnsi="Times New Roman" w:cs="Times New Roman"/>
              <w:szCs w:val="21"/>
            </w:rPr>
            <w:instrText xml:space="preserve"> HYPERLINK \l _Toc10040 </w:instrText>
          </w:r>
          <w:r>
            <w:rPr>
              <w:rFonts w:ascii="Times New Roman" w:hAnsi="Times New Roman" w:cs="Times New Roman"/>
              <w:szCs w:val="21"/>
            </w:rPr>
            <w:fldChar w:fldCharType="separate"/>
          </w:r>
          <w:r>
            <w:t xml:space="preserve">5.4 </w:t>
          </w:r>
          <w:r>
            <w:rPr>
              <w:rFonts w:hint="eastAsia"/>
            </w:rPr>
            <w:t>非牵引间接排放</w:t>
          </w:r>
          <w:r>
            <w:tab/>
          </w:r>
          <w:r>
            <w:fldChar w:fldCharType="begin"/>
          </w:r>
          <w:r>
            <w:instrText xml:space="preserve"> PAGEREF _Toc10040 \h </w:instrText>
          </w:r>
          <w:r>
            <w:fldChar w:fldCharType="separate"/>
          </w:r>
          <w:r>
            <w:t>11</w:t>
          </w:r>
          <w:r>
            <w:fldChar w:fldCharType="end"/>
          </w:r>
          <w:r>
            <w:rPr>
              <w:rFonts w:ascii="Times New Roman" w:hAnsi="Times New Roman" w:cs="Times New Roman"/>
              <w:szCs w:val="21"/>
            </w:rPr>
            <w:fldChar w:fldCharType="end"/>
          </w:r>
        </w:p>
        <w:p>
          <w:pPr>
            <w:pStyle w:val="18"/>
            <w:tabs>
              <w:tab w:val="right" w:leader="dot" w:pos="8312"/>
            </w:tabs>
          </w:pPr>
          <w:r>
            <w:rPr>
              <w:rFonts w:ascii="Times New Roman" w:hAnsi="Times New Roman" w:cs="Times New Roman"/>
              <w:szCs w:val="21"/>
            </w:rPr>
            <w:fldChar w:fldCharType="begin"/>
          </w:r>
          <w:r>
            <w:rPr>
              <w:rFonts w:ascii="Times New Roman" w:hAnsi="Times New Roman" w:cs="Times New Roman"/>
              <w:szCs w:val="21"/>
            </w:rPr>
            <w:instrText xml:space="preserve"> HYPERLINK \l _Toc18604 </w:instrText>
          </w:r>
          <w:r>
            <w:rPr>
              <w:rFonts w:ascii="Times New Roman" w:hAnsi="Times New Roman" w:cs="Times New Roman"/>
              <w:szCs w:val="21"/>
            </w:rPr>
            <w:fldChar w:fldCharType="separate"/>
          </w:r>
          <w:r>
            <w:t xml:space="preserve">5.5 </w:t>
          </w:r>
          <w:r>
            <w:rPr>
              <w:rFonts w:hint="eastAsia"/>
            </w:rPr>
            <w:t>线路绿地碳汇量</w:t>
          </w:r>
          <w:r>
            <w:tab/>
          </w:r>
          <w:r>
            <w:fldChar w:fldCharType="begin"/>
          </w:r>
          <w:r>
            <w:instrText xml:space="preserve"> PAGEREF _Toc18604 \h </w:instrText>
          </w:r>
          <w:r>
            <w:fldChar w:fldCharType="separate"/>
          </w:r>
          <w:r>
            <w:t>12</w:t>
          </w:r>
          <w:r>
            <w:fldChar w:fldCharType="end"/>
          </w:r>
          <w:r>
            <w:rPr>
              <w:rFonts w:ascii="Times New Roman" w:hAnsi="Times New Roman" w:cs="Times New Roman"/>
              <w:szCs w:val="21"/>
            </w:rPr>
            <w:fldChar w:fldCharType="end"/>
          </w:r>
        </w:p>
        <w:p>
          <w:pPr>
            <w:pStyle w:val="18"/>
            <w:tabs>
              <w:tab w:val="right" w:leader="dot" w:pos="8312"/>
            </w:tabs>
          </w:pPr>
          <w:r>
            <w:rPr>
              <w:rFonts w:ascii="Times New Roman" w:hAnsi="Times New Roman" w:cs="Times New Roman"/>
              <w:szCs w:val="21"/>
            </w:rPr>
            <w:fldChar w:fldCharType="begin"/>
          </w:r>
          <w:r>
            <w:rPr>
              <w:rFonts w:ascii="Times New Roman" w:hAnsi="Times New Roman" w:cs="Times New Roman"/>
              <w:szCs w:val="21"/>
            </w:rPr>
            <w:instrText xml:space="preserve"> HYPERLINK \l _Toc15593 </w:instrText>
          </w:r>
          <w:r>
            <w:rPr>
              <w:rFonts w:ascii="Times New Roman" w:hAnsi="Times New Roman" w:cs="Times New Roman"/>
              <w:szCs w:val="21"/>
            </w:rPr>
            <w:fldChar w:fldCharType="separate"/>
          </w:r>
          <w:r>
            <w:t>5.</w:t>
          </w:r>
          <w:r>
            <w:rPr>
              <w:rFonts w:hint="eastAsia"/>
            </w:rPr>
            <w:t>6</w:t>
          </w:r>
          <w:r>
            <w:t xml:space="preserve"> </w:t>
          </w:r>
          <w:r>
            <w:rPr>
              <w:rFonts w:hint="eastAsia"/>
            </w:rPr>
            <w:t>线路碳排放强度</w:t>
          </w:r>
          <w:r>
            <w:tab/>
          </w:r>
          <w:r>
            <w:fldChar w:fldCharType="begin"/>
          </w:r>
          <w:r>
            <w:instrText xml:space="preserve"> PAGEREF _Toc15593 \h </w:instrText>
          </w:r>
          <w:r>
            <w:fldChar w:fldCharType="separate"/>
          </w:r>
          <w:r>
            <w:t>13</w:t>
          </w:r>
          <w:r>
            <w:fldChar w:fldCharType="end"/>
          </w:r>
          <w:r>
            <w:rPr>
              <w:rFonts w:ascii="Times New Roman" w:hAnsi="Times New Roman" w:cs="Times New Roman"/>
              <w:szCs w:val="21"/>
            </w:rPr>
            <w:fldChar w:fldCharType="end"/>
          </w:r>
        </w:p>
        <w:p>
          <w:pPr>
            <w:pStyle w:val="18"/>
            <w:tabs>
              <w:tab w:val="right" w:leader="dot" w:pos="8312"/>
            </w:tabs>
          </w:pPr>
          <w:r>
            <w:rPr>
              <w:rFonts w:ascii="Times New Roman" w:hAnsi="Times New Roman" w:cs="Times New Roman"/>
              <w:szCs w:val="21"/>
            </w:rPr>
            <w:fldChar w:fldCharType="begin"/>
          </w:r>
          <w:r>
            <w:rPr>
              <w:rFonts w:ascii="Times New Roman" w:hAnsi="Times New Roman" w:cs="Times New Roman"/>
              <w:szCs w:val="21"/>
            </w:rPr>
            <w:instrText xml:space="preserve"> HYPERLINK \l _Toc29977 </w:instrText>
          </w:r>
          <w:r>
            <w:rPr>
              <w:rFonts w:ascii="Times New Roman" w:hAnsi="Times New Roman" w:cs="Times New Roman"/>
              <w:szCs w:val="21"/>
            </w:rPr>
            <w:fldChar w:fldCharType="separate"/>
          </w:r>
          <w:r>
            <w:rPr>
              <w:rFonts w:hint="eastAsia"/>
            </w:rPr>
            <w:t>附录</w:t>
          </w:r>
          <w:r>
            <w:t xml:space="preserve">A </w:t>
          </w:r>
          <w:r>
            <w:rPr>
              <w:rFonts w:hint="eastAsia"/>
              <w:lang w:val="en-US" w:eastAsia="zh-CN"/>
            </w:rPr>
            <w:t>能源</w:t>
          </w:r>
          <w:r>
            <w:rPr>
              <w:rFonts w:hint="eastAsia"/>
            </w:rPr>
            <w:t>燃烧</w:t>
          </w:r>
          <w:r>
            <w:rPr>
              <w:rFonts w:hint="eastAsia"/>
              <w:lang w:val="en-US" w:eastAsia="zh-CN"/>
            </w:rPr>
            <w:t>直接二氧化</w:t>
          </w:r>
          <w:r>
            <w:rPr>
              <w:rFonts w:hint="eastAsia"/>
            </w:rPr>
            <w:t>碳排放因子</w:t>
          </w:r>
          <w:r>
            <w:tab/>
          </w:r>
          <w:r>
            <w:fldChar w:fldCharType="begin"/>
          </w:r>
          <w:r>
            <w:instrText xml:space="preserve"> PAGEREF _Toc29977 \h </w:instrText>
          </w:r>
          <w:r>
            <w:fldChar w:fldCharType="separate"/>
          </w:r>
          <w:r>
            <w:t>15</w:t>
          </w:r>
          <w:r>
            <w:fldChar w:fldCharType="end"/>
          </w:r>
          <w:r>
            <w:rPr>
              <w:rFonts w:ascii="Times New Roman" w:hAnsi="Times New Roman" w:cs="Times New Roman"/>
              <w:szCs w:val="21"/>
            </w:rPr>
            <w:fldChar w:fldCharType="end"/>
          </w:r>
        </w:p>
        <w:p>
          <w:pPr>
            <w:pStyle w:val="18"/>
            <w:tabs>
              <w:tab w:val="right" w:leader="dot" w:pos="8312"/>
            </w:tabs>
          </w:pPr>
          <w:r>
            <w:rPr>
              <w:rFonts w:ascii="Times New Roman" w:hAnsi="Times New Roman" w:cs="Times New Roman"/>
              <w:szCs w:val="21"/>
            </w:rPr>
            <w:fldChar w:fldCharType="begin"/>
          </w:r>
          <w:r>
            <w:rPr>
              <w:rFonts w:ascii="Times New Roman" w:hAnsi="Times New Roman" w:cs="Times New Roman"/>
              <w:szCs w:val="21"/>
            </w:rPr>
            <w:instrText xml:space="preserve"> HYPERLINK \l _Toc29119 </w:instrText>
          </w:r>
          <w:r>
            <w:rPr>
              <w:rFonts w:ascii="Times New Roman" w:hAnsi="Times New Roman" w:cs="Times New Roman"/>
              <w:szCs w:val="21"/>
            </w:rPr>
            <w:fldChar w:fldCharType="separate"/>
          </w:r>
          <w:r>
            <w:rPr>
              <w:rFonts w:hint="eastAsia"/>
            </w:rPr>
            <w:t>附录</w:t>
          </w:r>
          <w:r>
            <w:t xml:space="preserve">B </w:t>
          </w:r>
          <w:r>
            <w:rPr>
              <w:rFonts w:hint="eastAsia"/>
            </w:rPr>
            <w:t>不同植裁方式绿化固碳量</w:t>
          </w:r>
          <w:r>
            <w:tab/>
          </w:r>
          <w:r>
            <w:fldChar w:fldCharType="begin"/>
          </w:r>
          <w:r>
            <w:instrText xml:space="preserve"> PAGEREF _Toc29119 \h </w:instrText>
          </w:r>
          <w:r>
            <w:fldChar w:fldCharType="separate"/>
          </w:r>
          <w:r>
            <w:t>16</w:t>
          </w:r>
          <w:r>
            <w:fldChar w:fldCharType="end"/>
          </w:r>
          <w:r>
            <w:rPr>
              <w:rFonts w:ascii="Times New Roman" w:hAnsi="Times New Roman" w:cs="Times New Roman"/>
              <w:szCs w:val="21"/>
            </w:rPr>
            <w:fldChar w:fldCharType="end"/>
          </w:r>
        </w:p>
        <w:p>
          <w:pPr>
            <w:pStyle w:val="18"/>
            <w:tabs>
              <w:tab w:val="right" w:leader="dot" w:pos="8312"/>
            </w:tabs>
          </w:pPr>
          <w:r>
            <w:rPr>
              <w:rFonts w:ascii="Times New Roman" w:hAnsi="Times New Roman" w:cs="Times New Roman"/>
              <w:szCs w:val="21"/>
            </w:rPr>
            <w:fldChar w:fldCharType="begin"/>
          </w:r>
          <w:r>
            <w:rPr>
              <w:rFonts w:ascii="Times New Roman" w:hAnsi="Times New Roman" w:cs="Times New Roman"/>
              <w:szCs w:val="21"/>
            </w:rPr>
            <w:instrText xml:space="preserve"> HYPERLINK \l _Toc8279 </w:instrText>
          </w:r>
          <w:r>
            <w:rPr>
              <w:rFonts w:ascii="Times New Roman" w:hAnsi="Times New Roman" w:cs="Times New Roman"/>
              <w:szCs w:val="21"/>
            </w:rPr>
            <w:fldChar w:fldCharType="separate"/>
          </w:r>
          <w:r>
            <w:rPr>
              <w:rFonts w:hint="eastAsia"/>
            </w:rPr>
            <w:t>附录</w:t>
          </w:r>
          <w:r>
            <w:t xml:space="preserve">C </w:t>
          </w:r>
          <w:r>
            <w:rPr>
              <w:rFonts w:hint="eastAsia"/>
            </w:rPr>
            <w:t>站段能耗分劈计算方法</w:t>
          </w:r>
          <w:r>
            <w:tab/>
          </w:r>
          <w:r>
            <w:fldChar w:fldCharType="begin"/>
          </w:r>
          <w:r>
            <w:instrText xml:space="preserve"> PAGEREF _Toc8279 \h </w:instrText>
          </w:r>
          <w:r>
            <w:fldChar w:fldCharType="separate"/>
          </w:r>
          <w:r>
            <w:t>17</w:t>
          </w:r>
          <w:r>
            <w:fldChar w:fldCharType="end"/>
          </w:r>
          <w:r>
            <w:rPr>
              <w:rFonts w:ascii="Times New Roman" w:hAnsi="Times New Roman" w:cs="Times New Roman"/>
              <w:szCs w:val="21"/>
            </w:rPr>
            <w:fldChar w:fldCharType="end"/>
          </w:r>
        </w:p>
        <w:p>
          <w:pPr>
            <w:pStyle w:val="18"/>
            <w:tabs>
              <w:tab w:val="right" w:leader="dot" w:pos="8312"/>
            </w:tabs>
          </w:pPr>
          <w:r>
            <w:rPr>
              <w:rFonts w:ascii="Times New Roman" w:hAnsi="Times New Roman" w:cs="Times New Roman"/>
              <w:szCs w:val="21"/>
            </w:rPr>
            <w:fldChar w:fldCharType="begin"/>
          </w:r>
          <w:r>
            <w:rPr>
              <w:rFonts w:ascii="Times New Roman" w:hAnsi="Times New Roman" w:cs="Times New Roman"/>
              <w:szCs w:val="21"/>
            </w:rPr>
            <w:instrText xml:space="preserve"> HYPERLINK \l _Toc10849 </w:instrText>
          </w:r>
          <w:r>
            <w:rPr>
              <w:rFonts w:ascii="Times New Roman" w:hAnsi="Times New Roman" w:cs="Times New Roman"/>
              <w:szCs w:val="21"/>
            </w:rPr>
            <w:fldChar w:fldCharType="separate"/>
          </w:r>
          <w:r>
            <w:rPr>
              <w:rFonts w:hint="eastAsia"/>
            </w:rPr>
            <w:t>附录</w:t>
          </w:r>
          <w:r>
            <w:rPr>
              <w:rFonts w:hint="eastAsia"/>
              <w:lang w:val="en-US" w:eastAsia="zh-CN"/>
            </w:rPr>
            <w:t>D  算例</w:t>
          </w:r>
          <w:r>
            <w:tab/>
          </w:r>
          <w:r>
            <w:fldChar w:fldCharType="begin"/>
          </w:r>
          <w:r>
            <w:instrText xml:space="preserve"> PAGEREF _Toc10849 \h </w:instrText>
          </w:r>
          <w:r>
            <w:fldChar w:fldCharType="separate"/>
          </w:r>
          <w:r>
            <w:t>18</w:t>
          </w:r>
          <w:r>
            <w:fldChar w:fldCharType="end"/>
          </w:r>
          <w:r>
            <w:rPr>
              <w:rFonts w:ascii="Times New Roman" w:hAnsi="Times New Roman" w:cs="Times New Roman"/>
              <w:szCs w:val="21"/>
            </w:rPr>
            <w:fldChar w:fldCharType="end"/>
          </w:r>
        </w:p>
        <w:p>
          <w:pPr>
            <w:pStyle w:val="18"/>
            <w:tabs>
              <w:tab w:val="right" w:leader="dot" w:pos="8312"/>
            </w:tabs>
          </w:pPr>
          <w:r>
            <w:rPr>
              <w:rFonts w:ascii="Times New Roman" w:hAnsi="Times New Roman" w:cs="Times New Roman"/>
              <w:szCs w:val="21"/>
            </w:rPr>
            <w:fldChar w:fldCharType="begin"/>
          </w:r>
          <w:r>
            <w:rPr>
              <w:rFonts w:ascii="Times New Roman" w:hAnsi="Times New Roman" w:cs="Times New Roman"/>
              <w:szCs w:val="21"/>
            </w:rPr>
            <w:instrText xml:space="preserve"> HYPERLINK \l _Toc127 </w:instrText>
          </w:r>
          <w:r>
            <w:rPr>
              <w:rFonts w:ascii="Times New Roman" w:hAnsi="Times New Roman" w:cs="Times New Roman"/>
              <w:szCs w:val="21"/>
            </w:rPr>
            <w:fldChar w:fldCharType="separate"/>
          </w:r>
          <w:r>
            <w:rPr>
              <w:rFonts w:hint="eastAsia"/>
            </w:rPr>
            <w:t>附录</w:t>
          </w:r>
          <w:r>
            <w:rPr>
              <w:rFonts w:hint="eastAsia"/>
              <w:lang w:val="en-US" w:eastAsia="zh-CN"/>
            </w:rPr>
            <w:t>E  报告要求及格式</w:t>
          </w:r>
          <w:r>
            <w:tab/>
          </w:r>
          <w:r>
            <w:fldChar w:fldCharType="begin"/>
          </w:r>
          <w:r>
            <w:instrText xml:space="preserve"> PAGEREF _Toc127 \h </w:instrText>
          </w:r>
          <w:r>
            <w:fldChar w:fldCharType="separate"/>
          </w:r>
          <w:r>
            <w:t>21</w:t>
          </w:r>
          <w:r>
            <w:fldChar w:fldCharType="end"/>
          </w:r>
          <w:r>
            <w:rPr>
              <w:rFonts w:ascii="Times New Roman" w:hAnsi="Times New Roman" w:cs="Times New Roman"/>
              <w:szCs w:val="21"/>
            </w:rPr>
            <w:fldChar w:fldCharType="end"/>
          </w:r>
        </w:p>
        <w:p>
          <w:pPr>
            <w:pStyle w:val="18"/>
            <w:tabs>
              <w:tab w:val="right" w:leader="dot" w:pos="8296"/>
            </w:tabs>
            <w:rPr>
              <w:rFonts w:ascii="Times New Roman" w:hAnsi="Times New Roman" w:cs="Times New Roman"/>
              <w:b/>
              <w:sz w:val="21"/>
              <w:szCs w:val="21"/>
              <w:lang w:val="zh-CN"/>
            </w:rPr>
          </w:pPr>
          <w:r>
            <w:rPr>
              <w:rFonts w:ascii="Times New Roman" w:hAnsi="Times New Roman" w:cs="Times New Roman"/>
              <w:szCs w:val="21"/>
            </w:rPr>
            <w:fldChar w:fldCharType="end"/>
          </w:r>
        </w:p>
      </w:sdtContent>
    </w:sdt>
    <w:p>
      <w:pPr>
        <w:pStyle w:val="2"/>
        <w:sectPr>
          <w:footerReference r:id="rId7" w:type="default"/>
          <w:pgSz w:w="11906" w:h="16838"/>
          <w:pgMar w:top="1440" w:right="1797" w:bottom="1440" w:left="1797" w:header="851" w:footer="992" w:gutter="0"/>
          <w:pgNumType w:fmt="upperRoman" w:start="1"/>
          <w:cols w:space="425" w:num="1"/>
          <w:docGrid w:type="lines" w:linePitch="312" w:charSpace="0"/>
        </w:sectPr>
      </w:pPr>
      <w:bookmarkStart w:id="1" w:name="_Toc49265773"/>
    </w:p>
    <w:p>
      <w:pPr>
        <w:pStyle w:val="2"/>
        <w:rPr>
          <w:b w:val="0"/>
          <w:bCs w:val="0"/>
        </w:rPr>
      </w:pPr>
      <w:bookmarkStart w:id="2" w:name="_Toc139457402"/>
      <w:bookmarkStart w:id="3" w:name="_Toc9756"/>
      <w:r>
        <w:rPr>
          <w:b w:val="0"/>
          <w:bCs w:val="0"/>
        </w:rPr>
        <w:t>Contents</w:t>
      </w:r>
      <w:bookmarkEnd w:id="2"/>
      <w:bookmarkEnd w:id="3"/>
    </w:p>
    <w:p>
      <w:pPr>
        <w:pStyle w:val="15"/>
        <w:tabs>
          <w:tab w:val="right" w:leader="dot" w:pos="8296"/>
        </w:tabs>
        <w:rPr>
          <w:rFonts w:ascii="Times New Roman" w:hAnsi="Times New Roman"/>
          <w:b w:val="0"/>
          <w:caps w:val="0"/>
          <w:sz w:val="24"/>
          <w:szCs w:val="22"/>
          <w14:ligatures w14:val="standardContextual"/>
        </w:rPr>
      </w:pPr>
      <w:r>
        <w:rPr>
          <w:rStyle w:val="28"/>
          <w:rFonts w:ascii="Times New Roman" w:hAnsi="Times New Roman"/>
          <w:b w:val="0"/>
          <w:color w:val="auto"/>
          <w:sz w:val="24"/>
          <w:u w:val="none"/>
        </w:rPr>
        <w:t xml:space="preserve">1 </w:t>
      </w:r>
      <w:r>
        <w:rPr>
          <w:rFonts w:ascii="Times New Roman" w:hAnsi="Times New Roman" w:cs="Times New Roman"/>
          <w:b w:val="0"/>
          <w:caps w:val="0"/>
          <w:sz w:val="24"/>
          <w:szCs w:val="24"/>
        </w:rPr>
        <w:t xml:space="preserve">General </w:t>
      </w:r>
      <w:r>
        <w:rPr>
          <w:rFonts w:hint="eastAsia" w:ascii="Times New Roman" w:hAnsi="Times New Roman" w:cs="Times New Roman"/>
          <w:b w:val="0"/>
          <w:caps w:val="0"/>
          <w:sz w:val="24"/>
          <w:szCs w:val="24"/>
          <w:lang w:val="en-US" w:eastAsia="zh-CN"/>
        </w:rPr>
        <w:t>p</w:t>
      </w:r>
      <w:r>
        <w:rPr>
          <w:rFonts w:ascii="Times New Roman" w:hAnsi="Times New Roman" w:cs="Times New Roman"/>
          <w:b w:val="0"/>
          <w:caps w:val="0"/>
          <w:sz w:val="24"/>
          <w:szCs w:val="24"/>
        </w:rPr>
        <w:t>rovisions</w:t>
      </w:r>
      <w:r>
        <w:rPr>
          <w:rFonts w:ascii="Times New Roman" w:hAnsi="Times New Roman"/>
          <w:b w:val="0"/>
          <w:caps w:val="0"/>
          <w:sz w:val="24"/>
        </w:rPr>
        <w:tab/>
      </w:r>
      <w:r>
        <w:rPr>
          <w:rFonts w:hint="eastAsia" w:ascii="Times New Roman" w:hAnsi="Times New Roman"/>
          <w:b w:val="0"/>
          <w:caps w:val="0"/>
          <w:sz w:val="24"/>
          <w:lang w:val="en-US" w:eastAsia="zh-CN"/>
        </w:rPr>
        <w:t>1</w:t>
      </w:r>
    </w:p>
    <w:p>
      <w:pPr>
        <w:tabs>
          <w:tab w:val="right" w:leader="dot" w:pos="8296"/>
          <w:tab w:val="clear" w:pos="480"/>
          <w:tab w:val="clear" w:pos="720"/>
        </w:tabs>
        <w:spacing w:before="120" w:after="120"/>
        <w:jc w:val="left"/>
        <w:rPr>
          <w:bCs/>
          <w:szCs w:val="20"/>
        </w:rPr>
      </w:pPr>
      <w:r>
        <w:rPr>
          <w:rFonts w:cs="Times New Roman"/>
          <w:bCs/>
          <w:kern w:val="44"/>
          <w:szCs w:val="20"/>
        </w:rPr>
        <w:t xml:space="preserve">2 Terms </w:t>
      </w:r>
      <w:r>
        <w:rPr>
          <w:bCs/>
          <w:szCs w:val="20"/>
        </w:rPr>
        <w:tab/>
      </w:r>
      <w:r>
        <w:rPr>
          <w:rFonts w:hint="eastAsia"/>
          <w:bCs/>
          <w:szCs w:val="20"/>
          <w:lang w:val="en-US" w:eastAsia="zh-CN"/>
        </w:rPr>
        <w:t>3</w:t>
      </w:r>
    </w:p>
    <w:p>
      <w:pPr>
        <w:tabs>
          <w:tab w:val="right" w:leader="dot" w:pos="8296"/>
          <w:tab w:val="clear" w:pos="480"/>
          <w:tab w:val="clear" w:pos="720"/>
        </w:tabs>
        <w:spacing w:before="120" w:after="120"/>
        <w:jc w:val="left"/>
        <w:rPr>
          <w:rFonts w:hint="eastAsia" w:eastAsia="宋体"/>
          <w:lang w:val="en-US" w:eastAsia="zh-CN"/>
          <w14:ligatures w14:val="standardContextual"/>
        </w:rPr>
      </w:pPr>
      <w:r>
        <w:fldChar w:fldCharType="begin"/>
      </w:r>
      <w:r>
        <w:instrText xml:space="preserve"> HYPERLINK \l "_Toc139457813" </w:instrText>
      </w:r>
      <w:r>
        <w:fldChar w:fldCharType="separate"/>
      </w:r>
      <w:r>
        <w:rPr>
          <w:rFonts w:cs="Times New Roman"/>
          <w:bCs/>
          <w:kern w:val="44"/>
          <w:szCs w:val="20"/>
        </w:rPr>
        <w:t xml:space="preserve">3 Basic </w:t>
      </w:r>
      <w:r>
        <w:rPr>
          <w:rFonts w:hint="eastAsia" w:cs="Times New Roman"/>
          <w:bCs/>
          <w:kern w:val="44"/>
          <w:szCs w:val="20"/>
          <w:lang w:val="en-US" w:eastAsia="zh-CN"/>
        </w:rPr>
        <w:t>requirements</w:t>
      </w:r>
      <w:r>
        <w:rPr>
          <w:rFonts w:cs="Times New Roman"/>
          <w:bCs/>
          <w:kern w:val="44"/>
          <w:szCs w:val="20"/>
        </w:rPr>
        <w:t>.</w:t>
      </w:r>
      <w:r>
        <w:rPr>
          <w:bCs/>
          <w:szCs w:val="20"/>
        </w:rPr>
        <w:tab/>
      </w:r>
      <w:r>
        <w:rPr>
          <w:rFonts w:hint="eastAsia"/>
          <w:bCs/>
          <w:szCs w:val="20"/>
          <w:lang w:val="en-US" w:eastAsia="zh-CN"/>
        </w:rPr>
        <w:t>5</w:t>
      </w:r>
      <w:r>
        <w:rPr>
          <w:b/>
          <w:szCs w:val="20"/>
        </w:rPr>
        <w:fldChar w:fldCharType="end"/>
      </w:r>
    </w:p>
    <w:p>
      <w:pPr>
        <w:tabs>
          <w:tab w:val="right" w:leader="dot" w:pos="8296"/>
          <w:tab w:val="clear" w:pos="480"/>
          <w:tab w:val="clear" w:pos="720"/>
        </w:tabs>
        <w:spacing w:before="120" w:after="120"/>
        <w:jc w:val="left"/>
        <w:rPr>
          <w14:ligatures w14:val="standardContextual"/>
        </w:rPr>
      </w:pPr>
      <w:r>
        <w:fldChar w:fldCharType="begin"/>
      </w:r>
      <w:r>
        <w:instrText xml:space="preserve"> HYPERLINK \l "_Toc139457814" </w:instrText>
      </w:r>
      <w:r>
        <w:fldChar w:fldCharType="separate"/>
      </w:r>
      <w:r>
        <w:rPr>
          <w:rFonts w:cs="Times New Roman"/>
          <w:bCs/>
          <w:kern w:val="44"/>
          <w:szCs w:val="20"/>
        </w:rPr>
        <w:t>4</w:t>
      </w:r>
      <w:r>
        <w:t xml:space="preserve"> </w:t>
      </w:r>
      <w:r>
        <w:rPr>
          <w:rFonts w:hint="eastAsia"/>
          <w:lang w:val="en-US" w:eastAsia="zh-CN"/>
        </w:rPr>
        <w:t>Boundary of carbon emission accounting</w:t>
      </w:r>
      <w:r>
        <w:rPr>
          <w:bCs/>
          <w:szCs w:val="20"/>
        </w:rPr>
        <w:tab/>
      </w:r>
      <w:r>
        <w:rPr>
          <w:rFonts w:hint="eastAsia"/>
          <w:bCs/>
          <w:szCs w:val="20"/>
          <w:lang w:val="en-US" w:eastAsia="zh-CN"/>
        </w:rPr>
        <w:t>7</w:t>
      </w:r>
      <w:r>
        <w:rPr>
          <w:b/>
          <w:szCs w:val="20"/>
        </w:rPr>
        <w:fldChar w:fldCharType="end"/>
      </w:r>
    </w:p>
    <w:p>
      <w:pPr>
        <w:tabs>
          <w:tab w:val="right" w:leader="dot" w:pos="8296"/>
          <w:tab w:val="clear" w:pos="480"/>
          <w:tab w:val="clear" w:pos="720"/>
        </w:tabs>
        <w:spacing w:before="120" w:after="120"/>
        <w:jc w:val="left"/>
        <w:rPr>
          <w14:ligatures w14:val="standardContextual"/>
        </w:rPr>
      </w:pPr>
      <w:r>
        <w:fldChar w:fldCharType="begin"/>
      </w:r>
      <w:r>
        <w:instrText xml:space="preserve"> HYPERLINK \l "_Toc139457820" </w:instrText>
      </w:r>
      <w:r>
        <w:fldChar w:fldCharType="separate"/>
      </w:r>
      <w:r>
        <w:rPr>
          <w:rFonts w:cs="Times New Roman"/>
          <w:bCs/>
          <w:kern w:val="44"/>
          <w:szCs w:val="20"/>
        </w:rPr>
        <w:t>5</w:t>
      </w:r>
      <w:r>
        <w:t xml:space="preserve"> </w:t>
      </w:r>
      <w:r>
        <w:rPr>
          <w:rFonts w:hint="eastAsia"/>
          <w:lang w:val="en-US" w:eastAsia="zh-CN"/>
        </w:rPr>
        <w:t>Carbon emission accounting methods</w:t>
      </w:r>
      <w:r>
        <w:rPr>
          <w:bCs/>
          <w:szCs w:val="20"/>
        </w:rPr>
        <w:tab/>
      </w:r>
      <w:r>
        <w:rPr>
          <w:rFonts w:hint="eastAsia"/>
          <w:bCs/>
          <w:szCs w:val="20"/>
          <w:lang w:val="en-US" w:eastAsia="zh-CN"/>
        </w:rPr>
        <w:t>9</w:t>
      </w:r>
      <w:r>
        <w:rPr>
          <w:b/>
          <w:szCs w:val="20"/>
        </w:rPr>
        <w:fldChar w:fldCharType="end"/>
      </w:r>
    </w:p>
    <w:p>
      <w:pPr>
        <w:tabs>
          <w:tab w:val="right" w:leader="dot" w:pos="8296"/>
          <w:tab w:val="clear" w:pos="480"/>
          <w:tab w:val="clear" w:pos="720"/>
        </w:tabs>
        <w:ind w:left="240"/>
        <w:jc w:val="left"/>
        <w:rPr>
          <w:rFonts w:hint="eastAsia" w:eastAsia="宋体"/>
          <w:lang w:val="en-US" w:eastAsia="zh-CN"/>
          <w14:ligatures w14:val="standardContextual"/>
        </w:rPr>
      </w:pPr>
      <w:r>
        <w:fldChar w:fldCharType="begin"/>
      </w:r>
      <w:r>
        <w:instrText xml:space="preserve"> HYPERLINK \l "_Toc139457821" </w:instrText>
      </w:r>
      <w:r>
        <w:fldChar w:fldCharType="separate"/>
      </w:r>
      <w:r>
        <w:rPr>
          <w:rFonts w:cs="Times New Roman"/>
          <w:bCs/>
          <w:szCs w:val="20"/>
        </w:rPr>
        <w:t xml:space="preserve">5.1 Direct </w:t>
      </w:r>
      <w:r>
        <w:rPr>
          <w:rFonts w:hint="eastAsia" w:cs="Times New Roman"/>
          <w:bCs/>
          <w:szCs w:val="20"/>
          <w:lang w:val="en-US" w:eastAsia="zh-CN"/>
        </w:rPr>
        <w:t>e</w:t>
      </w:r>
      <w:r>
        <w:rPr>
          <w:rFonts w:cs="Times New Roman"/>
          <w:bCs/>
          <w:szCs w:val="20"/>
        </w:rPr>
        <w:t xml:space="preserve">missions from </w:t>
      </w:r>
      <w:r>
        <w:rPr>
          <w:rFonts w:hint="eastAsia" w:cs="Times New Roman"/>
          <w:bCs/>
          <w:szCs w:val="20"/>
          <w:lang w:val="en-US" w:eastAsia="zh-CN"/>
        </w:rPr>
        <w:t>l</w:t>
      </w:r>
      <w:r>
        <w:rPr>
          <w:rFonts w:cs="Times New Roman"/>
          <w:bCs/>
          <w:szCs w:val="20"/>
        </w:rPr>
        <w:t xml:space="preserve">ocomotive </w:t>
      </w:r>
      <w:r>
        <w:rPr>
          <w:rFonts w:hint="eastAsia" w:cs="Times New Roman"/>
          <w:bCs/>
          <w:szCs w:val="20"/>
          <w:lang w:val="en-US" w:eastAsia="zh-CN"/>
        </w:rPr>
        <w:t>t</w:t>
      </w:r>
      <w:r>
        <w:rPr>
          <w:rFonts w:cs="Times New Roman"/>
          <w:bCs/>
          <w:szCs w:val="20"/>
        </w:rPr>
        <w:t>raction</w:t>
      </w:r>
      <w:r>
        <w:rPr>
          <w:szCs w:val="20"/>
        </w:rPr>
        <w:tab/>
      </w:r>
      <w:r>
        <w:rPr>
          <w:rFonts w:hint="eastAsia"/>
          <w:szCs w:val="20"/>
          <w:lang w:val="en-US" w:eastAsia="zh-CN"/>
        </w:rPr>
        <w:t>1</w:t>
      </w:r>
      <w:r>
        <w:rPr>
          <w:szCs w:val="20"/>
        </w:rPr>
        <w:fldChar w:fldCharType="end"/>
      </w:r>
      <w:r>
        <w:rPr>
          <w:rFonts w:hint="eastAsia"/>
          <w:szCs w:val="20"/>
          <w:lang w:val="en-US" w:eastAsia="zh-CN"/>
        </w:rPr>
        <w:t>0</w:t>
      </w:r>
    </w:p>
    <w:p>
      <w:pPr>
        <w:tabs>
          <w:tab w:val="right" w:leader="dot" w:pos="8296"/>
          <w:tab w:val="clear" w:pos="480"/>
          <w:tab w:val="clear" w:pos="720"/>
        </w:tabs>
        <w:ind w:left="240"/>
        <w:jc w:val="left"/>
        <w:rPr>
          <w14:ligatures w14:val="standardContextual"/>
        </w:rPr>
      </w:pPr>
      <w:r>
        <w:fldChar w:fldCharType="begin"/>
      </w:r>
      <w:r>
        <w:instrText xml:space="preserve"> HYPERLINK \l "_Toc139457822" </w:instrText>
      </w:r>
      <w:r>
        <w:fldChar w:fldCharType="separate"/>
      </w:r>
      <w:r>
        <w:rPr>
          <w:rFonts w:cs="Times New Roman"/>
          <w:bCs/>
          <w:szCs w:val="20"/>
        </w:rPr>
        <w:t xml:space="preserve">5.2 Indirect </w:t>
      </w:r>
      <w:r>
        <w:rPr>
          <w:rFonts w:hint="eastAsia" w:cs="Times New Roman"/>
          <w:bCs/>
          <w:szCs w:val="20"/>
          <w:lang w:val="en-US" w:eastAsia="zh-CN"/>
        </w:rPr>
        <w:t>e</w:t>
      </w:r>
      <w:r>
        <w:rPr>
          <w:rFonts w:cs="Times New Roman"/>
          <w:bCs/>
          <w:szCs w:val="20"/>
        </w:rPr>
        <w:t xml:space="preserve">missions from </w:t>
      </w:r>
      <w:r>
        <w:rPr>
          <w:rFonts w:hint="eastAsia" w:cs="Times New Roman"/>
          <w:bCs/>
          <w:szCs w:val="20"/>
          <w:lang w:val="en-US" w:eastAsia="zh-CN"/>
        </w:rPr>
        <w:t>l</w:t>
      </w:r>
      <w:r>
        <w:rPr>
          <w:rFonts w:cs="Times New Roman"/>
          <w:bCs/>
          <w:szCs w:val="20"/>
        </w:rPr>
        <w:t xml:space="preserve">ocomotiv </w:t>
      </w:r>
      <w:r>
        <w:rPr>
          <w:rFonts w:hint="eastAsia" w:cs="Times New Roman"/>
          <w:bCs/>
          <w:szCs w:val="20"/>
          <w:lang w:val="en-US" w:eastAsia="zh-CN"/>
        </w:rPr>
        <w:t>t</w:t>
      </w:r>
      <w:r>
        <w:rPr>
          <w:rFonts w:cs="Times New Roman"/>
          <w:bCs/>
          <w:szCs w:val="20"/>
        </w:rPr>
        <w:t>raction</w:t>
      </w:r>
      <w:r>
        <w:rPr>
          <w:szCs w:val="20"/>
        </w:rPr>
        <w:tab/>
      </w:r>
      <w:r>
        <w:rPr>
          <w:szCs w:val="20"/>
        </w:rPr>
        <w:fldChar w:fldCharType="end"/>
      </w:r>
      <w:r>
        <w:rPr>
          <w:rFonts w:hint="eastAsia"/>
          <w:szCs w:val="20"/>
          <w:lang w:val="en-US" w:eastAsia="zh-CN"/>
        </w:rPr>
        <w:t>10</w:t>
      </w:r>
    </w:p>
    <w:p>
      <w:pPr>
        <w:tabs>
          <w:tab w:val="right" w:leader="dot" w:pos="8296"/>
          <w:tab w:val="clear" w:pos="480"/>
          <w:tab w:val="clear" w:pos="720"/>
        </w:tabs>
        <w:ind w:left="240"/>
        <w:jc w:val="left"/>
        <w:rPr>
          <w:rFonts w:hint="default" w:eastAsia="宋体"/>
          <w:szCs w:val="20"/>
          <w:lang w:val="en-US" w:eastAsia="zh-CN"/>
        </w:rPr>
      </w:pPr>
      <w:r>
        <w:fldChar w:fldCharType="begin"/>
      </w:r>
      <w:r>
        <w:instrText xml:space="preserve"> HYPERLINK \l "_Toc139457823" </w:instrText>
      </w:r>
      <w:r>
        <w:fldChar w:fldCharType="separate"/>
      </w:r>
      <w:r>
        <w:rPr>
          <w:rFonts w:cs="Times New Roman"/>
          <w:bCs/>
          <w:szCs w:val="20"/>
        </w:rPr>
        <w:t xml:space="preserve">5.3 Direct </w:t>
      </w:r>
      <w:r>
        <w:rPr>
          <w:rFonts w:hint="eastAsia" w:cs="Times New Roman"/>
          <w:bCs/>
          <w:szCs w:val="20"/>
          <w:lang w:val="en-US" w:eastAsia="zh-CN"/>
        </w:rPr>
        <w:t>n</w:t>
      </w:r>
      <w:r>
        <w:rPr>
          <w:rFonts w:cs="Times New Roman"/>
          <w:bCs/>
          <w:szCs w:val="20"/>
        </w:rPr>
        <w:t>on-</w:t>
      </w:r>
      <w:r>
        <w:rPr>
          <w:rFonts w:hint="eastAsia" w:cs="Times New Roman"/>
          <w:bCs/>
          <w:szCs w:val="20"/>
          <w:lang w:val="en-US" w:eastAsia="zh-CN"/>
        </w:rPr>
        <w:t>t</w:t>
      </w:r>
      <w:r>
        <w:rPr>
          <w:rFonts w:cs="Times New Roman"/>
          <w:bCs/>
          <w:szCs w:val="20"/>
        </w:rPr>
        <w:t xml:space="preserve">raction </w:t>
      </w:r>
      <w:r>
        <w:rPr>
          <w:rFonts w:hint="eastAsia" w:cs="Times New Roman"/>
          <w:bCs/>
          <w:szCs w:val="20"/>
          <w:lang w:val="en-US" w:eastAsia="zh-CN"/>
        </w:rPr>
        <w:t>e</w:t>
      </w:r>
      <w:r>
        <w:rPr>
          <w:rFonts w:cs="Times New Roman"/>
          <w:bCs/>
          <w:szCs w:val="20"/>
        </w:rPr>
        <w:t>missions</w:t>
      </w:r>
      <w:r>
        <w:rPr>
          <w:szCs w:val="20"/>
        </w:rPr>
        <w:tab/>
      </w:r>
      <w:r>
        <w:rPr>
          <w:szCs w:val="20"/>
        </w:rPr>
        <w:fldChar w:fldCharType="end"/>
      </w:r>
      <w:r>
        <w:rPr>
          <w:rFonts w:hint="eastAsia"/>
          <w:szCs w:val="20"/>
          <w:lang w:val="en-US" w:eastAsia="zh-CN"/>
        </w:rPr>
        <w:t>11</w:t>
      </w:r>
    </w:p>
    <w:p>
      <w:pPr>
        <w:tabs>
          <w:tab w:val="right" w:leader="dot" w:pos="8296"/>
          <w:tab w:val="clear" w:pos="480"/>
          <w:tab w:val="clear" w:pos="720"/>
        </w:tabs>
        <w:ind w:left="240"/>
        <w:jc w:val="left"/>
        <w:rPr>
          <w:rFonts w:hint="default" w:eastAsia="宋体"/>
          <w:szCs w:val="20"/>
          <w:lang w:val="en-US" w:eastAsia="zh-CN"/>
        </w:rPr>
      </w:pPr>
      <w:r>
        <w:fldChar w:fldCharType="begin"/>
      </w:r>
      <w:r>
        <w:instrText xml:space="preserve"> HYPERLINK \l "_Toc139457823" </w:instrText>
      </w:r>
      <w:r>
        <w:fldChar w:fldCharType="separate"/>
      </w:r>
      <w:r>
        <w:rPr>
          <w:rFonts w:cs="Times New Roman"/>
          <w:bCs/>
          <w:szCs w:val="20"/>
        </w:rPr>
        <w:t xml:space="preserve">5.4 Indirect </w:t>
      </w:r>
      <w:r>
        <w:rPr>
          <w:rFonts w:hint="eastAsia" w:cs="Times New Roman"/>
          <w:bCs/>
          <w:szCs w:val="20"/>
          <w:lang w:val="en-US" w:eastAsia="zh-CN"/>
        </w:rPr>
        <w:t>n</w:t>
      </w:r>
      <w:r>
        <w:rPr>
          <w:rFonts w:cs="Times New Roman"/>
          <w:bCs/>
          <w:szCs w:val="20"/>
        </w:rPr>
        <w:t>on-</w:t>
      </w:r>
      <w:r>
        <w:rPr>
          <w:rFonts w:hint="eastAsia" w:cs="Times New Roman"/>
          <w:bCs/>
          <w:szCs w:val="20"/>
          <w:lang w:val="en-US" w:eastAsia="zh-CN"/>
        </w:rPr>
        <w:t>t</w:t>
      </w:r>
      <w:r>
        <w:rPr>
          <w:rFonts w:cs="Times New Roman"/>
          <w:bCs/>
          <w:szCs w:val="20"/>
        </w:rPr>
        <w:t xml:space="preserve">raction </w:t>
      </w:r>
      <w:r>
        <w:rPr>
          <w:rFonts w:hint="eastAsia" w:cs="Times New Roman"/>
          <w:bCs/>
          <w:szCs w:val="20"/>
          <w:lang w:val="en-US" w:eastAsia="zh-CN"/>
        </w:rPr>
        <w:t>e</w:t>
      </w:r>
      <w:r>
        <w:rPr>
          <w:rFonts w:cs="Times New Roman"/>
          <w:bCs/>
          <w:szCs w:val="20"/>
        </w:rPr>
        <w:t>missions</w:t>
      </w:r>
      <w:r>
        <w:rPr>
          <w:szCs w:val="20"/>
        </w:rPr>
        <w:tab/>
      </w:r>
      <w:r>
        <w:rPr>
          <w:szCs w:val="20"/>
        </w:rPr>
        <w:fldChar w:fldCharType="end"/>
      </w:r>
      <w:r>
        <w:rPr>
          <w:rFonts w:hint="eastAsia"/>
          <w:szCs w:val="20"/>
          <w:lang w:val="en-US" w:eastAsia="zh-CN"/>
        </w:rPr>
        <w:t>11</w:t>
      </w:r>
    </w:p>
    <w:p>
      <w:pPr>
        <w:tabs>
          <w:tab w:val="right" w:leader="dot" w:pos="8296"/>
          <w:tab w:val="clear" w:pos="480"/>
          <w:tab w:val="clear" w:pos="720"/>
        </w:tabs>
        <w:ind w:left="240"/>
        <w:jc w:val="left"/>
        <w:rPr>
          <w:rFonts w:hint="default" w:eastAsia="宋体"/>
          <w:szCs w:val="20"/>
          <w:lang w:val="en-US" w:eastAsia="zh-CN"/>
        </w:rPr>
      </w:pPr>
      <w:r>
        <w:fldChar w:fldCharType="begin"/>
      </w:r>
      <w:r>
        <w:instrText xml:space="preserve"> HYPERLINK \l "_Toc139457823" </w:instrText>
      </w:r>
      <w:r>
        <w:fldChar w:fldCharType="separate"/>
      </w:r>
      <w:r>
        <w:rPr>
          <w:rFonts w:cs="Times New Roman"/>
          <w:bCs/>
          <w:szCs w:val="20"/>
        </w:rPr>
        <w:t xml:space="preserve">5.5 Carbon </w:t>
      </w:r>
      <w:r>
        <w:rPr>
          <w:rFonts w:hint="eastAsia" w:cs="Times New Roman"/>
          <w:bCs/>
          <w:szCs w:val="20"/>
          <w:lang w:val="en-US" w:eastAsia="zh-CN"/>
        </w:rPr>
        <w:t>s</w:t>
      </w:r>
      <w:r>
        <w:rPr>
          <w:rFonts w:cs="Times New Roman"/>
          <w:bCs/>
          <w:szCs w:val="20"/>
        </w:rPr>
        <w:t xml:space="preserve">equestration of </w:t>
      </w:r>
      <w:r>
        <w:rPr>
          <w:rFonts w:hint="eastAsia" w:cs="Times New Roman"/>
          <w:bCs/>
          <w:szCs w:val="20"/>
          <w:lang w:val="en-US" w:eastAsia="zh-CN"/>
        </w:rPr>
        <w:t>r</w:t>
      </w:r>
      <w:r>
        <w:rPr>
          <w:rFonts w:cs="Times New Roman"/>
          <w:bCs/>
          <w:szCs w:val="20"/>
        </w:rPr>
        <w:t xml:space="preserve">ailway </w:t>
      </w:r>
      <w:r>
        <w:rPr>
          <w:rFonts w:hint="eastAsia" w:cs="Times New Roman"/>
          <w:bCs/>
          <w:szCs w:val="20"/>
          <w:lang w:val="en-US" w:eastAsia="zh-CN"/>
        </w:rPr>
        <w:t>g</w:t>
      </w:r>
      <w:r>
        <w:rPr>
          <w:rFonts w:cs="Times New Roman"/>
          <w:bCs/>
          <w:szCs w:val="20"/>
        </w:rPr>
        <w:t>reenlands</w:t>
      </w:r>
      <w:r>
        <w:rPr>
          <w:szCs w:val="20"/>
        </w:rPr>
        <w:tab/>
      </w:r>
      <w:r>
        <w:rPr>
          <w:szCs w:val="20"/>
        </w:rPr>
        <w:fldChar w:fldCharType="end"/>
      </w:r>
      <w:r>
        <w:rPr>
          <w:rFonts w:hint="eastAsia"/>
          <w:szCs w:val="20"/>
          <w:lang w:val="en-US" w:eastAsia="zh-CN"/>
        </w:rPr>
        <w:t>12</w:t>
      </w:r>
    </w:p>
    <w:p>
      <w:pPr>
        <w:tabs>
          <w:tab w:val="right" w:leader="dot" w:pos="8296"/>
          <w:tab w:val="clear" w:pos="480"/>
          <w:tab w:val="clear" w:pos="720"/>
        </w:tabs>
        <w:ind w:left="240"/>
        <w:jc w:val="left"/>
        <w:rPr>
          <w:rFonts w:hint="default" w:eastAsia="宋体"/>
          <w:szCs w:val="20"/>
          <w:lang w:val="en-US" w:eastAsia="zh-CN"/>
        </w:rPr>
      </w:pPr>
      <w:r>
        <w:fldChar w:fldCharType="begin"/>
      </w:r>
      <w:r>
        <w:instrText xml:space="preserve"> HYPERLINK \l "_Toc139457823" </w:instrText>
      </w:r>
      <w:r>
        <w:fldChar w:fldCharType="separate"/>
      </w:r>
      <w:r>
        <w:rPr>
          <w:rFonts w:cs="Times New Roman"/>
          <w:bCs/>
          <w:szCs w:val="20"/>
        </w:rPr>
        <w:t xml:space="preserve">5.6 Carbon </w:t>
      </w:r>
      <w:r>
        <w:rPr>
          <w:rFonts w:hint="eastAsia" w:cs="Times New Roman"/>
          <w:bCs/>
          <w:szCs w:val="20"/>
          <w:lang w:val="en-US" w:eastAsia="zh-CN"/>
        </w:rPr>
        <w:t>e</w:t>
      </w:r>
      <w:r>
        <w:rPr>
          <w:rFonts w:cs="Times New Roman"/>
          <w:bCs/>
          <w:szCs w:val="20"/>
        </w:rPr>
        <w:t xml:space="preserve">missions </w:t>
      </w:r>
      <w:r>
        <w:rPr>
          <w:rFonts w:hint="eastAsia" w:cs="Times New Roman"/>
          <w:bCs/>
          <w:szCs w:val="20"/>
          <w:lang w:val="en-US" w:eastAsia="zh-CN"/>
        </w:rPr>
        <w:t>i</w:t>
      </w:r>
      <w:r>
        <w:rPr>
          <w:rFonts w:cs="Times New Roman"/>
          <w:bCs/>
          <w:szCs w:val="20"/>
        </w:rPr>
        <w:t xml:space="preserve">ntensity of </w:t>
      </w:r>
      <w:r>
        <w:rPr>
          <w:rFonts w:hint="eastAsia" w:cs="Times New Roman"/>
          <w:bCs/>
          <w:szCs w:val="20"/>
          <w:lang w:val="en-US" w:eastAsia="zh-CN"/>
        </w:rPr>
        <w:t>r</w:t>
      </w:r>
      <w:r>
        <w:rPr>
          <w:rFonts w:cs="Times New Roman"/>
          <w:bCs/>
          <w:szCs w:val="20"/>
        </w:rPr>
        <w:t xml:space="preserve">ailway </w:t>
      </w:r>
      <w:r>
        <w:rPr>
          <w:rFonts w:hint="eastAsia" w:cs="Times New Roman"/>
          <w:bCs/>
          <w:szCs w:val="20"/>
          <w:lang w:val="en-US" w:eastAsia="zh-CN"/>
        </w:rPr>
        <w:t>l</w:t>
      </w:r>
      <w:r>
        <w:rPr>
          <w:rFonts w:hint="eastAsia" w:cs="Times New Roman"/>
          <w:bCs/>
          <w:szCs w:val="20"/>
        </w:rPr>
        <w:t>ine</w:t>
      </w:r>
      <w:r>
        <w:rPr>
          <w:rFonts w:cs="Times New Roman"/>
          <w:bCs/>
          <w:szCs w:val="20"/>
        </w:rPr>
        <w:t>s</w:t>
      </w:r>
      <w:r>
        <w:rPr>
          <w:szCs w:val="20"/>
        </w:rPr>
        <w:tab/>
      </w:r>
      <w:r>
        <w:rPr>
          <w:szCs w:val="20"/>
        </w:rPr>
        <w:fldChar w:fldCharType="end"/>
      </w:r>
      <w:r>
        <w:rPr>
          <w:rFonts w:hint="eastAsia"/>
          <w:szCs w:val="20"/>
          <w:lang w:val="en-US" w:eastAsia="zh-CN"/>
        </w:rPr>
        <w:t>13</w:t>
      </w:r>
    </w:p>
    <w:p>
      <w:pPr>
        <w:tabs>
          <w:tab w:val="right" w:leader="dot" w:pos="8296"/>
          <w:tab w:val="clear" w:pos="480"/>
          <w:tab w:val="clear" w:pos="720"/>
        </w:tabs>
        <w:spacing w:before="120" w:after="120"/>
        <w:rPr>
          <w:rFonts w:hint="default" w:eastAsia="宋体"/>
          <w:lang w:val="en-US" w:eastAsia="zh-CN"/>
          <w14:ligatures w14:val="standardContextual"/>
        </w:rPr>
      </w:pPr>
      <w:r>
        <w:rPr>
          <w:bCs/>
          <w:szCs w:val="20"/>
        </w:rPr>
        <w:t>Appendix A</w:t>
      </w:r>
      <w:r>
        <w:fldChar w:fldCharType="begin"/>
      </w:r>
      <w:r>
        <w:instrText xml:space="preserve"> HYPERLINK \l "_Toc139457831" </w:instrText>
      </w:r>
      <w:r>
        <w:fldChar w:fldCharType="separate"/>
      </w:r>
      <w:r>
        <w:rPr>
          <w:bCs/>
          <w:szCs w:val="20"/>
        </w:rPr>
        <w:t xml:space="preserve"> Carbon </w:t>
      </w:r>
      <w:r>
        <w:rPr>
          <w:rFonts w:hint="eastAsia"/>
          <w:bCs/>
          <w:szCs w:val="20"/>
          <w:lang w:val="en-US" w:eastAsia="zh-CN"/>
        </w:rPr>
        <w:t>e</w:t>
      </w:r>
      <w:r>
        <w:rPr>
          <w:bCs/>
          <w:szCs w:val="20"/>
        </w:rPr>
        <w:t xml:space="preserve">mission </w:t>
      </w:r>
      <w:r>
        <w:rPr>
          <w:rFonts w:hint="eastAsia"/>
          <w:bCs/>
          <w:szCs w:val="20"/>
          <w:lang w:val="en-US" w:eastAsia="zh-CN"/>
        </w:rPr>
        <w:t>f</w:t>
      </w:r>
      <w:r>
        <w:rPr>
          <w:bCs/>
          <w:szCs w:val="20"/>
        </w:rPr>
        <w:t xml:space="preserve">actors for </w:t>
      </w:r>
      <w:r>
        <w:rPr>
          <w:rFonts w:hint="eastAsia"/>
          <w:bCs/>
          <w:szCs w:val="20"/>
          <w:lang w:val="en-US" w:eastAsia="zh-CN"/>
        </w:rPr>
        <w:t>f</w:t>
      </w:r>
      <w:r>
        <w:rPr>
          <w:bCs/>
          <w:szCs w:val="20"/>
        </w:rPr>
        <w:t xml:space="preserve">ossil </w:t>
      </w:r>
      <w:r>
        <w:rPr>
          <w:rFonts w:hint="eastAsia"/>
          <w:bCs/>
          <w:szCs w:val="20"/>
          <w:lang w:val="en-US" w:eastAsia="zh-CN"/>
        </w:rPr>
        <w:t>f</w:t>
      </w:r>
      <w:r>
        <w:rPr>
          <w:bCs/>
          <w:szCs w:val="20"/>
        </w:rPr>
        <w:t xml:space="preserve">uel </w:t>
      </w:r>
      <w:r>
        <w:rPr>
          <w:rFonts w:hint="eastAsia"/>
          <w:bCs/>
          <w:szCs w:val="20"/>
          <w:lang w:val="en-US" w:eastAsia="zh-CN"/>
        </w:rPr>
        <w:t>c</w:t>
      </w:r>
      <w:r>
        <w:rPr>
          <w:bCs/>
          <w:szCs w:val="20"/>
        </w:rPr>
        <w:t>ombustion</w:t>
      </w:r>
      <w:r>
        <w:rPr>
          <w:bCs/>
          <w:szCs w:val="20"/>
        </w:rPr>
        <w:tab/>
      </w:r>
      <w:r>
        <w:rPr>
          <w:bCs/>
          <w:szCs w:val="20"/>
        </w:rPr>
        <w:fldChar w:fldCharType="end"/>
      </w:r>
      <w:r>
        <w:rPr>
          <w:rFonts w:hint="eastAsia"/>
          <w:bCs/>
          <w:szCs w:val="20"/>
          <w:lang w:val="en-US" w:eastAsia="zh-CN"/>
        </w:rPr>
        <w:t>15</w:t>
      </w:r>
    </w:p>
    <w:p>
      <w:pPr>
        <w:tabs>
          <w:tab w:val="right" w:leader="dot" w:pos="8296"/>
          <w:tab w:val="clear" w:pos="480"/>
          <w:tab w:val="clear" w:pos="720"/>
        </w:tabs>
        <w:spacing w:before="120" w:after="120"/>
        <w:jc w:val="left"/>
        <w:rPr>
          <w:rFonts w:hint="default" w:eastAsia="宋体"/>
          <w:lang w:val="en-US" w:eastAsia="zh-CN"/>
          <w14:ligatures w14:val="standardContextual"/>
        </w:rPr>
      </w:pPr>
      <w:r>
        <w:fldChar w:fldCharType="begin"/>
      </w:r>
      <w:r>
        <w:instrText xml:space="preserve"> HYPERLINK \l "_Toc139457832" </w:instrText>
      </w:r>
      <w:r>
        <w:fldChar w:fldCharType="separate"/>
      </w:r>
      <w:r>
        <w:rPr>
          <w:bCs/>
          <w:szCs w:val="20"/>
        </w:rPr>
        <w:t>Appendix</w:t>
      </w:r>
      <w:r>
        <w:rPr>
          <w:rFonts w:cs="Times New Roman"/>
          <w:bCs/>
          <w:szCs w:val="20"/>
        </w:rPr>
        <w:t xml:space="preserve"> B</w:t>
      </w:r>
      <w:r>
        <w:rPr>
          <w:bCs/>
          <w:szCs w:val="20"/>
        </w:rPr>
        <w:t xml:space="preserve"> Carbon </w:t>
      </w:r>
      <w:r>
        <w:rPr>
          <w:rFonts w:hint="eastAsia"/>
          <w:bCs/>
          <w:szCs w:val="20"/>
          <w:lang w:val="en-US" w:eastAsia="zh-CN"/>
        </w:rPr>
        <w:t>s</w:t>
      </w:r>
      <w:r>
        <w:rPr>
          <w:bCs/>
          <w:szCs w:val="20"/>
        </w:rPr>
        <w:t xml:space="preserve">equestration </w:t>
      </w:r>
      <w:r>
        <w:rPr>
          <w:rFonts w:hint="eastAsia"/>
          <w:bCs/>
          <w:szCs w:val="20"/>
          <w:lang w:val="en-US" w:eastAsia="zh-CN"/>
        </w:rPr>
        <w:t>a</w:t>
      </w:r>
      <w:r>
        <w:rPr>
          <w:bCs/>
          <w:szCs w:val="20"/>
        </w:rPr>
        <w:t xml:space="preserve">mounts by </w:t>
      </w:r>
      <w:r>
        <w:rPr>
          <w:rFonts w:hint="eastAsia"/>
          <w:bCs/>
          <w:szCs w:val="20"/>
          <w:lang w:val="en-US" w:eastAsia="zh-CN"/>
        </w:rPr>
        <w:t>d</w:t>
      </w:r>
      <w:r>
        <w:rPr>
          <w:bCs/>
          <w:szCs w:val="20"/>
        </w:rPr>
        <w:t xml:space="preserve">ifferent </w:t>
      </w:r>
      <w:r>
        <w:rPr>
          <w:rFonts w:hint="eastAsia"/>
          <w:bCs/>
          <w:szCs w:val="20"/>
          <w:lang w:val="en-US" w:eastAsia="zh-CN"/>
        </w:rPr>
        <w:t>p</w:t>
      </w:r>
      <w:r>
        <w:rPr>
          <w:bCs/>
          <w:szCs w:val="20"/>
        </w:rPr>
        <w:t xml:space="preserve">lanting </w:t>
      </w:r>
      <w:r>
        <w:rPr>
          <w:rFonts w:hint="eastAsia"/>
          <w:bCs/>
          <w:szCs w:val="20"/>
          <w:lang w:val="en-US" w:eastAsia="zh-CN"/>
        </w:rPr>
        <w:t>m</w:t>
      </w:r>
      <w:r>
        <w:rPr>
          <w:bCs/>
          <w:szCs w:val="20"/>
        </w:rPr>
        <w:t>ethods</w:t>
      </w:r>
      <w:r>
        <w:rPr>
          <w:bCs/>
          <w:szCs w:val="20"/>
        </w:rPr>
        <w:tab/>
      </w:r>
      <w:r>
        <w:rPr>
          <w:bCs/>
          <w:szCs w:val="20"/>
        </w:rPr>
        <w:fldChar w:fldCharType="end"/>
      </w:r>
      <w:r>
        <w:rPr>
          <w:rFonts w:hint="eastAsia"/>
          <w:bCs/>
          <w:szCs w:val="20"/>
          <w:lang w:val="en-US" w:eastAsia="zh-CN"/>
        </w:rPr>
        <w:t>16</w:t>
      </w:r>
    </w:p>
    <w:p>
      <w:pPr>
        <w:tabs>
          <w:tab w:val="right" w:leader="dot" w:pos="8296"/>
          <w:tab w:val="clear" w:pos="480"/>
          <w:tab w:val="clear" w:pos="720"/>
        </w:tabs>
        <w:spacing w:before="120" w:after="120"/>
        <w:jc w:val="left"/>
        <w:rPr>
          <w:b/>
          <w:szCs w:val="20"/>
        </w:rPr>
      </w:pPr>
      <w:r>
        <w:fldChar w:fldCharType="begin"/>
      </w:r>
      <w:r>
        <w:instrText xml:space="preserve"> HYPERLINK \l "_Toc139457833" </w:instrText>
      </w:r>
      <w:r>
        <w:fldChar w:fldCharType="separate"/>
      </w:r>
      <w:r>
        <w:rPr>
          <w:bCs/>
          <w:szCs w:val="20"/>
        </w:rPr>
        <w:t>Appendix</w:t>
      </w:r>
      <w:r>
        <w:rPr>
          <w:rFonts w:cs="Times New Roman"/>
          <w:bCs/>
          <w:szCs w:val="20"/>
        </w:rPr>
        <w:t xml:space="preserve"> C Energy </w:t>
      </w:r>
      <w:r>
        <w:rPr>
          <w:rFonts w:hint="eastAsia" w:cs="Times New Roman"/>
          <w:bCs/>
          <w:szCs w:val="20"/>
          <w:lang w:val="en-US" w:eastAsia="zh-CN"/>
        </w:rPr>
        <w:t>c</w:t>
      </w:r>
      <w:r>
        <w:rPr>
          <w:rFonts w:cs="Times New Roman"/>
          <w:bCs/>
          <w:szCs w:val="20"/>
        </w:rPr>
        <w:t xml:space="preserve">onsumption </w:t>
      </w:r>
      <w:r>
        <w:rPr>
          <w:rFonts w:hint="eastAsia" w:cs="Times New Roman"/>
          <w:bCs/>
          <w:szCs w:val="20"/>
          <w:lang w:val="en-US" w:eastAsia="zh-CN"/>
        </w:rPr>
        <w:t>s</w:t>
      </w:r>
      <w:r>
        <w:rPr>
          <w:rFonts w:cs="Times New Roman"/>
          <w:bCs/>
          <w:szCs w:val="20"/>
        </w:rPr>
        <w:t xml:space="preserve">plit </w:t>
      </w:r>
      <w:r>
        <w:rPr>
          <w:rFonts w:hint="eastAsia" w:cs="Times New Roman"/>
          <w:bCs/>
          <w:szCs w:val="20"/>
          <w:lang w:val="en-US" w:eastAsia="zh-CN"/>
        </w:rPr>
        <w:t>c</w:t>
      </w:r>
      <w:r>
        <w:rPr>
          <w:rFonts w:cs="Times New Roman"/>
          <w:bCs/>
          <w:szCs w:val="20"/>
        </w:rPr>
        <w:t xml:space="preserve">alculation </w:t>
      </w:r>
      <w:r>
        <w:rPr>
          <w:rFonts w:hint="eastAsia" w:cs="Times New Roman"/>
          <w:bCs/>
          <w:szCs w:val="20"/>
          <w:lang w:val="en-US" w:eastAsia="zh-CN"/>
        </w:rPr>
        <w:t>m</w:t>
      </w:r>
      <w:r>
        <w:rPr>
          <w:rFonts w:cs="Times New Roman"/>
          <w:bCs/>
          <w:szCs w:val="20"/>
        </w:rPr>
        <w:t xml:space="preserve">ethods for </w:t>
      </w:r>
      <w:r>
        <w:rPr>
          <w:rFonts w:hint="eastAsia" w:cs="Times New Roman"/>
          <w:bCs/>
          <w:szCs w:val="20"/>
          <w:lang w:val="en-US" w:eastAsia="zh-CN"/>
        </w:rPr>
        <w:t>s</w:t>
      </w:r>
      <w:r>
        <w:rPr>
          <w:rFonts w:cs="Times New Roman"/>
          <w:bCs/>
          <w:szCs w:val="20"/>
        </w:rPr>
        <w:t xml:space="preserve">tations </w:t>
      </w:r>
      <w:r>
        <w:rPr>
          <w:rFonts w:hint="eastAsia" w:cs="Times New Roman"/>
          <w:bCs/>
          <w:szCs w:val="20"/>
          <w:lang w:val="en-US" w:eastAsia="zh-CN"/>
        </w:rPr>
        <w:t>districts</w:t>
      </w:r>
      <w:r>
        <w:rPr>
          <w:bCs/>
          <w:szCs w:val="20"/>
        </w:rPr>
        <w:tab/>
      </w:r>
      <w:r>
        <w:rPr>
          <w:rFonts w:hint="eastAsia"/>
          <w:bCs/>
          <w:szCs w:val="20"/>
          <w:lang w:val="en-US" w:eastAsia="zh-CN"/>
        </w:rPr>
        <w:t>1</w:t>
      </w:r>
      <w:r>
        <w:rPr>
          <w:rFonts w:hint="eastAsia"/>
          <w:b/>
          <w:szCs w:val="20"/>
          <w:lang w:val="en-US" w:eastAsia="zh-CN"/>
        </w:rPr>
        <w:t>7</w:t>
      </w:r>
      <w:r>
        <w:rPr>
          <w:b/>
          <w:szCs w:val="20"/>
        </w:rPr>
        <w:fldChar w:fldCharType="end"/>
      </w:r>
    </w:p>
    <w:p>
      <w:pPr>
        <w:tabs>
          <w:tab w:val="right" w:leader="dot" w:pos="8296"/>
          <w:tab w:val="clear" w:pos="480"/>
          <w:tab w:val="clear" w:pos="720"/>
        </w:tabs>
        <w:spacing w:before="120" w:after="120"/>
        <w:jc w:val="left"/>
        <w:rPr>
          <w14:ligatures w14:val="standardContextual"/>
        </w:rPr>
      </w:pPr>
      <w:r>
        <w:fldChar w:fldCharType="begin"/>
      </w:r>
      <w:r>
        <w:instrText xml:space="preserve"> HYPERLINK \l "_Toc139457833" </w:instrText>
      </w:r>
      <w:r>
        <w:fldChar w:fldCharType="separate"/>
      </w:r>
      <w:r>
        <w:rPr>
          <w:bCs/>
          <w:szCs w:val="20"/>
        </w:rPr>
        <w:t>Appendix</w:t>
      </w:r>
      <w:r>
        <w:rPr>
          <w:rFonts w:cs="Times New Roman"/>
          <w:bCs/>
          <w:szCs w:val="20"/>
        </w:rPr>
        <w:t xml:space="preserve"> </w:t>
      </w:r>
      <w:r>
        <w:rPr>
          <w:rFonts w:hint="eastAsia" w:cs="Times New Roman"/>
          <w:bCs/>
          <w:szCs w:val="20"/>
          <w:lang w:val="en-US" w:eastAsia="zh-CN"/>
        </w:rPr>
        <w:t>D</w:t>
      </w:r>
      <w:r>
        <w:rPr>
          <w:rFonts w:cs="Times New Roman"/>
          <w:bCs/>
          <w:szCs w:val="20"/>
        </w:rPr>
        <w:t xml:space="preserve"> E</w:t>
      </w:r>
      <w:r>
        <w:rPr>
          <w:rFonts w:hint="eastAsia" w:cs="Times New Roman"/>
          <w:bCs/>
          <w:szCs w:val="20"/>
          <w:lang w:val="en-US" w:eastAsia="zh-CN"/>
        </w:rPr>
        <w:t>xample of calculation</w:t>
      </w:r>
      <w:r>
        <w:rPr>
          <w:bCs/>
          <w:szCs w:val="20"/>
        </w:rPr>
        <w:tab/>
      </w:r>
      <w:r>
        <w:rPr>
          <w:rFonts w:hint="eastAsia"/>
          <w:bCs/>
          <w:szCs w:val="20"/>
          <w:lang w:val="en-US" w:eastAsia="zh-CN"/>
        </w:rPr>
        <w:t>18</w:t>
      </w:r>
      <w:r>
        <w:rPr>
          <w:b/>
          <w:szCs w:val="20"/>
        </w:rPr>
        <w:fldChar w:fldCharType="end"/>
      </w:r>
    </w:p>
    <w:p>
      <w:pPr>
        <w:tabs>
          <w:tab w:val="right" w:leader="dot" w:pos="8296"/>
          <w:tab w:val="clear" w:pos="480"/>
          <w:tab w:val="clear" w:pos="720"/>
        </w:tabs>
        <w:spacing w:before="120" w:after="120"/>
        <w:jc w:val="left"/>
        <w:rPr>
          <w14:ligatures w14:val="standardContextual"/>
        </w:rPr>
      </w:pPr>
      <w:r>
        <w:fldChar w:fldCharType="begin"/>
      </w:r>
      <w:r>
        <w:instrText xml:space="preserve"> HYPERLINK \l "_Toc139457833" </w:instrText>
      </w:r>
      <w:r>
        <w:fldChar w:fldCharType="separate"/>
      </w:r>
      <w:r>
        <w:rPr>
          <w:bCs/>
          <w:szCs w:val="20"/>
        </w:rPr>
        <w:t>Appendix</w:t>
      </w:r>
      <w:r>
        <w:rPr>
          <w:rFonts w:cs="Times New Roman"/>
          <w:bCs/>
          <w:szCs w:val="20"/>
        </w:rPr>
        <w:t xml:space="preserve"> </w:t>
      </w:r>
      <w:r>
        <w:rPr>
          <w:rFonts w:hint="eastAsia" w:cs="Times New Roman"/>
          <w:bCs/>
          <w:szCs w:val="20"/>
          <w:lang w:val="en-US" w:eastAsia="zh-CN"/>
        </w:rPr>
        <w:t>E</w:t>
      </w:r>
      <w:r>
        <w:rPr>
          <w:rFonts w:cs="Times New Roman"/>
          <w:bCs/>
          <w:szCs w:val="20"/>
        </w:rPr>
        <w:t xml:space="preserve"> </w:t>
      </w:r>
      <w:r>
        <w:rPr>
          <w:rFonts w:hint="eastAsia" w:cs="Times New Roman"/>
          <w:bCs/>
          <w:szCs w:val="20"/>
          <w:lang w:val="en-US" w:eastAsia="zh-CN"/>
        </w:rPr>
        <w:t>Report requirements and format</w:t>
      </w:r>
      <w:r>
        <w:rPr>
          <w:bCs/>
          <w:szCs w:val="20"/>
        </w:rPr>
        <w:tab/>
      </w:r>
      <w:r>
        <w:rPr>
          <w:rFonts w:hint="eastAsia"/>
          <w:bCs/>
          <w:szCs w:val="20"/>
          <w:lang w:val="en-US" w:eastAsia="zh-CN"/>
        </w:rPr>
        <w:t>21</w:t>
      </w:r>
      <w:r>
        <w:rPr>
          <w:b/>
          <w:szCs w:val="20"/>
        </w:rPr>
        <w:fldChar w:fldCharType="end"/>
      </w:r>
    </w:p>
    <w:p>
      <w:pPr>
        <w:tabs>
          <w:tab w:val="right" w:leader="dot" w:pos="8296"/>
          <w:tab w:val="clear" w:pos="480"/>
          <w:tab w:val="clear" w:pos="720"/>
        </w:tabs>
        <w:spacing w:before="120" w:after="120"/>
        <w:jc w:val="left"/>
        <w:rPr>
          <w:b/>
          <w:szCs w:val="20"/>
        </w:rPr>
      </w:pPr>
    </w:p>
    <w:p>
      <w:pPr>
        <w:rPr>
          <w:b/>
          <w:bCs/>
        </w:rPr>
        <w:sectPr>
          <w:pgSz w:w="11906" w:h="16838"/>
          <w:pgMar w:top="1440" w:right="1800" w:bottom="1440" w:left="1800" w:header="851" w:footer="992" w:gutter="0"/>
          <w:pgNumType w:fmt="upperRoman"/>
          <w:cols w:space="425" w:num="1"/>
          <w:docGrid w:type="lines" w:linePitch="312" w:charSpace="0"/>
        </w:sectPr>
      </w:pPr>
    </w:p>
    <w:bookmarkEnd w:id="1"/>
    <w:p>
      <w:pPr>
        <w:pStyle w:val="2"/>
        <w:rPr>
          <w:u w:val="single"/>
        </w:rPr>
      </w:pPr>
      <w:bookmarkStart w:id="4" w:name="_Toc11514"/>
      <w:bookmarkStart w:id="5" w:name="_Toc49265774"/>
      <w:r>
        <w:t>1 总则</w:t>
      </w:r>
      <w:bookmarkEnd w:id="4"/>
    </w:p>
    <w:p>
      <w:pPr>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1.0.1 </w:t>
      </w:r>
      <w:r>
        <w:rPr>
          <w:rFonts w:hint="eastAsia" w:cs="Times New Roman"/>
          <w:color w:val="000000" w:themeColor="text1"/>
          <w14:textFill>
            <w14:solidFill>
              <w14:schemeClr w14:val="tx1"/>
            </w14:solidFill>
          </w14:textFill>
        </w:rPr>
        <w:t>为贯彻国家有关应对气候变化和节能减排的方针政策，规范铁路运输线路碳排放计算方法，节约能源，保护环境，制定本标准。</w:t>
      </w:r>
    </w:p>
    <w:p>
      <w:pPr>
        <w:rPr>
          <w:color w:val="0070C0"/>
          <w:sz w:val="21"/>
          <w:szCs w:val="20"/>
        </w:rPr>
      </w:pPr>
      <w:r>
        <w:rPr>
          <w:rFonts w:hint="eastAsia"/>
          <w:color w:val="0070C0"/>
          <w:sz w:val="21"/>
          <w:szCs w:val="20"/>
        </w:rPr>
        <w:t>【</w:t>
      </w:r>
      <w:r>
        <w:rPr>
          <w:color w:val="0070C0"/>
          <w:sz w:val="21"/>
          <w:szCs w:val="20"/>
        </w:rPr>
        <w:t>1.0.1</w:t>
      </w:r>
      <w:r>
        <w:rPr>
          <w:rFonts w:hint="eastAsia"/>
          <w:color w:val="0070C0"/>
          <w:sz w:val="21"/>
          <w:szCs w:val="20"/>
        </w:rPr>
        <w:t>条文说明】</w:t>
      </w:r>
      <w:r>
        <w:rPr>
          <w:color w:val="0070C0"/>
          <w:sz w:val="21"/>
          <w:szCs w:val="20"/>
        </w:rPr>
        <w:t>2020</w:t>
      </w:r>
      <w:r>
        <w:rPr>
          <w:rFonts w:hint="eastAsia"/>
          <w:color w:val="0070C0"/>
          <w:sz w:val="21"/>
          <w:szCs w:val="20"/>
        </w:rPr>
        <w:t>年</w:t>
      </w:r>
      <w:r>
        <w:rPr>
          <w:color w:val="0070C0"/>
          <w:sz w:val="21"/>
          <w:szCs w:val="20"/>
        </w:rPr>
        <w:t>9</w:t>
      </w:r>
      <w:r>
        <w:rPr>
          <w:rFonts w:hint="eastAsia"/>
          <w:color w:val="0070C0"/>
          <w:sz w:val="21"/>
          <w:szCs w:val="20"/>
        </w:rPr>
        <w:t>月</w:t>
      </w:r>
      <w:r>
        <w:rPr>
          <w:color w:val="0070C0"/>
          <w:sz w:val="21"/>
          <w:szCs w:val="20"/>
        </w:rPr>
        <w:t>22</w:t>
      </w:r>
      <w:r>
        <w:rPr>
          <w:rFonts w:hint="eastAsia"/>
          <w:color w:val="0070C0"/>
          <w:sz w:val="21"/>
          <w:szCs w:val="20"/>
        </w:rPr>
        <w:t>日，习近平总书记在第七十五届联合国大会上宣布，中国力争</w:t>
      </w:r>
      <w:r>
        <w:rPr>
          <w:color w:val="0070C0"/>
          <w:sz w:val="21"/>
          <w:szCs w:val="20"/>
        </w:rPr>
        <w:t>2030</w:t>
      </w:r>
      <w:r>
        <w:rPr>
          <w:rFonts w:hint="eastAsia"/>
          <w:color w:val="0070C0"/>
          <w:sz w:val="21"/>
          <w:szCs w:val="20"/>
        </w:rPr>
        <w:t>年前二氧化碳排放达到峰值，努力争取</w:t>
      </w:r>
      <w:r>
        <w:rPr>
          <w:color w:val="0070C0"/>
          <w:sz w:val="21"/>
          <w:szCs w:val="20"/>
        </w:rPr>
        <w:t>2060</w:t>
      </w:r>
      <w:r>
        <w:rPr>
          <w:rFonts w:hint="eastAsia"/>
          <w:color w:val="0070C0"/>
          <w:sz w:val="21"/>
          <w:szCs w:val="20"/>
        </w:rPr>
        <w:t>年前实现碳中和目标。</w:t>
      </w:r>
      <w:r>
        <w:rPr>
          <w:color w:val="0070C0"/>
          <w:sz w:val="21"/>
          <w:szCs w:val="20"/>
        </w:rPr>
        <w:t>2021</w:t>
      </w:r>
      <w:r>
        <w:rPr>
          <w:rFonts w:hint="eastAsia"/>
          <w:color w:val="0070C0"/>
          <w:sz w:val="21"/>
          <w:szCs w:val="20"/>
        </w:rPr>
        <w:t>年</w:t>
      </w:r>
      <w:r>
        <w:rPr>
          <w:color w:val="0070C0"/>
          <w:sz w:val="21"/>
          <w:szCs w:val="20"/>
        </w:rPr>
        <w:t>10</w:t>
      </w:r>
      <w:r>
        <w:rPr>
          <w:rFonts w:hint="eastAsia"/>
          <w:color w:val="0070C0"/>
          <w:sz w:val="21"/>
          <w:szCs w:val="20"/>
        </w:rPr>
        <w:t>月，国务院印发《</w:t>
      </w:r>
      <w:r>
        <w:rPr>
          <w:color w:val="0070C0"/>
          <w:sz w:val="21"/>
          <w:szCs w:val="20"/>
        </w:rPr>
        <w:t>2030</w:t>
      </w:r>
      <w:r>
        <w:rPr>
          <w:rFonts w:hint="eastAsia"/>
          <w:color w:val="0070C0"/>
          <w:sz w:val="21"/>
          <w:szCs w:val="20"/>
        </w:rPr>
        <w:t>年前碳达峰行动方案》，提出加强碳排放统计核算能力建设，深化核算方法研究，加快建立统一规范的碳排放统计核算体系；支持行业、企业依据自身特点开展碳排放核算方法学研究，建立健全碳排放计量体。 2022年8月，国家发展改革委、国家统计局、生态环境部印发《关于加快建立统一规范的碳排放统计核算体系实施方案》（发改环资〔2022〕622号）。统一规范的碳排放核算标准是实现“碳达峰”和“碳中和”的关键基础，只有加快建立统一规范的碳排放统计核算方法，完善碳排放统计工作机制，制定各级各行业碳排放统计核算标准，才能够系统掌握我国碳排放总体情况，科学分析国内碳排放形势，为统筹有序做好“双碳”工作、促进经济社会发展全面绿色低碳转型，提供全面可靠的数据支撑和坚实的基础保障。通过本标准相关核算方法和规定规范铁路运输线路碳排放量的计算，引导铁路运输线路在规划设计阶段就考虑其全生命周期节能减碳，增强对铁路运输线路碳排放核算、报告、监测、核查的意识。为此，在广泛调研国内外相关研究成果、对标国际标准的基础上，制定本标准。</w:t>
      </w:r>
    </w:p>
    <w:p>
      <w:pPr>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1.0.2</w:t>
      </w:r>
      <w:r>
        <w:rPr>
          <w:rFonts w:hint="eastAsia" w:cs="Times New Roman"/>
          <w:color w:val="000000" w:themeColor="text1"/>
          <w14:textFill>
            <w14:solidFill>
              <w14:schemeClr w14:val="tx1"/>
            </w14:solidFill>
          </w14:textFill>
        </w:rPr>
        <w:t>本标准适用于客运专线铁路、货运铁路、客货混线铁路</w:t>
      </w:r>
      <w:bookmarkStart w:id="23" w:name="_GoBack"/>
      <w:bookmarkEnd w:id="23"/>
      <w:r>
        <w:rPr>
          <w:rFonts w:hint="eastAsia" w:cs="Times New Roman"/>
          <w:color w:val="000000" w:themeColor="text1"/>
          <w14:textFill>
            <w14:solidFill>
              <w14:schemeClr w14:val="tx1"/>
            </w14:solidFill>
          </w14:textFill>
        </w:rPr>
        <w:t>运营期碳排放的计算。</w:t>
      </w:r>
    </w:p>
    <w:p>
      <w:pPr>
        <w:rPr>
          <w:rFonts w:cs="Times New Roman"/>
          <w:color w:val="000000" w:themeColor="text1"/>
          <w14:textFill>
            <w14:solidFill>
              <w14:schemeClr w14:val="tx1"/>
            </w14:solidFill>
          </w14:textFill>
        </w:rPr>
      </w:pPr>
      <w:r>
        <w:rPr>
          <w:rFonts w:hint="eastAsia"/>
          <w:color w:val="0070C0"/>
          <w:sz w:val="21"/>
          <w:szCs w:val="20"/>
        </w:rPr>
        <w:t>【</w:t>
      </w:r>
      <w:r>
        <w:rPr>
          <w:color w:val="0070C0"/>
          <w:sz w:val="21"/>
          <w:szCs w:val="20"/>
        </w:rPr>
        <w:t>1.0.2</w:t>
      </w:r>
      <w:r>
        <w:rPr>
          <w:rFonts w:hint="eastAsia"/>
          <w:color w:val="0070C0"/>
          <w:sz w:val="21"/>
          <w:szCs w:val="20"/>
        </w:rPr>
        <w:t>条文说明】本条规定了标准的适用范围。适用范围针对客运专线铁路、货运铁路、客货混线铁路三类铁路的运营期碳排放，铁路运输线路建设期间的碳排放应按照相应标准规定核算。本标准计算部分主要用以指导在运输项目的运营期，根据各活动水平数据与碳排放因子数据按照相应数学公式计算出铁路运输线路运输过程中产生的碳排放量。可用于研究其运营期碳排放情况，明确碳排放控制的关键环节，比较不同的铁路运输线路运营和改造方案碳排放情况，实现不同铁路运输方案运营期碳排放的预测及管理，减少碳排放量。</w:t>
      </w:r>
    </w:p>
    <w:p>
      <w:pPr>
        <w:rPr>
          <w:rFonts w:hint="eastAsia" w:eastAsia="宋体" w:cs="Times New Roman"/>
          <w:color w:val="000000" w:themeColor="text1"/>
          <w:lang w:eastAsia="zh-CN"/>
          <w14:textFill>
            <w14:solidFill>
              <w14:schemeClr w14:val="tx1"/>
            </w14:solidFill>
          </w14:textFill>
        </w:rPr>
      </w:pPr>
      <w:r>
        <w:rPr>
          <w:rFonts w:cs="Times New Roman"/>
          <w:b/>
          <w:color w:val="000000" w:themeColor="text1"/>
          <w14:textFill>
            <w14:solidFill>
              <w14:schemeClr w14:val="tx1"/>
            </w14:solidFill>
          </w14:textFill>
        </w:rPr>
        <w:t>1.0.3</w:t>
      </w:r>
      <w:r>
        <w:rPr>
          <w:rFonts w:hint="eastAsia" w:cs="Times New Roman"/>
          <w:color w:val="000000" w:themeColor="text1"/>
          <w14:textFill>
            <w14:solidFill>
              <w14:schemeClr w14:val="tx1"/>
            </w14:solidFill>
          </w14:textFill>
        </w:rPr>
        <w:t>铁路运输线路碳排放计算除应符合本标准外，还应符合国家和地方现行有关标准的规定，以及相关行业温室气体排放核算指南的规定</w:t>
      </w:r>
      <w:r>
        <w:rPr>
          <w:rFonts w:hint="eastAsia" w:cs="Times New Roman"/>
          <w:color w:val="000000" w:themeColor="text1"/>
          <w:lang w:eastAsia="zh-CN"/>
          <w14:textFill>
            <w14:solidFill>
              <w14:schemeClr w14:val="tx1"/>
            </w14:solidFill>
          </w14:textFill>
        </w:rPr>
        <w:t>。</w:t>
      </w:r>
    </w:p>
    <w:p>
      <w:pPr>
        <w:rPr>
          <w:sz w:val="21"/>
          <w:szCs w:val="20"/>
        </w:rPr>
      </w:pPr>
      <w:r>
        <w:rPr>
          <w:rFonts w:hint="eastAsia"/>
          <w:color w:val="0070C0"/>
          <w:sz w:val="21"/>
          <w:szCs w:val="20"/>
        </w:rPr>
        <w:t>【</w:t>
      </w:r>
      <w:r>
        <w:rPr>
          <w:color w:val="0070C0"/>
          <w:sz w:val="21"/>
          <w:szCs w:val="20"/>
        </w:rPr>
        <w:t>1.0.3</w:t>
      </w:r>
      <w:r>
        <w:rPr>
          <w:rFonts w:hint="eastAsia"/>
          <w:color w:val="0070C0"/>
          <w:sz w:val="21"/>
          <w:szCs w:val="20"/>
        </w:rPr>
        <w:t>条文说明】符合国家现行有关标准，是铁路运输线路运营期碳排放核算的前提条件。铁路运输线路运营期碳排放核算在符合本标准的前提下，还应符合《IPCC国家温室气体清单指南(2006年)》、《环境管理-生命周期评估-原则和框架》（ISO 14040-2006）、《环境管理-生命周期评估-要求和准则》（ISO 14044-2006）、《温室气体-产品碳足迹-量化要求及指南》（ISO14067-2018）、《省级温室气体清单编制指南》、《陆上交通运输企业温室气体排放核算方法与报告指南》等国内外标准。</w:t>
      </w:r>
    </w:p>
    <w:p>
      <w:pPr>
        <w:rPr>
          <w:sz w:val="21"/>
          <w:szCs w:val="20"/>
        </w:rPr>
        <w:sectPr>
          <w:footerReference r:id="rId8" w:type="default"/>
          <w:pgSz w:w="11906" w:h="16838"/>
          <w:pgMar w:top="1440" w:right="1800" w:bottom="1440" w:left="1800" w:header="851" w:footer="567" w:gutter="0"/>
          <w:pgNumType w:start="1"/>
          <w:cols w:space="425" w:num="1"/>
          <w:docGrid w:type="lines" w:linePitch="326" w:charSpace="0"/>
        </w:sectPr>
      </w:pPr>
    </w:p>
    <w:bookmarkEnd w:id="5"/>
    <w:p>
      <w:pPr>
        <w:pStyle w:val="2"/>
        <w:rPr>
          <w:u w:val="single"/>
        </w:rPr>
      </w:pPr>
      <w:bookmarkStart w:id="6" w:name="_Toc27160"/>
      <w:r>
        <w:t xml:space="preserve">2 </w:t>
      </w:r>
      <w:r>
        <w:rPr>
          <w:rFonts w:hint="eastAsia"/>
        </w:rPr>
        <w:t>术语和符号</w:t>
      </w:r>
      <w:bookmarkEnd w:id="6"/>
    </w:p>
    <w:p>
      <w:pPr>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2.0.1</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xml:space="preserve">铁路运输线路 </w:t>
      </w:r>
      <w:r>
        <w:rPr>
          <w:rFonts w:hint="eastAsia" w:cs="Times New Roman"/>
          <w:color w:val="000000" w:themeColor="text1"/>
          <w:lang w:val="en-US" w:eastAsia="zh-CN"/>
          <w14:textFill>
            <w14:solidFill>
              <w14:schemeClr w14:val="tx1"/>
            </w14:solidFill>
          </w14:textFill>
        </w:rPr>
        <w:t>r</w:t>
      </w:r>
      <w:r>
        <w:rPr>
          <w:rFonts w:cs="Times New Roman"/>
          <w:color w:val="000000" w:themeColor="text1"/>
          <w14:textFill>
            <w14:solidFill>
              <w14:schemeClr w14:val="tx1"/>
            </w14:solidFill>
          </w14:textFill>
        </w:rPr>
        <w:t xml:space="preserve">ailway </w:t>
      </w:r>
      <w:r>
        <w:rPr>
          <w:rFonts w:hint="eastAsia" w:cs="Times New Roman"/>
          <w:color w:val="000000" w:themeColor="text1"/>
          <w:lang w:val="en-US" w:eastAsia="zh-CN"/>
          <w14:textFill>
            <w14:solidFill>
              <w14:schemeClr w14:val="tx1"/>
            </w14:solidFill>
          </w14:textFill>
        </w:rPr>
        <w:t>t</w:t>
      </w:r>
      <w:r>
        <w:rPr>
          <w:rFonts w:cs="Times New Roman"/>
          <w:color w:val="000000" w:themeColor="text1"/>
          <w14:textFill>
            <w14:solidFill>
              <w14:schemeClr w14:val="tx1"/>
            </w14:solidFill>
          </w14:textFill>
        </w:rPr>
        <w:t>ransport</w:t>
      </w:r>
      <w:r>
        <w:rPr>
          <w:rFonts w:hint="eastAsia" w:cs="Times New Roman"/>
          <w:color w:val="000000" w:themeColor="text1"/>
          <w:lang w:val="en-US" w:eastAsia="zh-CN"/>
          <w14:textFill>
            <w14:solidFill>
              <w14:schemeClr w14:val="tx1"/>
            </w14:solidFill>
          </w14:textFill>
        </w:rPr>
        <w:t>ation</w:t>
      </w:r>
      <w:r>
        <w:rPr>
          <w:rFonts w:cs="Times New Roman"/>
          <w:color w:val="000000" w:themeColor="text1"/>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l</w:t>
      </w:r>
      <w:r>
        <w:rPr>
          <w:rFonts w:cs="Times New Roman"/>
          <w:color w:val="000000" w:themeColor="text1"/>
          <w14:textFill>
            <w14:solidFill>
              <w14:schemeClr w14:val="tx1"/>
            </w14:solidFill>
          </w14:textFill>
        </w:rPr>
        <w:t>ine</w:t>
      </w:r>
    </w:p>
    <w:p>
      <w:pPr>
        <w:ind w:firstLine="48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铁路运输线路是指机车车辆走行的通路,轨道及支承轨道所必需的路基、桥梁、涵洞、隧道及其他建筑物的总称。</w:t>
      </w:r>
    </w:p>
    <w:p>
      <w:pPr>
        <w:rPr>
          <w:rFonts w:cs="Times New Roman"/>
          <w:color w:val="000000" w:themeColor="text1"/>
          <w14:textFill>
            <w14:solidFill>
              <w14:schemeClr w14:val="tx1"/>
            </w14:solidFill>
          </w14:textFill>
        </w:rPr>
      </w:pPr>
      <w:r>
        <w:rPr>
          <w:rFonts w:hint="eastAsia"/>
          <w:color w:val="0070C0"/>
          <w:sz w:val="21"/>
          <w:szCs w:val="20"/>
        </w:rPr>
        <w:t>【</w:t>
      </w:r>
      <w:r>
        <w:rPr>
          <w:color w:val="0070C0"/>
          <w:sz w:val="21"/>
          <w:szCs w:val="20"/>
        </w:rPr>
        <w:t>2.0.1</w:t>
      </w:r>
      <w:r>
        <w:rPr>
          <w:rFonts w:hint="eastAsia"/>
          <w:color w:val="0070C0"/>
          <w:sz w:val="21"/>
          <w:szCs w:val="20"/>
        </w:rPr>
        <w:t>条文说明】铁路运输线路运营期的碳排放应综合考虑各建筑物的能源消耗与运输相关的直接排放与间接排放。</w:t>
      </w:r>
    </w:p>
    <w:p>
      <w:pPr>
        <w:rPr>
          <w:rFonts w:cs="Times New Roman"/>
        </w:rPr>
      </w:pPr>
      <w:r>
        <w:rPr>
          <w:rFonts w:cs="Times New Roman"/>
          <w:b/>
        </w:rPr>
        <w:t>2.0.2</w:t>
      </w:r>
      <w:r>
        <w:rPr>
          <w:rFonts w:cs="Times New Roman"/>
        </w:rPr>
        <w:t xml:space="preserve"> </w:t>
      </w:r>
      <w:r>
        <w:rPr>
          <w:rFonts w:hint="eastAsia" w:cs="Times New Roman"/>
        </w:rPr>
        <w:t xml:space="preserve">核算边界 </w:t>
      </w:r>
      <w:r>
        <w:rPr>
          <w:rFonts w:hint="eastAsia" w:cs="Times New Roman"/>
          <w:lang w:val="en-US" w:eastAsia="zh-CN"/>
        </w:rPr>
        <w:t>a</w:t>
      </w:r>
      <w:r>
        <w:rPr>
          <w:rFonts w:cs="Times New Roman"/>
        </w:rPr>
        <w:t>ccou</w:t>
      </w:r>
      <w:r>
        <w:rPr>
          <w:rFonts w:hint="eastAsia" w:cs="Times New Roman"/>
        </w:rPr>
        <w:t>n</w:t>
      </w:r>
      <w:r>
        <w:rPr>
          <w:rFonts w:cs="Times New Roman"/>
        </w:rPr>
        <w:t xml:space="preserve">ting </w:t>
      </w:r>
      <w:r>
        <w:rPr>
          <w:rFonts w:hint="eastAsia" w:cs="Times New Roman"/>
          <w:lang w:val="en-US" w:eastAsia="zh-CN"/>
        </w:rPr>
        <w:t>b</w:t>
      </w:r>
      <w:r>
        <w:rPr>
          <w:rFonts w:cs="Times New Roman"/>
        </w:rPr>
        <w:t>ound</w:t>
      </w:r>
      <w:r>
        <w:rPr>
          <w:rFonts w:hint="eastAsia" w:cs="Times New Roman"/>
        </w:rPr>
        <w:t>a</w:t>
      </w:r>
      <w:r>
        <w:rPr>
          <w:rFonts w:cs="Times New Roman"/>
        </w:rPr>
        <w:t>ry</w:t>
      </w:r>
    </w:p>
    <w:p>
      <w:pPr>
        <w:ind w:firstLine="360" w:firstLineChars="15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与铁路运输线路运营相关的二氧化碳排放的</w:t>
      </w:r>
      <w:r>
        <w:rPr>
          <w:rFonts w:hint="eastAsia" w:cs="Times New Roman"/>
          <w:color w:val="000000" w:themeColor="text1"/>
          <w:lang w:val="en-US" w:eastAsia="zh-CN"/>
          <w14:textFill>
            <w14:solidFill>
              <w14:schemeClr w14:val="tx1"/>
            </w14:solidFill>
          </w14:textFill>
        </w:rPr>
        <w:t>核算</w:t>
      </w:r>
      <w:r>
        <w:rPr>
          <w:rFonts w:hint="eastAsia" w:cs="Times New Roman"/>
          <w:color w:val="000000" w:themeColor="text1"/>
          <w14:textFill>
            <w14:solidFill>
              <w14:schemeClr w14:val="tx1"/>
            </w14:solidFill>
          </w14:textFill>
        </w:rPr>
        <w:t>范围。</w:t>
      </w:r>
    </w:p>
    <w:p>
      <w:pPr>
        <w:rPr>
          <w:rFonts w:hint="eastAsia"/>
          <w:color w:val="0070C0"/>
          <w:sz w:val="21"/>
          <w:szCs w:val="20"/>
        </w:rPr>
      </w:pPr>
      <w:r>
        <w:rPr>
          <w:rFonts w:hint="eastAsia"/>
          <w:color w:val="0070C0"/>
          <w:sz w:val="21"/>
          <w:szCs w:val="20"/>
        </w:rPr>
        <w:t>【</w:t>
      </w:r>
      <w:r>
        <w:rPr>
          <w:color w:val="0070C0"/>
          <w:sz w:val="21"/>
          <w:szCs w:val="20"/>
        </w:rPr>
        <w:t>2.0.2</w:t>
      </w:r>
      <w:r>
        <w:rPr>
          <w:rFonts w:hint="eastAsia"/>
          <w:color w:val="0070C0"/>
          <w:sz w:val="21"/>
          <w:szCs w:val="20"/>
        </w:rPr>
        <w:t>条文说明】从不同角度，边界一般可设定为：（1）时间边界，如铁路运输线路运营开始至结束；（2）物质边界，如铁路运输活动过程中的各分部运输活动、辅助项目等；（3）排放源范围边界，如，如直接碳排放（各类燃料、现场逸散等），间接碳排放（电力、热力等）；（4）温室气体的种类边界，以二氧化碳当量表示，记为C</w:t>
      </w:r>
      <w:r>
        <w:rPr>
          <w:color w:val="0070C0"/>
          <w:sz w:val="21"/>
          <w:szCs w:val="20"/>
        </w:rPr>
        <w:t>O</w:t>
      </w:r>
      <w:r>
        <w:rPr>
          <w:color w:val="0070C0"/>
          <w:sz w:val="21"/>
          <w:szCs w:val="20"/>
          <w:vertAlign w:val="subscript"/>
        </w:rPr>
        <w:t>2</w:t>
      </w:r>
      <w:r>
        <w:rPr>
          <w:rFonts w:hint="eastAsia"/>
          <w:color w:val="0070C0"/>
          <w:sz w:val="21"/>
          <w:szCs w:val="20"/>
        </w:rPr>
        <w:t>。</w:t>
      </w:r>
    </w:p>
    <w:p>
      <w:pPr>
        <w:rPr>
          <w:rFonts w:hint="default" w:cs="Times New Roman"/>
          <w:b/>
          <w:bCs/>
          <w:highlight w:val="none"/>
          <w:lang w:val="en-US"/>
        </w:rPr>
      </w:pPr>
      <w:r>
        <w:rPr>
          <w:rFonts w:cs="Times New Roman"/>
          <w:b/>
          <w:bCs/>
          <w:highlight w:val="none"/>
        </w:rPr>
        <w:t>2.0.3</w:t>
      </w:r>
      <w:r>
        <w:rPr>
          <w:rFonts w:cs="Times New Roman"/>
          <w:highlight w:val="none"/>
        </w:rPr>
        <w:t xml:space="preserve"> </w:t>
      </w:r>
      <w:r>
        <w:rPr>
          <w:rFonts w:hint="eastAsia" w:cs="Times New Roman"/>
          <w:highlight w:val="none"/>
          <w:lang w:val="en-US" w:eastAsia="zh-CN"/>
        </w:rPr>
        <w:t>活动水平数据 activity level data</w:t>
      </w:r>
    </w:p>
    <w:p>
      <w:pPr>
        <w:ind w:firstLine="420"/>
        <w:rPr>
          <w:rFonts w:hint="default" w:ascii="宋体" w:hAnsi="宋体" w:eastAsia="宋体"/>
          <w:color w:val="000000"/>
          <w:kern w:val="0"/>
          <w:szCs w:val="21"/>
          <w:lang w:val="en-US" w:eastAsia="zh-CN" w:bidi="ar"/>
        </w:rPr>
      </w:pPr>
      <w:r>
        <w:rPr>
          <w:rFonts w:hint="eastAsia" w:ascii="宋体" w:hAnsi="宋体"/>
          <w:color w:val="000000"/>
          <w:kern w:val="0"/>
          <w:szCs w:val="21"/>
          <w:lang w:val="en-US" w:eastAsia="zh-CN" w:bidi="ar"/>
        </w:rPr>
        <w:t>导致温室气体排放或清除的生产或消费活动量的表征值。</w:t>
      </w:r>
    </w:p>
    <w:p>
      <w:pPr>
        <w:rPr>
          <w:rFonts w:hint="eastAsia"/>
          <w:color w:val="0070C0"/>
          <w:sz w:val="21"/>
          <w:szCs w:val="20"/>
        </w:rPr>
      </w:pPr>
      <w:r>
        <w:rPr>
          <w:rFonts w:hint="eastAsia"/>
          <w:color w:val="0070C0"/>
          <w:sz w:val="21"/>
          <w:szCs w:val="20"/>
        </w:rPr>
        <w:t>【</w:t>
      </w:r>
      <w:r>
        <w:rPr>
          <w:color w:val="0070C0"/>
          <w:sz w:val="21"/>
          <w:szCs w:val="20"/>
        </w:rPr>
        <w:t>2.0.3</w:t>
      </w:r>
      <w:r>
        <w:rPr>
          <w:rFonts w:hint="eastAsia"/>
          <w:color w:val="0070C0"/>
          <w:sz w:val="21"/>
          <w:szCs w:val="20"/>
        </w:rPr>
        <w:t>条文说明】根据本标准，活动水平数据被用于精确评估企业的能源消耗和碳排放清除量。这主要涵盖了各类燃料的燃烧消耗量、电力的净购入量、蒸汽的净购入量、碳汇项目的覆盖面积等关键测量指标。</w:t>
      </w:r>
    </w:p>
    <w:p>
      <w:pPr>
        <w:rPr>
          <w:rFonts w:cs="Times New Roman"/>
          <w:b/>
          <w:bCs/>
        </w:rPr>
      </w:pPr>
      <w:r>
        <w:rPr>
          <w:rFonts w:cs="Times New Roman"/>
          <w:b/>
          <w:bCs/>
        </w:rPr>
        <w:t>2.0.</w:t>
      </w:r>
      <w:r>
        <w:rPr>
          <w:rFonts w:hint="eastAsia" w:cs="Times New Roman"/>
          <w:b/>
          <w:bCs/>
          <w:lang w:val="en-US" w:eastAsia="zh-CN"/>
        </w:rPr>
        <w:t>4</w:t>
      </w:r>
      <w:r>
        <w:rPr>
          <w:rFonts w:hint="eastAsia" w:cs="Times New Roman"/>
        </w:rPr>
        <w:t>排放因子</w:t>
      </w:r>
      <w:r>
        <w:rPr>
          <w:rFonts w:cs="Times New Roman"/>
        </w:rPr>
        <w:t xml:space="preserve"> </w:t>
      </w:r>
      <w:r>
        <w:rPr>
          <w:rFonts w:hint="eastAsia" w:cs="Times New Roman"/>
          <w:lang w:val="en-US" w:eastAsia="zh-CN"/>
        </w:rPr>
        <w:t>e</w:t>
      </w:r>
      <w:r>
        <w:rPr>
          <w:rFonts w:cs="Times New Roman"/>
        </w:rPr>
        <w:t xml:space="preserve">mission </w:t>
      </w:r>
      <w:r>
        <w:rPr>
          <w:rFonts w:hint="eastAsia" w:cs="Times New Roman"/>
          <w:lang w:val="en-US" w:eastAsia="zh-CN"/>
        </w:rPr>
        <w:t>f</w:t>
      </w:r>
      <w:r>
        <w:rPr>
          <w:rFonts w:cs="Times New Roman"/>
        </w:rPr>
        <w:t>actor</w:t>
      </w:r>
    </w:p>
    <w:p>
      <w:pPr>
        <w:ind w:firstLine="420"/>
        <w:rPr>
          <w:rFonts w:ascii="宋体" w:hAnsi="宋体"/>
          <w:color w:val="000000"/>
          <w:kern w:val="0"/>
          <w:szCs w:val="21"/>
          <w:lang w:bidi="ar"/>
        </w:rPr>
      </w:pPr>
      <w:bookmarkStart w:id="7" w:name="_Hlk147232249"/>
      <w:r>
        <w:rPr>
          <w:rFonts w:hint="eastAsia" w:ascii="宋体" w:hAnsi="宋体"/>
          <w:color w:val="000000"/>
          <w:kern w:val="0"/>
          <w:szCs w:val="21"/>
          <w:lang w:bidi="ar"/>
        </w:rPr>
        <w:t>表征单位生产或消费活动量的碳排放的系数。</w:t>
      </w:r>
    </w:p>
    <w:p>
      <w:pPr>
        <w:rPr>
          <w:color w:val="0070C0"/>
          <w:sz w:val="21"/>
          <w:szCs w:val="20"/>
        </w:rPr>
      </w:pPr>
      <w:r>
        <w:rPr>
          <w:rFonts w:hint="eastAsia"/>
          <w:color w:val="0070C0"/>
          <w:sz w:val="21"/>
          <w:szCs w:val="20"/>
        </w:rPr>
        <w:t>【</w:t>
      </w:r>
      <w:r>
        <w:rPr>
          <w:color w:val="0070C0"/>
          <w:sz w:val="21"/>
          <w:szCs w:val="20"/>
        </w:rPr>
        <w:t>2.0.</w:t>
      </w:r>
      <w:r>
        <w:rPr>
          <w:rFonts w:hint="eastAsia"/>
          <w:color w:val="0070C0"/>
          <w:sz w:val="21"/>
          <w:szCs w:val="20"/>
          <w:lang w:val="en-US" w:eastAsia="zh-CN"/>
        </w:rPr>
        <w:t>4</w:t>
      </w:r>
      <w:r>
        <w:rPr>
          <w:rFonts w:hint="eastAsia"/>
          <w:color w:val="0070C0"/>
          <w:sz w:val="21"/>
          <w:szCs w:val="20"/>
        </w:rPr>
        <w:t>条文说明】碳排放因子是排放因子法计算、核算碳排放的要素之一。铁路运输活动关联的燃料碳排放因子相对固定；关联的电力、热力碳排放因子各地区存在一定差异。综上，本标准将对各类排放因子的选取做出优先级的设定。运营单位未获得可靠的碳排放因子数值前，推荐碳排放因子按本标准附录A执行。</w:t>
      </w:r>
    </w:p>
    <w:p>
      <w:pPr>
        <w:rPr>
          <w:rFonts w:hint="eastAsia" w:eastAsia="宋体" w:cs="Times New Roman"/>
          <w:lang w:val="en-US" w:eastAsia="zh-CN"/>
        </w:rPr>
      </w:pPr>
      <w:r>
        <w:rPr>
          <w:rFonts w:cs="Times New Roman"/>
          <w:b/>
          <w:bCs/>
        </w:rPr>
        <w:t>2.0.</w:t>
      </w:r>
      <w:r>
        <w:rPr>
          <w:rFonts w:hint="eastAsia" w:cs="Times New Roman"/>
          <w:b/>
          <w:bCs/>
          <w:lang w:val="en-US" w:eastAsia="zh-CN"/>
        </w:rPr>
        <w:t>5</w:t>
      </w:r>
      <w:r>
        <w:rPr>
          <w:rFonts w:hint="eastAsia" w:cs="Times New Roman"/>
        </w:rPr>
        <w:t>机车牵引碳排放</w:t>
      </w:r>
      <w:r>
        <w:rPr>
          <w:rFonts w:cs="Times New Roman"/>
        </w:rPr>
        <w:t xml:space="preserve"> </w:t>
      </w:r>
      <w:r>
        <w:rPr>
          <w:rFonts w:hint="eastAsia" w:cs="Times New Roman"/>
          <w:lang w:val="en-US" w:eastAsia="zh-CN"/>
        </w:rPr>
        <w:t>l</w:t>
      </w:r>
      <w:r>
        <w:rPr>
          <w:rFonts w:cs="Times New Roman"/>
        </w:rPr>
        <w:t xml:space="preserve">ocomotive </w:t>
      </w:r>
      <w:r>
        <w:rPr>
          <w:rFonts w:hint="eastAsia" w:cs="Times New Roman"/>
          <w:lang w:val="en-US" w:eastAsia="zh-CN"/>
        </w:rPr>
        <w:t>t</w:t>
      </w:r>
      <w:r>
        <w:rPr>
          <w:rFonts w:cs="Times New Roman"/>
        </w:rPr>
        <w:t xml:space="preserve">raction </w:t>
      </w:r>
      <w:r>
        <w:rPr>
          <w:rFonts w:hint="eastAsia" w:cs="Times New Roman"/>
          <w:lang w:val="en-US" w:eastAsia="zh-CN"/>
        </w:rPr>
        <w:t>c</w:t>
      </w:r>
      <w:r>
        <w:rPr>
          <w:rFonts w:cs="Times New Roman"/>
        </w:rPr>
        <w:t xml:space="preserve">arbon </w:t>
      </w:r>
      <w:r>
        <w:rPr>
          <w:rFonts w:hint="eastAsia" w:cs="Times New Roman"/>
          <w:lang w:val="en-US" w:eastAsia="zh-CN"/>
        </w:rPr>
        <w:t>e</w:t>
      </w:r>
      <w:r>
        <w:rPr>
          <w:rFonts w:cs="Times New Roman"/>
        </w:rPr>
        <w:t>mission</w:t>
      </w:r>
      <w:r>
        <w:rPr>
          <w:rFonts w:hint="eastAsia" w:cs="Times New Roman"/>
          <w:lang w:val="en-US" w:eastAsia="zh-CN"/>
        </w:rPr>
        <w:t>s</w:t>
      </w:r>
    </w:p>
    <w:bookmarkEnd w:id="7"/>
    <w:p>
      <w:pPr>
        <w:ind w:firstLine="48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在铁路运输线路上完成运输生产作业的机车</w:t>
      </w:r>
      <w:r>
        <w:rPr>
          <w:rFonts w:hint="eastAsia" w:cs="Times New Roman"/>
          <w:color w:val="000000" w:themeColor="text1"/>
          <w:lang w:val="en-US" w:eastAsia="zh-CN"/>
          <w14:textFill>
            <w14:solidFill>
              <w14:schemeClr w14:val="tx1"/>
            </w14:solidFill>
          </w14:textFill>
        </w:rPr>
        <w:t>等移动燃烧源</w:t>
      </w:r>
      <w:r>
        <w:rPr>
          <w:rFonts w:hint="eastAsia" w:cs="Times New Roman"/>
          <w:color w:val="000000" w:themeColor="text1"/>
          <w14:textFill>
            <w14:solidFill>
              <w14:schemeClr w14:val="tx1"/>
            </w14:solidFill>
          </w14:textFill>
        </w:rPr>
        <w:t>牵引所产生的碳排放，机车包括内燃机车、混合动力机车、电力机车、动车组。</w:t>
      </w:r>
    </w:p>
    <w:p>
      <w:pPr>
        <w:rPr>
          <w:color w:val="0070C0"/>
          <w:sz w:val="21"/>
          <w:szCs w:val="20"/>
        </w:rPr>
      </w:pPr>
      <w:r>
        <w:rPr>
          <w:rFonts w:hint="eastAsia"/>
          <w:color w:val="0070C0"/>
          <w:sz w:val="21"/>
          <w:szCs w:val="20"/>
        </w:rPr>
        <w:t>【</w:t>
      </w:r>
      <w:r>
        <w:rPr>
          <w:color w:val="0070C0"/>
          <w:sz w:val="21"/>
          <w:szCs w:val="20"/>
        </w:rPr>
        <w:t>2.0.</w:t>
      </w:r>
      <w:r>
        <w:rPr>
          <w:rFonts w:hint="eastAsia"/>
          <w:color w:val="0070C0"/>
          <w:sz w:val="21"/>
          <w:szCs w:val="20"/>
          <w:lang w:val="en-US" w:eastAsia="zh-CN"/>
        </w:rPr>
        <w:t>5</w:t>
      </w:r>
      <w:r>
        <w:rPr>
          <w:rFonts w:hint="eastAsia"/>
          <w:color w:val="0070C0"/>
          <w:sz w:val="21"/>
          <w:szCs w:val="20"/>
        </w:rPr>
        <w:t>条文说明】不同类型的机车在能源转化和利用方面的效率不同。机车的速度、加速度和运行频率等因素也会影响其碳排放量。机车的维护状况和操作效率也会对其能耗和碳排放产生影响。评估这种排放的目的在于识别和实施减少排放的策略，比如通过使用更加环保的动力源、提高能源效率、采用先进的技术和操作优化等方法。</w:t>
      </w:r>
    </w:p>
    <w:p>
      <w:pPr>
        <w:rPr>
          <w:rFonts w:hint="eastAsia" w:eastAsia="宋体" w:cs="Times New Roman"/>
          <w:color w:val="000000" w:themeColor="text1"/>
          <w:lang w:val="en-US" w:eastAsia="zh-CN"/>
          <w14:textFill>
            <w14:solidFill>
              <w14:schemeClr w14:val="tx1"/>
            </w14:solidFill>
          </w14:textFill>
        </w:rPr>
      </w:pPr>
      <w:r>
        <w:rPr>
          <w:rFonts w:cs="Times New Roman"/>
          <w:b/>
          <w:bCs/>
        </w:rPr>
        <w:t>2.0.</w:t>
      </w:r>
      <w:r>
        <w:rPr>
          <w:rFonts w:hint="eastAsia" w:cs="Times New Roman"/>
          <w:b/>
          <w:bCs/>
          <w:lang w:val="en-US" w:eastAsia="zh-CN"/>
        </w:rPr>
        <w:t>6</w:t>
      </w:r>
      <w:r>
        <w:rPr>
          <w:rFonts w:hint="eastAsia" w:cs="Times New Roman"/>
        </w:rPr>
        <w:t>非牵引碳排放</w:t>
      </w:r>
      <w:r>
        <w:rPr>
          <w:rFonts w:hint="eastAsia" w:cs="Times New Roman"/>
          <w:color w:val="000000" w:themeColor="text1"/>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n</w:t>
      </w:r>
      <w:r>
        <w:rPr>
          <w:rFonts w:cs="Times New Roman"/>
          <w:color w:val="000000" w:themeColor="text1"/>
          <w14:textFill>
            <w14:solidFill>
              <w14:schemeClr w14:val="tx1"/>
            </w14:solidFill>
          </w14:textFill>
        </w:rPr>
        <w:t xml:space="preserve">on-traction </w:t>
      </w:r>
      <w:r>
        <w:rPr>
          <w:rFonts w:hint="eastAsia" w:cs="Times New Roman"/>
          <w:color w:val="000000" w:themeColor="text1"/>
          <w:lang w:val="en-US" w:eastAsia="zh-CN"/>
          <w14:textFill>
            <w14:solidFill>
              <w14:schemeClr w14:val="tx1"/>
            </w14:solidFill>
          </w14:textFill>
        </w:rPr>
        <w:t>c</w:t>
      </w:r>
      <w:r>
        <w:rPr>
          <w:rFonts w:cs="Times New Roman"/>
          <w:color w:val="000000" w:themeColor="text1"/>
          <w14:textFill>
            <w14:solidFill>
              <w14:schemeClr w14:val="tx1"/>
            </w14:solidFill>
          </w14:textFill>
        </w:rPr>
        <w:t xml:space="preserve">arbon </w:t>
      </w:r>
      <w:r>
        <w:rPr>
          <w:rFonts w:hint="eastAsia" w:cs="Times New Roman"/>
          <w:color w:val="000000" w:themeColor="text1"/>
          <w:lang w:val="en-US" w:eastAsia="zh-CN"/>
          <w14:textFill>
            <w14:solidFill>
              <w14:schemeClr w14:val="tx1"/>
            </w14:solidFill>
          </w14:textFill>
        </w:rPr>
        <w:t>e</w:t>
      </w:r>
      <w:r>
        <w:rPr>
          <w:rFonts w:cs="Times New Roman"/>
          <w:color w:val="000000" w:themeColor="text1"/>
          <w14:textFill>
            <w14:solidFill>
              <w14:schemeClr w14:val="tx1"/>
            </w14:solidFill>
          </w14:textFill>
        </w:rPr>
        <w:t>mission</w:t>
      </w:r>
      <w:r>
        <w:rPr>
          <w:rFonts w:hint="eastAsia" w:cs="Times New Roman"/>
          <w:color w:val="000000" w:themeColor="text1"/>
          <w:lang w:val="en-US" w:eastAsia="zh-CN"/>
          <w14:textFill>
            <w14:solidFill>
              <w14:schemeClr w14:val="tx1"/>
            </w14:solidFill>
          </w14:textFill>
        </w:rPr>
        <w:t>s</w:t>
      </w:r>
    </w:p>
    <w:p>
      <w:pPr>
        <w:ind w:firstLine="48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铁路运输线路上直接从事铁路客、货运输服务及其主要运输设备维护管理的生产经营及相关管理工作产生的碳排放。</w:t>
      </w:r>
    </w:p>
    <w:p>
      <w:pPr>
        <w:rPr>
          <w:rFonts w:cs="Times New Roman"/>
          <w:color w:val="000000" w:themeColor="text1"/>
          <w14:textFill>
            <w14:solidFill>
              <w14:schemeClr w14:val="tx1"/>
            </w14:solidFill>
          </w14:textFill>
        </w:rPr>
      </w:pPr>
      <w:r>
        <w:rPr>
          <w:rFonts w:hint="eastAsia"/>
          <w:color w:val="0070C0"/>
          <w:sz w:val="21"/>
          <w:szCs w:val="20"/>
        </w:rPr>
        <w:t>【</w:t>
      </w:r>
      <w:r>
        <w:rPr>
          <w:color w:val="0070C0"/>
          <w:sz w:val="21"/>
          <w:szCs w:val="20"/>
        </w:rPr>
        <w:t>2.0.</w:t>
      </w:r>
      <w:r>
        <w:rPr>
          <w:rFonts w:hint="eastAsia"/>
          <w:color w:val="0070C0"/>
          <w:sz w:val="21"/>
          <w:szCs w:val="20"/>
          <w:lang w:val="en-US" w:eastAsia="zh-CN"/>
        </w:rPr>
        <w:t>6</w:t>
      </w:r>
      <w:r>
        <w:rPr>
          <w:rFonts w:hint="eastAsia"/>
          <w:color w:val="0070C0"/>
          <w:sz w:val="21"/>
          <w:szCs w:val="20"/>
        </w:rPr>
        <w:t>条文说明】非牵引碳排放的评估至关重要，因为它们为整体排放量提供了全面的视角。为了减少非牵引碳排放，铁路运营商可以采取多种措施，如改善能源管理、使用可再生能源、提高建筑物和设施的能效以及采用更加环保的材料和技术。</w:t>
      </w:r>
    </w:p>
    <w:p>
      <w:pPr>
        <w:rPr>
          <w:rFonts w:hint="eastAsia" w:eastAsia="宋体" w:cs="Times New Roman"/>
          <w:color w:val="000000" w:themeColor="text1"/>
          <w:lang w:val="en-US" w:eastAsia="zh-CN"/>
          <w14:textFill>
            <w14:solidFill>
              <w14:schemeClr w14:val="tx1"/>
            </w14:solidFill>
          </w14:textFill>
        </w:rPr>
      </w:pPr>
      <w:r>
        <w:rPr>
          <w:rFonts w:cs="Times New Roman"/>
          <w:b/>
          <w:bCs/>
        </w:rPr>
        <w:t>2.0.</w:t>
      </w:r>
      <w:r>
        <w:rPr>
          <w:rFonts w:hint="eastAsia" w:cs="Times New Roman"/>
          <w:b/>
          <w:bCs/>
          <w:lang w:val="en-US" w:eastAsia="zh-CN"/>
        </w:rPr>
        <w:t>7</w:t>
      </w:r>
      <w:r>
        <w:rPr>
          <w:rFonts w:hint="eastAsia" w:cs="Times New Roman"/>
        </w:rPr>
        <w:t>直接碳排放</w:t>
      </w:r>
      <w:r>
        <w:rPr>
          <w:rFonts w:hint="eastAsia" w:cs="Times New Roman"/>
          <w:color w:val="000000" w:themeColor="text1"/>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d</w:t>
      </w:r>
      <w:r>
        <w:rPr>
          <w:rFonts w:cs="Times New Roman"/>
          <w:color w:val="000000" w:themeColor="text1"/>
          <w14:textFill>
            <w14:solidFill>
              <w14:schemeClr w14:val="tx1"/>
            </w14:solidFill>
          </w14:textFill>
        </w:rPr>
        <w:t xml:space="preserve">irect </w:t>
      </w:r>
      <w:r>
        <w:rPr>
          <w:rFonts w:hint="eastAsia" w:cs="Times New Roman"/>
          <w:color w:val="000000" w:themeColor="text1"/>
          <w:lang w:val="en-US" w:eastAsia="zh-CN"/>
          <w14:textFill>
            <w14:solidFill>
              <w14:schemeClr w14:val="tx1"/>
            </w14:solidFill>
          </w14:textFill>
        </w:rPr>
        <w:t>c</w:t>
      </w:r>
      <w:r>
        <w:rPr>
          <w:rFonts w:cs="Times New Roman"/>
          <w:color w:val="000000" w:themeColor="text1"/>
          <w14:textFill>
            <w14:solidFill>
              <w14:schemeClr w14:val="tx1"/>
            </w14:solidFill>
          </w14:textFill>
        </w:rPr>
        <w:t xml:space="preserve">arbon </w:t>
      </w:r>
      <w:r>
        <w:rPr>
          <w:rFonts w:hint="eastAsia" w:cs="Times New Roman"/>
          <w:color w:val="000000" w:themeColor="text1"/>
          <w:lang w:val="en-US" w:eastAsia="zh-CN"/>
          <w14:textFill>
            <w14:solidFill>
              <w14:schemeClr w14:val="tx1"/>
            </w14:solidFill>
          </w14:textFill>
        </w:rPr>
        <w:t>e</w:t>
      </w:r>
      <w:r>
        <w:rPr>
          <w:rFonts w:cs="Times New Roman"/>
          <w:color w:val="000000" w:themeColor="text1"/>
          <w14:textFill>
            <w14:solidFill>
              <w14:schemeClr w14:val="tx1"/>
            </w14:solidFill>
          </w14:textFill>
        </w:rPr>
        <w:t>mission</w:t>
      </w:r>
      <w:r>
        <w:rPr>
          <w:rFonts w:hint="eastAsia" w:cs="Times New Roman"/>
          <w:color w:val="000000" w:themeColor="text1"/>
          <w:lang w:val="en-US" w:eastAsia="zh-CN"/>
          <w14:textFill>
            <w14:solidFill>
              <w14:schemeClr w14:val="tx1"/>
            </w14:solidFill>
          </w14:textFill>
        </w:rPr>
        <w:t>s</w:t>
      </w:r>
    </w:p>
    <w:p>
      <w:pPr>
        <w:ind w:firstLine="420"/>
        <w:rPr>
          <w:rFonts w:ascii="宋体" w:hAnsi="宋体"/>
          <w:color w:val="000000"/>
          <w:kern w:val="0"/>
          <w:szCs w:val="21"/>
          <w:lang w:bidi="ar"/>
        </w:rPr>
      </w:pPr>
      <w:r>
        <w:rPr>
          <w:rFonts w:hint="eastAsia" w:ascii="宋体" w:hAnsi="宋体"/>
          <w:color w:val="000000"/>
          <w:kern w:val="0"/>
          <w:szCs w:val="21"/>
          <w:lang w:bidi="ar"/>
        </w:rPr>
        <w:t>因铁路运营活动引起的燃料直接燃烧产生的碳排放。</w:t>
      </w:r>
    </w:p>
    <w:p>
      <w:pPr>
        <w:rPr>
          <w:rFonts w:ascii="宋体" w:hAnsi="宋体"/>
          <w:color w:val="000000"/>
          <w:kern w:val="0"/>
          <w:szCs w:val="21"/>
          <w:lang w:bidi="ar"/>
        </w:rPr>
      </w:pPr>
      <w:r>
        <w:rPr>
          <w:rFonts w:hint="eastAsia"/>
          <w:color w:val="0070C0"/>
          <w:sz w:val="21"/>
          <w:szCs w:val="20"/>
        </w:rPr>
        <w:t>【</w:t>
      </w:r>
      <w:r>
        <w:rPr>
          <w:color w:val="0070C0"/>
          <w:sz w:val="21"/>
          <w:szCs w:val="20"/>
        </w:rPr>
        <w:t>2.0.</w:t>
      </w:r>
      <w:r>
        <w:rPr>
          <w:rFonts w:hint="eastAsia"/>
          <w:color w:val="0070C0"/>
          <w:sz w:val="21"/>
          <w:szCs w:val="20"/>
          <w:lang w:val="en-US" w:eastAsia="zh-CN"/>
        </w:rPr>
        <w:t>7</w:t>
      </w:r>
      <w:r>
        <w:rPr>
          <w:rFonts w:hint="eastAsia"/>
          <w:color w:val="0070C0"/>
          <w:sz w:val="21"/>
          <w:szCs w:val="20"/>
        </w:rPr>
        <w:t>条文说明】直接碳排放是指直接由某个实体或活动所产生的</w:t>
      </w:r>
      <w:r>
        <w:rPr>
          <w:rFonts w:hint="eastAsia"/>
          <w:color w:val="0070C0"/>
          <w:sz w:val="21"/>
          <w:szCs w:val="20"/>
          <w:lang w:val="en-US" w:eastAsia="zh-CN"/>
        </w:rPr>
        <w:t>二氧化</w:t>
      </w:r>
      <w:r>
        <w:rPr>
          <w:rFonts w:hint="eastAsia"/>
          <w:color w:val="0070C0"/>
          <w:sz w:val="21"/>
          <w:szCs w:val="20"/>
        </w:rPr>
        <w:t>碳排放，通常是通过燃烧化石燃料（如煤炭、石油、天然气）排放到大气中的二氧化碳。在铁路运输</w:t>
      </w:r>
      <w:r>
        <w:rPr>
          <w:rFonts w:hint="eastAsia"/>
          <w:color w:val="0070C0"/>
          <w:sz w:val="21"/>
          <w:szCs w:val="20"/>
          <w:lang w:val="en-US" w:eastAsia="zh-CN"/>
        </w:rPr>
        <w:t>系统</w:t>
      </w:r>
      <w:r>
        <w:rPr>
          <w:rFonts w:hint="eastAsia"/>
          <w:color w:val="0070C0"/>
          <w:sz w:val="21"/>
          <w:szCs w:val="20"/>
        </w:rPr>
        <w:t>的背景下，直接碳排放主要涉及到列车运行、车站和其他铁路设施的能源消耗。</w:t>
      </w:r>
    </w:p>
    <w:p>
      <w:pPr>
        <w:rPr>
          <w:rFonts w:hint="eastAsia" w:eastAsia="宋体" w:cs="Times New Roman"/>
          <w:color w:val="000000" w:themeColor="text1"/>
          <w:lang w:val="en-US" w:eastAsia="zh-CN"/>
          <w14:textFill>
            <w14:solidFill>
              <w14:schemeClr w14:val="tx1"/>
            </w14:solidFill>
          </w14:textFill>
        </w:rPr>
      </w:pPr>
      <w:r>
        <w:rPr>
          <w:rFonts w:cs="Times New Roman"/>
          <w:b/>
          <w:bCs/>
        </w:rPr>
        <w:t>2.0.</w:t>
      </w:r>
      <w:r>
        <w:rPr>
          <w:rFonts w:hint="eastAsia" w:cs="Times New Roman"/>
          <w:b/>
          <w:bCs/>
          <w:lang w:val="en-US" w:eastAsia="zh-CN"/>
        </w:rPr>
        <w:t>8</w:t>
      </w:r>
      <w:r>
        <w:rPr>
          <w:rFonts w:hint="eastAsia" w:cs="Times New Roman"/>
        </w:rPr>
        <w:t>间接碳排放</w:t>
      </w:r>
      <w:r>
        <w:rPr>
          <w:rFonts w:hint="eastAsia" w:cs="Times New Roman"/>
          <w:color w:val="000000" w:themeColor="text1"/>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i</w:t>
      </w:r>
      <w:r>
        <w:rPr>
          <w:rFonts w:cs="Times New Roman"/>
          <w:color w:val="000000" w:themeColor="text1"/>
          <w14:textFill>
            <w14:solidFill>
              <w14:schemeClr w14:val="tx1"/>
            </w14:solidFill>
          </w14:textFill>
        </w:rPr>
        <w:t xml:space="preserve">ndirect </w:t>
      </w:r>
      <w:r>
        <w:rPr>
          <w:rFonts w:hint="eastAsia" w:cs="Times New Roman"/>
          <w:color w:val="000000" w:themeColor="text1"/>
          <w:lang w:val="en-US" w:eastAsia="zh-CN"/>
          <w14:textFill>
            <w14:solidFill>
              <w14:schemeClr w14:val="tx1"/>
            </w14:solidFill>
          </w14:textFill>
        </w:rPr>
        <w:t>c</w:t>
      </w:r>
      <w:r>
        <w:rPr>
          <w:rFonts w:cs="Times New Roman"/>
          <w:color w:val="000000" w:themeColor="text1"/>
          <w14:textFill>
            <w14:solidFill>
              <w14:schemeClr w14:val="tx1"/>
            </w14:solidFill>
          </w14:textFill>
        </w:rPr>
        <w:t xml:space="preserve">arbon </w:t>
      </w:r>
      <w:r>
        <w:rPr>
          <w:rFonts w:hint="eastAsia" w:cs="Times New Roman"/>
          <w:color w:val="000000" w:themeColor="text1"/>
          <w:lang w:val="en-US" w:eastAsia="zh-CN"/>
          <w14:textFill>
            <w14:solidFill>
              <w14:schemeClr w14:val="tx1"/>
            </w14:solidFill>
          </w14:textFill>
        </w:rPr>
        <w:t>e</w:t>
      </w:r>
      <w:r>
        <w:rPr>
          <w:rFonts w:cs="Times New Roman"/>
          <w:color w:val="000000" w:themeColor="text1"/>
          <w14:textFill>
            <w14:solidFill>
              <w14:schemeClr w14:val="tx1"/>
            </w14:solidFill>
          </w14:textFill>
        </w:rPr>
        <w:t>mission</w:t>
      </w:r>
      <w:r>
        <w:rPr>
          <w:rFonts w:hint="eastAsia" w:cs="Times New Roman"/>
          <w:color w:val="000000" w:themeColor="text1"/>
          <w:lang w:val="en-US" w:eastAsia="zh-CN"/>
          <w14:textFill>
            <w14:solidFill>
              <w14:schemeClr w14:val="tx1"/>
            </w14:solidFill>
          </w14:textFill>
        </w:rPr>
        <w:t>s</w:t>
      </w:r>
    </w:p>
    <w:p>
      <w:pP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ab/>
      </w:r>
      <w:r>
        <w:rPr>
          <w:rFonts w:hint="eastAsia" w:cs="Times New Roman"/>
          <w:color w:val="000000" w:themeColor="text1"/>
          <w:lang w:val="en-US" w:eastAsia="zh-CN"/>
          <w14:textFill>
            <w14:solidFill>
              <w14:schemeClr w14:val="tx1"/>
            </w14:solidFill>
          </w14:textFill>
        </w:rPr>
        <w:t>由</w:t>
      </w:r>
      <w:r>
        <w:rPr>
          <w:rFonts w:hint="eastAsia" w:cs="Times New Roman"/>
          <w:color w:val="000000" w:themeColor="text1"/>
          <w14:textFill>
            <w14:solidFill>
              <w14:schemeClr w14:val="tx1"/>
            </w14:solidFill>
          </w14:textFill>
        </w:rPr>
        <w:t>铁路</w:t>
      </w:r>
      <w:r>
        <w:rPr>
          <w:rFonts w:hint="eastAsia" w:cs="Times New Roman"/>
          <w:color w:val="000000" w:themeColor="text1"/>
          <w:lang w:val="en-US" w:eastAsia="zh-CN"/>
          <w14:textFill>
            <w14:solidFill>
              <w14:schemeClr w14:val="tx1"/>
            </w14:solidFill>
          </w14:textFill>
        </w:rPr>
        <w:t>运输线路运营期</w:t>
      </w:r>
      <w:r>
        <w:rPr>
          <w:rFonts w:hint="eastAsia" w:cs="Times New Roman"/>
          <w:color w:val="000000" w:themeColor="text1"/>
          <w14:textFill>
            <w14:solidFill>
              <w14:schemeClr w14:val="tx1"/>
            </w14:solidFill>
          </w14:textFill>
        </w:rPr>
        <w:t>购</w:t>
      </w:r>
      <w:r>
        <w:rPr>
          <w:rFonts w:hint="eastAsia" w:cs="Times New Roman"/>
          <w:color w:val="000000" w:themeColor="text1"/>
          <w:lang w:val="en-US" w:eastAsia="zh-CN"/>
          <w14:textFill>
            <w14:solidFill>
              <w14:schemeClr w14:val="tx1"/>
            </w14:solidFill>
          </w14:textFill>
        </w:rPr>
        <w:t>入的</w:t>
      </w:r>
      <w:r>
        <w:rPr>
          <w:rFonts w:hint="eastAsia" w:cs="Times New Roman"/>
          <w:color w:val="000000" w:themeColor="text1"/>
          <w14:textFill>
            <w14:solidFill>
              <w14:schemeClr w14:val="tx1"/>
            </w14:solidFill>
          </w14:textFill>
        </w:rPr>
        <w:t>电力、热力等</w:t>
      </w:r>
      <w:r>
        <w:rPr>
          <w:rFonts w:hint="eastAsia" w:cs="Times New Roman"/>
          <w:color w:val="000000" w:themeColor="text1"/>
          <w:lang w:val="en-US" w:eastAsia="zh-CN"/>
          <w14:textFill>
            <w14:solidFill>
              <w14:schemeClr w14:val="tx1"/>
            </w14:solidFill>
          </w14:textFill>
        </w:rPr>
        <w:t>其他企业生产</w:t>
      </w:r>
      <w:r>
        <w:rPr>
          <w:rFonts w:hint="eastAsia" w:cs="Times New Roman"/>
          <w:color w:val="000000" w:themeColor="text1"/>
          <w14:textFill>
            <w14:solidFill>
              <w14:schemeClr w14:val="tx1"/>
            </w14:solidFill>
          </w14:textFill>
        </w:rPr>
        <w:t>的</w:t>
      </w:r>
      <w:r>
        <w:rPr>
          <w:rFonts w:hint="eastAsia" w:cs="Times New Roman"/>
          <w:color w:val="000000" w:themeColor="text1"/>
          <w:lang w:val="en-US" w:eastAsia="zh-CN"/>
          <w14:textFill>
            <w14:solidFill>
              <w14:schemeClr w14:val="tx1"/>
            </w14:solidFill>
          </w14:textFill>
        </w:rPr>
        <w:t>能源所产生的二氧化碳排放。</w:t>
      </w:r>
    </w:p>
    <w:p>
      <w:pPr>
        <w:rPr>
          <w:rFonts w:cs="Times New Roman"/>
          <w:color w:val="000000" w:themeColor="text1"/>
          <w14:textFill>
            <w14:solidFill>
              <w14:schemeClr w14:val="tx1"/>
            </w14:solidFill>
          </w14:textFill>
        </w:rPr>
      </w:pPr>
      <w:r>
        <w:rPr>
          <w:rFonts w:hint="eastAsia"/>
          <w:color w:val="0070C0"/>
          <w:sz w:val="21"/>
          <w:szCs w:val="20"/>
        </w:rPr>
        <w:t>【</w:t>
      </w:r>
      <w:r>
        <w:rPr>
          <w:color w:val="0070C0"/>
          <w:sz w:val="21"/>
          <w:szCs w:val="20"/>
        </w:rPr>
        <w:t>2.0.</w:t>
      </w:r>
      <w:r>
        <w:rPr>
          <w:rFonts w:hint="eastAsia"/>
          <w:color w:val="0070C0"/>
          <w:sz w:val="21"/>
          <w:szCs w:val="20"/>
          <w:lang w:val="en-US" w:eastAsia="zh-CN"/>
        </w:rPr>
        <w:t>8</w:t>
      </w:r>
      <w:r>
        <w:rPr>
          <w:rFonts w:hint="eastAsia"/>
          <w:color w:val="0070C0"/>
          <w:sz w:val="21"/>
          <w:szCs w:val="20"/>
        </w:rPr>
        <w:t>条文说明】间接碳排放是指不直接由实体或活动自身产生，但与其运营或活动相关的二氧化</w:t>
      </w:r>
      <w:r>
        <w:rPr>
          <w:rFonts w:hint="eastAsia"/>
          <w:color w:val="0070C0"/>
          <w:sz w:val="21"/>
          <w:szCs w:val="20"/>
          <w:lang w:val="en-US" w:eastAsia="zh-CN"/>
        </w:rPr>
        <w:t>碳</w:t>
      </w:r>
      <w:r>
        <w:rPr>
          <w:rFonts w:hint="eastAsia"/>
          <w:color w:val="0070C0"/>
          <w:sz w:val="21"/>
          <w:szCs w:val="20"/>
        </w:rPr>
        <w:t>排放。这些排放主要来自于消耗的能源在其生产过程中所产生的排放，例如使用电力、热能或蒸汽等。在铁路运输系统的背景下，间接碳排放通常关联于从外部购买的能源，如电力，热力供应。</w:t>
      </w:r>
    </w:p>
    <w:p>
      <w:pPr>
        <w:rPr>
          <w:rFonts w:cs="Times New Roman"/>
          <w:color w:val="000000" w:themeColor="text1"/>
          <w14:textFill>
            <w14:solidFill>
              <w14:schemeClr w14:val="tx1"/>
            </w14:solidFill>
          </w14:textFill>
        </w:rPr>
      </w:pPr>
      <w:r>
        <w:rPr>
          <w:rFonts w:cs="Times New Roman"/>
          <w:b/>
          <w:bCs/>
        </w:rPr>
        <w:t>2.0.</w:t>
      </w:r>
      <w:r>
        <w:rPr>
          <w:rFonts w:hint="eastAsia" w:cs="Times New Roman"/>
          <w:b/>
          <w:bCs/>
          <w:lang w:val="en-US" w:eastAsia="zh-CN"/>
        </w:rPr>
        <w:t>9</w:t>
      </w:r>
      <w:r>
        <w:rPr>
          <w:rFonts w:hint="eastAsia" w:cs="Times New Roman"/>
        </w:rPr>
        <w:t>碳汇</w:t>
      </w:r>
      <w:r>
        <w:rPr>
          <w:rFonts w:hint="eastAsia" w:cs="Times New Roman"/>
          <w:color w:val="000000" w:themeColor="text1"/>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c</w:t>
      </w:r>
      <w:r>
        <w:rPr>
          <w:rFonts w:cs="Times New Roman"/>
          <w:color w:val="000000" w:themeColor="text1"/>
          <w14:textFill>
            <w14:solidFill>
              <w14:schemeClr w14:val="tx1"/>
            </w14:solidFill>
          </w14:textFill>
        </w:rPr>
        <w:t xml:space="preserve">arbon </w:t>
      </w:r>
      <w:r>
        <w:rPr>
          <w:rFonts w:hint="eastAsia" w:cs="Times New Roman"/>
          <w:color w:val="000000" w:themeColor="text1"/>
          <w:lang w:val="en-US" w:eastAsia="zh-CN"/>
          <w14:textFill>
            <w14:solidFill>
              <w14:schemeClr w14:val="tx1"/>
            </w14:solidFill>
          </w14:textFill>
        </w:rPr>
        <w:t>s</w:t>
      </w:r>
      <w:r>
        <w:rPr>
          <w:rFonts w:cs="Times New Roman"/>
          <w:color w:val="000000" w:themeColor="text1"/>
          <w14:textFill>
            <w14:solidFill>
              <w14:schemeClr w14:val="tx1"/>
            </w14:solidFill>
          </w14:textFill>
        </w:rPr>
        <w:t>equestration</w:t>
      </w:r>
    </w:p>
    <w:p>
      <w:pP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ab/>
      </w:r>
      <w:r>
        <w:rPr>
          <w:rFonts w:hint="eastAsia" w:ascii="Times New Roman" w:hAnsi="Times New Roman" w:eastAsia="宋体" w:cs="Times New Roman"/>
          <w:color w:val="auto"/>
          <w:spacing w:val="5"/>
          <w:sz w:val="24"/>
          <w:szCs w:val="24"/>
          <w:lang w:bidi="zh-CN"/>
        </w:rPr>
        <w:t>绿化植被从空气中吸收并存储的二氧化碳量。</w:t>
      </w:r>
    </w:p>
    <w:p>
      <w:pPr>
        <w:rPr>
          <w:rFonts w:cs="Times New Roman"/>
          <w:color w:val="000000" w:themeColor="text1"/>
          <w14:textFill>
            <w14:solidFill>
              <w14:schemeClr w14:val="tx1"/>
            </w14:solidFill>
          </w14:textFill>
        </w:rPr>
      </w:pPr>
      <w:r>
        <w:rPr>
          <w:rFonts w:hint="eastAsia"/>
          <w:color w:val="0070C0"/>
          <w:sz w:val="21"/>
          <w:szCs w:val="20"/>
        </w:rPr>
        <w:t>【</w:t>
      </w:r>
      <w:r>
        <w:rPr>
          <w:color w:val="0070C0"/>
          <w:sz w:val="21"/>
          <w:szCs w:val="20"/>
        </w:rPr>
        <w:t>2.0.</w:t>
      </w:r>
      <w:r>
        <w:rPr>
          <w:rFonts w:hint="eastAsia"/>
          <w:color w:val="0070C0"/>
          <w:sz w:val="21"/>
          <w:szCs w:val="20"/>
          <w:lang w:val="en-US" w:eastAsia="zh-CN"/>
        </w:rPr>
        <w:t>9</w:t>
      </w:r>
      <w:r>
        <w:rPr>
          <w:rFonts w:hint="eastAsia"/>
          <w:color w:val="0070C0"/>
          <w:sz w:val="21"/>
          <w:szCs w:val="20"/>
        </w:rPr>
        <w:t>条文说明】碳汇可以分为自然碳汇和人工碳汇两大类。本标准中主要考虑铁路运输线路临近地区的生态系统中通过生物化学过程自然吸收并储存二氧化碳的过程。</w:t>
      </w:r>
    </w:p>
    <w:p>
      <w:pPr>
        <w:jc w:val="left"/>
        <w:rPr>
          <w:rFonts w:cs="Times New Roman"/>
          <w:szCs w:val="24"/>
        </w:rPr>
        <w:sectPr>
          <w:pgSz w:w="11906" w:h="16838"/>
          <w:pgMar w:top="1440" w:right="1800" w:bottom="1440" w:left="1800" w:header="851" w:footer="992" w:gutter="0"/>
          <w:cols w:space="425" w:num="1"/>
          <w:docGrid w:type="lines" w:linePitch="326" w:charSpace="0"/>
        </w:sectPr>
      </w:pPr>
    </w:p>
    <w:p>
      <w:pPr>
        <w:pStyle w:val="2"/>
        <w:rPr>
          <w:u w:val="single"/>
        </w:rPr>
      </w:pPr>
      <w:bookmarkStart w:id="8" w:name="_Toc10247"/>
      <w:r>
        <w:t xml:space="preserve">3 </w:t>
      </w:r>
      <w:r>
        <w:rPr>
          <w:rFonts w:hint="eastAsia"/>
        </w:rPr>
        <w:t>基本规定</w:t>
      </w:r>
      <w:bookmarkEnd w:id="8"/>
    </w:p>
    <w:p>
      <w:pPr>
        <w:rPr>
          <w:rFonts w:cs="Times New Roman"/>
          <w:szCs w:val="24"/>
        </w:rPr>
      </w:pPr>
      <w:r>
        <w:rPr>
          <w:rFonts w:cs="Times New Roman"/>
          <w:b/>
          <w:szCs w:val="24"/>
        </w:rPr>
        <w:t>3.0.1</w:t>
      </w:r>
      <w:r>
        <w:rPr>
          <w:rFonts w:cs="Times New Roman"/>
          <w:szCs w:val="24"/>
        </w:rPr>
        <w:t xml:space="preserve"> </w:t>
      </w:r>
      <w:r>
        <w:rPr>
          <w:rFonts w:hint="eastAsia" w:cs="Times New Roman"/>
          <w:szCs w:val="24"/>
        </w:rPr>
        <w:t>铁路运输线路应确定物理边界和逻辑边界，能源消耗与碳排放不应有漏算和重复计算。</w:t>
      </w:r>
    </w:p>
    <w:p>
      <w:pPr>
        <w:rPr>
          <w:rFonts w:cs="Times New Roman"/>
          <w:color w:val="000000" w:themeColor="text1"/>
          <w:szCs w:val="24"/>
          <w14:textFill>
            <w14:solidFill>
              <w14:schemeClr w14:val="tx1"/>
            </w14:solidFill>
          </w14:textFill>
        </w:rPr>
      </w:pPr>
      <w:r>
        <w:rPr>
          <w:rFonts w:hint="eastAsia"/>
          <w:color w:val="0070C0"/>
          <w:sz w:val="21"/>
          <w:szCs w:val="20"/>
        </w:rPr>
        <w:t>【</w:t>
      </w:r>
      <w:r>
        <w:rPr>
          <w:color w:val="0070C0"/>
          <w:sz w:val="21"/>
          <w:szCs w:val="20"/>
        </w:rPr>
        <w:t>3.0.1</w:t>
      </w:r>
      <w:r>
        <w:rPr>
          <w:rFonts w:hint="eastAsia"/>
          <w:color w:val="0070C0"/>
          <w:sz w:val="21"/>
          <w:szCs w:val="20"/>
        </w:rPr>
        <w:t>条文说明】铁路运输线路运营期碳排放核算边界需明确铁路运输线路在运营期各阶段中的工程活动，界定产生机车牵引碳排放、非牵引碳排放和铁路线路绿地碳汇量等活动。核算应遵守相关性、完整性、一致性、准确性和透明性的基本原则。“相关性”是指在量化铁路运输线路碳排放时，所采用的边界、资料、数据以及方法，能适应铁路运输线路碳排放状况，并满足相关需要；“完整性”是指针对选定的核算对象，在所界定的核算边界内，应量化和报告所有的碳排放信息，任何例外情况均应说明；“一致性”是指在量化和报告铁路运输生命周期不同阶段的碳排放时，有关计算范围、边界和方法的变化均应采用相同的方法，并记录清楚；“准确性”是指应保证铁路运输活动水平数据和排放因子数据来源以及碳排放计算过程的可靠和正确；“透明性”是指应充足、充分、透明地发布铁路运输线路碳排放信息的支撑材料。</w:t>
      </w:r>
    </w:p>
    <w:p>
      <w:pPr>
        <w:rPr>
          <w:rFonts w:cs="Times New Roman"/>
          <w:szCs w:val="24"/>
        </w:rPr>
      </w:pPr>
      <w:r>
        <w:rPr>
          <w:rFonts w:cs="Times New Roman"/>
          <w:b/>
          <w:bCs/>
          <w:szCs w:val="24"/>
        </w:rPr>
        <w:t xml:space="preserve">3.0.2  </w:t>
      </w:r>
      <w:r>
        <w:rPr>
          <w:rFonts w:hint="eastAsia" w:cs="Times New Roman"/>
          <w:szCs w:val="24"/>
        </w:rPr>
        <w:t>铁路运输线路碳排放包括机车牵引碳排放与非牵引碳排放。</w:t>
      </w:r>
    </w:p>
    <w:p>
      <w:pPr>
        <w:rPr>
          <w:rFonts w:cs="Times New Roman"/>
          <w:szCs w:val="24"/>
        </w:rPr>
      </w:pPr>
      <w:r>
        <w:rPr>
          <w:rFonts w:hint="eastAsia"/>
          <w:color w:val="0070C0"/>
          <w:sz w:val="21"/>
          <w:szCs w:val="20"/>
        </w:rPr>
        <w:t>【</w:t>
      </w:r>
      <w:r>
        <w:rPr>
          <w:color w:val="0070C0"/>
          <w:sz w:val="21"/>
          <w:szCs w:val="20"/>
        </w:rPr>
        <w:t>3.0.2</w:t>
      </w:r>
      <w:r>
        <w:rPr>
          <w:rFonts w:hint="eastAsia"/>
          <w:color w:val="0070C0"/>
          <w:sz w:val="21"/>
          <w:szCs w:val="20"/>
        </w:rPr>
        <w:t>条文说明】机车牵引碳排放是指由于铁路机车在牵引列车时产生的碳排放。这种碳排放主要来源于机车的动力系统，尤其是燃烧燃料（如柴油）或使用电力时的能源转换过程。非牵引碳排放指的是在铁路运输系统中，除了机车牵引（即列车运行）之外的所有碳排放。这类排放通常来源于铁路系统的其他方面，如车站运营、维修设施、照明和空调系统、办公楼和其他铁路线路相关基础设施的能源消耗。上述两者共同组成铁路运输线路碳排放。</w:t>
      </w:r>
    </w:p>
    <w:p>
      <w:pPr>
        <w:rPr>
          <w:bCs/>
        </w:rPr>
      </w:pPr>
      <w:r>
        <w:rPr>
          <w:rFonts w:hint="eastAsia"/>
          <w:b/>
        </w:rPr>
        <w:t>3.0.3</w:t>
      </w:r>
      <w:r>
        <w:rPr>
          <w:rFonts w:hint="eastAsia"/>
          <w:bCs/>
        </w:rPr>
        <w:t xml:space="preserve">  除</w:t>
      </w:r>
      <w:r>
        <w:rPr>
          <w:rFonts w:hint="eastAsia" w:cs="Times New Roman"/>
          <w:szCs w:val="24"/>
        </w:rPr>
        <w:t>机车牵引碳排放</w:t>
      </w:r>
      <w:r>
        <w:rPr>
          <w:rFonts w:hint="eastAsia"/>
          <w:bCs/>
        </w:rPr>
        <w:t>和</w:t>
      </w:r>
      <w:r>
        <w:rPr>
          <w:rFonts w:hint="eastAsia" w:cs="Times New Roman"/>
          <w:szCs w:val="24"/>
        </w:rPr>
        <w:t>非牵引碳排放</w:t>
      </w:r>
      <w:r>
        <w:rPr>
          <w:rFonts w:hint="eastAsia"/>
          <w:bCs/>
        </w:rPr>
        <w:t>之外，应核算线路绿色廊道边界范围内植被产生的碳汇量，作为线路的负碳排放。</w:t>
      </w:r>
    </w:p>
    <w:p>
      <w:pPr>
        <w:rPr>
          <w:color w:val="0070C0"/>
          <w:sz w:val="21"/>
          <w:szCs w:val="20"/>
        </w:rPr>
      </w:pPr>
      <w:r>
        <w:rPr>
          <w:rFonts w:hint="eastAsia"/>
          <w:color w:val="0070C0"/>
          <w:sz w:val="21"/>
          <w:szCs w:val="20"/>
        </w:rPr>
        <w:t>【</w:t>
      </w:r>
      <w:r>
        <w:rPr>
          <w:color w:val="0070C0"/>
          <w:sz w:val="21"/>
          <w:szCs w:val="20"/>
        </w:rPr>
        <w:t>3.0.3</w:t>
      </w:r>
      <w:r>
        <w:rPr>
          <w:rFonts w:hint="eastAsia"/>
          <w:color w:val="0070C0"/>
          <w:sz w:val="21"/>
          <w:szCs w:val="20"/>
        </w:rPr>
        <w:t>条文说明】为保证铁路运输线路碳排放核算的准确性，应在考虑机车牵引碳排放与非牵引碳排放的基础上核算铁路运输线路绿色廊道边界范围内植被通过生物化学过程自然吸收并储存二氧化碳产生的负碳排放。</w:t>
      </w:r>
    </w:p>
    <w:p>
      <w:pPr>
        <w:rPr>
          <w:rFonts w:cs="Times New Roman"/>
        </w:rPr>
      </w:pPr>
      <w:r>
        <w:rPr>
          <w:rFonts w:cs="Times New Roman"/>
          <w:b/>
          <w:bCs/>
        </w:rPr>
        <w:t>3.</w:t>
      </w:r>
      <w:r>
        <w:rPr>
          <w:rFonts w:hint="eastAsia" w:cs="Times New Roman"/>
          <w:b/>
          <w:bCs/>
        </w:rPr>
        <w:t>0</w:t>
      </w:r>
      <w:r>
        <w:rPr>
          <w:rFonts w:cs="Times New Roman"/>
          <w:b/>
          <w:bCs/>
        </w:rPr>
        <w:t>.</w:t>
      </w:r>
      <w:r>
        <w:rPr>
          <w:rFonts w:hint="eastAsia" w:cs="Times New Roman"/>
          <w:b/>
          <w:bCs/>
        </w:rPr>
        <w:t>4</w:t>
      </w:r>
      <w:r>
        <w:rPr>
          <w:rFonts w:cs="Times New Roman"/>
        </w:rPr>
        <w:t xml:space="preserve">  </w:t>
      </w:r>
      <w:r>
        <w:rPr>
          <w:rFonts w:hint="eastAsia" w:cs="Times New Roman"/>
          <w:szCs w:val="24"/>
        </w:rPr>
        <w:t>铁路运输线路碳排放核算</w:t>
      </w:r>
      <w:r>
        <w:rPr>
          <w:rFonts w:cs="Times New Roman"/>
        </w:rPr>
        <w:t>工作流程可参考图3.</w:t>
      </w:r>
      <w:r>
        <w:rPr>
          <w:rFonts w:hint="eastAsia" w:cs="Times New Roman"/>
        </w:rPr>
        <w:t>0</w:t>
      </w:r>
      <w:r>
        <w:rPr>
          <w:rFonts w:cs="Times New Roman"/>
        </w:rPr>
        <w:t>.</w:t>
      </w:r>
      <w:r>
        <w:rPr>
          <w:rFonts w:hint="eastAsia" w:cs="Times New Roman"/>
        </w:rPr>
        <w:t>4</w:t>
      </w:r>
      <w:r>
        <w:rPr>
          <w:rFonts w:cs="Times New Roman"/>
        </w:rPr>
        <w:t>。</w:t>
      </w:r>
    </w:p>
    <w:p>
      <w:pPr>
        <w:rPr>
          <w:bCs/>
        </w:rPr>
      </w:pPr>
      <w:r>
        <w:rPr>
          <w:rFonts w:hint="eastAsia"/>
          <w:bCs/>
        </w:rPr>
        <w:drawing>
          <wp:inline distT="0" distB="0" distL="114300" distR="114300">
            <wp:extent cx="5271770" cy="3565525"/>
            <wp:effectExtent l="0" t="0" r="11430" b="3175"/>
            <wp:docPr id="1" name="图片 1" descr="算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算法"/>
                    <pic:cNvPicPr>
                      <a:picLocks noChangeAspect="1"/>
                    </pic:cNvPicPr>
                  </pic:nvPicPr>
                  <pic:blipFill>
                    <a:blip r:embed="rId11"/>
                    <a:stretch>
                      <a:fillRect/>
                    </a:stretch>
                  </pic:blipFill>
                  <pic:spPr>
                    <a:xfrm>
                      <a:off x="0" y="0"/>
                      <a:ext cx="5271770" cy="3565525"/>
                    </a:xfrm>
                    <a:prstGeom prst="rect">
                      <a:avLst/>
                    </a:prstGeom>
                  </pic:spPr>
                </pic:pic>
              </a:graphicData>
            </a:graphic>
          </wp:inline>
        </w:drawing>
      </w:r>
    </w:p>
    <w:p>
      <w:pPr>
        <w:spacing w:line="240" w:lineRule="auto"/>
        <w:jc w:val="center"/>
        <w:rPr>
          <w:rFonts w:cs="Times New Roman"/>
        </w:rPr>
      </w:pPr>
      <w:r>
        <w:rPr>
          <w:rFonts w:cs="Times New Roman"/>
        </w:rPr>
        <w:t>图 3.</w:t>
      </w:r>
      <w:r>
        <w:rPr>
          <w:rFonts w:hint="eastAsia" w:cs="Times New Roman"/>
        </w:rPr>
        <w:t>0</w:t>
      </w:r>
      <w:r>
        <w:rPr>
          <w:rFonts w:cs="Times New Roman"/>
        </w:rPr>
        <w:t>.</w:t>
      </w:r>
      <w:r>
        <w:rPr>
          <w:rFonts w:hint="eastAsia" w:cs="Times New Roman"/>
        </w:rPr>
        <w:t>4</w:t>
      </w:r>
      <w:r>
        <w:rPr>
          <w:rFonts w:cs="Times New Roman"/>
        </w:rPr>
        <w:t xml:space="preserve"> </w:t>
      </w:r>
      <w:r>
        <w:rPr>
          <w:rFonts w:hint="eastAsia" w:cs="Times New Roman"/>
          <w:szCs w:val="24"/>
        </w:rPr>
        <w:t>铁路运输线路碳排放核算</w:t>
      </w:r>
      <w:r>
        <w:rPr>
          <w:rFonts w:cs="Times New Roman"/>
        </w:rPr>
        <w:t>工作流程图</w:t>
      </w:r>
    </w:p>
    <w:p>
      <w:pPr>
        <w:rPr>
          <w:color w:val="0070C0"/>
          <w:sz w:val="21"/>
          <w:szCs w:val="20"/>
        </w:rPr>
      </w:pPr>
      <w:r>
        <w:rPr>
          <w:rFonts w:hint="eastAsia"/>
          <w:color w:val="0070C0"/>
          <w:sz w:val="21"/>
          <w:szCs w:val="20"/>
        </w:rPr>
        <w:t>【3.0.4条文说明】图3.0.4所示的铁路运输线路碳排放核算工作流程图用于使各运营单位清晰理解碳排放相关的核算工作。碳排放核算工作始于分析线路相关碳排放单元，碳排放初步分类为机车牵引碳排放与非牵引碳排放。对于牵引碳排放应充分考虑机车牵引直接碳排放与机车牵引间接碳排放两种情况。相应的，对于非牵引碳排放应充分考虑非牵引直接碳排放与非牵引间接碳排放两种情况。上述两类四种碳排放与铁路线路绿地碳汇量综合起来可以得到总的铁路运输线路碳排放量，进而计算出铁路运输线路碳排放强度。为保证铁路运输线路运营期碳排放量核算的科学性和一致性，应按本标准提供的方法和要求进行计算。为保证结果的时效性，宜采用国家或地区最新颁布的碳排放因子进行计算。</w:t>
      </w:r>
    </w:p>
    <w:p>
      <w:pPr>
        <w:rPr>
          <w:rFonts w:cs="Times New Roman"/>
          <w:szCs w:val="24"/>
        </w:rPr>
      </w:pPr>
      <w:r>
        <w:rPr>
          <w:rFonts w:cs="Times New Roman"/>
          <w:b/>
          <w:bCs/>
          <w:szCs w:val="24"/>
        </w:rPr>
        <w:t>3.0.5</w:t>
      </w:r>
      <w:r>
        <w:rPr>
          <w:rFonts w:hint="eastAsia" w:cs="Times New Roman"/>
          <w:szCs w:val="24"/>
        </w:rPr>
        <w:t>铁路运输线路碳排放核算工作应由运营单位全面负责，可委托科研院所、专业院校开展。</w:t>
      </w:r>
    </w:p>
    <w:p>
      <w:pPr>
        <w:rPr>
          <w:rFonts w:cs="Times New Roman"/>
          <w:szCs w:val="24"/>
        </w:rPr>
      </w:pPr>
      <w:r>
        <w:rPr>
          <w:rFonts w:hint="eastAsia"/>
          <w:color w:val="0070C0"/>
          <w:sz w:val="21"/>
          <w:szCs w:val="20"/>
        </w:rPr>
        <w:t>【</w:t>
      </w:r>
      <w:r>
        <w:rPr>
          <w:color w:val="0070C0"/>
          <w:sz w:val="21"/>
          <w:szCs w:val="20"/>
        </w:rPr>
        <w:t>3.0.5</w:t>
      </w:r>
      <w:r>
        <w:rPr>
          <w:rFonts w:hint="eastAsia"/>
          <w:color w:val="0070C0"/>
          <w:sz w:val="21"/>
          <w:szCs w:val="20"/>
        </w:rPr>
        <w:t>条文说明】在铁路运输系统中，对于碳排放的核算和管理责任由运营单位承担。运营单位应该对自己的碳排放情况有完整和准确的了解，并采取相应的措施来监控、报告和减少这些排放。然而，由于碳排放核算可能涉及复杂的技术和专业知识，运营单位可以选择与科研院所或专业院校合作，以获得专业的技术支持和咨询服务。通过这种合作，运营单位可以更准确地了解和管理自己的碳足迹，同时也有助于制定和实施有效的碳减排策略。</w:t>
      </w:r>
    </w:p>
    <w:p>
      <w:pPr>
        <w:ind w:firstLine="420" w:firstLineChars="200"/>
        <w:rPr>
          <w:rFonts w:cs="Times New Roman"/>
          <w:color w:val="000000" w:themeColor="text1"/>
          <w:sz w:val="21"/>
          <w:szCs w:val="20"/>
          <w14:textFill>
            <w14:solidFill>
              <w14:schemeClr w14:val="tx1"/>
            </w14:solidFill>
          </w14:textFill>
        </w:rPr>
      </w:pPr>
    </w:p>
    <w:p>
      <w:pPr>
        <w:rPr>
          <w:rFonts w:cs="Times New Roman"/>
          <w:color w:val="000000" w:themeColor="text1"/>
          <w:sz w:val="21"/>
          <w:szCs w:val="20"/>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rPr>
          <w:u w:val="single"/>
        </w:rPr>
      </w:pPr>
      <w:bookmarkStart w:id="9" w:name="_Toc3858"/>
      <w:bookmarkStart w:id="10" w:name="_Hlk147314726"/>
      <w:r>
        <w:t xml:space="preserve">4 </w:t>
      </w:r>
      <w:r>
        <w:rPr>
          <w:rFonts w:hint="eastAsia"/>
        </w:rPr>
        <w:t>核算边界与数据采集</w:t>
      </w:r>
      <w:bookmarkEnd w:id="9"/>
    </w:p>
    <w:bookmarkEnd w:id="10"/>
    <w:p>
      <w:pPr>
        <w:rPr>
          <w:bCs/>
        </w:rPr>
      </w:pPr>
      <w:r>
        <w:rPr>
          <w:rFonts w:hint="eastAsia"/>
          <w:b/>
        </w:rPr>
        <w:t>4.</w:t>
      </w:r>
      <w:r>
        <w:rPr>
          <w:b/>
        </w:rPr>
        <w:t>0</w:t>
      </w:r>
      <w:r>
        <w:rPr>
          <w:rFonts w:hint="eastAsia"/>
          <w:b/>
        </w:rPr>
        <w:t>.1</w:t>
      </w:r>
      <w:r>
        <w:rPr>
          <w:rFonts w:hint="eastAsia"/>
          <w:bCs/>
        </w:rPr>
        <w:t>铁路运输线路能源消耗包括燃煤、燃气(天然气、液化石油气、煤气等)、燃油(汽油、柴油、煤油）、醇基燃料、生物质、电力和热力。</w:t>
      </w:r>
    </w:p>
    <w:p>
      <w:pPr>
        <w:rPr>
          <w:color w:val="0070C0"/>
          <w:sz w:val="21"/>
          <w:szCs w:val="20"/>
        </w:rPr>
      </w:pPr>
      <w:r>
        <w:rPr>
          <w:rFonts w:hint="eastAsia"/>
          <w:color w:val="0070C0"/>
          <w:sz w:val="21"/>
          <w:szCs w:val="20"/>
        </w:rPr>
        <w:t>【</w:t>
      </w:r>
      <w:r>
        <w:rPr>
          <w:color w:val="0070C0"/>
          <w:sz w:val="21"/>
          <w:szCs w:val="20"/>
        </w:rPr>
        <w:t>4.0.1</w:t>
      </w:r>
      <w:r>
        <w:rPr>
          <w:rFonts w:hint="eastAsia"/>
          <w:color w:val="0070C0"/>
          <w:sz w:val="21"/>
          <w:szCs w:val="20"/>
        </w:rPr>
        <w:t>条文说明】本标准中，铁路运输线路能源消耗主要是针对上述燃煤，燃气，燃油，醇基燃料，生物质，电力和热力7类能源展开。这些能源用于牵引列车运行、维持站段和其他铁路设施的运作，以及支持铁路系统的其他功能。</w:t>
      </w:r>
    </w:p>
    <w:p>
      <w:pPr>
        <w:rPr>
          <w:rFonts w:cs="Times New Roman"/>
          <w:szCs w:val="24"/>
        </w:rPr>
      </w:pPr>
      <w:r>
        <w:rPr>
          <w:rFonts w:hint="eastAsia" w:cs="Times New Roman"/>
          <w:b/>
          <w:bCs/>
          <w:szCs w:val="24"/>
        </w:rPr>
        <w:t>4</w:t>
      </w:r>
      <w:r>
        <w:rPr>
          <w:rFonts w:cs="Times New Roman"/>
          <w:b/>
          <w:bCs/>
          <w:szCs w:val="24"/>
        </w:rPr>
        <w:t>.0.</w:t>
      </w:r>
      <w:r>
        <w:rPr>
          <w:rFonts w:hint="eastAsia" w:cs="Times New Roman"/>
          <w:b/>
          <w:bCs/>
          <w:szCs w:val="24"/>
        </w:rPr>
        <w:t>2</w:t>
      </w:r>
      <w:r>
        <w:rPr>
          <w:rFonts w:cs="Times New Roman"/>
          <w:b/>
          <w:bCs/>
          <w:szCs w:val="24"/>
        </w:rPr>
        <w:t xml:space="preserve"> </w:t>
      </w:r>
      <w:r>
        <w:rPr>
          <w:rFonts w:hint="eastAsia" w:cs="Times New Roman"/>
          <w:szCs w:val="24"/>
        </w:rPr>
        <w:t xml:space="preserve"> 机车牵引碳排放应由通过该线路的机车在各区段牵引耗能归集后计算。</w:t>
      </w:r>
    </w:p>
    <w:p>
      <w:pPr>
        <w:rPr>
          <w:rFonts w:cs="Times New Roman"/>
          <w:szCs w:val="24"/>
        </w:rPr>
      </w:pPr>
      <w:r>
        <w:rPr>
          <w:rFonts w:hint="eastAsia"/>
          <w:color w:val="0070C0"/>
          <w:sz w:val="21"/>
          <w:szCs w:val="20"/>
        </w:rPr>
        <w:t>【</w:t>
      </w:r>
      <w:r>
        <w:rPr>
          <w:color w:val="0070C0"/>
          <w:sz w:val="21"/>
          <w:szCs w:val="20"/>
        </w:rPr>
        <w:t>4.0.2</w:t>
      </w:r>
      <w:r>
        <w:rPr>
          <w:rFonts w:hint="eastAsia"/>
          <w:color w:val="0070C0"/>
          <w:sz w:val="21"/>
          <w:szCs w:val="20"/>
        </w:rPr>
        <w:t>条文说明】铁路运输线路各区段的地形、坡度、曲线半径、速度限制和交通密度等因素都不尽相同，这些因素都会影响机车的能源消耗与相应的碳排放。为了保证碳排放核算的准确性，应分别收集机车在各个区段上的能源消耗数据，这可能包括燃油消耗量、电力使用量等，并基于收集到的耗能数据，计算出机车牵引过程中的总碳排放。</w:t>
      </w:r>
    </w:p>
    <w:p>
      <w:pPr>
        <w:rPr>
          <w:rFonts w:cs="Times New Roman"/>
          <w:szCs w:val="24"/>
        </w:rPr>
      </w:pPr>
      <w:r>
        <w:rPr>
          <w:rFonts w:hint="eastAsia" w:cs="Times New Roman"/>
          <w:b/>
          <w:bCs/>
          <w:szCs w:val="24"/>
        </w:rPr>
        <w:t>4</w:t>
      </w:r>
      <w:r>
        <w:rPr>
          <w:rFonts w:cs="Times New Roman"/>
          <w:b/>
          <w:bCs/>
          <w:szCs w:val="24"/>
        </w:rPr>
        <w:t>.0.</w:t>
      </w:r>
      <w:r>
        <w:rPr>
          <w:rFonts w:hint="eastAsia" w:cs="Times New Roman"/>
          <w:b/>
          <w:bCs/>
          <w:szCs w:val="24"/>
        </w:rPr>
        <w:t>3</w:t>
      </w:r>
      <w:r>
        <w:rPr>
          <w:rFonts w:hint="eastAsia" w:cs="Times New Roman"/>
          <w:szCs w:val="24"/>
        </w:rPr>
        <w:t>非牵引碳排放应由服务该线路的各铁路运输站段能耗分劈计算后汇总。应采用附录方法计算。</w:t>
      </w:r>
    </w:p>
    <w:p>
      <w:pPr>
        <w:rPr>
          <w:rFonts w:cs="Times New Roman"/>
          <w:szCs w:val="24"/>
        </w:rPr>
      </w:pPr>
      <w:r>
        <w:rPr>
          <w:rFonts w:hint="eastAsia"/>
          <w:color w:val="0070C0"/>
          <w:sz w:val="21"/>
          <w:szCs w:val="20"/>
        </w:rPr>
        <w:t>【</w:t>
      </w:r>
      <w:r>
        <w:rPr>
          <w:color w:val="0070C0"/>
          <w:sz w:val="21"/>
          <w:szCs w:val="20"/>
        </w:rPr>
        <w:t>4.0.3</w:t>
      </w:r>
      <w:r>
        <w:rPr>
          <w:rFonts w:hint="eastAsia"/>
          <w:color w:val="0070C0"/>
          <w:sz w:val="21"/>
          <w:szCs w:val="20"/>
        </w:rPr>
        <w:t>条文说明】运营单位需要分劈计算每个车站或站段的能源消耗所导致的碳排放，并将这些数据汇总起来，以得到整个铁路运输线路的总非牵引碳排放。指导计算的方法与公式见本标准附录C。</w:t>
      </w:r>
    </w:p>
    <w:p>
      <w:pPr>
        <w:rPr>
          <w:rFonts w:cs="Times New Roman"/>
        </w:rPr>
      </w:pPr>
      <w:r>
        <w:rPr>
          <w:rStyle w:val="69"/>
          <w:rFonts w:hint="default" w:ascii="Times New Roman" w:hAnsi="Times New Roman" w:cs="Times New Roman"/>
          <w:b/>
          <w:bCs/>
        </w:rPr>
        <w:t>4.0.4</w:t>
      </w:r>
      <w:r>
        <w:rPr>
          <w:rStyle w:val="69"/>
          <w:rFonts w:hint="default" w:ascii="Times New Roman" w:hAnsi="Times New Roman" w:cs="Times New Roman"/>
        </w:rPr>
        <w:t xml:space="preserve">  </w:t>
      </w:r>
      <w:r>
        <w:rPr>
          <w:rFonts w:hint="eastAsia" w:cs="Times New Roman"/>
        </w:rPr>
        <w:t>铁路运输线路碳排放核算工作</w:t>
      </w:r>
      <w:r>
        <w:rPr>
          <w:rFonts w:cs="Times New Roman"/>
        </w:rPr>
        <w:t>应全面分析</w:t>
      </w:r>
      <w:r>
        <w:rPr>
          <w:rFonts w:hint="eastAsia" w:cs="Times New Roman"/>
        </w:rPr>
        <w:t>线路相关</w:t>
      </w:r>
      <w:r>
        <w:rPr>
          <w:rFonts w:cs="Times New Roman"/>
        </w:rPr>
        <w:t>二氧化碳排放</w:t>
      </w:r>
      <w:r>
        <w:rPr>
          <w:rFonts w:hint="eastAsia" w:cs="Times New Roman"/>
        </w:rPr>
        <w:t>单元，划定核算边界</w:t>
      </w:r>
      <w:r>
        <w:rPr>
          <w:rFonts w:cs="Times New Roman"/>
        </w:rPr>
        <w:t>，可参考表4.</w:t>
      </w:r>
      <w:r>
        <w:rPr>
          <w:rFonts w:hint="eastAsia" w:cs="Times New Roman"/>
        </w:rPr>
        <w:t>0</w:t>
      </w:r>
      <w:r>
        <w:rPr>
          <w:rFonts w:cs="Times New Roman"/>
        </w:rPr>
        <w:t>.</w:t>
      </w:r>
      <w:r>
        <w:rPr>
          <w:rFonts w:hint="eastAsia" w:cs="Times New Roman"/>
        </w:rPr>
        <w:t>4</w:t>
      </w:r>
      <w:r>
        <w:rPr>
          <w:rFonts w:cs="Times New Roman"/>
        </w:rPr>
        <w:t>。</w:t>
      </w:r>
    </w:p>
    <w:p>
      <w:pPr>
        <w:jc w:val="center"/>
        <w:rPr>
          <w:rFonts w:cs="Times New Roman"/>
        </w:rPr>
      </w:pPr>
      <w:r>
        <w:rPr>
          <w:rFonts w:cs="Times New Roman"/>
        </w:rPr>
        <w:t>表4.</w:t>
      </w:r>
      <w:r>
        <w:rPr>
          <w:rFonts w:hint="eastAsia" w:cs="Times New Roman"/>
        </w:rPr>
        <w:t>0</w:t>
      </w:r>
      <w:r>
        <w:rPr>
          <w:rFonts w:cs="Times New Roman"/>
        </w:rPr>
        <w:t>.</w:t>
      </w:r>
      <w:r>
        <w:rPr>
          <w:rFonts w:hint="eastAsia" w:cs="Times New Roman"/>
        </w:rPr>
        <w:t>4</w:t>
      </w:r>
      <w:r>
        <w:rPr>
          <w:rFonts w:cs="Times New Roman"/>
        </w:rPr>
        <w:t xml:space="preserve"> 铁路</w:t>
      </w:r>
      <w:r>
        <w:rPr>
          <w:rFonts w:hint="eastAsia" w:cs="Times New Roman"/>
        </w:rPr>
        <w:t>运输线路</w:t>
      </w:r>
      <w:r>
        <w:rPr>
          <w:rFonts w:cs="Times New Roman"/>
        </w:rPr>
        <w:t>二氧化碳排放</w:t>
      </w:r>
      <w:r>
        <w:rPr>
          <w:rFonts w:hint="eastAsia" w:cs="Times New Roman"/>
        </w:rPr>
        <w:t>单元</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2517"/>
        <w:gridCol w:w="204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blHeader/>
        </w:trPr>
        <w:tc>
          <w:tcPr>
            <w:tcW w:w="1021" w:type="pct"/>
            <w:vAlign w:val="center"/>
          </w:tcPr>
          <w:p>
            <w:pPr>
              <w:jc w:val="center"/>
              <w:rPr>
                <w:rFonts w:eastAsia="黑体" w:cs="Times New Roman"/>
                <w:sz w:val="18"/>
                <w:szCs w:val="18"/>
              </w:rPr>
            </w:pPr>
            <w:r>
              <w:rPr>
                <w:rFonts w:hint="eastAsia" w:eastAsia="黑体" w:cs="Times New Roman"/>
                <w:sz w:val="18"/>
                <w:szCs w:val="18"/>
              </w:rPr>
              <w:t>类别</w:t>
            </w:r>
          </w:p>
        </w:tc>
        <w:tc>
          <w:tcPr>
            <w:tcW w:w="1477" w:type="pct"/>
            <w:vAlign w:val="center"/>
          </w:tcPr>
          <w:p>
            <w:pPr>
              <w:jc w:val="center"/>
              <w:rPr>
                <w:rFonts w:eastAsia="黑体" w:cs="Times New Roman"/>
                <w:sz w:val="18"/>
                <w:szCs w:val="18"/>
              </w:rPr>
            </w:pPr>
            <w:r>
              <w:rPr>
                <w:rFonts w:eastAsia="黑体" w:cs="Times New Roman"/>
                <w:sz w:val="21"/>
                <w:szCs w:val="21"/>
              </w:rPr>
              <w:t>排放单元</w:t>
            </w:r>
          </w:p>
        </w:tc>
        <w:tc>
          <w:tcPr>
            <w:tcW w:w="1197" w:type="pct"/>
            <w:vAlign w:val="center"/>
          </w:tcPr>
          <w:p>
            <w:pPr>
              <w:jc w:val="center"/>
              <w:rPr>
                <w:rFonts w:eastAsia="黑体" w:cs="Times New Roman"/>
                <w:sz w:val="18"/>
                <w:szCs w:val="18"/>
              </w:rPr>
            </w:pPr>
            <w:r>
              <w:rPr>
                <w:rFonts w:hint="eastAsia" w:eastAsia="黑体" w:cs="Times New Roman"/>
                <w:sz w:val="21"/>
                <w:szCs w:val="21"/>
              </w:rPr>
              <w:t>能耗</w:t>
            </w:r>
          </w:p>
        </w:tc>
        <w:tc>
          <w:tcPr>
            <w:tcW w:w="1303" w:type="pct"/>
            <w:vAlign w:val="center"/>
          </w:tcPr>
          <w:p>
            <w:pPr>
              <w:jc w:val="center"/>
              <w:rPr>
                <w:rFonts w:eastAsia="黑体" w:cs="Times New Roman"/>
                <w:sz w:val="18"/>
                <w:szCs w:val="18"/>
              </w:rPr>
            </w:pPr>
            <w:r>
              <w:rPr>
                <w:rFonts w:hint="eastAsia" w:eastAsia="黑体" w:cs="Times New Roman"/>
                <w:sz w:val="18"/>
                <w:szCs w:val="18"/>
              </w:rPr>
              <w:t>核算方法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1" w:type="pct"/>
            <w:vMerge w:val="restart"/>
            <w:vAlign w:val="center"/>
          </w:tcPr>
          <w:p>
            <w:pPr>
              <w:rPr>
                <w:bCs/>
                <w:sz w:val="18"/>
                <w:szCs w:val="18"/>
              </w:rPr>
            </w:pPr>
            <w:r>
              <w:rPr>
                <w:rFonts w:hint="eastAsia"/>
                <w:bCs/>
                <w:sz w:val="18"/>
                <w:szCs w:val="18"/>
              </w:rPr>
              <w:t>机车牵引碳排放</w:t>
            </w:r>
          </w:p>
        </w:tc>
        <w:tc>
          <w:tcPr>
            <w:tcW w:w="1477" w:type="pct"/>
            <w:vAlign w:val="center"/>
          </w:tcPr>
          <w:p>
            <w:pPr>
              <w:rPr>
                <w:bCs/>
                <w:sz w:val="18"/>
                <w:szCs w:val="18"/>
              </w:rPr>
            </w:pPr>
            <w:r>
              <w:rPr>
                <w:rFonts w:hint="eastAsia"/>
                <w:bCs/>
                <w:sz w:val="18"/>
                <w:szCs w:val="18"/>
              </w:rPr>
              <w:t>电力机车牵引耗电</w:t>
            </w:r>
          </w:p>
        </w:tc>
        <w:tc>
          <w:tcPr>
            <w:tcW w:w="1197" w:type="pct"/>
            <w:vAlign w:val="center"/>
          </w:tcPr>
          <w:p>
            <w:pPr>
              <w:rPr>
                <w:bCs/>
                <w:sz w:val="18"/>
                <w:szCs w:val="18"/>
              </w:rPr>
            </w:pPr>
            <w:r>
              <w:rPr>
                <w:rFonts w:hint="eastAsia"/>
                <w:bCs/>
                <w:sz w:val="18"/>
                <w:szCs w:val="18"/>
              </w:rPr>
              <w:t>电力</w:t>
            </w:r>
          </w:p>
        </w:tc>
        <w:tc>
          <w:tcPr>
            <w:tcW w:w="1303" w:type="pct"/>
            <w:vMerge w:val="restart"/>
            <w:vAlign w:val="center"/>
          </w:tcPr>
          <w:p>
            <w:pPr>
              <w:rPr>
                <w:bCs/>
                <w:sz w:val="18"/>
                <w:szCs w:val="18"/>
              </w:rPr>
            </w:pPr>
            <w:r>
              <w:rPr>
                <w:rFonts w:hint="eastAsia"/>
                <w:bCs/>
                <w:sz w:val="18"/>
                <w:szCs w:val="18"/>
              </w:rPr>
              <w:t>该线路各区段能耗归集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1" w:type="pct"/>
            <w:vMerge w:val="continue"/>
            <w:vAlign w:val="center"/>
          </w:tcPr>
          <w:p>
            <w:pPr>
              <w:rPr>
                <w:bCs/>
                <w:sz w:val="18"/>
                <w:szCs w:val="18"/>
              </w:rPr>
            </w:pPr>
          </w:p>
        </w:tc>
        <w:tc>
          <w:tcPr>
            <w:tcW w:w="1477" w:type="pct"/>
            <w:vAlign w:val="center"/>
          </w:tcPr>
          <w:p>
            <w:pPr>
              <w:rPr>
                <w:bCs/>
                <w:sz w:val="18"/>
                <w:szCs w:val="18"/>
              </w:rPr>
            </w:pPr>
            <w:r>
              <w:rPr>
                <w:rFonts w:hint="eastAsia"/>
                <w:bCs/>
                <w:sz w:val="18"/>
                <w:szCs w:val="18"/>
              </w:rPr>
              <w:t>内燃机车牵引耗油</w:t>
            </w:r>
          </w:p>
        </w:tc>
        <w:tc>
          <w:tcPr>
            <w:tcW w:w="1197" w:type="pct"/>
            <w:vAlign w:val="center"/>
          </w:tcPr>
          <w:p>
            <w:pPr>
              <w:rPr>
                <w:bCs/>
                <w:sz w:val="18"/>
                <w:szCs w:val="18"/>
              </w:rPr>
            </w:pPr>
            <w:r>
              <w:rPr>
                <w:rFonts w:hint="eastAsia"/>
                <w:bCs/>
                <w:sz w:val="18"/>
                <w:szCs w:val="18"/>
              </w:rPr>
              <w:t>柴油</w:t>
            </w:r>
          </w:p>
        </w:tc>
        <w:tc>
          <w:tcPr>
            <w:tcW w:w="1303" w:type="pct"/>
            <w:vMerge w:val="continue"/>
            <w:vAlign w:val="center"/>
          </w:tcPr>
          <w:p>
            <w:pP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21" w:type="pct"/>
            <w:vAlign w:val="center"/>
          </w:tcPr>
          <w:p>
            <w:pPr>
              <w:rPr>
                <w:bCs/>
                <w:sz w:val="18"/>
                <w:szCs w:val="18"/>
              </w:rPr>
            </w:pPr>
            <w:r>
              <w:rPr>
                <w:rFonts w:hint="eastAsia"/>
                <w:bCs/>
                <w:sz w:val="18"/>
                <w:szCs w:val="18"/>
              </w:rPr>
              <w:t>非牵引碳排放</w:t>
            </w:r>
          </w:p>
        </w:tc>
        <w:tc>
          <w:tcPr>
            <w:tcW w:w="1477" w:type="pct"/>
            <w:vAlign w:val="center"/>
          </w:tcPr>
          <w:p>
            <w:pPr>
              <w:rPr>
                <w:bCs/>
                <w:sz w:val="18"/>
                <w:szCs w:val="18"/>
              </w:rPr>
            </w:pPr>
            <w:r>
              <w:rPr>
                <w:rFonts w:hint="eastAsia"/>
                <w:bCs/>
                <w:sz w:val="18"/>
                <w:szCs w:val="18"/>
              </w:rPr>
              <w:t>机务段、车辆段、动车段、工务段、电务段、供电段、货运中心、车站、车务段、客运段、房建生活段、特殊站段能耗</w:t>
            </w:r>
          </w:p>
        </w:tc>
        <w:tc>
          <w:tcPr>
            <w:tcW w:w="1197" w:type="pct"/>
            <w:vAlign w:val="center"/>
          </w:tcPr>
          <w:p>
            <w:pPr>
              <w:rPr>
                <w:bCs/>
                <w:sz w:val="18"/>
                <w:szCs w:val="18"/>
              </w:rPr>
            </w:pPr>
            <w:r>
              <w:rPr>
                <w:rFonts w:hint="eastAsia"/>
                <w:bCs/>
                <w:sz w:val="18"/>
                <w:szCs w:val="18"/>
              </w:rPr>
              <w:t>燃煤、燃气、燃油、醇基燃料、生物质、电力和热力</w:t>
            </w:r>
          </w:p>
        </w:tc>
        <w:tc>
          <w:tcPr>
            <w:tcW w:w="1303" w:type="pct"/>
            <w:vAlign w:val="center"/>
          </w:tcPr>
          <w:p>
            <w:pPr>
              <w:rPr>
                <w:bCs/>
                <w:sz w:val="18"/>
                <w:szCs w:val="18"/>
              </w:rPr>
            </w:pPr>
            <w:r>
              <w:rPr>
                <w:rFonts w:hint="eastAsia"/>
                <w:bCs/>
                <w:sz w:val="18"/>
                <w:szCs w:val="18"/>
              </w:rPr>
              <w:t>服务该线路站段能耗分劈</w:t>
            </w:r>
          </w:p>
        </w:tc>
      </w:tr>
    </w:tbl>
    <w:p>
      <w:pPr>
        <w:rPr>
          <w:bCs/>
        </w:rPr>
      </w:pPr>
    </w:p>
    <w:p>
      <w:pPr>
        <w:rPr>
          <w:b/>
        </w:rPr>
      </w:pPr>
      <w:r>
        <w:rPr>
          <w:rFonts w:hint="eastAsia"/>
          <w:color w:val="0070C0"/>
          <w:sz w:val="21"/>
          <w:szCs w:val="20"/>
        </w:rPr>
        <w:t>【</w:t>
      </w:r>
      <w:r>
        <w:rPr>
          <w:color w:val="0070C0"/>
          <w:sz w:val="21"/>
          <w:szCs w:val="20"/>
        </w:rPr>
        <w:t>4.0.4</w:t>
      </w:r>
      <w:r>
        <w:rPr>
          <w:rFonts w:hint="eastAsia"/>
          <w:color w:val="0070C0"/>
          <w:sz w:val="21"/>
          <w:szCs w:val="20"/>
        </w:rPr>
        <w:t>条文说明】表4.0.4中详细列举了机车牵引碳排放与非牵引碳排放的二氧化碳排放单元，能耗与核算方法。机车牵引碳排放应包含电力作为能耗的电力机车牵引耗电单元与柴油作为能耗的内燃机车牵引耗油单元。非牵引碳排放应综合考虑服务于机务段，车辆段，动车段，工务段，电务段，供电段，货运中心，车站，车务段，客运段，房建生活段，与特殊站段的燃煤，燃气，燃油，醇基燃料，生物质，电力与热力等能源带来的能耗。运营单位应全面分析铁路运输线路相关二氧化碳排放单元并划定核算边界。</w:t>
      </w:r>
    </w:p>
    <w:p>
      <w:pPr>
        <w:rPr>
          <w:highlight w:val="none"/>
        </w:rPr>
      </w:pPr>
      <w:r>
        <w:rPr>
          <w:rFonts w:hint="eastAsia"/>
          <w:b/>
          <w:highlight w:val="none"/>
        </w:rPr>
        <w:t>4.</w:t>
      </w:r>
      <w:r>
        <w:rPr>
          <w:b/>
          <w:highlight w:val="none"/>
        </w:rPr>
        <w:t>0.5</w:t>
      </w:r>
      <w:r>
        <w:rPr>
          <w:rFonts w:hint="eastAsia"/>
          <w:highlight w:val="none"/>
        </w:rPr>
        <w:t>活动水平数据采集于仪表监测、</w:t>
      </w:r>
      <w:r>
        <w:rPr>
          <w:rFonts w:hint="eastAsia"/>
          <w:highlight w:val="none"/>
          <w:lang w:val="en-US" w:eastAsia="zh-CN"/>
        </w:rPr>
        <w:t>统计报表</w:t>
      </w:r>
      <w:r>
        <w:rPr>
          <w:rFonts w:hint="eastAsia"/>
          <w:highlight w:val="none"/>
        </w:rPr>
        <w:t xml:space="preserve">和备案资料等，应根据核算目的、活动水平数据的类型、重要性、采集条件等因素，按下列规定合理采集： </w:t>
      </w:r>
    </w:p>
    <w:p>
      <w:pPr>
        <w:rPr>
          <w:rFonts w:hint="eastAsia"/>
          <w:highlight w:val="none"/>
          <w:lang w:val="en-US" w:eastAsia="zh-CN"/>
        </w:rPr>
      </w:pPr>
      <w:r>
        <w:rPr>
          <w:rFonts w:hint="eastAsia"/>
          <w:highlight w:val="none"/>
        </w:rPr>
        <w:t>（1）</w:t>
      </w:r>
      <w:r>
        <w:rPr>
          <w:rFonts w:hint="eastAsia"/>
          <w:highlight w:val="none"/>
          <w:lang w:val="en-US" w:eastAsia="zh-CN"/>
        </w:rPr>
        <w:t>关于直接能源消耗：企业必须依据其能源消费账目或统计报告来准确确定直接能源消耗量。</w:t>
      </w:r>
    </w:p>
    <w:p>
      <w:pPr>
        <w:rPr>
          <w:rFonts w:hint="eastAsia"/>
          <w:highlight w:val="none"/>
          <w:lang w:val="en-US" w:eastAsia="zh-CN"/>
        </w:rPr>
      </w:pPr>
      <w:r>
        <w:rPr>
          <w:rFonts w:hint="eastAsia"/>
          <w:highlight w:val="none"/>
          <w:lang w:val="en-US" w:eastAsia="zh-CN"/>
        </w:rPr>
        <w:t>（2）关于燃料消耗测量：燃料消耗的具体测量需采用符合《用能单位能源计量器具配备和管理通则》（GB 17167-2006）规定标准的测量仪器。</w:t>
      </w:r>
    </w:p>
    <w:p>
      <w:pPr>
        <w:rPr>
          <w:rFonts w:hint="eastAsia"/>
          <w:highlight w:val="none"/>
          <w:lang w:val="en-US" w:eastAsia="zh-CN"/>
        </w:rPr>
      </w:pPr>
      <w:r>
        <w:rPr>
          <w:rFonts w:hint="eastAsia"/>
          <w:highlight w:val="none"/>
          <w:lang w:val="en-US" w:eastAsia="zh-CN"/>
        </w:rPr>
        <w:t>（3）关于电力消耗的净额核算：企业净购入的电力消费量应以企业与电网公司结算的电表读数、企业的能源消费账目或统计报告为基础进行核算，该数值应等于购入电量与外销电量之间的净差值。</w:t>
      </w:r>
    </w:p>
    <w:p>
      <w:pPr>
        <w:rPr>
          <w:highlight w:val="none"/>
        </w:rPr>
      </w:pPr>
      <w:r>
        <w:rPr>
          <w:rFonts w:hint="eastAsia"/>
          <w:highlight w:val="none"/>
          <w:lang w:val="en-US" w:eastAsia="zh-CN"/>
        </w:rPr>
        <w:t>（4）关于热力消耗的净额核算：企业净购入的热力消费量应根据热力购售结算凭证、企业能源消费账目或统计报告来确定，该数值应为购入的蒸汽、热水的总热量与外供的蒸汽、热水的总热量之间的差额。</w:t>
      </w:r>
      <w:r>
        <w:rPr>
          <w:rFonts w:hint="eastAsia"/>
          <w:highlight w:val="none"/>
        </w:rPr>
        <w:t xml:space="preserve"> </w:t>
      </w:r>
    </w:p>
    <w:p>
      <w:r>
        <w:rPr>
          <w:rFonts w:hint="eastAsia"/>
          <w:color w:val="0070C0"/>
          <w:sz w:val="21"/>
          <w:szCs w:val="20"/>
        </w:rPr>
        <w:t>【</w:t>
      </w:r>
      <w:r>
        <w:rPr>
          <w:color w:val="0070C0"/>
          <w:sz w:val="21"/>
          <w:szCs w:val="20"/>
        </w:rPr>
        <w:t>4.0.5</w:t>
      </w:r>
      <w:r>
        <w:rPr>
          <w:rFonts w:hint="eastAsia"/>
          <w:color w:val="0070C0"/>
          <w:sz w:val="21"/>
          <w:szCs w:val="20"/>
        </w:rPr>
        <w:t>条文说明】本条规定了运营阶段各活动水平数据的采集形式。为确保数据的真是可靠性，对于同一个活动水平数据可能有不同来源，如电力的缴费凭证和抄表记录等，需要进行对比验证后确认正确数值。</w:t>
      </w:r>
    </w:p>
    <w:p>
      <w:r>
        <w:rPr>
          <w:rFonts w:hint="eastAsia"/>
          <w:b/>
        </w:rPr>
        <w:t>4.</w:t>
      </w:r>
      <w:r>
        <w:rPr>
          <w:b/>
        </w:rPr>
        <w:t>0</w:t>
      </w:r>
      <w:r>
        <w:rPr>
          <w:rFonts w:hint="eastAsia"/>
          <w:b/>
        </w:rPr>
        <w:t>.</w:t>
      </w:r>
      <w:r>
        <w:rPr>
          <w:b/>
        </w:rPr>
        <w:t xml:space="preserve">6 </w:t>
      </w:r>
      <w:r>
        <w:rPr>
          <w:rFonts w:hint="eastAsia"/>
        </w:rPr>
        <w:t>碳排放核算所需的碳排放因子数据</w:t>
      </w:r>
      <w:r>
        <w:rPr>
          <w:rFonts w:hint="eastAsia"/>
          <w:lang w:val="en-US" w:eastAsia="zh-CN"/>
        </w:rPr>
        <w:t>优先选用排放因子实测值或测算值(通过直接测量、能量平衡或物料平衡等方法得到的排放因子或相关参数值), 无测量条件时</w:t>
      </w:r>
      <w:r>
        <w:rPr>
          <w:rFonts w:hint="eastAsia"/>
        </w:rPr>
        <w:t>应</w:t>
      </w:r>
      <w:r>
        <w:rPr>
          <w:rFonts w:hint="eastAsia"/>
          <w:lang w:val="en-US" w:eastAsia="zh-CN"/>
        </w:rPr>
        <w:t>保证所使用排放因子</w:t>
      </w:r>
      <w:r>
        <w:rPr>
          <w:rFonts w:hint="eastAsia"/>
        </w:rPr>
        <w:t>来自公认的可靠来源，采用经权威机构认证的最新发布的数据。在未能获得有效碳排放因子数据前，碳排放因子可按本标准附录选用。</w:t>
      </w:r>
    </w:p>
    <w:p>
      <w:pPr>
        <w:rPr>
          <w:color w:val="0070C0"/>
          <w:sz w:val="21"/>
          <w:szCs w:val="20"/>
        </w:rPr>
      </w:pPr>
      <w:r>
        <w:rPr>
          <w:rFonts w:hint="eastAsia"/>
          <w:color w:val="0070C0"/>
          <w:sz w:val="21"/>
          <w:szCs w:val="20"/>
        </w:rPr>
        <w:t>【</w:t>
      </w:r>
      <w:r>
        <w:rPr>
          <w:color w:val="0070C0"/>
          <w:sz w:val="21"/>
          <w:szCs w:val="20"/>
        </w:rPr>
        <w:t>4.0.6</w:t>
      </w:r>
      <w:r>
        <w:rPr>
          <w:rFonts w:hint="eastAsia"/>
          <w:color w:val="0070C0"/>
          <w:sz w:val="21"/>
          <w:szCs w:val="20"/>
        </w:rPr>
        <w:t>条文说明】在选择碳排放因子时，应确保这些数据来自于公认且可信赖的来源。这可能包括国家或国际环境机构、科研机构或其他专业组织。优先使用</w:t>
      </w:r>
      <w:r>
        <w:rPr>
          <w:rFonts w:hint="eastAsia"/>
          <w:color w:val="0070C0"/>
          <w:sz w:val="21"/>
          <w:szCs w:val="20"/>
          <w:lang w:val="en-US" w:eastAsia="zh-CN"/>
        </w:rPr>
        <w:t>实测数据,其次选用</w:t>
      </w:r>
      <w:r>
        <w:rPr>
          <w:rFonts w:hint="eastAsia"/>
          <w:color w:val="0070C0"/>
          <w:sz w:val="21"/>
          <w:szCs w:val="20"/>
        </w:rPr>
        <w:t>由权威机构验证并最近发布的数据，如IPCC或国家标准。这确保了数据的准确性和时效性，因为碳排放因子可能会随着时间和技术进步而变化。如果无法获取到有效的碳排放因子数据，可以按照本标准的附录A选择推荐使用的碳排放因子。</w:t>
      </w:r>
    </w:p>
    <w:p>
      <w:pPr>
        <w:rPr>
          <w:color w:val="0070C0"/>
          <w:sz w:val="21"/>
          <w:szCs w:val="20"/>
        </w:rPr>
      </w:pPr>
    </w:p>
    <w:p>
      <w:pPr>
        <w:pStyle w:val="2"/>
        <w:rPr>
          <w:u w:val="single"/>
        </w:rPr>
      </w:pPr>
      <w:bookmarkStart w:id="11" w:name="_Toc13660"/>
      <w:r>
        <w:t xml:space="preserve">5 </w:t>
      </w:r>
      <w:r>
        <w:rPr>
          <w:rFonts w:hint="eastAsia"/>
        </w:rPr>
        <w:t>核算方法</w:t>
      </w:r>
      <w:bookmarkEnd w:id="11"/>
    </w:p>
    <w:p>
      <w:r>
        <w:rPr>
          <w:b/>
        </w:rPr>
        <w:t>5</w:t>
      </w:r>
      <w:r>
        <w:rPr>
          <w:rFonts w:hint="eastAsia"/>
          <w:b/>
        </w:rPr>
        <w:t>.</w:t>
      </w:r>
      <w:r>
        <w:rPr>
          <w:b/>
        </w:rPr>
        <w:t>0</w:t>
      </w:r>
      <w:r>
        <w:rPr>
          <w:rFonts w:hint="eastAsia"/>
          <w:b/>
        </w:rPr>
        <w:t>.</w:t>
      </w:r>
      <w:r>
        <w:rPr>
          <w:b/>
        </w:rPr>
        <w:t>1</w:t>
      </w:r>
      <w:r>
        <w:rPr>
          <w:rFonts w:hint="eastAsia"/>
        </w:rPr>
        <w:t>铁路运输线路二氧化碳排放应包括直接碳排放和间接碳排放，并考虑碳汇带来的负碳排放。</w:t>
      </w:r>
    </w:p>
    <w:p>
      <w:r>
        <w:rPr>
          <w:rFonts w:hint="eastAsia"/>
          <w:color w:val="0070C0"/>
          <w:sz w:val="21"/>
          <w:szCs w:val="20"/>
        </w:rPr>
        <w:t>【</w:t>
      </w:r>
      <w:r>
        <w:rPr>
          <w:color w:val="0070C0"/>
          <w:sz w:val="21"/>
          <w:szCs w:val="20"/>
        </w:rPr>
        <w:t>5.0.1</w:t>
      </w:r>
      <w:r>
        <w:rPr>
          <w:rFonts w:hint="eastAsia"/>
          <w:color w:val="0070C0"/>
          <w:sz w:val="21"/>
          <w:szCs w:val="20"/>
        </w:rPr>
        <w:t>条文说明】本条明确了铁路运输线路碳排放核算的基本框架，概述了铁路运输线路二氧化碳排放核算的范围和考虑因素。</w:t>
      </w:r>
    </w:p>
    <w:p>
      <w:r>
        <w:rPr>
          <w:b/>
        </w:rPr>
        <w:t>5</w:t>
      </w:r>
      <w:r>
        <w:rPr>
          <w:rFonts w:hint="eastAsia"/>
          <w:b/>
        </w:rPr>
        <w:t>.</w:t>
      </w:r>
      <w:r>
        <w:rPr>
          <w:b/>
        </w:rPr>
        <w:t>0</w:t>
      </w:r>
      <w:r>
        <w:rPr>
          <w:rFonts w:hint="eastAsia"/>
          <w:b/>
        </w:rPr>
        <w:t>.</w:t>
      </w:r>
      <w:r>
        <w:rPr>
          <w:b/>
        </w:rPr>
        <w:t>2</w:t>
      </w:r>
      <w:r>
        <w:rPr>
          <w:rFonts w:hint="eastAsia"/>
        </w:rPr>
        <w:t>铁路运输线路直接二氧化碳排放量应按下式计算：</w:t>
      </w:r>
    </w:p>
    <w:p>
      <w:pPr>
        <w:spacing w:line="480" w:lineRule="auto"/>
        <w:jc w:val="center"/>
      </w:pP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直接</m:t>
            </m:r>
            <m:ctrlPr>
              <w:rPr>
                <w:rFonts w:ascii="Cambria Math" w:hAnsi="Cambria Math" w:eastAsia="黑体"/>
                <w:szCs w:val="21"/>
              </w:rPr>
            </m:ctrlPr>
          </m:sub>
        </m:sSub>
        <m:r>
          <m:rPr/>
          <w:rPr>
            <w:rFonts w:ascii="Cambria Math" w:hAnsi="Cambria Math" w:eastAsia="黑体"/>
            <w:szCs w:val="21"/>
          </w:rPr>
          <m:t>=</m:t>
        </m:r>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牵引直接</m:t>
            </m:r>
            <m:ctrlPr>
              <w:rPr>
                <w:rFonts w:ascii="Cambria Math" w:hAnsi="Cambria Math" w:eastAsia="黑体"/>
                <w:szCs w:val="21"/>
              </w:rPr>
            </m:ctrlPr>
          </m:sub>
        </m:sSub>
        <m:r>
          <m:rPr/>
          <w:rPr>
            <w:rFonts w:ascii="Cambria Math" w:hAnsi="Cambria Math" w:eastAsia="黑体"/>
            <w:szCs w:val="21"/>
          </w:rPr>
          <m:t xml:space="preserve">+ </m:t>
        </m:r>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非牵引直接</m:t>
            </m:r>
            <m:ctrlPr>
              <w:rPr>
                <w:rFonts w:ascii="Cambria Math" w:hAnsi="Cambria Math" w:eastAsia="黑体"/>
                <w:szCs w:val="21"/>
              </w:rPr>
            </m:ctrlPr>
          </m:sub>
        </m:sSub>
      </m:oMath>
      <w:r>
        <w:rPr>
          <w:rFonts w:ascii="黑体" w:hAnsi="黑体" w:eastAsia="黑体"/>
          <w:szCs w:val="21"/>
        </w:rPr>
        <w:t xml:space="preserve"> </w:t>
      </w:r>
      <w:r>
        <w:rPr>
          <w:rFonts w:ascii="黑体" w:hAnsi="黑体" w:eastAsia="黑体"/>
          <w:szCs w:val="21"/>
        </w:rPr>
        <w:tab/>
      </w:r>
      <w:r>
        <w:rPr>
          <w:rFonts w:ascii="黑体" w:hAnsi="黑体" w:eastAsia="黑体"/>
          <w:szCs w:val="21"/>
        </w:rPr>
        <w:tab/>
      </w:r>
      <w:r>
        <w:rPr>
          <w:rFonts w:ascii="黑体" w:hAnsi="黑体" w:eastAsia="黑体"/>
          <w:szCs w:val="21"/>
        </w:rPr>
        <w:tab/>
      </w:r>
      <w:r>
        <w:rPr>
          <w:rFonts w:ascii="黑体" w:hAnsi="黑体" w:eastAsia="黑体"/>
          <w:szCs w:val="21"/>
        </w:rPr>
        <w:tab/>
      </w:r>
      <w:r>
        <w:rPr>
          <w:rFonts w:ascii="黑体" w:hAnsi="黑体" w:eastAsia="黑体"/>
          <w:szCs w:val="21"/>
        </w:rPr>
        <w:t xml:space="preserve"> </w:t>
      </w:r>
      <w:r>
        <w:rPr>
          <w:rFonts w:hint="eastAsia"/>
        </w:rPr>
        <w:t>(</w:t>
      </w:r>
      <w:r>
        <w:t>5.0.2</w:t>
      </w:r>
      <w:r>
        <w:rPr>
          <w:rFonts w:hint="eastAsia"/>
        </w:rPr>
        <w:t>)</w:t>
      </w:r>
    </w:p>
    <w:p>
      <w:pPr>
        <w:spacing w:line="480" w:lineRule="auto"/>
      </w:pPr>
      <w:r>
        <w:rPr>
          <w:rFonts w:hint="eastAsia"/>
        </w:rPr>
        <w:t>式中：</w:t>
      </w:r>
    </w:p>
    <w:p>
      <w:pPr>
        <w:spacing w:line="480" w:lineRule="auto"/>
        <w:ind w:firstLine="480" w:firstLineChars="200"/>
        <w:rPr>
          <w:rFonts w:hAnsi="Cambria Math"/>
        </w:rPr>
      </w:pP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直接</m:t>
            </m:r>
            <m:ctrlPr>
              <w:rPr>
                <w:rFonts w:ascii="Cambria Math" w:hAnsi="Cambria Math" w:eastAsia="黑体"/>
                <w:szCs w:val="21"/>
              </w:rPr>
            </m:ctrlPr>
          </m:sub>
        </m:sSub>
      </m:oMath>
      <w:r>
        <w:rPr>
          <w:rFonts w:hint="eastAsia"/>
        </w:rPr>
        <w:t>——铁路运输线路直接二氧化碳排放量;</w:t>
      </w:r>
    </w:p>
    <w:p>
      <w:pPr>
        <w:spacing w:line="480" w:lineRule="auto"/>
        <w:ind w:firstLine="480" w:firstLineChars="200"/>
      </w:pP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牵引直接</m:t>
            </m:r>
            <m:ctrlPr>
              <w:rPr>
                <w:rFonts w:ascii="Cambria Math" w:hAnsi="Cambria Math" w:eastAsia="黑体"/>
                <w:szCs w:val="21"/>
              </w:rPr>
            </m:ctrlPr>
          </m:sub>
        </m:sSub>
      </m:oMath>
      <w:r>
        <w:rPr>
          <w:rFonts w:hint="eastAsia"/>
        </w:rPr>
        <w:t>——机车牵引直接二氧化碳排放量;</w:t>
      </w:r>
    </w:p>
    <w:p>
      <w:pPr>
        <w:spacing w:line="480" w:lineRule="auto"/>
        <w:ind w:firstLine="480" w:firstLineChars="200"/>
        <w:rPr>
          <w:i/>
        </w:rPr>
      </w:pP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非牵引直接</m:t>
            </m:r>
            <m:ctrlPr>
              <w:rPr>
                <w:rFonts w:ascii="Cambria Math" w:hAnsi="Cambria Math" w:eastAsia="黑体"/>
                <w:szCs w:val="21"/>
              </w:rPr>
            </m:ctrlPr>
          </m:sub>
        </m:sSub>
      </m:oMath>
      <w:r>
        <w:rPr>
          <w:rFonts w:hint="eastAsia"/>
        </w:rPr>
        <w:t>——非牵引耗能直接产生二氧化碳排放量;</w:t>
      </w:r>
    </w:p>
    <w:p>
      <w:pPr>
        <w:rPr>
          <w:b/>
        </w:rPr>
      </w:pPr>
      <w:r>
        <w:rPr>
          <w:rFonts w:hint="eastAsia"/>
          <w:color w:val="0070C0"/>
          <w:sz w:val="21"/>
          <w:szCs w:val="20"/>
        </w:rPr>
        <w:t>【</w:t>
      </w:r>
      <w:r>
        <w:rPr>
          <w:color w:val="0070C0"/>
          <w:sz w:val="21"/>
          <w:szCs w:val="20"/>
        </w:rPr>
        <w:t>5.0.2</w:t>
      </w:r>
      <w:r>
        <w:rPr>
          <w:rFonts w:hint="eastAsia"/>
          <w:color w:val="0070C0"/>
          <w:sz w:val="21"/>
          <w:szCs w:val="20"/>
        </w:rPr>
        <w:t>条文说明】本条给出了计算铁路运输线路直接二氧化碳排放量的基本公式。</w:t>
      </w:r>
    </w:p>
    <w:p>
      <w:r>
        <w:rPr>
          <w:b/>
        </w:rPr>
        <w:t>5</w:t>
      </w:r>
      <w:r>
        <w:rPr>
          <w:rFonts w:hint="eastAsia"/>
          <w:b/>
        </w:rPr>
        <w:t>.</w:t>
      </w:r>
      <w:r>
        <w:rPr>
          <w:b/>
        </w:rPr>
        <w:t>0</w:t>
      </w:r>
      <w:r>
        <w:rPr>
          <w:rFonts w:hint="eastAsia"/>
          <w:b/>
        </w:rPr>
        <w:t>.</w:t>
      </w:r>
      <w:r>
        <w:rPr>
          <w:b/>
        </w:rPr>
        <w:t>3</w:t>
      </w:r>
      <w:r>
        <w:rPr>
          <w:rFonts w:hint="eastAsia"/>
        </w:rPr>
        <w:t>铁路运输线路二氧化碳排放总量应按下式计算：</w:t>
      </w:r>
    </w:p>
    <w:p>
      <w:pPr>
        <w:spacing w:line="480" w:lineRule="auto"/>
        <w:jc w:val="right"/>
      </w:pPr>
      <w:r>
        <w:rPr>
          <w:rFonts w:hint="eastAsia" w:hAnsi="Cambria Math" w:eastAsia="黑体"/>
          <w:i w:val="0"/>
          <w:szCs w:val="21"/>
          <w:lang w:val="en-US" w:eastAsia="zh-CN"/>
        </w:rPr>
        <w:t xml:space="preserve"> </w:t>
      </w:r>
      <m:oMath>
        <m:r>
          <m:rPr/>
          <w:rPr>
            <w:rFonts w:hint="default" w:ascii="Cambria Math" w:hAnsi="Cambria Math" w:eastAsia="黑体"/>
            <w:szCs w:val="21"/>
            <w:lang w:val="en-US" w:eastAsia="zh-CN"/>
          </w:rPr>
          <m:t>E</m:t>
        </m:r>
        <m:r>
          <m:rPr/>
          <w:rPr>
            <w:rFonts w:ascii="Cambria Math" w:hAnsi="Cambria Math" w:eastAsia="黑体"/>
            <w:szCs w:val="21"/>
          </w:rPr>
          <m:t>=</m:t>
        </m:r>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牵引直接</m:t>
            </m:r>
            <m:ctrlPr>
              <w:rPr>
                <w:rFonts w:ascii="Cambria Math" w:hAnsi="Cambria Math" w:eastAsia="黑体"/>
                <w:szCs w:val="21"/>
              </w:rPr>
            </m:ctrlPr>
          </m:sub>
        </m:sSub>
        <m:r>
          <m:rPr/>
          <w:rPr>
            <w:rFonts w:ascii="Cambria Math" w:hAnsi="Cambria Math" w:eastAsia="黑体"/>
            <w:szCs w:val="21"/>
          </w:rPr>
          <m:t>+</m:t>
        </m:r>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牵引间接</m:t>
            </m:r>
            <m:ctrlPr>
              <w:rPr>
                <w:rFonts w:ascii="Cambria Math" w:hAnsi="Cambria Math" w:eastAsia="黑体"/>
                <w:szCs w:val="21"/>
              </w:rPr>
            </m:ctrlPr>
          </m:sub>
        </m:sSub>
        <m:r>
          <m:rPr/>
          <w:rPr>
            <w:rFonts w:ascii="Cambria Math" w:hAnsi="Cambria Math" w:eastAsia="黑体"/>
            <w:szCs w:val="21"/>
          </w:rPr>
          <m:t xml:space="preserve">+ </m:t>
        </m:r>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非牵引直接</m:t>
            </m:r>
            <m:ctrlPr>
              <w:rPr>
                <w:rFonts w:ascii="Cambria Math" w:hAnsi="Cambria Math" w:eastAsia="黑体"/>
                <w:szCs w:val="21"/>
              </w:rPr>
            </m:ctrlPr>
          </m:sub>
        </m:sSub>
        <m:r>
          <m:rPr/>
          <w:rPr>
            <w:rFonts w:ascii="Cambria Math" w:hAnsi="Cambria Math" w:eastAsia="黑体"/>
            <w:szCs w:val="21"/>
          </w:rPr>
          <m:t xml:space="preserve">+ </m:t>
        </m:r>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非牵引间接</m:t>
            </m:r>
            <m:ctrlPr>
              <w:rPr>
                <w:rFonts w:ascii="Cambria Math" w:hAnsi="Cambria Math" w:eastAsia="黑体"/>
                <w:szCs w:val="21"/>
              </w:rPr>
            </m:ctrlPr>
          </m:sub>
        </m:sSub>
        <m:r>
          <m:rPr/>
          <w:rPr>
            <w:rFonts w:ascii="Cambria Math" w:hAnsi="Cambria Math" w:eastAsia="黑体"/>
            <w:szCs w:val="21"/>
          </w:rPr>
          <m:t xml:space="preserve">− </m:t>
        </m:r>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碳汇</m:t>
            </m:r>
            <m:ctrlPr>
              <w:rPr>
                <w:rFonts w:ascii="Cambria Math" w:hAnsi="Cambria Math" w:eastAsia="黑体"/>
                <w:szCs w:val="21"/>
              </w:rPr>
            </m:ctrlPr>
          </m:sub>
        </m:sSub>
        <m:r>
          <m:rPr/>
          <w:rPr>
            <w:rFonts w:ascii="Cambria Math" w:hAnsi="Cambria Math" w:eastAsia="黑体"/>
            <w:szCs w:val="21"/>
          </w:rPr>
          <m:t xml:space="preserve"> </m:t>
        </m:r>
      </m:oMath>
      <w:r>
        <w:rPr>
          <w:rFonts w:hint="eastAsia" w:ascii="黑体" w:hAnsi="黑体" w:eastAsia="黑体"/>
          <w:szCs w:val="21"/>
        </w:rPr>
        <w:t xml:space="preserve"> </w:t>
      </w:r>
      <w:r>
        <w:rPr>
          <w:rFonts w:ascii="黑体" w:hAnsi="黑体" w:eastAsia="黑体"/>
          <w:szCs w:val="21"/>
        </w:rPr>
        <w:t xml:space="preserve">      </w:t>
      </w:r>
      <w:r>
        <w:rPr>
          <w:rFonts w:hint="eastAsia"/>
        </w:rPr>
        <w:t>(</w:t>
      </w:r>
      <w:r>
        <w:t>5.0.3</w:t>
      </w:r>
      <w:r>
        <w:rPr>
          <w:rFonts w:hint="eastAsia"/>
        </w:rPr>
        <w:t>)</w:t>
      </w:r>
    </w:p>
    <w:p>
      <w:pPr>
        <w:spacing w:line="480" w:lineRule="auto"/>
      </w:pPr>
      <w:r>
        <w:rPr>
          <w:rFonts w:hint="eastAsia"/>
        </w:rPr>
        <w:t>式中：</w:t>
      </w:r>
    </w:p>
    <w:p>
      <w:pPr>
        <w:spacing w:line="480" w:lineRule="auto"/>
        <w:ind w:firstLine="480" w:firstLineChars="200"/>
        <w:rPr>
          <w:rFonts w:hAnsi="Cambria Math"/>
        </w:rPr>
      </w:pPr>
      <w:r>
        <w:rPr>
          <w:rFonts w:hint="eastAsia"/>
          <w:lang w:val="en-US" w:eastAsia="zh-CN"/>
        </w:rPr>
        <w:t xml:space="preserve">E </w:t>
      </w:r>
      <w:r>
        <w:rPr>
          <w:rFonts w:hint="eastAsia"/>
        </w:rPr>
        <w:t>——铁路运输线路二氧化碳排放总量;</w:t>
      </w:r>
    </w:p>
    <w:p>
      <w:pPr>
        <w:spacing w:line="480" w:lineRule="auto"/>
        <w:ind w:firstLine="480" w:firstLineChars="200"/>
      </w:pP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牵引直接</m:t>
            </m:r>
            <m:ctrlPr>
              <w:rPr>
                <w:rFonts w:ascii="Cambria Math" w:hAnsi="Cambria Math" w:eastAsia="黑体"/>
                <w:szCs w:val="21"/>
              </w:rPr>
            </m:ctrlPr>
          </m:sub>
        </m:sSub>
      </m:oMath>
      <w:r>
        <w:rPr>
          <w:rFonts w:hint="eastAsia"/>
        </w:rPr>
        <w:t>——机车牵引直接二氧化碳排放量;</w:t>
      </w:r>
    </w:p>
    <w:p>
      <w:pPr>
        <w:spacing w:line="480" w:lineRule="auto"/>
        <w:ind w:firstLine="480" w:firstLineChars="200"/>
        <w:rPr>
          <w:i/>
        </w:rPr>
      </w:pP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牵引间接</m:t>
            </m:r>
            <m:ctrlPr>
              <w:rPr>
                <w:rFonts w:ascii="Cambria Math" w:hAnsi="Cambria Math" w:eastAsia="黑体"/>
                <w:szCs w:val="21"/>
              </w:rPr>
            </m:ctrlPr>
          </m:sub>
        </m:sSub>
      </m:oMath>
      <w:r>
        <w:rPr>
          <w:rFonts w:hint="eastAsia"/>
        </w:rPr>
        <w:t>——机车牵引间接二氧化碳排放量;</w:t>
      </w:r>
    </w:p>
    <w:p>
      <w:pPr>
        <w:spacing w:line="480" w:lineRule="auto"/>
        <w:ind w:firstLine="480" w:firstLineChars="200"/>
        <w:rPr>
          <w:i/>
        </w:rPr>
      </w:pP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非牵引直接</m:t>
            </m:r>
            <m:ctrlPr>
              <w:rPr>
                <w:rFonts w:ascii="Cambria Math" w:hAnsi="Cambria Math" w:eastAsia="黑体"/>
                <w:szCs w:val="21"/>
              </w:rPr>
            </m:ctrlPr>
          </m:sub>
        </m:sSub>
      </m:oMath>
      <w:r>
        <w:rPr>
          <w:rFonts w:hint="eastAsia"/>
        </w:rPr>
        <w:t>——非牵引耗能直接产生二氧化碳排放量;</w:t>
      </w:r>
    </w:p>
    <w:p>
      <w:pPr>
        <w:spacing w:line="480" w:lineRule="auto"/>
        <w:ind w:firstLine="480" w:firstLineChars="200"/>
        <w:rPr>
          <w:i/>
        </w:rPr>
      </w:pP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非牵引间接</m:t>
            </m:r>
            <m:ctrlPr>
              <w:rPr>
                <w:rFonts w:ascii="Cambria Math" w:hAnsi="Cambria Math" w:eastAsia="黑体"/>
                <w:szCs w:val="21"/>
              </w:rPr>
            </m:ctrlPr>
          </m:sub>
        </m:sSub>
      </m:oMath>
      <w:r>
        <w:rPr>
          <w:rFonts w:hint="eastAsia"/>
        </w:rPr>
        <w:t>——非牵引耗能间接二氧化碳排放量;</w:t>
      </w:r>
    </w:p>
    <w:p>
      <w:pPr>
        <w:spacing w:line="480" w:lineRule="auto"/>
        <w:ind w:firstLine="480" w:firstLineChars="200"/>
      </w:pP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碳汇</m:t>
            </m:r>
            <m:ctrlPr>
              <w:rPr>
                <w:rFonts w:ascii="Cambria Math" w:hAnsi="Cambria Math" w:eastAsia="黑体"/>
                <w:szCs w:val="21"/>
              </w:rPr>
            </m:ctrlPr>
          </m:sub>
        </m:sSub>
      </m:oMath>
      <w:r>
        <w:rPr>
          <w:rFonts w:hint="eastAsia"/>
        </w:rPr>
        <w:t>——铁路绿地碳汇量。</w:t>
      </w:r>
    </w:p>
    <w:p>
      <w:pPr>
        <w:rPr>
          <w:rFonts w:ascii="黑体" w:hAnsi="黑体" w:eastAsia="黑体"/>
          <w:color w:val="000000"/>
          <w:kern w:val="0"/>
          <w:szCs w:val="21"/>
        </w:rPr>
      </w:pPr>
      <w:r>
        <w:rPr>
          <w:rFonts w:hint="eastAsia"/>
          <w:color w:val="0070C0"/>
          <w:sz w:val="21"/>
          <w:szCs w:val="20"/>
        </w:rPr>
        <w:t>【</w:t>
      </w:r>
      <w:r>
        <w:rPr>
          <w:color w:val="0070C0"/>
          <w:sz w:val="21"/>
          <w:szCs w:val="20"/>
        </w:rPr>
        <w:t>5.0.3</w:t>
      </w:r>
      <w:r>
        <w:rPr>
          <w:rFonts w:hint="eastAsia"/>
          <w:color w:val="0070C0"/>
          <w:sz w:val="21"/>
          <w:szCs w:val="20"/>
        </w:rPr>
        <w:t>条文说明】本条给出了计算铁路运输线路二氧化碳排放总量的基本公式。本标准中出现的其他公式都是在该公式基础上细化衍生的。</w:t>
      </w:r>
    </w:p>
    <w:p>
      <w:pPr>
        <w:pStyle w:val="3"/>
      </w:pPr>
      <w:bookmarkStart w:id="12" w:name="_Toc13932"/>
      <w:r>
        <w:t xml:space="preserve">5.1 </w:t>
      </w:r>
      <w:r>
        <w:rPr>
          <w:rFonts w:hint="eastAsia"/>
        </w:rPr>
        <w:t>机车牵引直接排放</w:t>
      </w:r>
      <w:bookmarkEnd w:id="12"/>
    </w:p>
    <w:p>
      <w:pPr>
        <w:tabs>
          <w:tab w:val="clear" w:pos="480"/>
          <w:tab w:val="clear" w:pos="720"/>
        </w:tabs>
        <w:rPr>
          <w:rFonts w:hint="eastAsia" w:eastAsia="宋体"/>
          <w:bCs/>
          <w:lang w:eastAsia="zh-CN"/>
        </w:rPr>
      </w:pPr>
      <w:r>
        <w:rPr>
          <w:rFonts w:hint="eastAsia"/>
          <w:b/>
          <w:bCs w:val="0"/>
          <w:lang w:val="en-US" w:eastAsia="zh-CN"/>
        </w:rPr>
        <w:t xml:space="preserve">5.1.1  </w:t>
      </w:r>
      <w:r>
        <w:rPr>
          <w:rFonts w:hint="eastAsia"/>
          <w:bCs/>
        </w:rPr>
        <w:t>机车牵引直接产生的二氧化碳排放按</w:t>
      </w:r>
      <w:r>
        <w:rPr>
          <w:rFonts w:hint="eastAsia"/>
          <w:bCs/>
          <w:lang w:val="en-US" w:eastAsia="zh-CN"/>
        </w:rPr>
        <w:t>下</w:t>
      </w:r>
      <w:r>
        <w:rPr>
          <w:rFonts w:hint="eastAsia"/>
          <w:bCs/>
        </w:rPr>
        <w:t>式计算</w:t>
      </w:r>
      <w:r>
        <w:rPr>
          <w:rFonts w:hint="eastAsia"/>
          <w:bCs/>
          <w:lang w:eastAsia="zh-CN"/>
        </w:rPr>
        <w:t>：</w:t>
      </w:r>
    </w:p>
    <w:p>
      <w:pPr>
        <w:pStyle w:val="44"/>
        <w:jc w:val="center"/>
        <w:rPr>
          <w:rFonts w:hint="default" w:eastAsia="宋体"/>
          <w:lang w:val="en-US" w:eastAsia="zh-CN"/>
        </w:rPr>
      </w:pPr>
      <w:r>
        <w:rPr>
          <w:rFonts w:hint="eastAsia" w:hAnsi="Cambria Math" w:eastAsia="黑体"/>
          <w:i w:val="0"/>
          <w:szCs w:val="21"/>
          <w:lang w:val="en-US" w:eastAsia="zh-CN"/>
        </w:rPr>
        <w:t xml:space="preserve">                                        </w:t>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kern w:val="2"/>
                <w:sz w:val="24"/>
                <w:szCs w:val="21"/>
                <w:lang w:val="en-US" w:eastAsia="zh-CN" w:bidi="ar-SA"/>
              </w:rPr>
              <m:t>牵引直接</m:t>
            </m:r>
            <m:ctrlPr>
              <w:rPr>
                <w:rFonts w:ascii="Cambria Math" w:hAnsi="Cambria Math" w:eastAsia="黑体"/>
                <w:szCs w:val="21"/>
              </w:rPr>
            </m:ctrlPr>
          </m:sub>
        </m:sSub>
        <m:r>
          <m:rPr/>
          <w:rPr>
            <w:rFonts w:ascii="Cambria Math" w:hAnsi="Cambria Math" w:eastAsia="黑体"/>
            <w:szCs w:val="21"/>
          </w:rPr>
          <m:t>=</m:t>
        </m:r>
        <m:sSub>
          <m:sSubPr>
            <m:ctrlPr>
              <w:rPr>
                <w:rFonts w:ascii="Cambria Math" w:hAnsi="Cambria Math" w:eastAsia="黑体"/>
                <w:szCs w:val="21"/>
              </w:rPr>
            </m:ctrlPr>
          </m:sSubPr>
          <m:e>
            <m:r>
              <m:rPr/>
              <w:rPr>
                <w:rFonts w:ascii="Cambria Math" w:hAnsi="Cambria Math" w:eastAsia="黑体"/>
                <w:szCs w:val="21"/>
              </w:rPr>
              <m:t>E</m:t>
            </m:r>
            <m:ctrlPr>
              <w:rPr>
                <w:rFonts w:ascii="Cambria Math" w:hAnsi="Cambria Math" w:eastAsia="黑体"/>
                <w:szCs w:val="21"/>
              </w:rPr>
            </m:ctrlPr>
          </m:e>
          <m:sub>
            <m:r>
              <m:rPr>
                <m:sty m:val="p"/>
              </m:rPr>
              <w:rPr>
                <w:rFonts w:hint="eastAsia" w:ascii="Cambria Math" w:hAnsi="Cambria Math" w:eastAsia="宋体" w:cs="宋体"/>
                <w:kern w:val="2"/>
                <w:sz w:val="24"/>
                <w:szCs w:val="21"/>
                <w:lang w:val="en-US" w:eastAsia="zh-CN" w:bidi="ar-SA"/>
              </w:rPr>
              <m:t>牵引耗油</m:t>
            </m:r>
            <m:ctrlPr>
              <w:rPr>
                <w:rFonts w:ascii="Cambria Math" w:hAnsi="Cambria Math" w:eastAsia="黑体"/>
                <w:szCs w:val="21"/>
              </w:rPr>
            </m:ctrlPr>
          </m:sub>
        </m:sSub>
        <m:r>
          <m:rPr/>
          <w:rPr>
            <w:rFonts w:ascii="Cambria Math" w:hAnsi="Cambria Math" w:eastAsia="黑体"/>
            <w:szCs w:val="21"/>
          </w:rPr>
          <m:t>×</m:t>
        </m:r>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EF</m:t>
            </m:r>
            <m:ctrlPr>
              <w:rPr>
                <w:rFonts w:ascii="Cambria Math" w:hAnsi="Cambria Math" w:eastAsia="黑体"/>
                <w:szCs w:val="21"/>
              </w:rPr>
            </m:ctrlPr>
          </m:e>
          <m:sub>
            <m:r>
              <m:rPr>
                <m:sty m:val="p"/>
              </m:rPr>
              <w:rPr>
                <w:rFonts w:hint="eastAsia" w:ascii="Cambria Math" w:hAnsi="Cambria Math" w:eastAsia="宋体" w:cs="宋体"/>
                <w:kern w:val="2"/>
                <w:sz w:val="24"/>
                <w:szCs w:val="21"/>
                <w:lang w:val="en-US" w:eastAsia="zh-CN" w:bidi="ar-SA"/>
              </w:rPr>
              <m:t>柴油</m:t>
            </m:r>
            <m:ctrlPr>
              <w:rPr>
                <w:rFonts w:ascii="Cambria Math" w:hAnsi="Cambria Math" w:eastAsia="黑体"/>
                <w:szCs w:val="21"/>
              </w:rPr>
            </m:ctrlPr>
          </m:sub>
        </m:sSub>
        <m:r>
          <m:rPr/>
          <w:rPr>
            <w:rFonts w:ascii="Cambria Math" w:hAnsi="Cambria Math" w:eastAsia="黑体"/>
            <w:szCs w:val="21"/>
          </w:rPr>
          <m:t xml:space="preserve"> </m:t>
        </m:r>
      </m:oMath>
      <w:r>
        <w:rPr>
          <w:rFonts w:hint="eastAsia" w:ascii="黑体" w:hAnsi="黑体" w:eastAsia="黑体"/>
          <w:szCs w:val="21"/>
        </w:rPr>
        <w:t xml:space="preserve"> </w:t>
      </w:r>
      <w:r>
        <w:rPr>
          <w:rFonts w:ascii="黑体" w:hAnsi="黑体" w:eastAsia="黑体"/>
          <w:szCs w:val="21"/>
        </w:rPr>
        <w:t xml:space="preserve"> </w:t>
      </w:r>
      <w:r>
        <w:t xml:space="preserve">                    </w:t>
      </w:r>
      <w:r>
        <w:rPr>
          <w:rFonts w:hint="eastAsia"/>
          <w:lang w:val="en-US" w:eastAsia="zh-CN"/>
        </w:rPr>
        <w:t>(5.1.1)</w:t>
      </w:r>
    </w:p>
    <w:p>
      <w:pPr>
        <w:pStyle w:val="44"/>
        <w:jc w:val="left"/>
      </w:pPr>
      <w:r>
        <w:tab/>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kern w:val="2"/>
                <w:sz w:val="24"/>
                <w:szCs w:val="21"/>
                <w:lang w:val="en-US" w:eastAsia="zh-CN" w:bidi="ar-SA"/>
              </w:rPr>
              <m:t>牵引直接</m:t>
            </m:r>
            <m:ctrlPr>
              <w:rPr>
                <w:rFonts w:ascii="Cambria Math" w:hAnsi="Cambria Math" w:eastAsia="黑体"/>
                <w:szCs w:val="21"/>
              </w:rPr>
            </m:ctrlPr>
          </m:sub>
        </m:sSub>
      </m:oMath>
      <w:r>
        <w:rPr>
          <w:rFonts w:hint="eastAsia"/>
        </w:rPr>
        <w:t>——机车牵引直接二氧化碳排放量，单位为吨二氧化碳（tCO2）；</w:t>
      </w:r>
    </w:p>
    <w:p>
      <w:pPr>
        <w:pStyle w:val="44"/>
        <w:jc w:val="left"/>
      </w:pPr>
      <w:r>
        <w:tab/>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kern w:val="2"/>
                <w:sz w:val="24"/>
                <w:szCs w:val="21"/>
                <w:lang w:val="en-US" w:eastAsia="zh-CN" w:bidi="ar-SA"/>
              </w:rPr>
              <m:t>牵引耗油</m:t>
            </m:r>
            <m:ctrlPr>
              <w:rPr>
                <w:rFonts w:ascii="Cambria Math" w:hAnsi="Cambria Math" w:eastAsia="黑体"/>
                <w:szCs w:val="21"/>
              </w:rPr>
            </m:ctrlPr>
          </m:sub>
        </m:sSub>
      </m:oMath>
      <w:r>
        <w:rPr>
          <w:rFonts w:hint="eastAsia"/>
        </w:rPr>
        <w:t>——机车在该线路上的牵引耗油，单位为吨（t）；</w:t>
      </w:r>
    </w:p>
    <w:p>
      <w:pPr>
        <w:pStyle w:val="44"/>
        <w:jc w:val="left"/>
      </w:pPr>
      <w:r>
        <w:rPr>
          <w:rFonts w:hint="eastAsia"/>
        </w:rPr>
        <w:t xml:space="preserve"> </w:t>
      </w:r>
      <w:r>
        <w:t xml:space="preserve">       </w:t>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EF</m:t>
            </m:r>
            <m:ctrlPr>
              <w:rPr>
                <w:rFonts w:ascii="Cambria Math" w:hAnsi="Cambria Math" w:eastAsia="黑体"/>
                <w:szCs w:val="21"/>
              </w:rPr>
            </m:ctrlPr>
          </m:e>
          <m:sub>
            <m:r>
              <m:rPr>
                <m:sty m:val="p"/>
              </m:rPr>
              <w:rPr>
                <w:rFonts w:hint="eastAsia" w:ascii="Cambria Math" w:hAnsi="Cambria Math" w:eastAsia="宋体" w:cs="宋体"/>
                <w:kern w:val="2"/>
                <w:sz w:val="24"/>
                <w:szCs w:val="21"/>
                <w:lang w:val="en-US" w:eastAsia="zh-CN" w:bidi="ar-SA"/>
              </w:rPr>
              <m:t>柴油</m:t>
            </m:r>
            <m:ctrlPr>
              <w:rPr>
                <w:rFonts w:ascii="Cambria Math" w:hAnsi="Cambria Math" w:eastAsia="黑体"/>
                <w:szCs w:val="21"/>
              </w:rPr>
            </m:ctrlPr>
          </m:sub>
        </m:sSub>
      </m:oMath>
      <w:r>
        <w:rPr>
          <w:rFonts w:hint="eastAsia"/>
        </w:rPr>
        <w:t>——内燃机车消耗柴油排放因子，可采用附表柴油碳排放因子计算碳排放。</w:t>
      </w:r>
    </w:p>
    <w:p>
      <w:pPr>
        <w:rPr>
          <w:b/>
        </w:rPr>
      </w:pPr>
      <w:r>
        <w:rPr>
          <w:rFonts w:hint="eastAsia"/>
          <w:color w:val="0070C0"/>
          <w:sz w:val="21"/>
          <w:szCs w:val="20"/>
        </w:rPr>
        <w:t>【</w:t>
      </w:r>
      <w:r>
        <w:rPr>
          <w:color w:val="0070C0"/>
          <w:sz w:val="21"/>
          <w:szCs w:val="20"/>
        </w:rPr>
        <w:t>5.1</w:t>
      </w:r>
      <w:r>
        <w:rPr>
          <w:rFonts w:hint="eastAsia"/>
          <w:color w:val="0070C0"/>
          <w:sz w:val="21"/>
          <w:szCs w:val="20"/>
          <w:lang w:val="en-US" w:eastAsia="zh-CN"/>
        </w:rPr>
        <w:t>.1</w:t>
      </w:r>
      <w:r>
        <w:rPr>
          <w:rFonts w:hint="eastAsia"/>
          <w:color w:val="0070C0"/>
          <w:sz w:val="21"/>
          <w:szCs w:val="20"/>
        </w:rPr>
        <w:t>条文说明】本条给出了计算机车牵引直接排放的基本公式。碳排放因子可采用附录A中数值。</w:t>
      </w:r>
    </w:p>
    <w:p>
      <w:pPr>
        <w:pStyle w:val="44"/>
        <w:jc w:val="left"/>
      </w:pPr>
    </w:p>
    <w:p>
      <w:pPr>
        <w:pStyle w:val="3"/>
      </w:pPr>
      <w:bookmarkStart w:id="13" w:name="_Toc1254"/>
      <w:r>
        <w:t xml:space="preserve">5.2 </w:t>
      </w:r>
      <w:r>
        <w:rPr>
          <w:rFonts w:hint="eastAsia"/>
        </w:rPr>
        <w:t>机车牵引间接排放</w:t>
      </w:r>
      <w:bookmarkEnd w:id="13"/>
    </w:p>
    <w:p>
      <w:pPr>
        <w:rPr>
          <w:rFonts w:hint="eastAsia" w:eastAsia="宋体"/>
          <w:bCs/>
          <w:lang w:eastAsia="zh-CN"/>
        </w:rPr>
      </w:pPr>
      <w:r>
        <w:rPr>
          <w:rFonts w:hint="eastAsia"/>
          <w:b/>
          <w:bCs w:val="0"/>
          <w:lang w:val="en-US" w:eastAsia="zh-CN"/>
        </w:rPr>
        <w:t xml:space="preserve">5.2.1  </w:t>
      </w:r>
      <w:r>
        <w:rPr>
          <w:rFonts w:hint="eastAsia"/>
          <w:bCs/>
        </w:rPr>
        <w:t>机车牵引间接产生的二氧化碳排放总量按</w:t>
      </w:r>
      <w:r>
        <w:rPr>
          <w:rFonts w:hint="eastAsia"/>
          <w:bCs/>
          <w:lang w:val="en-US" w:eastAsia="zh-CN"/>
        </w:rPr>
        <w:t>下</w:t>
      </w:r>
      <w:r>
        <w:rPr>
          <w:rFonts w:hint="eastAsia"/>
          <w:bCs/>
        </w:rPr>
        <w:t>式计算</w:t>
      </w:r>
      <w:r>
        <w:rPr>
          <w:rFonts w:hint="eastAsia"/>
          <w:bCs/>
          <w:lang w:eastAsia="zh-CN"/>
        </w:rPr>
        <w:t>：</w:t>
      </w:r>
    </w:p>
    <w:p>
      <w:r>
        <w:t xml:space="preserve"> </w:t>
      </w:r>
      <w:r>
        <w:tab/>
      </w:r>
      <w:r>
        <w:tab/>
      </w:r>
      <w:r>
        <w:tab/>
      </w:r>
      <w:r>
        <w:tab/>
      </w:r>
      <w:r>
        <w:tab/>
      </w:r>
      <w:r>
        <w:tab/>
      </w:r>
      <w:r>
        <w:tab/>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牵引间接</m:t>
            </m:r>
            <m:ctrlPr>
              <w:rPr>
                <w:rFonts w:ascii="Cambria Math" w:hAnsi="Cambria Math" w:eastAsia="黑体"/>
                <w:szCs w:val="21"/>
              </w:rPr>
            </m:ctrlPr>
          </m:sub>
        </m:sSub>
        <m:r>
          <m:rPr/>
          <w:rPr>
            <w:rFonts w:ascii="Cambria Math" w:hAnsi="Cambria Math" w:eastAsia="黑体"/>
            <w:szCs w:val="21"/>
          </w:rPr>
          <m:t>=</m:t>
        </m:r>
        <m:sSub>
          <m:sSubPr>
            <m:ctrlPr>
              <w:rPr>
                <w:rFonts w:ascii="Cambria Math" w:hAnsi="Cambria Math" w:eastAsia="黑体"/>
                <w:szCs w:val="21"/>
              </w:rPr>
            </m:ctrlPr>
          </m:sSubPr>
          <m:e>
            <m:r>
              <m:rPr/>
              <w:rPr>
                <w:rFonts w:ascii="Cambria Math" w:hAnsi="Cambria Math" w:eastAsia="黑体"/>
                <w:szCs w:val="21"/>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牵引耗电</m:t>
            </m:r>
            <m:ctrlPr>
              <w:rPr>
                <w:rFonts w:ascii="Cambria Math" w:hAnsi="Cambria Math" w:eastAsia="黑体"/>
                <w:szCs w:val="21"/>
              </w:rPr>
            </m:ctrlPr>
          </m:sub>
        </m:sSub>
        <m:r>
          <m:rPr/>
          <w:rPr>
            <w:rFonts w:ascii="Cambria Math" w:hAnsi="Cambria Math" w:eastAsia="黑体"/>
            <w:szCs w:val="21"/>
          </w:rPr>
          <m:t>×</m:t>
        </m:r>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EF</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电力</m:t>
            </m:r>
            <m:ctrlPr>
              <w:rPr>
                <w:rFonts w:ascii="Cambria Math" w:hAnsi="Cambria Math" w:eastAsia="黑体"/>
                <w:szCs w:val="21"/>
              </w:rPr>
            </m:ctrlPr>
          </m:sub>
        </m:sSub>
        <m:r>
          <m:rPr/>
          <w:rPr>
            <w:rFonts w:ascii="Cambria Math" w:hAnsi="Cambria Math" w:eastAsia="黑体"/>
            <w:szCs w:val="21"/>
          </w:rPr>
          <m:t xml:space="preserve"> </m:t>
        </m:r>
      </m:oMath>
      <w:r>
        <w:rPr>
          <w:rFonts w:hint="eastAsia" w:ascii="黑体" w:hAnsi="黑体" w:eastAsia="黑体"/>
          <w:szCs w:val="21"/>
        </w:rPr>
        <w:t xml:space="preserve"> </w:t>
      </w:r>
      <w:r>
        <w:rPr>
          <w:rFonts w:ascii="黑体" w:hAnsi="黑体" w:eastAsia="黑体"/>
          <w:szCs w:val="21"/>
        </w:rPr>
        <w:t xml:space="preserve"> </w:t>
      </w:r>
      <w:r>
        <w:t xml:space="preserve">                              </w:t>
      </w:r>
      <w:r>
        <w:rPr>
          <w:rFonts w:hint="eastAsia"/>
          <w:lang w:val="en-US" w:eastAsia="zh-CN"/>
        </w:rPr>
        <w:t>(</w:t>
      </w:r>
      <w:r>
        <w:rPr>
          <w:rFonts w:hint="eastAsia"/>
          <w:bCs/>
          <w:lang w:val="en-US" w:eastAsia="zh-CN"/>
        </w:rPr>
        <w:t>5.</w:t>
      </w:r>
      <w:r>
        <w:rPr>
          <w:bCs/>
        </w:rPr>
        <w:t>2</w:t>
      </w:r>
      <w:r>
        <w:rPr>
          <w:rFonts w:hint="eastAsia"/>
          <w:bCs/>
          <w:lang w:val="en-US" w:eastAsia="zh-CN"/>
        </w:rPr>
        <w:t>.1)</w:t>
      </w:r>
      <w:r>
        <w:t xml:space="preserve"> </w:t>
      </w:r>
    </w:p>
    <w:p>
      <w:pPr>
        <w:pStyle w:val="44"/>
        <w:jc w:val="left"/>
      </w:pPr>
      <w:r>
        <w:rPr>
          <w:rFonts w:hint="eastAsia"/>
        </w:rPr>
        <w:t>式中：</w:t>
      </w:r>
    </w:p>
    <w:p>
      <w:pPr>
        <w:pStyle w:val="44"/>
        <w:jc w:val="left"/>
      </w:pPr>
      <w:r>
        <w:tab/>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kern w:val="2"/>
                <w:sz w:val="24"/>
                <w:szCs w:val="21"/>
                <w:lang w:val="en-US" w:eastAsia="zh-CN" w:bidi="ar-SA"/>
              </w:rPr>
              <m:t>牵引间接</m:t>
            </m:r>
            <m:ctrlPr>
              <w:rPr>
                <w:rFonts w:ascii="Cambria Math" w:hAnsi="Cambria Math" w:eastAsia="黑体"/>
                <w:szCs w:val="21"/>
              </w:rPr>
            </m:ctrlPr>
          </m:sub>
        </m:sSub>
      </m:oMath>
      <w:r>
        <w:rPr>
          <w:rFonts w:hint="eastAsia"/>
        </w:rPr>
        <w:t>——机车牵引间接二氧化碳排放量，单位为吨二氧化碳（tCO2）；</w:t>
      </w:r>
    </w:p>
    <w:p>
      <w:pPr>
        <w:pStyle w:val="44"/>
        <w:jc w:val="left"/>
      </w:pPr>
      <w:r>
        <w:tab/>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kern w:val="2"/>
                <w:sz w:val="24"/>
                <w:szCs w:val="21"/>
                <w:lang w:val="en-US" w:eastAsia="zh-CN" w:bidi="ar-SA"/>
              </w:rPr>
              <m:t>牵引耗电</m:t>
            </m:r>
            <m:ctrlPr>
              <w:rPr>
                <w:rFonts w:ascii="Cambria Math" w:hAnsi="Cambria Math" w:eastAsia="黑体"/>
                <w:szCs w:val="21"/>
              </w:rPr>
            </m:ctrlPr>
          </m:sub>
        </m:sSub>
      </m:oMath>
      <w:r>
        <w:rPr>
          <w:rFonts w:hint="eastAsia"/>
        </w:rPr>
        <w:t>——机车在该线路上的牵引耗电，单位为兆瓦时（</w:t>
      </w:r>
      <w:r>
        <w:t>MW</w:t>
      </w:r>
      <w:r>
        <w:rPr>
          <w:rFonts w:hint="eastAsia"/>
        </w:rPr>
        <w:t>·</w:t>
      </w:r>
      <w:r>
        <w:t>h</w:t>
      </w:r>
      <w:r>
        <w:rPr>
          <w:rFonts w:hint="eastAsia"/>
        </w:rPr>
        <w:t>）;</w:t>
      </w:r>
    </w:p>
    <w:p>
      <w:pPr>
        <w:pStyle w:val="44"/>
        <w:jc w:val="left"/>
      </w:pPr>
      <w:r>
        <w:rPr>
          <w:rFonts w:hint="eastAsia"/>
        </w:rPr>
        <w:t xml:space="preserve"> </w:t>
      </w:r>
      <w:r>
        <w:t xml:space="preserve">       </w:t>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EF</m:t>
            </m:r>
            <m:ctrlPr>
              <w:rPr>
                <w:rFonts w:ascii="Cambria Math" w:hAnsi="Cambria Math" w:eastAsia="黑体"/>
                <w:szCs w:val="21"/>
              </w:rPr>
            </m:ctrlPr>
          </m:e>
          <m:sub>
            <m:r>
              <m:rPr>
                <m:sty m:val="p"/>
              </m:rPr>
              <w:rPr>
                <w:rFonts w:hint="eastAsia" w:ascii="Cambria Math" w:hAnsi="Cambria Math" w:eastAsia="宋体" w:cs="宋体"/>
                <w:kern w:val="2"/>
                <w:sz w:val="24"/>
                <w:szCs w:val="21"/>
                <w:lang w:val="en-US" w:eastAsia="zh-CN" w:bidi="ar-SA"/>
              </w:rPr>
              <m:t>电力</m:t>
            </m:r>
            <m:ctrlPr>
              <w:rPr>
                <w:rFonts w:ascii="Cambria Math" w:hAnsi="Cambria Math" w:eastAsia="黑体"/>
                <w:szCs w:val="21"/>
              </w:rPr>
            </m:ctrlPr>
          </m:sub>
        </m:sSub>
      </m:oMath>
      <w:r>
        <w:rPr>
          <w:rFonts w:hint="eastAsia"/>
        </w:rPr>
        <w:t>——可采用生态环境部发布的全国电网平均排放因子。</w:t>
      </w:r>
    </w:p>
    <w:p>
      <w:pPr>
        <w:rPr>
          <w:bCs/>
        </w:rPr>
      </w:pPr>
      <w:r>
        <w:rPr>
          <w:rFonts w:hint="eastAsia"/>
          <w:color w:val="0070C0"/>
          <w:sz w:val="21"/>
          <w:szCs w:val="20"/>
        </w:rPr>
        <w:t>【</w:t>
      </w:r>
      <w:r>
        <w:rPr>
          <w:color w:val="0070C0"/>
          <w:sz w:val="21"/>
          <w:szCs w:val="20"/>
        </w:rPr>
        <w:t>5.2</w:t>
      </w:r>
      <w:r>
        <w:rPr>
          <w:rFonts w:hint="eastAsia"/>
          <w:color w:val="0070C0"/>
          <w:sz w:val="21"/>
          <w:szCs w:val="20"/>
          <w:lang w:val="en-US" w:eastAsia="zh-CN"/>
        </w:rPr>
        <w:t>.1</w:t>
      </w:r>
      <w:r>
        <w:rPr>
          <w:rFonts w:hint="eastAsia"/>
          <w:color w:val="0070C0"/>
          <w:sz w:val="21"/>
          <w:szCs w:val="20"/>
        </w:rPr>
        <w:t>条文说明】我国发电企业较多，发电所用一次能源各地区差别较大，上网电力的碳排放因子存在一定的不确定性。正式的碳排放因子发布渠道主要包括：生态环境部（原发布单位为国家发改委）定期发布每年度全国电网平均排放因子，区域电网排放因子（最近一次发布是2019年数据），省级电网排放因子（最近的一次数据更新为2018年）等。</w:t>
      </w:r>
    </w:p>
    <w:p>
      <w:pPr>
        <w:pStyle w:val="44"/>
        <w:jc w:val="left"/>
      </w:pPr>
    </w:p>
    <w:p>
      <w:pPr>
        <w:pStyle w:val="3"/>
      </w:pPr>
      <w:bookmarkStart w:id="14" w:name="_Toc23594"/>
      <w:r>
        <w:t xml:space="preserve">5.3 </w:t>
      </w:r>
      <w:r>
        <w:rPr>
          <w:rFonts w:hint="eastAsia"/>
        </w:rPr>
        <w:t>非牵引直接排放</w:t>
      </w:r>
      <w:bookmarkEnd w:id="14"/>
    </w:p>
    <w:p>
      <w:pPr>
        <w:rPr>
          <w:bCs/>
        </w:rPr>
      </w:pPr>
      <w:r>
        <w:rPr>
          <w:rFonts w:hint="eastAsia"/>
          <w:b/>
          <w:bCs w:val="0"/>
          <w:lang w:val="en-US" w:eastAsia="zh-CN"/>
        </w:rPr>
        <w:t>5.3.1</w:t>
      </w:r>
      <w:r>
        <w:rPr>
          <w:rFonts w:hint="eastAsia"/>
          <w:bCs/>
          <w:lang w:val="en-US" w:eastAsia="zh-CN"/>
        </w:rPr>
        <w:t xml:space="preserve">  </w:t>
      </w:r>
      <w:r>
        <w:rPr>
          <w:rFonts w:hint="eastAsia"/>
          <w:bCs/>
        </w:rPr>
        <w:t>非牵引耗能直接产生的二氧化碳排放按公式（</w:t>
      </w:r>
      <w:r>
        <w:rPr>
          <w:rFonts w:hint="eastAsia"/>
          <w:bCs/>
          <w:lang w:val="en-US" w:eastAsia="zh-CN"/>
        </w:rPr>
        <w:t>5.</w:t>
      </w:r>
      <w:r>
        <w:rPr>
          <w:bCs/>
        </w:rPr>
        <w:t>3</w:t>
      </w:r>
      <w:r>
        <w:rPr>
          <w:rFonts w:hint="eastAsia"/>
          <w:bCs/>
          <w:lang w:val="en-US" w:eastAsia="zh-CN"/>
        </w:rPr>
        <w:t>.1</w:t>
      </w:r>
      <w:r>
        <w:rPr>
          <w:rFonts w:hint="eastAsia"/>
          <w:bCs/>
        </w:rPr>
        <w:t>）计算</w:t>
      </w:r>
      <w:r>
        <w:rPr>
          <w:rFonts w:hint="eastAsia"/>
          <w:bCs/>
          <w:lang w:eastAsia="zh-CN"/>
        </w:rPr>
        <w:t>，</w:t>
      </w:r>
      <w:r>
        <w:rPr>
          <w:rFonts w:hint="eastAsia"/>
          <w:bCs/>
          <w:lang w:val="en-US" w:eastAsia="zh-CN"/>
        </w:rPr>
        <w:t>也可参考铁路运输站段运营期二氧化碳排放核算标准</w:t>
      </w:r>
      <w:r>
        <w:rPr>
          <w:rFonts w:hint="eastAsia"/>
          <w:bCs/>
        </w:rPr>
        <w:t>。</w:t>
      </w:r>
    </w:p>
    <w:p>
      <w:pPr>
        <w:rPr>
          <w:rFonts w:hint="eastAsia" w:eastAsia="宋体"/>
          <w:bCs/>
          <w:lang w:val="en-US" w:eastAsia="zh-CN"/>
        </w:rPr>
      </w:pPr>
      <w:r>
        <w:t xml:space="preserve">    </w:t>
      </w:r>
      <w:r>
        <w:tab/>
      </w:r>
      <w:r>
        <w:tab/>
      </w:r>
      <w:r>
        <w:tab/>
      </w:r>
      <w:r>
        <w:tab/>
      </w:r>
      <w:r>
        <w:tab/>
      </w:r>
      <w:r>
        <w:tab/>
      </w:r>
      <w:r>
        <w:tab/>
      </w:r>
      <w:r>
        <w:t xml:space="preserve">      </w:t>
      </w:r>
      <w:r>
        <w:tab/>
      </w:r>
      <w:r>
        <w:t xml:space="preserve"> </w:t>
      </w:r>
      <w:r>
        <w:rPr>
          <w:i/>
          <w:iCs/>
        </w:rPr>
        <w:t xml:space="preserve"> </w:t>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非牵引直接</m:t>
            </m:r>
            <m:ctrlPr>
              <w:rPr>
                <w:rFonts w:ascii="Cambria Math" w:hAnsi="Cambria Math" w:eastAsia="黑体"/>
                <w:szCs w:val="21"/>
              </w:rPr>
            </m:ctrlPr>
          </m:sub>
        </m:sSub>
        <m:r>
          <m:rPr/>
          <w:rPr>
            <w:rFonts w:ascii="Cambria Math" w:hAnsi="Cambria Math" w:eastAsia="黑体"/>
            <w:szCs w:val="21"/>
          </w:rPr>
          <m:t>=</m:t>
        </m:r>
        <m:sSub>
          <m:sSubPr>
            <m:ctrlPr>
              <w:rPr>
                <w:rFonts w:ascii="Cambria Math" w:hAnsi="Cambria Math" w:eastAsia="黑体"/>
                <w:szCs w:val="21"/>
              </w:rPr>
            </m:ctrlPr>
          </m:sSubPr>
          <m:e>
            <m:nary>
              <m:naryPr>
                <m:chr m:val="∑"/>
                <m:limLoc m:val="undOvr"/>
                <m:subHide m:val="1"/>
                <m:supHide m:val="1"/>
                <m:ctrlPr>
                  <w:rPr>
                    <w:rFonts w:ascii="Cambria Math" w:hAnsi="Cambria Math" w:eastAsia="黑体"/>
                    <w:i/>
                    <w:szCs w:val="21"/>
                  </w:rPr>
                </m:ctrlPr>
              </m:naryPr>
              <m:sub>
                <m:ctrlPr>
                  <w:rPr>
                    <w:rFonts w:ascii="Cambria Math" w:hAnsi="Cambria Math" w:eastAsia="黑体"/>
                    <w:i/>
                    <w:szCs w:val="21"/>
                  </w:rPr>
                </m:ctrlPr>
              </m:sub>
              <m:sup>
                <m:ctrlPr>
                  <w:rPr>
                    <w:rFonts w:ascii="Cambria Math" w:hAnsi="Cambria Math" w:eastAsia="黑体"/>
                    <w:i/>
                    <w:szCs w:val="21"/>
                  </w:rPr>
                </m:ctrlPr>
              </m:sup>
              <m:e>
                <m:r>
                  <m:rPr/>
                  <w:rPr>
                    <w:rFonts w:ascii="Cambria Math" w:hAnsi="Cambria Math" w:eastAsia="黑体"/>
                    <w:szCs w:val="21"/>
                  </w:rPr>
                  <m:t>R</m:t>
                </m:r>
                <m:ctrlPr>
                  <w:rPr>
                    <w:rFonts w:ascii="Cambria Math" w:hAnsi="Cambria Math" w:eastAsia="黑体"/>
                    <w:i/>
                    <w:szCs w:val="21"/>
                  </w:rPr>
                </m:ctrlPr>
              </m:e>
            </m:nary>
            <m:ctrlPr>
              <w:rPr>
                <w:rFonts w:ascii="Cambria Math" w:hAnsi="Cambria Math" w:eastAsia="黑体"/>
                <w:szCs w:val="21"/>
              </w:rPr>
            </m:ctrlPr>
          </m:e>
          <m:sub>
            <m:r>
              <m:rPr/>
              <w:rPr>
                <w:rFonts w:ascii="Cambria Math" w:hAnsi="Cambria Math" w:eastAsia="黑体"/>
                <w:szCs w:val="21"/>
              </w:rPr>
              <m:t>i</m:t>
            </m:r>
            <m:ctrlPr>
              <w:rPr>
                <w:rFonts w:ascii="Cambria Math" w:hAnsi="Cambria Math" w:eastAsia="黑体"/>
                <w:szCs w:val="21"/>
              </w:rPr>
            </m:ctrlPr>
          </m:sub>
        </m:sSub>
        <m:r>
          <m:rPr/>
          <w:rPr>
            <w:rFonts w:ascii="Cambria Math" w:hAnsi="Cambria Math" w:eastAsia="黑体"/>
            <w:szCs w:val="21"/>
          </w:rPr>
          <m:t>×</m:t>
        </m:r>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EF</m:t>
            </m:r>
            <m:ctrlPr>
              <w:rPr>
                <w:rFonts w:ascii="Cambria Math" w:hAnsi="Cambria Math" w:eastAsia="黑体"/>
                <w:szCs w:val="21"/>
              </w:rPr>
            </m:ctrlPr>
          </m:e>
          <m:sub>
            <m:r>
              <m:rPr>
                <m:sty m:val="p"/>
              </m:rPr>
              <w:rPr>
                <w:rFonts w:hint="eastAsia" w:ascii="Cambria Math" w:hAnsi="Cambria Math" w:eastAsia="黑体"/>
                <w:szCs w:val="21"/>
                <w:lang w:val="en-US" w:eastAsia="zh-CN"/>
              </w:rPr>
              <m:t>j</m:t>
            </m:r>
            <m:ctrlPr>
              <w:rPr>
                <w:rFonts w:ascii="Cambria Math" w:hAnsi="Cambria Math" w:eastAsia="黑体"/>
                <w:szCs w:val="21"/>
              </w:rPr>
            </m:ctrlPr>
          </m:sub>
        </m:sSub>
      </m:oMath>
      <w:r>
        <w:rPr>
          <w:rFonts w:ascii="黑体" w:hAnsi="黑体" w:eastAsia="黑体"/>
          <w:szCs w:val="21"/>
        </w:rPr>
        <w:t xml:space="preserve"> </w:t>
      </w:r>
      <w:r>
        <w:t xml:space="preserve">                               </w:t>
      </w:r>
      <w:r>
        <w:rPr>
          <w:rFonts w:hint="eastAsia"/>
          <w:lang w:val="en-US" w:eastAsia="zh-CN"/>
        </w:rPr>
        <w:t>(</w:t>
      </w:r>
      <w:r>
        <w:rPr>
          <w:rFonts w:hint="eastAsia"/>
          <w:bCs/>
          <w:lang w:val="en-US" w:eastAsia="zh-CN"/>
        </w:rPr>
        <w:t>5.</w:t>
      </w:r>
      <w:r>
        <w:rPr>
          <w:bCs/>
        </w:rPr>
        <w:t>3</w:t>
      </w:r>
      <w:r>
        <w:rPr>
          <w:rFonts w:hint="eastAsia"/>
          <w:bCs/>
          <w:lang w:val="en-US" w:eastAsia="zh-CN"/>
        </w:rPr>
        <w:t>.1)</w:t>
      </w:r>
    </w:p>
    <w:p>
      <w:pPr>
        <w:pStyle w:val="44"/>
        <w:jc w:val="left"/>
      </w:pPr>
      <w:r>
        <w:rPr>
          <w:rFonts w:hint="eastAsia"/>
        </w:rPr>
        <w:t>式中：</w:t>
      </w:r>
    </w:p>
    <w:p>
      <w:pPr>
        <w:pStyle w:val="44"/>
        <w:jc w:val="left"/>
      </w:pPr>
      <w:r>
        <w:tab/>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kern w:val="2"/>
                <w:sz w:val="24"/>
                <w:szCs w:val="21"/>
                <w:lang w:val="en-US" w:eastAsia="zh-CN" w:bidi="ar-SA"/>
              </w:rPr>
              <m:t>非牵引直接</m:t>
            </m:r>
            <m:ctrlPr>
              <w:rPr>
                <w:rFonts w:ascii="Cambria Math" w:hAnsi="Cambria Math" w:eastAsia="黑体"/>
                <w:szCs w:val="21"/>
              </w:rPr>
            </m:ctrlPr>
          </m:sub>
        </m:sSub>
      </m:oMath>
      <w:r>
        <w:rPr>
          <w:rFonts w:hint="eastAsia"/>
        </w:rPr>
        <w:t>——非牵引耗能直接产生二氧化碳排放量，单位为吨二氧化碳（tCO2）；</w:t>
      </w:r>
    </w:p>
    <w:p>
      <w:pPr>
        <w:pStyle w:val="44"/>
        <w:jc w:val="left"/>
      </w:pPr>
      <w:r>
        <w:tab/>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hint="eastAsia" w:ascii="Cambria Math" w:hAnsi="Cambria Math"/>
              </w:rPr>
              <m:t>i</m:t>
            </m:r>
            <m:ctrlPr>
              <w:rPr>
                <w:rFonts w:ascii="Cambria Math" w:hAnsi="Cambria Math"/>
                <w:i/>
              </w:rPr>
            </m:ctrlPr>
          </m:sub>
        </m:sSub>
      </m:oMath>
      <w:r>
        <w:rPr>
          <w:rFonts w:hint="eastAsia"/>
        </w:rPr>
        <w:t>——i个站段分劈计算后该线路燃煤、燃气、燃油的消耗量，</w:t>
      </w:r>
      <w:r>
        <w:rPr>
          <w:rFonts w:hint="eastAsia"/>
          <w:highlight w:val="none"/>
        </w:rPr>
        <w:t>单位为吨（t）、</w:t>
      </w:r>
      <w:r>
        <w:rPr>
          <w:rFonts w:hint="eastAsia"/>
          <w:highlight w:val="none"/>
          <w:lang w:val="en-US" w:eastAsia="zh-CN"/>
        </w:rPr>
        <w:t>万标准</w:t>
      </w:r>
      <w:r>
        <w:rPr>
          <w:rFonts w:hint="eastAsia"/>
          <w:highlight w:val="none"/>
        </w:rPr>
        <w:t>立方米（</w:t>
      </w:r>
      <w:r>
        <w:rPr>
          <w:rFonts w:hint="eastAsia"/>
          <w:highlight w:val="none"/>
          <w:lang w:val="en-US" w:eastAsia="zh-CN"/>
        </w:rPr>
        <w:t>10</w:t>
      </w:r>
      <w:r>
        <w:rPr>
          <w:rFonts w:hint="eastAsia"/>
          <w:highlight w:val="none"/>
          <w:vertAlign w:val="superscript"/>
          <w:lang w:val="en-US" w:eastAsia="zh-CN"/>
        </w:rPr>
        <w:t>4</w:t>
      </w:r>
      <w:r>
        <w:rPr>
          <w:rFonts w:hint="eastAsia"/>
          <w:highlight w:val="none"/>
          <w:lang w:val="en-US" w:eastAsia="zh-CN"/>
        </w:rPr>
        <w:t>N</w:t>
      </w:r>
      <w:r>
        <w:rPr>
          <w:rFonts w:hint="eastAsia"/>
          <w:highlight w:val="none"/>
        </w:rPr>
        <w:t>m³）</w:t>
      </w:r>
      <w:r>
        <w:rPr>
          <w:rFonts w:hint="eastAsia"/>
          <w:highlight w:val="none"/>
          <w:lang w:eastAsia="zh-CN"/>
        </w:rPr>
        <w:t>、</w:t>
      </w:r>
      <w:r>
        <w:rPr>
          <w:rFonts w:hint="eastAsia"/>
          <w:highlight w:val="none"/>
        </w:rPr>
        <w:t>吨（t）</w:t>
      </w:r>
      <w:r>
        <w:rPr>
          <w:rFonts w:hint="eastAsia"/>
        </w:rPr>
        <w:t>；</w:t>
      </w:r>
    </w:p>
    <w:p>
      <w:pPr>
        <w:pStyle w:val="44"/>
        <w:jc w:val="left"/>
      </w:pPr>
      <w:r>
        <w:tab/>
      </w:r>
      <m:oMath>
        <m:sSub>
          <m:sSubPr>
            <m:ctrlPr>
              <w:rPr>
                <w:rFonts w:ascii="Cambria Math" w:hAnsi="Cambria Math"/>
                <w:i/>
              </w:rPr>
            </m:ctrlPr>
          </m:sSubPr>
          <m:e>
            <m:r>
              <m:rPr/>
              <w:rPr>
                <w:rFonts w:hint="default" w:ascii="Cambria Math" w:hAnsi="Cambria Math"/>
                <w:lang w:val="en-US" w:eastAsia="zh-CN"/>
              </w:rPr>
              <m:t>EF</m:t>
            </m:r>
            <m:ctrlPr>
              <w:rPr>
                <w:rFonts w:ascii="Cambria Math" w:hAnsi="Cambria Math"/>
                <w:i/>
              </w:rPr>
            </m:ctrlPr>
          </m:e>
          <m:sub>
            <m:r>
              <m:rPr/>
              <w:rPr>
                <w:rFonts w:hint="default" w:ascii="Cambria Math" w:hAnsi="Cambria Math"/>
                <w:lang w:val="en-US" w:eastAsia="zh-CN"/>
              </w:rPr>
              <m:t>j</m:t>
            </m:r>
            <m:ctrlPr>
              <w:rPr>
                <w:rFonts w:ascii="Cambria Math" w:hAnsi="Cambria Math"/>
                <w:i/>
              </w:rPr>
            </m:ctrlPr>
          </m:sub>
        </m:sSub>
      </m:oMath>
      <w:r>
        <w:rPr>
          <w:rFonts w:hint="eastAsia"/>
        </w:rPr>
        <w:t>——燃煤、燃气、燃油</w:t>
      </w:r>
      <w:r>
        <w:rPr>
          <w:rFonts w:hint="eastAsia"/>
          <w:lang w:val="en-US" w:eastAsia="zh-CN"/>
        </w:rPr>
        <w:t>等能源</w:t>
      </w:r>
      <w:r>
        <w:rPr>
          <w:rFonts w:hint="eastAsia"/>
        </w:rPr>
        <w:t>的二氧化碳排放因子；</w:t>
      </w:r>
    </w:p>
    <w:p>
      <w:pPr>
        <w:rPr>
          <w:rFonts w:hint="eastAsia"/>
        </w:rPr>
      </w:pPr>
      <w:r>
        <w:tab/>
      </w:r>
      <m:oMath>
        <m:r>
          <m:rPr/>
          <w:rPr>
            <w:rFonts w:ascii="Cambria Math" w:hAnsi="Cambria Math"/>
          </w:rPr>
          <m:t>i</m:t>
        </m:r>
      </m:oMath>
      <w:r>
        <w:rPr>
          <w:rFonts w:hint="eastAsia"/>
        </w:rPr>
        <w:t xml:space="preserve"> ——</w:t>
      </w:r>
      <w:r>
        <w:rPr>
          <w:rFonts w:hint="eastAsia" w:cs="Times New Roman"/>
          <w:szCs w:val="24"/>
        </w:rPr>
        <w:t>服务该线路的</w:t>
      </w:r>
      <w:r>
        <w:rPr>
          <w:rFonts w:hint="eastAsia"/>
        </w:rPr>
        <w:t>i个</w:t>
      </w:r>
      <w:r>
        <w:rPr>
          <w:rFonts w:hint="eastAsia" w:cs="Times New Roman"/>
          <w:szCs w:val="24"/>
        </w:rPr>
        <w:t>铁路运输站段</w:t>
      </w:r>
      <w:r>
        <w:rPr>
          <w:rFonts w:hint="eastAsia"/>
        </w:rPr>
        <w:t>。</w:t>
      </w:r>
    </w:p>
    <w:p>
      <w:r>
        <w:rPr>
          <w:rFonts w:hint="eastAsia"/>
        </w:rPr>
        <w:t xml:space="preserve"> </w:t>
      </w:r>
      <w:r>
        <w:tab/>
      </w:r>
      <w:r>
        <w:rPr>
          <w:rFonts w:hint="eastAsia"/>
          <w:lang w:val="en-US" w:eastAsia="zh-CN"/>
        </w:rPr>
        <w:t>j</w:t>
      </w:r>
      <w:r>
        <w:rPr>
          <w:rFonts w:hint="eastAsia"/>
        </w:rPr>
        <w:t xml:space="preserve"> ——</w:t>
      </w:r>
      <w:r>
        <w:rPr>
          <w:rFonts w:hint="eastAsia"/>
          <w:lang w:val="en-US" w:eastAsia="zh-CN"/>
        </w:rPr>
        <w:t>该线路消耗</w:t>
      </w:r>
      <w:r>
        <w:rPr>
          <w:rFonts w:hint="eastAsia" w:cs="Times New Roman"/>
          <w:szCs w:val="24"/>
        </w:rPr>
        <w:t>的</w:t>
      </w:r>
      <w:r>
        <w:rPr>
          <w:rFonts w:hint="eastAsia" w:cs="Times New Roman"/>
          <w:szCs w:val="24"/>
          <w:lang w:val="en-US" w:eastAsia="zh-CN"/>
        </w:rPr>
        <w:t>j种能源</w:t>
      </w:r>
      <w:r>
        <w:rPr>
          <w:rFonts w:hint="eastAsia"/>
        </w:rPr>
        <w:t>。</w:t>
      </w:r>
    </w:p>
    <w:p>
      <w:pPr>
        <w:numPr>
          <w:ilvl w:val="0"/>
          <w:numId w:val="0"/>
        </w:numPr>
        <w:rPr>
          <w:rFonts w:hint="eastAsia" w:ascii="Times New Roman" w:hAnsi="Times New Roman"/>
          <w:color w:val="0070C0"/>
          <w:sz w:val="21"/>
          <w:szCs w:val="20"/>
          <w:highlight w:val="none"/>
        </w:rPr>
      </w:pPr>
      <w:r>
        <w:rPr>
          <w:rFonts w:hint="eastAsia"/>
          <w:color w:val="0070C0"/>
          <w:sz w:val="21"/>
          <w:szCs w:val="20"/>
          <w:highlight w:val="none"/>
        </w:rPr>
        <w:t>【</w:t>
      </w:r>
      <w:r>
        <w:rPr>
          <w:color w:val="0070C0"/>
          <w:sz w:val="21"/>
          <w:szCs w:val="20"/>
          <w:highlight w:val="none"/>
        </w:rPr>
        <w:t>5.3</w:t>
      </w:r>
      <w:r>
        <w:rPr>
          <w:rFonts w:hint="eastAsia"/>
          <w:color w:val="0070C0"/>
          <w:sz w:val="21"/>
          <w:szCs w:val="20"/>
          <w:highlight w:val="none"/>
          <w:lang w:val="en-US" w:eastAsia="zh-CN"/>
        </w:rPr>
        <w:t>.1</w:t>
      </w:r>
      <w:r>
        <w:rPr>
          <w:rFonts w:hint="eastAsia"/>
          <w:color w:val="0070C0"/>
          <w:sz w:val="21"/>
          <w:szCs w:val="20"/>
          <w:highlight w:val="none"/>
        </w:rPr>
        <w:t>条文说明】各站段应分劈计算该站段各分线工作量指标对应的能源消耗与总能源消耗的占比，并将不同的能源消耗按类型乘以各自的二氧化碳排放因子并汇总得到非牵引直接排放总量。站段分劈能耗方法见附录C。</w:t>
      </w:r>
      <w:r>
        <w:rPr>
          <w:rFonts w:hint="eastAsia"/>
          <w:color w:val="0070C0"/>
          <w:sz w:val="21"/>
          <w:szCs w:val="20"/>
          <w:highlight w:val="none"/>
          <w:lang w:val="en-US" w:eastAsia="zh-CN"/>
        </w:rPr>
        <w:t>非牵引直接排放</w:t>
      </w:r>
      <w:r>
        <w:rPr>
          <w:rFonts w:hint="eastAsia" w:ascii="Times New Roman" w:hAnsi="Times New Roman"/>
          <w:color w:val="0070C0"/>
          <w:sz w:val="21"/>
          <w:szCs w:val="20"/>
          <w:highlight w:val="none"/>
          <w:lang w:val="en-US" w:eastAsia="zh-CN"/>
        </w:rPr>
        <w:t>也可依据《铁路运输站段碳排放核算标准》中相关方法计算。</w:t>
      </w:r>
    </w:p>
    <w:p>
      <w:pPr>
        <w:rPr>
          <w:rFonts w:cs="Times New Roman"/>
          <w:szCs w:val="24"/>
        </w:rPr>
      </w:pPr>
    </w:p>
    <w:p/>
    <w:p>
      <w:pPr>
        <w:pStyle w:val="3"/>
      </w:pPr>
      <w:bookmarkStart w:id="15" w:name="_Toc10040"/>
      <w:r>
        <w:t xml:space="preserve">5.4 </w:t>
      </w:r>
      <w:r>
        <w:rPr>
          <w:rFonts w:hint="eastAsia"/>
        </w:rPr>
        <w:t>非牵引间接排放</w:t>
      </w:r>
      <w:bookmarkEnd w:id="15"/>
    </w:p>
    <w:p>
      <w:pPr>
        <w:rPr>
          <w:rFonts w:hint="eastAsia"/>
          <w:bCs/>
        </w:rPr>
      </w:pPr>
      <w:r>
        <w:rPr>
          <w:rFonts w:hint="eastAsia"/>
          <w:b/>
          <w:bCs w:val="0"/>
          <w:lang w:val="en-US" w:eastAsia="zh-CN"/>
        </w:rPr>
        <w:t xml:space="preserve">5.4.1 </w:t>
      </w:r>
      <w:r>
        <w:rPr>
          <w:rFonts w:hint="eastAsia"/>
          <w:bCs/>
          <w:lang w:val="en-US" w:eastAsia="zh-CN"/>
        </w:rPr>
        <w:t xml:space="preserve"> </w:t>
      </w:r>
      <w:r>
        <w:rPr>
          <w:rFonts w:hint="eastAsia"/>
          <w:bCs/>
        </w:rPr>
        <w:t>非牵引外购电力、热力的间接二氧化碳排放总量按公式（</w:t>
      </w:r>
      <w:r>
        <w:rPr>
          <w:rFonts w:hint="eastAsia"/>
          <w:bCs/>
          <w:lang w:val="en-US" w:eastAsia="zh-CN"/>
        </w:rPr>
        <w:t>5.</w:t>
      </w:r>
      <w:r>
        <w:rPr>
          <w:bCs/>
        </w:rPr>
        <w:t>4</w:t>
      </w:r>
      <w:r>
        <w:rPr>
          <w:rFonts w:hint="eastAsia"/>
          <w:bCs/>
          <w:lang w:val="en-US" w:eastAsia="zh-CN"/>
        </w:rPr>
        <w:t>.1-2</w:t>
      </w:r>
      <w:r>
        <w:rPr>
          <w:rFonts w:hint="eastAsia"/>
          <w:bCs/>
        </w:rPr>
        <w:t>）、（</w:t>
      </w:r>
      <w:r>
        <w:rPr>
          <w:rFonts w:hint="eastAsia"/>
          <w:bCs/>
          <w:lang w:val="en-US" w:eastAsia="zh-CN"/>
        </w:rPr>
        <w:t>5.4.1-3</w:t>
      </w:r>
      <w:r>
        <w:rPr>
          <w:rFonts w:hint="eastAsia"/>
          <w:bCs/>
        </w:rPr>
        <w:t>）计算</w:t>
      </w:r>
      <w:r>
        <w:rPr>
          <w:rFonts w:hint="eastAsia"/>
          <w:bCs/>
          <w:lang w:eastAsia="zh-CN"/>
        </w:rPr>
        <w:t>，</w:t>
      </w:r>
      <w:r>
        <w:rPr>
          <w:rFonts w:hint="eastAsia"/>
          <w:bCs/>
          <w:lang w:val="en-US" w:eastAsia="zh-CN"/>
        </w:rPr>
        <w:t>也可参考铁路运输站段运营期二氧化碳排放核算标准</w:t>
      </w:r>
      <w:r>
        <w:rPr>
          <w:rFonts w:hint="eastAsia"/>
          <w:bCs/>
        </w:rPr>
        <w:t>。</w:t>
      </w:r>
    </w:p>
    <w:p>
      <w:pPr>
        <w:ind w:firstLine="1680" w:firstLineChars="700"/>
        <w:rPr>
          <w:bCs/>
        </w:rPr>
      </w:pP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 xml:space="preserve">   </w:t>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非牵引间接</m:t>
            </m:r>
            <m:ctrlPr>
              <w:rPr>
                <w:rFonts w:ascii="Cambria Math" w:hAnsi="Cambria Math" w:eastAsia="黑体"/>
                <w:szCs w:val="21"/>
              </w:rPr>
            </m:ctrlPr>
          </m:sub>
        </m:sSub>
        <m:r>
          <m:rPr/>
          <w:rPr>
            <w:rFonts w:ascii="Cambria Math" w:hAnsi="Cambria Math" w:eastAsia="黑体"/>
            <w:szCs w:val="21"/>
          </w:rPr>
          <m:t>=</m:t>
        </m:r>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非牵引电力</m:t>
            </m:r>
            <m:ctrlPr>
              <w:rPr>
                <w:rFonts w:ascii="Cambria Math" w:hAnsi="Cambria Math" w:eastAsia="黑体"/>
                <w:szCs w:val="21"/>
              </w:rPr>
            </m:ctrlPr>
          </m:sub>
        </m:sSub>
        <m:r>
          <m:rPr/>
          <w:rPr>
            <w:rFonts w:ascii="Cambria Math" w:hAnsi="Cambria Math" w:eastAsia="黑体"/>
            <w:szCs w:val="21"/>
          </w:rPr>
          <m:t>+</m:t>
        </m:r>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非牵引</m:t>
            </m:r>
            <m:r>
              <m:rPr>
                <m:sty m:val="p"/>
              </m:rPr>
              <w:rPr>
                <w:rFonts w:hint="eastAsia" w:ascii="Cambria Math" w:hAnsi="Cambria Math" w:cs="宋体"/>
                <w:szCs w:val="21"/>
                <w:lang w:val="en-US" w:eastAsia="zh-CN"/>
              </w:rPr>
              <m:t>热力</m:t>
            </m:r>
            <m:ctrlPr>
              <w:rPr>
                <w:rFonts w:ascii="Cambria Math" w:hAnsi="Cambria Math" w:eastAsia="黑体"/>
                <w:szCs w:val="21"/>
              </w:rPr>
            </m:ctrlPr>
          </m:sub>
        </m:sSub>
      </m:oMath>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 xml:space="preserve">    </w:t>
      </w:r>
      <w:r>
        <w:rPr>
          <w:rFonts w:hint="eastAsia"/>
          <w:bCs/>
        </w:rPr>
        <w:t>（</w:t>
      </w:r>
      <w:r>
        <w:rPr>
          <w:rFonts w:hint="eastAsia"/>
          <w:bCs/>
          <w:lang w:val="en-US" w:eastAsia="zh-CN"/>
        </w:rPr>
        <w:t>5.</w:t>
      </w:r>
      <w:r>
        <w:rPr>
          <w:bCs/>
        </w:rPr>
        <w:t>4</w:t>
      </w:r>
      <w:r>
        <w:rPr>
          <w:rFonts w:hint="eastAsia"/>
          <w:bCs/>
          <w:lang w:val="en-US" w:eastAsia="zh-CN"/>
        </w:rPr>
        <w:t>.1-1</w:t>
      </w:r>
      <w:r>
        <w:rPr>
          <w:rFonts w:hint="eastAsia"/>
          <w:bCs/>
        </w:rPr>
        <w:t>）</w:t>
      </w:r>
    </w:p>
    <w:p>
      <w:pPr>
        <w:rPr>
          <w:bCs/>
        </w:rPr>
      </w:pPr>
      <w:r>
        <w:tab/>
      </w:r>
      <w:r>
        <w:tab/>
      </w:r>
      <w:r>
        <w:tab/>
      </w:r>
      <w:r>
        <w:tab/>
      </w:r>
      <w:r>
        <w:tab/>
      </w:r>
      <w:r>
        <w:t xml:space="preserve">  </w:t>
      </w:r>
      <w:r>
        <w:tab/>
      </w:r>
      <w:r>
        <w:rPr>
          <w:rFonts w:hint="eastAsia"/>
          <w:lang w:val="en-US" w:eastAsia="zh-CN"/>
        </w:rPr>
        <w:t xml:space="preserve">          </w:t>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非牵引电力</m:t>
            </m:r>
            <m:ctrlPr>
              <w:rPr>
                <w:rFonts w:ascii="Cambria Math" w:hAnsi="Cambria Math" w:eastAsia="黑体"/>
                <w:szCs w:val="21"/>
              </w:rPr>
            </m:ctrlPr>
          </m:sub>
        </m:sSub>
        <m:r>
          <m:rPr/>
          <w:rPr>
            <w:rFonts w:ascii="Cambria Math" w:hAnsi="Cambria Math" w:eastAsia="黑体"/>
            <w:szCs w:val="21"/>
          </w:rPr>
          <m:t>=</m:t>
        </m:r>
        <m:sSub>
          <m:sSubPr>
            <m:ctrlPr>
              <w:rPr>
                <w:rFonts w:ascii="Cambria Math" w:hAnsi="Cambria Math" w:eastAsia="黑体"/>
                <w:szCs w:val="21"/>
              </w:rPr>
            </m:ctrlPr>
          </m:sSubPr>
          <m:e>
            <m:nary>
              <m:naryPr>
                <m:chr m:val="∑"/>
                <m:limLoc m:val="undOvr"/>
                <m:subHide m:val="1"/>
                <m:supHide m:val="1"/>
                <m:ctrlPr>
                  <w:rPr>
                    <w:rFonts w:ascii="Cambria Math" w:hAnsi="Cambria Math" w:eastAsia="黑体"/>
                    <w:i/>
                    <w:szCs w:val="21"/>
                  </w:rPr>
                </m:ctrlPr>
              </m:naryPr>
              <m:sub>
                <m:ctrlPr>
                  <w:rPr>
                    <w:rFonts w:ascii="Cambria Math" w:hAnsi="Cambria Math" w:eastAsia="黑体"/>
                    <w:i/>
                    <w:szCs w:val="21"/>
                  </w:rPr>
                </m:ctrlPr>
              </m:sub>
              <m:sup>
                <m:ctrlPr>
                  <w:rPr>
                    <w:rFonts w:ascii="Cambria Math" w:hAnsi="Cambria Math" w:eastAsia="黑体"/>
                    <w:i/>
                    <w:szCs w:val="21"/>
                  </w:rPr>
                </m:ctrlPr>
              </m:sup>
              <m:e>
                <m:r>
                  <m:rPr/>
                  <w:rPr>
                    <w:rFonts w:ascii="Cambria Math" w:hAnsi="Cambria Math" w:eastAsia="黑体"/>
                    <w:szCs w:val="21"/>
                  </w:rPr>
                  <m:t>E</m:t>
                </m:r>
                <m:ctrlPr>
                  <w:rPr>
                    <w:rFonts w:ascii="Cambria Math" w:hAnsi="Cambria Math" w:eastAsia="黑体"/>
                    <w:i/>
                    <w:szCs w:val="21"/>
                  </w:rPr>
                </m:ctrlPr>
              </m:e>
            </m:nary>
            <m:ctrlPr>
              <w:rPr>
                <w:rFonts w:ascii="Cambria Math" w:hAnsi="Cambria Math" w:eastAsia="黑体"/>
                <w:szCs w:val="21"/>
              </w:rPr>
            </m:ctrlPr>
          </m:e>
          <m:sub>
            <m:r>
              <m:rPr>
                <m:sty m:val="p"/>
              </m:rPr>
              <w:rPr>
                <w:rFonts w:hint="eastAsia" w:ascii="Cambria Math" w:hAnsi="Cambria Math" w:eastAsia="宋体" w:cs="宋体"/>
                <w:szCs w:val="21"/>
                <w:lang w:val="en-US" w:eastAsia="zh-CN"/>
              </w:rPr>
              <m:t>电力</m:t>
            </m:r>
            <m:r>
              <m:rPr>
                <m:sty m:val="p"/>
              </m:rPr>
              <w:rPr>
                <w:rFonts w:hint="eastAsia" w:ascii="Cambria Math" w:hAnsi="Cambria Math" w:eastAsia="黑体"/>
                <w:szCs w:val="21"/>
                <w:lang w:val="en-US" w:eastAsia="zh-CN"/>
              </w:rPr>
              <m:t>i</m:t>
            </m:r>
            <m:ctrlPr>
              <w:rPr>
                <w:rFonts w:ascii="Cambria Math" w:hAnsi="Cambria Math" w:eastAsia="黑体"/>
                <w:szCs w:val="21"/>
              </w:rPr>
            </m:ctrlPr>
          </m:sub>
        </m:sSub>
        <m:r>
          <m:rPr/>
          <w:rPr>
            <w:rFonts w:ascii="Cambria Math" w:hAnsi="Cambria Math" w:eastAsia="黑体"/>
            <w:szCs w:val="21"/>
          </w:rPr>
          <m:t>×</m:t>
        </m:r>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EF</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电力</m:t>
            </m:r>
            <m:ctrlPr>
              <w:rPr>
                <w:rFonts w:ascii="Cambria Math" w:hAnsi="Cambria Math" w:eastAsia="黑体"/>
                <w:szCs w:val="21"/>
              </w:rPr>
            </m:ctrlPr>
          </m:sub>
        </m:sSub>
      </m:oMath>
      <w:r>
        <w:rPr>
          <w:rFonts w:hint="eastAsia" w:ascii="黑体" w:hAnsi="黑体" w:eastAsia="黑体"/>
          <w:szCs w:val="21"/>
        </w:rPr>
        <w:t xml:space="preserve"> </w:t>
      </w:r>
      <w:r>
        <w:rPr>
          <w:rFonts w:ascii="黑体" w:hAnsi="黑体" w:eastAsia="黑体"/>
          <w:szCs w:val="21"/>
        </w:rPr>
        <w:t xml:space="preserve"> </w:t>
      </w:r>
      <w:r>
        <w:t xml:space="preserve"> </w:t>
      </w:r>
      <w:r>
        <w:rPr>
          <w:rFonts w:hint="eastAsia"/>
          <w:lang w:val="en-US" w:eastAsia="zh-CN"/>
        </w:rPr>
        <w:t xml:space="preserve"> </w:t>
      </w:r>
      <w:r>
        <w:t xml:space="preserve">                      </w:t>
      </w:r>
      <w:r>
        <w:rPr>
          <w:rFonts w:hint="eastAsia"/>
          <w:bCs/>
        </w:rPr>
        <w:t>（</w:t>
      </w:r>
      <w:r>
        <w:rPr>
          <w:rFonts w:hint="eastAsia"/>
          <w:bCs/>
          <w:lang w:val="en-US" w:eastAsia="zh-CN"/>
        </w:rPr>
        <w:t>5.</w:t>
      </w:r>
      <w:r>
        <w:rPr>
          <w:bCs/>
        </w:rPr>
        <w:t>4</w:t>
      </w:r>
      <w:r>
        <w:rPr>
          <w:rFonts w:hint="eastAsia"/>
          <w:bCs/>
          <w:lang w:val="en-US" w:eastAsia="zh-CN"/>
        </w:rPr>
        <w:t>.1-2</w:t>
      </w:r>
      <w:r>
        <w:rPr>
          <w:rFonts w:hint="eastAsia"/>
          <w:bCs/>
        </w:rPr>
        <w:t>）</w:t>
      </w:r>
    </w:p>
    <w:p>
      <w:pPr>
        <w:rPr>
          <w:bCs/>
        </w:rPr>
      </w:pPr>
      <w:r>
        <w:tab/>
      </w:r>
      <w:r>
        <w:tab/>
      </w:r>
      <w:r>
        <w:rPr>
          <w:rFonts w:hint="eastAsia"/>
          <w:lang w:val="en-US" w:eastAsia="zh-CN"/>
        </w:rPr>
        <w:t xml:space="preserve">        </w:t>
      </w:r>
      <w:r>
        <w:tab/>
      </w:r>
      <w:r>
        <w:tab/>
      </w:r>
      <w:r>
        <w:tab/>
      </w:r>
      <w:r>
        <w:rPr>
          <w:rFonts w:hint="eastAsia"/>
          <w:lang w:val="en-US" w:eastAsia="zh-CN"/>
        </w:rPr>
        <w:t xml:space="preserve">          </w:t>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非牵引热力</m:t>
            </m:r>
            <m:ctrlPr>
              <w:rPr>
                <w:rFonts w:ascii="Cambria Math" w:hAnsi="Cambria Math" w:eastAsia="黑体"/>
                <w:szCs w:val="21"/>
              </w:rPr>
            </m:ctrlPr>
          </m:sub>
        </m:sSub>
        <m:r>
          <m:rPr/>
          <w:rPr>
            <w:rFonts w:ascii="Cambria Math" w:hAnsi="Cambria Math" w:eastAsia="黑体"/>
            <w:szCs w:val="21"/>
          </w:rPr>
          <m:t>=</m:t>
        </m:r>
        <m:nary>
          <m:naryPr>
            <m:chr m:val="∑"/>
            <m:limLoc m:val="undOvr"/>
            <m:subHide m:val="1"/>
            <m:supHide m:val="1"/>
            <m:ctrlPr>
              <w:rPr>
                <w:rFonts w:ascii="Cambria Math" w:hAnsi="Cambria Math" w:eastAsia="黑体"/>
                <w:i/>
                <w:szCs w:val="21"/>
              </w:rPr>
            </m:ctrlPr>
          </m:naryPr>
          <m:sub>
            <m:ctrlPr>
              <w:rPr>
                <w:rFonts w:ascii="Cambria Math" w:hAnsi="Cambria Math" w:eastAsia="黑体"/>
                <w:i/>
                <w:szCs w:val="21"/>
              </w:rPr>
            </m:ctrlPr>
          </m:sub>
          <m:sup>
            <m:ctrlPr>
              <w:rPr>
                <w:rFonts w:ascii="Cambria Math" w:hAnsi="Cambria Math" w:eastAsia="黑体"/>
                <w:i/>
                <w:szCs w:val="21"/>
              </w:rPr>
            </m:ctrlPr>
          </m:sup>
          <m:e>
            <m:sSub>
              <m:sSubPr>
                <m:ctrlPr>
                  <w:rPr>
                    <w:rFonts w:ascii="Cambria Math" w:hAnsi="Cambria Math" w:eastAsia="黑体"/>
                    <w:i/>
                    <w:szCs w:val="21"/>
                  </w:rPr>
                </m:ctrlPr>
              </m:sSubPr>
              <m:e>
                <m:r>
                  <m:rPr>
                    <m:sty m:val="p"/>
                  </m:rPr>
                  <w:rPr>
                    <w:rFonts w:hint="default" w:ascii="Cambria Math" w:hAnsi="Cambria Math" w:eastAsia="黑体"/>
                    <w:szCs w:val="21"/>
                    <w:lang w:val="en-US" w:eastAsia="zh-CN"/>
                  </w:rPr>
                  <m:t>E</m:t>
                </m:r>
                <m:ctrlPr>
                  <w:rPr>
                    <w:rFonts w:ascii="Cambria Math" w:hAnsi="Cambria Math" w:eastAsia="黑体"/>
                    <w:i/>
                    <w:szCs w:val="21"/>
                  </w:rPr>
                </m:ctrlPr>
              </m:e>
              <m:sub>
                <m:r>
                  <m:rPr>
                    <m:sty m:val="p"/>
                  </m:rPr>
                  <w:rPr>
                    <w:rFonts w:hint="eastAsia" w:ascii="Cambria Math" w:hAnsi="Cambria Math" w:eastAsia="宋体" w:cs="宋体"/>
                    <w:szCs w:val="21"/>
                    <w:lang w:val="en-US" w:eastAsia="zh-CN"/>
                  </w:rPr>
                  <m:t>热力</m:t>
                </m:r>
                <m:r>
                  <m:rPr>
                    <m:sty m:val="p"/>
                  </m:rPr>
                  <w:rPr>
                    <w:rFonts w:hint="default" w:ascii="Cambria Math" w:hAnsi="Cambria Math" w:eastAsia="黑体"/>
                    <w:szCs w:val="21"/>
                    <w:lang w:val="en-US" w:eastAsia="zh-CN"/>
                  </w:rPr>
                  <m:t xml:space="preserve"> i</m:t>
                </m:r>
                <m:ctrlPr>
                  <w:rPr>
                    <w:rFonts w:ascii="Cambria Math" w:hAnsi="Cambria Math" w:eastAsia="黑体"/>
                    <w:i/>
                    <w:szCs w:val="21"/>
                  </w:rPr>
                </m:ctrlPr>
              </m:sub>
            </m:sSub>
            <m:ctrlPr>
              <w:rPr>
                <w:rFonts w:ascii="Cambria Math" w:hAnsi="Cambria Math" w:eastAsia="黑体"/>
                <w:i/>
                <w:szCs w:val="21"/>
              </w:rPr>
            </m:ctrlPr>
          </m:e>
        </m:nary>
        <m:r>
          <m:rPr/>
          <w:rPr>
            <w:rFonts w:ascii="Cambria Math" w:hAnsi="Cambria Math" w:eastAsia="黑体"/>
            <w:szCs w:val="21"/>
          </w:rPr>
          <m:t>×</m:t>
        </m:r>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EF</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热力</m:t>
            </m:r>
            <m:ctrlPr>
              <w:rPr>
                <w:rFonts w:ascii="Cambria Math" w:hAnsi="Cambria Math" w:eastAsia="黑体"/>
                <w:szCs w:val="21"/>
              </w:rPr>
            </m:ctrlPr>
          </m:sub>
        </m:sSub>
      </m:oMath>
      <w:r>
        <w:rPr>
          <w:rFonts w:hint="eastAsia" w:ascii="黑体" w:hAnsi="黑体" w:eastAsia="黑体"/>
          <w:szCs w:val="21"/>
        </w:rPr>
        <w:t xml:space="preserve"> </w:t>
      </w:r>
      <w:r>
        <w:rPr>
          <w:rFonts w:ascii="黑体" w:hAnsi="黑体" w:eastAsia="黑体"/>
          <w:szCs w:val="21"/>
        </w:rPr>
        <w:t xml:space="preserve"> </w:t>
      </w:r>
      <w:r>
        <w:t xml:space="preserve">       </w:t>
      </w:r>
      <w:r>
        <w:rPr>
          <w:rFonts w:hint="eastAsia"/>
          <w:lang w:val="en-US" w:eastAsia="zh-CN"/>
        </w:rPr>
        <w:t xml:space="preserve"> </w:t>
      </w:r>
      <w:r>
        <w:t xml:space="preserve">                </w:t>
      </w:r>
      <w:r>
        <w:rPr>
          <w:rFonts w:hint="eastAsia"/>
          <w:bCs/>
        </w:rPr>
        <w:t>（</w:t>
      </w:r>
      <w:r>
        <w:rPr>
          <w:bCs/>
        </w:rPr>
        <w:t>5</w:t>
      </w:r>
      <w:r>
        <w:rPr>
          <w:rFonts w:hint="eastAsia"/>
          <w:bCs/>
          <w:lang w:val="en-US" w:eastAsia="zh-CN"/>
        </w:rPr>
        <w:t>.4.1-3</w:t>
      </w:r>
      <w:r>
        <w:rPr>
          <w:rFonts w:hint="eastAsia"/>
          <w:bCs/>
        </w:rPr>
        <w:t>）</w:t>
      </w:r>
    </w:p>
    <w:p>
      <w:pPr>
        <w:pStyle w:val="44"/>
        <w:jc w:val="left"/>
      </w:pPr>
      <w:r>
        <w:rPr>
          <w:rFonts w:hint="eastAsia"/>
        </w:rPr>
        <w:t>式中：</w:t>
      </w:r>
    </w:p>
    <w:p>
      <w:pPr>
        <w:spacing w:line="480" w:lineRule="auto"/>
        <w:ind w:firstLine="480" w:firstLineChars="200"/>
        <w:rPr>
          <w:i/>
        </w:rPr>
      </w:pP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非牵引间接</m:t>
            </m:r>
            <m:ctrlPr>
              <w:rPr>
                <w:rFonts w:ascii="Cambria Math" w:hAnsi="Cambria Math" w:eastAsia="黑体"/>
                <w:szCs w:val="21"/>
              </w:rPr>
            </m:ctrlPr>
          </m:sub>
        </m:sSub>
      </m:oMath>
      <w:r>
        <w:rPr>
          <w:rFonts w:hint="eastAsia"/>
        </w:rPr>
        <w:t>——非牵引耗能间接二氧化碳排放量;</w:t>
      </w:r>
    </w:p>
    <w:p>
      <w:pPr>
        <w:pStyle w:val="44"/>
        <w:jc w:val="left"/>
      </w:pPr>
      <w:r>
        <w:rPr>
          <w:i/>
        </w:rPr>
        <w:tab/>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kern w:val="2"/>
                <w:sz w:val="24"/>
                <w:szCs w:val="21"/>
                <w:lang w:val="en-US" w:eastAsia="zh-CN" w:bidi="ar-SA"/>
              </w:rPr>
              <m:t>非牵引电力</m:t>
            </m:r>
            <m:ctrlPr>
              <w:rPr>
                <w:rFonts w:ascii="Cambria Math" w:hAnsi="Cambria Math" w:eastAsia="黑体"/>
                <w:szCs w:val="21"/>
              </w:rPr>
            </m:ctrlPr>
          </m:sub>
        </m:sSub>
      </m:oMath>
      <w:r>
        <w:rPr>
          <w:rFonts w:hint="eastAsia"/>
        </w:rPr>
        <w:t>——非牵引外购电力二氧化碳排放量，单位为吨二氧化碳（tCO2）；</w:t>
      </w:r>
    </w:p>
    <w:p>
      <w:pPr>
        <w:pStyle w:val="44"/>
        <w:jc w:val="left"/>
      </w:pPr>
      <w:r>
        <w:tab/>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kern w:val="2"/>
                <w:sz w:val="24"/>
                <w:szCs w:val="21"/>
                <w:lang w:val="en-US" w:eastAsia="zh-CN" w:bidi="ar-SA"/>
              </w:rPr>
              <m:t>非牵引热力</m:t>
            </m:r>
            <m:ctrlPr>
              <w:rPr>
                <w:rFonts w:ascii="Cambria Math" w:hAnsi="Cambria Math" w:eastAsia="黑体"/>
                <w:szCs w:val="21"/>
              </w:rPr>
            </m:ctrlPr>
          </m:sub>
        </m:sSub>
      </m:oMath>
      <w:r>
        <w:rPr>
          <w:rFonts w:hint="eastAsia"/>
        </w:rPr>
        <w:t>——非牵引外购热力二氧化碳排放量，单位为吨二氧化碳（tCO2）；</w:t>
      </w:r>
    </w:p>
    <w:p>
      <w:pPr>
        <w:pStyle w:val="44"/>
        <w:jc w:val="left"/>
      </w:pPr>
      <w:r>
        <w:tab/>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kern w:val="2"/>
                <w:sz w:val="24"/>
                <w:szCs w:val="21"/>
                <w:lang w:val="en-US" w:eastAsia="zh-CN" w:bidi="ar-SA"/>
              </w:rPr>
              <m:t>电力</m:t>
            </m:r>
            <m:r>
              <m:rPr>
                <m:sty m:val="p"/>
              </m:rPr>
              <w:rPr>
                <w:rFonts w:hint="eastAsia" w:ascii="Cambria Math" w:hAnsi="Cambria Math" w:eastAsia="黑体"/>
                <w:szCs w:val="21"/>
                <w:lang w:val="en-US" w:eastAsia="zh-CN"/>
              </w:rPr>
              <m:t>i</m:t>
            </m:r>
            <m:ctrlPr>
              <w:rPr>
                <w:rFonts w:ascii="Cambria Math" w:hAnsi="Cambria Math" w:eastAsia="黑体"/>
                <w:szCs w:val="21"/>
              </w:rPr>
            </m:ctrlPr>
          </m:sub>
        </m:sSub>
      </m:oMath>
      <w:r>
        <w:rPr>
          <w:rFonts w:hint="eastAsia"/>
        </w:rPr>
        <w:t>——i个站段分劈计算后该线路外购电力消耗量，单位为兆瓦时（</w:t>
      </w:r>
      <w:r>
        <w:t>MW</w:t>
      </w:r>
      <w:r>
        <w:rPr>
          <w:rFonts w:hint="eastAsia"/>
        </w:rPr>
        <w:t>·</w:t>
      </w:r>
      <w:r>
        <w:t>h</w:t>
      </w:r>
      <w:r>
        <w:rPr>
          <w:rFonts w:hint="eastAsia"/>
        </w:rPr>
        <w:t>）；</w:t>
      </w:r>
    </w:p>
    <w:p>
      <w:pPr>
        <w:pStyle w:val="44"/>
        <w:jc w:val="left"/>
      </w:pPr>
      <w:r>
        <w:tab/>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kern w:val="2"/>
                <w:sz w:val="24"/>
                <w:szCs w:val="21"/>
                <w:lang w:val="en-US" w:eastAsia="zh-CN" w:bidi="ar-SA"/>
              </w:rPr>
              <m:t>热力</m:t>
            </m:r>
            <m:r>
              <m:rPr>
                <m:sty m:val="p"/>
              </m:rPr>
              <w:rPr>
                <w:rFonts w:hint="eastAsia" w:ascii="Cambria Math" w:hAnsi="Cambria Math" w:eastAsia="黑体"/>
                <w:szCs w:val="21"/>
                <w:lang w:val="en-US" w:eastAsia="zh-CN"/>
              </w:rPr>
              <m:t>i</m:t>
            </m:r>
            <m:ctrlPr>
              <w:rPr>
                <w:rFonts w:ascii="Cambria Math" w:hAnsi="Cambria Math" w:eastAsia="黑体"/>
                <w:szCs w:val="21"/>
              </w:rPr>
            </m:ctrlPr>
          </m:sub>
        </m:sSub>
      </m:oMath>
      <w:r>
        <w:rPr>
          <w:rFonts w:hint="eastAsia"/>
        </w:rPr>
        <w:t>——i个站段分劈计算后该线路外购热力消耗量，单位为吉焦（GJ）；</w:t>
      </w:r>
    </w:p>
    <w:p>
      <w:pPr>
        <w:pStyle w:val="44"/>
        <w:jc w:val="left"/>
      </w:pPr>
      <w:r>
        <w:tab/>
      </w:r>
      <m:oMath>
        <m:sSub>
          <m:sSubPr>
            <m:ctrlPr>
              <w:rPr>
                <w:rFonts w:ascii="Cambria Math" w:hAnsi="Cambria Math"/>
                <w:i/>
              </w:rPr>
            </m:ctrlPr>
          </m:sSubPr>
          <m:e>
            <m:r>
              <m:rPr>
                <m:sty m:val="p"/>
              </m:rPr>
              <w:rPr>
                <w:rFonts w:hint="default" w:ascii="Cambria Math" w:hAnsi="Cambria Math"/>
                <w:lang w:val="en-US" w:eastAsia="zh-CN"/>
              </w:rPr>
              <m:t>EF</m:t>
            </m:r>
            <m:ctrlPr>
              <w:rPr>
                <w:rFonts w:ascii="Cambria Math" w:hAnsi="Cambria Math"/>
                <w:i/>
              </w:rPr>
            </m:ctrlPr>
          </m:e>
          <m:sub>
            <m:r>
              <m:rPr>
                <m:sty m:val="p"/>
              </m:rPr>
              <w:rPr>
                <w:rFonts w:hint="eastAsia" w:ascii="Cambria Math" w:hAnsi="Cambria Math" w:eastAsia="宋体" w:cs="宋体"/>
                <w:kern w:val="2"/>
                <w:sz w:val="24"/>
                <w:szCs w:val="21"/>
                <w:lang w:val="en-US" w:eastAsia="zh-CN" w:bidi="ar-SA"/>
              </w:rPr>
              <m:t>电力</m:t>
            </m:r>
            <m:ctrlPr>
              <w:rPr>
                <w:rFonts w:ascii="Cambria Math" w:hAnsi="Cambria Math"/>
                <w:i/>
              </w:rPr>
            </m:ctrlPr>
          </m:sub>
        </m:sSub>
      </m:oMath>
      <w:r>
        <w:rPr>
          <w:rFonts w:hint="eastAsia"/>
        </w:rPr>
        <w:t>——可采用生态环境部发布的全国电网平均排放因子；</w:t>
      </w:r>
    </w:p>
    <w:p>
      <w:pPr>
        <w:pStyle w:val="44"/>
        <w:jc w:val="left"/>
      </w:pPr>
      <w:r>
        <w:tab/>
      </w:r>
      <m:oMath>
        <m:sSub>
          <m:sSubPr>
            <m:ctrlPr>
              <w:rPr>
                <w:rFonts w:ascii="Cambria Math" w:hAnsi="Cambria Math"/>
                <w:i/>
              </w:rPr>
            </m:ctrlPr>
          </m:sSubPr>
          <m:e>
            <m:r>
              <m:rPr/>
              <w:rPr>
                <w:rFonts w:hint="default" w:ascii="Cambria Math" w:hAnsi="Cambria Math"/>
                <w:lang w:val="en-US" w:eastAsia="zh-CN"/>
              </w:rPr>
              <m:t>EF</m:t>
            </m:r>
            <m:ctrlPr>
              <w:rPr>
                <w:rFonts w:ascii="Cambria Math" w:hAnsi="Cambria Math"/>
                <w:i/>
              </w:rPr>
            </m:ctrlPr>
          </m:e>
          <m:sub>
            <m:r>
              <m:rPr>
                <m:sty m:val="p"/>
              </m:rPr>
              <w:rPr>
                <w:rFonts w:hint="eastAsia" w:ascii="Cambria Math" w:hAnsi="Cambria Math"/>
                <w:lang w:val="en-US" w:eastAsia="zh-CN"/>
              </w:rPr>
              <m:t>热力</m:t>
            </m:r>
            <m:ctrlPr>
              <w:rPr>
                <w:rFonts w:ascii="Cambria Math" w:hAnsi="Cambria Math"/>
                <w:i/>
              </w:rPr>
            </m:ctrlPr>
          </m:sub>
        </m:sSub>
      </m:oMath>
      <w:r>
        <w:rPr>
          <w:rFonts w:hint="eastAsia"/>
        </w:rPr>
        <w:t>——</w:t>
      </w:r>
      <w:r>
        <w:rPr>
          <w:rFonts w:hint="eastAsia"/>
          <w:szCs w:val="21"/>
        </w:rPr>
        <w:t>全国热力平均二氧化碳排放因子</w:t>
      </w:r>
      <w:r>
        <w:rPr>
          <w:rFonts w:hint="eastAsia"/>
        </w:rPr>
        <w:t>；</w:t>
      </w:r>
    </w:p>
    <w:p>
      <w:pPr>
        <w:numPr>
          <w:ilvl w:val="0"/>
          <w:numId w:val="0"/>
        </w:numPr>
        <w:rPr>
          <w:rFonts w:hint="eastAsia" w:ascii="Times New Roman" w:hAnsi="Times New Roman"/>
          <w:color w:val="0070C0"/>
          <w:sz w:val="21"/>
          <w:szCs w:val="20"/>
          <w:highlight w:val="none"/>
        </w:rPr>
      </w:pPr>
      <w:r>
        <w:rPr>
          <w:rFonts w:hint="eastAsia"/>
          <w:color w:val="0070C0"/>
          <w:sz w:val="21"/>
          <w:szCs w:val="20"/>
          <w:highlight w:val="none"/>
        </w:rPr>
        <w:t>【</w:t>
      </w:r>
      <w:r>
        <w:rPr>
          <w:color w:val="0070C0"/>
          <w:sz w:val="21"/>
          <w:szCs w:val="20"/>
          <w:highlight w:val="none"/>
        </w:rPr>
        <w:t>5.4</w:t>
      </w:r>
      <w:r>
        <w:rPr>
          <w:rFonts w:hint="eastAsia"/>
          <w:color w:val="0070C0"/>
          <w:sz w:val="21"/>
          <w:szCs w:val="20"/>
          <w:highlight w:val="none"/>
          <w:lang w:val="en-US" w:eastAsia="zh-CN"/>
        </w:rPr>
        <w:t>.1</w:t>
      </w:r>
      <w:r>
        <w:rPr>
          <w:rFonts w:hint="eastAsia"/>
          <w:color w:val="0070C0"/>
          <w:sz w:val="21"/>
          <w:szCs w:val="20"/>
          <w:highlight w:val="none"/>
        </w:rPr>
        <w:t>条文说明】类似条文5</w:t>
      </w:r>
      <w:r>
        <w:rPr>
          <w:color w:val="0070C0"/>
          <w:sz w:val="21"/>
          <w:szCs w:val="20"/>
          <w:highlight w:val="none"/>
        </w:rPr>
        <w:t>.3</w:t>
      </w:r>
      <w:r>
        <w:rPr>
          <w:rFonts w:hint="eastAsia"/>
          <w:color w:val="0070C0"/>
          <w:sz w:val="21"/>
          <w:szCs w:val="20"/>
          <w:highlight w:val="none"/>
        </w:rPr>
        <w:t>，非牵引间接排放也应依据各分线工作量指标的占比分劈计算。分劈计算方法见附录C。</w:t>
      </w:r>
      <w:r>
        <w:rPr>
          <w:rFonts w:hint="eastAsia"/>
          <w:color w:val="0070C0"/>
          <w:sz w:val="21"/>
          <w:szCs w:val="20"/>
          <w:highlight w:val="none"/>
          <w:lang w:val="en-US" w:eastAsia="zh-CN"/>
        </w:rPr>
        <w:t>非牵引间接排放</w:t>
      </w:r>
      <w:r>
        <w:rPr>
          <w:rFonts w:hint="eastAsia" w:ascii="Times New Roman" w:hAnsi="Times New Roman"/>
          <w:color w:val="0070C0"/>
          <w:sz w:val="21"/>
          <w:szCs w:val="20"/>
          <w:highlight w:val="none"/>
          <w:lang w:val="en-US" w:eastAsia="zh-CN"/>
        </w:rPr>
        <w:t>也可依据《铁路运输站段碳排放核算标准》中相关方法计算。</w:t>
      </w:r>
    </w:p>
    <w:p>
      <w:pPr>
        <w:rPr>
          <w:color w:val="0070C0"/>
          <w:sz w:val="21"/>
          <w:szCs w:val="20"/>
          <w:highlight w:val="yellow"/>
        </w:rPr>
      </w:pPr>
    </w:p>
    <w:p>
      <w:pPr>
        <w:pStyle w:val="44"/>
        <w:jc w:val="left"/>
      </w:pPr>
    </w:p>
    <w:p>
      <w:pPr>
        <w:pStyle w:val="3"/>
      </w:pPr>
      <w:bookmarkStart w:id="16" w:name="_Toc18604"/>
      <w:r>
        <w:t xml:space="preserve">5.5 </w:t>
      </w:r>
      <w:r>
        <w:rPr>
          <w:rFonts w:hint="eastAsia"/>
        </w:rPr>
        <w:t>线路绿地碳汇量</w:t>
      </w:r>
      <w:bookmarkEnd w:id="16"/>
    </w:p>
    <w:p>
      <w:pPr>
        <w:rPr>
          <w:bCs/>
        </w:rPr>
      </w:pPr>
      <w:r>
        <w:rPr>
          <w:rFonts w:hint="eastAsia"/>
          <w:b/>
        </w:rPr>
        <w:t>5</w:t>
      </w:r>
      <w:r>
        <w:rPr>
          <w:b/>
        </w:rPr>
        <w:t xml:space="preserve">.5.1 </w:t>
      </w:r>
      <w:r>
        <w:rPr>
          <w:rFonts w:hint="eastAsia"/>
          <w:bCs/>
        </w:rPr>
        <w:t>铁路线路绿地碳汇量核算边界包括：边坡、站场、桥下恢复绿化区、隧道边仰坡、绿色通道植被等归属于铁路的绿化场地。</w:t>
      </w:r>
    </w:p>
    <w:p>
      <w:r>
        <w:rPr>
          <w:rFonts w:hint="eastAsia"/>
          <w:color w:val="0070C0"/>
          <w:sz w:val="21"/>
          <w:szCs w:val="20"/>
        </w:rPr>
        <w:t>【</w:t>
      </w:r>
      <w:r>
        <w:rPr>
          <w:color w:val="0070C0"/>
          <w:sz w:val="21"/>
          <w:szCs w:val="20"/>
        </w:rPr>
        <w:t>5.5.1</w:t>
      </w:r>
      <w:r>
        <w:rPr>
          <w:rFonts w:hint="eastAsia"/>
          <w:color w:val="0070C0"/>
          <w:sz w:val="21"/>
          <w:szCs w:val="20"/>
        </w:rPr>
        <w:t>条文说明】铁路运输线路碳汇量核算时应考虑其具体地理范围和环境元素。计算铁路运输线路特定区域内自然资源通过光合作用等生物过程吸收和储存二氧化碳的能力。通过这种方式，铁路运营单位可以更准确地计算其整体碳足迹，包括既有的碳排放和碳汇量。</w:t>
      </w:r>
    </w:p>
    <w:p>
      <w:pPr>
        <w:rPr>
          <w:bCs/>
        </w:rPr>
      </w:pPr>
    </w:p>
    <w:p>
      <w:pPr>
        <w:rPr>
          <w:bCs/>
        </w:rPr>
      </w:pPr>
      <w:r>
        <w:rPr>
          <w:rFonts w:hint="eastAsia"/>
          <w:b/>
        </w:rPr>
        <w:t>5</w:t>
      </w:r>
      <w:r>
        <w:rPr>
          <w:b/>
        </w:rPr>
        <w:t xml:space="preserve">.5.2 </w:t>
      </w:r>
      <w:r>
        <w:rPr>
          <w:rFonts w:hint="eastAsia"/>
          <w:bCs/>
        </w:rPr>
        <w:t>铁路线路碳汇量（</w:t>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碳汇</m:t>
            </m:r>
            <m:ctrlPr>
              <w:rPr>
                <w:rFonts w:ascii="Cambria Math" w:hAnsi="Cambria Math" w:eastAsia="黑体"/>
                <w:szCs w:val="21"/>
              </w:rPr>
            </m:ctrlPr>
          </m:sub>
        </m:sSub>
      </m:oMath>
      <w:r>
        <w:rPr>
          <w:rFonts w:hint="eastAsia"/>
          <w:bCs/>
        </w:rPr>
        <w:t>）可按下列公式计算</w:t>
      </w:r>
    </w:p>
    <w:p>
      <w:pPr>
        <w:pStyle w:val="44"/>
        <w:tabs>
          <w:tab w:val="left" w:pos="2640"/>
          <w:tab w:val="clear" w:pos="480"/>
          <w:tab w:val="clear" w:pos="720"/>
        </w:tabs>
      </w:pPr>
      <w:r>
        <w:tab/>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kern w:val="2"/>
                <w:sz w:val="24"/>
                <w:szCs w:val="21"/>
                <w:lang w:val="en-US" w:eastAsia="zh-CN" w:bidi="ar-SA"/>
              </w:rPr>
              <m:t>碳汇</m:t>
            </m:r>
            <m:ctrlPr>
              <w:rPr>
                <w:rFonts w:ascii="Cambria Math" w:hAnsi="Cambria Math" w:eastAsia="黑体"/>
                <w:szCs w:val="21"/>
              </w:rPr>
            </m:ctrlPr>
          </m:sub>
        </m:sSub>
        <m:r>
          <m:rPr/>
          <w:rPr>
            <w:rFonts w:ascii="Cambria Math" w:hAnsi="Cambria Math" w:eastAsia="黑体"/>
            <w:szCs w:val="21"/>
          </w:rPr>
          <m:t>=</m:t>
        </m:r>
        <m:nary>
          <m:naryPr>
            <m:chr m:val="∑"/>
            <m:limLoc m:val="subSup"/>
            <m:ctrlPr>
              <w:rPr>
                <w:rFonts w:ascii="Cambria Math" w:hAnsi="Cambria Math" w:eastAsia="黑体"/>
                <w:i/>
                <w:szCs w:val="21"/>
              </w:rPr>
            </m:ctrlPr>
          </m:naryPr>
          <m:sub>
            <m:r>
              <m:rPr/>
              <w:rPr>
                <w:rFonts w:hint="eastAsia" w:ascii="Cambria Math" w:hAnsi="Cambria Math" w:eastAsia="黑体"/>
                <w:szCs w:val="21"/>
              </w:rPr>
              <m:t>i</m:t>
            </m:r>
            <m:r>
              <m:rPr/>
              <w:rPr>
                <w:rFonts w:ascii="Cambria Math" w:hAnsi="Cambria Math" w:eastAsia="黑体"/>
                <w:szCs w:val="21"/>
              </w:rPr>
              <m:t>=1</m:t>
            </m:r>
            <m:ctrlPr>
              <w:rPr>
                <w:rFonts w:ascii="Cambria Math" w:hAnsi="Cambria Math" w:eastAsia="黑体"/>
                <w:i/>
                <w:szCs w:val="21"/>
              </w:rPr>
            </m:ctrlPr>
          </m:sub>
          <m:sup>
            <m:r>
              <m:rPr/>
              <w:rPr>
                <w:rFonts w:hint="eastAsia" w:ascii="Cambria Math" w:hAnsi="Cambria Math" w:eastAsia="黑体"/>
                <w:szCs w:val="21"/>
              </w:rPr>
              <m:t>n</m:t>
            </m:r>
            <m:ctrlPr>
              <w:rPr>
                <w:rFonts w:ascii="Cambria Math" w:hAnsi="Cambria Math" w:eastAsia="黑体"/>
                <w:i/>
                <w:szCs w:val="21"/>
              </w:rPr>
            </m:ctrlPr>
          </m:sup>
          <m:e>
            <m:sSub>
              <m:sSubPr>
                <m:ctrlPr>
                  <w:rPr>
                    <w:rFonts w:ascii="Cambria Math" w:hAnsi="Cambria Math" w:eastAsia="黑体"/>
                    <w:i/>
                    <w:szCs w:val="21"/>
                  </w:rPr>
                </m:ctrlPr>
              </m:sSubPr>
              <m:e>
                <m:r>
                  <m:rPr>
                    <m:sty m:val="p"/>
                  </m:rPr>
                  <w:rPr>
                    <w:rFonts w:hint="default" w:ascii="Cambria Math" w:hAnsi="Cambria Math" w:eastAsia="黑体"/>
                    <w:szCs w:val="21"/>
                    <w:lang w:val="en-US" w:eastAsia="zh-CN"/>
                  </w:rPr>
                  <m:t>C</m:t>
                </m:r>
                <m:ctrlPr>
                  <w:rPr>
                    <w:rFonts w:ascii="Cambria Math" w:hAnsi="Cambria Math" w:eastAsia="黑体"/>
                    <w:i/>
                    <w:szCs w:val="21"/>
                  </w:rPr>
                </m:ctrlPr>
              </m:e>
              <m:sub>
                <m:r>
                  <m:rPr>
                    <m:sty m:val="p"/>
                  </m:rPr>
                  <w:rPr>
                    <w:rFonts w:hint="default" w:ascii="Cambria Math" w:hAnsi="Cambria Math" w:eastAsia="黑体"/>
                    <w:szCs w:val="21"/>
                    <w:lang w:val="en-US" w:eastAsia="zh-CN"/>
                  </w:rPr>
                  <m:t>G,i</m:t>
                </m:r>
                <m:ctrlPr>
                  <w:rPr>
                    <w:rFonts w:ascii="Cambria Math" w:hAnsi="Cambria Math" w:eastAsia="黑体"/>
                    <w:i/>
                    <w:szCs w:val="21"/>
                  </w:rPr>
                </m:ctrlPr>
              </m:sub>
            </m:sSub>
            <m:ctrlPr>
              <w:rPr>
                <w:rFonts w:ascii="Cambria Math" w:hAnsi="Cambria Math" w:eastAsia="黑体"/>
                <w:i/>
                <w:szCs w:val="21"/>
              </w:rPr>
            </m:ctrlPr>
          </m:e>
        </m:nary>
        <m:r>
          <m:rPr/>
          <w:rPr>
            <w:rFonts w:ascii="Cambria Math" w:hAnsi="Cambria Math" w:eastAsia="黑体"/>
            <w:szCs w:val="21"/>
          </w:rPr>
          <m:t>×</m:t>
        </m:r>
        <m:sSub>
          <m:sSubPr>
            <m:ctrlPr>
              <w:rPr>
                <w:rFonts w:ascii="Cambria Math" w:hAnsi="Cambria Math" w:eastAsia="黑体"/>
                <w:szCs w:val="21"/>
              </w:rPr>
            </m:ctrlPr>
          </m:sSubPr>
          <m:e>
            <m:r>
              <m:rPr/>
              <w:rPr>
                <w:rFonts w:ascii="Cambria Math" w:hAnsi="Cambria Math" w:eastAsia="黑体"/>
                <w:szCs w:val="21"/>
              </w:rPr>
              <m:t>A</m:t>
            </m:r>
            <m:ctrlPr>
              <w:rPr>
                <w:rFonts w:ascii="Cambria Math" w:hAnsi="Cambria Math" w:eastAsia="黑体"/>
                <w:szCs w:val="21"/>
              </w:rPr>
            </m:ctrlPr>
          </m:e>
          <m:sub>
            <m:r>
              <m:rPr/>
              <w:rPr>
                <w:rFonts w:ascii="Cambria Math" w:hAnsi="Cambria Math" w:eastAsia="黑体"/>
                <w:szCs w:val="21"/>
              </w:rPr>
              <m:t>G,i</m:t>
            </m:r>
            <m:ctrlPr>
              <w:rPr>
                <w:rFonts w:ascii="Cambria Math" w:hAnsi="Cambria Math" w:eastAsia="黑体"/>
                <w:szCs w:val="21"/>
              </w:rPr>
            </m:ctrlPr>
          </m:sub>
        </m:sSub>
      </m:oMath>
      <w:r>
        <w:rPr>
          <w:rFonts w:hint="eastAsia" w:ascii="黑体" w:hAnsi="黑体" w:eastAsia="黑体"/>
          <w:szCs w:val="21"/>
        </w:rPr>
        <w:t xml:space="preserve"> </w:t>
      </w:r>
      <w:r>
        <w:rPr>
          <w:rFonts w:ascii="黑体" w:hAnsi="黑体" w:eastAsia="黑体"/>
          <w:szCs w:val="21"/>
        </w:rPr>
        <w:t xml:space="preserve"> </w:t>
      </w:r>
      <w:r>
        <w:t xml:space="preserve">                                </w:t>
      </w:r>
      <w:r>
        <w:rPr>
          <w:rFonts w:hint="eastAsia"/>
          <w:bCs/>
        </w:rPr>
        <w:t>（</w:t>
      </w:r>
      <w:r>
        <w:rPr>
          <w:bCs/>
        </w:rPr>
        <w:t>5.5.2</w:t>
      </w:r>
      <w:r>
        <w:rPr>
          <w:rFonts w:hint="eastAsia"/>
          <w:bCs/>
        </w:rPr>
        <w:t>）</w:t>
      </w:r>
    </w:p>
    <w:p>
      <w:pPr>
        <w:pStyle w:val="44"/>
        <w:jc w:val="left"/>
      </w:pPr>
      <w:r>
        <w:rPr>
          <w:rFonts w:hint="eastAsia"/>
        </w:rPr>
        <w:t>式中：</w:t>
      </w:r>
    </w:p>
    <w:p>
      <w:pPr>
        <w:pStyle w:val="44"/>
        <w:jc w:val="left"/>
      </w:pPr>
      <w:r>
        <w:tab/>
      </w:r>
      <m:oMath>
        <m:sSub>
          <m:sSubPr>
            <m:ctrlPr>
              <w:rPr>
                <w:rFonts w:ascii="Cambria Math" w:hAnsi="Cambria Math"/>
                <w:i/>
              </w:rPr>
            </m:ctrlPr>
          </m:sSubPr>
          <m:e>
            <m:r>
              <m:rPr>
                <m:sty m:val="p"/>
              </m:rPr>
              <w:rPr>
                <w:rFonts w:hint="default" w:ascii="Cambria Math" w:hAnsi="Cambria Math"/>
                <w:lang w:val="en-US" w:eastAsia="zh-CN"/>
              </w:rPr>
              <m:t>C</m:t>
            </m:r>
            <m:ctrlPr>
              <w:rPr>
                <w:rFonts w:ascii="Cambria Math" w:hAnsi="Cambria Math"/>
                <w:i/>
              </w:rPr>
            </m:ctrlPr>
          </m:e>
          <m:sub>
            <m:r>
              <m:rPr>
                <m:sty m:val="p"/>
              </m:rPr>
              <w:rPr>
                <w:rFonts w:hint="default" w:ascii="Cambria Math" w:hAnsi="Cambria Math"/>
                <w:lang w:val="en-US" w:eastAsia="zh-CN"/>
              </w:rPr>
              <m:t>G,i</m:t>
            </m:r>
            <m:ctrlPr>
              <w:rPr>
                <w:rFonts w:ascii="Cambria Math" w:hAnsi="Cambria Math"/>
                <w:i/>
              </w:rPr>
            </m:ctrlPr>
          </m:sub>
        </m:sSub>
      </m:oMath>
      <w:r>
        <w:rPr>
          <w:rFonts w:hint="eastAsia"/>
        </w:rPr>
        <w:t>——第i类植栽方式单位绿地面积年CO</w:t>
      </w:r>
      <w:r>
        <w:rPr>
          <w:rFonts w:hint="eastAsia"/>
          <w:vertAlign w:val="subscript"/>
        </w:rPr>
        <w:t>2</w:t>
      </w:r>
      <w:r>
        <w:rPr>
          <w:rFonts w:hint="eastAsia"/>
        </w:rPr>
        <w:t>固碳量（kg/㎡·a），可根据附录查取；</w:t>
      </w:r>
    </w:p>
    <w:p>
      <w:pPr>
        <w:pStyle w:val="44"/>
        <w:jc w:val="left"/>
      </w:pPr>
      <w:r>
        <w:tab/>
      </w:r>
      <m:oMath>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G,i</m:t>
            </m:r>
            <m:ctrlPr>
              <w:rPr>
                <w:rFonts w:ascii="Cambria Math" w:hAnsi="Cambria Math"/>
                <w:i/>
              </w:rPr>
            </m:ctrlPr>
          </m:sub>
        </m:sSub>
      </m:oMath>
      <w:r>
        <w:rPr>
          <w:rFonts w:hint="eastAsia"/>
        </w:rPr>
        <w:t>——第i类植栽方式绿地面积（㎡）。</w:t>
      </w:r>
    </w:p>
    <w:p>
      <w:pPr>
        <w:rPr>
          <w:rFonts w:hint="default" w:eastAsia="宋体"/>
          <w:b/>
          <w:lang w:val="en-US" w:eastAsia="zh-CN"/>
        </w:rPr>
      </w:pPr>
      <w:r>
        <w:rPr>
          <w:rFonts w:hint="eastAsia"/>
          <w:color w:val="0070C0"/>
          <w:sz w:val="21"/>
          <w:szCs w:val="20"/>
        </w:rPr>
        <w:t>【</w:t>
      </w:r>
      <w:r>
        <w:rPr>
          <w:color w:val="0070C0"/>
          <w:sz w:val="21"/>
          <w:szCs w:val="20"/>
        </w:rPr>
        <w:t>5.5.2</w:t>
      </w:r>
      <w:r>
        <w:rPr>
          <w:rFonts w:hint="eastAsia"/>
          <w:color w:val="0070C0"/>
          <w:sz w:val="21"/>
          <w:szCs w:val="20"/>
        </w:rPr>
        <w:t>条文说明】本条给出了计算铁路线路碳汇量的基本公式。不同植栽方式绿化固碳量可根据附录</w:t>
      </w:r>
      <w:r>
        <w:rPr>
          <w:color w:val="0070C0"/>
          <w:sz w:val="21"/>
          <w:szCs w:val="20"/>
        </w:rPr>
        <w:t>B</w:t>
      </w:r>
      <w:r>
        <w:rPr>
          <w:rFonts w:hint="eastAsia"/>
          <w:color w:val="0070C0"/>
          <w:sz w:val="21"/>
          <w:szCs w:val="20"/>
        </w:rPr>
        <w:t>查取。</w:t>
      </w:r>
      <w:r>
        <w:rPr>
          <w:rFonts w:hint="eastAsia"/>
          <w:color w:val="0070C0"/>
          <w:sz w:val="21"/>
          <w:szCs w:val="20"/>
          <w:lang w:val="en-US" w:eastAsia="zh-CN"/>
        </w:rPr>
        <w:t>植栽绿地面积可使用遥感方式测量</w:t>
      </w:r>
      <w:r>
        <w:rPr>
          <w:rFonts w:hint="eastAsia"/>
          <w:color w:val="0070C0"/>
          <w:sz w:val="21"/>
          <w:szCs w:val="20"/>
        </w:rPr>
        <w:t>。</w:t>
      </w:r>
    </w:p>
    <w:p>
      <w:pPr>
        <w:pStyle w:val="44"/>
        <w:jc w:val="left"/>
      </w:pPr>
    </w:p>
    <w:p>
      <w:pPr>
        <w:pStyle w:val="3"/>
      </w:pPr>
      <w:bookmarkStart w:id="17" w:name="_Toc15593"/>
      <w:r>
        <w:t>5.</w:t>
      </w:r>
      <w:r>
        <w:rPr>
          <w:rFonts w:hint="eastAsia"/>
        </w:rPr>
        <w:t>6</w:t>
      </w:r>
      <w:r>
        <w:t xml:space="preserve"> </w:t>
      </w:r>
      <w:r>
        <w:rPr>
          <w:rFonts w:hint="eastAsia"/>
        </w:rPr>
        <w:t>线路碳排放强度</w:t>
      </w:r>
      <w:bookmarkEnd w:id="17"/>
    </w:p>
    <w:p>
      <w:r>
        <w:rPr>
          <w:b/>
        </w:rPr>
        <w:t>5</w:t>
      </w:r>
      <w:r>
        <w:rPr>
          <w:rFonts w:hint="eastAsia"/>
          <w:b/>
        </w:rPr>
        <w:t>.6</w:t>
      </w:r>
      <w:r>
        <w:rPr>
          <w:rFonts w:hint="eastAsia"/>
          <w:b/>
          <w:lang w:val="en-US" w:eastAsia="zh-CN"/>
        </w:rPr>
        <w:t xml:space="preserve">.1  </w:t>
      </w:r>
      <w:r>
        <w:rPr>
          <w:rFonts w:hint="eastAsia"/>
        </w:rPr>
        <w:t>铁路运输线路二氧化碳排放强度应按下式计算：</w:t>
      </w:r>
    </w:p>
    <w:p>
      <w:pPr>
        <w:ind w:firstLine="1440" w:firstLineChars="600"/>
      </w:pPr>
      <w:r>
        <w:rPr>
          <w:szCs w:val="21"/>
        </w:rPr>
        <w:tab/>
      </w:r>
      <w:r>
        <w:rPr>
          <w:szCs w:val="21"/>
        </w:rPr>
        <w:t xml:space="preserve">                    </w:t>
      </w:r>
      <w:r>
        <w:rPr>
          <w:rFonts w:hint="eastAsia"/>
          <w:szCs w:val="21"/>
          <w:lang w:val="en-US" w:eastAsia="zh-CN"/>
        </w:rPr>
        <w:t xml:space="preserve">   </w:t>
      </w:r>
      <m:oMath>
        <m:sSub>
          <m:sSubPr>
            <m:ctrlPr>
              <w:rPr>
                <w:rFonts w:ascii="Cambria Math" w:hAnsi="Cambria Math" w:eastAsia="黑体"/>
                <w:szCs w:val="21"/>
                <w:highlight w:val="none"/>
              </w:rPr>
            </m:ctrlPr>
          </m:sSubPr>
          <m:e>
            <m:r>
              <m:rPr>
                <m:sty m:val="p"/>
              </m:rPr>
              <w:rPr>
                <w:rFonts w:hint="default" w:ascii="Cambria Math" w:hAnsi="Cambria Math" w:eastAsia="黑体"/>
                <w:szCs w:val="21"/>
                <w:highlight w:val="none"/>
                <w:lang w:val="en-US" w:eastAsia="zh-CN"/>
              </w:rPr>
              <m:t>CT</m:t>
            </m:r>
            <m:ctrlPr>
              <w:rPr>
                <w:rFonts w:ascii="Cambria Math" w:hAnsi="Cambria Math" w:eastAsia="黑体"/>
                <w:szCs w:val="21"/>
                <w:highlight w:val="none"/>
              </w:rPr>
            </m:ctrlPr>
          </m:e>
          <m:sub>
            <m:r>
              <m:rPr>
                <m:sty m:val="p"/>
              </m:rPr>
              <w:rPr>
                <w:rFonts w:hint="eastAsia" w:ascii="Cambria Math" w:hAnsi="Cambria Math" w:cs="宋体"/>
                <w:szCs w:val="21"/>
                <w:highlight w:val="none"/>
                <w:lang w:val="en-US" w:eastAsia="zh-CN"/>
              </w:rPr>
              <m:t>运输</m:t>
            </m:r>
            <m:ctrlPr>
              <w:rPr>
                <w:rFonts w:ascii="Cambria Math" w:hAnsi="Cambria Math" w:eastAsia="黑体"/>
                <w:szCs w:val="21"/>
                <w:highlight w:val="none"/>
              </w:rPr>
            </m:ctrlPr>
          </m:sub>
        </m:sSub>
        <m:r>
          <m:rPr/>
          <w:rPr>
            <w:rFonts w:ascii="Cambria Math" w:hAnsi="Cambria Math" w:eastAsia="黑体"/>
            <w:szCs w:val="21"/>
            <w:highlight w:val="none"/>
          </w:rPr>
          <m:t>=</m:t>
        </m:r>
        <m:sSub>
          <m:sSubPr>
            <m:ctrlPr>
              <w:rPr>
                <w:rFonts w:ascii="Cambria Math" w:hAnsi="Cambria Math" w:eastAsia="黑体"/>
                <w:i/>
                <w:szCs w:val="21"/>
                <w:highlight w:val="none"/>
              </w:rPr>
            </m:ctrlPr>
          </m:sSubPr>
          <m:e>
            <m:r>
              <m:rPr>
                <m:sty m:val="p"/>
              </m:rPr>
              <w:rPr>
                <w:rFonts w:hint="default" w:ascii="Cambria Math" w:hAnsi="Cambria Math" w:eastAsia="黑体"/>
                <w:szCs w:val="21"/>
                <w:highlight w:val="none"/>
                <w:lang w:val="en-US" w:eastAsia="zh-CN"/>
              </w:rPr>
              <m:t>CT</m:t>
            </m:r>
            <m:ctrlPr>
              <w:rPr>
                <w:rFonts w:ascii="Cambria Math" w:hAnsi="Cambria Math" w:eastAsia="黑体"/>
                <w:i/>
                <w:szCs w:val="21"/>
                <w:highlight w:val="none"/>
              </w:rPr>
            </m:ctrlPr>
          </m:e>
          <m:sub>
            <m:r>
              <m:rPr>
                <m:sty m:val="p"/>
              </m:rPr>
              <w:rPr>
                <w:rFonts w:hint="eastAsia" w:ascii="Cambria Math" w:hAnsi="Cambria Math" w:eastAsia="宋体" w:cs="宋体"/>
                <w:szCs w:val="21"/>
                <w:highlight w:val="none"/>
                <w:lang w:val="en-US" w:eastAsia="zh-CN"/>
              </w:rPr>
              <m:t>客</m:t>
            </m:r>
            <m:ctrlPr>
              <w:rPr>
                <w:rFonts w:ascii="Cambria Math" w:hAnsi="Cambria Math" w:eastAsia="黑体"/>
                <w:i/>
                <w:szCs w:val="21"/>
                <w:highlight w:val="none"/>
              </w:rPr>
            </m:ctrlPr>
          </m:sub>
        </m:sSub>
        <m:r>
          <m:rPr/>
          <w:rPr>
            <w:rFonts w:ascii="Cambria Math" w:hAnsi="Cambria Math" w:eastAsia="黑体"/>
            <w:szCs w:val="21"/>
            <w:highlight w:val="none"/>
          </w:rPr>
          <m:t>+</m:t>
        </m:r>
        <m:sSub>
          <m:sSubPr>
            <m:ctrlPr>
              <w:rPr>
                <w:rFonts w:ascii="Cambria Math" w:hAnsi="Cambria Math" w:eastAsia="黑体"/>
                <w:i/>
                <w:szCs w:val="21"/>
                <w:highlight w:val="none"/>
              </w:rPr>
            </m:ctrlPr>
          </m:sSubPr>
          <m:e>
            <m:r>
              <m:rPr>
                <m:sty m:val="p"/>
              </m:rPr>
              <w:rPr>
                <w:rFonts w:hint="default" w:ascii="Cambria Math" w:hAnsi="Cambria Math" w:eastAsia="黑体"/>
                <w:szCs w:val="21"/>
                <w:highlight w:val="none"/>
                <w:lang w:val="en-US" w:eastAsia="zh-CN"/>
              </w:rPr>
              <m:t>CT</m:t>
            </m:r>
            <m:ctrlPr>
              <w:rPr>
                <w:rFonts w:ascii="Cambria Math" w:hAnsi="Cambria Math" w:eastAsia="黑体"/>
                <w:i/>
                <w:szCs w:val="21"/>
                <w:highlight w:val="none"/>
              </w:rPr>
            </m:ctrlPr>
          </m:e>
          <m:sub>
            <m:r>
              <m:rPr>
                <m:sty m:val="p"/>
              </m:rPr>
              <w:rPr>
                <w:rFonts w:hint="eastAsia" w:ascii="Cambria Math" w:hAnsi="Cambria Math" w:eastAsia="宋体" w:cs="宋体"/>
                <w:szCs w:val="21"/>
                <w:highlight w:val="none"/>
                <w:lang w:val="en-US" w:eastAsia="zh-CN"/>
              </w:rPr>
              <m:t>货</m:t>
            </m:r>
            <m:ctrlPr>
              <w:rPr>
                <w:rFonts w:ascii="Cambria Math" w:hAnsi="Cambria Math" w:eastAsia="黑体"/>
                <w:i/>
                <w:szCs w:val="21"/>
                <w:highlight w:val="none"/>
              </w:rPr>
            </m:ctrlPr>
          </m:sub>
        </m:sSub>
      </m:oMath>
      <w:r>
        <w:rPr>
          <w:rFonts w:hint="eastAsia"/>
          <w:szCs w:val="21"/>
        </w:rPr>
        <w:t xml:space="preserve"> </w:t>
      </w:r>
      <w:r>
        <w:rPr>
          <w:rFonts w:hint="eastAsia"/>
          <w:szCs w:val="21"/>
          <w:lang w:val="en-US" w:eastAsia="zh-CN"/>
        </w:rPr>
        <w:t xml:space="preserve"> </w:t>
      </w:r>
      <w:r>
        <w:rPr>
          <w:szCs w:val="21"/>
        </w:rPr>
        <w:t xml:space="preserve">                                  </w:t>
      </w:r>
      <w:r>
        <w:rPr>
          <w:rFonts w:hint="eastAsia"/>
          <w:szCs w:val="21"/>
          <w:lang w:val="en-US" w:eastAsia="zh-CN"/>
        </w:rPr>
        <w:t xml:space="preserve"> </w:t>
      </w:r>
      <w:r>
        <w:rPr>
          <w:rFonts w:hint="eastAsia"/>
        </w:rPr>
        <w:t>(</w:t>
      </w:r>
      <w:r>
        <w:t>5.6</w:t>
      </w:r>
      <w:r>
        <w:rPr>
          <w:rFonts w:hint="eastAsia"/>
          <w:lang w:val="en-US" w:eastAsia="zh-CN"/>
        </w:rPr>
        <w:t>.1</w:t>
      </w:r>
      <w:r>
        <w:t>-1</w:t>
      </w:r>
      <w:r>
        <w:rPr>
          <w:rFonts w:hint="eastAsia"/>
        </w:rPr>
        <w:t>)</w:t>
      </w:r>
    </w:p>
    <w:p>
      <w:pPr>
        <w:spacing w:line="480" w:lineRule="auto"/>
        <w:jc w:val="center"/>
      </w:pP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rFonts w:hint="eastAsia"/>
          <w:szCs w:val="21"/>
          <w:lang w:val="en-US" w:eastAsia="zh-CN"/>
        </w:rPr>
        <w:t xml:space="preserve"> </w:t>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CEI</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直接</m:t>
            </m:r>
            <m:ctrlPr>
              <w:rPr>
                <w:rFonts w:ascii="Cambria Math" w:hAnsi="Cambria Math" w:eastAsia="黑体"/>
                <w:szCs w:val="21"/>
              </w:rPr>
            </m:ctrlPr>
          </m:sub>
        </m:sSub>
        <m:r>
          <m:rPr/>
          <w:rPr>
            <w:rFonts w:ascii="Cambria Math" w:hAnsi="Cambria Math" w:eastAsia="黑体"/>
            <w:szCs w:val="21"/>
          </w:rPr>
          <m:t>=</m:t>
        </m:r>
        <m:f>
          <m:fPr>
            <m:ctrlPr>
              <w:rPr>
                <w:rFonts w:ascii="Cambria Math" w:hAnsi="Cambria Math" w:eastAsia="黑体"/>
                <w:i/>
                <w:szCs w:val="21"/>
              </w:rPr>
            </m:ctrlPr>
          </m:fPr>
          <m:num>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直接</m:t>
                </m:r>
                <m:ctrlPr>
                  <w:rPr>
                    <w:rFonts w:ascii="Cambria Math" w:hAnsi="Cambria Math" w:eastAsia="黑体"/>
                    <w:szCs w:val="21"/>
                  </w:rPr>
                </m:ctrlPr>
              </m:sub>
            </m:sSub>
            <m:ctrlPr>
              <w:rPr>
                <w:rFonts w:ascii="Cambria Math" w:hAnsi="Cambria Math" w:eastAsia="黑体"/>
                <w:i/>
                <w:szCs w:val="21"/>
              </w:rPr>
            </m:ctrlPr>
          </m:num>
          <m:den>
            <m:sSub>
              <m:sSubPr>
                <m:ctrlPr>
                  <w:rPr>
                    <w:rFonts w:ascii="Cambria Math" w:hAnsi="Cambria Math" w:eastAsia="黑体"/>
                    <w:i w:val="0"/>
                    <w:iCs/>
                    <w:szCs w:val="21"/>
                  </w:rPr>
                </m:ctrlPr>
              </m:sSubPr>
              <m:e>
                <m:r>
                  <m:rPr>
                    <m:sty m:val="p"/>
                  </m:rPr>
                  <w:rPr>
                    <w:rFonts w:hint="default" w:ascii="Cambria Math" w:hAnsi="Cambria Math" w:eastAsia="黑体"/>
                    <w:szCs w:val="21"/>
                    <w:lang w:val="en-US" w:eastAsia="zh-CN"/>
                  </w:rPr>
                  <m:t>CT</m:t>
                </m:r>
                <m:ctrlPr>
                  <w:rPr>
                    <w:rFonts w:ascii="Cambria Math" w:hAnsi="Cambria Math" w:eastAsia="黑体"/>
                    <w:i w:val="0"/>
                    <w:iCs/>
                    <w:szCs w:val="21"/>
                  </w:rPr>
                </m:ctrlPr>
              </m:e>
              <m:sub>
                <m:r>
                  <m:rPr>
                    <m:sty m:val="p"/>
                  </m:rPr>
                  <w:rPr>
                    <w:rFonts w:hint="eastAsia" w:ascii="Cambria Math" w:hAnsi="Cambria Math" w:eastAsia="黑体"/>
                    <w:szCs w:val="21"/>
                    <w:lang w:val="en-US" w:eastAsia="zh-CN"/>
                  </w:rPr>
                  <m:t>运输</m:t>
                </m:r>
                <m:ctrlPr>
                  <w:rPr>
                    <w:rFonts w:ascii="Cambria Math" w:hAnsi="Cambria Math" w:eastAsia="黑体"/>
                    <w:i w:val="0"/>
                    <w:iCs/>
                    <w:szCs w:val="21"/>
                  </w:rPr>
                </m:ctrlPr>
              </m:sub>
            </m:sSub>
            <m:ctrlPr>
              <w:rPr>
                <w:rFonts w:ascii="Cambria Math" w:hAnsi="Cambria Math" w:eastAsia="黑体"/>
                <w:i/>
                <w:szCs w:val="21"/>
              </w:rPr>
            </m:ctrlPr>
          </m:den>
        </m:f>
      </m:oMath>
      <w:r>
        <w:rPr>
          <w:rFonts w:ascii="黑体" w:hAnsi="黑体" w:eastAsia="黑体"/>
          <w:szCs w:val="21"/>
        </w:rPr>
        <w:t xml:space="preserve">                       </w:t>
      </w:r>
      <w:r>
        <w:rPr>
          <w:rFonts w:hint="eastAsia"/>
        </w:rPr>
        <w:t>(</w:t>
      </w:r>
      <w:r>
        <w:t>5.6</w:t>
      </w:r>
      <w:r>
        <w:rPr>
          <w:rFonts w:hint="eastAsia"/>
          <w:lang w:val="en-US" w:eastAsia="zh-CN"/>
        </w:rPr>
        <w:t>.1</w:t>
      </w:r>
      <w:r>
        <w:t>-2</w:t>
      </w:r>
      <w:r>
        <w:rPr>
          <w:rFonts w:hint="eastAsia"/>
        </w:rPr>
        <w:t>)</w:t>
      </w:r>
    </w:p>
    <w:p>
      <w:pPr>
        <w:spacing w:line="480" w:lineRule="auto"/>
        <w:jc w:val="center"/>
      </w:pPr>
      <w:r>
        <w:rPr>
          <w:szCs w:val="21"/>
        </w:rPr>
        <w:tab/>
      </w:r>
      <w:r>
        <w:rPr>
          <w:szCs w:val="21"/>
        </w:rPr>
        <w:tab/>
      </w:r>
      <w:r>
        <w:rPr>
          <w:szCs w:val="21"/>
        </w:rPr>
        <w:tab/>
      </w:r>
      <w:r>
        <w:rPr>
          <w:szCs w:val="21"/>
        </w:rPr>
        <w:tab/>
      </w:r>
      <w:r>
        <w:rPr>
          <w:szCs w:val="21"/>
        </w:rPr>
        <w:tab/>
      </w:r>
      <w:r>
        <w:rPr>
          <w:szCs w:val="21"/>
        </w:rPr>
        <w:tab/>
      </w:r>
      <w:r>
        <w:rPr>
          <w:rFonts w:hint="eastAsia"/>
          <w:szCs w:val="21"/>
        </w:rPr>
        <w:t xml:space="preserve"> </w:t>
      </w:r>
      <w:r>
        <w:rPr>
          <w:szCs w:val="21"/>
        </w:rPr>
        <w:t xml:space="preserve"> </w:t>
      </w:r>
      <w:r>
        <w:rPr>
          <w:szCs w:val="21"/>
        </w:rPr>
        <w:tab/>
      </w:r>
      <w:r>
        <w:rPr>
          <w:rFonts w:hint="eastAsia"/>
          <w:szCs w:val="21"/>
          <w:lang w:val="en-US" w:eastAsia="zh-CN"/>
        </w:rPr>
        <w:t xml:space="preserve">        </w:t>
      </w:r>
      <m:oMath>
        <m:r>
          <m:rPr>
            <m:sty m:val="p"/>
          </m:rPr>
          <w:rPr>
            <w:rFonts w:hint="default" w:ascii="Cambria Math" w:hAnsi="Cambria Math" w:cs="Cambria Math"/>
            <w:szCs w:val="21"/>
            <w:lang w:val="en-US" w:eastAsia="zh-CN"/>
          </w:rPr>
          <m:t>CEI</m:t>
        </m:r>
        <m:r>
          <m:rPr/>
          <w:rPr>
            <w:rFonts w:ascii="Cambria Math" w:hAnsi="Cambria Math" w:eastAsia="黑体"/>
            <w:szCs w:val="21"/>
          </w:rPr>
          <m:t>=</m:t>
        </m:r>
        <m:f>
          <m:fPr>
            <m:ctrlPr>
              <w:rPr>
                <w:rFonts w:ascii="Cambria Math" w:hAnsi="Cambria Math" w:eastAsia="黑体"/>
                <w:i/>
                <w:szCs w:val="21"/>
              </w:rPr>
            </m:ctrlPr>
          </m:fPr>
          <m:num>
            <m:r>
              <m:rPr>
                <m:sty m:val="p"/>
              </m:rPr>
              <w:rPr>
                <w:rFonts w:hint="default" w:ascii="Cambria Math" w:hAnsi="Cambria Math" w:eastAsia="黑体"/>
                <w:szCs w:val="21"/>
                <w:lang w:val="en-US" w:eastAsia="zh-CN"/>
              </w:rPr>
              <m:t>E</m:t>
            </m:r>
            <m:ctrlPr>
              <w:rPr>
                <w:rFonts w:ascii="Cambria Math" w:hAnsi="Cambria Math" w:eastAsia="黑体"/>
                <w:i/>
                <w:szCs w:val="21"/>
              </w:rPr>
            </m:ctrlPr>
          </m:num>
          <m:den>
            <m:sSub>
              <m:sSubPr>
                <m:ctrlPr>
                  <w:rPr>
                    <w:rFonts w:ascii="Cambria Math" w:hAnsi="Cambria Math" w:eastAsia="黑体"/>
                    <w:i w:val="0"/>
                    <w:iCs/>
                    <w:szCs w:val="21"/>
                  </w:rPr>
                </m:ctrlPr>
              </m:sSubPr>
              <m:e>
                <m:r>
                  <m:rPr>
                    <m:sty m:val="p"/>
                  </m:rPr>
                  <w:rPr>
                    <w:rFonts w:hint="default" w:ascii="Cambria Math" w:hAnsi="Cambria Math" w:eastAsia="黑体"/>
                    <w:szCs w:val="21"/>
                    <w:lang w:val="en-US" w:eastAsia="zh-CN"/>
                  </w:rPr>
                  <m:t>CT</m:t>
                </m:r>
                <m:ctrlPr>
                  <w:rPr>
                    <w:rFonts w:ascii="Cambria Math" w:hAnsi="Cambria Math" w:eastAsia="黑体"/>
                    <w:i w:val="0"/>
                    <w:iCs/>
                    <w:szCs w:val="21"/>
                  </w:rPr>
                </m:ctrlPr>
              </m:e>
              <m:sub>
                <m:r>
                  <m:rPr>
                    <m:sty m:val="p"/>
                  </m:rPr>
                  <w:rPr>
                    <w:rFonts w:hint="eastAsia" w:ascii="Cambria Math" w:hAnsi="Cambria Math" w:eastAsia="黑体"/>
                    <w:szCs w:val="21"/>
                    <w:lang w:val="en-US" w:eastAsia="zh-CN"/>
                  </w:rPr>
                  <m:t>运输</m:t>
                </m:r>
                <m:ctrlPr>
                  <w:rPr>
                    <w:rFonts w:ascii="Cambria Math" w:hAnsi="Cambria Math" w:eastAsia="黑体"/>
                    <w:i w:val="0"/>
                    <w:iCs/>
                    <w:szCs w:val="21"/>
                  </w:rPr>
                </m:ctrlPr>
              </m:sub>
            </m:sSub>
            <m:ctrlPr>
              <w:rPr>
                <w:rFonts w:ascii="Cambria Math" w:hAnsi="Cambria Math" w:eastAsia="黑体"/>
                <w:i/>
                <w:szCs w:val="21"/>
              </w:rPr>
            </m:ctrlPr>
          </m:den>
        </m:f>
      </m:oMath>
      <w:r>
        <w:rPr>
          <w:rFonts w:ascii="黑体" w:hAnsi="黑体" w:eastAsia="黑体"/>
          <w:szCs w:val="21"/>
        </w:rPr>
        <w:t xml:space="preserve"> </w:t>
      </w:r>
      <w:r>
        <w:rPr>
          <w:rFonts w:hint="eastAsia" w:ascii="黑体" w:hAnsi="黑体" w:eastAsia="黑体"/>
          <w:szCs w:val="21"/>
          <w:lang w:val="en-US" w:eastAsia="zh-CN"/>
        </w:rPr>
        <w:t xml:space="preserve">        </w:t>
      </w:r>
      <w:r>
        <w:rPr>
          <w:rFonts w:ascii="黑体" w:hAnsi="黑体" w:eastAsia="黑体"/>
          <w:szCs w:val="21"/>
        </w:rPr>
        <w:t xml:space="preserve">                 </w:t>
      </w:r>
      <w:r>
        <w:rPr>
          <w:rFonts w:hint="eastAsia"/>
        </w:rPr>
        <w:t>(</w:t>
      </w:r>
      <w:r>
        <w:t>5.6</w:t>
      </w:r>
      <w:r>
        <w:rPr>
          <w:rFonts w:hint="eastAsia"/>
          <w:lang w:val="en-US" w:eastAsia="zh-CN"/>
        </w:rPr>
        <w:t>.1</w:t>
      </w:r>
      <w:r>
        <w:t>-3</w:t>
      </w:r>
      <w:r>
        <w:rPr>
          <w:rFonts w:hint="eastAsia"/>
        </w:rPr>
        <w:t>)</w:t>
      </w:r>
    </w:p>
    <w:p>
      <w:pPr>
        <w:spacing w:line="480" w:lineRule="auto"/>
      </w:pPr>
      <w:r>
        <w:rPr>
          <w:rFonts w:hint="eastAsia"/>
        </w:rPr>
        <w:t>式中：</w:t>
      </w:r>
    </w:p>
    <w:p>
      <w:pPr>
        <w:spacing w:line="480" w:lineRule="auto"/>
        <w:ind w:firstLine="480" w:firstLineChars="200"/>
      </w:pPr>
      <m:oMath>
        <m:sSub>
          <m:sSubPr>
            <m:ctrlPr>
              <w:rPr>
                <w:rFonts w:ascii="Cambria Math" w:hAnsi="Cambria Math"/>
              </w:rPr>
            </m:ctrlPr>
          </m:sSubPr>
          <m:e>
            <m:r>
              <m:rPr>
                <m:sty m:val="p"/>
              </m:rPr>
              <w:rPr>
                <w:rFonts w:hint="default" w:ascii="Cambria Math" w:hAnsi="Cambria Math"/>
                <w:lang w:val="en-US" w:eastAsia="zh-CN"/>
              </w:rPr>
              <m:t>CEI</m:t>
            </m:r>
            <m:ctrlPr>
              <w:rPr>
                <w:rFonts w:ascii="Cambria Math" w:hAnsi="Cambria Math"/>
              </w:rPr>
            </m:ctrlPr>
          </m:e>
          <m:sub>
            <m:r>
              <m:rPr>
                <m:sty m:val="p"/>
              </m:rPr>
              <w:rPr>
                <w:rFonts w:hint="eastAsia" w:ascii="Cambria Math" w:hAnsi="Cambria Math" w:eastAsia="宋体" w:cs="宋体"/>
                <w:szCs w:val="21"/>
                <w:lang w:val="en-US" w:eastAsia="zh-CN"/>
              </w:rPr>
              <m:t>直接</m:t>
            </m:r>
            <m:ctrlPr>
              <w:rPr>
                <w:rFonts w:ascii="Cambria Math" w:hAnsi="Cambria Math"/>
              </w:rPr>
            </m:ctrlPr>
          </m:sub>
        </m:sSub>
      </m:oMath>
      <w:r>
        <w:rPr>
          <w:rFonts w:hint="eastAsia"/>
        </w:rPr>
        <w:t>——铁路运输线路直接二氧化碳排放强度，单位为吨二氧化碳/百万换算吨公里（tCO2/百万换算t·km）；</w:t>
      </w:r>
    </w:p>
    <w:p>
      <w:pPr>
        <w:spacing w:line="480" w:lineRule="auto"/>
        <w:ind w:firstLine="480" w:firstLineChars="200"/>
      </w:pPr>
      <w:r>
        <w:rPr>
          <w:rFonts w:hint="default" w:ascii="Cambria Math" w:hAnsi="Cambria Math" w:cs="Cambria Math"/>
          <w:lang w:val="en-US" w:eastAsia="zh-CN"/>
        </w:rPr>
        <w:t>CEI</w:t>
      </w:r>
      <w:r>
        <w:rPr>
          <w:rFonts w:hint="eastAsia"/>
        </w:rPr>
        <w:t>——铁路运输线路二氧化碳排放强度，单位为吨二氧化碳/百万换算吨公里（tCO2/百万换算t·km）；</w:t>
      </w:r>
    </w:p>
    <w:p>
      <w:pPr>
        <w:spacing w:line="480" w:lineRule="auto"/>
        <w:ind w:firstLine="480" w:firstLineChars="200"/>
      </w:pPr>
      <m:oMath>
        <m:sSub>
          <m:sSubPr>
            <m:ctrlPr>
              <w:rPr>
                <w:rFonts w:ascii="Cambria Math" w:hAnsi="Cambria Math"/>
              </w:rPr>
            </m:ctrlPr>
          </m:sSubPr>
          <m:e>
            <m:r>
              <m:rPr>
                <m:sty m:val="p"/>
              </m:rPr>
              <w:rPr>
                <w:rFonts w:hint="default" w:ascii="Cambria Math" w:hAnsi="Cambria Math"/>
                <w:lang w:val="en-US" w:eastAsia="zh-CN"/>
              </w:rPr>
              <m:t>E</m:t>
            </m:r>
            <m:ctrlPr>
              <w:rPr>
                <w:rFonts w:ascii="Cambria Math" w:hAnsi="Cambria Math"/>
              </w:rPr>
            </m:ctrlPr>
          </m:e>
          <m:sub>
            <m:r>
              <m:rPr>
                <m:sty m:val="p"/>
              </m:rPr>
              <w:rPr>
                <w:rFonts w:hint="eastAsia" w:ascii="Cambria Math" w:hAnsi="Cambria Math" w:eastAsia="宋体" w:cs="宋体"/>
                <w:szCs w:val="21"/>
                <w:lang w:val="en-US" w:eastAsia="zh-CN"/>
              </w:rPr>
              <m:t>直接</m:t>
            </m:r>
            <m:ctrlPr>
              <w:rPr>
                <w:rFonts w:ascii="Cambria Math" w:hAnsi="Cambria Math"/>
              </w:rPr>
            </m:ctrlPr>
          </m:sub>
        </m:sSub>
      </m:oMath>
      <w:r>
        <w:rPr>
          <w:rFonts w:hint="eastAsia"/>
        </w:rPr>
        <w:t>——铁路运输线路直接二氧化碳排放量，单位为吨二氧化碳（tCO2）;</w:t>
      </w:r>
    </w:p>
    <w:p>
      <w:pPr>
        <w:spacing w:line="480" w:lineRule="auto"/>
        <w:ind w:firstLine="480" w:firstLineChars="200"/>
      </w:pPr>
      <w:r>
        <w:rPr>
          <w:rFonts w:hint="eastAsia"/>
          <w:lang w:val="en-US" w:eastAsia="zh-CN"/>
        </w:rPr>
        <w:t>E</w:t>
      </w:r>
      <w:r>
        <w:rPr>
          <w:rFonts w:hint="eastAsia"/>
        </w:rPr>
        <w:t>——铁路运输线路二氧化碳排放总量，单位为吨二氧化碳（tCO2）;</w:t>
      </w:r>
    </w:p>
    <w:p>
      <w:pPr>
        <w:spacing w:line="480" w:lineRule="auto"/>
        <w:ind w:firstLine="480" w:firstLineChars="200"/>
      </w:pPr>
      <m:oMath>
        <m:sSub>
          <m:sSubPr>
            <m:ctrlPr>
              <w:rPr>
                <w:rFonts w:ascii="Cambria Math" w:hAnsi="Cambria Math"/>
              </w:rPr>
            </m:ctrlPr>
          </m:sSubPr>
          <m:e>
            <m:r>
              <m:rPr>
                <m:sty m:val="p"/>
              </m:rPr>
              <w:rPr>
                <w:rFonts w:hint="default" w:ascii="Cambria Math" w:hAnsi="Cambria Math"/>
                <w:lang w:val="en-US" w:eastAsia="zh-CN"/>
              </w:rPr>
              <m:t>CT</m:t>
            </m:r>
            <m:ctrlPr>
              <w:rPr>
                <w:rFonts w:ascii="Cambria Math" w:hAnsi="Cambria Math"/>
              </w:rPr>
            </m:ctrlPr>
          </m:e>
          <m:sub>
            <m:r>
              <m:rPr>
                <m:sty m:val="p"/>
              </m:rPr>
              <w:rPr>
                <w:rFonts w:hint="eastAsia" w:ascii="Cambria Math" w:hAnsi="Cambria Math"/>
                <w:lang w:val="en-US" w:eastAsia="zh-CN"/>
              </w:rPr>
              <m:t>客</m:t>
            </m:r>
            <m:ctrlPr>
              <w:rPr>
                <w:rFonts w:ascii="Cambria Math" w:hAnsi="Cambria Math"/>
              </w:rPr>
            </m:ctrlPr>
          </m:sub>
        </m:sSub>
      </m:oMath>
      <w:r>
        <w:rPr>
          <w:rFonts w:hint="eastAsia"/>
        </w:rPr>
        <w:t>——铁路运输线路年完成客运周转量，单位为百万人公里（百万人·km）;</w:t>
      </w:r>
    </w:p>
    <w:p>
      <w:pPr>
        <w:spacing w:line="480" w:lineRule="auto"/>
        <w:ind w:firstLine="480" w:firstLineChars="200"/>
      </w:pPr>
      <m:oMath>
        <m:sSub>
          <m:sSubPr>
            <m:ctrlPr>
              <w:rPr>
                <w:rFonts w:ascii="Cambria Math" w:hAnsi="Cambria Math"/>
              </w:rPr>
            </m:ctrlPr>
          </m:sSubPr>
          <m:e>
            <m:r>
              <m:rPr>
                <m:sty m:val="p"/>
              </m:rPr>
              <w:rPr>
                <w:rFonts w:hint="default" w:ascii="Cambria Math" w:hAnsi="Cambria Math"/>
                <w:lang w:val="en-US" w:eastAsia="zh-CN"/>
              </w:rPr>
              <m:t>CT</m:t>
            </m:r>
            <m:ctrlPr>
              <w:rPr>
                <w:rFonts w:ascii="Cambria Math" w:hAnsi="Cambria Math"/>
              </w:rPr>
            </m:ctrlPr>
          </m:e>
          <m:sub>
            <m:r>
              <m:rPr>
                <m:sty m:val="p"/>
              </m:rPr>
              <w:rPr>
                <w:rFonts w:hint="eastAsia" w:ascii="Cambria Math" w:hAnsi="Cambria Math"/>
                <w:lang w:val="en-US" w:eastAsia="zh-CN"/>
              </w:rPr>
              <m:t>货</m:t>
            </m:r>
            <m:ctrlPr>
              <w:rPr>
                <w:rFonts w:ascii="Cambria Math" w:hAnsi="Cambria Math"/>
              </w:rPr>
            </m:ctrlPr>
          </m:sub>
        </m:sSub>
      </m:oMath>
      <w:r>
        <w:rPr>
          <w:rFonts w:hint="eastAsia"/>
        </w:rPr>
        <w:t>——铁路运输线路年完成</w:t>
      </w:r>
      <w:r>
        <w:rPr>
          <w:rFonts w:hint="eastAsia"/>
          <w:highlight w:val="none"/>
        </w:rPr>
        <w:t>货运总周转量</w:t>
      </w:r>
      <w:r>
        <w:rPr>
          <w:rFonts w:hint="eastAsia"/>
        </w:rPr>
        <w:t>，单位为百万吨公里（百万t·km）；</w:t>
      </w:r>
    </w:p>
    <w:p>
      <w:pPr>
        <w:spacing w:line="480" w:lineRule="auto"/>
        <w:ind w:firstLine="480" w:firstLineChars="200"/>
      </w:pPr>
      <m:oMath>
        <m:sSub>
          <m:sSubPr>
            <m:ctrlPr>
              <w:rPr>
                <w:rFonts w:ascii="Cambria Math" w:hAnsi="Cambria Math"/>
                <w:highlight w:val="none"/>
              </w:rPr>
            </m:ctrlPr>
          </m:sSubPr>
          <m:e>
            <m:r>
              <m:rPr>
                <m:sty m:val="p"/>
              </m:rPr>
              <w:rPr>
                <w:rFonts w:hint="default" w:ascii="Cambria Math" w:hAnsi="Cambria Math"/>
                <w:highlight w:val="none"/>
                <w:lang w:val="en-US" w:eastAsia="zh-CN"/>
              </w:rPr>
              <m:t>CT</m:t>
            </m:r>
            <m:ctrlPr>
              <w:rPr>
                <w:rFonts w:ascii="Cambria Math" w:hAnsi="Cambria Math"/>
                <w:highlight w:val="none"/>
              </w:rPr>
            </m:ctrlPr>
          </m:e>
          <m:sub>
            <m:r>
              <m:rPr>
                <m:sty m:val="p"/>
              </m:rPr>
              <w:rPr>
                <w:rFonts w:hint="eastAsia" w:ascii="Cambria Math" w:hAnsi="Cambria Math" w:eastAsia="宋体" w:cs="宋体"/>
                <w:szCs w:val="21"/>
                <w:highlight w:val="none"/>
                <w:lang w:val="en-US" w:eastAsia="zh-CN"/>
              </w:rPr>
              <m:t>运输</m:t>
            </m:r>
            <m:ctrlPr>
              <w:rPr>
                <w:rFonts w:ascii="Cambria Math" w:hAnsi="Cambria Math"/>
                <w:highlight w:val="none"/>
              </w:rPr>
            </m:ctrlPr>
          </m:sub>
        </m:sSub>
      </m:oMath>
      <w:r>
        <w:rPr>
          <w:rFonts w:hint="eastAsia"/>
          <w:highlight w:val="none"/>
        </w:rPr>
        <w:t>——铁路运输线路年运输工作量，单位为百万换算吨公里（百万换算t·km）。</w:t>
      </w:r>
    </w:p>
    <w:p>
      <w:r>
        <w:rPr>
          <w:rFonts w:hint="eastAsia"/>
          <w:color w:val="0070C0"/>
          <w:sz w:val="21"/>
          <w:szCs w:val="20"/>
        </w:rPr>
        <w:t>【</w:t>
      </w:r>
      <w:r>
        <w:rPr>
          <w:color w:val="0070C0"/>
          <w:sz w:val="21"/>
          <w:szCs w:val="20"/>
        </w:rPr>
        <w:t>5.6.1</w:t>
      </w:r>
      <w:r>
        <w:rPr>
          <w:rFonts w:hint="eastAsia"/>
          <w:color w:val="0070C0"/>
          <w:sz w:val="21"/>
          <w:szCs w:val="20"/>
        </w:rPr>
        <w:t>条文说明】本条给出了计算铁路运输线路二氧化碳排放强度的计算公式。货运周转量定义为报告期内运输车辆实际运送的每批货物重量与其相应运送里程的乘积之和；客运周转量定义为报告期内运输车辆实际运送的每位旅客与其相应运送里程的乘积之和。铁路运输对客、货运周转量的换算比率统一规定为1“人公里”换算成1“吨公里”</w:t>
      </w:r>
      <w:r>
        <w:rPr>
          <w:rFonts w:hint="eastAsia"/>
          <w:color w:val="0070C0"/>
          <w:sz w:val="21"/>
          <w:szCs w:val="20"/>
          <w:highlight w:val="none"/>
        </w:rPr>
        <w:t>，故本条中货运周转量与客运周转量求和并换算得到年运输工作量，单位记为百万换算吨公里（百万换算t·km）。</w:t>
      </w:r>
      <w:r>
        <w:rPr>
          <w:rFonts w:hint="eastAsia"/>
        </w:rPr>
        <w:t xml:space="preserve"> </w:t>
      </w:r>
      <w:r>
        <w:t xml:space="preserve">   </w:t>
      </w:r>
    </w:p>
    <w:p>
      <w:pPr>
        <w:spacing w:line="480" w:lineRule="auto"/>
      </w:pPr>
    </w:p>
    <w:p>
      <w:pPr>
        <w:spacing w:line="480" w:lineRule="auto"/>
        <w:rPr>
          <w:rStyle w:val="53"/>
          <w:rFonts w:hint="default" w:ascii="Times New Roman" w:hAnsi="Times New Roman" w:cstheme="minorBidi"/>
          <w:color w:val="0070C0"/>
          <w:sz w:val="21"/>
          <w:szCs w:val="20"/>
        </w:rPr>
        <w:sectPr>
          <w:pgSz w:w="11906" w:h="16838"/>
          <w:pgMar w:top="1440" w:right="1800" w:bottom="1440" w:left="1800" w:header="851" w:footer="992" w:gutter="0"/>
          <w:cols w:space="425" w:num="1"/>
          <w:docGrid w:type="lines" w:linePitch="312" w:charSpace="0"/>
        </w:sectPr>
      </w:pPr>
      <w:r>
        <w:t xml:space="preserve">                               </w:t>
      </w:r>
      <w:bookmarkEnd w:id="0"/>
    </w:p>
    <w:p>
      <w:pPr>
        <w:pStyle w:val="3"/>
      </w:pPr>
      <w:bookmarkStart w:id="18" w:name="_Toc29977"/>
      <w:r>
        <w:rPr>
          <w:rFonts w:hint="eastAsia"/>
        </w:rPr>
        <w:t>附录</w:t>
      </w:r>
      <w:r>
        <w:t xml:space="preserve">A </w:t>
      </w:r>
      <w:r>
        <w:rPr>
          <w:rFonts w:hint="eastAsia"/>
          <w:lang w:val="en-US" w:eastAsia="zh-CN"/>
        </w:rPr>
        <w:t>能源</w:t>
      </w:r>
      <w:r>
        <w:rPr>
          <w:rFonts w:hint="eastAsia"/>
        </w:rPr>
        <w:t>燃烧</w:t>
      </w:r>
      <w:r>
        <w:rPr>
          <w:rFonts w:hint="eastAsia"/>
          <w:lang w:val="en-US" w:eastAsia="zh-CN"/>
        </w:rPr>
        <w:t>直接二氧化</w:t>
      </w:r>
      <w:r>
        <w:rPr>
          <w:rFonts w:hint="eastAsia"/>
        </w:rPr>
        <w:t>碳排放因子</w:t>
      </w:r>
      <w:bookmarkEnd w:id="18"/>
    </w:p>
    <w:tbl>
      <w:tblPr>
        <w:tblStyle w:val="24"/>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972"/>
        <w:gridCol w:w="936"/>
        <w:gridCol w:w="852"/>
        <w:gridCol w:w="804"/>
        <w:gridCol w:w="1356"/>
        <w:gridCol w:w="756"/>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0" w:type="dxa"/>
            <w:vMerge w:val="restart"/>
            <w:vAlign w:val="center"/>
          </w:tcPr>
          <w:p>
            <w:pPr>
              <w:jc w:val="center"/>
              <w:rPr>
                <w:szCs w:val="21"/>
              </w:rPr>
            </w:pPr>
            <w:r>
              <w:rPr>
                <w:rFonts w:hint="eastAsia"/>
                <w:bCs/>
              </w:rPr>
              <w:t>能源类别</w:t>
            </w:r>
          </w:p>
        </w:tc>
        <w:tc>
          <w:tcPr>
            <w:tcW w:w="1908" w:type="dxa"/>
            <w:gridSpan w:val="2"/>
            <w:vAlign w:val="center"/>
          </w:tcPr>
          <w:p>
            <w:pPr>
              <w:jc w:val="center"/>
              <w:rPr>
                <w:szCs w:val="21"/>
              </w:rPr>
            </w:pPr>
            <w:r>
              <w:rPr>
                <w:rFonts w:hint="eastAsia"/>
                <w:szCs w:val="21"/>
              </w:rPr>
              <w:t>A</w:t>
            </w:r>
          </w:p>
        </w:tc>
        <w:tc>
          <w:tcPr>
            <w:tcW w:w="852" w:type="dxa"/>
            <w:vAlign w:val="center"/>
          </w:tcPr>
          <w:p>
            <w:pPr>
              <w:jc w:val="center"/>
              <w:rPr>
                <w:szCs w:val="21"/>
              </w:rPr>
            </w:pPr>
            <w:r>
              <w:rPr>
                <w:rFonts w:hint="eastAsia"/>
                <w:szCs w:val="21"/>
              </w:rPr>
              <w:t>B</w:t>
            </w:r>
          </w:p>
        </w:tc>
        <w:tc>
          <w:tcPr>
            <w:tcW w:w="2160" w:type="dxa"/>
            <w:gridSpan w:val="2"/>
            <w:vAlign w:val="center"/>
          </w:tcPr>
          <w:p>
            <w:pPr>
              <w:jc w:val="center"/>
              <w:rPr>
                <w:szCs w:val="21"/>
              </w:rPr>
            </w:pPr>
            <w:r>
              <w:rPr>
                <w:rFonts w:hint="eastAsia"/>
                <w:szCs w:val="21"/>
              </w:rPr>
              <w:t>C</w:t>
            </w:r>
          </w:p>
        </w:tc>
        <w:tc>
          <w:tcPr>
            <w:tcW w:w="2340" w:type="dxa"/>
            <w:gridSpan w:val="2"/>
            <w:vAlign w:val="center"/>
          </w:tcPr>
          <w:p>
            <w:pPr>
              <w:jc w:val="center"/>
              <w:rPr>
                <w:szCs w:val="21"/>
              </w:rPr>
            </w:pPr>
            <w:r>
              <w:rPr>
                <w:rFonts w:hint="eastAsia"/>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Merge w:val="continue"/>
            <w:vAlign w:val="center"/>
          </w:tcPr>
          <w:p>
            <w:pPr>
              <w:jc w:val="center"/>
              <w:rPr>
                <w:szCs w:val="21"/>
              </w:rPr>
            </w:pPr>
          </w:p>
        </w:tc>
        <w:tc>
          <w:tcPr>
            <w:tcW w:w="1908" w:type="dxa"/>
            <w:gridSpan w:val="2"/>
            <w:vAlign w:val="center"/>
          </w:tcPr>
          <w:p>
            <w:pPr>
              <w:jc w:val="center"/>
              <w:rPr>
                <w:szCs w:val="21"/>
              </w:rPr>
            </w:pPr>
            <w:r>
              <w:rPr>
                <w:rFonts w:hint="eastAsia"/>
                <w:szCs w:val="21"/>
              </w:rPr>
              <w:t>单位热值含碳量</w:t>
            </w:r>
          </w:p>
        </w:tc>
        <w:tc>
          <w:tcPr>
            <w:tcW w:w="852" w:type="dxa"/>
            <w:vMerge w:val="restart"/>
            <w:vAlign w:val="center"/>
          </w:tcPr>
          <w:p>
            <w:pPr>
              <w:jc w:val="center"/>
              <w:rPr>
                <w:rFonts w:hint="eastAsia" w:eastAsia="宋体"/>
                <w:szCs w:val="21"/>
                <w:lang w:val="en-US" w:eastAsia="zh-CN"/>
              </w:rPr>
            </w:pPr>
            <w:r>
              <w:rPr>
                <w:rFonts w:hint="eastAsia"/>
                <w:szCs w:val="21"/>
              </w:rPr>
              <w:t>碳氧化</w:t>
            </w:r>
            <w:r>
              <w:rPr>
                <w:rFonts w:hint="eastAsia"/>
                <w:szCs w:val="21"/>
                <w:lang w:val="en-US" w:eastAsia="zh-CN"/>
              </w:rPr>
              <w:t>率</w:t>
            </w:r>
          </w:p>
        </w:tc>
        <w:tc>
          <w:tcPr>
            <w:tcW w:w="2160" w:type="dxa"/>
            <w:gridSpan w:val="2"/>
            <w:vAlign w:val="center"/>
          </w:tcPr>
          <w:p>
            <w:pPr>
              <w:jc w:val="center"/>
              <w:rPr>
                <w:szCs w:val="21"/>
              </w:rPr>
            </w:pPr>
            <w:r>
              <w:rPr>
                <w:rFonts w:hint="eastAsia"/>
                <w:szCs w:val="21"/>
                <w:lang w:val="en-US" w:eastAsia="zh-CN"/>
              </w:rPr>
              <w:t>低位发</w:t>
            </w:r>
            <w:r>
              <w:rPr>
                <w:rFonts w:hint="eastAsia"/>
                <w:szCs w:val="21"/>
              </w:rPr>
              <w:t>热值</w:t>
            </w:r>
          </w:p>
        </w:tc>
        <w:tc>
          <w:tcPr>
            <w:tcW w:w="2340" w:type="dxa"/>
            <w:gridSpan w:val="2"/>
            <w:vAlign w:val="center"/>
          </w:tcPr>
          <w:p>
            <w:pPr>
              <w:jc w:val="center"/>
              <w:rPr>
                <w:szCs w:val="21"/>
              </w:rPr>
            </w:pPr>
            <w:r>
              <w:rPr>
                <w:rFonts w:hint="eastAsia"/>
                <w:szCs w:val="21"/>
              </w:rPr>
              <w:t>推荐排放因子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0" w:type="dxa"/>
            <w:vMerge w:val="continue"/>
            <w:vAlign w:val="center"/>
          </w:tcPr>
          <w:p>
            <w:pPr>
              <w:jc w:val="center"/>
              <w:rPr>
                <w:szCs w:val="21"/>
              </w:rPr>
            </w:pPr>
          </w:p>
        </w:tc>
        <w:tc>
          <w:tcPr>
            <w:tcW w:w="972" w:type="dxa"/>
            <w:vAlign w:val="center"/>
          </w:tcPr>
          <w:p>
            <w:pPr>
              <w:jc w:val="center"/>
              <w:rPr>
                <w:szCs w:val="21"/>
              </w:rPr>
            </w:pPr>
            <w:r>
              <w:rPr>
                <w:rFonts w:hint="eastAsia"/>
                <w:bCs/>
              </w:rPr>
              <w:t>含碳量</w:t>
            </w:r>
          </w:p>
        </w:tc>
        <w:tc>
          <w:tcPr>
            <w:tcW w:w="936" w:type="dxa"/>
            <w:vAlign w:val="center"/>
          </w:tcPr>
          <w:p>
            <w:pPr>
              <w:jc w:val="center"/>
              <w:rPr>
                <w:szCs w:val="21"/>
              </w:rPr>
            </w:pPr>
            <w:r>
              <w:rPr>
                <w:rFonts w:hint="eastAsia"/>
                <w:szCs w:val="21"/>
              </w:rPr>
              <w:t>单位</w:t>
            </w:r>
          </w:p>
        </w:tc>
        <w:tc>
          <w:tcPr>
            <w:tcW w:w="852" w:type="dxa"/>
            <w:vMerge w:val="continue"/>
            <w:vAlign w:val="center"/>
          </w:tcPr>
          <w:p>
            <w:pPr>
              <w:jc w:val="center"/>
              <w:rPr>
                <w:szCs w:val="21"/>
              </w:rPr>
            </w:pPr>
          </w:p>
        </w:tc>
        <w:tc>
          <w:tcPr>
            <w:tcW w:w="804" w:type="dxa"/>
            <w:vAlign w:val="center"/>
          </w:tcPr>
          <w:p>
            <w:pPr>
              <w:jc w:val="center"/>
              <w:rPr>
                <w:szCs w:val="21"/>
              </w:rPr>
            </w:pPr>
            <w:r>
              <w:rPr>
                <w:rFonts w:hint="eastAsia"/>
                <w:szCs w:val="21"/>
              </w:rPr>
              <w:t>数值</w:t>
            </w:r>
          </w:p>
        </w:tc>
        <w:tc>
          <w:tcPr>
            <w:tcW w:w="1356" w:type="dxa"/>
            <w:vAlign w:val="center"/>
          </w:tcPr>
          <w:p>
            <w:pPr>
              <w:jc w:val="center"/>
              <w:rPr>
                <w:szCs w:val="21"/>
              </w:rPr>
            </w:pPr>
            <w:r>
              <w:rPr>
                <w:rFonts w:hint="eastAsia"/>
                <w:szCs w:val="21"/>
              </w:rPr>
              <w:t>单位</w:t>
            </w:r>
          </w:p>
        </w:tc>
        <w:tc>
          <w:tcPr>
            <w:tcW w:w="756" w:type="dxa"/>
            <w:vAlign w:val="center"/>
          </w:tcPr>
          <w:p>
            <w:pPr>
              <w:jc w:val="center"/>
              <w:rPr>
                <w:szCs w:val="21"/>
              </w:rPr>
            </w:pPr>
            <w:r>
              <w:rPr>
                <w:rFonts w:hint="eastAsia"/>
                <w:szCs w:val="21"/>
              </w:rPr>
              <w:t>数值</w:t>
            </w:r>
          </w:p>
        </w:tc>
        <w:tc>
          <w:tcPr>
            <w:tcW w:w="1584" w:type="dxa"/>
            <w:vAlign w:val="center"/>
          </w:tcPr>
          <w:p>
            <w:pPr>
              <w:jc w:val="center"/>
              <w:rPr>
                <w:szCs w:val="21"/>
              </w:rPr>
            </w:pPr>
            <w:r>
              <w:rPr>
                <w:rFonts w:hint="eastAsia"/>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0" w:type="dxa"/>
            <w:vAlign w:val="center"/>
          </w:tcPr>
          <w:p>
            <w:pPr>
              <w:jc w:val="center"/>
              <w:rPr>
                <w:szCs w:val="21"/>
              </w:rPr>
            </w:pPr>
            <w:r>
              <w:rPr>
                <w:rFonts w:hint="eastAsia"/>
                <w:bCs/>
              </w:rPr>
              <w:t>无烟煤</w:t>
            </w:r>
          </w:p>
        </w:tc>
        <w:tc>
          <w:tcPr>
            <w:tcW w:w="972" w:type="dxa"/>
            <w:vAlign w:val="center"/>
          </w:tcPr>
          <w:p>
            <w:pPr>
              <w:jc w:val="center"/>
              <w:rPr>
                <w:rFonts w:hint="eastAsia" w:eastAsia="宋体"/>
                <w:szCs w:val="21"/>
                <w:lang w:val="en-US" w:eastAsia="zh-CN"/>
              </w:rPr>
            </w:pPr>
            <w:r>
              <w:rPr>
                <w:rFonts w:hint="eastAsia"/>
                <w:szCs w:val="21"/>
              </w:rPr>
              <w:t>2</w:t>
            </w:r>
            <w:r>
              <w:rPr>
                <w:szCs w:val="21"/>
              </w:rPr>
              <w:t>7.</w:t>
            </w:r>
            <w:r>
              <w:rPr>
                <w:rFonts w:hint="eastAsia"/>
                <w:szCs w:val="21"/>
                <w:lang w:val="en-US" w:eastAsia="zh-CN"/>
              </w:rPr>
              <w:t>5</w:t>
            </w:r>
          </w:p>
        </w:tc>
        <w:tc>
          <w:tcPr>
            <w:tcW w:w="936" w:type="dxa"/>
            <w:vAlign w:val="center"/>
          </w:tcPr>
          <w:p>
            <w:pPr>
              <w:jc w:val="center"/>
              <w:rPr>
                <w:szCs w:val="21"/>
              </w:rPr>
            </w:pPr>
            <w:r>
              <w:rPr>
                <w:rFonts w:hint="eastAsia"/>
                <w:szCs w:val="21"/>
              </w:rPr>
              <w:t>t</w:t>
            </w:r>
            <w:r>
              <w:rPr>
                <w:szCs w:val="21"/>
              </w:rPr>
              <w:t>C/TJ</w:t>
            </w:r>
          </w:p>
        </w:tc>
        <w:tc>
          <w:tcPr>
            <w:tcW w:w="852" w:type="dxa"/>
            <w:vAlign w:val="center"/>
          </w:tcPr>
          <w:p>
            <w:pPr>
              <w:jc w:val="center"/>
              <w:rPr>
                <w:szCs w:val="21"/>
              </w:rPr>
            </w:pPr>
            <w:r>
              <w:rPr>
                <w:rFonts w:hint="eastAsia"/>
                <w:szCs w:val="21"/>
              </w:rPr>
              <w:t>0</w:t>
            </w:r>
            <w:r>
              <w:rPr>
                <w:szCs w:val="21"/>
              </w:rPr>
              <w:t>.94</w:t>
            </w:r>
          </w:p>
        </w:tc>
        <w:tc>
          <w:tcPr>
            <w:tcW w:w="804" w:type="dxa"/>
            <w:vAlign w:val="center"/>
          </w:tcPr>
          <w:p>
            <w:pPr>
              <w:jc w:val="center"/>
              <w:rPr>
                <w:rFonts w:hint="default" w:eastAsia="宋体"/>
                <w:szCs w:val="21"/>
                <w:lang w:val="en-US" w:eastAsia="zh-CN"/>
              </w:rPr>
            </w:pPr>
            <w:r>
              <w:rPr>
                <w:rFonts w:hint="eastAsia"/>
                <w:szCs w:val="21"/>
                <w:lang w:val="en-US" w:eastAsia="zh-CN"/>
              </w:rPr>
              <w:t>24.5</w:t>
            </w:r>
          </w:p>
        </w:tc>
        <w:tc>
          <w:tcPr>
            <w:tcW w:w="1356" w:type="dxa"/>
            <w:vAlign w:val="center"/>
          </w:tcPr>
          <w:p>
            <w:pPr>
              <w:jc w:val="center"/>
              <w:rPr>
                <w:rFonts w:hint="eastAsia" w:eastAsia="宋体"/>
                <w:szCs w:val="21"/>
                <w:lang w:val="en-US" w:eastAsia="zh-CN"/>
              </w:rPr>
            </w:pPr>
            <w:r>
              <w:rPr>
                <w:rFonts w:hint="eastAsia"/>
                <w:szCs w:val="21"/>
                <w:lang w:val="en-US" w:eastAsia="zh-CN"/>
              </w:rPr>
              <w:t>GJ</w:t>
            </w:r>
            <w:r>
              <w:rPr>
                <w:szCs w:val="21"/>
              </w:rPr>
              <w:t>/</w:t>
            </w:r>
            <w:r>
              <w:rPr>
                <w:rFonts w:hint="eastAsia"/>
                <w:szCs w:val="21"/>
                <w:lang w:val="en-US" w:eastAsia="zh-CN"/>
              </w:rPr>
              <w:t>t</w:t>
            </w:r>
          </w:p>
        </w:tc>
        <w:tc>
          <w:tcPr>
            <w:tcW w:w="756" w:type="dxa"/>
            <w:vAlign w:val="center"/>
          </w:tcPr>
          <w:p>
            <w:pPr>
              <w:jc w:val="center"/>
              <w:rPr>
                <w:rFonts w:hint="default" w:eastAsia="宋体"/>
                <w:szCs w:val="21"/>
                <w:lang w:val="en-US" w:eastAsia="zh-CN"/>
              </w:rPr>
            </w:pPr>
            <w:r>
              <w:rPr>
                <w:rFonts w:hint="eastAsia"/>
                <w:szCs w:val="21"/>
                <w:lang w:val="en-US" w:eastAsia="zh-CN"/>
              </w:rPr>
              <w:t>2.32</w:t>
            </w:r>
          </w:p>
        </w:tc>
        <w:tc>
          <w:tcPr>
            <w:tcW w:w="1584" w:type="dxa"/>
            <w:vAlign w:val="center"/>
          </w:tcPr>
          <w:p>
            <w:pPr>
              <w:jc w:val="center"/>
              <w:rPr>
                <w:rFonts w:hint="default" w:eastAsia="宋体"/>
                <w:szCs w:val="21"/>
                <w:lang w:val="en-US" w:eastAsia="zh-CN"/>
              </w:rPr>
            </w:pPr>
            <w:r>
              <w:rPr>
                <w:rFonts w:hint="eastAsia"/>
                <w:szCs w:val="21"/>
                <w:lang w:val="en-US" w:eastAsia="zh-CN"/>
              </w:rPr>
              <w:t>tCO2/t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0" w:type="dxa"/>
            <w:vAlign w:val="center"/>
          </w:tcPr>
          <w:p>
            <w:pPr>
              <w:jc w:val="center"/>
              <w:rPr>
                <w:szCs w:val="21"/>
              </w:rPr>
            </w:pPr>
            <w:r>
              <w:rPr>
                <w:rFonts w:hint="eastAsia"/>
                <w:bCs/>
              </w:rPr>
              <w:t>烟煤</w:t>
            </w:r>
          </w:p>
        </w:tc>
        <w:tc>
          <w:tcPr>
            <w:tcW w:w="972" w:type="dxa"/>
            <w:vAlign w:val="center"/>
          </w:tcPr>
          <w:p>
            <w:pPr>
              <w:jc w:val="center"/>
              <w:rPr>
                <w:rFonts w:hint="default" w:eastAsia="宋体"/>
                <w:szCs w:val="21"/>
                <w:lang w:val="en-US" w:eastAsia="zh-CN"/>
              </w:rPr>
            </w:pPr>
            <w:r>
              <w:rPr>
                <w:rFonts w:hint="eastAsia"/>
                <w:szCs w:val="21"/>
              </w:rPr>
              <w:t>2</w:t>
            </w:r>
            <w:r>
              <w:rPr>
                <w:rFonts w:hint="eastAsia"/>
                <w:szCs w:val="21"/>
                <w:lang w:val="en-US" w:eastAsia="zh-CN"/>
              </w:rPr>
              <w:t>6.2</w:t>
            </w:r>
          </w:p>
        </w:tc>
        <w:tc>
          <w:tcPr>
            <w:tcW w:w="936" w:type="dxa"/>
            <w:vAlign w:val="center"/>
          </w:tcPr>
          <w:p>
            <w:pPr>
              <w:jc w:val="center"/>
              <w:rPr>
                <w:szCs w:val="21"/>
              </w:rPr>
            </w:pPr>
            <w:r>
              <w:rPr>
                <w:rFonts w:hint="eastAsia"/>
                <w:szCs w:val="21"/>
              </w:rPr>
              <w:t>t</w:t>
            </w:r>
            <w:r>
              <w:rPr>
                <w:szCs w:val="21"/>
              </w:rPr>
              <w:t>C/TJ</w:t>
            </w:r>
          </w:p>
        </w:tc>
        <w:tc>
          <w:tcPr>
            <w:tcW w:w="852" w:type="dxa"/>
            <w:vAlign w:val="center"/>
          </w:tcPr>
          <w:p>
            <w:pPr>
              <w:jc w:val="center"/>
              <w:rPr>
                <w:szCs w:val="21"/>
              </w:rPr>
            </w:pPr>
            <w:r>
              <w:rPr>
                <w:rFonts w:hint="eastAsia"/>
                <w:szCs w:val="21"/>
              </w:rPr>
              <w:t>0</w:t>
            </w:r>
            <w:r>
              <w:rPr>
                <w:szCs w:val="21"/>
              </w:rPr>
              <w:t>.93</w:t>
            </w:r>
          </w:p>
        </w:tc>
        <w:tc>
          <w:tcPr>
            <w:tcW w:w="804" w:type="dxa"/>
            <w:vAlign w:val="center"/>
          </w:tcPr>
          <w:p>
            <w:pPr>
              <w:jc w:val="center"/>
              <w:rPr>
                <w:rFonts w:hint="default" w:eastAsia="宋体"/>
                <w:szCs w:val="21"/>
                <w:lang w:val="en-US" w:eastAsia="zh-CN"/>
              </w:rPr>
            </w:pPr>
            <w:r>
              <w:rPr>
                <w:rFonts w:hint="eastAsia"/>
                <w:szCs w:val="21"/>
                <w:lang w:val="en-US" w:eastAsia="zh-CN"/>
              </w:rPr>
              <w:t>23.2</w:t>
            </w:r>
          </w:p>
        </w:tc>
        <w:tc>
          <w:tcPr>
            <w:tcW w:w="1356" w:type="dxa"/>
            <w:vAlign w:val="center"/>
          </w:tcPr>
          <w:p>
            <w:pPr>
              <w:jc w:val="center"/>
              <w:rPr>
                <w:szCs w:val="21"/>
              </w:rPr>
            </w:pPr>
            <w:r>
              <w:rPr>
                <w:rFonts w:hint="eastAsia"/>
                <w:szCs w:val="21"/>
                <w:lang w:val="en-US" w:eastAsia="zh-CN"/>
              </w:rPr>
              <w:t>GJ</w:t>
            </w:r>
            <w:r>
              <w:rPr>
                <w:szCs w:val="21"/>
              </w:rPr>
              <w:t>/</w:t>
            </w:r>
            <w:r>
              <w:rPr>
                <w:rFonts w:hint="eastAsia"/>
                <w:szCs w:val="21"/>
                <w:lang w:val="en-US" w:eastAsia="zh-CN"/>
              </w:rPr>
              <w:t>t</w:t>
            </w:r>
          </w:p>
        </w:tc>
        <w:tc>
          <w:tcPr>
            <w:tcW w:w="756" w:type="dxa"/>
            <w:vAlign w:val="center"/>
          </w:tcPr>
          <w:p>
            <w:pPr>
              <w:jc w:val="center"/>
              <w:rPr>
                <w:rFonts w:hint="default" w:eastAsia="宋体"/>
                <w:szCs w:val="21"/>
                <w:lang w:val="en-US" w:eastAsia="zh-CN"/>
              </w:rPr>
            </w:pPr>
            <w:r>
              <w:rPr>
                <w:rFonts w:hint="eastAsia"/>
                <w:szCs w:val="21"/>
                <w:lang w:val="en-US" w:eastAsia="zh-CN"/>
              </w:rPr>
              <w:t>2.07</w:t>
            </w:r>
          </w:p>
        </w:tc>
        <w:tc>
          <w:tcPr>
            <w:tcW w:w="1584" w:type="dxa"/>
            <w:vAlign w:val="center"/>
          </w:tcPr>
          <w:p>
            <w:pPr>
              <w:jc w:val="center"/>
              <w:rPr>
                <w:rFonts w:hint="default"/>
                <w:szCs w:val="21"/>
                <w:lang w:val="en-US"/>
              </w:rPr>
            </w:pPr>
            <w:r>
              <w:rPr>
                <w:rFonts w:hint="eastAsia"/>
                <w:szCs w:val="21"/>
                <w:lang w:val="en-US" w:eastAsia="zh-CN"/>
              </w:rPr>
              <w:t>tCO2/t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0" w:type="dxa"/>
            <w:vAlign w:val="center"/>
          </w:tcPr>
          <w:p>
            <w:pPr>
              <w:jc w:val="center"/>
              <w:rPr>
                <w:szCs w:val="21"/>
              </w:rPr>
            </w:pPr>
            <w:r>
              <w:rPr>
                <w:rFonts w:hint="eastAsia"/>
                <w:szCs w:val="21"/>
              </w:rPr>
              <w:t>褐煤</w:t>
            </w:r>
          </w:p>
        </w:tc>
        <w:tc>
          <w:tcPr>
            <w:tcW w:w="972" w:type="dxa"/>
            <w:vAlign w:val="center"/>
          </w:tcPr>
          <w:p>
            <w:pPr>
              <w:jc w:val="center"/>
              <w:rPr>
                <w:rFonts w:hint="default" w:eastAsia="宋体"/>
                <w:szCs w:val="21"/>
                <w:lang w:val="en-US" w:eastAsia="zh-CN"/>
              </w:rPr>
            </w:pPr>
            <w:r>
              <w:rPr>
                <w:rFonts w:hint="eastAsia"/>
                <w:szCs w:val="21"/>
                <w:lang w:val="en-US" w:eastAsia="zh-CN"/>
              </w:rPr>
              <w:t>28.0</w:t>
            </w:r>
          </w:p>
        </w:tc>
        <w:tc>
          <w:tcPr>
            <w:tcW w:w="936" w:type="dxa"/>
            <w:vAlign w:val="center"/>
          </w:tcPr>
          <w:p>
            <w:pPr>
              <w:jc w:val="center"/>
              <w:rPr>
                <w:szCs w:val="21"/>
              </w:rPr>
            </w:pPr>
            <w:r>
              <w:rPr>
                <w:rFonts w:hint="eastAsia"/>
                <w:szCs w:val="21"/>
              </w:rPr>
              <w:t>t</w:t>
            </w:r>
            <w:r>
              <w:rPr>
                <w:szCs w:val="21"/>
              </w:rPr>
              <w:t>C/TJ</w:t>
            </w:r>
          </w:p>
        </w:tc>
        <w:tc>
          <w:tcPr>
            <w:tcW w:w="852" w:type="dxa"/>
            <w:vAlign w:val="center"/>
          </w:tcPr>
          <w:p>
            <w:pPr>
              <w:jc w:val="center"/>
              <w:rPr>
                <w:szCs w:val="21"/>
              </w:rPr>
            </w:pPr>
            <w:r>
              <w:rPr>
                <w:rFonts w:hint="eastAsia"/>
                <w:szCs w:val="21"/>
              </w:rPr>
              <w:t>0</w:t>
            </w:r>
            <w:r>
              <w:rPr>
                <w:szCs w:val="21"/>
              </w:rPr>
              <w:t>.96</w:t>
            </w:r>
          </w:p>
        </w:tc>
        <w:tc>
          <w:tcPr>
            <w:tcW w:w="804" w:type="dxa"/>
            <w:vAlign w:val="center"/>
          </w:tcPr>
          <w:p>
            <w:pPr>
              <w:jc w:val="center"/>
              <w:rPr>
                <w:rFonts w:hint="default" w:eastAsia="宋体"/>
                <w:szCs w:val="21"/>
                <w:lang w:val="en-US" w:eastAsia="zh-CN"/>
              </w:rPr>
            </w:pPr>
            <w:r>
              <w:rPr>
                <w:rFonts w:hint="eastAsia"/>
                <w:szCs w:val="21"/>
                <w:lang w:val="en-US" w:eastAsia="zh-CN"/>
              </w:rPr>
              <w:t>14.4</w:t>
            </w:r>
          </w:p>
        </w:tc>
        <w:tc>
          <w:tcPr>
            <w:tcW w:w="1356" w:type="dxa"/>
            <w:vAlign w:val="center"/>
          </w:tcPr>
          <w:p>
            <w:pPr>
              <w:jc w:val="center"/>
              <w:rPr>
                <w:szCs w:val="21"/>
              </w:rPr>
            </w:pPr>
            <w:r>
              <w:rPr>
                <w:rFonts w:hint="eastAsia"/>
                <w:szCs w:val="21"/>
                <w:lang w:val="en-US" w:eastAsia="zh-CN"/>
              </w:rPr>
              <w:t>GJ</w:t>
            </w:r>
            <w:r>
              <w:rPr>
                <w:szCs w:val="21"/>
              </w:rPr>
              <w:t>/</w:t>
            </w:r>
            <w:r>
              <w:rPr>
                <w:rFonts w:hint="eastAsia"/>
                <w:szCs w:val="21"/>
                <w:lang w:val="en-US" w:eastAsia="zh-CN"/>
              </w:rPr>
              <w:t>t</w:t>
            </w:r>
          </w:p>
        </w:tc>
        <w:tc>
          <w:tcPr>
            <w:tcW w:w="756" w:type="dxa"/>
            <w:vAlign w:val="center"/>
          </w:tcPr>
          <w:p>
            <w:pPr>
              <w:jc w:val="center"/>
              <w:rPr>
                <w:rFonts w:hint="default" w:eastAsia="宋体"/>
                <w:szCs w:val="21"/>
                <w:lang w:val="en-US" w:eastAsia="zh-CN"/>
              </w:rPr>
            </w:pPr>
            <w:r>
              <w:rPr>
                <w:rFonts w:hint="eastAsia"/>
                <w:szCs w:val="21"/>
                <w:lang w:val="en-US" w:eastAsia="zh-CN"/>
              </w:rPr>
              <w:t>1.42</w:t>
            </w:r>
          </w:p>
        </w:tc>
        <w:tc>
          <w:tcPr>
            <w:tcW w:w="1584" w:type="dxa"/>
            <w:vAlign w:val="center"/>
          </w:tcPr>
          <w:p>
            <w:pPr>
              <w:jc w:val="center"/>
              <w:rPr>
                <w:rFonts w:hint="default"/>
                <w:szCs w:val="21"/>
                <w:lang w:val="en-US"/>
              </w:rPr>
            </w:pPr>
            <w:r>
              <w:rPr>
                <w:rFonts w:hint="eastAsia"/>
                <w:szCs w:val="21"/>
                <w:lang w:val="en-US" w:eastAsia="zh-CN"/>
              </w:rPr>
              <w:t>tCO2/t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0" w:type="dxa"/>
            <w:vAlign w:val="center"/>
          </w:tcPr>
          <w:p>
            <w:pPr>
              <w:jc w:val="center"/>
              <w:rPr>
                <w:rFonts w:hint="eastAsia" w:eastAsia="宋体"/>
                <w:szCs w:val="21"/>
                <w:lang w:val="en-US" w:eastAsia="zh-CN"/>
              </w:rPr>
            </w:pPr>
            <w:r>
              <w:rPr>
                <w:rFonts w:hint="eastAsia"/>
                <w:szCs w:val="21"/>
                <w:lang w:val="en-US" w:eastAsia="zh-CN"/>
              </w:rPr>
              <w:t>洗精煤</w:t>
            </w:r>
          </w:p>
        </w:tc>
        <w:tc>
          <w:tcPr>
            <w:tcW w:w="972" w:type="dxa"/>
            <w:vAlign w:val="center"/>
          </w:tcPr>
          <w:p>
            <w:pPr>
              <w:jc w:val="center"/>
              <w:rPr>
                <w:rFonts w:hint="default"/>
                <w:szCs w:val="21"/>
                <w:lang w:val="en-US" w:eastAsia="zh-CN"/>
              </w:rPr>
            </w:pPr>
            <w:r>
              <w:rPr>
                <w:rFonts w:hint="eastAsia"/>
                <w:szCs w:val="21"/>
                <w:lang w:val="en-US" w:eastAsia="zh-CN"/>
              </w:rPr>
              <w:t>25.4</w:t>
            </w:r>
          </w:p>
        </w:tc>
        <w:tc>
          <w:tcPr>
            <w:tcW w:w="936" w:type="dxa"/>
            <w:vAlign w:val="center"/>
          </w:tcPr>
          <w:p>
            <w:pPr>
              <w:jc w:val="center"/>
              <w:rPr>
                <w:rFonts w:hint="eastAsia"/>
                <w:szCs w:val="21"/>
              </w:rPr>
            </w:pPr>
            <w:r>
              <w:rPr>
                <w:rFonts w:hint="eastAsia"/>
                <w:szCs w:val="21"/>
              </w:rPr>
              <w:t>t</w:t>
            </w:r>
            <w:r>
              <w:rPr>
                <w:szCs w:val="21"/>
              </w:rPr>
              <w:t>C/TJ</w:t>
            </w:r>
          </w:p>
        </w:tc>
        <w:tc>
          <w:tcPr>
            <w:tcW w:w="852" w:type="dxa"/>
            <w:vAlign w:val="center"/>
          </w:tcPr>
          <w:p>
            <w:pPr>
              <w:jc w:val="center"/>
              <w:rPr>
                <w:rFonts w:hint="default" w:eastAsia="宋体"/>
                <w:szCs w:val="21"/>
                <w:lang w:val="en-US" w:eastAsia="zh-CN"/>
              </w:rPr>
            </w:pPr>
            <w:r>
              <w:rPr>
                <w:rFonts w:hint="eastAsia"/>
                <w:szCs w:val="21"/>
                <w:lang w:val="en-US" w:eastAsia="zh-CN"/>
              </w:rPr>
              <w:t>0.93</w:t>
            </w:r>
          </w:p>
        </w:tc>
        <w:tc>
          <w:tcPr>
            <w:tcW w:w="804" w:type="dxa"/>
            <w:vAlign w:val="center"/>
          </w:tcPr>
          <w:p>
            <w:pPr>
              <w:jc w:val="center"/>
              <w:rPr>
                <w:rFonts w:hint="default"/>
                <w:szCs w:val="21"/>
                <w:lang w:val="en-US" w:eastAsia="zh-CN"/>
              </w:rPr>
            </w:pPr>
            <w:r>
              <w:rPr>
                <w:rFonts w:hint="eastAsia"/>
                <w:szCs w:val="21"/>
                <w:lang w:val="en-US" w:eastAsia="zh-CN"/>
              </w:rPr>
              <w:t>26.3</w:t>
            </w:r>
          </w:p>
        </w:tc>
        <w:tc>
          <w:tcPr>
            <w:tcW w:w="1356" w:type="dxa"/>
            <w:vAlign w:val="center"/>
          </w:tcPr>
          <w:p>
            <w:pPr>
              <w:jc w:val="center"/>
              <w:rPr>
                <w:rFonts w:hint="default"/>
                <w:szCs w:val="21"/>
                <w:lang w:val="en-US" w:eastAsia="zh-CN"/>
              </w:rPr>
            </w:pPr>
            <w:r>
              <w:rPr>
                <w:rFonts w:hint="eastAsia"/>
                <w:szCs w:val="21"/>
                <w:lang w:val="en-US" w:eastAsia="zh-CN"/>
              </w:rPr>
              <w:t>GJ/t</w:t>
            </w:r>
          </w:p>
        </w:tc>
        <w:tc>
          <w:tcPr>
            <w:tcW w:w="756" w:type="dxa"/>
            <w:vAlign w:val="center"/>
          </w:tcPr>
          <w:p>
            <w:pPr>
              <w:jc w:val="center"/>
              <w:rPr>
                <w:rFonts w:hint="default"/>
                <w:szCs w:val="21"/>
                <w:lang w:val="en-US" w:eastAsia="zh-CN"/>
              </w:rPr>
            </w:pPr>
            <w:r>
              <w:rPr>
                <w:rFonts w:hint="eastAsia"/>
                <w:szCs w:val="21"/>
                <w:lang w:val="en-US" w:eastAsia="zh-CN"/>
              </w:rPr>
              <w:t>2.28</w:t>
            </w:r>
          </w:p>
        </w:tc>
        <w:tc>
          <w:tcPr>
            <w:tcW w:w="1584" w:type="dxa"/>
            <w:vAlign w:val="center"/>
          </w:tcPr>
          <w:p>
            <w:pPr>
              <w:jc w:val="center"/>
              <w:rPr>
                <w:rFonts w:hint="default"/>
                <w:szCs w:val="21"/>
                <w:lang w:val="en-US" w:eastAsia="zh-CN"/>
              </w:rPr>
            </w:pPr>
            <w:r>
              <w:rPr>
                <w:rFonts w:hint="eastAsia"/>
                <w:szCs w:val="21"/>
                <w:lang w:val="en-US" w:eastAsia="zh-CN"/>
              </w:rPr>
              <w:t>tCO2/t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0" w:type="dxa"/>
            <w:vAlign w:val="center"/>
          </w:tcPr>
          <w:p>
            <w:pPr>
              <w:jc w:val="center"/>
              <w:rPr>
                <w:rFonts w:hint="default" w:eastAsia="宋体"/>
                <w:szCs w:val="21"/>
                <w:lang w:val="en-US" w:eastAsia="zh-CN"/>
              </w:rPr>
            </w:pPr>
            <w:r>
              <w:rPr>
                <w:rFonts w:hint="eastAsia"/>
                <w:szCs w:val="21"/>
                <w:lang w:val="en-US" w:eastAsia="zh-CN"/>
              </w:rPr>
              <w:t>煤制品</w:t>
            </w:r>
          </w:p>
        </w:tc>
        <w:tc>
          <w:tcPr>
            <w:tcW w:w="972" w:type="dxa"/>
            <w:vAlign w:val="center"/>
          </w:tcPr>
          <w:p>
            <w:pPr>
              <w:jc w:val="center"/>
              <w:rPr>
                <w:rFonts w:hint="default"/>
                <w:szCs w:val="21"/>
                <w:lang w:val="en-US" w:eastAsia="zh-CN"/>
              </w:rPr>
            </w:pPr>
            <w:r>
              <w:rPr>
                <w:rFonts w:hint="eastAsia"/>
                <w:szCs w:val="21"/>
                <w:lang w:val="en-US" w:eastAsia="zh-CN"/>
              </w:rPr>
              <w:t>33.6</w:t>
            </w:r>
          </w:p>
        </w:tc>
        <w:tc>
          <w:tcPr>
            <w:tcW w:w="936" w:type="dxa"/>
            <w:vAlign w:val="center"/>
          </w:tcPr>
          <w:p>
            <w:pPr>
              <w:jc w:val="center"/>
              <w:rPr>
                <w:rFonts w:hint="eastAsia"/>
                <w:szCs w:val="21"/>
              </w:rPr>
            </w:pPr>
            <w:r>
              <w:rPr>
                <w:rFonts w:hint="eastAsia"/>
                <w:szCs w:val="21"/>
              </w:rPr>
              <w:t>t</w:t>
            </w:r>
            <w:r>
              <w:rPr>
                <w:szCs w:val="21"/>
              </w:rPr>
              <w:t>C/TJ</w:t>
            </w:r>
          </w:p>
        </w:tc>
        <w:tc>
          <w:tcPr>
            <w:tcW w:w="852" w:type="dxa"/>
            <w:vAlign w:val="center"/>
          </w:tcPr>
          <w:p>
            <w:pPr>
              <w:jc w:val="center"/>
              <w:rPr>
                <w:rFonts w:hint="default" w:eastAsia="宋体"/>
                <w:szCs w:val="21"/>
                <w:lang w:val="en-US" w:eastAsia="zh-CN"/>
              </w:rPr>
            </w:pPr>
            <w:r>
              <w:rPr>
                <w:rFonts w:hint="eastAsia"/>
                <w:szCs w:val="21"/>
                <w:lang w:val="en-US" w:eastAsia="zh-CN"/>
              </w:rPr>
              <w:t>0.90</w:t>
            </w:r>
          </w:p>
        </w:tc>
        <w:tc>
          <w:tcPr>
            <w:tcW w:w="804" w:type="dxa"/>
            <w:vAlign w:val="center"/>
          </w:tcPr>
          <w:p>
            <w:pPr>
              <w:jc w:val="center"/>
              <w:rPr>
                <w:rFonts w:hint="default"/>
                <w:szCs w:val="21"/>
                <w:lang w:val="en-US" w:eastAsia="zh-CN"/>
              </w:rPr>
            </w:pPr>
            <w:r>
              <w:rPr>
                <w:rFonts w:hint="eastAsia"/>
                <w:szCs w:val="21"/>
                <w:lang w:val="en-US" w:eastAsia="zh-CN"/>
              </w:rPr>
              <w:t>17.5</w:t>
            </w:r>
          </w:p>
        </w:tc>
        <w:tc>
          <w:tcPr>
            <w:tcW w:w="1356" w:type="dxa"/>
            <w:vAlign w:val="center"/>
          </w:tcPr>
          <w:p>
            <w:pPr>
              <w:jc w:val="center"/>
              <w:rPr>
                <w:rFonts w:hint="default"/>
                <w:szCs w:val="21"/>
                <w:lang w:val="en-US" w:eastAsia="zh-CN"/>
              </w:rPr>
            </w:pPr>
            <w:r>
              <w:rPr>
                <w:rFonts w:hint="eastAsia"/>
                <w:szCs w:val="21"/>
                <w:lang w:val="en-US" w:eastAsia="zh-CN"/>
              </w:rPr>
              <w:t>GJ/t</w:t>
            </w:r>
          </w:p>
        </w:tc>
        <w:tc>
          <w:tcPr>
            <w:tcW w:w="756" w:type="dxa"/>
            <w:vAlign w:val="center"/>
          </w:tcPr>
          <w:p>
            <w:pPr>
              <w:jc w:val="center"/>
              <w:rPr>
                <w:rFonts w:hint="default"/>
                <w:szCs w:val="21"/>
                <w:lang w:val="en-US" w:eastAsia="zh-CN"/>
              </w:rPr>
            </w:pPr>
            <w:r>
              <w:rPr>
                <w:rFonts w:hint="eastAsia"/>
                <w:szCs w:val="21"/>
                <w:lang w:val="en-US" w:eastAsia="zh-CN"/>
              </w:rPr>
              <w:t>1.94</w:t>
            </w:r>
          </w:p>
        </w:tc>
        <w:tc>
          <w:tcPr>
            <w:tcW w:w="1584" w:type="dxa"/>
            <w:vAlign w:val="center"/>
          </w:tcPr>
          <w:p>
            <w:pPr>
              <w:jc w:val="center"/>
              <w:rPr>
                <w:rFonts w:hint="default"/>
                <w:szCs w:val="21"/>
                <w:lang w:val="en-US" w:eastAsia="zh-CN"/>
              </w:rPr>
            </w:pPr>
            <w:r>
              <w:rPr>
                <w:rFonts w:hint="eastAsia"/>
                <w:szCs w:val="21"/>
                <w:lang w:val="en-US" w:eastAsia="zh-CN"/>
              </w:rPr>
              <w:t>tCO2/t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jc w:val="center"/>
              <w:rPr>
                <w:szCs w:val="21"/>
              </w:rPr>
            </w:pPr>
            <w:r>
              <w:rPr>
                <w:rFonts w:hint="eastAsia"/>
                <w:szCs w:val="21"/>
              </w:rPr>
              <w:t>液化天然气</w:t>
            </w:r>
          </w:p>
        </w:tc>
        <w:tc>
          <w:tcPr>
            <w:tcW w:w="972" w:type="dxa"/>
            <w:vAlign w:val="center"/>
          </w:tcPr>
          <w:p>
            <w:pPr>
              <w:jc w:val="center"/>
              <w:rPr>
                <w:rFonts w:hint="default" w:eastAsia="宋体"/>
                <w:szCs w:val="21"/>
                <w:lang w:val="en-US" w:eastAsia="zh-CN"/>
              </w:rPr>
            </w:pPr>
            <w:r>
              <w:rPr>
                <w:rFonts w:hint="eastAsia"/>
                <w:szCs w:val="21"/>
                <w:lang w:val="en-US" w:eastAsia="zh-CN"/>
              </w:rPr>
              <w:t>15.3</w:t>
            </w:r>
          </w:p>
        </w:tc>
        <w:tc>
          <w:tcPr>
            <w:tcW w:w="936" w:type="dxa"/>
            <w:vAlign w:val="center"/>
          </w:tcPr>
          <w:p>
            <w:pPr>
              <w:jc w:val="center"/>
              <w:rPr>
                <w:szCs w:val="21"/>
              </w:rPr>
            </w:pPr>
            <w:r>
              <w:rPr>
                <w:rFonts w:hint="eastAsia"/>
                <w:szCs w:val="21"/>
              </w:rPr>
              <w:t>t</w:t>
            </w:r>
            <w:r>
              <w:rPr>
                <w:szCs w:val="21"/>
              </w:rPr>
              <w:t>C/TJ</w:t>
            </w:r>
          </w:p>
        </w:tc>
        <w:tc>
          <w:tcPr>
            <w:tcW w:w="852" w:type="dxa"/>
            <w:vAlign w:val="center"/>
          </w:tcPr>
          <w:p>
            <w:pPr>
              <w:jc w:val="center"/>
              <w:rPr>
                <w:szCs w:val="21"/>
              </w:rPr>
            </w:pPr>
            <w:r>
              <w:rPr>
                <w:rFonts w:hint="eastAsia"/>
                <w:szCs w:val="21"/>
              </w:rPr>
              <w:t>0</w:t>
            </w:r>
            <w:r>
              <w:rPr>
                <w:szCs w:val="21"/>
              </w:rPr>
              <w:t>.99</w:t>
            </w:r>
          </w:p>
        </w:tc>
        <w:tc>
          <w:tcPr>
            <w:tcW w:w="804" w:type="dxa"/>
            <w:vAlign w:val="center"/>
          </w:tcPr>
          <w:p>
            <w:pPr>
              <w:jc w:val="center"/>
              <w:rPr>
                <w:rFonts w:hint="default" w:eastAsia="宋体"/>
                <w:szCs w:val="21"/>
                <w:lang w:val="en-US" w:eastAsia="zh-CN"/>
              </w:rPr>
            </w:pPr>
            <w:r>
              <w:rPr>
                <w:rFonts w:hint="eastAsia"/>
                <w:szCs w:val="21"/>
                <w:lang w:val="en-US" w:eastAsia="zh-CN"/>
              </w:rPr>
              <w:t>41.8</w:t>
            </w:r>
          </w:p>
        </w:tc>
        <w:tc>
          <w:tcPr>
            <w:tcW w:w="1356" w:type="dxa"/>
            <w:vAlign w:val="center"/>
          </w:tcPr>
          <w:p>
            <w:pPr>
              <w:jc w:val="center"/>
              <w:rPr>
                <w:szCs w:val="21"/>
              </w:rPr>
            </w:pPr>
            <w:r>
              <w:rPr>
                <w:rFonts w:hint="eastAsia"/>
                <w:szCs w:val="21"/>
                <w:lang w:val="en-US" w:eastAsia="zh-CN"/>
              </w:rPr>
              <w:t>GJ</w:t>
            </w:r>
            <w:r>
              <w:rPr>
                <w:szCs w:val="21"/>
              </w:rPr>
              <w:t>/</w:t>
            </w:r>
            <w:r>
              <w:rPr>
                <w:rFonts w:hint="eastAsia"/>
                <w:szCs w:val="21"/>
                <w:lang w:val="en-US" w:eastAsia="zh-CN"/>
              </w:rPr>
              <w:t>t</w:t>
            </w:r>
          </w:p>
        </w:tc>
        <w:tc>
          <w:tcPr>
            <w:tcW w:w="756" w:type="dxa"/>
            <w:vAlign w:val="center"/>
          </w:tcPr>
          <w:p>
            <w:pPr>
              <w:jc w:val="center"/>
              <w:rPr>
                <w:rFonts w:hint="default" w:eastAsia="宋体"/>
                <w:szCs w:val="21"/>
                <w:lang w:val="en-US" w:eastAsia="zh-CN"/>
              </w:rPr>
            </w:pPr>
            <w:r>
              <w:rPr>
                <w:rFonts w:hint="eastAsia"/>
                <w:szCs w:val="21"/>
                <w:lang w:val="en-US" w:eastAsia="zh-CN"/>
              </w:rPr>
              <w:t>2.33</w:t>
            </w:r>
          </w:p>
        </w:tc>
        <w:tc>
          <w:tcPr>
            <w:tcW w:w="1584" w:type="dxa"/>
            <w:vAlign w:val="center"/>
          </w:tcPr>
          <w:p>
            <w:pPr>
              <w:jc w:val="center"/>
              <w:rPr>
                <w:rFonts w:hint="default"/>
                <w:szCs w:val="21"/>
                <w:highlight w:val="yellow"/>
                <w:lang w:val="en-US"/>
              </w:rPr>
            </w:pPr>
            <w:r>
              <w:rPr>
                <w:rFonts w:hint="eastAsia"/>
                <w:szCs w:val="21"/>
                <w:highlight w:val="none"/>
                <w:lang w:val="en-US" w:eastAsia="zh-CN"/>
              </w:rPr>
              <w:t>tCO2/t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0" w:type="dxa"/>
            <w:vAlign w:val="center"/>
          </w:tcPr>
          <w:p>
            <w:pPr>
              <w:jc w:val="center"/>
              <w:rPr>
                <w:szCs w:val="21"/>
              </w:rPr>
            </w:pPr>
            <w:r>
              <w:rPr>
                <w:rFonts w:hint="eastAsia"/>
                <w:szCs w:val="21"/>
              </w:rPr>
              <w:t>液化石油气</w:t>
            </w:r>
          </w:p>
        </w:tc>
        <w:tc>
          <w:tcPr>
            <w:tcW w:w="972" w:type="dxa"/>
            <w:vAlign w:val="center"/>
          </w:tcPr>
          <w:p>
            <w:pPr>
              <w:jc w:val="center"/>
              <w:rPr>
                <w:rFonts w:hint="default" w:eastAsia="宋体"/>
                <w:szCs w:val="21"/>
                <w:lang w:val="en-US" w:eastAsia="zh-CN"/>
              </w:rPr>
            </w:pPr>
            <w:r>
              <w:rPr>
                <w:rFonts w:hint="eastAsia"/>
                <w:szCs w:val="21"/>
                <w:lang w:val="en-US" w:eastAsia="zh-CN"/>
              </w:rPr>
              <w:t>17.2</w:t>
            </w:r>
          </w:p>
        </w:tc>
        <w:tc>
          <w:tcPr>
            <w:tcW w:w="936" w:type="dxa"/>
            <w:vAlign w:val="center"/>
          </w:tcPr>
          <w:p>
            <w:pPr>
              <w:jc w:val="center"/>
              <w:rPr>
                <w:szCs w:val="21"/>
              </w:rPr>
            </w:pPr>
            <w:r>
              <w:rPr>
                <w:rFonts w:hint="eastAsia"/>
                <w:szCs w:val="21"/>
              </w:rPr>
              <w:t>t</w:t>
            </w:r>
            <w:r>
              <w:rPr>
                <w:szCs w:val="21"/>
              </w:rPr>
              <w:t>C/TJ</w:t>
            </w:r>
          </w:p>
        </w:tc>
        <w:tc>
          <w:tcPr>
            <w:tcW w:w="852" w:type="dxa"/>
            <w:vAlign w:val="center"/>
          </w:tcPr>
          <w:p>
            <w:pPr>
              <w:jc w:val="center"/>
              <w:rPr>
                <w:szCs w:val="21"/>
              </w:rPr>
            </w:pPr>
            <w:r>
              <w:rPr>
                <w:rFonts w:hint="eastAsia"/>
                <w:szCs w:val="21"/>
              </w:rPr>
              <w:t>0</w:t>
            </w:r>
            <w:r>
              <w:rPr>
                <w:szCs w:val="21"/>
              </w:rPr>
              <w:t>.99</w:t>
            </w:r>
          </w:p>
        </w:tc>
        <w:tc>
          <w:tcPr>
            <w:tcW w:w="804" w:type="dxa"/>
            <w:vAlign w:val="center"/>
          </w:tcPr>
          <w:p>
            <w:pPr>
              <w:jc w:val="center"/>
              <w:rPr>
                <w:rFonts w:hint="default" w:eastAsia="宋体"/>
                <w:szCs w:val="21"/>
                <w:lang w:val="en-US" w:eastAsia="zh-CN"/>
              </w:rPr>
            </w:pPr>
            <w:r>
              <w:rPr>
                <w:rFonts w:hint="eastAsia"/>
                <w:szCs w:val="21"/>
                <w:lang w:val="en-US" w:eastAsia="zh-CN"/>
              </w:rPr>
              <w:t>47.3</w:t>
            </w:r>
          </w:p>
        </w:tc>
        <w:tc>
          <w:tcPr>
            <w:tcW w:w="1356" w:type="dxa"/>
            <w:vAlign w:val="center"/>
          </w:tcPr>
          <w:p>
            <w:pPr>
              <w:jc w:val="center"/>
              <w:rPr>
                <w:szCs w:val="21"/>
              </w:rPr>
            </w:pPr>
            <w:r>
              <w:rPr>
                <w:rFonts w:hint="eastAsia"/>
                <w:szCs w:val="21"/>
                <w:lang w:val="en-US" w:eastAsia="zh-CN"/>
              </w:rPr>
              <w:t>GJ</w:t>
            </w:r>
            <w:r>
              <w:rPr>
                <w:szCs w:val="21"/>
              </w:rPr>
              <w:t>/</w:t>
            </w:r>
            <w:r>
              <w:rPr>
                <w:rFonts w:hint="eastAsia"/>
                <w:szCs w:val="21"/>
                <w:lang w:val="en-US" w:eastAsia="zh-CN"/>
              </w:rPr>
              <w:t>t</w:t>
            </w:r>
          </w:p>
        </w:tc>
        <w:tc>
          <w:tcPr>
            <w:tcW w:w="756" w:type="dxa"/>
            <w:vAlign w:val="center"/>
          </w:tcPr>
          <w:p>
            <w:pPr>
              <w:jc w:val="center"/>
              <w:rPr>
                <w:rFonts w:hint="default" w:eastAsia="宋体"/>
                <w:szCs w:val="21"/>
                <w:lang w:val="en-US" w:eastAsia="zh-CN"/>
              </w:rPr>
            </w:pPr>
            <w:r>
              <w:rPr>
                <w:rFonts w:hint="eastAsia"/>
                <w:szCs w:val="21"/>
                <w:lang w:val="en-US" w:eastAsia="zh-CN"/>
              </w:rPr>
              <w:t>2.92</w:t>
            </w:r>
          </w:p>
        </w:tc>
        <w:tc>
          <w:tcPr>
            <w:tcW w:w="1584" w:type="dxa"/>
            <w:vAlign w:val="center"/>
          </w:tcPr>
          <w:p>
            <w:pPr>
              <w:jc w:val="center"/>
              <w:rPr>
                <w:rFonts w:hint="default"/>
                <w:szCs w:val="21"/>
                <w:highlight w:val="yellow"/>
                <w:lang w:val="en-US"/>
              </w:rPr>
            </w:pPr>
            <w:r>
              <w:rPr>
                <w:rFonts w:hint="eastAsia"/>
                <w:szCs w:val="21"/>
                <w:highlight w:val="none"/>
                <w:lang w:val="en-US" w:eastAsia="zh-CN"/>
              </w:rPr>
              <w:t>tCO2/t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60" w:type="dxa"/>
            <w:vAlign w:val="center"/>
          </w:tcPr>
          <w:p>
            <w:pPr>
              <w:jc w:val="center"/>
              <w:rPr>
                <w:szCs w:val="21"/>
              </w:rPr>
            </w:pPr>
            <w:r>
              <w:rPr>
                <w:rFonts w:hint="eastAsia"/>
                <w:szCs w:val="21"/>
                <w:lang w:val="en-US" w:eastAsia="zh-CN"/>
              </w:rPr>
              <w:t>油田</w:t>
            </w:r>
            <w:r>
              <w:rPr>
                <w:rFonts w:hint="eastAsia"/>
                <w:szCs w:val="21"/>
              </w:rPr>
              <w:t>天然气</w:t>
            </w:r>
          </w:p>
        </w:tc>
        <w:tc>
          <w:tcPr>
            <w:tcW w:w="972" w:type="dxa"/>
            <w:vAlign w:val="center"/>
          </w:tcPr>
          <w:p>
            <w:pPr>
              <w:jc w:val="center"/>
              <w:rPr>
                <w:rFonts w:hint="default" w:eastAsia="宋体"/>
                <w:szCs w:val="21"/>
                <w:lang w:val="en-US" w:eastAsia="zh-CN"/>
              </w:rPr>
            </w:pPr>
            <w:r>
              <w:rPr>
                <w:rFonts w:hint="eastAsia"/>
                <w:szCs w:val="21"/>
                <w:lang w:val="en-US" w:eastAsia="zh-CN"/>
              </w:rPr>
              <w:t>15.3</w:t>
            </w:r>
          </w:p>
        </w:tc>
        <w:tc>
          <w:tcPr>
            <w:tcW w:w="936" w:type="dxa"/>
            <w:vAlign w:val="center"/>
          </w:tcPr>
          <w:p>
            <w:pPr>
              <w:jc w:val="center"/>
              <w:rPr>
                <w:szCs w:val="21"/>
              </w:rPr>
            </w:pPr>
            <w:r>
              <w:rPr>
                <w:rFonts w:hint="eastAsia"/>
                <w:szCs w:val="21"/>
              </w:rPr>
              <w:t>t</w:t>
            </w:r>
            <w:r>
              <w:rPr>
                <w:szCs w:val="21"/>
              </w:rPr>
              <w:t>C/TJ</w:t>
            </w:r>
          </w:p>
        </w:tc>
        <w:tc>
          <w:tcPr>
            <w:tcW w:w="852" w:type="dxa"/>
            <w:vAlign w:val="center"/>
          </w:tcPr>
          <w:p>
            <w:pPr>
              <w:jc w:val="center"/>
              <w:rPr>
                <w:szCs w:val="21"/>
              </w:rPr>
            </w:pPr>
            <w:r>
              <w:rPr>
                <w:rFonts w:hint="eastAsia"/>
                <w:szCs w:val="21"/>
              </w:rPr>
              <w:t>0</w:t>
            </w:r>
            <w:r>
              <w:rPr>
                <w:szCs w:val="21"/>
              </w:rPr>
              <w:t>.99</w:t>
            </w:r>
          </w:p>
        </w:tc>
        <w:tc>
          <w:tcPr>
            <w:tcW w:w="804" w:type="dxa"/>
            <w:vAlign w:val="center"/>
          </w:tcPr>
          <w:p>
            <w:pPr>
              <w:jc w:val="center"/>
              <w:rPr>
                <w:rFonts w:hint="default" w:eastAsia="宋体"/>
                <w:szCs w:val="21"/>
                <w:lang w:val="en-US" w:eastAsia="zh-CN"/>
              </w:rPr>
            </w:pPr>
            <w:r>
              <w:rPr>
                <w:rFonts w:hint="eastAsia"/>
                <w:szCs w:val="21"/>
                <w:lang w:val="en-US" w:eastAsia="zh-CN"/>
              </w:rPr>
              <w:t>389.3</w:t>
            </w:r>
          </w:p>
        </w:tc>
        <w:tc>
          <w:tcPr>
            <w:tcW w:w="1356" w:type="dxa"/>
            <w:vAlign w:val="center"/>
          </w:tcPr>
          <w:p>
            <w:pPr>
              <w:jc w:val="center"/>
              <w:rPr>
                <w:szCs w:val="21"/>
                <w:highlight w:val="none"/>
              </w:rPr>
            </w:pPr>
            <w:r>
              <w:rPr>
                <w:rFonts w:hint="eastAsia"/>
                <w:szCs w:val="21"/>
                <w:highlight w:val="none"/>
                <w:lang w:val="en-US" w:eastAsia="zh-CN"/>
              </w:rPr>
              <w:t>GJ/10</w:t>
            </w:r>
            <w:r>
              <w:rPr>
                <w:rFonts w:hint="eastAsia"/>
                <w:szCs w:val="21"/>
                <w:highlight w:val="none"/>
                <w:vertAlign w:val="superscript"/>
                <w:lang w:val="en-US" w:eastAsia="zh-CN"/>
              </w:rPr>
              <w:t>4</w:t>
            </w:r>
            <w:r>
              <w:rPr>
                <w:rFonts w:hint="eastAsia"/>
                <w:szCs w:val="21"/>
                <w:highlight w:val="none"/>
                <w:lang w:val="en-US" w:eastAsia="zh-CN"/>
              </w:rPr>
              <w:t>Nm</w:t>
            </w:r>
            <w:r>
              <w:rPr>
                <w:rFonts w:hint="eastAsia"/>
                <w:szCs w:val="21"/>
                <w:highlight w:val="none"/>
                <w:vertAlign w:val="superscript"/>
                <w:lang w:val="en-US" w:eastAsia="zh-CN"/>
              </w:rPr>
              <w:t>3</w:t>
            </w:r>
          </w:p>
        </w:tc>
        <w:tc>
          <w:tcPr>
            <w:tcW w:w="756" w:type="dxa"/>
            <w:vAlign w:val="center"/>
          </w:tcPr>
          <w:p>
            <w:pPr>
              <w:jc w:val="center"/>
              <w:rPr>
                <w:rFonts w:hint="default" w:eastAsia="宋体"/>
                <w:szCs w:val="21"/>
                <w:highlight w:val="none"/>
                <w:lang w:val="en-US" w:eastAsia="zh-CN"/>
              </w:rPr>
            </w:pPr>
            <w:r>
              <w:rPr>
                <w:rFonts w:hint="eastAsia"/>
                <w:szCs w:val="21"/>
                <w:highlight w:val="none"/>
                <w:lang w:val="en-US" w:eastAsia="zh-CN"/>
              </w:rPr>
              <w:t>21.62</w:t>
            </w:r>
          </w:p>
        </w:tc>
        <w:tc>
          <w:tcPr>
            <w:tcW w:w="1584" w:type="dxa"/>
            <w:vAlign w:val="center"/>
          </w:tcPr>
          <w:p>
            <w:pPr>
              <w:jc w:val="center"/>
              <w:rPr>
                <w:rFonts w:hint="default"/>
                <w:szCs w:val="21"/>
                <w:highlight w:val="none"/>
                <w:lang w:val="en-US"/>
              </w:rPr>
            </w:pPr>
            <w:r>
              <w:rPr>
                <w:rFonts w:hint="eastAsia"/>
                <w:szCs w:val="21"/>
                <w:highlight w:val="none"/>
                <w:lang w:val="en-US" w:eastAsia="zh-CN"/>
              </w:rPr>
              <w:t>tCO2/10</w:t>
            </w:r>
            <w:r>
              <w:rPr>
                <w:rFonts w:hint="eastAsia"/>
                <w:szCs w:val="21"/>
                <w:highlight w:val="none"/>
                <w:vertAlign w:val="superscript"/>
                <w:lang w:val="en-US" w:eastAsia="zh-CN"/>
              </w:rPr>
              <w:t>4</w:t>
            </w:r>
            <w:r>
              <w:rPr>
                <w:rFonts w:hint="eastAsia"/>
                <w:szCs w:val="21"/>
                <w:highlight w:val="none"/>
                <w:lang w:val="en-US" w:eastAsia="zh-CN"/>
              </w:rPr>
              <w:t>Nm</w:t>
            </w:r>
            <w:r>
              <w:rPr>
                <w:rFonts w:hint="eastAsia"/>
                <w:szCs w:val="21"/>
                <w:highlight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0" w:type="dxa"/>
            <w:vAlign w:val="center"/>
          </w:tcPr>
          <w:p>
            <w:pPr>
              <w:jc w:val="center"/>
              <w:rPr>
                <w:rFonts w:hint="default" w:eastAsia="宋体"/>
                <w:szCs w:val="21"/>
                <w:lang w:val="en-US" w:eastAsia="zh-CN"/>
              </w:rPr>
            </w:pPr>
            <w:r>
              <w:rPr>
                <w:rFonts w:hint="eastAsia"/>
                <w:szCs w:val="21"/>
                <w:lang w:val="en-US" w:eastAsia="zh-CN"/>
              </w:rPr>
              <w:t>气田天然气</w:t>
            </w:r>
          </w:p>
        </w:tc>
        <w:tc>
          <w:tcPr>
            <w:tcW w:w="972" w:type="dxa"/>
            <w:vAlign w:val="center"/>
          </w:tcPr>
          <w:p>
            <w:pPr>
              <w:jc w:val="center"/>
              <w:rPr>
                <w:rFonts w:hint="default" w:eastAsia="宋体"/>
                <w:szCs w:val="21"/>
                <w:lang w:val="en-US" w:eastAsia="zh-CN"/>
              </w:rPr>
            </w:pPr>
            <w:r>
              <w:rPr>
                <w:rFonts w:hint="eastAsia"/>
                <w:szCs w:val="21"/>
                <w:lang w:val="en-US" w:eastAsia="zh-CN"/>
              </w:rPr>
              <w:t>15.3</w:t>
            </w:r>
          </w:p>
        </w:tc>
        <w:tc>
          <w:tcPr>
            <w:tcW w:w="936" w:type="dxa"/>
            <w:vAlign w:val="center"/>
          </w:tcPr>
          <w:p>
            <w:pPr>
              <w:jc w:val="center"/>
              <w:rPr>
                <w:rFonts w:hint="eastAsia"/>
                <w:szCs w:val="21"/>
              </w:rPr>
            </w:pPr>
            <w:r>
              <w:rPr>
                <w:rFonts w:hint="eastAsia"/>
                <w:szCs w:val="21"/>
              </w:rPr>
              <w:t>t</w:t>
            </w:r>
            <w:r>
              <w:rPr>
                <w:szCs w:val="21"/>
              </w:rPr>
              <w:t>C/TJ</w:t>
            </w:r>
          </w:p>
        </w:tc>
        <w:tc>
          <w:tcPr>
            <w:tcW w:w="852" w:type="dxa"/>
            <w:vAlign w:val="center"/>
          </w:tcPr>
          <w:p>
            <w:pPr>
              <w:jc w:val="center"/>
              <w:rPr>
                <w:rFonts w:hint="default" w:eastAsia="宋体"/>
                <w:szCs w:val="21"/>
                <w:lang w:val="en-US" w:eastAsia="zh-CN"/>
              </w:rPr>
            </w:pPr>
            <w:r>
              <w:rPr>
                <w:rFonts w:hint="eastAsia"/>
                <w:szCs w:val="21"/>
                <w:lang w:val="en-US" w:eastAsia="zh-CN"/>
              </w:rPr>
              <w:t>0.99</w:t>
            </w:r>
          </w:p>
        </w:tc>
        <w:tc>
          <w:tcPr>
            <w:tcW w:w="804" w:type="dxa"/>
            <w:vAlign w:val="center"/>
          </w:tcPr>
          <w:p>
            <w:pPr>
              <w:jc w:val="center"/>
              <w:rPr>
                <w:rFonts w:hint="default" w:eastAsia="宋体"/>
                <w:szCs w:val="21"/>
                <w:lang w:val="en-US" w:eastAsia="zh-CN"/>
              </w:rPr>
            </w:pPr>
            <w:r>
              <w:rPr>
                <w:rFonts w:hint="eastAsia"/>
                <w:szCs w:val="21"/>
                <w:lang w:val="en-US" w:eastAsia="zh-CN"/>
              </w:rPr>
              <w:t>355.4</w:t>
            </w:r>
          </w:p>
        </w:tc>
        <w:tc>
          <w:tcPr>
            <w:tcW w:w="1356" w:type="dxa"/>
            <w:vAlign w:val="center"/>
          </w:tcPr>
          <w:p>
            <w:pPr>
              <w:jc w:val="center"/>
              <w:rPr>
                <w:rFonts w:hint="eastAsia"/>
                <w:szCs w:val="21"/>
                <w:highlight w:val="none"/>
                <w:lang w:val="en-US" w:eastAsia="zh-CN"/>
              </w:rPr>
            </w:pPr>
            <w:r>
              <w:rPr>
                <w:rFonts w:hint="eastAsia"/>
                <w:szCs w:val="21"/>
                <w:highlight w:val="none"/>
                <w:lang w:val="en-US" w:eastAsia="zh-CN"/>
              </w:rPr>
              <w:t>GJ/10</w:t>
            </w:r>
            <w:r>
              <w:rPr>
                <w:rFonts w:hint="eastAsia"/>
                <w:szCs w:val="21"/>
                <w:highlight w:val="none"/>
                <w:vertAlign w:val="superscript"/>
                <w:lang w:val="en-US" w:eastAsia="zh-CN"/>
              </w:rPr>
              <w:t>4</w:t>
            </w:r>
            <w:r>
              <w:rPr>
                <w:rFonts w:hint="eastAsia"/>
                <w:szCs w:val="21"/>
                <w:highlight w:val="none"/>
                <w:lang w:val="en-US" w:eastAsia="zh-CN"/>
              </w:rPr>
              <w:t>Nm</w:t>
            </w:r>
            <w:r>
              <w:rPr>
                <w:rFonts w:hint="eastAsia"/>
                <w:szCs w:val="21"/>
                <w:highlight w:val="none"/>
                <w:vertAlign w:val="superscript"/>
                <w:lang w:val="en-US" w:eastAsia="zh-CN"/>
              </w:rPr>
              <w:t>3</w:t>
            </w:r>
          </w:p>
        </w:tc>
        <w:tc>
          <w:tcPr>
            <w:tcW w:w="756" w:type="dxa"/>
            <w:vAlign w:val="center"/>
          </w:tcPr>
          <w:p>
            <w:pPr>
              <w:jc w:val="center"/>
              <w:rPr>
                <w:rFonts w:hint="default" w:eastAsia="宋体"/>
                <w:szCs w:val="21"/>
                <w:highlight w:val="none"/>
                <w:lang w:val="en-US" w:eastAsia="zh-CN"/>
              </w:rPr>
            </w:pPr>
            <w:r>
              <w:rPr>
                <w:rFonts w:hint="eastAsia"/>
                <w:szCs w:val="21"/>
                <w:highlight w:val="none"/>
                <w:lang w:val="en-US" w:eastAsia="zh-CN"/>
              </w:rPr>
              <w:t>19.74</w:t>
            </w:r>
          </w:p>
        </w:tc>
        <w:tc>
          <w:tcPr>
            <w:tcW w:w="1584" w:type="dxa"/>
            <w:vAlign w:val="center"/>
          </w:tcPr>
          <w:p>
            <w:pPr>
              <w:jc w:val="center"/>
              <w:rPr>
                <w:rFonts w:hint="default"/>
                <w:szCs w:val="21"/>
                <w:highlight w:val="none"/>
                <w:lang w:val="en-US" w:eastAsia="zh-CN"/>
              </w:rPr>
            </w:pPr>
            <w:r>
              <w:rPr>
                <w:rFonts w:hint="eastAsia"/>
                <w:szCs w:val="21"/>
                <w:highlight w:val="none"/>
                <w:lang w:val="en-US" w:eastAsia="zh-CN"/>
              </w:rPr>
              <w:t>tCO2/10</w:t>
            </w:r>
            <w:r>
              <w:rPr>
                <w:rFonts w:hint="eastAsia"/>
                <w:szCs w:val="21"/>
                <w:highlight w:val="none"/>
                <w:vertAlign w:val="superscript"/>
                <w:lang w:val="en-US" w:eastAsia="zh-CN"/>
              </w:rPr>
              <w:t>4</w:t>
            </w:r>
            <w:r>
              <w:rPr>
                <w:rFonts w:hint="eastAsia"/>
                <w:szCs w:val="21"/>
                <w:highlight w:val="none"/>
                <w:lang w:val="en-US" w:eastAsia="zh-CN"/>
              </w:rPr>
              <w:t>Nm</w:t>
            </w:r>
            <w:r>
              <w:rPr>
                <w:rFonts w:hint="eastAsia"/>
                <w:szCs w:val="21"/>
                <w:highlight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0" w:type="dxa"/>
            <w:vAlign w:val="center"/>
          </w:tcPr>
          <w:p>
            <w:pPr>
              <w:jc w:val="center"/>
              <w:rPr>
                <w:rFonts w:hint="default"/>
                <w:szCs w:val="21"/>
                <w:lang w:val="en-US" w:eastAsia="zh-CN"/>
              </w:rPr>
            </w:pPr>
            <w:r>
              <w:rPr>
                <w:rFonts w:hint="eastAsia"/>
                <w:szCs w:val="21"/>
                <w:lang w:val="en-US" w:eastAsia="zh-CN"/>
              </w:rPr>
              <w:t>城市煤气</w:t>
            </w:r>
          </w:p>
        </w:tc>
        <w:tc>
          <w:tcPr>
            <w:tcW w:w="972" w:type="dxa"/>
            <w:vAlign w:val="center"/>
          </w:tcPr>
          <w:p>
            <w:pPr>
              <w:jc w:val="center"/>
              <w:rPr>
                <w:rFonts w:hint="default"/>
                <w:szCs w:val="21"/>
                <w:lang w:val="en-US" w:eastAsia="zh-CN"/>
              </w:rPr>
            </w:pPr>
            <w:r>
              <w:rPr>
                <w:rFonts w:hint="eastAsia"/>
                <w:szCs w:val="21"/>
                <w:lang w:val="en-US" w:eastAsia="zh-CN"/>
              </w:rPr>
              <w:t>12.2</w:t>
            </w:r>
          </w:p>
        </w:tc>
        <w:tc>
          <w:tcPr>
            <w:tcW w:w="936" w:type="dxa"/>
            <w:vAlign w:val="center"/>
          </w:tcPr>
          <w:p>
            <w:pPr>
              <w:jc w:val="center"/>
              <w:rPr>
                <w:rFonts w:hint="eastAsia"/>
                <w:szCs w:val="21"/>
              </w:rPr>
            </w:pPr>
            <w:r>
              <w:rPr>
                <w:rFonts w:hint="eastAsia"/>
                <w:szCs w:val="21"/>
              </w:rPr>
              <w:t>t</w:t>
            </w:r>
            <w:r>
              <w:rPr>
                <w:szCs w:val="21"/>
              </w:rPr>
              <w:t>C/TJ</w:t>
            </w:r>
          </w:p>
        </w:tc>
        <w:tc>
          <w:tcPr>
            <w:tcW w:w="852" w:type="dxa"/>
            <w:vAlign w:val="center"/>
          </w:tcPr>
          <w:p>
            <w:pPr>
              <w:jc w:val="center"/>
              <w:rPr>
                <w:rFonts w:hint="default"/>
                <w:szCs w:val="21"/>
                <w:lang w:val="en-US" w:eastAsia="zh-CN"/>
              </w:rPr>
            </w:pPr>
            <w:r>
              <w:rPr>
                <w:rFonts w:hint="eastAsia"/>
                <w:szCs w:val="21"/>
                <w:lang w:val="en-US" w:eastAsia="zh-CN"/>
              </w:rPr>
              <w:t>0.99</w:t>
            </w:r>
          </w:p>
        </w:tc>
        <w:tc>
          <w:tcPr>
            <w:tcW w:w="804" w:type="dxa"/>
            <w:vAlign w:val="center"/>
          </w:tcPr>
          <w:p>
            <w:pPr>
              <w:jc w:val="center"/>
              <w:rPr>
                <w:rFonts w:hint="default"/>
                <w:szCs w:val="21"/>
                <w:lang w:val="en-US" w:eastAsia="zh-CN"/>
              </w:rPr>
            </w:pPr>
            <w:r>
              <w:rPr>
                <w:rFonts w:hint="eastAsia"/>
                <w:szCs w:val="21"/>
                <w:lang w:val="en-US" w:eastAsia="zh-CN"/>
              </w:rPr>
              <w:t>52.3</w:t>
            </w:r>
          </w:p>
        </w:tc>
        <w:tc>
          <w:tcPr>
            <w:tcW w:w="1356" w:type="dxa"/>
            <w:vAlign w:val="center"/>
          </w:tcPr>
          <w:p>
            <w:pPr>
              <w:jc w:val="center"/>
              <w:rPr>
                <w:rFonts w:hint="default"/>
                <w:szCs w:val="21"/>
                <w:highlight w:val="none"/>
                <w:lang w:val="en-US" w:eastAsia="zh-CN"/>
              </w:rPr>
            </w:pPr>
            <w:r>
              <w:rPr>
                <w:rFonts w:hint="eastAsia"/>
                <w:szCs w:val="21"/>
                <w:highlight w:val="none"/>
                <w:lang w:val="en-US" w:eastAsia="zh-CN"/>
              </w:rPr>
              <w:t>GJ/10</w:t>
            </w:r>
            <w:r>
              <w:rPr>
                <w:rFonts w:hint="eastAsia"/>
                <w:szCs w:val="21"/>
                <w:highlight w:val="none"/>
                <w:vertAlign w:val="superscript"/>
                <w:lang w:val="en-US" w:eastAsia="zh-CN"/>
              </w:rPr>
              <w:t>4</w:t>
            </w:r>
            <w:r>
              <w:rPr>
                <w:rFonts w:hint="eastAsia"/>
                <w:szCs w:val="21"/>
                <w:highlight w:val="none"/>
                <w:lang w:val="en-US" w:eastAsia="zh-CN"/>
              </w:rPr>
              <w:t>Nm</w:t>
            </w:r>
            <w:r>
              <w:rPr>
                <w:rFonts w:hint="eastAsia"/>
                <w:szCs w:val="21"/>
                <w:highlight w:val="none"/>
                <w:vertAlign w:val="superscript"/>
                <w:lang w:val="en-US" w:eastAsia="zh-CN"/>
              </w:rPr>
              <w:t>3</w:t>
            </w:r>
          </w:p>
        </w:tc>
        <w:tc>
          <w:tcPr>
            <w:tcW w:w="756" w:type="dxa"/>
            <w:vAlign w:val="center"/>
          </w:tcPr>
          <w:p>
            <w:pPr>
              <w:jc w:val="center"/>
              <w:rPr>
                <w:rFonts w:hint="default"/>
                <w:szCs w:val="21"/>
                <w:highlight w:val="none"/>
                <w:lang w:val="en-US" w:eastAsia="zh-CN"/>
              </w:rPr>
            </w:pPr>
            <w:r>
              <w:rPr>
                <w:rFonts w:hint="eastAsia"/>
                <w:szCs w:val="21"/>
                <w:highlight w:val="none"/>
                <w:lang w:val="en-US" w:eastAsia="zh-CN"/>
              </w:rPr>
              <w:t>2.32</w:t>
            </w:r>
          </w:p>
        </w:tc>
        <w:tc>
          <w:tcPr>
            <w:tcW w:w="1584" w:type="dxa"/>
            <w:vAlign w:val="center"/>
          </w:tcPr>
          <w:p>
            <w:pPr>
              <w:jc w:val="center"/>
              <w:rPr>
                <w:rFonts w:hint="default"/>
                <w:szCs w:val="21"/>
                <w:highlight w:val="none"/>
                <w:lang w:val="en-US" w:eastAsia="zh-CN"/>
              </w:rPr>
            </w:pPr>
            <w:r>
              <w:rPr>
                <w:rFonts w:hint="eastAsia"/>
                <w:szCs w:val="21"/>
                <w:highlight w:val="none"/>
                <w:lang w:val="en-US" w:eastAsia="zh-CN"/>
              </w:rPr>
              <w:t>tCO2/10</w:t>
            </w:r>
            <w:r>
              <w:rPr>
                <w:rFonts w:hint="eastAsia"/>
                <w:szCs w:val="21"/>
                <w:highlight w:val="none"/>
                <w:vertAlign w:val="superscript"/>
                <w:lang w:val="en-US" w:eastAsia="zh-CN"/>
              </w:rPr>
              <w:t>4</w:t>
            </w:r>
            <w:r>
              <w:rPr>
                <w:rFonts w:hint="eastAsia"/>
                <w:szCs w:val="21"/>
                <w:highlight w:val="none"/>
                <w:lang w:val="en-US" w:eastAsia="zh-CN"/>
              </w:rPr>
              <w:t>Nm</w:t>
            </w:r>
            <w:r>
              <w:rPr>
                <w:rFonts w:hint="eastAsia"/>
                <w:szCs w:val="21"/>
                <w:highlight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0" w:type="dxa"/>
            <w:vAlign w:val="center"/>
          </w:tcPr>
          <w:p>
            <w:pPr>
              <w:jc w:val="center"/>
              <w:rPr>
                <w:rFonts w:hint="default"/>
                <w:szCs w:val="21"/>
                <w:lang w:val="en-US" w:eastAsia="zh-CN"/>
              </w:rPr>
            </w:pPr>
            <w:r>
              <w:rPr>
                <w:rFonts w:hint="eastAsia"/>
                <w:szCs w:val="21"/>
                <w:lang w:val="en-US" w:eastAsia="zh-CN"/>
              </w:rPr>
              <w:t>焦炉煤气</w:t>
            </w:r>
          </w:p>
        </w:tc>
        <w:tc>
          <w:tcPr>
            <w:tcW w:w="972" w:type="dxa"/>
            <w:vAlign w:val="center"/>
          </w:tcPr>
          <w:p>
            <w:pPr>
              <w:jc w:val="center"/>
              <w:rPr>
                <w:rFonts w:hint="default"/>
                <w:szCs w:val="21"/>
                <w:lang w:val="en-US" w:eastAsia="zh-CN"/>
              </w:rPr>
            </w:pPr>
            <w:r>
              <w:rPr>
                <w:rFonts w:hint="eastAsia"/>
                <w:szCs w:val="21"/>
                <w:lang w:val="en-US" w:eastAsia="zh-CN"/>
              </w:rPr>
              <w:t>13.6</w:t>
            </w:r>
          </w:p>
        </w:tc>
        <w:tc>
          <w:tcPr>
            <w:tcW w:w="936" w:type="dxa"/>
            <w:vAlign w:val="center"/>
          </w:tcPr>
          <w:p>
            <w:pPr>
              <w:jc w:val="center"/>
              <w:rPr>
                <w:rFonts w:hint="eastAsia"/>
                <w:szCs w:val="21"/>
              </w:rPr>
            </w:pPr>
            <w:r>
              <w:rPr>
                <w:rFonts w:hint="eastAsia"/>
                <w:szCs w:val="21"/>
              </w:rPr>
              <w:t>t</w:t>
            </w:r>
            <w:r>
              <w:rPr>
                <w:szCs w:val="21"/>
              </w:rPr>
              <w:t>C/TJ</w:t>
            </w:r>
          </w:p>
        </w:tc>
        <w:tc>
          <w:tcPr>
            <w:tcW w:w="852" w:type="dxa"/>
            <w:vAlign w:val="center"/>
          </w:tcPr>
          <w:p>
            <w:pPr>
              <w:jc w:val="center"/>
              <w:rPr>
                <w:rFonts w:hint="default"/>
                <w:szCs w:val="21"/>
                <w:lang w:val="en-US" w:eastAsia="zh-CN"/>
              </w:rPr>
            </w:pPr>
            <w:r>
              <w:rPr>
                <w:rFonts w:hint="eastAsia"/>
                <w:szCs w:val="21"/>
                <w:lang w:val="en-US" w:eastAsia="zh-CN"/>
              </w:rPr>
              <w:t>0.99</w:t>
            </w:r>
          </w:p>
        </w:tc>
        <w:tc>
          <w:tcPr>
            <w:tcW w:w="804" w:type="dxa"/>
            <w:vAlign w:val="center"/>
          </w:tcPr>
          <w:p>
            <w:pPr>
              <w:jc w:val="center"/>
              <w:rPr>
                <w:rFonts w:hint="default"/>
                <w:szCs w:val="21"/>
                <w:lang w:val="en-US" w:eastAsia="zh-CN"/>
              </w:rPr>
            </w:pPr>
            <w:r>
              <w:rPr>
                <w:rFonts w:hint="eastAsia"/>
                <w:szCs w:val="21"/>
                <w:lang w:val="en-US" w:eastAsia="zh-CN"/>
              </w:rPr>
              <w:t>173.9</w:t>
            </w:r>
          </w:p>
        </w:tc>
        <w:tc>
          <w:tcPr>
            <w:tcW w:w="1356" w:type="dxa"/>
            <w:vAlign w:val="center"/>
          </w:tcPr>
          <w:p>
            <w:pPr>
              <w:jc w:val="center"/>
              <w:rPr>
                <w:rFonts w:hint="eastAsia"/>
                <w:szCs w:val="21"/>
                <w:highlight w:val="none"/>
                <w:lang w:val="en-US" w:eastAsia="zh-CN"/>
              </w:rPr>
            </w:pPr>
            <w:r>
              <w:rPr>
                <w:rFonts w:hint="eastAsia"/>
                <w:szCs w:val="21"/>
                <w:highlight w:val="none"/>
                <w:lang w:val="en-US" w:eastAsia="zh-CN"/>
              </w:rPr>
              <w:t>GJ/10</w:t>
            </w:r>
            <w:r>
              <w:rPr>
                <w:rFonts w:hint="eastAsia"/>
                <w:szCs w:val="21"/>
                <w:highlight w:val="none"/>
                <w:vertAlign w:val="superscript"/>
                <w:lang w:val="en-US" w:eastAsia="zh-CN"/>
              </w:rPr>
              <w:t>4</w:t>
            </w:r>
            <w:r>
              <w:rPr>
                <w:rFonts w:hint="eastAsia"/>
                <w:szCs w:val="21"/>
                <w:highlight w:val="none"/>
                <w:vertAlign w:val="baseline"/>
                <w:lang w:val="en-US" w:eastAsia="zh-CN"/>
              </w:rPr>
              <w:t>N</w:t>
            </w:r>
            <w:r>
              <w:rPr>
                <w:rFonts w:hint="eastAsia"/>
                <w:szCs w:val="21"/>
                <w:highlight w:val="none"/>
                <w:lang w:val="en-US" w:eastAsia="zh-CN"/>
              </w:rPr>
              <w:t>m</w:t>
            </w:r>
            <w:r>
              <w:rPr>
                <w:rFonts w:hint="eastAsia"/>
                <w:szCs w:val="21"/>
                <w:highlight w:val="none"/>
                <w:vertAlign w:val="superscript"/>
                <w:lang w:val="en-US" w:eastAsia="zh-CN"/>
              </w:rPr>
              <w:t>3</w:t>
            </w:r>
          </w:p>
        </w:tc>
        <w:tc>
          <w:tcPr>
            <w:tcW w:w="756" w:type="dxa"/>
            <w:vAlign w:val="center"/>
          </w:tcPr>
          <w:p>
            <w:pPr>
              <w:jc w:val="center"/>
              <w:rPr>
                <w:rFonts w:hint="default"/>
                <w:szCs w:val="21"/>
                <w:highlight w:val="none"/>
                <w:lang w:val="en-US" w:eastAsia="zh-CN"/>
              </w:rPr>
            </w:pPr>
            <w:r>
              <w:rPr>
                <w:rFonts w:hint="eastAsia"/>
                <w:szCs w:val="21"/>
                <w:highlight w:val="none"/>
                <w:lang w:val="en-US" w:eastAsia="zh-CN"/>
              </w:rPr>
              <w:t>8.58</w:t>
            </w:r>
          </w:p>
        </w:tc>
        <w:tc>
          <w:tcPr>
            <w:tcW w:w="1584" w:type="dxa"/>
            <w:vAlign w:val="center"/>
          </w:tcPr>
          <w:p>
            <w:pPr>
              <w:jc w:val="center"/>
              <w:rPr>
                <w:rFonts w:hint="default"/>
                <w:szCs w:val="21"/>
                <w:highlight w:val="none"/>
                <w:lang w:val="en-US" w:eastAsia="zh-CN"/>
              </w:rPr>
            </w:pPr>
            <w:r>
              <w:rPr>
                <w:rFonts w:hint="eastAsia"/>
                <w:szCs w:val="21"/>
                <w:highlight w:val="none"/>
                <w:lang w:val="en-US" w:eastAsia="zh-CN"/>
              </w:rPr>
              <w:t>tCO2/10</w:t>
            </w:r>
            <w:r>
              <w:rPr>
                <w:rFonts w:hint="eastAsia"/>
                <w:szCs w:val="21"/>
                <w:highlight w:val="none"/>
                <w:vertAlign w:val="superscript"/>
                <w:lang w:val="en-US" w:eastAsia="zh-CN"/>
              </w:rPr>
              <w:t>4</w:t>
            </w:r>
            <w:r>
              <w:rPr>
                <w:rFonts w:hint="eastAsia"/>
                <w:szCs w:val="21"/>
                <w:highlight w:val="none"/>
                <w:lang w:val="en-US" w:eastAsia="zh-CN"/>
              </w:rPr>
              <w:t>Nm</w:t>
            </w:r>
            <w:r>
              <w:rPr>
                <w:rFonts w:hint="eastAsia"/>
                <w:szCs w:val="21"/>
                <w:highlight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0" w:type="dxa"/>
            <w:vAlign w:val="center"/>
          </w:tcPr>
          <w:p>
            <w:pPr>
              <w:jc w:val="center"/>
              <w:rPr>
                <w:szCs w:val="21"/>
              </w:rPr>
            </w:pPr>
            <w:r>
              <w:rPr>
                <w:rFonts w:hint="eastAsia"/>
                <w:szCs w:val="21"/>
              </w:rPr>
              <w:t>汽油</w:t>
            </w:r>
          </w:p>
        </w:tc>
        <w:tc>
          <w:tcPr>
            <w:tcW w:w="972" w:type="dxa"/>
            <w:vAlign w:val="center"/>
          </w:tcPr>
          <w:p>
            <w:pPr>
              <w:jc w:val="center"/>
              <w:rPr>
                <w:rFonts w:hint="default" w:eastAsia="宋体"/>
                <w:szCs w:val="21"/>
                <w:lang w:val="en-US" w:eastAsia="zh-CN"/>
              </w:rPr>
            </w:pPr>
            <w:r>
              <w:rPr>
                <w:rFonts w:hint="eastAsia"/>
                <w:szCs w:val="21"/>
                <w:lang w:val="en-US" w:eastAsia="zh-CN"/>
              </w:rPr>
              <w:t>18.9</w:t>
            </w:r>
          </w:p>
        </w:tc>
        <w:tc>
          <w:tcPr>
            <w:tcW w:w="936" w:type="dxa"/>
            <w:vAlign w:val="center"/>
          </w:tcPr>
          <w:p>
            <w:pPr>
              <w:jc w:val="center"/>
              <w:rPr>
                <w:szCs w:val="21"/>
              </w:rPr>
            </w:pPr>
            <w:r>
              <w:rPr>
                <w:rFonts w:hint="eastAsia"/>
                <w:szCs w:val="21"/>
              </w:rPr>
              <w:t>t</w:t>
            </w:r>
            <w:r>
              <w:rPr>
                <w:szCs w:val="21"/>
              </w:rPr>
              <w:t>C/TJ</w:t>
            </w:r>
          </w:p>
        </w:tc>
        <w:tc>
          <w:tcPr>
            <w:tcW w:w="852" w:type="dxa"/>
            <w:vAlign w:val="center"/>
          </w:tcPr>
          <w:p>
            <w:pPr>
              <w:jc w:val="center"/>
              <w:rPr>
                <w:szCs w:val="21"/>
              </w:rPr>
            </w:pPr>
            <w:r>
              <w:rPr>
                <w:rFonts w:hint="eastAsia"/>
                <w:szCs w:val="21"/>
              </w:rPr>
              <w:t>0</w:t>
            </w:r>
            <w:r>
              <w:rPr>
                <w:szCs w:val="21"/>
              </w:rPr>
              <w:t>.98</w:t>
            </w:r>
          </w:p>
        </w:tc>
        <w:tc>
          <w:tcPr>
            <w:tcW w:w="804" w:type="dxa"/>
            <w:vAlign w:val="center"/>
          </w:tcPr>
          <w:p>
            <w:pPr>
              <w:jc w:val="center"/>
              <w:rPr>
                <w:rFonts w:hint="default" w:eastAsia="宋体"/>
                <w:szCs w:val="21"/>
                <w:lang w:val="en-US" w:eastAsia="zh-CN"/>
              </w:rPr>
            </w:pPr>
            <w:r>
              <w:rPr>
                <w:rFonts w:hint="eastAsia"/>
                <w:szCs w:val="21"/>
                <w:lang w:val="en-US" w:eastAsia="zh-CN"/>
              </w:rPr>
              <w:t>44.8</w:t>
            </w:r>
          </w:p>
        </w:tc>
        <w:tc>
          <w:tcPr>
            <w:tcW w:w="1356" w:type="dxa"/>
            <w:vAlign w:val="center"/>
          </w:tcPr>
          <w:p>
            <w:pPr>
              <w:jc w:val="center"/>
              <w:rPr>
                <w:szCs w:val="21"/>
              </w:rPr>
            </w:pPr>
            <w:r>
              <w:rPr>
                <w:rFonts w:hint="eastAsia"/>
                <w:szCs w:val="21"/>
                <w:lang w:val="en-US" w:eastAsia="zh-CN"/>
              </w:rPr>
              <w:t>GJ</w:t>
            </w:r>
            <w:r>
              <w:rPr>
                <w:szCs w:val="21"/>
              </w:rPr>
              <w:t>/</w:t>
            </w:r>
            <w:r>
              <w:rPr>
                <w:rFonts w:hint="eastAsia"/>
                <w:szCs w:val="21"/>
                <w:lang w:val="en-US" w:eastAsia="zh-CN"/>
              </w:rPr>
              <w:t>t</w:t>
            </w:r>
          </w:p>
        </w:tc>
        <w:tc>
          <w:tcPr>
            <w:tcW w:w="756" w:type="dxa"/>
            <w:vAlign w:val="center"/>
          </w:tcPr>
          <w:p>
            <w:pPr>
              <w:jc w:val="center"/>
              <w:rPr>
                <w:rFonts w:hint="default" w:eastAsia="宋体"/>
                <w:szCs w:val="21"/>
                <w:lang w:val="en-US" w:eastAsia="zh-CN"/>
              </w:rPr>
            </w:pPr>
            <w:r>
              <w:rPr>
                <w:rFonts w:hint="eastAsia"/>
                <w:szCs w:val="21"/>
                <w:lang w:val="en-US" w:eastAsia="zh-CN"/>
              </w:rPr>
              <w:t>3.04</w:t>
            </w:r>
          </w:p>
        </w:tc>
        <w:tc>
          <w:tcPr>
            <w:tcW w:w="1584" w:type="dxa"/>
            <w:vAlign w:val="center"/>
          </w:tcPr>
          <w:p>
            <w:pPr>
              <w:jc w:val="center"/>
              <w:rPr>
                <w:rFonts w:hint="default"/>
                <w:szCs w:val="21"/>
                <w:lang w:val="en-US"/>
              </w:rPr>
            </w:pPr>
            <w:r>
              <w:rPr>
                <w:rFonts w:hint="eastAsia"/>
                <w:szCs w:val="21"/>
                <w:lang w:val="en-US" w:eastAsia="zh-CN"/>
              </w:rPr>
              <w:t>tCO2/t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0" w:type="dxa"/>
            <w:vAlign w:val="center"/>
          </w:tcPr>
          <w:p>
            <w:pPr>
              <w:jc w:val="center"/>
              <w:rPr>
                <w:szCs w:val="21"/>
              </w:rPr>
            </w:pPr>
            <w:r>
              <w:rPr>
                <w:rFonts w:hint="eastAsia"/>
                <w:szCs w:val="21"/>
              </w:rPr>
              <w:t>柴油</w:t>
            </w:r>
          </w:p>
        </w:tc>
        <w:tc>
          <w:tcPr>
            <w:tcW w:w="972" w:type="dxa"/>
            <w:vAlign w:val="center"/>
          </w:tcPr>
          <w:p>
            <w:pPr>
              <w:jc w:val="center"/>
              <w:rPr>
                <w:rFonts w:hint="default" w:eastAsia="宋体"/>
                <w:szCs w:val="21"/>
                <w:lang w:val="en-US" w:eastAsia="zh-CN"/>
              </w:rPr>
            </w:pPr>
            <w:r>
              <w:rPr>
                <w:rFonts w:hint="eastAsia"/>
                <w:szCs w:val="21"/>
                <w:lang w:val="en-US" w:eastAsia="zh-CN"/>
              </w:rPr>
              <w:t>20.2</w:t>
            </w:r>
          </w:p>
        </w:tc>
        <w:tc>
          <w:tcPr>
            <w:tcW w:w="936" w:type="dxa"/>
            <w:vAlign w:val="center"/>
          </w:tcPr>
          <w:p>
            <w:pPr>
              <w:jc w:val="center"/>
              <w:rPr>
                <w:szCs w:val="21"/>
              </w:rPr>
            </w:pPr>
            <w:r>
              <w:rPr>
                <w:rFonts w:hint="eastAsia"/>
                <w:szCs w:val="21"/>
              </w:rPr>
              <w:t>t</w:t>
            </w:r>
            <w:r>
              <w:rPr>
                <w:szCs w:val="21"/>
              </w:rPr>
              <w:t>C/TJ</w:t>
            </w:r>
          </w:p>
        </w:tc>
        <w:tc>
          <w:tcPr>
            <w:tcW w:w="852" w:type="dxa"/>
            <w:vAlign w:val="center"/>
          </w:tcPr>
          <w:p>
            <w:pPr>
              <w:jc w:val="center"/>
              <w:rPr>
                <w:szCs w:val="21"/>
              </w:rPr>
            </w:pPr>
            <w:r>
              <w:rPr>
                <w:rFonts w:hint="eastAsia"/>
                <w:szCs w:val="21"/>
              </w:rPr>
              <w:t>0</w:t>
            </w:r>
            <w:r>
              <w:rPr>
                <w:szCs w:val="21"/>
              </w:rPr>
              <w:t>.98</w:t>
            </w:r>
          </w:p>
        </w:tc>
        <w:tc>
          <w:tcPr>
            <w:tcW w:w="804" w:type="dxa"/>
            <w:vAlign w:val="center"/>
          </w:tcPr>
          <w:p>
            <w:pPr>
              <w:jc w:val="center"/>
              <w:rPr>
                <w:rFonts w:hint="default" w:eastAsia="宋体"/>
                <w:szCs w:val="21"/>
                <w:lang w:val="en-US" w:eastAsia="zh-CN"/>
              </w:rPr>
            </w:pPr>
            <w:r>
              <w:rPr>
                <w:rFonts w:hint="eastAsia"/>
                <w:szCs w:val="21"/>
                <w:lang w:val="en-US" w:eastAsia="zh-CN"/>
              </w:rPr>
              <w:t>43.3</w:t>
            </w:r>
          </w:p>
        </w:tc>
        <w:tc>
          <w:tcPr>
            <w:tcW w:w="1356" w:type="dxa"/>
            <w:vAlign w:val="center"/>
          </w:tcPr>
          <w:p>
            <w:pPr>
              <w:jc w:val="center"/>
              <w:rPr>
                <w:szCs w:val="21"/>
              </w:rPr>
            </w:pPr>
            <w:r>
              <w:rPr>
                <w:rFonts w:hint="eastAsia"/>
                <w:szCs w:val="21"/>
                <w:lang w:val="en-US" w:eastAsia="zh-CN"/>
              </w:rPr>
              <w:t>GJ</w:t>
            </w:r>
            <w:r>
              <w:rPr>
                <w:szCs w:val="21"/>
              </w:rPr>
              <w:t>/</w:t>
            </w:r>
            <w:r>
              <w:rPr>
                <w:rFonts w:hint="eastAsia"/>
                <w:szCs w:val="21"/>
                <w:lang w:val="en-US" w:eastAsia="zh-CN"/>
              </w:rPr>
              <w:t>t</w:t>
            </w:r>
          </w:p>
        </w:tc>
        <w:tc>
          <w:tcPr>
            <w:tcW w:w="756" w:type="dxa"/>
            <w:vAlign w:val="center"/>
          </w:tcPr>
          <w:p>
            <w:pPr>
              <w:jc w:val="center"/>
              <w:rPr>
                <w:rFonts w:hint="default" w:eastAsia="宋体"/>
                <w:szCs w:val="21"/>
                <w:lang w:val="en-US" w:eastAsia="zh-CN"/>
              </w:rPr>
            </w:pPr>
            <w:r>
              <w:rPr>
                <w:rFonts w:hint="eastAsia"/>
                <w:szCs w:val="21"/>
                <w:lang w:val="en-US" w:eastAsia="zh-CN"/>
              </w:rPr>
              <w:t>3.15</w:t>
            </w:r>
          </w:p>
        </w:tc>
        <w:tc>
          <w:tcPr>
            <w:tcW w:w="1584" w:type="dxa"/>
            <w:vAlign w:val="center"/>
          </w:tcPr>
          <w:p>
            <w:pPr>
              <w:jc w:val="center"/>
              <w:rPr>
                <w:rFonts w:hint="default"/>
                <w:szCs w:val="21"/>
                <w:lang w:val="en-US"/>
              </w:rPr>
            </w:pPr>
            <w:r>
              <w:rPr>
                <w:rFonts w:hint="eastAsia"/>
                <w:szCs w:val="21"/>
                <w:lang w:val="en-US" w:eastAsia="zh-CN"/>
              </w:rPr>
              <w:t>tCO2/t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0" w:type="dxa"/>
            <w:vAlign w:val="center"/>
          </w:tcPr>
          <w:p>
            <w:pPr>
              <w:jc w:val="center"/>
              <w:rPr>
                <w:szCs w:val="21"/>
              </w:rPr>
            </w:pPr>
            <w:r>
              <w:rPr>
                <w:rFonts w:hint="eastAsia"/>
                <w:szCs w:val="21"/>
              </w:rPr>
              <w:t>煤油</w:t>
            </w:r>
          </w:p>
        </w:tc>
        <w:tc>
          <w:tcPr>
            <w:tcW w:w="972" w:type="dxa"/>
            <w:vAlign w:val="center"/>
          </w:tcPr>
          <w:p>
            <w:pPr>
              <w:jc w:val="center"/>
              <w:rPr>
                <w:rFonts w:hint="default" w:eastAsia="宋体"/>
                <w:szCs w:val="21"/>
                <w:lang w:val="en-US" w:eastAsia="zh-CN"/>
              </w:rPr>
            </w:pPr>
            <w:r>
              <w:rPr>
                <w:rFonts w:hint="eastAsia"/>
                <w:szCs w:val="21"/>
                <w:lang w:val="en-US" w:eastAsia="zh-CN"/>
              </w:rPr>
              <w:t>19.6</w:t>
            </w:r>
          </w:p>
        </w:tc>
        <w:tc>
          <w:tcPr>
            <w:tcW w:w="936" w:type="dxa"/>
            <w:vAlign w:val="center"/>
          </w:tcPr>
          <w:p>
            <w:pPr>
              <w:jc w:val="center"/>
              <w:rPr>
                <w:szCs w:val="21"/>
              </w:rPr>
            </w:pPr>
            <w:r>
              <w:rPr>
                <w:rFonts w:hint="eastAsia"/>
                <w:szCs w:val="21"/>
              </w:rPr>
              <w:t>t</w:t>
            </w:r>
            <w:r>
              <w:rPr>
                <w:szCs w:val="21"/>
              </w:rPr>
              <w:t>C/TJ</w:t>
            </w:r>
          </w:p>
        </w:tc>
        <w:tc>
          <w:tcPr>
            <w:tcW w:w="852" w:type="dxa"/>
            <w:vAlign w:val="center"/>
          </w:tcPr>
          <w:p>
            <w:pPr>
              <w:jc w:val="center"/>
              <w:rPr>
                <w:szCs w:val="21"/>
              </w:rPr>
            </w:pPr>
            <w:r>
              <w:rPr>
                <w:rFonts w:hint="eastAsia"/>
                <w:szCs w:val="21"/>
              </w:rPr>
              <w:t>0</w:t>
            </w:r>
            <w:r>
              <w:rPr>
                <w:szCs w:val="21"/>
              </w:rPr>
              <w:t>.98</w:t>
            </w:r>
          </w:p>
        </w:tc>
        <w:tc>
          <w:tcPr>
            <w:tcW w:w="804" w:type="dxa"/>
            <w:vAlign w:val="center"/>
          </w:tcPr>
          <w:p>
            <w:pPr>
              <w:jc w:val="center"/>
              <w:rPr>
                <w:rFonts w:hint="default" w:eastAsia="宋体"/>
                <w:szCs w:val="21"/>
                <w:lang w:val="en-US" w:eastAsia="zh-CN"/>
              </w:rPr>
            </w:pPr>
            <w:r>
              <w:rPr>
                <w:rFonts w:hint="eastAsia"/>
                <w:szCs w:val="21"/>
                <w:lang w:val="en-US" w:eastAsia="zh-CN"/>
              </w:rPr>
              <w:t>43.1</w:t>
            </w:r>
          </w:p>
        </w:tc>
        <w:tc>
          <w:tcPr>
            <w:tcW w:w="1356" w:type="dxa"/>
            <w:vAlign w:val="center"/>
          </w:tcPr>
          <w:p>
            <w:pPr>
              <w:jc w:val="center"/>
              <w:rPr>
                <w:szCs w:val="21"/>
              </w:rPr>
            </w:pPr>
            <w:r>
              <w:rPr>
                <w:rFonts w:hint="eastAsia"/>
                <w:szCs w:val="21"/>
                <w:lang w:val="en-US" w:eastAsia="zh-CN"/>
              </w:rPr>
              <w:t>GJ</w:t>
            </w:r>
            <w:r>
              <w:rPr>
                <w:szCs w:val="21"/>
              </w:rPr>
              <w:t>/</w:t>
            </w:r>
            <w:r>
              <w:rPr>
                <w:rFonts w:hint="eastAsia"/>
                <w:szCs w:val="21"/>
                <w:lang w:val="en-US" w:eastAsia="zh-CN"/>
              </w:rPr>
              <w:t>t</w:t>
            </w:r>
          </w:p>
        </w:tc>
        <w:tc>
          <w:tcPr>
            <w:tcW w:w="756" w:type="dxa"/>
            <w:vAlign w:val="center"/>
          </w:tcPr>
          <w:p>
            <w:pPr>
              <w:jc w:val="center"/>
              <w:rPr>
                <w:rFonts w:hint="default" w:eastAsia="宋体"/>
                <w:szCs w:val="21"/>
                <w:lang w:val="en-US" w:eastAsia="zh-CN"/>
              </w:rPr>
            </w:pPr>
            <w:r>
              <w:rPr>
                <w:rFonts w:hint="eastAsia"/>
                <w:szCs w:val="21"/>
                <w:lang w:val="en-US" w:eastAsia="zh-CN"/>
              </w:rPr>
              <w:t>3.03</w:t>
            </w:r>
          </w:p>
        </w:tc>
        <w:tc>
          <w:tcPr>
            <w:tcW w:w="1584" w:type="dxa"/>
            <w:vAlign w:val="center"/>
          </w:tcPr>
          <w:p>
            <w:pPr>
              <w:jc w:val="center"/>
              <w:rPr>
                <w:rFonts w:hint="default"/>
                <w:szCs w:val="21"/>
                <w:lang w:val="en-US"/>
              </w:rPr>
            </w:pPr>
            <w:r>
              <w:rPr>
                <w:rFonts w:hint="eastAsia"/>
                <w:szCs w:val="21"/>
                <w:lang w:val="en-US" w:eastAsia="zh-CN"/>
              </w:rPr>
              <w:t>tCO2/t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0" w:type="dxa"/>
            <w:vAlign w:val="center"/>
          </w:tcPr>
          <w:p>
            <w:pPr>
              <w:jc w:val="center"/>
              <w:rPr>
                <w:rFonts w:hint="eastAsia" w:eastAsia="宋体"/>
                <w:szCs w:val="21"/>
                <w:lang w:val="en-US" w:eastAsia="zh-CN"/>
              </w:rPr>
            </w:pPr>
            <w:r>
              <w:rPr>
                <w:rFonts w:hint="eastAsia"/>
                <w:szCs w:val="21"/>
                <w:lang w:val="en-US" w:eastAsia="zh-CN"/>
              </w:rPr>
              <w:t>燃料油</w:t>
            </w:r>
          </w:p>
        </w:tc>
        <w:tc>
          <w:tcPr>
            <w:tcW w:w="972" w:type="dxa"/>
            <w:vAlign w:val="center"/>
          </w:tcPr>
          <w:p>
            <w:pPr>
              <w:jc w:val="center"/>
              <w:rPr>
                <w:rFonts w:hint="default"/>
                <w:szCs w:val="21"/>
                <w:lang w:val="en-US" w:eastAsia="zh-CN"/>
              </w:rPr>
            </w:pPr>
            <w:r>
              <w:rPr>
                <w:rFonts w:hint="eastAsia"/>
                <w:szCs w:val="21"/>
                <w:lang w:val="en-US" w:eastAsia="zh-CN"/>
              </w:rPr>
              <w:t>21.1</w:t>
            </w:r>
          </w:p>
        </w:tc>
        <w:tc>
          <w:tcPr>
            <w:tcW w:w="936" w:type="dxa"/>
            <w:vAlign w:val="center"/>
          </w:tcPr>
          <w:p>
            <w:pPr>
              <w:jc w:val="center"/>
              <w:rPr>
                <w:rFonts w:hint="eastAsia"/>
                <w:szCs w:val="21"/>
              </w:rPr>
            </w:pPr>
            <w:r>
              <w:rPr>
                <w:rFonts w:hint="eastAsia"/>
                <w:szCs w:val="21"/>
              </w:rPr>
              <w:t>t</w:t>
            </w:r>
            <w:r>
              <w:rPr>
                <w:szCs w:val="21"/>
              </w:rPr>
              <w:t>C/TJ</w:t>
            </w:r>
          </w:p>
        </w:tc>
        <w:tc>
          <w:tcPr>
            <w:tcW w:w="852" w:type="dxa"/>
            <w:vAlign w:val="center"/>
          </w:tcPr>
          <w:p>
            <w:pPr>
              <w:jc w:val="center"/>
              <w:rPr>
                <w:rFonts w:hint="default" w:eastAsia="宋体"/>
                <w:szCs w:val="21"/>
                <w:lang w:val="en-US" w:eastAsia="zh-CN"/>
              </w:rPr>
            </w:pPr>
            <w:r>
              <w:rPr>
                <w:rFonts w:hint="eastAsia"/>
                <w:szCs w:val="21"/>
                <w:lang w:val="en-US" w:eastAsia="zh-CN"/>
              </w:rPr>
              <w:t>0.98</w:t>
            </w:r>
          </w:p>
        </w:tc>
        <w:tc>
          <w:tcPr>
            <w:tcW w:w="804" w:type="dxa"/>
            <w:vAlign w:val="center"/>
          </w:tcPr>
          <w:p>
            <w:pPr>
              <w:jc w:val="center"/>
              <w:rPr>
                <w:rFonts w:hint="default"/>
                <w:szCs w:val="21"/>
                <w:lang w:val="en-US" w:eastAsia="zh-CN"/>
              </w:rPr>
            </w:pPr>
            <w:r>
              <w:rPr>
                <w:rFonts w:hint="eastAsia"/>
                <w:szCs w:val="21"/>
                <w:lang w:val="en-US" w:eastAsia="zh-CN"/>
              </w:rPr>
              <w:t>40.2</w:t>
            </w:r>
          </w:p>
        </w:tc>
        <w:tc>
          <w:tcPr>
            <w:tcW w:w="1356" w:type="dxa"/>
            <w:vAlign w:val="center"/>
          </w:tcPr>
          <w:p>
            <w:pPr>
              <w:jc w:val="center"/>
              <w:rPr>
                <w:rFonts w:hint="eastAsia"/>
                <w:szCs w:val="21"/>
                <w:lang w:val="en-US" w:eastAsia="zh-CN"/>
              </w:rPr>
            </w:pPr>
            <w:r>
              <w:rPr>
                <w:rFonts w:hint="eastAsia"/>
                <w:szCs w:val="21"/>
                <w:lang w:val="en-US" w:eastAsia="zh-CN"/>
              </w:rPr>
              <w:t>GJ</w:t>
            </w:r>
            <w:r>
              <w:rPr>
                <w:szCs w:val="21"/>
              </w:rPr>
              <w:t>/</w:t>
            </w:r>
            <w:r>
              <w:rPr>
                <w:rFonts w:hint="eastAsia"/>
                <w:szCs w:val="21"/>
                <w:lang w:val="en-US" w:eastAsia="zh-CN"/>
              </w:rPr>
              <w:t>t</w:t>
            </w:r>
          </w:p>
        </w:tc>
        <w:tc>
          <w:tcPr>
            <w:tcW w:w="756" w:type="dxa"/>
            <w:vAlign w:val="center"/>
          </w:tcPr>
          <w:p>
            <w:pPr>
              <w:jc w:val="center"/>
              <w:rPr>
                <w:rFonts w:hint="default"/>
                <w:szCs w:val="21"/>
                <w:lang w:val="en-US" w:eastAsia="zh-CN"/>
              </w:rPr>
            </w:pPr>
            <w:r>
              <w:rPr>
                <w:rFonts w:hint="eastAsia"/>
                <w:szCs w:val="21"/>
                <w:lang w:val="en-US" w:eastAsia="zh-CN"/>
              </w:rPr>
              <w:t>3.05</w:t>
            </w:r>
          </w:p>
        </w:tc>
        <w:tc>
          <w:tcPr>
            <w:tcW w:w="1584" w:type="dxa"/>
            <w:vAlign w:val="center"/>
          </w:tcPr>
          <w:p>
            <w:pPr>
              <w:jc w:val="center"/>
              <w:rPr>
                <w:rFonts w:hint="default"/>
                <w:szCs w:val="21"/>
                <w:lang w:val="en-US" w:eastAsia="zh-CN"/>
              </w:rPr>
            </w:pPr>
            <w:r>
              <w:rPr>
                <w:rFonts w:hint="eastAsia"/>
                <w:szCs w:val="21"/>
                <w:lang w:val="en-US" w:eastAsia="zh-CN"/>
              </w:rPr>
              <w:t>tCO2/t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20" w:type="dxa"/>
            <w:gridSpan w:val="8"/>
            <w:vAlign w:val="center"/>
          </w:tcPr>
          <w:p>
            <w:pPr>
              <w:rPr>
                <w:rFonts w:hint="default" w:eastAsia="宋体"/>
                <w:szCs w:val="21"/>
                <w:lang w:val="en-US" w:eastAsia="zh-CN"/>
              </w:rPr>
            </w:pPr>
            <w:r>
              <w:rPr>
                <w:rFonts w:hint="eastAsia"/>
                <w:szCs w:val="21"/>
                <w:lang w:val="en-US" w:eastAsia="zh-CN"/>
              </w:rPr>
              <w:t>资料来源：表第1列来源于《综合能耗计算通则》</w:t>
            </w:r>
            <w:r>
              <w:rPr>
                <w:rFonts w:hint="eastAsia"/>
                <w:szCs w:val="21"/>
                <w:highlight w:val="none"/>
                <w:lang w:val="en-US" w:eastAsia="zh-CN"/>
              </w:rPr>
              <w:t>（GB/T 2589-2008）</w:t>
            </w:r>
            <w:r>
              <w:rPr>
                <w:rFonts w:hint="eastAsia"/>
                <w:szCs w:val="21"/>
                <w:lang w:val="en-US" w:eastAsia="zh-CN"/>
              </w:rPr>
              <w:t>；表2，3列来源于《省级温室气体清单编制指南》（发改办气候[2011]1041号）；二氧化碳排放因子指碳完全氧化为二氧化碳之后与之前的质量值比，标准量为3.67。</w:t>
            </w:r>
          </w:p>
          <w:p>
            <w:pPr>
              <w:rPr>
                <w:szCs w:val="21"/>
              </w:rPr>
            </w:pPr>
            <w:r>
              <w:rPr>
                <w:rFonts w:hint="eastAsia"/>
                <w:szCs w:val="21"/>
              </w:rPr>
              <w:t>注1：单</w:t>
            </w:r>
            <w:r>
              <w:rPr>
                <w:rFonts w:hint="eastAsia"/>
                <w:bCs/>
              </w:rPr>
              <w:t>位热值含碳量单位为吨碳每</w:t>
            </w:r>
            <w:r>
              <w:rPr>
                <w:rFonts w:hint="eastAsia"/>
                <w:szCs w:val="21"/>
              </w:rPr>
              <w:t>太焦能源（tC/TJ）。</w:t>
            </w:r>
          </w:p>
          <w:p>
            <w:pPr>
              <w:rPr>
                <w:szCs w:val="21"/>
              </w:rPr>
            </w:pPr>
            <w:r>
              <w:rPr>
                <w:rFonts w:hint="eastAsia"/>
                <w:szCs w:val="21"/>
              </w:rPr>
              <w:t>注2：热值单位：固体、液体能源为</w:t>
            </w:r>
            <w:r>
              <w:rPr>
                <w:rFonts w:hint="eastAsia"/>
                <w:szCs w:val="21"/>
                <w:lang w:val="en-US" w:eastAsia="zh-CN"/>
              </w:rPr>
              <w:t>吉</w:t>
            </w:r>
            <w:r>
              <w:rPr>
                <w:rFonts w:hint="eastAsia"/>
                <w:szCs w:val="21"/>
              </w:rPr>
              <w:t>焦每</w:t>
            </w:r>
            <w:r>
              <w:rPr>
                <w:rFonts w:hint="eastAsia"/>
                <w:szCs w:val="21"/>
                <w:lang w:val="en-US" w:eastAsia="zh-CN"/>
              </w:rPr>
              <w:t>吨</w:t>
            </w:r>
            <w:r>
              <w:rPr>
                <w:rFonts w:hint="eastAsia"/>
                <w:szCs w:val="21"/>
              </w:rPr>
              <w:t>能源（</w:t>
            </w:r>
            <w:r>
              <w:rPr>
                <w:rFonts w:hint="eastAsia"/>
                <w:szCs w:val="21"/>
                <w:lang w:val="en-US" w:eastAsia="zh-CN"/>
              </w:rPr>
              <w:t>G</w:t>
            </w:r>
            <w:r>
              <w:rPr>
                <w:szCs w:val="21"/>
              </w:rPr>
              <w:t>J</w:t>
            </w:r>
            <w:r>
              <w:rPr>
                <w:rFonts w:hint="eastAsia"/>
                <w:szCs w:val="21"/>
              </w:rPr>
              <w:t>/</w:t>
            </w:r>
            <w:r>
              <w:rPr>
                <w:rFonts w:hint="eastAsia"/>
                <w:szCs w:val="21"/>
                <w:lang w:val="en-US" w:eastAsia="zh-CN"/>
              </w:rPr>
              <w:t>t</w:t>
            </w:r>
            <w:r>
              <w:rPr>
                <w:rFonts w:hint="eastAsia"/>
                <w:szCs w:val="21"/>
              </w:rPr>
              <w:t>），气体能源为</w:t>
            </w:r>
            <w:r>
              <w:rPr>
                <w:rFonts w:hint="eastAsia"/>
                <w:szCs w:val="21"/>
                <w:lang w:val="en-US" w:eastAsia="zh-CN"/>
              </w:rPr>
              <w:t>吉焦</w:t>
            </w:r>
            <w:r>
              <w:rPr>
                <w:rFonts w:hint="eastAsia"/>
                <w:szCs w:val="21"/>
              </w:rPr>
              <w:t>每</w:t>
            </w:r>
            <w:r>
              <w:rPr>
                <w:rFonts w:hint="eastAsia"/>
                <w:szCs w:val="21"/>
                <w:lang w:val="en-US" w:eastAsia="zh-CN"/>
              </w:rPr>
              <w:t>万标准</w:t>
            </w:r>
            <w:r>
              <w:rPr>
                <w:rFonts w:hint="eastAsia"/>
                <w:szCs w:val="21"/>
              </w:rPr>
              <w:t>立方米能源（</w:t>
            </w:r>
            <w:r>
              <w:rPr>
                <w:rFonts w:hint="eastAsia"/>
                <w:szCs w:val="21"/>
                <w:lang w:val="en-US" w:eastAsia="zh-CN"/>
              </w:rPr>
              <w:t>G</w:t>
            </w:r>
            <w:r>
              <w:rPr>
                <w:rFonts w:hint="eastAsia"/>
                <w:szCs w:val="21"/>
              </w:rPr>
              <w:t>J/</w:t>
            </w:r>
            <w:r>
              <w:rPr>
                <w:rFonts w:hint="eastAsia"/>
                <w:szCs w:val="21"/>
                <w:highlight w:val="none"/>
                <w:lang w:val="en-US" w:eastAsia="zh-CN"/>
              </w:rPr>
              <w:t>10</w:t>
            </w:r>
            <w:r>
              <w:rPr>
                <w:rFonts w:hint="eastAsia"/>
                <w:szCs w:val="21"/>
                <w:highlight w:val="none"/>
                <w:vertAlign w:val="superscript"/>
                <w:lang w:val="en-US" w:eastAsia="zh-CN"/>
              </w:rPr>
              <w:t>4</w:t>
            </w:r>
            <w:r>
              <w:rPr>
                <w:rFonts w:hint="eastAsia"/>
                <w:szCs w:val="21"/>
                <w:highlight w:val="none"/>
              </w:rPr>
              <w:t>m</w:t>
            </w:r>
            <w:r>
              <w:rPr>
                <w:rFonts w:hint="eastAsia"/>
                <w:szCs w:val="21"/>
                <w:highlight w:val="none"/>
                <w:vertAlign w:val="superscript"/>
              </w:rPr>
              <w:t>3</w:t>
            </w:r>
            <w:r>
              <w:rPr>
                <w:rFonts w:hint="eastAsia"/>
                <w:szCs w:val="21"/>
              </w:rPr>
              <w:t>）。</w:t>
            </w:r>
          </w:p>
          <w:p>
            <w:pPr>
              <w:rPr>
                <w:szCs w:val="21"/>
              </w:rPr>
            </w:pPr>
            <w:r>
              <w:rPr>
                <w:rFonts w:hint="eastAsia"/>
                <w:szCs w:val="21"/>
              </w:rPr>
              <w:t>注3：推荐排放因子数值</w:t>
            </w:r>
            <m:oMath>
              <m:r>
                <m:rPr/>
                <w:rPr>
                  <w:rFonts w:hint="eastAsia" w:ascii="Cambria Math" w:hAnsi="Cambria Math"/>
                  <w:szCs w:val="21"/>
                </w:rPr>
                <m:t>D=A</m:t>
              </m:r>
              <m:r>
                <m:rPr/>
                <w:rPr>
                  <w:rFonts w:ascii="Cambria Math" w:hAnsi="Cambria Math"/>
                  <w:szCs w:val="21"/>
                </w:rPr>
                <m:t>×</m:t>
              </m:r>
              <m:r>
                <m:rPr/>
                <w:rPr>
                  <w:rFonts w:hint="eastAsia" w:ascii="Cambria Math" w:hAnsi="Cambria Math"/>
                  <w:szCs w:val="21"/>
                </w:rPr>
                <m:t>B</m:t>
              </m:r>
              <m:r>
                <m:rPr/>
                <w:rPr>
                  <w:rFonts w:ascii="Cambria Math" w:hAnsi="Cambria Math"/>
                  <w:szCs w:val="21"/>
                </w:rPr>
                <m:t>×</m:t>
              </m:r>
              <m:r>
                <m:rPr/>
                <w:rPr>
                  <w:rFonts w:hint="eastAsia" w:ascii="Cambria Math" w:hAnsi="Cambria Math"/>
                  <w:szCs w:val="21"/>
                </w:rPr>
                <m:t>C</m:t>
              </m:r>
              <m:r>
                <m:rPr/>
                <w:rPr>
                  <w:rFonts w:ascii="Cambria Math" w:hAnsi="Cambria Math"/>
                  <w:szCs w:val="21"/>
                </w:rPr>
                <m:t>×</m:t>
              </m:r>
              <m:sSup>
                <m:sSupPr>
                  <m:ctrlPr>
                    <w:rPr>
                      <w:rFonts w:ascii="Cambria Math" w:hAnsi="Cambria Math"/>
                      <w:i/>
                      <w:szCs w:val="21"/>
                    </w:rPr>
                  </m:ctrlPr>
                </m:sSupPr>
                <m:e>
                  <m:r>
                    <m:rPr/>
                    <w:rPr>
                      <w:rFonts w:ascii="Cambria Math" w:hAnsi="Cambria Math"/>
                      <w:szCs w:val="21"/>
                    </w:rPr>
                    <m:t>10</m:t>
                  </m:r>
                  <m:ctrlPr>
                    <w:rPr>
                      <w:rFonts w:ascii="Cambria Math" w:hAnsi="Cambria Math"/>
                      <w:i/>
                      <w:szCs w:val="21"/>
                    </w:rPr>
                  </m:ctrlPr>
                </m:e>
                <m:sup>
                  <m:r>
                    <m:rPr/>
                    <w:rPr>
                      <w:rFonts w:ascii="Cambria Math" w:hAnsi="Cambria Math"/>
                      <w:szCs w:val="21"/>
                    </w:rPr>
                    <m:t>−6</m:t>
                  </m:r>
                  <m:ctrlPr>
                    <w:rPr>
                      <w:rFonts w:ascii="Cambria Math" w:hAnsi="Cambria Math"/>
                      <w:i/>
                      <w:szCs w:val="21"/>
                    </w:rPr>
                  </m:ctrlPr>
                </m:sup>
              </m:sSup>
              <m:r>
                <m:rPr/>
                <w:rPr>
                  <w:rFonts w:ascii="Cambria Math" w:hAnsi="Cambria Math"/>
                  <w:szCs w:val="21"/>
                </w:rPr>
                <m:t>×</m:t>
              </m:r>
              <m:r>
                <m:rPr/>
                <w:rPr>
                  <w:rFonts w:hint="eastAsia" w:ascii="Cambria Math" w:hAnsi="Cambria Math"/>
                  <w:szCs w:val="21"/>
                </w:rPr>
                <m:t>44/12。</m:t>
              </m:r>
            </m:oMath>
          </w:p>
          <w:p>
            <w:pPr>
              <w:rPr>
                <w:szCs w:val="21"/>
              </w:rPr>
            </w:pPr>
            <w:r>
              <w:rPr>
                <w:rFonts w:hint="eastAsia"/>
                <w:szCs w:val="21"/>
              </w:rPr>
              <w:t>注4：推荐排放因子单位为</w:t>
            </w:r>
            <w:r>
              <w:rPr>
                <w:rFonts w:hint="eastAsia"/>
                <w:szCs w:val="21"/>
                <w:lang w:val="en-US" w:eastAsia="zh-CN"/>
              </w:rPr>
              <w:t>吨</w:t>
            </w:r>
            <w:r>
              <w:rPr>
                <w:rFonts w:hint="eastAsia"/>
                <w:szCs w:val="21"/>
              </w:rPr>
              <w:t>二氧化碳每</w:t>
            </w:r>
            <w:r>
              <w:rPr>
                <w:rFonts w:hint="eastAsia"/>
                <w:szCs w:val="21"/>
                <w:lang w:val="en-US" w:eastAsia="zh-CN"/>
              </w:rPr>
              <w:t>吨能源</w:t>
            </w:r>
            <w:r>
              <w:rPr>
                <w:rFonts w:hint="eastAsia"/>
                <w:szCs w:val="21"/>
              </w:rPr>
              <w:t>（</w:t>
            </w:r>
            <w:r>
              <w:rPr>
                <w:rFonts w:hint="eastAsia"/>
                <w:szCs w:val="21"/>
                <w:lang w:val="en-US" w:eastAsia="zh-CN"/>
              </w:rPr>
              <w:t>t</w:t>
            </w:r>
            <w:r>
              <w:rPr>
                <w:rFonts w:hint="eastAsia"/>
                <w:szCs w:val="21"/>
              </w:rPr>
              <w:t>CO</w:t>
            </w:r>
            <w:r>
              <w:rPr>
                <w:rFonts w:hint="eastAsia"/>
                <w:szCs w:val="21"/>
                <w:vertAlign w:val="subscript"/>
              </w:rPr>
              <w:t>2</w:t>
            </w:r>
            <w:r>
              <w:rPr>
                <w:rFonts w:hint="eastAsia"/>
                <w:szCs w:val="21"/>
              </w:rPr>
              <w:t>/</w:t>
            </w:r>
            <w:r>
              <w:rPr>
                <w:rFonts w:hint="eastAsia"/>
                <w:szCs w:val="21"/>
                <w:lang w:val="en-US" w:eastAsia="zh-CN"/>
              </w:rPr>
              <w:t>t</w:t>
            </w:r>
            <w:r>
              <w:rPr>
                <w:rFonts w:hint="eastAsia"/>
                <w:szCs w:val="21"/>
              </w:rPr>
              <w:t>）。</w:t>
            </w:r>
          </w:p>
        </w:tc>
      </w:tr>
    </w:tbl>
    <w:p>
      <w:pPr>
        <w:rPr>
          <w:szCs w:val="21"/>
        </w:rPr>
        <w:sectPr>
          <w:pgSz w:w="11906" w:h="16838"/>
          <w:pgMar w:top="1440" w:right="1800" w:bottom="1440" w:left="1800" w:header="851" w:footer="992" w:gutter="0"/>
          <w:cols w:space="425" w:num="1"/>
          <w:docGrid w:type="lines" w:linePitch="312" w:charSpace="0"/>
        </w:sectPr>
      </w:pPr>
    </w:p>
    <w:p>
      <w:pPr>
        <w:pStyle w:val="3"/>
      </w:pPr>
      <w:bookmarkStart w:id="19" w:name="_Toc29119"/>
      <w:r>
        <w:rPr>
          <w:rFonts w:hint="eastAsia"/>
        </w:rPr>
        <w:t>附录</w:t>
      </w:r>
      <w:r>
        <w:t xml:space="preserve">B </w:t>
      </w:r>
      <w:r>
        <w:rPr>
          <w:rFonts w:hint="eastAsia"/>
        </w:rPr>
        <w:t>不同植裁方式绿化固碳量</w:t>
      </w:r>
      <w:bookmarkEnd w:id="19"/>
    </w:p>
    <w:p>
      <w:pPr>
        <w:rPr>
          <w:szCs w:val="21"/>
        </w:rPr>
      </w:pPr>
    </w:p>
    <w:tbl>
      <w:tblPr>
        <w:tblStyle w:val="23"/>
        <w:tblW w:w="5000" w:type="pct"/>
        <w:tblInd w:w="0" w:type="dxa"/>
        <w:tblLayout w:type="autofit"/>
        <w:tblCellMar>
          <w:top w:w="0" w:type="dxa"/>
          <w:left w:w="108" w:type="dxa"/>
          <w:bottom w:w="0" w:type="dxa"/>
          <w:right w:w="108" w:type="dxa"/>
        </w:tblCellMar>
      </w:tblPr>
      <w:tblGrid>
        <w:gridCol w:w="6490"/>
        <w:gridCol w:w="2032"/>
      </w:tblGrid>
      <w:tr>
        <w:tblPrEx>
          <w:tblCellMar>
            <w:top w:w="0" w:type="dxa"/>
            <w:left w:w="108" w:type="dxa"/>
            <w:bottom w:w="0" w:type="dxa"/>
            <w:right w:w="108" w:type="dxa"/>
          </w:tblCellMar>
        </w:tblPrEx>
        <w:trPr>
          <w:trHeight w:val="56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bCs/>
                <w:color w:val="000000"/>
                <w:sz w:val="22"/>
              </w:rPr>
            </w:pPr>
            <w:r>
              <w:rPr>
                <w:bCs/>
              </w:rPr>
              <w:t>栽植方式</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51"/>
                <w:rFonts w:hint="eastAsia" w:eastAsia="等线"/>
                <w:b w:val="0"/>
                <w:bCs w:val="0"/>
                <w:lang w:val="en-US" w:eastAsia="zh-CN" w:bidi="ar"/>
              </w:rPr>
              <w:t>年</w:t>
            </w:r>
            <w:r>
              <w:rPr>
                <w:rStyle w:val="51"/>
                <w:rFonts w:hint="default" w:eastAsia="等线"/>
                <w:b w:val="0"/>
                <w:bCs w:val="0"/>
                <w:lang w:bidi="ar"/>
              </w:rPr>
              <w:t>CO</w:t>
            </w:r>
            <w:r>
              <w:rPr>
                <w:rStyle w:val="51"/>
                <w:rFonts w:hint="default" w:eastAsia="等线"/>
                <w:b w:val="0"/>
                <w:bCs w:val="0"/>
                <w:vertAlign w:val="subscript"/>
                <w:lang w:bidi="ar"/>
              </w:rPr>
              <w:t>2</w:t>
            </w:r>
            <w:r>
              <w:rPr>
                <w:rStyle w:val="51"/>
                <w:rFonts w:hint="default" w:eastAsia="等线"/>
                <w:b w:val="0"/>
                <w:bCs w:val="0"/>
                <w:lang w:bidi="ar"/>
              </w:rPr>
              <w:t>固定量(kg/(</w:t>
            </w:r>
            <w:r>
              <w:rPr>
                <w:rStyle w:val="56"/>
                <w:b w:val="0"/>
                <w:bCs w:val="0"/>
                <w:lang w:bidi="ar"/>
              </w:rPr>
              <w:t>㎡</w:t>
            </w:r>
            <w:r>
              <w:rPr>
                <w:rStyle w:val="51"/>
                <w:rFonts w:hint="default" w:eastAsia="等线"/>
                <w:b w:val="0"/>
                <w:bCs w:val="0"/>
                <w:lang w:bidi="ar"/>
              </w:rPr>
              <w:t>·a))</w:t>
            </w:r>
          </w:p>
        </w:tc>
      </w:tr>
      <w:tr>
        <w:tblPrEx>
          <w:tblCellMar>
            <w:top w:w="0" w:type="dxa"/>
            <w:left w:w="108" w:type="dxa"/>
            <w:bottom w:w="0" w:type="dxa"/>
            <w:right w:w="108" w:type="dxa"/>
          </w:tblCellMar>
        </w:tblPrEx>
        <w:trPr>
          <w:trHeight w:val="56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56"/>
                <w:b w:val="0"/>
                <w:bCs w:val="0"/>
                <w:lang w:bidi="ar"/>
              </w:rPr>
              <w:t>大小乔木、灌木、花草密集混种区</w:t>
            </w:r>
            <w:r>
              <w:rPr>
                <w:rStyle w:val="51"/>
                <w:rFonts w:hint="default" w:eastAsia="等线"/>
                <w:b w:val="0"/>
                <w:bCs w:val="0"/>
                <w:lang w:bidi="ar"/>
              </w:rPr>
              <w:t>(</w:t>
            </w:r>
            <w:r>
              <w:rPr>
                <w:rStyle w:val="56"/>
                <w:b w:val="0"/>
                <w:bCs w:val="0"/>
                <w:lang w:bidi="ar"/>
              </w:rPr>
              <w:t>乔木平均种植间距</w:t>
            </w:r>
            <w:r>
              <w:rPr>
                <w:rStyle w:val="51"/>
                <w:rFonts w:hint="default" w:eastAsia="等线"/>
                <w:b w:val="0"/>
                <w:bCs w:val="0"/>
                <w:lang w:bidi="ar"/>
              </w:rPr>
              <w:t>&lt;3.0m</w:t>
            </w:r>
            <w:r>
              <w:rPr>
                <w:rStyle w:val="56"/>
                <w:b w:val="0"/>
                <w:bCs w:val="0"/>
                <w:lang w:bidi="ar"/>
              </w:rPr>
              <w:t>，土壤深度</w:t>
            </w:r>
            <w:r>
              <w:rPr>
                <w:rStyle w:val="51"/>
                <w:rFonts w:hint="default" w:eastAsia="等线"/>
                <w:b w:val="0"/>
                <w:bCs w:val="0"/>
                <w:lang w:bidi="ar"/>
              </w:rPr>
              <w:t>&gt;1.0m)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27.50 </w:t>
            </w:r>
          </w:p>
        </w:tc>
      </w:tr>
      <w:tr>
        <w:tblPrEx>
          <w:tblCellMar>
            <w:top w:w="0" w:type="dxa"/>
            <w:left w:w="108" w:type="dxa"/>
            <w:bottom w:w="0" w:type="dxa"/>
            <w:right w:w="108" w:type="dxa"/>
          </w:tblCellMar>
        </w:tblPrEx>
        <w:trPr>
          <w:trHeight w:val="56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56"/>
                <w:b w:val="0"/>
                <w:bCs w:val="0"/>
                <w:lang w:bidi="ar"/>
              </w:rPr>
              <w:t>大小乔木密集混种区</w:t>
            </w:r>
            <w:r>
              <w:rPr>
                <w:rStyle w:val="56"/>
                <w:rFonts w:hint="eastAsia"/>
                <w:b w:val="0"/>
                <w:bCs w:val="0"/>
                <w:lang w:bidi="ar"/>
              </w:rPr>
              <w:t>（</w:t>
            </w:r>
            <w:r>
              <w:rPr>
                <w:rStyle w:val="56"/>
                <w:b w:val="0"/>
                <w:bCs w:val="0"/>
                <w:lang w:bidi="ar"/>
              </w:rPr>
              <w:t>平均种植间距</w:t>
            </w:r>
            <w:r>
              <w:rPr>
                <w:rStyle w:val="51"/>
                <w:rFonts w:hint="default" w:eastAsia="等线"/>
                <w:b w:val="0"/>
                <w:bCs w:val="0"/>
                <w:lang w:bidi="ar"/>
              </w:rPr>
              <w:t>&lt;3.0m</w:t>
            </w:r>
            <w:r>
              <w:rPr>
                <w:rStyle w:val="56"/>
                <w:b w:val="0"/>
                <w:bCs w:val="0"/>
                <w:lang w:bidi="ar"/>
              </w:rPr>
              <w:t>，土壤深度</w:t>
            </w:r>
            <w:r>
              <w:rPr>
                <w:rStyle w:val="51"/>
                <w:rFonts w:hint="default" w:eastAsia="等线"/>
                <w:b w:val="0"/>
                <w:bCs w:val="0"/>
                <w:lang w:bidi="ar"/>
              </w:rPr>
              <w:t>&gt;0.9m)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22.50 </w:t>
            </w:r>
          </w:p>
        </w:tc>
      </w:tr>
      <w:tr>
        <w:tblPrEx>
          <w:tblCellMar>
            <w:top w:w="0" w:type="dxa"/>
            <w:left w:w="108" w:type="dxa"/>
            <w:bottom w:w="0" w:type="dxa"/>
            <w:right w:w="108" w:type="dxa"/>
          </w:tblCellMar>
        </w:tblPrEx>
        <w:trPr>
          <w:trHeight w:val="28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56"/>
                <w:b w:val="0"/>
                <w:bCs w:val="0"/>
                <w:lang w:bidi="ar"/>
              </w:rPr>
              <w:t>落叶大乔木</w:t>
            </w:r>
            <w:r>
              <w:rPr>
                <w:rStyle w:val="51"/>
                <w:rFonts w:hint="default" w:eastAsia="等线"/>
                <w:b w:val="0"/>
                <w:bCs w:val="0"/>
                <w:lang w:bidi="ar"/>
              </w:rPr>
              <w:t>(</w:t>
            </w:r>
            <w:r>
              <w:rPr>
                <w:rStyle w:val="56"/>
                <w:b w:val="0"/>
                <w:bCs w:val="0"/>
                <w:lang w:bidi="ar"/>
              </w:rPr>
              <w:t>土壤深度</w:t>
            </w:r>
            <w:r>
              <w:rPr>
                <w:rStyle w:val="51"/>
                <w:rFonts w:hint="default" w:eastAsia="等线"/>
                <w:b w:val="0"/>
                <w:bCs w:val="0"/>
                <w:lang w:bidi="ar"/>
              </w:rPr>
              <w:t>&gt;1.0m)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20.20 </w:t>
            </w:r>
          </w:p>
        </w:tc>
      </w:tr>
      <w:tr>
        <w:tblPrEx>
          <w:tblCellMar>
            <w:top w:w="0" w:type="dxa"/>
            <w:left w:w="108" w:type="dxa"/>
            <w:bottom w:w="0" w:type="dxa"/>
            <w:right w:w="108" w:type="dxa"/>
          </w:tblCellMar>
        </w:tblPrEx>
        <w:trPr>
          <w:trHeight w:val="56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56"/>
                <w:b w:val="0"/>
                <w:bCs w:val="0"/>
                <w:lang w:bidi="ar"/>
              </w:rPr>
              <w:t>落叶小乔木，针叶木或疏叶性乔木</w:t>
            </w:r>
            <w:r>
              <w:rPr>
                <w:rStyle w:val="51"/>
                <w:rFonts w:hint="default" w:eastAsia="等线"/>
                <w:b w:val="0"/>
                <w:bCs w:val="0"/>
                <w:lang w:bidi="ar"/>
              </w:rPr>
              <w:t>(</w:t>
            </w:r>
            <w:r>
              <w:rPr>
                <w:rStyle w:val="56"/>
                <w:b w:val="0"/>
                <w:bCs w:val="0"/>
                <w:lang w:bidi="ar"/>
              </w:rPr>
              <w:t>土壤深度</w:t>
            </w:r>
            <w:r>
              <w:rPr>
                <w:rStyle w:val="51"/>
                <w:rFonts w:hint="default" w:eastAsia="等线"/>
                <w:b w:val="0"/>
                <w:bCs w:val="0"/>
                <w:lang w:bidi="ar"/>
              </w:rPr>
              <w:t>&gt;1.0m )</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13.43 </w:t>
            </w:r>
          </w:p>
        </w:tc>
      </w:tr>
      <w:tr>
        <w:tblPrEx>
          <w:tblCellMar>
            <w:top w:w="0" w:type="dxa"/>
            <w:left w:w="108" w:type="dxa"/>
            <w:bottom w:w="0" w:type="dxa"/>
            <w:right w:w="108" w:type="dxa"/>
          </w:tblCellMar>
        </w:tblPrEx>
        <w:trPr>
          <w:trHeight w:val="28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56"/>
                <w:b w:val="0"/>
                <w:bCs w:val="0"/>
                <w:lang w:bidi="ar"/>
              </w:rPr>
              <w:t>大棕桐类</w:t>
            </w:r>
            <w:r>
              <w:rPr>
                <w:rStyle w:val="51"/>
                <w:rFonts w:hint="default" w:eastAsia="等线"/>
                <w:b w:val="0"/>
                <w:bCs w:val="0"/>
                <w:lang w:bidi="ar"/>
              </w:rPr>
              <w:t>(</w:t>
            </w:r>
            <w:r>
              <w:rPr>
                <w:rStyle w:val="56"/>
                <w:b w:val="0"/>
                <w:bCs w:val="0"/>
                <w:lang w:bidi="ar"/>
              </w:rPr>
              <w:t>土壤深度</w:t>
            </w:r>
            <w:r>
              <w:rPr>
                <w:rStyle w:val="51"/>
                <w:rFonts w:hint="default" w:eastAsia="等线"/>
                <w:b w:val="0"/>
                <w:bCs w:val="0"/>
                <w:lang w:bidi="ar"/>
              </w:rPr>
              <w:t>&gt;1.0m)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10.25 </w:t>
            </w:r>
          </w:p>
        </w:tc>
      </w:tr>
      <w:tr>
        <w:tblPrEx>
          <w:tblCellMar>
            <w:top w:w="0" w:type="dxa"/>
            <w:left w:w="108" w:type="dxa"/>
            <w:bottom w:w="0" w:type="dxa"/>
            <w:right w:w="108" w:type="dxa"/>
          </w:tblCellMar>
        </w:tblPrEx>
        <w:trPr>
          <w:trHeight w:val="28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56"/>
                <w:b w:val="0"/>
                <w:bCs w:val="0"/>
                <w:lang w:bidi="ar"/>
              </w:rPr>
              <w:t>密植灌木从</w:t>
            </w:r>
            <w:r>
              <w:rPr>
                <w:rStyle w:val="51"/>
                <w:rFonts w:hint="default" w:eastAsia="等线"/>
                <w:b w:val="0"/>
                <w:bCs w:val="0"/>
                <w:lang w:bidi="ar"/>
              </w:rPr>
              <w:t>(</w:t>
            </w:r>
            <w:r>
              <w:rPr>
                <w:rStyle w:val="56"/>
                <w:b w:val="0"/>
                <w:bCs w:val="0"/>
                <w:lang w:bidi="ar"/>
              </w:rPr>
              <w:t>高约</w:t>
            </w:r>
            <w:r>
              <w:rPr>
                <w:rStyle w:val="51"/>
                <w:rFonts w:hint="default" w:eastAsia="等线"/>
                <w:b w:val="0"/>
                <w:bCs w:val="0"/>
                <w:lang w:bidi="ar"/>
              </w:rPr>
              <w:t xml:space="preserve"> 1.3m</w:t>
            </w:r>
            <w:r>
              <w:rPr>
                <w:rStyle w:val="56"/>
                <w:b w:val="0"/>
                <w:bCs w:val="0"/>
                <w:lang w:bidi="ar"/>
              </w:rPr>
              <w:t>，土壤深度</w:t>
            </w:r>
            <w:r>
              <w:rPr>
                <w:rStyle w:val="51"/>
                <w:rFonts w:hint="default" w:eastAsia="等线"/>
                <w:b w:val="0"/>
                <w:bCs w:val="0"/>
                <w:lang w:bidi="ar"/>
              </w:rPr>
              <w:t>&gt;0.5m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10.95 </w:t>
            </w:r>
          </w:p>
        </w:tc>
      </w:tr>
      <w:tr>
        <w:tblPrEx>
          <w:tblCellMar>
            <w:top w:w="0" w:type="dxa"/>
            <w:left w:w="108" w:type="dxa"/>
            <w:bottom w:w="0" w:type="dxa"/>
            <w:right w:w="108" w:type="dxa"/>
          </w:tblCellMar>
        </w:tblPrEx>
        <w:trPr>
          <w:trHeight w:val="28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56"/>
                <w:b w:val="0"/>
                <w:bCs w:val="0"/>
                <w:lang w:bidi="ar"/>
              </w:rPr>
              <w:t>密植灌木从</w:t>
            </w:r>
            <w:r>
              <w:rPr>
                <w:rStyle w:val="51"/>
                <w:rFonts w:hint="default" w:eastAsia="等线"/>
                <w:b w:val="0"/>
                <w:bCs w:val="0"/>
                <w:lang w:bidi="ar"/>
              </w:rPr>
              <w:t>(</w:t>
            </w:r>
            <w:r>
              <w:rPr>
                <w:rStyle w:val="56"/>
                <w:b w:val="0"/>
                <w:bCs w:val="0"/>
                <w:lang w:bidi="ar"/>
              </w:rPr>
              <w:t>高约</w:t>
            </w:r>
            <w:r>
              <w:rPr>
                <w:rStyle w:val="51"/>
                <w:rFonts w:hint="default" w:eastAsia="等线"/>
                <w:b w:val="0"/>
                <w:bCs w:val="0"/>
                <w:lang w:bidi="ar"/>
              </w:rPr>
              <w:t>0.9m</w:t>
            </w:r>
            <w:r>
              <w:rPr>
                <w:rStyle w:val="56"/>
                <w:b w:val="0"/>
                <w:bCs w:val="0"/>
                <w:lang w:bidi="ar"/>
              </w:rPr>
              <w:t>，深度</w:t>
            </w:r>
            <w:r>
              <w:rPr>
                <w:rStyle w:val="51"/>
                <w:rFonts w:hint="default" w:eastAsia="等线"/>
                <w:b w:val="0"/>
                <w:bCs w:val="0"/>
                <w:lang w:bidi="ar"/>
              </w:rPr>
              <w:t>&gt;0.5m)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8.15 </w:t>
            </w:r>
          </w:p>
        </w:tc>
      </w:tr>
      <w:tr>
        <w:tblPrEx>
          <w:tblCellMar>
            <w:top w:w="0" w:type="dxa"/>
            <w:left w:w="108" w:type="dxa"/>
            <w:bottom w:w="0" w:type="dxa"/>
            <w:right w:w="108" w:type="dxa"/>
          </w:tblCellMar>
        </w:tblPrEx>
        <w:trPr>
          <w:trHeight w:val="28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56"/>
                <w:b w:val="0"/>
                <w:bCs w:val="0"/>
                <w:lang w:bidi="ar"/>
              </w:rPr>
              <w:t>密植灌木丛</w:t>
            </w:r>
            <w:r>
              <w:rPr>
                <w:rStyle w:val="51"/>
                <w:rFonts w:hint="default" w:eastAsia="等线"/>
                <w:b w:val="0"/>
                <w:bCs w:val="0"/>
                <w:lang w:bidi="ar"/>
              </w:rPr>
              <w:t>(</w:t>
            </w:r>
            <w:r>
              <w:rPr>
                <w:rStyle w:val="56"/>
                <w:b w:val="0"/>
                <w:bCs w:val="0"/>
                <w:lang w:bidi="ar"/>
              </w:rPr>
              <w:t>高约</w:t>
            </w:r>
            <w:r>
              <w:rPr>
                <w:rStyle w:val="51"/>
                <w:rFonts w:hint="default" w:eastAsia="等线"/>
                <w:b w:val="0"/>
                <w:bCs w:val="0"/>
                <w:lang w:bidi="ar"/>
              </w:rPr>
              <w:t>0.45m</w:t>
            </w:r>
            <w:r>
              <w:rPr>
                <w:rStyle w:val="56"/>
                <w:b w:val="0"/>
                <w:bCs w:val="0"/>
                <w:lang w:bidi="ar"/>
              </w:rPr>
              <w:t>，土壤深度</w:t>
            </w:r>
            <w:r>
              <w:rPr>
                <w:rStyle w:val="51"/>
                <w:rFonts w:hint="default" w:eastAsia="等线"/>
                <w:b w:val="0"/>
                <w:bCs w:val="0"/>
                <w:lang w:bidi="ar"/>
              </w:rPr>
              <w:t>&gt;0.5m)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5.13 </w:t>
            </w:r>
          </w:p>
        </w:tc>
      </w:tr>
      <w:tr>
        <w:tblPrEx>
          <w:tblCellMar>
            <w:top w:w="0" w:type="dxa"/>
            <w:left w:w="108" w:type="dxa"/>
            <w:bottom w:w="0" w:type="dxa"/>
            <w:right w:w="108" w:type="dxa"/>
          </w:tblCellMar>
        </w:tblPrEx>
        <w:trPr>
          <w:trHeight w:val="56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56"/>
                <w:b w:val="0"/>
                <w:bCs w:val="0"/>
                <w:lang w:bidi="ar"/>
              </w:rPr>
              <w:t>多年生蔓藤</w:t>
            </w:r>
            <w:r>
              <w:rPr>
                <w:rStyle w:val="51"/>
                <w:rFonts w:hint="default" w:eastAsia="等线"/>
                <w:b w:val="0"/>
                <w:bCs w:val="0"/>
                <w:lang w:bidi="ar"/>
              </w:rPr>
              <w:t>(</w:t>
            </w:r>
            <w:r>
              <w:rPr>
                <w:rStyle w:val="56"/>
                <w:b w:val="0"/>
                <w:bCs w:val="0"/>
                <w:lang w:bidi="ar"/>
              </w:rPr>
              <w:t>以立体攀附面积计量，土壤深度</w:t>
            </w:r>
            <w:r>
              <w:rPr>
                <w:rStyle w:val="51"/>
                <w:rFonts w:hint="default" w:eastAsia="等线"/>
                <w:b w:val="0"/>
                <w:bCs w:val="0"/>
                <w:lang w:bidi="ar"/>
              </w:rPr>
              <w:t>&gt;0.5m</w:t>
            </w:r>
            <w:r>
              <w:rPr>
                <w:rStyle w:val="56"/>
                <w:b w:val="0"/>
                <w:bCs w:val="0"/>
                <w:lang w:bidi="ar"/>
              </w:rPr>
              <w:t>）</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2.58 </w:t>
            </w:r>
          </w:p>
        </w:tc>
      </w:tr>
      <w:tr>
        <w:tblPrEx>
          <w:tblCellMar>
            <w:top w:w="0" w:type="dxa"/>
            <w:left w:w="108" w:type="dxa"/>
            <w:bottom w:w="0" w:type="dxa"/>
            <w:right w:w="108" w:type="dxa"/>
          </w:tblCellMar>
        </w:tblPrEx>
        <w:trPr>
          <w:trHeight w:val="56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56"/>
                <w:b w:val="0"/>
                <w:bCs w:val="0"/>
                <w:lang w:bidi="ar"/>
              </w:rPr>
              <w:t>高草花花圃或高茎野草地</w:t>
            </w:r>
            <w:r>
              <w:rPr>
                <w:rStyle w:val="51"/>
                <w:rFonts w:hint="default" w:eastAsia="等线"/>
                <w:b w:val="0"/>
                <w:bCs w:val="0"/>
                <w:lang w:bidi="ar"/>
              </w:rPr>
              <w:t>(</w:t>
            </w:r>
            <w:r>
              <w:rPr>
                <w:rStyle w:val="56"/>
                <w:b w:val="0"/>
                <w:bCs w:val="0"/>
                <w:lang w:bidi="ar"/>
              </w:rPr>
              <w:t>高约</w:t>
            </w:r>
            <w:r>
              <w:rPr>
                <w:rStyle w:val="51"/>
                <w:rFonts w:hint="default" w:eastAsia="等线"/>
                <w:b w:val="0"/>
                <w:bCs w:val="0"/>
                <w:lang w:bidi="ar"/>
              </w:rPr>
              <w:t xml:space="preserve"> 1.0m</w:t>
            </w:r>
            <w:r>
              <w:rPr>
                <w:rStyle w:val="56"/>
                <w:b w:val="0"/>
                <w:bCs w:val="0"/>
                <w:lang w:bidi="ar"/>
              </w:rPr>
              <w:t>，土壤深度</w:t>
            </w:r>
            <w:r>
              <w:rPr>
                <w:rStyle w:val="51"/>
                <w:rFonts w:hint="default" w:eastAsia="等线"/>
                <w:b w:val="0"/>
                <w:bCs w:val="0"/>
                <w:lang w:bidi="ar"/>
              </w:rPr>
              <w:t>0.3m)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1.15 </w:t>
            </w:r>
          </w:p>
        </w:tc>
      </w:tr>
      <w:tr>
        <w:tblPrEx>
          <w:tblCellMar>
            <w:top w:w="0" w:type="dxa"/>
            <w:left w:w="108" w:type="dxa"/>
            <w:bottom w:w="0" w:type="dxa"/>
            <w:right w:w="108" w:type="dxa"/>
          </w:tblCellMar>
        </w:tblPrEx>
        <w:trPr>
          <w:trHeight w:val="56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56"/>
                <w:b w:val="0"/>
                <w:bCs w:val="0"/>
                <w:lang w:bidi="ar"/>
              </w:rPr>
              <w:t>一年生蔓藤、低草花花圃或低茎野草地</w:t>
            </w:r>
            <w:r>
              <w:rPr>
                <w:rStyle w:val="51"/>
                <w:rFonts w:hint="default" w:eastAsia="等线"/>
                <w:b w:val="0"/>
                <w:bCs w:val="0"/>
                <w:lang w:bidi="ar"/>
              </w:rPr>
              <w:t>(</w:t>
            </w:r>
            <w:r>
              <w:rPr>
                <w:rStyle w:val="56"/>
                <w:b w:val="0"/>
                <w:bCs w:val="0"/>
                <w:lang w:bidi="ar"/>
              </w:rPr>
              <w:t>高约</w:t>
            </w:r>
            <w:r>
              <w:rPr>
                <w:rStyle w:val="51"/>
                <w:rFonts w:hint="default" w:eastAsia="等线"/>
                <w:b w:val="0"/>
                <w:bCs w:val="0"/>
                <w:lang w:bidi="ar"/>
              </w:rPr>
              <w:t xml:space="preserve"> 0.25m</w:t>
            </w:r>
            <w:r>
              <w:rPr>
                <w:rStyle w:val="56"/>
                <w:b w:val="0"/>
                <w:bCs w:val="0"/>
                <w:lang w:bidi="ar"/>
              </w:rPr>
              <w:t>，土壤深度</w:t>
            </w:r>
            <w:r>
              <w:rPr>
                <w:rStyle w:val="51"/>
                <w:rFonts w:hint="default" w:eastAsia="等线"/>
                <w:b w:val="0"/>
                <w:bCs w:val="0"/>
                <w:lang w:bidi="ar"/>
              </w:rPr>
              <w:t>&gt;0.3m)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0.35 </w:t>
            </w:r>
          </w:p>
        </w:tc>
      </w:tr>
      <w:tr>
        <w:tblPrEx>
          <w:tblCellMar>
            <w:top w:w="0" w:type="dxa"/>
            <w:left w:w="108" w:type="dxa"/>
            <w:bottom w:w="0" w:type="dxa"/>
            <w:right w:w="108" w:type="dxa"/>
          </w:tblCellMar>
        </w:tblPrEx>
        <w:trPr>
          <w:trHeight w:val="28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440"/>
              <w:jc w:val="center"/>
              <w:textAlignment w:val="bottom"/>
              <w:rPr>
                <w:rFonts w:eastAsia="等线" w:cs="Times New Roman"/>
                <w:b/>
                <w:bCs/>
                <w:color w:val="000000"/>
                <w:sz w:val="22"/>
              </w:rPr>
            </w:pPr>
            <w:r>
              <w:rPr>
                <w:rStyle w:val="56"/>
                <w:b w:val="0"/>
                <w:bCs w:val="0"/>
                <w:lang w:bidi="ar"/>
              </w:rPr>
              <w:t>人工修剪草坪</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0.00 </w:t>
            </w:r>
          </w:p>
        </w:tc>
      </w:tr>
    </w:tbl>
    <w:p>
      <w:pPr>
        <w:sectPr>
          <w:pgSz w:w="11906" w:h="16838"/>
          <w:pgMar w:top="1440" w:right="1800" w:bottom="1440" w:left="1800" w:header="851" w:footer="992" w:gutter="0"/>
          <w:cols w:space="425" w:num="1"/>
          <w:docGrid w:type="lines" w:linePitch="312" w:charSpace="0"/>
        </w:sectPr>
      </w:pPr>
    </w:p>
    <w:p>
      <w:pPr>
        <w:pStyle w:val="3"/>
      </w:pPr>
      <w:bookmarkStart w:id="20" w:name="_Toc8279"/>
      <w:r>
        <w:rPr>
          <w:rFonts w:hint="eastAsia"/>
        </w:rPr>
        <w:t>附录</w:t>
      </w:r>
      <w:r>
        <w:t xml:space="preserve">C </w:t>
      </w:r>
      <w:r>
        <w:rPr>
          <w:rFonts w:hint="eastAsia"/>
        </w:rPr>
        <w:t>站段</w:t>
      </w:r>
      <w:r>
        <w:rPr>
          <w:rFonts w:hint="eastAsia"/>
          <w:highlight w:val="none"/>
          <w:lang w:val="en-US" w:eastAsia="zh-CN"/>
        </w:rPr>
        <w:t>能耗及碳排放</w:t>
      </w:r>
      <w:r>
        <w:rPr>
          <w:rFonts w:hint="eastAsia"/>
        </w:rPr>
        <w:t>分劈计算方法</w:t>
      </w:r>
      <w:bookmarkEnd w:id="20"/>
    </w:p>
    <w:p>
      <w:pPr>
        <w:ind w:firstLine="480"/>
        <w:rPr>
          <w:rFonts w:cs="Times New Roman"/>
          <w:szCs w:val="24"/>
        </w:rPr>
      </w:pPr>
      <w:r>
        <w:rPr>
          <w:rFonts w:hint="eastAsia" w:cs="Times New Roman"/>
          <w:szCs w:val="24"/>
        </w:rPr>
        <w:t>以该站段分线</w:t>
      </w:r>
      <w:r>
        <w:rPr>
          <w:rFonts w:cs="Times New Roman"/>
          <w:szCs w:val="24"/>
        </w:rPr>
        <w:t>工作量指标的占比</w:t>
      </w:r>
      <w:r>
        <w:rPr>
          <w:rFonts w:hint="eastAsia" w:cs="Times New Roman"/>
          <w:szCs w:val="24"/>
        </w:rPr>
        <w:t>分劈站段的</w:t>
      </w:r>
      <w:r>
        <w:rPr>
          <w:rFonts w:hint="eastAsia" w:cs="Times New Roman"/>
          <w:szCs w:val="24"/>
          <w:lang w:val="en-US" w:eastAsia="zh-CN"/>
        </w:rPr>
        <w:t>排放</w:t>
      </w:r>
      <w:r>
        <w:rPr>
          <w:rFonts w:hint="eastAsia" w:cs="Times New Roman"/>
          <w:szCs w:val="24"/>
        </w:rPr>
        <w:t>（</w:t>
      </w:r>
      <w:r>
        <w:rPr>
          <w:rFonts w:cs="Times New Roman"/>
          <w:szCs w:val="24"/>
        </w:rPr>
        <w:t>采用相同的分劈权重去分劈不同</w:t>
      </w:r>
      <w:r>
        <w:rPr>
          <w:rFonts w:hint="eastAsia" w:cs="Times New Roman"/>
          <w:szCs w:val="24"/>
          <w:lang w:val="en-US" w:eastAsia="zh-CN"/>
        </w:rPr>
        <w:t>排放</w:t>
      </w:r>
      <w:r>
        <w:rPr>
          <w:rFonts w:cs="Times New Roman"/>
          <w:szCs w:val="24"/>
        </w:rPr>
        <w:t>类型</w:t>
      </w:r>
      <w:r>
        <w:rPr>
          <w:rFonts w:hint="eastAsia" w:cs="Times New Roman"/>
          <w:szCs w:val="24"/>
        </w:rPr>
        <w:t>）</w:t>
      </w:r>
      <w:r>
        <w:rPr>
          <w:rFonts w:cs="Times New Roman"/>
          <w:szCs w:val="24"/>
        </w:rPr>
        <w:t>，分线的</w:t>
      </w:r>
      <w:r>
        <w:rPr>
          <w:rFonts w:hint="eastAsia" w:cs="Times New Roman"/>
          <w:szCs w:val="24"/>
          <w:lang w:val="en-US" w:eastAsia="zh-CN"/>
        </w:rPr>
        <w:t>排放</w:t>
      </w:r>
      <w:r>
        <w:rPr>
          <w:rFonts w:cs="Times New Roman"/>
          <w:szCs w:val="24"/>
        </w:rPr>
        <w:t>为：</w:t>
      </w:r>
    </w:p>
    <w:p>
      <w:pPr>
        <w:rPr>
          <w:bCs/>
        </w:rPr>
      </w:pPr>
      <w:r>
        <w:tab/>
      </w:r>
      <w:r>
        <w:tab/>
      </w:r>
      <w:r>
        <w:tab/>
      </w:r>
      <w:r>
        <w:tab/>
      </w:r>
      <w:r>
        <w:tab/>
      </w:r>
      <w:r>
        <w:tab/>
      </w:r>
      <w:r>
        <w:t xml:space="preserve">                    </w:t>
      </w:r>
      <w:r>
        <w:tab/>
      </w:r>
      <w:r>
        <w:t xml:space="preserve"> </w:t>
      </w:r>
      <w:r>
        <w:rPr>
          <w:i/>
          <w:iCs/>
        </w:rPr>
        <w:t xml:space="preserve"> </w:t>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w:rPr>
                <w:rFonts w:ascii="Cambria Math" w:hAnsi="Cambria Math" w:eastAsia="黑体"/>
                <w:szCs w:val="21"/>
              </w:rPr>
              <m:t>i</m:t>
            </m:r>
            <m:ctrlPr>
              <w:rPr>
                <w:rFonts w:ascii="Cambria Math" w:hAnsi="Cambria Math" w:eastAsia="黑体"/>
                <w:szCs w:val="21"/>
              </w:rPr>
            </m:ctrlPr>
          </m:sub>
        </m:sSub>
        <m:r>
          <m:rPr/>
          <w:rPr>
            <w:rFonts w:ascii="Cambria Math" w:hAnsi="Cambria Math" w:eastAsia="黑体"/>
            <w:szCs w:val="21"/>
          </w:rPr>
          <m:t>=</m:t>
        </m:r>
        <m:r>
          <m:rPr/>
          <w:rPr>
            <w:rFonts w:hint="default" w:ascii="Cambria Math" w:hAnsi="Cambria Math" w:eastAsia="黑体"/>
            <w:szCs w:val="21"/>
            <w:lang w:val="en-US" w:eastAsia="zh-CN"/>
          </w:rPr>
          <m:t>E</m:t>
        </m:r>
        <m:r>
          <m:rPr/>
          <w:rPr>
            <w:rFonts w:ascii="Cambria Math" w:hAnsi="Cambria Math" w:eastAsia="黑体"/>
            <w:szCs w:val="21"/>
          </w:rPr>
          <m:t>×</m:t>
        </m:r>
        <m:f>
          <m:fPr>
            <m:ctrlPr>
              <w:rPr>
                <w:rFonts w:ascii="Cambria Math" w:hAnsi="Cambria Math" w:eastAsia="黑体"/>
                <w:szCs w:val="21"/>
              </w:rPr>
            </m:ctrlPr>
          </m:fPr>
          <m:num>
            <m:sSub>
              <m:sSubPr>
                <m:ctrlPr>
                  <w:rPr>
                    <w:rFonts w:ascii="Cambria Math" w:hAnsi="Cambria Math" w:eastAsia="黑体"/>
                    <w:i/>
                    <w:szCs w:val="21"/>
                  </w:rPr>
                </m:ctrlPr>
              </m:sSubPr>
              <m:e>
                <m:r>
                  <m:rPr/>
                  <w:rPr>
                    <w:rFonts w:ascii="Cambria Math" w:hAnsi="Cambria Math" w:eastAsia="黑体"/>
                    <w:szCs w:val="21"/>
                  </w:rPr>
                  <m:t>x</m:t>
                </m:r>
                <m:ctrlPr>
                  <w:rPr>
                    <w:rFonts w:ascii="Cambria Math" w:hAnsi="Cambria Math" w:eastAsia="黑体"/>
                    <w:i/>
                    <w:szCs w:val="21"/>
                  </w:rPr>
                </m:ctrlPr>
              </m:e>
              <m:sub>
                <m:r>
                  <m:rPr/>
                  <w:rPr>
                    <w:rFonts w:ascii="Cambria Math" w:hAnsi="Cambria Math" w:eastAsia="黑体"/>
                    <w:szCs w:val="21"/>
                  </w:rPr>
                  <m:t>i</m:t>
                </m:r>
                <m:ctrlPr>
                  <w:rPr>
                    <w:rFonts w:ascii="Cambria Math" w:hAnsi="Cambria Math" w:eastAsia="黑体"/>
                    <w:i/>
                    <w:szCs w:val="21"/>
                  </w:rPr>
                </m:ctrlPr>
              </m:sub>
            </m:sSub>
            <m:ctrlPr>
              <w:rPr>
                <w:rFonts w:ascii="Cambria Math" w:hAnsi="Cambria Math" w:eastAsia="黑体"/>
                <w:szCs w:val="21"/>
              </w:rPr>
            </m:ctrlPr>
          </m:num>
          <m:den>
            <m:r>
              <m:rPr/>
              <w:rPr>
                <w:rFonts w:ascii="Cambria Math" w:hAnsi="Cambria Math" w:eastAsia="黑体"/>
                <w:szCs w:val="21"/>
              </w:rPr>
              <m:t>x</m:t>
            </m:r>
            <m:ctrlPr>
              <w:rPr>
                <w:rFonts w:ascii="Cambria Math" w:hAnsi="Cambria Math" w:eastAsia="黑体"/>
                <w:szCs w:val="21"/>
              </w:rPr>
            </m:ctrlPr>
          </m:den>
        </m:f>
      </m:oMath>
      <w:r>
        <w:rPr>
          <w:rFonts w:hint="eastAsia" w:ascii="黑体" w:hAnsi="黑体" w:eastAsia="黑体"/>
          <w:szCs w:val="21"/>
        </w:rPr>
        <w:t xml:space="preserve"> </w:t>
      </w:r>
      <w:r>
        <w:rPr>
          <w:rFonts w:ascii="黑体" w:hAnsi="黑体" w:eastAsia="黑体"/>
          <w:szCs w:val="21"/>
        </w:rPr>
        <w:t xml:space="preserve"> </w:t>
      </w:r>
      <w:r>
        <w:t xml:space="preserve">                                                          </w:t>
      </w:r>
    </w:p>
    <w:p>
      <w:pPr>
        <w:ind w:firstLine="420"/>
        <w:rPr>
          <w:rFonts w:cs="Times New Roman"/>
          <w:szCs w:val="24"/>
        </w:rPr>
      </w:pPr>
      <w:r>
        <w:rPr>
          <w:rFonts w:hint="eastAsia"/>
          <w:lang w:val="en-US" w:eastAsia="zh-CN"/>
        </w:rPr>
        <w:t>E</w:t>
      </w:r>
      <w:r>
        <w:rPr>
          <w:rFonts w:hint="eastAsia"/>
        </w:rPr>
        <w:t>——</w:t>
      </w:r>
      <w:r>
        <w:rPr>
          <w:rFonts w:cs="Times New Roman"/>
          <w:szCs w:val="24"/>
        </w:rPr>
        <w:t>该</w:t>
      </w:r>
      <w:r>
        <w:rPr>
          <w:rFonts w:hint="eastAsia" w:cs="Times New Roman"/>
          <w:szCs w:val="24"/>
        </w:rPr>
        <w:t>站段</w:t>
      </w:r>
      <w:r>
        <w:rPr>
          <w:rFonts w:cs="Times New Roman"/>
          <w:szCs w:val="24"/>
        </w:rPr>
        <w:t>部门对应的</w:t>
      </w:r>
      <w:r>
        <w:rPr>
          <w:rFonts w:hint="eastAsia" w:cs="Times New Roman"/>
          <w:szCs w:val="24"/>
          <w:lang w:val="en-US" w:eastAsia="zh-CN"/>
        </w:rPr>
        <w:t>二氧化碳排放</w:t>
      </w:r>
      <w:r>
        <w:rPr>
          <w:rFonts w:cs="Times New Roman"/>
          <w:szCs w:val="24"/>
        </w:rPr>
        <w:t>；</w:t>
      </w:r>
    </w:p>
    <w:p>
      <w:pPr>
        <w:ind w:firstLine="420"/>
        <w:rPr>
          <w:rFonts w:cs="Times New Roman"/>
          <w:szCs w:val="24"/>
        </w:rPr>
      </w:pPr>
      <m:oMath>
        <m:sSub>
          <m:sSubPr>
            <m:ctrlPr>
              <w:rPr>
                <w:rFonts w:ascii="Cambria Math" w:hAnsi="Cambria Math"/>
                <w:i/>
              </w:rPr>
            </m:ctrlPr>
          </m:sSubPr>
          <m:e>
            <m:r>
              <m:rPr/>
              <w:rPr>
                <w:rFonts w:hint="default" w:ascii="Cambria Math" w:hAnsi="Cambria Math"/>
                <w:lang w:val="en-US" w:eastAsia="zh-CN"/>
              </w:rPr>
              <m:t>E</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w:t>
      </w:r>
      <w:r>
        <w:rPr>
          <w:rFonts w:cs="Times New Roman"/>
          <w:szCs w:val="24"/>
        </w:rPr>
        <w:t>该</w:t>
      </w:r>
      <w:r>
        <w:rPr>
          <w:rFonts w:hint="eastAsia" w:cs="Times New Roman"/>
          <w:szCs w:val="24"/>
        </w:rPr>
        <w:t>站段</w:t>
      </w:r>
      <w:r>
        <w:rPr>
          <w:rFonts w:cs="Times New Roman"/>
          <w:szCs w:val="24"/>
        </w:rPr>
        <w:t>部门第i条线路分得</w:t>
      </w:r>
      <w:r>
        <w:rPr>
          <w:rFonts w:hint="eastAsia" w:cs="Times New Roman"/>
          <w:szCs w:val="24"/>
          <w:lang w:val="en-US" w:eastAsia="zh-CN"/>
        </w:rPr>
        <w:t>的二氧化碳排放</w:t>
      </w:r>
      <w:r>
        <w:rPr>
          <w:rFonts w:cs="Times New Roman"/>
          <w:szCs w:val="24"/>
        </w:rPr>
        <w:t>；</w:t>
      </w:r>
    </w:p>
    <w:p>
      <w:pPr>
        <w:ind w:firstLine="420"/>
        <w:rPr>
          <w:rFonts w:cs="Times New Roman"/>
          <w:szCs w:val="24"/>
        </w:rPr>
      </w:pP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w:t>
      </w:r>
      <w:r>
        <w:rPr>
          <w:rFonts w:cs="Times New Roman"/>
          <w:szCs w:val="24"/>
        </w:rPr>
        <w:t>某条线路</w:t>
      </w:r>
      <w:r>
        <w:rPr>
          <w:rFonts w:hint="eastAsia" w:cs="Times New Roman"/>
          <w:szCs w:val="24"/>
        </w:rPr>
        <w:t>分线工作量</w:t>
      </w:r>
      <w:r>
        <w:rPr>
          <w:rFonts w:cs="Times New Roman"/>
          <w:szCs w:val="24"/>
        </w:rPr>
        <w:t>指标的值</w:t>
      </w:r>
      <w:r>
        <w:rPr>
          <w:rFonts w:hint="eastAsia" w:cs="Times New Roman"/>
          <w:szCs w:val="24"/>
        </w:rPr>
        <w:t>；</w:t>
      </w:r>
    </w:p>
    <w:p>
      <w:pPr>
        <w:ind w:firstLine="420"/>
        <w:rPr>
          <w:rFonts w:cs="Times New Roman"/>
          <w:szCs w:val="24"/>
        </w:rPr>
      </w:pPr>
      <m:oMath>
        <m:r>
          <m:rPr/>
          <w:rPr>
            <w:rFonts w:ascii="Cambria Math" w:hAnsi="Cambria Math"/>
          </w:rPr>
          <m:t>x</m:t>
        </m:r>
      </m:oMath>
      <w:r>
        <w:rPr>
          <w:rFonts w:hint="eastAsia"/>
        </w:rPr>
        <w:t>——</w:t>
      </w:r>
      <w:r>
        <w:rPr>
          <w:rFonts w:cs="Times New Roman"/>
          <w:szCs w:val="24"/>
        </w:rPr>
        <w:t>该</w:t>
      </w:r>
      <w:r>
        <w:rPr>
          <w:rFonts w:hint="eastAsia" w:cs="Times New Roman"/>
          <w:szCs w:val="24"/>
        </w:rPr>
        <w:t>站段部门</w:t>
      </w:r>
      <w:r>
        <w:rPr>
          <w:rFonts w:cs="Times New Roman"/>
          <w:szCs w:val="24"/>
        </w:rPr>
        <w:t>管辖范围下的全部线路</w:t>
      </w:r>
      <w:r>
        <w:rPr>
          <w:rFonts w:hint="eastAsia" w:cs="Times New Roman"/>
          <w:szCs w:val="24"/>
        </w:rPr>
        <w:t>分线工作量指标</w:t>
      </w:r>
      <w:r>
        <w:rPr>
          <w:rFonts w:cs="Times New Roman"/>
          <w:szCs w:val="24"/>
        </w:rPr>
        <w:t>的值</w:t>
      </w:r>
      <w:r>
        <w:rPr>
          <w:rFonts w:hint="eastAsia" w:cs="Times New Roman"/>
          <w:szCs w:val="24"/>
        </w:rPr>
        <w:t>。</w:t>
      </w:r>
    </w:p>
    <w:p>
      <w:pPr>
        <w:ind w:firstLine="422"/>
        <w:jc w:val="center"/>
        <w:rPr>
          <w:rFonts w:cs="Times New Roman"/>
          <w:b/>
          <w:bCs/>
          <w:szCs w:val="21"/>
        </w:rPr>
      </w:pPr>
      <w:r>
        <w:rPr>
          <w:rFonts w:cs="Times New Roman"/>
          <w:b/>
          <w:bCs/>
          <w:sz w:val="21"/>
          <w:szCs w:val="21"/>
        </w:rPr>
        <w:t>各</w:t>
      </w:r>
      <w:r>
        <w:rPr>
          <w:rFonts w:hint="eastAsia" w:cs="Times New Roman"/>
          <w:b/>
          <w:bCs/>
          <w:sz w:val="21"/>
          <w:szCs w:val="21"/>
        </w:rPr>
        <w:t>站段</w:t>
      </w:r>
      <w:r>
        <w:rPr>
          <w:rFonts w:cs="Times New Roman"/>
          <w:b/>
          <w:bCs/>
          <w:sz w:val="21"/>
          <w:szCs w:val="21"/>
        </w:rPr>
        <w:t>部门能耗</w:t>
      </w:r>
      <w:r>
        <w:rPr>
          <w:rFonts w:hint="eastAsia" w:cs="Times New Roman"/>
          <w:b/>
          <w:bCs/>
          <w:sz w:val="21"/>
          <w:szCs w:val="21"/>
        </w:rPr>
        <w:t>分线工作量</w:t>
      </w:r>
      <w:r>
        <w:rPr>
          <w:rFonts w:cs="Times New Roman"/>
          <w:b/>
          <w:bCs/>
          <w:sz w:val="21"/>
          <w:szCs w:val="21"/>
        </w:rPr>
        <w:t>指标</w:t>
      </w:r>
    </w:p>
    <w:tbl>
      <w:tblPr>
        <w:tblStyle w:val="23"/>
        <w:tblW w:w="875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245"/>
        <w:gridCol w:w="2683"/>
        <w:gridCol w:w="2496"/>
        <w:gridCol w:w="23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1245" w:type="dxa"/>
            <w:tcBorders>
              <w:top w:val="single" w:color="auto" w:sz="12" w:space="0"/>
              <w:left w:val="nil"/>
              <w:bottom w:val="single" w:color="auto" w:sz="4" w:space="0"/>
              <w:right w:val="nil"/>
            </w:tcBorders>
            <w:shd w:val="clear" w:color="auto" w:fill="auto"/>
            <w:tcMar>
              <w:top w:w="15" w:type="dxa"/>
              <w:left w:w="136" w:type="dxa"/>
              <w:bottom w:w="0" w:type="dxa"/>
              <w:right w:w="136" w:type="dxa"/>
            </w:tcMar>
            <w:vAlign w:val="center"/>
          </w:tcPr>
          <w:p>
            <w:pPr>
              <w:jc w:val="center"/>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站段</w:t>
            </w:r>
            <w:r>
              <w:rPr>
                <w:rFonts w:ascii="宋体" w:hAnsi="宋体" w:cs="Times New Roman"/>
                <w:color w:val="000000" w:themeColor="text1"/>
                <w:szCs w:val="24"/>
                <w14:textFill>
                  <w14:solidFill>
                    <w14:schemeClr w14:val="tx1"/>
                  </w14:solidFill>
                </w14:textFill>
              </w:rPr>
              <w:t>部门</w:t>
            </w:r>
          </w:p>
        </w:tc>
        <w:tc>
          <w:tcPr>
            <w:tcW w:w="2683" w:type="dxa"/>
            <w:tcBorders>
              <w:top w:val="single" w:color="auto" w:sz="12" w:space="0"/>
              <w:left w:val="nil"/>
              <w:bottom w:val="single" w:color="auto" w:sz="4" w:space="0"/>
              <w:right w:val="nil"/>
            </w:tcBorders>
            <w:shd w:val="clear" w:color="auto" w:fill="auto"/>
            <w:tcMar>
              <w:top w:w="15" w:type="dxa"/>
              <w:left w:w="136" w:type="dxa"/>
              <w:bottom w:w="0" w:type="dxa"/>
              <w:right w:w="136" w:type="dxa"/>
            </w:tcMar>
            <w:vAlign w:val="center"/>
          </w:tcPr>
          <w:p>
            <w:pPr>
              <w:jc w:val="center"/>
              <w:rPr>
                <w:rFonts w:ascii="宋体" w:hAnsi="宋体" w:cs="Times New Roman"/>
                <w:color w:val="000000" w:themeColor="text1"/>
                <w:szCs w:val="24"/>
                <w14:textFill>
                  <w14:solidFill>
                    <w14:schemeClr w14:val="tx1"/>
                  </w14:solidFill>
                </w14:textFill>
              </w:rPr>
            </w:pPr>
            <w:r>
              <w:rPr>
                <w:rFonts w:ascii="宋体" w:hAnsi="宋体" w:cs="Times New Roman"/>
                <w:color w:val="000000" w:themeColor="text1"/>
                <w:szCs w:val="24"/>
                <w14:textFill>
                  <w14:solidFill>
                    <w14:schemeClr w14:val="tx1"/>
                  </w14:solidFill>
                </w14:textFill>
              </w:rPr>
              <w:t>分线指标</w:t>
            </w:r>
          </w:p>
        </w:tc>
        <w:tc>
          <w:tcPr>
            <w:tcW w:w="2496" w:type="dxa"/>
            <w:tcBorders>
              <w:top w:val="single" w:color="auto" w:sz="12" w:space="0"/>
              <w:left w:val="nil"/>
              <w:bottom w:val="single" w:color="auto" w:sz="4" w:space="0"/>
              <w:right w:val="nil"/>
            </w:tcBorders>
            <w:shd w:val="clear" w:color="auto" w:fill="auto"/>
            <w:tcMar>
              <w:top w:w="15" w:type="dxa"/>
              <w:left w:w="136" w:type="dxa"/>
              <w:bottom w:w="0" w:type="dxa"/>
              <w:right w:w="136" w:type="dxa"/>
            </w:tcMar>
            <w:vAlign w:val="center"/>
          </w:tcPr>
          <w:p>
            <w:pPr>
              <w:jc w:val="center"/>
              <w:rPr>
                <w:rFonts w:ascii="宋体" w:hAnsi="宋体" w:cs="Times New Roman"/>
                <w:color w:val="000000" w:themeColor="text1"/>
                <w:szCs w:val="24"/>
                <w:highlight w:val="none"/>
                <w14:textFill>
                  <w14:solidFill>
                    <w14:schemeClr w14:val="tx1"/>
                  </w14:solidFill>
                </w14:textFill>
              </w:rPr>
            </w:pPr>
            <w:r>
              <w:rPr>
                <w:rFonts w:hint="eastAsia" w:ascii="宋体" w:hAnsi="宋体" w:cs="Times New Roman"/>
                <w:color w:val="000000" w:themeColor="text1"/>
                <w:szCs w:val="24"/>
                <w:highlight w:val="none"/>
                <w14:textFill>
                  <w14:solidFill>
                    <w14:schemeClr w14:val="tx1"/>
                  </w14:solidFill>
                </w14:textFill>
              </w:rPr>
              <w:t>站段</w:t>
            </w:r>
            <w:r>
              <w:rPr>
                <w:rFonts w:ascii="宋体" w:hAnsi="宋体" w:cs="Times New Roman"/>
                <w:color w:val="000000" w:themeColor="text1"/>
                <w:szCs w:val="24"/>
                <w:highlight w:val="none"/>
                <w14:textFill>
                  <w14:solidFill>
                    <w14:schemeClr w14:val="tx1"/>
                  </w14:solidFill>
                </w14:textFill>
              </w:rPr>
              <w:t>部门</w:t>
            </w:r>
          </w:p>
        </w:tc>
        <w:tc>
          <w:tcPr>
            <w:tcW w:w="2332" w:type="dxa"/>
            <w:tcBorders>
              <w:top w:val="single" w:color="auto" w:sz="12" w:space="0"/>
              <w:left w:val="nil"/>
              <w:bottom w:val="single" w:color="auto" w:sz="4" w:space="0"/>
              <w:right w:val="nil"/>
            </w:tcBorders>
            <w:shd w:val="clear" w:color="auto" w:fill="auto"/>
            <w:tcMar>
              <w:top w:w="15" w:type="dxa"/>
              <w:left w:w="136" w:type="dxa"/>
              <w:bottom w:w="0" w:type="dxa"/>
              <w:right w:w="136" w:type="dxa"/>
            </w:tcMar>
            <w:vAlign w:val="center"/>
          </w:tcPr>
          <w:p>
            <w:pPr>
              <w:jc w:val="center"/>
              <w:rPr>
                <w:rFonts w:ascii="宋体" w:hAnsi="宋体" w:cs="Times New Roman"/>
                <w:color w:val="000000" w:themeColor="text1"/>
                <w:szCs w:val="24"/>
                <w:highlight w:val="none"/>
                <w14:textFill>
                  <w14:solidFill>
                    <w14:schemeClr w14:val="tx1"/>
                  </w14:solidFill>
                </w14:textFill>
              </w:rPr>
            </w:pPr>
            <w:r>
              <w:rPr>
                <w:rFonts w:ascii="宋体" w:hAnsi="宋体" w:cs="Times New Roman"/>
                <w:color w:val="000000" w:themeColor="text1"/>
                <w:szCs w:val="24"/>
                <w:highlight w:val="none"/>
                <w14:textFill>
                  <w14:solidFill>
                    <w14:schemeClr w14:val="tx1"/>
                  </w14:solidFill>
                </w14:textFill>
              </w:rPr>
              <w:t>分线指标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1245" w:type="dxa"/>
            <w:tcBorders>
              <w:top w:val="single" w:color="auto" w:sz="4" w:space="0"/>
              <w:left w:val="nil"/>
              <w:bottom w:val="nil"/>
              <w:right w:val="nil"/>
            </w:tcBorders>
            <w:shd w:val="clear" w:color="auto" w:fill="auto"/>
            <w:tcMar>
              <w:top w:w="15" w:type="dxa"/>
              <w:left w:w="136" w:type="dxa"/>
              <w:bottom w:w="0" w:type="dxa"/>
              <w:right w:w="136" w:type="dxa"/>
            </w:tcMar>
            <w:vAlign w:val="center"/>
          </w:tcPr>
          <w:p>
            <w:pPr>
              <w:jc w:val="center"/>
              <w:rPr>
                <w:rFonts w:cs="Times New Roman" w:asciiTheme="minorEastAsia" w:hAnsiTheme="minorEastAsia" w:eastAsiaTheme="minorEastAsia"/>
                <w:color w:val="000000" w:themeColor="text1"/>
                <w:szCs w:val="24"/>
                <w14:textFill>
                  <w14:solidFill>
                    <w14:schemeClr w14:val="tx1"/>
                  </w14:solidFill>
                </w14:textFill>
              </w:rPr>
            </w:pPr>
            <w:r>
              <w:rPr>
                <w:rFonts w:hint="eastAsia" w:cs="Times New Roman" w:asciiTheme="minorEastAsia" w:hAnsiTheme="minorEastAsia" w:eastAsiaTheme="minorEastAsia"/>
                <w:color w:val="000000" w:themeColor="text1"/>
                <w:szCs w:val="24"/>
                <w14:textFill>
                  <w14:solidFill>
                    <w14:schemeClr w14:val="tx1"/>
                  </w14:solidFill>
                </w14:textFill>
              </w:rPr>
              <w:t>机务段</w:t>
            </w:r>
          </w:p>
        </w:tc>
        <w:tc>
          <w:tcPr>
            <w:tcW w:w="2683" w:type="dxa"/>
            <w:tcBorders>
              <w:top w:val="single" w:color="auto" w:sz="4" w:space="0"/>
              <w:left w:val="nil"/>
              <w:bottom w:val="nil"/>
              <w:right w:val="nil"/>
            </w:tcBorders>
            <w:shd w:val="clear" w:color="auto" w:fill="auto"/>
            <w:tcMar>
              <w:top w:w="15" w:type="dxa"/>
              <w:left w:w="136" w:type="dxa"/>
              <w:bottom w:w="0" w:type="dxa"/>
              <w:right w:w="136" w:type="dxa"/>
            </w:tcMar>
            <w:vAlign w:val="center"/>
          </w:tcPr>
          <w:p>
            <w:pPr>
              <w:jc w:val="center"/>
              <w:rPr>
                <w:rFonts w:cs="Times New Roman" w:asciiTheme="minorEastAsia" w:hAnsiTheme="minorEastAsia" w:eastAsiaTheme="minorEastAsia"/>
                <w:color w:val="000000" w:themeColor="text1"/>
                <w:szCs w:val="24"/>
                <w14:textFill>
                  <w14:solidFill>
                    <w14:schemeClr w14:val="tx1"/>
                  </w14:solidFill>
                </w14:textFill>
              </w:rPr>
            </w:pPr>
            <w:r>
              <w:rPr>
                <w:rFonts w:cs="Times New Roman" w:asciiTheme="minorEastAsia" w:hAnsiTheme="minorEastAsia" w:eastAsiaTheme="minorEastAsia"/>
                <w:color w:val="000000" w:themeColor="text1"/>
                <w:szCs w:val="24"/>
                <w14:textFill>
                  <w14:solidFill>
                    <w14:schemeClr w14:val="tx1"/>
                  </w14:solidFill>
                </w14:textFill>
              </w:rPr>
              <w:t>机车走行公里</w:t>
            </w:r>
          </w:p>
        </w:tc>
        <w:tc>
          <w:tcPr>
            <w:tcW w:w="2496" w:type="dxa"/>
            <w:tcBorders>
              <w:top w:val="single" w:color="auto" w:sz="4" w:space="0"/>
              <w:left w:val="nil"/>
              <w:bottom w:val="nil"/>
              <w:right w:val="nil"/>
            </w:tcBorders>
            <w:shd w:val="clear" w:color="auto" w:fill="auto"/>
            <w:tcMar>
              <w:top w:w="15" w:type="dxa"/>
              <w:left w:w="136" w:type="dxa"/>
              <w:bottom w:w="0" w:type="dxa"/>
              <w:right w:w="136" w:type="dxa"/>
            </w:tcMar>
            <w:vAlign w:val="center"/>
          </w:tcPr>
          <w:p>
            <w:pPr>
              <w:jc w:val="center"/>
              <w:rPr>
                <w:rFonts w:cs="Times New Roman"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Cs w:val="24"/>
                <w:highlight w:val="none"/>
                <w14:textFill>
                  <w14:solidFill>
                    <w14:schemeClr w14:val="tx1"/>
                  </w14:solidFill>
                </w14:textFill>
              </w:rPr>
              <w:t>车站</w:t>
            </w:r>
          </w:p>
        </w:tc>
        <w:tc>
          <w:tcPr>
            <w:tcW w:w="2332" w:type="dxa"/>
            <w:tcBorders>
              <w:top w:val="single" w:color="auto" w:sz="4" w:space="0"/>
              <w:left w:val="nil"/>
              <w:bottom w:val="nil"/>
              <w:right w:val="nil"/>
            </w:tcBorders>
            <w:shd w:val="clear" w:color="auto" w:fill="auto"/>
            <w:tcMar>
              <w:top w:w="15" w:type="dxa"/>
              <w:left w:w="136" w:type="dxa"/>
              <w:bottom w:w="0" w:type="dxa"/>
              <w:right w:w="136" w:type="dxa"/>
            </w:tcMar>
            <w:vAlign w:val="center"/>
          </w:tcPr>
          <w:p>
            <w:pPr>
              <w:jc w:val="center"/>
              <w:rPr>
                <w:rFonts w:cs="Times New Roman"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cs="Times New Roman" w:asciiTheme="minorEastAsia" w:hAnsiTheme="minorEastAsia" w:eastAsiaTheme="minorEastAsia"/>
                <w:color w:val="000000" w:themeColor="text1"/>
                <w:szCs w:val="24"/>
                <w:highlight w:val="none"/>
                <w14:textFill>
                  <w14:solidFill>
                    <w14:schemeClr w14:val="tx1"/>
                  </w14:solidFill>
                </w14:textFill>
              </w:rPr>
              <w:t>旅客货物到发数量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1245" w:type="dxa"/>
            <w:tcBorders>
              <w:top w:val="nil"/>
              <w:left w:val="nil"/>
              <w:bottom w:val="nil"/>
              <w:right w:val="nil"/>
            </w:tcBorders>
            <w:shd w:val="clear" w:color="auto" w:fill="auto"/>
            <w:tcMar>
              <w:top w:w="15" w:type="dxa"/>
              <w:left w:w="136" w:type="dxa"/>
              <w:bottom w:w="0" w:type="dxa"/>
              <w:right w:w="136" w:type="dxa"/>
            </w:tcMar>
            <w:vAlign w:val="center"/>
          </w:tcPr>
          <w:p>
            <w:pPr>
              <w:jc w:val="center"/>
              <w:rPr>
                <w:rFonts w:cs="Times New Roman" w:asciiTheme="minorEastAsia" w:hAnsiTheme="minorEastAsia" w:eastAsiaTheme="minorEastAsia"/>
                <w:color w:val="000000" w:themeColor="text1"/>
                <w:szCs w:val="24"/>
                <w14:textFill>
                  <w14:solidFill>
                    <w14:schemeClr w14:val="tx1"/>
                  </w14:solidFill>
                </w14:textFill>
              </w:rPr>
            </w:pPr>
            <w:r>
              <w:rPr>
                <w:rFonts w:cs="Times New Roman" w:asciiTheme="minorEastAsia" w:hAnsiTheme="minorEastAsia" w:eastAsiaTheme="minorEastAsia"/>
                <w:color w:val="000000" w:themeColor="text1"/>
                <w:szCs w:val="24"/>
                <w14:textFill>
                  <w14:solidFill>
                    <w14:schemeClr w14:val="tx1"/>
                  </w14:solidFill>
                </w14:textFill>
              </w:rPr>
              <w:t>车辆段</w:t>
            </w:r>
          </w:p>
        </w:tc>
        <w:tc>
          <w:tcPr>
            <w:tcW w:w="2683" w:type="dxa"/>
            <w:tcBorders>
              <w:top w:val="nil"/>
              <w:left w:val="nil"/>
              <w:bottom w:val="nil"/>
              <w:right w:val="nil"/>
            </w:tcBorders>
            <w:shd w:val="clear" w:color="auto" w:fill="auto"/>
            <w:tcMar>
              <w:top w:w="15" w:type="dxa"/>
              <w:left w:w="136" w:type="dxa"/>
              <w:bottom w:w="0" w:type="dxa"/>
              <w:right w:w="136" w:type="dxa"/>
            </w:tcMar>
            <w:vAlign w:val="center"/>
          </w:tcPr>
          <w:p>
            <w:pPr>
              <w:jc w:val="center"/>
              <w:rPr>
                <w:rFonts w:cs="Times New Roman" w:asciiTheme="minorEastAsia" w:hAnsiTheme="minorEastAsia" w:eastAsiaTheme="minorEastAsia"/>
                <w:color w:val="000000" w:themeColor="text1"/>
                <w:szCs w:val="24"/>
                <w14:textFill>
                  <w14:solidFill>
                    <w14:schemeClr w14:val="tx1"/>
                  </w14:solidFill>
                </w14:textFill>
              </w:rPr>
            </w:pPr>
            <w:r>
              <w:rPr>
                <w:rFonts w:hint="eastAsia" w:cs="Times New Roman" w:asciiTheme="minorEastAsia" w:hAnsiTheme="minorEastAsia" w:eastAsiaTheme="minorEastAsia"/>
                <w:szCs w:val="24"/>
              </w:rPr>
              <w:t>空调客车车辆公里/车辆公里</w:t>
            </w:r>
          </w:p>
        </w:tc>
        <w:tc>
          <w:tcPr>
            <w:tcW w:w="2496" w:type="dxa"/>
            <w:tcBorders>
              <w:top w:val="nil"/>
              <w:left w:val="nil"/>
              <w:bottom w:val="nil"/>
              <w:right w:val="nil"/>
            </w:tcBorders>
            <w:shd w:val="clear" w:color="auto" w:fill="auto"/>
            <w:tcMar>
              <w:top w:w="15" w:type="dxa"/>
              <w:left w:w="136" w:type="dxa"/>
              <w:bottom w:w="0" w:type="dxa"/>
              <w:right w:w="136" w:type="dxa"/>
            </w:tcMar>
            <w:vAlign w:val="center"/>
          </w:tcPr>
          <w:p>
            <w:pPr>
              <w:jc w:val="center"/>
              <w:rPr>
                <w:rFonts w:cs="Times New Roman"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cs="Times New Roman" w:asciiTheme="minorEastAsia" w:hAnsiTheme="minorEastAsia" w:eastAsiaTheme="minorEastAsia"/>
                <w:color w:val="000000" w:themeColor="text1"/>
                <w:szCs w:val="24"/>
                <w:highlight w:val="none"/>
                <w14:textFill>
                  <w14:solidFill>
                    <w14:schemeClr w14:val="tx1"/>
                  </w14:solidFill>
                </w14:textFill>
              </w:rPr>
              <w:t>车务段</w:t>
            </w:r>
          </w:p>
        </w:tc>
        <w:tc>
          <w:tcPr>
            <w:tcW w:w="2332" w:type="dxa"/>
            <w:tcBorders>
              <w:top w:val="nil"/>
              <w:left w:val="nil"/>
              <w:bottom w:val="nil"/>
              <w:right w:val="nil"/>
            </w:tcBorders>
            <w:shd w:val="clear" w:color="auto" w:fill="auto"/>
            <w:tcMar>
              <w:top w:w="15" w:type="dxa"/>
              <w:left w:w="136" w:type="dxa"/>
              <w:bottom w:w="0" w:type="dxa"/>
              <w:right w:w="136" w:type="dxa"/>
            </w:tcMar>
            <w:vAlign w:val="center"/>
          </w:tcPr>
          <w:p>
            <w:pPr>
              <w:jc w:val="center"/>
              <w:rPr>
                <w:rFonts w:cs="Times New Roman"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cs="Times New Roman" w:asciiTheme="minorEastAsia" w:hAnsiTheme="minorEastAsia" w:eastAsiaTheme="minorEastAsia"/>
                <w:color w:val="000000" w:themeColor="text1"/>
                <w:szCs w:val="24"/>
                <w:highlight w:val="none"/>
                <w14:textFill>
                  <w14:solidFill>
                    <w14:schemeClr w14:val="tx1"/>
                  </w14:solidFill>
                </w14:textFill>
              </w:rPr>
              <w:t>旅客货物到发数量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1245" w:type="dxa"/>
            <w:tcBorders>
              <w:top w:val="nil"/>
              <w:left w:val="nil"/>
              <w:bottom w:val="nil"/>
              <w:right w:val="nil"/>
            </w:tcBorders>
            <w:shd w:val="clear" w:color="auto" w:fill="auto"/>
            <w:tcMar>
              <w:top w:w="15" w:type="dxa"/>
              <w:left w:w="136" w:type="dxa"/>
              <w:bottom w:w="0" w:type="dxa"/>
              <w:right w:w="136" w:type="dxa"/>
            </w:tcMar>
            <w:vAlign w:val="center"/>
          </w:tcPr>
          <w:p>
            <w:pPr>
              <w:jc w:val="center"/>
              <w:rPr>
                <w:rFonts w:cs="Times New Roman" w:asciiTheme="minorEastAsia" w:hAnsiTheme="minorEastAsia" w:eastAsiaTheme="minorEastAsia"/>
                <w:color w:val="000000" w:themeColor="text1"/>
                <w:szCs w:val="24"/>
                <w14:textFill>
                  <w14:solidFill>
                    <w14:schemeClr w14:val="tx1"/>
                  </w14:solidFill>
                </w14:textFill>
              </w:rPr>
            </w:pPr>
            <w:r>
              <w:rPr>
                <w:rFonts w:cs="Times New Roman" w:asciiTheme="minorEastAsia" w:hAnsiTheme="minorEastAsia" w:eastAsiaTheme="minorEastAsia"/>
                <w:color w:val="000000" w:themeColor="text1"/>
                <w:szCs w:val="24"/>
                <w14:textFill>
                  <w14:solidFill>
                    <w14:schemeClr w14:val="tx1"/>
                  </w14:solidFill>
                </w14:textFill>
              </w:rPr>
              <w:t>动车段</w:t>
            </w:r>
          </w:p>
        </w:tc>
        <w:tc>
          <w:tcPr>
            <w:tcW w:w="2683" w:type="dxa"/>
            <w:tcBorders>
              <w:top w:val="nil"/>
              <w:left w:val="nil"/>
              <w:bottom w:val="nil"/>
              <w:right w:val="nil"/>
            </w:tcBorders>
            <w:shd w:val="clear" w:color="auto" w:fill="auto"/>
            <w:tcMar>
              <w:top w:w="15" w:type="dxa"/>
              <w:left w:w="136" w:type="dxa"/>
              <w:bottom w:w="0" w:type="dxa"/>
              <w:right w:w="136" w:type="dxa"/>
            </w:tcMar>
            <w:vAlign w:val="center"/>
          </w:tcPr>
          <w:p>
            <w:pPr>
              <w:jc w:val="center"/>
              <w:rPr>
                <w:rFonts w:cs="Times New Roman" w:asciiTheme="minorEastAsia" w:hAnsiTheme="minorEastAsia" w:eastAsiaTheme="minorEastAsia"/>
                <w:color w:val="000000" w:themeColor="text1"/>
                <w:szCs w:val="24"/>
                <w14:textFill>
                  <w14:solidFill>
                    <w14:schemeClr w14:val="tx1"/>
                  </w14:solidFill>
                </w14:textFill>
              </w:rPr>
            </w:pPr>
            <w:r>
              <w:rPr>
                <w:rFonts w:cs="Times New Roman" w:asciiTheme="minorEastAsia" w:hAnsiTheme="minorEastAsia" w:eastAsiaTheme="minorEastAsia"/>
                <w:color w:val="000000" w:themeColor="text1"/>
                <w:szCs w:val="24"/>
                <w14:textFill>
                  <w14:solidFill>
                    <w14:schemeClr w14:val="tx1"/>
                  </w14:solidFill>
                </w14:textFill>
              </w:rPr>
              <w:t>高铁车辆公里</w:t>
            </w:r>
          </w:p>
        </w:tc>
        <w:tc>
          <w:tcPr>
            <w:tcW w:w="2496" w:type="dxa"/>
            <w:tcBorders>
              <w:top w:val="nil"/>
              <w:left w:val="nil"/>
              <w:bottom w:val="nil"/>
              <w:right w:val="nil"/>
            </w:tcBorders>
            <w:shd w:val="clear" w:color="auto" w:fill="auto"/>
            <w:tcMar>
              <w:top w:w="15" w:type="dxa"/>
              <w:left w:w="136" w:type="dxa"/>
              <w:bottom w:w="0" w:type="dxa"/>
              <w:right w:w="136" w:type="dxa"/>
            </w:tcMar>
            <w:vAlign w:val="center"/>
          </w:tcPr>
          <w:p>
            <w:pPr>
              <w:jc w:val="center"/>
              <w:rPr>
                <w:rFonts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cs="Times New Roman" w:asciiTheme="minorEastAsia" w:hAnsiTheme="minorEastAsia" w:eastAsiaTheme="minorEastAsia"/>
                <w:color w:val="000000" w:themeColor="text1"/>
                <w:szCs w:val="24"/>
                <w14:textFill>
                  <w14:solidFill>
                    <w14:schemeClr w14:val="tx1"/>
                  </w14:solidFill>
                </w14:textFill>
              </w:rPr>
              <w:t>客运段</w:t>
            </w:r>
          </w:p>
        </w:tc>
        <w:tc>
          <w:tcPr>
            <w:tcW w:w="2332" w:type="dxa"/>
            <w:tcBorders>
              <w:top w:val="nil"/>
              <w:left w:val="nil"/>
              <w:bottom w:val="nil"/>
              <w:right w:val="nil"/>
            </w:tcBorders>
            <w:shd w:val="clear" w:color="auto" w:fill="auto"/>
            <w:tcMar>
              <w:top w:w="15" w:type="dxa"/>
              <w:left w:w="136" w:type="dxa"/>
              <w:bottom w:w="0" w:type="dxa"/>
              <w:right w:w="136" w:type="dxa"/>
            </w:tcMar>
            <w:vAlign w:val="center"/>
          </w:tcPr>
          <w:p>
            <w:pPr>
              <w:jc w:val="center"/>
              <w:rPr>
                <w:rFonts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cs="Times New Roman" w:asciiTheme="minorEastAsia" w:hAnsiTheme="minorEastAsia" w:eastAsiaTheme="minorEastAsia"/>
                <w:color w:val="000000" w:themeColor="text1"/>
                <w:szCs w:val="24"/>
                <w14:textFill>
                  <w14:solidFill>
                    <w14:schemeClr w14:val="tx1"/>
                  </w14:solidFill>
                </w14:textFill>
              </w:rPr>
              <w:t>客运乘务车辆公里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1245" w:type="dxa"/>
            <w:tcBorders>
              <w:top w:val="nil"/>
              <w:left w:val="nil"/>
              <w:bottom w:val="nil"/>
              <w:right w:val="nil"/>
            </w:tcBorders>
            <w:shd w:val="clear" w:color="auto" w:fill="auto"/>
            <w:tcMar>
              <w:top w:w="15" w:type="dxa"/>
              <w:left w:w="136" w:type="dxa"/>
              <w:bottom w:w="0" w:type="dxa"/>
              <w:right w:w="136" w:type="dxa"/>
            </w:tcMar>
            <w:vAlign w:val="center"/>
          </w:tcPr>
          <w:p>
            <w:pPr>
              <w:jc w:val="center"/>
              <w:rPr>
                <w:rFonts w:cs="Times New Roman" w:asciiTheme="minorEastAsia" w:hAnsiTheme="minorEastAsia" w:eastAsiaTheme="minorEastAsia"/>
                <w:color w:val="000000" w:themeColor="text1"/>
                <w:szCs w:val="24"/>
                <w14:textFill>
                  <w14:solidFill>
                    <w14:schemeClr w14:val="tx1"/>
                  </w14:solidFill>
                </w14:textFill>
              </w:rPr>
            </w:pPr>
            <w:r>
              <w:rPr>
                <w:rFonts w:cs="Times New Roman" w:asciiTheme="minorEastAsia" w:hAnsiTheme="minorEastAsia" w:eastAsiaTheme="minorEastAsia"/>
                <w:color w:val="000000" w:themeColor="text1"/>
                <w:szCs w:val="24"/>
                <w14:textFill>
                  <w14:solidFill>
                    <w14:schemeClr w14:val="tx1"/>
                  </w14:solidFill>
                </w14:textFill>
              </w:rPr>
              <w:t>工务段</w:t>
            </w:r>
          </w:p>
        </w:tc>
        <w:tc>
          <w:tcPr>
            <w:tcW w:w="2683" w:type="dxa"/>
            <w:tcBorders>
              <w:top w:val="nil"/>
              <w:left w:val="nil"/>
              <w:bottom w:val="nil"/>
              <w:right w:val="nil"/>
            </w:tcBorders>
            <w:shd w:val="clear" w:color="auto" w:fill="auto"/>
            <w:tcMar>
              <w:top w:w="15" w:type="dxa"/>
              <w:left w:w="136" w:type="dxa"/>
              <w:bottom w:w="0" w:type="dxa"/>
              <w:right w:w="136" w:type="dxa"/>
            </w:tcMar>
            <w:vAlign w:val="center"/>
          </w:tcPr>
          <w:p>
            <w:pPr>
              <w:jc w:val="center"/>
              <w:rPr>
                <w:rFonts w:cs="Times New Roman" w:asciiTheme="minorEastAsia" w:hAnsiTheme="minorEastAsia" w:eastAsiaTheme="minorEastAsia"/>
                <w:color w:val="000000" w:themeColor="text1"/>
                <w:szCs w:val="24"/>
                <w14:textFill>
                  <w14:solidFill>
                    <w14:schemeClr w14:val="tx1"/>
                  </w14:solidFill>
                </w14:textFill>
              </w:rPr>
            </w:pPr>
            <w:r>
              <w:rPr>
                <w:rFonts w:cs="Times New Roman" w:asciiTheme="minorEastAsia" w:hAnsiTheme="minorEastAsia" w:eastAsiaTheme="minorEastAsia"/>
                <w:color w:val="000000" w:themeColor="text1"/>
                <w:szCs w:val="24"/>
                <w14:textFill>
                  <w14:solidFill>
                    <w14:schemeClr w14:val="tx1"/>
                  </w14:solidFill>
                </w14:textFill>
              </w:rPr>
              <w:t>通过总重</w:t>
            </w:r>
          </w:p>
        </w:tc>
        <w:tc>
          <w:tcPr>
            <w:tcW w:w="2496" w:type="dxa"/>
            <w:tcBorders>
              <w:top w:val="nil"/>
              <w:left w:val="nil"/>
              <w:bottom w:val="nil"/>
              <w:right w:val="nil"/>
            </w:tcBorders>
            <w:shd w:val="clear" w:color="auto" w:fill="auto"/>
            <w:tcMar>
              <w:top w:w="15" w:type="dxa"/>
              <w:left w:w="136" w:type="dxa"/>
              <w:bottom w:w="0" w:type="dxa"/>
              <w:right w:w="136" w:type="dxa"/>
            </w:tcMar>
            <w:vAlign w:val="center"/>
          </w:tcPr>
          <w:p>
            <w:pPr>
              <w:jc w:val="center"/>
              <w:rPr>
                <w:rFonts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cs="Times New Roman" w:asciiTheme="minorEastAsia" w:hAnsiTheme="minorEastAsia" w:eastAsiaTheme="minorEastAsia"/>
                <w:color w:val="000000" w:themeColor="text1"/>
                <w:szCs w:val="24"/>
                <w14:textFill>
                  <w14:solidFill>
                    <w14:schemeClr w14:val="tx1"/>
                  </w14:solidFill>
                </w14:textFill>
              </w:rPr>
              <w:t>房建生活段</w:t>
            </w:r>
          </w:p>
        </w:tc>
        <w:tc>
          <w:tcPr>
            <w:tcW w:w="2332" w:type="dxa"/>
            <w:tcBorders>
              <w:top w:val="nil"/>
              <w:left w:val="nil"/>
              <w:bottom w:val="nil"/>
              <w:right w:val="nil"/>
            </w:tcBorders>
            <w:shd w:val="clear" w:color="auto" w:fill="auto"/>
            <w:vAlign w:val="center"/>
          </w:tcPr>
          <w:p>
            <w:pPr>
              <w:jc w:val="center"/>
              <w:rPr>
                <w:rFonts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Cs w:val="24"/>
                <w:lang w:val="en-US" w:eastAsia="zh-CN"/>
                <w14:textFill>
                  <w14:solidFill>
                    <w14:schemeClr w14:val="tx1"/>
                  </w14:solidFill>
                </w14:textFill>
              </w:rPr>
              <w:t>换算</w:t>
            </w:r>
            <w:r>
              <w:rPr>
                <w:rFonts w:cs="Times New Roman" w:asciiTheme="minorEastAsia" w:hAnsiTheme="minorEastAsia" w:eastAsiaTheme="minorEastAsia"/>
                <w:color w:val="000000" w:themeColor="text1"/>
                <w:szCs w:val="24"/>
                <w14:textFill>
                  <w14:solidFill>
                    <w14:schemeClr w14:val="tx1"/>
                  </w14:solidFill>
                </w14:textFill>
              </w:rPr>
              <w:t>周转量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1245" w:type="dxa"/>
            <w:tcBorders>
              <w:top w:val="nil"/>
              <w:left w:val="nil"/>
              <w:bottom w:val="nil"/>
              <w:right w:val="nil"/>
            </w:tcBorders>
            <w:shd w:val="clear" w:color="auto" w:fill="auto"/>
            <w:tcMar>
              <w:top w:w="15" w:type="dxa"/>
              <w:left w:w="136" w:type="dxa"/>
              <w:bottom w:w="0" w:type="dxa"/>
              <w:right w:w="136" w:type="dxa"/>
            </w:tcMar>
            <w:vAlign w:val="center"/>
          </w:tcPr>
          <w:p>
            <w:pPr>
              <w:jc w:val="center"/>
              <w:rPr>
                <w:rFonts w:cs="Times New Roman" w:asciiTheme="minorEastAsia" w:hAnsiTheme="minorEastAsia" w:eastAsiaTheme="minorEastAsia"/>
                <w:color w:val="000000" w:themeColor="text1"/>
                <w:szCs w:val="24"/>
                <w14:textFill>
                  <w14:solidFill>
                    <w14:schemeClr w14:val="tx1"/>
                  </w14:solidFill>
                </w14:textFill>
              </w:rPr>
            </w:pPr>
            <w:r>
              <w:rPr>
                <w:rFonts w:cs="Times New Roman" w:asciiTheme="minorEastAsia" w:hAnsiTheme="minorEastAsia" w:eastAsiaTheme="minorEastAsia"/>
                <w:color w:val="000000" w:themeColor="text1"/>
                <w:szCs w:val="24"/>
                <w14:textFill>
                  <w14:solidFill>
                    <w14:schemeClr w14:val="tx1"/>
                  </w14:solidFill>
                </w14:textFill>
              </w:rPr>
              <w:t>电务段</w:t>
            </w:r>
          </w:p>
        </w:tc>
        <w:tc>
          <w:tcPr>
            <w:tcW w:w="2683" w:type="dxa"/>
            <w:tcBorders>
              <w:top w:val="nil"/>
              <w:left w:val="nil"/>
              <w:bottom w:val="nil"/>
              <w:right w:val="nil"/>
            </w:tcBorders>
            <w:shd w:val="clear" w:color="auto" w:fill="auto"/>
            <w:tcMar>
              <w:top w:w="15" w:type="dxa"/>
              <w:left w:w="136" w:type="dxa"/>
              <w:bottom w:w="0" w:type="dxa"/>
              <w:right w:w="136" w:type="dxa"/>
            </w:tcMar>
            <w:vAlign w:val="center"/>
          </w:tcPr>
          <w:p>
            <w:pPr>
              <w:jc w:val="center"/>
              <w:rPr>
                <w:rFonts w:cs="Times New Roman" w:asciiTheme="minorEastAsia" w:hAnsiTheme="minorEastAsia" w:eastAsiaTheme="minorEastAsia"/>
                <w:color w:val="000000" w:themeColor="text1"/>
                <w:szCs w:val="24"/>
                <w14:textFill>
                  <w14:solidFill>
                    <w14:schemeClr w14:val="tx1"/>
                  </w14:solidFill>
                </w14:textFill>
              </w:rPr>
            </w:pPr>
            <w:r>
              <w:rPr>
                <w:rFonts w:cs="Times New Roman" w:asciiTheme="minorEastAsia" w:hAnsiTheme="minorEastAsia" w:eastAsiaTheme="minorEastAsia"/>
                <w:color w:val="000000" w:themeColor="text1"/>
                <w:szCs w:val="24"/>
                <w14:textFill>
                  <w14:solidFill>
                    <w14:schemeClr w14:val="tx1"/>
                  </w14:solidFill>
                </w14:textFill>
              </w:rPr>
              <w:t>通过总重</w:t>
            </w:r>
          </w:p>
        </w:tc>
        <w:tc>
          <w:tcPr>
            <w:tcW w:w="2496" w:type="dxa"/>
            <w:tcBorders>
              <w:top w:val="nil"/>
              <w:left w:val="nil"/>
              <w:bottom w:val="nil"/>
              <w:right w:val="nil"/>
            </w:tcBorders>
            <w:shd w:val="clear" w:color="auto" w:fill="auto"/>
            <w:tcMar>
              <w:top w:w="15" w:type="dxa"/>
              <w:left w:w="136" w:type="dxa"/>
              <w:bottom w:w="0" w:type="dxa"/>
              <w:right w:w="136" w:type="dxa"/>
            </w:tcMar>
            <w:vAlign w:val="center"/>
          </w:tcPr>
          <w:p>
            <w:pPr>
              <w:jc w:val="center"/>
              <w:rPr>
                <w:rFonts w:hint="default"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Cs w:val="24"/>
                <w:lang w:val="en-US" w:eastAsia="zh-CN"/>
                <w14:textFill>
                  <w14:solidFill>
                    <w14:schemeClr w14:val="tx1"/>
                  </w14:solidFill>
                </w14:textFill>
              </w:rPr>
              <w:t>工务机械段</w:t>
            </w:r>
          </w:p>
        </w:tc>
        <w:tc>
          <w:tcPr>
            <w:tcW w:w="2332" w:type="dxa"/>
            <w:tcBorders>
              <w:top w:val="nil"/>
              <w:left w:val="nil"/>
              <w:bottom w:val="nil"/>
              <w:right w:val="nil"/>
            </w:tcBorders>
            <w:shd w:val="clear" w:color="auto" w:fill="auto"/>
            <w:tcMar>
              <w:top w:w="15" w:type="dxa"/>
              <w:left w:w="136" w:type="dxa"/>
              <w:bottom w:w="0" w:type="dxa"/>
              <w:right w:w="136" w:type="dxa"/>
            </w:tcMar>
            <w:vAlign w:val="center"/>
          </w:tcPr>
          <w:p>
            <w:pPr>
              <w:jc w:val="center"/>
              <w:rPr>
                <w:rFonts w:hint="default"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Cs w:val="24"/>
                <w:lang w:val="en-US" w:eastAsia="zh-CN"/>
                <w14:textFill>
                  <w14:solidFill>
                    <w14:schemeClr w14:val="tx1"/>
                  </w14:solidFill>
                </w14:textFill>
              </w:rPr>
              <w:t>通过总重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1245" w:type="dxa"/>
            <w:tcBorders>
              <w:top w:val="nil"/>
              <w:left w:val="nil"/>
              <w:bottom w:val="nil"/>
              <w:right w:val="nil"/>
            </w:tcBorders>
            <w:shd w:val="clear" w:color="auto" w:fill="auto"/>
            <w:tcMar>
              <w:top w:w="15" w:type="dxa"/>
              <w:left w:w="136" w:type="dxa"/>
              <w:bottom w:w="0" w:type="dxa"/>
              <w:right w:w="136" w:type="dxa"/>
            </w:tcMar>
            <w:vAlign w:val="center"/>
          </w:tcPr>
          <w:p>
            <w:pPr>
              <w:jc w:val="center"/>
              <w:rPr>
                <w:rFonts w:cs="Times New Roman" w:asciiTheme="minorEastAsia" w:hAnsiTheme="minorEastAsia" w:eastAsiaTheme="minorEastAsia"/>
                <w:color w:val="000000" w:themeColor="text1"/>
                <w:szCs w:val="24"/>
                <w14:textFill>
                  <w14:solidFill>
                    <w14:schemeClr w14:val="tx1"/>
                  </w14:solidFill>
                </w14:textFill>
              </w:rPr>
            </w:pPr>
            <w:r>
              <w:rPr>
                <w:rFonts w:cs="Times New Roman" w:asciiTheme="minorEastAsia" w:hAnsiTheme="minorEastAsia" w:eastAsiaTheme="minorEastAsia"/>
                <w:color w:val="000000" w:themeColor="text1"/>
                <w:szCs w:val="24"/>
                <w14:textFill>
                  <w14:solidFill>
                    <w14:schemeClr w14:val="tx1"/>
                  </w14:solidFill>
                </w14:textFill>
              </w:rPr>
              <w:t>供电段</w:t>
            </w:r>
          </w:p>
        </w:tc>
        <w:tc>
          <w:tcPr>
            <w:tcW w:w="2683" w:type="dxa"/>
            <w:tcBorders>
              <w:top w:val="nil"/>
              <w:left w:val="nil"/>
              <w:bottom w:val="nil"/>
              <w:right w:val="nil"/>
            </w:tcBorders>
            <w:shd w:val="clear" w:color="auto" w:fill="auto"/>
            <w:vAlign w:val="center"/>
          </w:tcPr>
          <w:p>
            <w:pPr>
              <w:jc w:val="center"/>
              <w:rPr>
                <w:rFonts w:cs="Times New Roman" w:asciiTheme="minorEastAsia" w:hAnsiTheme="minorEastAsia" w:eastAsiaTheme="minorEastAsia"/>
                <w:color w:val="000000" w:themeColor="text1"/>
                <w:szCs w:val="24"/>
                <w14:textFill>
                  <w14:solidFill>
                    <w14:schemeClr w14:val="tx1"/>
                  </w14:solidFill>
                </w14:textFill>
              </w:rPr>
            </w:pPr>
            <w:r>
              <w:rPr>
                <w:rFonts w:cs="Times New Roman" w:asciiTheme="minorEastAsia" w:hAnsiTheme="minorEastAsia" w:eastAsiaTheme="minorEastAsia"/>
                <w:color w:val="000000" w:themeColor="text1"/>
                <w:szCs w:val="24"/>
                <w14:textFill>
                  <w14:solidFill>
                    <w14:schemeClr w14:val="tx1"/>
                  </w14:solidFill>
                </w14:textFill>
              </w:rPr>
              <w:t>通过总重</w:t>
            </w:r>
          </w:p>
        </w:tc>
        <w:tc>
          <w:tcPr>
            <w:tcW w:w="2496" w:type="dxa"/>
            <w:tcBorders>
              <w:top w:val="nil"/>
              <w:left w:val="nil"/>
              <w:bottom w:val="nil"/>
              <w:right w:val="nil"/>
            </w:tcBorders>
            <w:shd w:val="clear" w:color="auto" w:fill="auto"/>
            <w:tcMar>
              <w:top w:w="15" w:type="dxa"/>
              <w:left w:w="136" w:type="dxa"/>
              <w:bottom w:w="0" w:type="dxa"/>
              <w:right w:w="136" w:type="dxa"/>
            </w:tcMar>
            <w:vAlign w:val="center"/>
          </w:tcPr>
          <w:p>
            <w:pPr>
              <w:jc w:val="center"/>
              <w:rPr>
                <w:rFonts w:hint="default"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Cs w:val="24"/>
                <w:lang w:val="en-US" w:eastAsia="zh-CN"/>
                <w14:textFill>
                  <w14:solidFill>
                    <w14:schemeClr w14:val="tx1"/>
                  </w14:solidFill>
                </w14:textFill>
              </w:rPr>
              <w:t>特殊站段</w:t>
            </w:r>
          </w:p>
        </w:tc>
        <w:tc>
          <w:tcPr>
            <w:tcW w:w="2332" w:type="dxa"/>
            <w:tcBorders>
              <w:top w:val="nil"/>
              <w:left w:val="nil"/>
              <w:bottom w:val="nil"/>
              <w:right w:val="nil"/>
            </w:tcBorders>
            <w:shd w:val="clear" w:color="auto" w:fill="auto"/>
            <w:tcMar>
              <w:top w:w="15" w:type="dxa"/>
              <w:left w:w="136" w:type="dxa"/>
              <w:bottom w:w="0" w:type="dxa"/>
              <w:right w:w="136" w:type="dxa"/>
            </w:tcMar>
            <w:vAlign w:val="center"/>
          </w:tcPr>
          <w:p>
            <w:pPr>
              <w:jc w:val="center"/>
              <w:rPr>
                <w:rFonts w:hint="default"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Cs w:val="24"/>
                <w:lang w:val="en-US" w:eastAsia="zh-CN"/>
                <w14:textFill>
                  <w14:solidFill>
                    <w14:schemeClr w14:val="tx1"/>
                  </w14:solidFill>
                </w14:textFill>
              </w:rPr>
              <w:t>视具体情况而定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1245" w:type="dxa"/>
            <w:tcBorders>
              <w:top w:val="nil"/>
              <w:left w:val="nil"/>
              <w:bottom w:val="single" w:color="auto" w:sz="12" w:space="0"/>
              <w:right w:val="nil"/>
            </w:tcBorders>
            <w:shd w:val="clear" w:color="auto" w:fill="auto"/>
            <w:tcMar>
              <w:top w:w="15" w:type="dxa"/>
              <w:left w:w="136" w:type="dxa"/>
              <w:bottom w:w="0" w:type="dxa"/>
              <w:right w:w="136" w:type="dxa"/>
            </w:tcMar>
            <w:vAlign w:val="center"/>
          </w:tcPr>
          <w:p>
            <w:pPr>
              <w:jc w:val="center"/>
              <w:rPr>
                <w:rFonts w:hint="eastAsia" w:cs="Times New Roman"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cs="Times New Roman" w:asciiTheme="minorEastAsia" w:hAnsiTheme="minorEastAsia" w:eastAsiaTheme="minorEastAsia"/>
                <w:color w:val="000000" w:themeColor="text1"/>
                <w:szCs w:val="24"/>
                <w:highlight w:val="none"/>
                <w14:textFill>
                  <w14:solidFill>
                    <w14:schemeClr w14:val="tx1"/>
                  </w14:solidFill>
                </w14:textFill>
              </w:rPr>
              <w:t>货运中心</w:t>
            </w:r>
          </w:p>
        </w:tc>
        <w:tc>
          <w:tcPr>
            <w:tcW w:w="2683" w:type="dxa"/>
            <w:tcBorders>
              <w:top w:val="nil"/>
              <w:left w:val="nil"/>
              <w:bottom w:val="single" w:color="auto" w:sz="12" w:space="0"/>
              <w:right w:val="nil"/>
            </w:tcBorders>
            <w:shd w:val="clear" w:color="auto" w:fill="auto"/>
            <w:vAlign w:val="center"/>
          </w:tcPr>
          <w:p>
            <w:pPr>
              <w:jc w:val="center"/>
              <w:rPr>
                <w:rFonts w:hint="default" w:cs="Times New Roman"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cs="Times New Roman" w:asciiTheme="minorEastAsia" w:hAnsiTheme="minorEastAsia" w:eastAsiaTheme="minorEastAsia"/>
                <w:color w:val="000000" w:themeColor="text1"/>
                <w:szCs w:val="24"/>
                <w:highlight w:val="none"/>
                <w14:textFill>
                  <w14:solidFill>
                    <w14:schemeClr w14:val="tx1"/>
                  </w14:solidFill>
                </w14:textFill>
              </w:rPr>
              <w:t>货物到发数量</w:t>
            </w:r>
          </w:p>
        </w:tc>
        <w:tc>
          <w:tcPr>
            <w:tcW w:w="4828" w:type="dxa"/>
            <w:gridSpan w:val="2"/>
            <w:tcBorders>
              <w:top w:val="nil"/>
              <w:left w:val="nil"/>
              <w:bottom w:val="single" w:color="auto" w:sz="12" w:space="0"/>
              <w:right w:val="nil"/>
            </w:tcBorders>
            <w:shd w:val="clear" w:color="auto" w:fill="auto"/>
            <w:tcMar>
              <w:top w:w="15" w:type="dxa"/>
              <w:left w:w="136" w:type="dxa"/>
              <w:bottom w:w="0" w:type="dxa"/>
              <w:right w:w="136" w:type="dxa"/>
            </w:tcMar>
            <w:vAlign w:val="center"/>
          </w:tcPr>
          <w:p>
            <w:pPr>
              <w:jc w:val="center"/>
              <w:rPr>
                <w:rFonts w:hint="default" w:cs="Times New Roman" w:asciiTheme="minorEastAsia" w:hAnsiTheme="minorEastAsia" w:eastAsiaTheme="minorEastAsia"/>
                <w:color w:val="000000" w:themeColor="text1"/>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4"/>
                <w:lang w:val="en-US" w:eastAsia="zh-CN"/>
                <w14:textFill>
                  <w14:solidFill>
                    <w14:schemeClr w14:val="tx1"/>
                  </w14:solidFill>
                </w14:textFill>
              </w:rPr>
              <w:t>——</w:t>
            </w:r>
          </w:p>
        </w:tc>
      </w:tr>
    </w:tbl>
    <w:p>
      <w:pPr>
        <w:ind w:firstLine="420"/>
      </w:pPr>
      <w:r>
        <w:rPr>
          <w:rFonts w:hint="eastAsia"/>
        </w:rPr>
        <w:t>注：1</w:t>
      </w:r>
      <w:r>
        <w:t>.</w:t>
      </w:r>
      <w:r>
        <w:rPr>
          <w:rFonts w:hint="eastAsia"/>
        </w:rPr>
        <w:t>机务段的能耗分为牵引</w:t>
      </w:r>
      <w:r>
        <w:rPr>
          <w:rFonts w:hint="eastAsia"/>
          <w:lang w:val="en-US" w:eastAsia="zh-CN"/>
        </w:rPr>
        <w:t>排放</w:t>
      </w:r>
      <w:r>
        <w:rPr>
          <w:rFonts w:hint="eastAsia"/>
        </w:rPr>
        <w:t>和非牵引</w:t>
      </w:r>
      <w:r>
        <w:rPr>
          <w:rFonts w:hint="eastAsia"/>
          <w:lang w:val="en-US" w:eastAsia="zh-CN"/>
        </w:rPr>
        <w:t>排放</w:t>
      </w:r>
      <w:r>
        <w:rPr>
          <w:rFonts w:hint="eastAsia"/>
        </w:rPr>
        <w:t>，非牵引能耗分劈指标为机车走行公里。</w:t>
      </w:r>
    </w:p>
    <w:p>
      <w:pPr>
        <w:numPr>
          <w:ilvl w:val="0"/>
          <w:numId w:val="1"/>
        </w:numPr>
        <w:tabs>
          <w:tab w:val="clear" w:pos="312"/>
        </w:tabs>
        <w:ind w:firstLine="420"/>
        <w:rPr>
          <w:rFonts w:hint="eastAsia"/>
        </w:rPr>
      </w:pPr>
      <w:r>
        <w:rPr>
          <w:rFonts w:hint="eastAsia"/>
        </w:rPr>
        <w:t>车辆段的能耗分为发电车</w:t>
      </w:r>
      <w:r>
        <w:rPr>
          <w:rFonts w:hint="eastAsia"/>
          <w:lang w:val="en-US" w:eastAsia="zh-CN"/>
        </w:rPr>
        <w:t>排放</w:t>
      </w:r>
      <w:r>
        <w:rPr>
          <w:rFonts w:hint="eastAsia"/>
        </w:rPr>
        <w:t>和非发电车</w:t>
      </w:r>
      <w:r>
        <w:rPr>
          <w:rFonts w:hint="eastAsia"/>
          <w:lang w:val="en-US" w:eastAsia="zh-CN"/>
        </w:rPr>
        <w:t>排放</w:t>
      </w:r>
      <w:r>
        <w:rPr>
          <w:rFonts w:hint="eastAsia"/>
        </w:rPr>
        <w:t>，其中发电车</w:t>
      </w:r>
      <w:r>
        <w:rPr>
          <w:rFonts w:hint="eastAsia"/>
          <w:lang w:val="en-US" w:eastAsia="zh-CN"/>
        </w:rPr>
        <w:t>排放</w:t>
      </w:r>
      <w:r>
        <w:rPr>
          <w:rFonts w:hint="eastAsia"/>
        </w:rPr>
        <w:t>的分劈指标为空调客车车辆公里，非发电车</w:t>
      </w:r>
      <w:r>
        <w:rPr>
          <w:rFonts w:hint="eastAsia"/>
          <w:lang w:val="en-US" w:eastAsia="zh-CN"/>
        </w:rPr>
        <w:t>排放</w:t>
      </w:r>
      <w:r>
        <w:rPr>
          <w:rFonts w:hint="eastAsia"/>
        </w:rPr>
        <w:t>的分劈指标为车辆公里。</w:t>
      </w:r>
    </w:p>
    <w:p>
      <w:pPr>
        <w:numPr>
          <w:ilvl w:val="0"/>
          <w:numId w:val="1"/>
        </w:numPr>
        <w:tabs>
          <w:tab w:val="clear" w:pos="312"/>
        </w:tabs>
        <w:ind w:firstLine="420"/>
        <w:rPr>
          <w:rFonts w:hint="eastAsia"/>
          <w:highlight w:val="none"/>
        </w:rPr>
      </w:pPr>
      <w:r>
        <w:rPr>
          <w:rFonts w:hint="eastAsia"/>
          <w:highlight w:val="none"/>
          <w:lang w:val="en-US" w:eastAsia="zh-CN"/>
        </w:rPr>
        <w:t>对于货运中心，</w:t>
      </w:r>
      <w:r>
        <w:rPr>
          <w:rFonts w:hint="eastAsia"/>
          <w:highlight w:val="none"/>
        </w:rPr>
        <w:t>货物到发数量</w:t>
      </w:r>
      <w:r>
        <w:rPr>
          <w:rFonts w:hint="eastAsia"/>
          <w:highlight w:val="none"/>
          <w:lang w:val="en-US" w:eastAsia="zh-CN"/>
        </w:rPr>
        <w:t>计算依照（发送量*50%+到达量*50%）核算；对于车站、车务段，</w:t>
      </w:r>
      <w:r>
        <w:rPr>
          <w:rFonts w:hint="eastAsia"/>
          <w:highlight w:val="none"/>
        </w:rPr>
        <w:t>旅客货物到发数量</w:t>
      </w:r>
      <w:r>
        <w:rPr>
          <w:rFonts w:hint="eastAsia"/>
          <w:highlight w:val="none"/>
          <w:lang w:val="en-US" w:eastAsia="zh-CN"/>
        </w:rPr>
        <w:t>按照客运到发数量（发送*90%+到达*10%）、货物到发数量(发送量*50%+到达量*50%)占客货到发数量换算量总量比例核算。</w:t>
      </w:r>
    </w:p>
    <w:p>
      <w:pPr>
        <w:numPr>
          <w:ilvl w:val="0"/>
          <w:numId w:val="1"/>
        </w:numPr>
        <w:tabs>
          <w:tab w:val="clear" w:pos="312"/>
        </w:tabs>
        <w:ind w:firstLine="420"/>
        <w:rPr>
          <w:rFonts w:hint="eastAsia"/>
        </w:rPr>
      </w:pPr>
      <w:r>
        <w:rPr>
          <w:rFonts w:hint="eastAsia"/>
          <w:lang w:val="en-US" w:eastAsia="zh-CN"/>
        </w:rPr>
        <w:t>非牵引二氧化碳排放也可依据《铁路运输站段运营期二氧化碳排放核算标准》中相关方法计算，各站段二氧化碳排放依据本附录中工作量指标分劈至各线路。</w:t>
      </w:r>
    </w:p>
    <w:p>
      <w:pPr>
        <w:widowControl w:val="0"/>
        <w:numPr>
          <w:ilvl w:val="0"/>
          <w:numId w:val="0"/>
        </w:numPr>
        <w:spacing w:line="360" w:lineRule="auto"/>
        <w:jc w:val="both"/>
        <w:rPr>
          <w:rFonts w:hint="eastAsia"/>
        </w:rPr>
      </w:pPr>
      <w:r>
        <w:rPr>
          <w:rFonts w:hint="eastAsia"/>
          <w:lang w:val="en-US" w:eastAsia="zh-CN"/>
        </w:rPr>
        <w:t xml:space="preserve">      </w:t>
      </w:r>
    </w:p>
    <w:p>
      <w:pPr>
        <w:pStyle w:val="3"/>
        <w:rPr>
          <w:rFonts w:hint="eastAsia"/>
          <w:lang w:val="en-US" w:eastAsia="zh-CN"/>
        </w:rPr>
      </w:pPr>
      <w:bookmarkStart w:id="21" w:name="_Toc10849"/>
      <w:r>
        <w:rPr>
          <w:rFonts w:hint="eastAsia"/>
        </w:rPr>
        <w:t>附录</w:t>
      </w:r>
      <w:r>
        <w:rPr>
          <w:rFonts w:hint="eastAsia"/>
          <w:lang w:val="en-US" w:eastAsia="zh-CN"/>
        </w:rPr>
        <w:t>D  算例</w:t>
      </w:r>
      <w:bookmarkEnd w:id="21"/>
    </w:p>
    <w:p>
      <w:pPr>
        <w:widowControl w:val="0"/>
        <w:numPr>
          <w:ilvl w:val="0"/>
          <w:numId w:val="0"/>
        </w:numPr>
        <w:spacing w:line="360" w:lineRule="auto"/>
        <w:jc w:val="both"/>
        <w:rPr>
          <w:rFonts w:hint="default"/>
          <w:lang w:val="en-US" w:eastAsia="zh-CN"/>
        </w:rPr>
      </w:pPr>
      <w:r>
        <w:rPr>
          <w:rFonts w:hint="eastAsia"/>
          <w:lang w:val="en-US" w:eastAsia="zh-CN"/>
        </w:rPr>
        <w:tab/>
      </w:r>
      <w:r>
        <w:rPr>
          <w:rFonts w:hint="eastAsia"/>
        </w:rPr>
        <w:t>某铁路运输线路代号记为A。</w:t>
      </w:r>
      <w:r>
        <w:rPr>
          <w:rFonts w:hint="eastAsia"/>
          <w:lang w:val="en-US" w:eastAsia="zh-CN"/>
        </w:rPr>
        <w:t>一内燃机车在该线路各区段范围内信息如下表：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1216"/>
        <w:gridCol w:w="1212"/>
        <w:gridCol w:w="1040"/>
        <w:gridCol w:w="1385"/>
        <w:gridCol w:w="1213"/>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widowControl w:val="0"/>
              <w:numPr>
                <w:ilvl w:val="0"/>
                <w:numId w:val="0"/>
              </w:numPr>
              <w:spacing w:line="360" w:lineRule="auto"/>
              <w:ind w:left="0" w:leftChars="0" w:firstLine="0" w:firstLineChars="0"/>
              <w:jc w:val="center"/>
              <w:rPr>
                <w:rFonts w:hint="default" w:ascii="Times New Roman" w:hAnsi="Times New Roman" w:eastAsia="宋体" w:cstheme="minorBidi"/>
                <w:kern w:val="2"/>
                <w:sz w:val="24"/>
                <w:szCs w:val="22"/>
                <w:vertAlign w:val="baseline"/>
                <w:lang w:val="en-US" w:eastAsia="zh-CN" w:bidi="ar-SA"/>
              </w:rPr>
            </w:pPr>
            <w:r>
              <w:rPr>
                <w:rFonts w:hint="eastAsia" w:cstheme="minorBidi"/>
                <w:kern w:val="2"/>
                <w:sz w:val="24"/>
                <w:szCs w:val="22"/>
                <w:vertAlign w:val="baseline"/>
                <w:lang w:val="en-US" w:eastAsia="zh-CN" w:bidi="ar-SA"/>
              </w:rPr>
              <w:t>车次</w:t>
            </w:r>
          </w:p>
        </w:tc>
        <w:tc>
          <w:tcPr>
            <w:tcW w:w="1216" w:type="dxa"/>
            <w:vAlign w:val="center"/>
          </w:tcPr>
          <w:p>
            <w:pPr>
              <w:widowControl w:val="0"/>
              <w:numPr>
                <w:ilvl w:val="0"/>
                <w:numId w:val="0"/>
              </w:numPr>
              <w:spacing w:line="360" w:lineRule="auto"/>
              <w:ind w:left="0" w:leftChars="0" w:firstLine="0" w:firstLineChars="0"/>
              <w:jc w:val="center"/>
              <w:rPr>
                <w:rFonts w:hint="default" w:ascii="Times New Roman" w:hAnsi="Times New Roman" w:eastAsia="宋体" w:cstheme="minorBidi"/>
                <w:kern w:val="2"/>
                <w:sz w:val="24"/>
                <w:szCs w:val="22"/>
                <w:vertAlign w:val="baseline"/>
                <w:lang w:val="en-US" w:eastAsia="zh-CN" w:bidi="ar-SA"/>
              </w:rPr>
            </w:pPr>
            <w:r>
              <w:rPr>
                <w:rFonts w:hint="eastAsia"/>
                <w:vertAlign w:val="baseline"/>
                <w:lang w:val="en-US" w:eastAsia="zh-CN"/>
              </w:rPr>
              <w:t>区段代码</w:t>
            </w:r>
          </w:p>
        </w:tc>
        <w:tc>
          <w:tcPr>
            <w:tcW w:w="1212" w:type="dxa"/>
            <w:vAlign w:val="center"/>
          </w:tcPr>
          <w:p>
            <w:pPr>
              <w:widowControl w:val="0"/>
              <w:numPr>
                <w:ilvl w:val="0"/>
                <w:numId w:val="0"/>
              </w:numPr>
              <w:spacing w:line="360" w:lineRule="auto"/>
              <w:ind w:left="0" w:leftChars="0" w:firstLine="0" w:firstLineChars="0"/>
              <w:jc w:val="center"/>
              <w:rPr>
                <w:rFonts w:hint="default" w:ascii="Times New Roman" w:hAnsi="Times New Roman" w:eastAsia="宋体" w:cstheme="minorBidi"/>
                <w:kern w:val="2"/>
                <w:sz w:val="24"/>
                <w:szCs w:val="22"/>
                <w:vertAlign w:val="baseline"/>
                <w:lang w:val="en-US" w:eastAsia="zh-CN" w:bidi="ar-SA"/>
              </w:rPr>
            </w:pPr>
            <w:r>
              <w:rPr>
                <w:rFonts w:hint="eastAsia"/>
                <w:vertAlign w:val="baseline"/>
                <w:lang w:val="en-US" w:eastAsia="zh-CN"/>
              </w:rPr>
              <w:t>区段名称</w:t>
            </w:r>
          </w:p>
        </w:tc>
        <w:tc>
          <w:tcPr>
            <w:tcW w:w="1040" w:type="dxa"/>
            <w:vAlign w:val="center"/>
          </w:tcPr>
          <w:p>
            <w:pPr>
              <w:widowControl w:val="0"/>
              <w:numPr>
                <w:ilvl w:val="0"/>
                <w:numId w:val="0"/>
              </w:numPr>
              <w:spacing w:line="360" w:lineRule="auto"/>
              <w:ind w:left="0" w:leftChars="0" w:firstLine="0" w:firstLineChars="0"/>
              <w:jc w:val="center"/>
              <w:rPr>
                <w:rFonts w:hint="default" w:ascii="Times New Roman" w:hAnsi="Times New Roman" w:eastAsia="宋体" w:cstheme="minorBidi"/>
                <w:kern w:val="2"/>
                <w:sz w:val="24"/>
                <w:szCs w:val="22"/>
                <w:vertAlign w:val="baseline"/>
                <w:lang w:val="en-US" w:eastAsia="zh-CN" w:bidi="ar-SA"/>
              </w:rPr>
            </w:pPr>
            <w:r>
              <w:rPr>
                <w:rFonts w:hint="eastAsia"/>
                <w:vertAlign w:val="baseline"/>
                <w:lang w:val="en-US" w:eastAsia="zh-CN"/>
              </w:rPr>
              <w:t>线路</w:t>
            </w:r>
          </w:p>
        </w:tc>
        <w:tc>
          <w:tcPr>
            <w:tcW w:w="1385" w:type="dxa"/>
            <w:vAlign w:val="center"/>
          </w:tcPr>
          <w:p>
            <w:pPr>
              <w:widowControl w:val="0"/>
              <w:numPr>
                <w:ilvl w:val="0"/>
                <w:numId w:val="0"/>
              </w:numPr>
              <w:spacing w:line="360" w:lineRule="auto"/>
              <w:ind w:left="0" w:leftChars="0" w:firstLine="0" w:firstLineChars="0"/>
              <w:jc w:val="center"/>
              <w:rPr>
                <w:rFonts w:hint="default" w:ascii="Times New Roman" w:hAnsi="Times New Roman" w:eastAsia="宋体" w:cstheme="minorBidi"/>
                <w:kern w:val="2"/>
                <w:sz w:val="24"/>
                <w:szCs w:val="22"/>
                <w:vertAlign w:val="baseline"/>
                <w:lang w:val="en-US" w:eastAsia="zh-CN" w:bidi="ar-SA"/>
              </w:rPr>
            </w:pPr>
            <w:r>
              <w:rPr>
                <w:rFonts w:hint="eastAsia"/>
                <w:vertAlign w:val="baseline"/>
                <w:lang w:val="en-US" w:eastAsia="zh-CN"/>
              </w:rPr>
              <w:t>年能源量</w:t>
            </w:r>
          </w:p>
        </w:tc>
        <w:tc>
          <w:tcPr>
            <w:tcW w:w="1213" w:type="dxa"/>
            <w:vAlign w:val="center"/>
          </w:tcPr>
          <w:p>
            <w:pPr>
              <w:widowControl w:val="0"/>
              <w:numPr>
                <w:ilvl w:val="0"/>
                <w:numId w:val="0"/>
              </w:numPr>
              <w:spacing w:line="360" w:lineRule="auto"/>
              <w:ind w:left="0" w:leftChars="0" w:firstLine="0" w:firstLineChars="0"/>
              <w:jc w:val="center"/>
              <w:rPr>
                <w:rFonts w:hint="default" w:ascii="Times New Roman" w:hAnsi="Times New Roman" w:eastAsia="宋体" w:cstheme="minorBidi"/>
                <w:kern w:val="2"/>
                <w:sz w:val="24"/>
                <w:szCs w:val="22"/>
                <w:vertAlign w:val="baseline"/>
                <w:lang w:val="en-US" w:eastAsia="zh-CN" w:bidi="ar-SA"/>
              </w:rPr>
            </w:pPr>
            <w:r>
              <w:rPr>
                <w:rFonts w:hint="eastAsia"/>
                <w:vertAlign w:val="baseline"/>
                <w:lang w:val="en-US" w:eastAsia="zh-CN"/>
              </w:rPr>
              <w:t>能源类型</w:t>
            </w:r>
          </w:p>
        </w:tc>
        <w:tc>
          <w:tcPr>
            <w:tcW w:w="1213" w:type="dxa"/>
            <w:vAlign w:val="center"/>
          </w:tcPr>
          <w:p>
            <w:pPr>
              <w:widowControl w:val="0"/>
              <w:numPr>
                <w:ilvl w:val="0"/>
                <w:numId w:val="0"/>
              </w:numPr>
              <w:spacing w:line="360" w:lineRule="auto"/>
              <w:ind w:left="0" w:leftChars="0" w:firstLine="0" w:firstLineChars="0"/>
              <w:jc w:val="center"/>
              <w:rPr>
                <w:rFonts w:hint="default" w:ascii="Times New Roman" w:hAnsi="Times New Roman" w:eastAsia="宋体" w:cstheme="minorBidi"/>
                <w:kern w:val="2"/>
                <w:sz w:val="24"/>
                <w:szCs w:val="22"/>
                <w:vertAlign w:val="baseline"/>
                <w:lang w:val="en-US" w:eastAsia="zh-CN" w:bidi="ar-SA"/>
              </w:rPr>
            </w:pPr>
            <w:r>
              <w:rPr>
                <w:rFonts w:hint="eastAsia"/>
                <w:vertAlign w:val="baseline"/>
                <w:lang w:val="en-US" w:eastAsia="zh-CN"/>
              </w:rPr>
              <w:t>数据单位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widowControl w:val="0"/>
              <w:numPr>
                <w:ilvl w:val="0"/>
                <w:numId w:val="0"/>
              </w:numPr>
              <w:spacing w:line="360" w:lineRule="auto"/>
              <w:jc w:val="center"/>
              <w:rPr>
                <w:rFonts w:hint="default" w:ascii="Times New Roman" w:hAnsi="Times New Roman" w:eastAsia="宋体" w:cstheme="minorBidi"/>
                <w:kern w:val="2"/>
                <w:sz w:val="24"/>
                <w:szCs w:val="22"/>
                <w:vertAlign w:val="baseline"/>
                <w:lang w:val="en-US" w:eastAsia="zh-CN" w:bidi="ar-SA"/>
              </w:rPr>
            </w:pPr>
            <w:r>
              <w:rPr>
                <w:rFonts w:hint="eastAsia"/>
                <w:vertAlign w:val="baseline"/>
                <w:lang w:val="en-US" w:eastAsia="zh-CN"/>
              </w:rPr>
              <w:t>08849VS2</w:t>
            </w:r>
          </w:p>
        </w:tc>
        <w:tc>
          <w:tcPr>
            <w:tcW w:w="1216" w:type="dxa"/>
            <w:vAlign w:val="center"/>
          </w:tcPr>
          <w:p>
            <w:pPr>
              <w:widowControl w:val="0"/>
              <w:numPr>
                <w:ilvl w:val="0"/>
                <w:numId w:val="0"/>
              </w:numPr>
              <w:spacing w:line="360" w:lineRule="auto"/>
              <w:jc w:val="center"/>
              <w:rPr>
                <w:rFonts w:hint="default" w:ascii="Times New Roman" w:hAnsi="Times New Roman" w:eastAsia="宋体" w:cstheme="minorBidi"/>
                <w:kern w:val="2"/>
                <w:sz w:val="24"/>
                <w:szCs w:val="22"/>
                <w:vertAlign w:val="baseline"/>
                <w:lang w:val="en-US" w:eastAsia="zh-CN" w:bidi="ar-SA"/>
              </w:rPr>
            </w:pPr>
            <w:r>
              <w:rPr>
                <w:rFonts w:hint="eastAsia"/>
                <w:vertAlign w:val="baseline"/>
                <w:lang w:val="en-US" w:eastAsia="zh-CN"/>
              </w:rPr>
              <w:t>V41017</w:t>
            </w:r>
          </w:p>
        </w:tc>
        <w:tc>
          <w:tcPr>
            <w:tcW w:w="1212" w:type="dxa"/>
            <w:vAlign w:val="center"/>
          </w:tcPr>
          <w:p>
            <w:pPr>
              <w:widowControl w:val="0"/>
              <w:numPr>
                <w:ilvl w:val="0"/>
                <w:numId w:val="0"/>
              </w:numPr>
              <w:spacing w:line="360" w:lineRule="auto"/>
              <w:jc w:val="center"/>
              <w:rPr>
                <w:rFonts w:hint="default" w:ascii="Times New Roman" w:hAnsi="Times New Roman" w:eastAsia="宋体" w:cstheme="minorBidi"/>
                <w:kern w:val="2"/>
                <w:sz w:val="24"/>
                <w:szCs w:val="22"/>
                <w:vertAlign w:val="baseline"/>
                <w:lang w:val="en-US" w:eastAsia="zh-CN" w:bidi="ar-SA"/>
              </w:rPr>
            </w:pPr>
            <w:r>
              <w:rPr>
                <w:rFonts w:hint="eastAsia"/>
                <w:vertAlign w:val="baseline"/>
                <w:lang w:val="en-US" w:eastAsia="zh-CN"/>
              </w:rPr>
              <w:t>辛*-侯*</w:t>
            </w:r>
          </w:p>
        </w:tc>
        <w:tc>
          <w:tcPr>
            <w:tcW w:w="1040" w:type="dxa"/>
            <w:vAlign w:val="center"/>
          </w:tcPr>
          <w:p>
            <w:pPr>
              <w:widowControl w:val="0"/>
              <w:numPr>
                <w:ilvl w:val="0"/>
                <w:numId w:val="0"/>
              </w:numPr>
              <w:spacing w:line="360" w:lineRule="auto"/>
              <w:jc w:val="center"/>
              <w:rPr>
                <w:rFonts w:hint="default" w:ascii="Times New Roman" w:hAnsi="Times New Roman" w:eastAsia="宋体" w:cstheme="minorBidi"/>
                <w:kern w:val="2"/>
                <w:sz w:val="24"/>
                <w:szCs w:val="22"/>
                <w:vertAlign w:val="baseline"/>
                <w:lang w:val="en-US" w:eastAsia="zh-CN" w:bidi="ar-SA"/>
              </w:rPr>
            </w:pPr>
            <w:r>
              <w:rPr>
                <w:rFonts w:hint="eastAsia"/>
                <w:vertAlign w:val="baseline"/>
                <w:lang w:val="en-US" w:eastAsia="zh-CN"/>
              </w:rPr>
              <w:t>A</w:t>
            </w:r>
          </w:p>
        </w:tc>
        <w:tc>
          <w:tcPr>
            <w:tcW w:w="1385" w:type="dxa"/>
            <w:vAlign w:val="center"/>
          </w:tcPr>
          <w:p>
            <w:pPr>
              <w:widowControl w:val="0"/>
              <w:numPr>
                <w:ilvl w:val="0"/>
                <w:numId w:val="0"/>
              </w:numPr>
              <w:spacing w:line="360" w:lineRule="auto"/>
              <w:jc w:val="center"/>
              <w:rPr>
                <w:rFonts w:hint="default" w:ascii="Times New Roman" w:hAnsi="Times New Roman" w:eastAsia="宋体" w:cstheme="minorBidi"/>
                <w:kern w:val="2"/>
                <w:sz w:val="24"/>
                <w:szCs w:val="22"/>
                <w:vertAlign w:val="baseline"/>
                <w:lang w:val="en-US" w:eastAsia="zh-CN" w:bidi="ar-SA"/>
              </w:rPr>
            </w:pPr>
            <w:r>
              <w:rPr>
                <w:rFonts w:hint="eastAsia"/>
                <w:vertAlign w:val="baseline"/>
                <w:lang w:val="en-US" w:eastAsia="zh-CN"/>
              </w:rPr>
              <w:t>柴油12吨</w:t>
            </w:r>
          </w:p>
        </w:tc>
        <w:tc>
          <w:tcPr>
            <w:tcW w:w="1213" w:type="dxa"/>
            <w:vAlign w:val="center"/>
          </w:tcPr>
          <w:p>
            <w:pPr>
              <w:widowControl w:val="0"/>
              <w:numPr>
                <w:ilvl w:val="0"/>
                <w:numId w:val="0"/>
              </w:numPr>
              <w:spacing w:line="360" w:lineRule="auto"/>
              <w:jc w:val="center"/>
              <w:rPr>
                <w:rFonts w:hint="default" w:ascii="Times New Roman" w:hAnsi="Times New Roman" w:eastAsia="宋体" w:cstheme="minorBidi"/>
                <w:kern w:val="2"/>
                <w:sz w:val="24"/>
                <w:szCs w:val="22"/>
                <w:vertAlign w:val="baseline"/>
                <w:lang w:val="en-US" w:eastAsia="zh-CN" w:bidi="ar-SA"/>
              </w:rPr>
            </w:pPr>
            <w:r>
              <w:rPr>
                <w:rFonts w:hint="eastAsia"/>
                <w:vertAlign w:val="baseline"/>
                <w:lang w:val="en-US" w:eastAsia="zh-CN"/>
              </w:rPr>
              <w:t>内燃</w:t>
            </w:r>
          </w:p>
        </w:tc>
        <w:tc>
          <w:tcPr>
            <w:tcW w:w="1213" w:type="dxa"/>
            <w:vAlign w:val="center"/>
          </w:tcPr>
          <w:p>
            <w:pPr>
              <w:widowControl w:val="0"/>
              <w:numPr>
                <w:ilvl w:val="0"/>
                <w:numId w:val="0"/>
              </w:numPr>
              <w:spacing w:line="360" w:lineRule="auto"/>
              <w:jc w:val="center"/>
              <w:rPr>
                <w:rFonts w:hint="default" w:ascii="Times New Roman" w:hAnsi="Times New Roman" w:eastAsia="宋体" w:cstheme="minorBidi"/>
                <w:kern w:val="2"/>
                <w:sz w:val="24"/>
                <w:szCs w:val="22"/>
                <w:vertAlign w:val="baseline"/>
                <w:lang w:val="en-US" w:eastAsia="zh-CN" w:bidi="ar-SA"/>
              </w:rPr>
            </w:pPr>
            <w:r>
              <w:rPr>
                <w:rFonts w:hint="eastAsia"/>
                <w:vertAlign w:val="baseline"/>
                <w:lang w:val="en-US" w:eastAsia="zh-CN"/>
              </w:rPr>
              <w:t>**机务段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widowControl w:val="0"/>
              <w:numPr>
                <w:ilvl w:val="0"/>
                <w:numId w:val="0"/>
              </w:numPr>
              <w:spacing w:line="360" w:lineRule="auto"/>
              <w:jc w:val="center"/>
              <w:rPr>
                <w:rFonts w:hint="default" w:ascii="Times New Roman" w:hAnsi="Times New Roman" w:eastAsia="宋体" w:cstheme="minorBidi"/>
                <w:kern w:val="2"/>
                <w:sz w:val="24"/>
                <w:szCs w:val="22"/>
                <w:vertAlign w:val="baseline"/>
                <w:lang w:val="en-US" w:eastAsia="zh-CN" w:bidi="ar-SA"/>
              </w:rPr>
            </w:pPr>
            <w:r>
              <w:rPr>
                <w:rFonts w:hint="eastAsia"/>
                <w:vertAlign w:val="baseline"/>
                <w:lang w:val="en-US" w:eastAsia="zh-CN"/>
              </w:rPr>
              <w:t>08849VS2</w:t>
            </w:r>
          </w:p>
        </w:tc>
        <w:tc>
          <w:tcPr>
            <w:tcW w:w="1216" w:type="dxa"/>
            <w:vAlign w:val="center"/>
          </w:tcPr>
          <w:p>
            <w:pPr>
              <w:widowControl w:val="0"/>
              <w:numPr>
                <w:ilvl w:val="0"/>
                <w:numId w:val="0"/>
              </w:numPr>
              <w:spacing w:line="360" w:lineRule="auto"/>
              <w:jc w:val="center"/>
              <w:rPr>
                <w:rFonts w:hint="default" w:ascii="Times New Roman" w:hAnsi="Times New Roman" w:eastAsia="宋体" w:cstheme="minorBidi"/>
                <w:kern w:val="2"/>
                <w:sz w:val="24"/>
                <w:szCs w:val="22"/>
                <w:vertAlign w:val="baseline"/>
                <w:lang w:val="en-US" w:eastAsia="zh-CN" w:bidi="ar-SA"/>
              </w:rPr>
            </w:pPr>
            <w:r>
              <w:rPr>
                <w:rFonts w:hint="eastAsia"/>
                <w:vertAlign w:val="baseline"/>
                <w:lang w:val="en-US" w:eastAsia="zh-CN"/>
              </w:rPr>
              <w:t>V41019</w:t>
            </w:r>
          </w:p>
        </w:tc>
        <w:tc>
          <w:tcPr>
            <w:tcW w:w="1212" w:type="dxa"/>
            <w:vAlign w:val="center"/>
          </w:tcPr>
          <w:p>
            <w:pPr>
              <w:widowControl w:val="0"/>
              <w:numPr>
                <w:ilvl w:val="0"/>
                <w:numId w:val="0"/>
              </w:numPr>
              <w:spacing w:line="360" w:lineRule="auto"/>
              <w:jc w:val="center"/>
              <w:rPr>
                <w:rFonts w:hint="default" w:ascii="Times New Roman" w:hAnsi="Times New Roman" w:eastAsia="宋体" w:cstheme="minorBidi"/>
                <w:kern w:val="2"/>
                <w:sz w:val="24"/>
                <w:szCs w:val="22"/>
                <w:vertAlign w:val="baseline"/>
                <w:lang w:val="en-US" w:eastAsia="zh-CN" w:bidi="ar-SA"/>
              </w:rPr>
            </w:pPr>
            <w:r>
              <w:rPr>
                <w:rFonts w:hint="eastAsia"/>
                <w:vertAlign w:val="baseline"/>
                <w:lang w:val="en-US" w:eastAsia="zh-CN"/>
              </w:rPr>
              <w:t>侯*-礼*</w:t>
            </w:r>
          </w:p>
        </w:tc>
        <w:tc>
          <w:tcPr>
            <w:tcW w:w="1040" w:type="dxa"/>
            <w:vAlign w:val="center"/>
          </w:tcPr>
          <w:p>
            <w:pPr>
              <w:widowControl w:val="0"/>
              <w:numPr>
                <w:ilvl w:val="0"/>
                <w:numId w:val="0"/>
              </w:numPr>
              <w:spacing w:line="360" w:lineRule="auto"/>
              <w:jc w:val="center"/>
              <w:rPr>
                <w:rFonts w:hint="default" w:ascii="Times New Roman" w:hAnsi="Times New Roman" w:eastAsia="宋体" w:cstheme="minorBidi"/>
                <w:kern w:val="2"/>
                <w:sz w:val="24"/>
                <w:szCs w:val="22"/>
                <w:vertAlign w:val="baseline"/>
                <w:lang w:val="en-US" w:eastAsia="zh-CN" w:bidi="ar-SA"/>
              </w:rPr>
            </w:pPr>
            <w:r>
              <w:rPr>
                <w:rFonts w:hint="eastAsia"/>
                <w:vertAlign w:val="baseline"/>
                <w:lang w:val="en-US" w:eastAsia="zh-CN"/>
              </w:rPr>
              <w:t>A</w:t>
            </w:r>
          </w:p>
        </w:tc>
        <w:tc>
          <w:tcPr>
            <w:tcW w:w="1385" w:type="dxa"/>
            <w:vAlign w:val="center"/>
          </w:tcPr>
          <w:p>
            <w:pPr>
              <w:widowControl w:val="0"/>
              <w:numPr>
                <w:ilvl w:val="0"/>
                <w:numId w:val="0"/>
              </w:numPr>
              <w:spacing w:line="360" w:lineRule="auto"/>
              <w:jc w:val="center"/>
              <w:rPr>
                <w:rFonts w:hint="default" w:ascii="Times New Roman" w:hAnsi="Times New Roman" w:eastAsia="宋体" w:cstheme="minorBidi"/>
                <w:kern w:val="2"/>
                <w:sz w:val="24"/>
                <w:szCs w:val="22"/>
                <w:vertAlign w:val="baseline"/>
                <w:lang w:val="en-US" w:eastAsia="zh-CN" w:bidi="ar-SA"/>
              </w:rPr>
            </w:pPr>
            <w:r>
              <w:rPr>
                <w:rFonts w:hint="eastAsia"/>
                <w:vertAlign w:val="baseline"/>
                <w:lang w:val="en-US" w:eastAsia="zh-CN"/>
              </w:rPr>
              <w:t>柴油8吨</w:t>
            </w:r>
          </w:p>
        </w:tc>
        <w:tc>
          <w:tcPr>
            <w:tcW w:w="1213" w:type="dxa"/>
            <w:vAlign w:val="center"/>
          </w:tcPr>
          <w:p>
            <w:pPr>
              <w:widowControl w:val="0"/>
              <w:numPr>
                <w:ilvl w:val="0"/>
                <w:numId w:val="0"/>
              </w:numPr>
              <w:spacing w:line="360" w:lineRule="auto"/>
              <w:jc w:val="center"/>
              <w:rPr>
                <w:rFonts w:hint="default" w:ascii="Times New Roman" w:hAnsi="Times New Roman" w:eastAsia="宋体" w:cstheme="minorBidi"/>
                <w:kern w:val="2"/>
                <w:sz w:val="24"/>
                <w:szCs w:val="22"/>
                <w:vertAlign w:val="baseline"/>
                <w:lang w:val="en-US" w:eastAsia="zh-CN" w:bidi="ar-SA"/>
              </w:rPr>
            </w:pPr>
            <w:r>
              <w:rPr>
                <w:rFonts w:hint="eastAsia"/>
                <w:vertAlign w:val="baseline"/>
                <w:lang w:val="en-US" w:eastAsia="zh-CN"/>
              </w:rPr>
              <w:t>内燃</w:t>
            </w:r>
          </w:p>
        </w:tc>
        <w:tc>
          <w:tcPr>
            <w:tcW w:w="1213" w:type="dxa"/>
            <w:vAlign w:val="center"/>
          </w:tcPr>
          <w:p>
            <w:pPr>
              <w:widowControl w:val="0"/>
              <w:numPr>
                <w:ilvl w:val="0"/>
                <w:numId w:val="0"/>
              </w:numPr>
              <w:spacing w:line="360" w:lineRule="auto"/>
              <w:jc w:val="center"/>
              <w:rPr>
                <w:rFonts w:hint="default" w:ascii="Times New Roman" w:hAnsi="Times New Roman" w:eastAsia="宋体" w:cstheme="minorBidi"/>
                <w:kern w:val="2"/>
                <w:sz w:val="24"/>
                <w:szCs w:val="22"/>
                <w:vertAlign w:val="baseline"/>
                <w:lang w:val="en-US" w:eastAsia="zh-CN" w:bidi="ar-SA"/>
              </w:rPr>
            </w:pPr>
            <w:r>
              <w:rPr>
                <w:rFonts w:hint="eastAsia"/>
                <w:vertAlign w:val="baseline"/>
                <w:lang w:val="en-US" w:eastAsia="zh-CN"/>
              </w:rPr>
              <w:t>**机务段</w:t>
            </w:r>
          </w:p>
        </w:tc>
      </w:tr>
    </w:tbl>
    <w:p>
      <w:pPr>
        <w:widowControl w:val="0"/>
        <w:numPr>
          <w:ilvl w:val="0"/>
          <w:numId w:val="0"/>
        </w:numPr>
        <w:spacing w:line="360" w:lineRule="auto"/>
        <w:jc w:val="both"/>
        <w:rPr>
          <w:rFonts w:hint="eastAsia"/>
          <w:lang w:eastAsia="zh-CN"/>
        </w:rPr>
      </w:pPr>
      <w:r>
        <w:rPr>
          <w:rFonts w:hint="eastAsia"/>
          <w:lang w:val="en-US" w:eastAsia="zh-CN"/>
        </w:rPr>
        <w:tab/>
      </w:r>
      <w:r>
        <w:rPr>
          <w:rFonts w:hint="eastAsia"/>
        </w:rPr>
        <w:t>内燃机车消耗柴油排放因子为3.</w:t>
      </w:r>
      <w:r>
        <w:rPr>
          <w:rFonts w:hint="eastAsia"/>
          <w:lang w:val="en-US" w:eastAsia="zh-CN"/>
        </w:rPr>
        <w:t>15t</w:t>
      </w:r>
      <w:r>
        <w:rPr>
          <w:rFonts w:hint="eastAsia"/>
        </w:rPr>
        <w:t>CO</w:t>
      </w:r>
      <w:r>
        <w:rPr>
          <w:rFonts w:hint="eastAsia"/>
          <w:vertAlign w:val="subscript"/>
        </w:rPr>
        <w:t>2</w:t>
      </w:r>
      <w:r>
        <w:rPr>
          <w:rFonts w:hint="eastAsia"/>
        </w:rPr>
        <w:t>/</w:t>
      </w:r>
      <w:r>
        <w:rPr>
          <w:rFonts w:hint="eastAsia"/>
          <w:lang w:val="en-US" w:eastAsia="zh-CN"/>
        </w:rPr>
        <w:t>t</w:t>
      </w:r>
      <w:r>
        <w:rPr>
          <w:rFonts w:hint="eastAsia"/>
        </w:rPr>
        <w:t>。依据公式</w:t>
      </w:r>
      <w:r>
        <w:rPr>
          <w:rFonts w:hint="eastAsia"/>
          <w:lang w:eastAsia="zh-CN"/>
        </w:rPr>
        <w:t>（</w:t>
      </w:r>
      <w:r>
        <w:rPr>
          <w:rFonts w:hint="eastAsia"/>
          <w:lang w:val="en-US" w:eastAsia="zh-CN"/>
        </w:rPr>
        <w:t>5.1</w:t>
      </w:r>
      <w:r>
        <w:rPr>
          <w:rFonts w:hint="eastAsia"/>
          <w:lang w:eastAsia="zh-CN"/>
        </w:rPr>
        <w:t>）</w:t>
      </w:r>
      <w:r>
        <w:rPr>
          <w:rFonts w:hint="eastAsia"/>
        </w:rPr>
        <w:t>，可计算得该线机车牵引直接二氧化碳排放量为</w:t>
      </w:r>
      <w:r>
        <w:rPr>
          <w:rFonts w:hint="eastAsia"/>
          <w:lang w:eastAsia="zh-CN"/>
        </w:rPr>
        <w:t>：</w:t>
      </w:r>
    </w:p>
    <w:p>
      <w:pPr>
        <w:widowControl w:val="0"/>
        <w:numPr>
          <w:ilvl w:val="0"/>
          <w:numId w:val="0"/>
        </w:numPr>
        <w:spacing w:line="360" w:lineRule="auto"/>
        <w:jc w:val="both"/>
        <w:rPr>
          <w:rFonts w:hAnsi="Cambria Math" w:eastAsia="黑体"/>
          <w:i w:val="0"/>
          <w:szCs w:val="21"/>
        </w:rPr>
      </w:pP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牵引直接</m:t>
            </m:r>
            <m:ctrlPr>
              <w:rPr>
                <w:rFonts w:ascii="Cambria Math" w:hAnsi="Cambria Math" w:eastAsia="黑体"/>
                <w:szCs w:val="21"/>
              </w:rPr>
            </m:ctrlPr>
          </m:sub>
        </m:sSub>
        <m:r>
          <m:rPr/>
          <w:rPr>
            <w:rFonts w:ascii="Cambria Math" w:hAnsi="Cambria Math" w:eastAsia="黑体"/>
            <w:szCs w:val="21"/>
          </w:rPr>
          <m:t>=</m:t>
        </m:r>
        <m:sSub>
          <m:sSubPr>
            <m:ctrlPr>
              <w:rPr>
                <w:rFonts w:ascii="Cambria Math" w:hAnsi="Cambria Math" w:eastAsia="黑体"/>
                <w:szCs w:val="21"/>
              </w:rPr>
            </m:ctrlPr>
          </m:sSubPr>
          <m:e>
            <m:r>
              <m:rPr/>
              <w:rPr>
                <w:rFonts w:ascii="Cambria Math" w:hAnsi="Cambria Math" w:eastAsia="黑体"/>
                <w:szCs w:val="21"/>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牵引耗油</m:t>
            </m:r>
            <m:ctrlPr>
              <w:rPr>
                <w:rFonts w:ascii="Cambria Math" w:hAnsi="Cambria Math" w:eastAsia="黑体"/>
                <w:szCs w:val="21"/>
              </w:rPr>
            </m:ctrlPr>
          </m:sub>
        </m:sSub>
        <m:r>
          <m:rPr/>
          <w:rPr>
            <w:rFonts w:ascii="Cambria Math" w:hAnsi="Cambria Math" w:eastAsia="黑体"/>
            <w:szCs w:val="21"/>
          </w:rPr>
          <m:t>×</m:t>
        </m:r>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EF</m:t>
            </m:r>
            <m:ctrlPr>
              <w:rPr>
                <w:rFonts w:ascii="Cambria Math" w:hAnsi="Cambria Math" w:eastAsia="黑体"/>
                <w:szCs w:val="21"/>
              </w:rPr>
            </m:ctrlPr>
          </m:e>
          <m:sub>
            <m:r>
              <m:rPr>
                <m:sty m:val="p"/>
              </m:rPr>
              <w:rPr>
                <w:rFonts w:hint="eastAsia" w:ascii="Cambria Math" w:hAnsi="Cambria Math" w:eastAsia="宋体" w:cs="宋体"/>
                <w:szCs w:val="21"/>
                <w:lang w:val="en-US" w:eastAsia="zh-CN"/>
              </w:rPr>
              <m:t>柴油</m:t>
            </m:r>
            <m:ctrlPr>
              <w:rPr>
                <w:rFonts w:ascii="Cambria Math" w:hAnsi="Cambria Math" w:eastAsia="黑体"/>
                <w:szCs w:val="21"/>
              </w:rPr>
            </m:ctrlPr>
          </m:sub>
        </m:sSub>
        <m:r>
          <m:rPr/>
          <w:rPr>
            <w:rFonts w:ascii="Cambria Math" w:hAnsi="Cambria Math" w:eastAsia="黑体"/>
            <w:szCs w:val="21"/>
          </w:rPr>
          <m:t xml:space="preserve"> </m:t>
        </m:r>
      </m:oMath>
    </w:p>
    <w:p>
      <w:pPr>
        <w:widowControl w:val="0"/>
        <w:numPr>
          <w:ilvl w:val="0"/>
          <w:numId w:val="0"/>
        </w:numPr>
        <w:spacing w:line="360" w:lineRule="auto"/>
        <w:jc w:val="both"/>
        <w:rPr>
          <w:rFonts w:hint="eastAsia" w:ascii="Times New Roman" w:hAnsi="Times New Roman" w:eastAsia="黑体" w:cs="Times New Roman"/>
          <w:szCs w:val="21"/>
          <w:vertAlign w:val="subscript"/>
          <w:lang w:val="en-US" w:eastAsia="zh-CN"/>
        </w:rPr>
      </w:pPr>
      <w:r>
        <w:rPr>
          <w:rFonts w:hint="eastAsia" w:hAnsi="Cambria Math" w:eastAsia="黑体"/>
          <w:i w:val="0"/>
          <w:szCs w:val="21"/>
          <w:lang w:val="en-US" w:eastAsia="zh-CN"/>
        </w:rPr>
        <w:t xml:space="preserve">                                                          =</w:t>
      </w:r>
      <w:r>
        <w:rPr>
          <w:rFonts w:hint="eastAsia" w:ascii="黑体" w:hAnsi="黑体" w:eastAsia="黑体"/>
          <w:szCs w:val="21"/>
        </w:rPr>
        <w:t xml:space="preserve"> </w:t>
      </w:r>
      <w:r>
        <w:rPr>
          <w:rFonts w:hint="eastAsia" w:ascii="黑体" w:hAnsi="黑体" w:eastAsia="黑体"/>
          <w:szCs w:val="21"/>
          <w:lang w:val="en-US" w:eastAsia="zh-CN"/>
        </w:rPr>
        <w:t>(</w:t>
      </w:r>
      <w:r>
        <w:rPr>
          <w:rFonts w:hint="eastAsia" w:eastAsia="黑体" w:cs="Times New Roman"/>
          <w:szCs w:val="21"/>
          <w:lang w:val="en-US" w:eastAsia="zh-CN"/>
        </w:rPr>
        <w:t>12</w:t>
      </w:r>
      <w:r>
        <w:rPr>
          <w:rFonts w:hint="default" w:ascii="Times New Roman" w:hAnsi="Times New Roman" w:eastAsia="黑体" w:cs="Times New Roman"/>
          <w:szCs w:val="21"/>
          <w:lang w:val="en-US" w:eastAsia="zh-CN"/>
        </w:rPr>
        <w:t>t</w:t>
      </w:r>
      <w:r>
        <w:rPr>
          <w:rFonts w:hint="eastAsia" w:eastAsia="黑体" w:cs="Times New Roman"/>
          <w:szCs w:val="21"/>
          <w:lang w:val="en-US" w:eastAsia="zh-CN"/>
        </w:rPr>
        <w:t>+8t)</w:t>
      </w:r>
      <w:r>
        <w:rPr>
          <w:rFonts w:hint="default" w:ascii="Times New Roman" w:hAnsi="Times New Roman" w:eastAsia="黑体" w:cs="Times New Roman"/>
          <w:szCs w:val="21"/>
          <w:lang w:val="en-US" w:eastAsia="zh-CN"/>
        </w:rPr>
        <w:t>×3.15tCO</w:t>
      </w:r>
      <w:r>
        <w:rPr>
          <w:rFonts w:hint="default" w:ascii="Times New Roman" w:hAnsi="Times New Roman" w:eastAsia="黑体" w:cs="Times New Roman"/>
          <w:szCs w:val="21"/>
          <w:vertAlign w:val="subscript"/>
          <w:lang w:val="en-US" w:eastAsia="zh-CN"/>
        </w:rPr>
        <w:t>2</w:t>
      </w:r>
      <w:r>
        <w:rPr>
          <w:rFonts w:hint="default" w:ascii="Times New Roman" w:hAnsi="Times New Roman" w:eastAsia="黑体" w:cs="Times New Roman"/>
          <w:szCs w:val="21"/>
          <w:lang w:val="en-US" w:eastAsia="zh-CN"/>
        </w:rPr>
        <w:t>/t</w:t>
      </w:r>
      <w:r>
        <w:rPr>
          <w:rFonts w:hint="default" w:ascii="Times New Roman" w:hAnsi="Times New Roman" w:eastAsia="黑体" w:cs="Times New Roman"/>
          <w:szCs w:val="21"/>
        </w:rPr>
        <w:t xml:space="preserve"> </w:t>
      </w:r>
      <w:r>
        <w:rPr>
          <w:rFonts w:hint="eastAsia" w:ascii="Times New Roman" w:hAnsi="Times New Roman" w:eastAsia="黑体" w:cs="Times New Roman"/>
          <w:szCs w:val="21"/>
          <w:lang w:val="en-US" w:eastAsia="zh-CN"/>
        </w:rPr>
        <w:t xml:space="preserve"> = 63tCO</w:t>
      </w:r>
      <w:r>
        <w:rPr>
          <w:rFonts w:hint="eastAsia" w:ascii="Times New Roman" w:hAnsi="Times New Roman" w:eastAsia="黑体" w:cs="Times New Roman"/>
          <w:szCs w:val="21"/>
          <w:vertAlign w:val="subscript"/>
          <w:lang w:val="en-US" w:eastAsia="zh-CN"/>
        </w:rPr>
        <w:t>2</w:t>
      </w:r>
    </w:p>
    <w:p>
      <w:pPr>
        <w:widowControl w:val="0"/>
        <w:numPr>
          <w:ilvl w:val="0"/>
          <w:numId w:val="0"/>
        </w:numPr>
        <w:spacing w:line="360" w:lineRule="auto"/>
        <w:jc w:val="both"/>
        <w:rPr>
          <w:rFonts w:hint="eastAsia" w:ascii="Times New Roman" w:hAnsi="Times New Roman" w:eastAsia="黑体" w:cs="Times New Roman"/>
          <w:szCs w:val="21"/>
          <w:vertAlign w:val="subscript"/>
          <w:lang w:val="en-US" w:eastAsia="zh-CN"/>
        </w:rPr>
      </w:pPr>
      <w:r>
        <w:rPr>
          <w:rFonts w:hint="eastAsia" w:eastAsia="黑体" w:cs="Times New Roman"/>
          <w:szCs w:val="21"/>
          <w:vertAlign w:val="subscript"/>
          <w:lang w:val="en-US" w:eastAsia="zh-CN"/>
        </w:rPr>
        <w:tab/>
      </w:r>
      <w:r>
        <w:rPr>
          <w:rFonts w:hint="eastAsia"/>
          <w:lang w:val="en-US" w:eastAsia="zh-CN"/>
        </w:rPr>
        <w:t>另一电力机车在该线路上牵引耗电信息见下表：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1216"/>
        <w:gridCol w:w="1212"/>
        <w:gridCol w:w="1040"/>
        <w:gridCol w:w="1385"/>
        <w:gridCol w:w="1213"/>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widowControl w:val="0"/>
              <w:numPr>
                <w:ilvl w:val="0"/>
                <w:numId w:val="0"/>
              </w:numPr>
              <w:spacing w:line="360" w:lineRule="auto"/>
              <w:jc w:val="center"/>
              <w:rPr>
                <w:rFonts w:hint="default" w:ascii="Times New Roman" w:hAnsi="Times New Roman" w:eastAsia="黑体" w:cs="Times New Roman"/>
                <w:szCs w:val="21"/>
                <w:vertAlign w:val="baseline"/>
                <w:lang w:val="en-US" w:eastAsia="zh-CN"/>
              </w:rPr>
            </w:pPr>
            <w:r>
              <w:rPr>
                <w:rFonts w:hint="eastAsia" w:cstheme="minorBidi"/>
                <w:kern w:val="2"/>
                <w:sz w:val="24"/>
                <w:szCs w:val="22"/>
                <w:vertAlign w:val="baseline"/>
                <w:lang w:val="en-US" w:eastAsia="zh-CN" w:bidi="ar-SA"/>
              </w:rPr>
              <w:t>车次</w:t>
            </w:r>
          </w:p>
        </w:tc>
        <w:tc>
          <w:tcPr>
            <w:tcW w:w="1216" w:type="dxa"/>
          </w:tcPr>
          <w:p>
            <w:pPr>
              <w:widowControl w:val="0"/>
              <w:numPr>
                <w:ilvl w:val="0"/>
                <w:numId w:val="0"/>
              </w:numPr>
              <w:spacing w:line="360" w:lineRule="auto"/>
              <w:jc w:val="center"/>
              <w:rPr>
                <w:rFonts w:hint="default" w:ascii="Times New Roman" w:hAnsi="Times New Roman" w:eastAsia="黑体" w:cs="Times New Roman"/>
                <w:szCs w:val="21"/>
                <w:vertAlign w:val="baseline"/>
                <w:lang w:val="en-US" w:eastAsia="zh-CN"/>
              </w:rPr>
            </w:pPr>
            <w:r>
              <w:rPr>
                <w:rFonts w:hint="eastAsia"/>
                <w:vertAlign w:val="baseline"/>
                <w:lang w:val="en-US" w:eastAsia="zh-CN"/>
              </w:rPr>
              <w:t>区段代码</w:t>
            </w:r>
          </w:p>
        </w:tc>
        <w:tc>
          <w:tcPr>
            <w:tcW w:w="1212" w:type="dxa"/>
          </w:tcPr>
          <w:p>
            <w:pPr>
              <w:widowControl w:val="0"/>
              <w:numPr>
                <w:ilvl w:val="0"/>
                <w:numId w:val="0"/>
              </w:numPr>
              <w:spacing w:line="360" w:lineRule="auto"/>
              <w:jc w:val="center"/>
              <w:rPr>
                <w:rFonts w:hint="default" w:ascii="Times New Roman" w:hAnsi="Times New Roman" w:eastAsia="黑体" w:cs="Times New Roman"/>
                <w:szCs w:val="21"/>
                <w:vertAlign w:val="baseline"/>
                <w:lang w:val="en-US" w:eastAsia="zh-CN"/>
              </w:rPr>
            </w:pPr>
            <w:r>
              <w:rPr>
                <w:rFonts w:hint="eastAsia"/>
                <w:vertAlign w:val="baseline"/>
                <w:lang w:val="en-US" w:eastAsia="zh-CN"/>
              </w:rPr>
              <w:t>区段名称</w:t>
            </w:r>
          </w:p>
        </w:tc>
        <w:tc>
          <w:tcPr>
            <w:tcW w:w="1040" w:type="dxa"/>
          </w:tcPr>
          <w:p>
            <w:pPr>
              <w:widowControl w:val="0"/>
              <w:numPr>
                <w:ilvl w:val="0"/>
                <w:numId w:val="0"/>
              </w:numPr>
              <w:spacing w:line="360" w:lineRule="auto"/>
              <w:jc w:val="center"/>
              <w:rPr>
                <w:rFonts w:hint="default" w:ascii="Times New Roman" w:hAnsi="Times New Roman" w:eastAsia="黑体" w:cs="Times New Roman"/>
                <w:szCs w:val="21"/>
                <w:vertAlign w:val="baseline"/>
                <w:lang w:val="en-US" w:eastAsia="zh-CN"/>
              </w:rPr>
            </w:pPr>
            <w:r>
              <w:rPr>
                <w:rFonts w:hint="eastAsia"/>
                <w:vertAlign w:val="baseline"/>
                <w:lang w:val="en-US" w:eastAsia="zh-CN"/>
              </w:rPr>
              <w:t>线路</w:t>
            </w:r>
          </w:p>
        </w:tc>
        <w:tc>
          <w:tcPr>
            <w:tcW w:w="1385" w:type="dxa"/>
          </w:tcPr>
          <w:p>
            <w:pPr>
              <w:widowControl w:val="0"/>
              <w:numPr>
                <w:ilvl w:val="0"/>
                <w:numId w:val="0"/>
              </w:numPr>
              <w:spacing w:line="360" w:lineRule="auto"/>
              <w:jc w:val="center"/>
              <w:rPr>
                <w:rFonts w:hint="default" w:ascii="Times New Roman" w:hAnsi="Times New Roman" w:eastAsia="黑体" w:cs="Times New Roman"/>
                <w:szCs w:val="21"/>
                <w:vertAlign w:val="baseline"/>
                <w:lang w:val="en-US" w:eastAsia="zh-CN"/>
              </w:rPr>
            </w:pPr>
            <w:r>
              <w:rPr>
                <w:rFonts w:hint="eastAsia"/>
                <w:vertAlign w:val="baseline"/>
                <w:lang w:val="en-US" w:eastAsia="zh-CN"/>
              </w:rPr>
              <w:t>年能源量</w:t>
            </w:r>
          </w:p>
        </w:tc>
        <w:tc>
          <w:tcPr>
            <w:tcW w:w="1213" w:type="dxa"/>
          </w:tcPr>
          <w:p>
            <w:pPr>
              <w:widowControl w:val="0"/>
              <w:numPr>
                <w:ilvl w:val="0"/>
                <w:numId w:val="0"/>
              </w:numPr>
              <w:spacing w:line="360" w:lineRule="auto"/>
              <w:jc w:val="center"/>
              <w:rPr>
                <w:rFonts w:hint="default" w:ascii="Times New Roman" w:hAnsi="Times New Roman" w:eastAsia="黑体" w:cs="Times New Roman"/>
                <w:szCs w:val="21"/>
                <w:vertAlign w:val="baseline"/>
                <w:lang w:val="en-US" w:eastAsia="zh-CN"/>
              </w:rPr>
            </w:pPr>
            <w:r>
              <w:rPr>
                <w:rFonts w:hint="eastAsia"/>
                <w:vertAlign w:val="baseline"/>
                <w:lang w:val="en-US" w:eastAsia="zh-CN"/>
              </w:rPr>
              <w:t>能源类型</w:t>
            </w:r>
          </w:p>
        </w:tc>
        <w:tc>
          <w:tcPr>
            <w:tcW w:w="1213" w:type="dxa"/>
          </w:tcPr>
          <w:p>
            <w:pPr>
              <w:widowControl w:val="0"/>
              <w:numPr>
                <w:ilvl w:val="0"/>
                <w:numId w:val="0"/>
              </w:numPr>
              <w:spacing w:line="360" w:lineRule="auto"/>
              <w:jc w:val="center"/>
              <w:rPr>
                <w:rFonts w:hint="default" w:ascii="Times New Roman" w:hAnsi="Times New Roman" w:eastAsia="黑体" w:cs="Times New Roman"/>
                <w:szCs w:val="21"/>
                <w:vertAlign w:val="baseline"/>
                <w:lang w:val="en-US" w:eastAsia="zh-CN"/>
              </w:rPr>
            </w:pPr>
            <w:r>
              <w:rPr>
                <w:rFonts w:hint="eastAsia"/>
                <w:vertAlign w:val="baseline"/>
                <w:lang w:val="en-US" w:eastAsia="zh-CN"/>
              </w:rPr>
              <w:t>数据单位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widowControl w:val="0"/>
              <w:numPr>
                <w:ilvl w:val="0"/>
                <w:numId w:val="0"/>
              </w:numPr>
              <w:spacing w:line="360" w:lineRule="auto"/>
              <w:jc w:val="center"/>
              <w:rPr>
                <w:rFonts w:hint="default" w:ascii="Times New Roman" w:hAnsi="Times New Roman" w:eastAsia="黑体" w:cs="Times New Roman"/>
                <w:szCs w:val="21"/>
                <w:vertAlign w:val="baseline"/>
                <w:lang w:val="en-US" w:eastAsia="zh-CN"/>
              </w:rPr>
            </w:pPr>
            <w:r>
              <w:rPr>
                <w:rFonts w:hint="eastAsia"/>
                <w:vertAlign w:val="baseline"/>
                <w:lang w:val="en-US" w:eastAsia="zh-CN"/>
              </w:rPr>
              <w:t>00463VS2</w:t>
            </w:r>
          </w:p>
        </w:tc>
        <w:tc>
          <w:tcPr>
            <w:tcW w:w="1216" w:type="dxa"/>
          </w:tcPr>
          <w:p>
            <w:pPr>
              <w:widowControl w:val="0"/>
              <w:numPr>
                <w:ilvl w:val="0"/>
                <w:numId w:val="0"/>
              </w:numPr>
              <w:spacing w:line="360" w:lineRule="auto"/>
              <w:jc w:val="center"/>
              <w:rPr>
                <w:rFonts w:hint="default" w:ascii="Times New Roman" w:hAnsi="Times New Roman" w:eastAsia="黑体" w:cs="Times New Roman"/>
                <w:szCs w:val="21"/>
                <w:vertAlign w:val="baseline"/>
                <w:lang w:val="en-US" w:eastAsia="zh-CN"/>
              </w:rPr>
            </w:pPr>
            <w:r>
              <w:rPr>
                <w:rFonts w:hint="eastAsia"/>
                <w:vertAlign w:val="baseline"/>
                <w:lang w:val="en-US" w:eastAsia="zh-CN"/>
              </w:rPr>
              <w:t>V41018</w:t>
            </w:r>
          </w:p>
        </w:tc>
        <w:tc>
          <w:tcPr>
            <w:tcW w:w="1212" w:type="dxa"/>
          </w:tcPr>
          <w:p>
            <w:pPr>
              <w:widowControl w:val="0"/>
              <w:numPr>
                <w:ilvl w:val="0"/>
                <w:numId w:val="0"/>
              </w:numPr>
              <w:spacing w:line="360" w:lineRule="auto"/>
              <w:jc w:val="center"/>
              <w:rPr>
                <w:rFonts w:hint="default" w:ascii="Times New Roman" w:hAnsi="Times New Roman" w:eastAsia="黑体" w:cs="Times New Roman"/>
                <w:szCs w:val="21"/>
                <w:vertAlign w:val="baseline"/>
                <w:lang w:val="en-US" w:eastAsia="zh-CN"/>
              </w:rPr>
            </w:pPr>
            <w:r>
              <w:rPr>
                <w:rFonts w:hint="eastAsia"/>
                <w:vertAlign w:val="baseline"/>
                <w:lang w:val="en-US" w:eastAsia="zh-CN"/>
              </w:rPr>
              <w:t>榆*-修*</w:t>
            </w:r>
          </w:p>
        </w:tc>
        <w:tc>
          <w:tcPr>
            <w:tcW w:w="1040" w:type="dxa"/>
          </w:tcPr>
          <w:p>
            <w:pPr>
              <w:widowControl w:val="0"/>
              <w:numPr>
                <w:ilvl w:val="0"/>
                <w:numId w:val="0"/>
              </w:numPr>
              <w:spacing w:line="360" w:lineRule="auto"/>
              <w:jc w:val="center"/>
              <w:rPr>
                <w:rFonts w:hint="default" w:ascii="Times New Roman" w:hAnsi="Times New Roman" w:eastAsia="黑体" w:cs="Times New Roman"/>
                <w:szCs w:val="21"/>
                <w:vertAlign w:val="baseline"/>
                <w:lang w:val="en-US" w:eastAsia="zh-CN"/>
              </w:rPr>
            </w:pPr>
            <w:r>
              <w:rPr>
                <w:rFonts w:hint="eastAsia" w:eastAsia="黑体" w:cs="Times New Roman"/>
                <w:szCs w:val="21"/>
                <w:vertAlign w:val="baseline"/>
                <w:lang w:val="en-US" w:eastAsia="zh-CN"/>
              </w:rPr>
              <w:t>A</w:t>
            </w:r>
          </w:p>
        </w:tc>
        <w:tc>
          <w:tcPr>
            <w:tcW w:w="1385" w:type="dxa"/>
          </w:tcPr>
          <w:p>
            <w:pPr>
              <w:widowControl w:val="0"/>
              <w:numPr>
                <w:ilvl w:val="0"/>
                <w:numId w:val="0"/>
              </w:numPr>
              <w:spacing w:line="360" w:lineRule="auto"/>
              <w:jc w:val="center"/>
              <w:rPr>
                <w:rFonts w:hint="default"/>
                <w:vertAlign w:val="baseline"/>
                <w:lang w:val="en-US" w:eastAsia="zh-CN"/>
              </w:rPr>
            </w:pPr>
            <w:r>
              <w:rPr>
                <w:rFonts w:hint="eastAsia"/>
                <w:vertAlign w:val="baseline"/>
                <w:lang w:val="en-US" w:eastAsia="zh-CN"/>
              </w:rPr>
              <w:t>30兆瓦时</w:t>
            </w:r>
          </w:p>
        </w:tc>
        <w:tc>
          <w:tcPr>
            <w:tcW w:w="1213" w:type="dxa"/>
          </w:tcPr>
          <w:p>
            <w:pPr>
              <w:widowControl w:val="0"/>
              <w:numPr>
                <w:ilvl w:val="0"/>
                <w:numId w:val="0"/>
              </w:numPr>
              <w:spacing w:line="360" w:lineRule="auto"/>
              <w:jc w:val="center"/>
              <w:rPr>
                <w:rFonts w:hint="default"/>
                <w:vertAlign w:val="baseline"/>
                <w:lang w:val="en-US" w:eastAsia="zh-CN"/>
              </w:rPr>
            </w:pPr>
            <w:r>
              <w:rPr>
                <w:rFonts w:hint="eastAsia"/>
                <w:vertAlign w:val="baseline"/>
                <w:lang w:val="en-US" w:eastAsia="zh-CN"/>
              </w:rPr>
              <w:t>电力</w:t>
            </w:r>
          </w:p>
        </w:tc>
        <w:tc>
          <w:tcPr>
            <w:tcW w:w="1213" w:type="dxa"/>
          </w:tcPr>
          <w:p>
            <w:pPr>
              <w:widowControl w:val="0"/>
              <w:numPr>
                <w:ilvl w:val="0"/>
                <w:numId w:val="0"/>
              </w:numPr>
              <w:spacing w:line="360" w:lineRule="auto"/>
              <w:jc w:val="center"/>
              <w:rPr>
                <w:rFonts w:hint="default" w:ascii="Times New Roman" w:hAnsi="Times New Roman" w:eastAsia="黑体" w:cs="Times New Roman"/>
                <w:szCs w:val="21"/>
                <w:vertAlign w:val="baseline"/>
                <w:lang w:val="en-US" w:eastAsia="zh-CN"/>
              </w:rPr>
            </w:pPr>
            <w:r>
              <w:rPr>
                <w:rFonts w:hint="eastAsia"/>
                <w:vertAlign w:val="baseline"/>
                <w:lang w:val="en-US" w:eastAsia="zh-CN"/>
              </w:rPr>
              <w:t>**机务段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widowControl w:val="0"/>
              <w:numPr>
                <w:ilvl w:val="0"/>
                <w:numId w:val="0"/>
              </w:numPr>
              <w:spacing w:line="360" w:lineRule="auto"/>
              <w:jc w:val="center"/>
              <w:rPr>
                <w:rFonts w:hint="default" w:ascii="Times New Roman" w:hAnsi="Times New Roman" w:eastAsia="黑体" w:cs="Times New Roman"/>
                <w:szCs w:val="21"/>
                <w:vertAlign w:val="baseline"/>
                <w:lang w:val="en-US" w:eastAsia="zh-CN"/>
              </w:rPr>
            </w:pPr>
            <w:r>
              <w:rPr>
                <w:rFonts w:hint="eastAsia"/>
                <w:vertAlign w:val="baseline"/>
                <w:lang w:val="en-US" w:eastAsia="zh-CN"/>
              </w:rPr>
              <w:t>00463VS2</w:t>
            </w:r>
          </w:p>
        </w:tc>
        <w:tc>
          <w:tcPr>
            <w:tcW w:w="1216" w:type="dxa"/>
          </w:tcPr>
          <w:p>
            <w:pPr>
              <w:widowControl w:val="0"/>
              <w:numPr>
                <w:ilvl w:val="0"/>
                <w:numId w:val="0"/>
              </w:numPr>
              <w:spacing w:line="360" w:lineRule="auto"/>
              <w:jc w:val="center"/>
              <w:rPr>
                <w:rFonts w:hint="default" w:ascii="Times New Roman" w:hAnsi="Times New Roman" w:eastAsia="黑体" w:cs="Times New Roman"/>
                <w:szCs w:val="21"/>
                <w:vertAlign w:val="baseline"/>
                <w:lang w:val="en-US" w:eastAsia="zh-CN"/>
              </w:rPr>
            </w:pPr>
            <w:r>
              <w:rPr>
                <w:rFonts w:hint="eastAsia"/>
                <w:vertAlign w:val="baseline"/>
                <w:lang w:val="en-US" w:eastAsia="zh-CN"/>
              </w:rPr>
              <w:t>V41020</w:t>
            </w:r>
          </w:p>
        </w:tc>
        <w:tc>
          <w:tcPr>
            <w:tcW w:w="1212" w:type="dxa"/>
          </w:tcPr>
          <w:p>
            <w:pPr>
              <w:widowControl w:val="0"/>
              <w:numPr>
                <w:ilvl w:val="0"/>
                <w:numId w:val="0"/>
              </w:numPr>
              <w:spacing w:line="360" w:lineRule="auto"/>
              <w:jc w:val="center"/>
              <w:rPr>
                <w:rFonts w:hint="default" w:ascii="Times New Roman" w:hAnsi="Times New Roman" w:eastAsia="黑体" w:cs="Times New Roman"/>
                <w:szCs w:val="21"/>
                <w:vertAlign w:val="baseline"/>
                <w:lang w:val="en-US" w:eastAsia="zh-CN"/>
              </w:rPr>
            </w:pPr>
            <w:r>
              <w:rPr>
                <w:rFonts w:hint="eastAsia"/>
                <w:vertAlign w:val="baseline"/>
                <w:lang w:val="en-US" w:eastAsia="zh-CN"/>
              </w:rPr>
              <w:t>修*-介*</w:t>
            </w:r>
          </w:p>
        </w:tc>
        <w:tc>
          <w:tcPr>
            <w:tcW w:w="1040" w:type="dxa"/>
          </w:tcPr>
          <w:p>
            <w:pPr>
              <w:widowControl w:val="0"/>
              <w:numPr>
                <w:ilvl w:val="0"/>
                <w:numId w:val="0"/>
              </w:numPr>
              <w:spacing w:line="360" w:lineRule="auto"/>
              <w:jc w:val="center"/>
              <w:rPr>
                <w:rFonts w:hint="default" w:ascii="Times New Roman" w:hAnsi="Times New Roman" w:eastAsia="黑体" w:cs="Times New Roman"/>
                <w:szCs w:val="21"/>
                <w:vertAlign w:val="baseline"/>
                <w:lang w:val="en-US" w:eastAsia="zh-CN"/>
              </w:rPr>
            </w:pPr>
            <w:r>
              <w:rPr>
                <w:rFonts w:hint="eastAsia" w:eastAsia="黑体" w:cs="Times New Roman"/>
                <w:szCs w:val="21"/>
                <w:vertAlign w:val="baseline"/>
                <w:lang w:val="en-US" w:eastAsia="zh-CN"/>
              </w:rPr>
              <w:t>A</w:t>
            </w:r>
          </w:p>
        </w:tc>
        <w:tc>
          <w:tcPr>
            <w:tcW w:w="1385" w:type="dxa"/>
          </w:tcPr>
          <w:p>
            <w:pPr>
              <w:widowControl w:val="0"/>
              <w:numPr>
                <w:ilvl w:val="0"/>
                <w:numId w:val="0"/>
              </w:numPr>
              <w:spacing w:line="360" w:lineRule="auto"/>
              <w:jc w:val="center"/>
              <w:rPr>
                <w:rFonts w:hint="default"/>
                <w:vertAlign w:val="baseline"/>
                <w:lang w:val="en-US" w:eastAsia="zh-CN"/>
              </w:rPr>
            </w:pPr>
            <w:r>
              <w:rPr>
                <w:rFonts w:hint="eastAsia"/>
                <w:vertAlign w:val="baseline"/>
                <w:lang w:val="en-US" w:eastAsia="zh-CN"/>
              </w:rPr>
              <w:t>20兆瓦时</w:t>
            </w:r>
          </w:p>
        </w:tc>
        <w:tc>
          <w:tcPr>
            <w:tcW w:w="1213" w:type="dxa"/>
          </w:tcPr>
          <w:p>
            <w:pPr>
              <w:widowControl w:val="0"/>
              <w:numPr>
                <w:ilvl w:val="0"/>
                <w:numId w:val="0"/>
              </w:numPr>
              <w:spacing w:line="360" w:lineRule="auto"/>
              <w:jc w:val="center"/>
              <w:rPr>
                <w:rFonts w:hint="default"/>
                <w:vertAlign w:val="baseline"/>
                <w:lang w:val="en-US" w:eastAsia="zh-CN"/>
              </w:rPr>
            </w:pPr>
            <w:r>
              <w:rPr>
                <w:rFonts w:hint="eastAsia"/>
                <w:vertAlign w:val="baseline"/>
                <w:lang w:val="en-US" w:eastAsia="zh-CN"/>
              </w:rPr>
              <w:t>电力</w:t>
            </w:r>
          </w:p>
        </w:tc>
        <w:tc>
          <w:tcPr>
            <w:tcW w:w="1213" w:type="dxa"/>
          </w:tcPr>
          <w:p>
            <w:pPr>
              <w:widowControl w:val="0"/>
              <w:numPr>
                <w:ilvl w:val="0"/>
                <w:numId w:val="0"/>
              </w:numPr>
              <w:spacing w:line="360" w:lineRule="auto"/>
              <w:jc w:val="center"/>
              <w:rPr>
                <w:rFonts w:hint="default" w:ascii="Times New Roman" w:hAnsi="Times New Roman" w:eastAsia="黑体" w:cs="Times New Roman"/>
                <w:szCs w:val="21"/>
                <w:vertAlign w:val="baseline"/>
                <w:lang w:val="en-US" w:eastAsia="zh-CN"/>
              </w:rPr>
            </w:pPr>
            <w:r>
              <w:rPr>
                <w:rFonts w:hint="eastAsia"/>
                <w:vertAlign w:val="baseline"/>
                <w:lang w:val="en-US" w:eastAsia="zh-CN"/>
              </w:rPr>
              <w:t>**机务段</w:t>
            </w:r>
          </w:p>
        </w:tc>
      </w:tr>
    </w:tbl>
    <w:p>
      <w:pPr>
        <w:widowControl w:val="0"/>
        <w:numPr>
          <w:ilvl w:val="0"/>
          <w:numId w:val="0"/>
        </w:numPr>
        <w:spacing w:line="360" w:lineRule="auto"/>
        <w:jc w:val="both"/>
        <w:rPr>
          <w:rFonts w:hint="eastAsia"/>
          <w:lang w:val="en-US" w:eastAsia="zh-CN"/>
        </w:rPr>
      </w:pPr>
      <w:r>
        <w:rPr>
          <w:rFonts w:hint="eastAsia"/>
          <w:lang w:val="en-US" w:eastAsia="zh-CN"/>
        </w:rPr>
        <w:tab/>
      </w:r>
      <w:r>
        <w:rPr>
          <w:rFonts w:hint="eastAsia"/>
          <w:color w:val="auto"/>
          <w:highlight w:val="none"/>
          <w:lang w:val="en-US" w:eastAsia="zh-CN"/>
        </w:rPr>
        <w:t>2023年度</w:t>
      </w:r>
      <w:r>
        <w:rPr>
          <w:rFonts w:hint="eastAsia"/>
          <w:lang w:val="en-US" w:eastAsia="zh-CN"/>
        </w:rPr>
        <w:t>生态环境部发布的全国电网平均排放因子为0.5703kgCO2/kwh。依据公式（5.2），可计算得该线机车牵引间接二氧化碳排放量为：</w:t>
      </w:r>
    </w:p>
    <w:p>
      <w:pPr>
        <w:widowControl w:val="0"/>
        <w:numPr>
          <w:ilvl w:val="0"/>
          <w:numId w:val="0"/>
        </w:numPr>
        <w:spacing w:line="360" w:lineRule="auto"/>
        <w:jc w:val="both"/>
        <w:rPr>
          <w:rFonts w:hint="eastAsia" w:ascii="黑体" w:hAnsi="黑体" w:eastAsia="黑体"/>
          <w:szCs w:val="21"/>
        </w:rPr>
      </w:pPr>
      <w:r>
        <w:rPr>
          <w:rFonts w:hint="eastAsia"/>
          <w:lang w:val="en-US" w:eastAsia="zh-CN"/>
        </w:rPr>
        <w:t xml:space="preserve"> </w:t>
      </w:r>
      <w:r>
        <w:rPr>
          <w:rFonts w:hint="default"/>
          <w:lang w:val="en-US" w:eastAsia="zh-CN"/>
        </w:rPr>
        <w:t xml:space="preserve">   </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牵引间接</m:t>
            </m:r>
            <m:ctrlPr>
              <w:rPr>
                <w:rFonts w:ascii="Cambria Math" w:hAnsi="Cambria Math" w:eastAsia="黑体"/>
                <w:szCs w:val="21"/>
              </w:rPr>
            </m:ctrlPr>
          </m:sub>
        </m:sSub>
        <m:r>
          <m:rPr/>
          <w:rPr>
            <w:rFonts w:ascii="Cambria Math" w:hAnsi="Cambria Math" w:eastAsia="黑体"/>
            <w:szCs w:val="21"/>
          </w:rPr>
          <m:t>=</m:t>
        </m:r>
        <m:sSub>
          <m:sSubPr>
            <m:ctrlPr>
              <w:rPr>
                <w:rFonts w:ascii="Cambria Math" w:hAnsi="Cambria Math" w:eastAsia="黑体"/>
                <w:szCs w:val="21"/>
              </w:rPr>
            </m:ctrlPr>
          </m:sSubPr>
          <m:e>
            <m:r>
              <m:rPr/>
              <w:rPr>
                <w:rFonts w:ascii="Cambria Math" w:hAnsi="Cambria Math" w:eastAsia="黑体"/>
                <w:szCs w:val="21"/>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牵引耗电</m:t>
            </m:r>
            <m:ctrlPr>
              <w:rPr>
                <w:rFonts w:ascii="Cambria Math" w:hAnsi="Cambria Math" w:eastAsia="黑体"/>
                <w:szCs w:val="21"/>
              </w:rPr>
            </m:ctrlPr>
          </m:sub>
        </m:sSub>
        <m:r>
          <m:rPr/>
          <w:rPr>
            <w:rFonts w:ascii="Cambria Math" w:hAnsi="Cambria Math" w:eastAsia="黑体"/>
            <w:szCs w:val="21"/>
          </w:rPr>
          <m:t>×</m:t>
        </m:r>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EF</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电力</m:t>
            </m:r>
            <m:ctrlPr>
              <w:rPr>
                <w:rFonts w:ascii="Cambria Math" w:hAnsi="Cambria Math" w:eastAsia="黑体"/>
                <w:szCs w:val="21"/>
              </w:rPr>
            </m:ctrlPr>
          </m:sub>
        </m:sSub>
        <m:r>
          <m:rPr/>
          <w:rPr>
            <w:rFonts w:ascii="Cambria Math" w:hAnsi="Cambria Math" w:eastAsia="黑体"/>
            <w:szCs w:val="21"/>
          </w:rPr>
          <m:t xml:space="preserve"> </m:t>
        </m:r>
      </m:oMath>
      <w:r>
        <w:rPr>
          <w:rFonts w:hint="eastAsia" w:ascii="黑体" w:hAnsi="黑体" w:eastAsia="黑体"/>
          <w:szCs w:val="21"/>
        </w:rPr>
        <w:t xml:space="preserve"> </w:t>
      </w:r>
    </w:p>
    <w:p>
      <w:pPr>
        <w:widowControl w:val="0"/>
        <w:numPr>
          <w:ilvl w:val="0"/>
          <w:numId w:val="0"/>
        </w:numPr>
        <w:spacing w:line="360" w:lineRule="auto"/>
        <w:jc w:val="both"/>
        <w:rPr>
          <w:rFonts w:hint="eastAsia" w:eastAsia="黑体" w:cs="Times New Roman"/>
          <w:szCs w:val="21"/>
          <w:lang w:val="en-US" w:eastAsia="zh-CN"/>
        </w:rPr>
      </w:pPr>
      <w:r>
        <w:rPr>
          <w:rFonts w:hint="eastAsia" w:ascii="黑体" w:hAnsi="黑体" w:eastAsia="黑体"/>
          <w:szCs w:val="21"/>
          <w:lang w:val="en-US" w:eastAsia="zh-CN"/>
        </w:rPr>
        <w:t xml:space="preserve">                            </w:t>
      </w:r>
      <w:r>
        <w:rPr>
          <w:rFonts w:hint="eastAsia" w:ascii="Times New Roman" w:hAnsi="Times New Roman" w:eastAsia="黑体" w:cs="Times New Roman"/>
          <w:szCs w:val="21"/>
          <w:lang w:val="en-US" w:eastAsia="zh-CN"/>
        </w:rPr>
        <w:t xml:space="preserve">  = </w:t>
      </w:r>
      <w:r>
        <w:rPr>
          <w:rFonts w:hint="eastAsia" w:eastAsia="黑体" w:cs="Times New Roman"/>
          <w:szCs w:val="21"/>
          <w:lang w:val="en-US" w:eastAsia="zh-CN"/>
        </w:rPr>
        <w:t>(30</w:t>
      </w:r>
      <w:r>
        <w:rPr>
          <w:rFonts w:hint="eastAsia" w:ascii="Times New Roman" w:hAnsi="Times New Roman" w:eastAsia="黑体" w:cs="Times New Roman"/>
          <w:szCs w:val="21"/>
          <w:lang w:val="en-US" w:eastAsia="zh-CN"/>
        </w:rPr>
        <w:t>Mwh</w:t>
      </w:r>
      <w:r>
        <w:rPr>
          <w:rFonts w:hint="eastAsia" w:eastAsia="黑体" w:cs="Times New Roman"/>
          <w:szCs w:val="21"/>
          <w:lang w:val="en-US" w:eastAsia="zh-CN"/>
        </w:rPr>
        <w:t>+20Mwh)</w:t>
      </w:r>
      <w:r>
        <w:rPr>
          <w:rFonts w:hint="eastAsia" w:ascii="Times New Roman" w:hAnsi="Times New Roman" w:eastAsia="黑体" w:cs="Times New Roman"/>
          <w:szCs w:val="21"/>
          <w:lang w:val="en-US" w:eastAsia="zh-CN"/>
        </w:rPr>
        <w:t xml:space="preserve"> × 0.5703kgCO2/kwh</w:t>
      </w:r>
      <w:r>
        <w:rPr>
          <w:rFonts w:hint="eastAsia" w:eastAsia="黑体" w:cs="Times New Roman"/>
          <w:szCs w:val="21"/>
          <w:lang w:val="en-US" w:eastAsia="zh-CN"/>
        </w:rPr>
        <w:t xml:space="preserve"> </w:t>
      </w:r>
    </w:p>
    <w:p>
      <w:pPr>
        <w:widowControl w:val="0"/>
        <w:numPr>
          <w:ilvl w:val="0"/>
          <w:numId w:val="0"/>
        </w:numPr>
        <w:spacing w:line="360" w:lineRule="auto"/>
        <w:jc w:val="both"/>
        <w:rPr>
          <w:rFonts w:hint="eastAsia"/>
          <w:lang w:val="en-US" w:eastAsia="zh-CN"/>
        </w:rPr>
      </w:pPr>
      <w:r>
        <w:rPr>
          <w:rFonts w:hint="eastAsia" w:eastAsia="黑体" w:cs="Times New Roman"/>
          <w:szCs w:val="21"/>
          <w:lang w:val="en-US" w:eastAsia="zh-CN"/>
        </w:rPr>
        <w:tab/>
      </w:r>
      <w:r>
        <w:rPr>
          <w:rFonts w:hint="eastAsia" w:eastAsia="黑体" w:cs="Times New Roman"/>
          <w:szCs w:val="21"/>
          <w:lang w:val="en-US" w:eastAsia="zh-CN"/>
        </w:rPr>
        <w:tab/>
      </w:r>
      <w:r>
        <w:rPr>
          <w:rFonts w:hint="eastAsia" w:eastAsia="黑体" w:cs="Times New Roman"/>
          <w:szCs w:val="21"/>
          <w:lang w:val="en-US" w:eastAsia="zh-CN"/>
        </w:rPr>
        <w:tab/>
      </w:r>
      <w:r>
        <w:rPr>
          <w:rFonts w:hint="eastAsia" w:eastAsia="黑体" w:cs="Times New Roman"/>
          <w:szCs w:val="21"/>
          <w:lang w:val="en-US" w:eastAsia="zh-CN"/>
        </w:rPr>
        <w:tab/>
      </w:r>
      <w:r>
        <w:rPr>
          <w:rFonts w:hint="eastAsia" w:eastAsia="黑体" w:cs="Times New Roman"/>
          <w:szCs w:val="21"/>
          <w:lang w:val="en-US" w:eastAsia="zh-CN"/>
        </w:rPr>
        <w:tab/>
      </w:r>
      <w:r>
        <w:rPr>
          <w:rFonts w:hint="eastAsia" w:eastAsia="黑体" w:cs="Times New Roman"/>
          <w:szCs w:val="21"/>
          <w:lang w:val="en-US" w:eastAsia="zh-CN"/>
        </w:rPr>
        <w:tab/>
      </w:r>
      <w:r>
        <w:rPr>
          <w:rFonts w:hint="eastAsia" w:eastAsia="黑体" w:cs="Times New Roman"/>
          <w:szCs w:val="21"/>
          <w:lang w:val="en-US" w:eastAsia="zh-CN"/>
        </w:rPr>
        <w:tab/>
      </w:r>
      <w:r>
        <w:rPr>
          <w:rFonts w:hint="eastAsia" w:eastAsia="黑体" w:cs="Times New Roman"/>
          <w:szCs w:val="21"/>
          <w:lang w:val="en-US" w:eastAsia="zh-CN"/>
        </w:rPr>
        <w:tab/>
      </w:r>
      <w:r>
        <w:rPr>
          <w:rFonts w:hint="eastAsia" w:eastAsia="黑体" w:cs="Times New Roman"/>
          <w:szCs w:val="21"/>
          <w:lang w:val="en-US" w:eastAsia="zh-CN"/>
        </w:rPr>
        <w:tab/>
      </w:r>
      <w:r>
        <w:rPr>
          <w:rFonts w:hint="eastAsia" w:eastAsia="黑体" w:cs="Times New Roman"/>
          <w:szCs w:val="21"/>
          <w:lang w:val="en-US" w:eastAsia="zh-CN"/>
        </w:rPr>
        <w:t xml:space="preserve">  =</w:t>
      </w:r>
      <w:r>
        <w:rPr>
          <w:rFonts w:hint="eastAsia" w:ascii="Times New Roman" w:hAnsi="Times New Roman" w:eastAsia="黑体" w:cs="Times New Roman"/>
          <w:szCs w:val="21"/>
          <w:lang w:val="en-US" w:eastAsia="zh-CN"/>
        </w:rPr>
        <w:t xml:space="preserve"> </w:t>
      </w:r>
      <w:r>
        <w:rPr>
          <w:rFonts w:hint="eastAsia" w:eastAsia="黑体" w:cs="Times New Roman"/>
          <w:szCs w:val="21"/>
          <w:lang w:val="en-US" w:eastAsia="zh-CN"/>
        </w:rPr>
        <w:t>28.52tCO</w:t>
      </w:r>
      <w:r>
        <w:rPr>
          <w:rFonts w:hint="eastAsia" w:eastAsia="黑体" w:cs="Times New Roman"/>
          <w:szCs w:val="21"/>
          <w:vertAlign w:val="subscript"/>
          <w:lang w:val="en-US" w:eastAsia="zh-CN"/>
        </w:rPr>
        <w:t>2</w:t>
      </w:r>
      <w:r>
        <w:rPr>
          <w:rFonts w:hint="default" w:ascii="Times New Roman" w:hAnsi="Times New Roman" w:eastAsia="黑体" w:cs="Times New Roman"/>
          <w:szCs w:val="21"/>
          <w:lang w:val="en-US" w:eastAsia="zh-CN"/>
        </w:rPr>
        <w:t xml:space="preserve"> </w:t>
      </w:r>
      <w:r>
        <w:t xml:space="preserve"> </w:t>
      </w:r>
    </w:p>
    <w:p>
      <w:pPr>
        <w:widowControl w:val="0"/>
        <w:numPr>
          <w:ilvl w:val="0"/>
          <w:numId w:val="0"/>
        </w:numPr>
        <w:spacing w:line="360" w:lineRule="auto"/>
        <w:jc w:val="both"/>
        <w:rPr>
          <w:rFonts w:hint="eastAsia"/>
          <w:lang w:val="en-US" w:eastAsia="zh-CN"/>
        </w:rPr>
      </w:pPr>
      <w:r>
        <w:rPr>
          <w:rFonts w:hint="eastAsia"/>
          <w:lang w:val="en-US" w:eastAsia="zh-CN"/>
        </w:rPr>
        <w:tab/>
      </w:r>
      <w:r>
        <w:rPr>
          <w:rFonts w:hint="eastAsia"/>
          <w:lang w:val="en-US" w:eastAsia="zh-CN"/>
        </w:rPr>
        <w:t>非牵引耗能依赖站段统计(具体计算方法可参考铁路运输站段运营期碳排放核算标准)，故需将站段数据分劈至各线路。假设线路A与线路B共同依赖于工务段，货运中心两个站段。上述站段，站段线路相关二氧化碳排放量，站段服务线路名称及线路工作量指标具体值见下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1968"/>
        <w:gridCol w:w="1956"/>
        <w:gridCol w:w="109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widowControl w:val="0"/>
              <w:numPr>
                <w:ilvl w:val="0"/>
                <w:numId w:val="0"/>
              </w:numPr>
              <w:spacing w:line="360" w:lineRule="auto"/>
              <w:jc w:val="center"/>
              <w:rPr>
                <w:rFonts w:hint="eastAsia" w:eastAsia="宋体"/>
                <w:vertAlign w:val="baseline"/>
                <w:lang w:val="en-US" w:eastAsia="zh-CN"/>
              </w:rPr>
            </w:pPr>
            <w:r>
              <w:rPr>
                <w:rFonts w:hint="eastAsia"/>
                <w:vertAlign w:val="baseline"/>
                <w:lang w:val="en-US" w:eastAsia="zh-CN"/>
              </w:rPr>
              <w:t>单位名称</w:t>
            </w:r>
          </w:p>
        </w:tc>
        <w:tc>
          <w:tcPr>
            <w:tcW w:w="1968" w:type="dxa"/>
            <w:vAlign w:val="center"/>
          </w:tcPr>
          <w:p>
            <w:pPr>
              <w:widowControl w:val="0"/>
              <w:numPr>
                <w:ilvl w:val="0"/>
                <w:numId w:val="0"/>
              </w:numPr>
              <w:spacing w:line="360" w:lineRule="auto"/>
              <w:jc w:val="center"/>
              <w:rPr>
                <w:rFonts w:hint="default" w:eastAsia="宋体"/>
                <w:vertAlign w:val="baseline"/>
                <w:lang w:val="en-US" w:eastAsia="zh-CN"/>
              </w:rPr>
            </w:pPr>
            <w:r>
              <w:rPr>
                <w:rFonts w:hint="eastAsia"/>
                <w:vertAlign w:val="baseline"/>
                <w:lang w:val="en-US" w:eastAsia="zh-CN"/>
              </w:rPr>
              <w:t>年非牵引直接二氧化碳排放量</w:t>
            </w:r>
          </w:p>
        </w:tc>
        <w:tc>
          <w:tcPr>
            <w:tcW w:w="1956" w:type="dxa"/>
            <w:vAlign w:val="center"/>
          </w:tcPr>
          <w:p>
            <w:pPr>
              <w:widowControl w:val="0"/>
              <w:numPr>
                <w:ilvl w:val="0"/>
                <w:numId w:val="0"/>
              </w:numPr>
              <w:spacing w:line="360" w:lineRule="auto"/>
              <w:jc w:val="center"/>
              <w:rPr>
                <w:rFonts w:hint="default"/>
                <w:vertAlign w:val="baseline"/>
                <w:lang w:val="en-US" w:eastAsia="zh-CN"/>
              </w:rPr>
            </w:pPr>
            <w:r>
              <w:rPr>
                <w:rFonts w:hint="eastAsia"/>
                <w:vertAlign w:val="baseline"/>
                <w:lang w:val="en-US" w:eastAsia="zh-CN"/>
              </w:rPr>
              <w:t>年非牵引间接二氧化碳排放量</w:t>
            </w:r>
          </w:p>
        </w:tc>
        <w:tc>
          <w:tcPr>
            <w:tcW w:w="1092" w:type="dxa"/>
            <w:vAlign w:val="center"/>
          </w:tcPr>
          <w:p>
            <w:pPr>
              <w:widowControl w:val="0"/>
              <w:numPr>
                <w:ilvl w:val="0"/>
                <w:numId w:val="0"/>
              </w:numPr>
              <w:spacing w:line="360" w:lineRule="auto"/>
              <w:jc w:val="center"/>
              <w:rPr>
                <w:rFonts w:hint="eastAsia" w:eastAsia="宋体"/>
                <w:vertAlign w:val="baseline"/>
                <w:lang w:val="en-US" w:eastAsia="zh-CN"/>
              </w:rPr>
            </w:pPr>
            <w:r>
              <w:rPr>
                <w:rFonts w:hint="eastAsia"/>
                <w:vertAlign w:val="baseline"/>
                <w:lang w:val="en-US" w:eastAsia="zh-CN"/>
              </w:rPr>
              <w:t>线路名称</w:t>
            </w:r>
          </w:p>
        </w:tc>
        <w:tc>
          <w:tcPr>
            <w:tcW w:w="2261" w:type="dxa"/>
            <w:vAlign w:val="center"/>
          </w:tcPr>
          <w:p>
            <w:pPr>
              <w:widowControl w:val="0"/>
              <w:numPr>
                <w:ilvl w:val="0"/>
                <w:numId w:val="0"/>
              </w:numPr>
              <w:spacing w:line="360" w:lineRule="auto"/>
              <w:jc w:val="center"/>
              <w:rPr>
                <w:rFonts w:hint="default" w:eastAsia="宋体"/>
                <w:vertAlign w:val="baseline"/>
                <w:lang w:val="en-US" w:eastAsia="zh-CN"/>
              </w:rPr>
            </w:pPr>
            <w:r>
              <w:rPr>
                <w:rFonts w:hint="eastAsia"/>
                <w:vertAlign w:val="baseline"/>
                <w:lang w:val="en-US" w:eastAsia="zh-CN"/>
              </w:rPr>
              <w:t>工作量指标值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Merge w:val="restart"/>
            <w:vAlign w:val="center"/>
          </w:tcPr>
          <w:p>
            <w:pPr>
              <w:widowControl w:val="0"/>
              <w:numPr>
                <w:ilvl w:val="0"/>
                <w:numId w:val="0"/>
              </w:numPr>
              <w:spacing w:line="360" w:lineRule="auto"/>
              <w:jc w:val="center"/>
              <w:rPr>
                <w:rFonts w:hint="default" w:eastAsia="宋体"/>
                <w:vertAlign w:val="baseline"/>
                <w:lang w:val="en-US" w:eastAsia="zh-CN"/>
              </w:rPr>
            </w:pPr>
            <w:r>
              <w:rPr>
                <w:rFonts w:hint="eastAsia"/>
                <w:vertAlign w:val="baseline"/>
                <w:lang w:val="en-US" w:eastAsia="zh-CN"/>
              </w:rPr>
              <w:t>工务段</w:t>
            </w:r>
          </w:p>
        </w:tc>
        <w:tc>
          <w:tcPr>
            <w:tcW w:w="1968" w:type="dxa"/>
            <w:vMerge w:val="restart"/>
            <w:vAlign w:val="center"/>
          </w:tcPr>
          <w:p>
            <w:pPr>
              <w:widowControl w:val="0"/>
              <w:numPr>
                <w:ilvl w:val="0"/>
                <w:numId w:val="0"/>
              </w:numPr>
              <w:spacing w:line="360" w:lineRule="auto"/>
              <w:jc w:val="center"/>
              <w:rPr>
                <w:rFonts w:hint="default" w:eastAsia="宋体"/>
                <w:vertAlign w:val="baseline"/>
                <w:lang w:val="en-US" w:eastAsia="zh-CN"/>
              </w:rPr>
            </w:pPr>
            <w:r>
              <w:rPr>
                <w:rFonts w:hint="eastAsia"/>
                <w:vertAlign w:val="baseline"/>
                <w:lang w:val="en-US" w:eastAsia="zh-CN"/>
              </w:rPr>
              <w:t>30吨</w:t>
            </w:r>
          </w:p>
        </w:tc>
        <w:tc>
          <w:tcPr>
            <w:tcW w:w="1956" w:type="dxa"/>
            <w:vMerge w:val="restart"/>
            <w:vAlign w:val="center"/>
          </w:tcPr>
          <w:p>
            <w:pPr>
              <w:widowControl w:val="0"/>
              <w:numPr>
                <w:ilvl w:val="0"/>
                <w:numId w:val="0"/>
              </w:numPr>
              <w:spacing w:line="360" w:lineRule="auto"/>
              <w:jc w:val="center"/>
              <w:rPr>
                <w:rFonts w:hint="default"/>
                <w:vertAlign w:val="baseline"/>
                <w:lang w:val="en-US" w:eastAsia="zh-CN"/>
              </w:rPr>
            </w:pPr>
            <w:r>
              <w:rPr>
                <w:rFonts w:hint="eastAsia"/>
                <w:vertAlign w:val="baseline"/>
                <w:lang w:val="en-US" w:eastAsia="zh-CN"/>
              </w:rPr>
              <w:t>20吨</w:t>
            </w:r>
          </w:p>
        </w:tc>
        <w:tc>
          <w:tcPr>
            <w:tcW w:w="1092" w:type="dxa"/>
            <w:vAlign w:val="center"/>
          </w:tcPr>
          <w:p>
            <w:pPr>
              <w:widowControl w:val="0"/>
              <w:numPr>
                <w:ilvl w:val="0"/>
                <w:numId w:val="0"/>
              </w:numPr>
              <w:spacing w:line="360" w:lineRule="auto"/>
              <w:jc w:val="center"/>
              <w:rPr>
                <w:rFonts w:hint="eastAsia" w:eastAsia="宋体"/>
                <w:vertAlign w:val="baseline"/>
                <w:lang w:val="en-US" w:eastAsia="zh-CN"/>
              </w:rPr>
            </w:pPr>
            <w:r>
              <w:rPr>
                <w:rFonts w:hint="eastAsia"/>
                <w:vertAlign w:val="baseline"/>
                <w:lang w:val="en-US" w:eastAsia="zh-CN"/>
              </w:rPr>
              <w:t>A</w:t>
            </w:r>
          </w:p>
        </w:tc>
        <w:tc>
          <w:tcPr>
            <w:tcW w:w="2261" w:type="dxa"/>
            <w:vAlign w:val="center"/>
          </w:tcPr>
          <w:p>
            <w:pPr>
              <w:widowControl w:val="0"/>
              <w:numPr>
                <w:ilvl w:val="0"/>
                <w:numId w:val="0"/>
              </w:numPr>
              <w:spacing w:line="360" w:lineRule="auto"/>
              <w:jc w:val="center"/>
              <w:rPr>
                <w:rFonts w:hint="default" w:eastAsia="宋体"/>
                <w:vertAlign w:val="baseline"/>
                <w:lang w:val="en-US" w:eastAsia="zh-CN"/>
              </w:rPr>
            </w:pPr>
            <w:r>
              <w:rPr>
                <w:rFonts w:hint="eastAsia"/>
                <w:vertAlign w:val="baseline"/>
                <w:lang w:val="en-US" w:eastAsia="zh-CN"/>
              </w:rPr>
              <w:t>通过总重2000吨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Merge w:val="continue"/>
            <w:vAlign w:val="center"/>
          </w:tcPr>
          <w:p>
            <w:pPr>
              <w:widowControl w:val="0"/>
              <w:numPr>
                <w:ilvl w:val="0"/>
                <w:numId w:val="0"/>
              </w:numPr>
              <w:spacing w:line="360" w:lineRule="auto"/>
              <w:jc w:val="center"/>
              <w:rPr>
                <w:rFonts w:hint="eastAsia"/>
                <w:vertAlign w:val="baseline"/>
              </w:rPr>
            </w:pPr>
          </w:p>
        </w:tc>
        <w:tc>
          <w:tcPr>
            <w:tcW w:w="1968" w:type="dxa"/>
            <w:vMerge w:val="continue"/>
            <w:vAlign w:val="center"/>
          </w:tcPr>
          <w:p>
            <w:pPr>
              <w:widowControl w:val="0"/>
              <w:numPr>
                <w:ilvl w:val="0"/>
                <w:numId w:val="0"/>
              </w:numPr>
              <w:spacing w:line="360" w:lineRule="auto"/>
              <w:jc w:val="center"/>
              <w:rPr>
                <w:rFonts w:hint="eastAsia"/>
                <w:vertAlign w:val="baseline"/>
              </w:rPr>
            </w:pPr>
          </w:p>
        </w:tc>
        <w:tc>
          <w:tcPr>
            <w:tcW w:w="1956" w:type="dxa"/>
            <w:vMerge w:val="continue"/>
            <w:vAlign w:val="center"/>
          </w:tcPr>
          <w:p>
            <w:pPr>
              <w:widowControl w:val="0"/>
              <w:numPr>
                <w:ilvl w:val="0"/>
                <w:numId w:val="0"/>
              </w:numPr>
              <w:spacing w:line="360" w:lineRule="auto"/>
              <w:jc w:val="center"/>
              <w:rPr>
                <w:rFonts w:hint="eastAsia"/>
                <w:vertAlign w:val="baseline"/>
              </w:rPr>
            </w:pPr>
          </w:p>
        </w:tc>
        <w:tc>
          <w:tcPr>
            <w:tcW w:w="1092" w:type="dxa"/>
            <w:vAlign w:val="center"/>
          </w:tcPr>
          <w:p>
            <w:pPr>
              <w:widowControl w:val="0"/>
              <w:numPr>
                <w:ilvl w:val="0"/>
                <w:numId w:val="0"/>
              </w:numPr>
              <w:spacing w:line="360" w:lineRule="auto"/>
              <w:jc w:val="center"/>
              <w:rPr>
                <w:rFonts w:hint="eastAsia" w:eastAsia="宋体"/>
                <w:vertAlign w:val="baseline"/>
                <w:lang w:val="en-US" w:eastAsia="zh-CN"/>
              </w:rPr>
            </w:pPr>
            <w:r>
              <w:rPr>
                <w:rFonts w:hint="eastAsia"/>
                <w:vertAlign w:val="baseline"/>
                <w:lang w:val="en-US" w:eastAsia="zh-CN"/>
              </w:rPr>
              <w:t>B</w:t>
            </w:r>
          </w:p>
        </w:tc>
        <w:tc>
          <w:tcPr>
            <w:tcW w:w="2261" w:type="dxa"/>
            <w:vAlign w:val="center"/>
          </w:tcPr>
          <w:p>
            <w:pPr>
              <w:widowControl w:val="0"/>
              <w:numPr>
                <w:ilvl w:val="0"/>
                <w:numId w:val="0"/>
              </w:numPr>
              <w:spacing w:line="360" w:lineRule="auto"/>
              <w:jc w:val="center"/>
              <w:rPr>
                <w:rFonts w:hint="default" w:eastAsia="宋体"/>
                <w:vertAlign w:val="baseline"/>
                <w:lang w:val="en-US" w:eastAsia="zh-CN"/>
              </w:rPr>
            </w:pPr>
            <w:r>
              <w:rPr>
                <w:rFonts w:hint="eastAsia"/>
                <w:vertAlign w:val="baseline"/>
                <w:lang w:val="en-US" w:eastAsia="zh-CN"/>
              </w:rPr>
              <w:t>通过总重3000吨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Merge w:val="restart"/>
            <w:vAlign w:val="center"/>
          </w:tcPr>
          <w:p>
            <w:pPr>
              <w:widowControl w:val="0"/>
              <w:numPr>
                <w:ilvl w:val="0"/>
                <w:numId w:val="0"/>
              </w:numPr>
              <w:spacing w:line="360" w:lineRule="auto"/>
              <w:jc w:val="center"/>
              <w:rPr>
                <w:rFonts w:hint="default" w:eastAsia="宋体"/>
                <w:vertAlign w:val="baseline"/>
                <w:lang w:val="en-US" w:eastAsia="zh-CN"/>
              </w:rPr>
            </w:pPr>
            <w:r>
              <w:rPr>
                <w:rFonts w:hint="eastAsia"/>
                <w:vertAlign w:val="baseline"/>
                <w:lang w:val="en-US" w:eastAsia="zh-CN"/>
              </w:rPr>
              <w:t>货运中心</w:t>
            </w:r>
          </w:p>
        </w:tc>
        <w:tc>
          <w:tcPr>
            <w:tcW w:w="1968" w:type="dxa"/>
            <w:vMerge w:val="restart"/>
            <w:vAlign w:val="center"/>
          </w:tcPr>
          <w:p>
            <w:pPr>
              <w:widowControl w:val="0"/>
              <w:numPr>
                <w:ilvl w:val="0"/>
                <w:numId w:val="0"/>
              </w:numPr>
              <w:spacing w:line="360" w:lineRule="auto"/>
              <w:jc w:val="center"/>
              <w:rPr>
                <w:rFonts w:hint="default" w:eastAsia="宋体"/>
                <w:vertAlign w:val="baseline"/>
                <w:lang w:val="en-US" w:eastAsia="zh-CN"/>
              </w:rPr>
            </w:pPr>
            <w:r>
              <w:rPr>
                <w:rFonts w:hint="eastAsia"/>
                <w:vertAlign w:val="baseline"/>
                <w:lang w:val="en-US" w:eastAsia="zh-CN"/>
              </w:rPr>
              <w:t>50吨</w:t>
            </w:r>
          </w:p>
        </w:tc>
        <w:tc>
          <w:tcPr>
            <w:tcW w:w="1956" w:type="dxa"/>
            <w:vMerge w:val="restart"/>
            <w:vAlign w:val="center"/>
          </w:tcPr>
          <w:p>
            <w:pPr>
              <w:widowControl w:val="0"/>
              <w:numPr>
                <w:ilvl w:val="0"/>
                <w:numId w:val="0"/>
              </w:numPr>
              <w:spacing w:line="360" w:lineRule="auto"/>
              <w:jc w:val="center"/>
              <w:rPr>
                <w:rFonts w:hint="default"/>
                <w:vertAlign w:val="baseline"/>
                <w:lang w:val="en-US" w:eastAsia="zh-CN"/>
              </w:rPr>
            </w:pPr>
            <w:r>
              <w:rPr>
                <w:rFonts w:hint="eastAsia"/>
                <w:vertAlign w:val="baseline"/>
                <w:lang w:val="en-US" w:eastAsia="zh-CN"/>
              </w:rPr>
              <w:t>40吨</w:t>
            </w:r>
          </w:p>
        </w:tc>
        <w:tc>
          <w:tcPr>
            <w:tcW w:w="1092" w:type="dxa"/>
            <w:vAlign w:val="center"/>
          </w:tcPr>
          <w:p>
            <w:pPr>
              <w:widowControl w:val="0"/>
              <w:numPr>
                <w:ilvl w:val="0"/>
                <w:numId w:val="0"/>
              </w:numPr>
              <w:spacing w:line="360" w:lineRule="auto"/>
              <w:jc w:val="center"/>
              <w:rPr>
                <w:rFonts w:hint="eastAsia" w:eastAsia="宋体"/>
                <w:vertAlign w:val="baseline"/>
                <w:lang w:val="en-US" w:eastAsia="zh-CN"/>
              </w:rPr>
            </w:pPr>
            <w:r>
              <w:rPr>
                <w:rFonts w:hint="eastAsia"/>
                <w:vertAlign w:val="baseline"/>
                <w:lang w:val="en-US" w:eastAsia="zh-CN"/>
              </w:rPr>
              <w:t>A</w:t>
            </w:r>
          </w:p>
        </w:tc>
        <w:tc>
          <w:tcPr>
            <w:tcW w:w="2261" w:type="dxa"/>
            <w:vAlign w:val="center"/>
          </w:tcPr>
          <w:p>
            <w:pPr>
              <w:widowControl w:val="0"/>
              <w:numPr>
                <w:ilvl w:val="0"/>
                <w:numId w:val="0"/>
              </w:numPr>
              <w:spacing w:line="240" w:lineRule="auto"/>
              <w:jc w:val="center"/>
              <w:rPr>
                <w:rFonts w:hint="eastAsia"/>
                <w:vertAlign w:val="baseline"/>
                <w:lang w:val="en-US" w:eastAsia="zh-CN"/>
              </w:rPr>
            </w:pPr>
            <w:r>
              <w:rPr>
                <w:rFonts w:hint="eastAsia"/>
                <w:vertAlign w:val="baseline"/>
                <w:lang w:val="en-US" w:eastAsia="zh-CN"/>
              </w:rPr>
              <w:t>货物发送量3000吨</w:t>
            </w:r>
          </w:p>
          <w:p>
            <w:pPr>
              <w:widowControl w:val="0"/>
              <w:numPr>
                <w:ilvl w:val="0"/>
                <w:numId w:val="0"/>
              </w:numPr>
              <w:spacing w:line="240" w:lineRule="auto"/>
              <w:jc w:val="center"/>
              <w:rPr>
                <w:rFonts w:hint="default"/>
                <w:vertAlign w:val="baseline"/>
                <w:lang w:val="en-US" w:eastAsia="zh-CN"/>
              </w:rPr>
            </w:pPr>
            <w:r>
              <w:rPr>
                <w:rFonts w:hint="eastAsia"/>
                <w:vertAlign w:val="baseline"/>
                <w:lang w:val="en-US" w:eastAsia="zh-CN"/>
              </w:rPr>
              <w:t>货物到达量7000吨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43" w:type="dxa"/>
            <w:vMerge w:val="continue"/>
            <w:vAlign w:val="center"/>
          </w:tcPr>
          <w:p>
            <w:pPr>
              <w:widowControl w:val="0"/>
              <w:numPr>
                <w:ilvl w:val="0"/>
                <w:numId w:val="0"/>
              </w:numPr>
              <w:spacing w:line="360" w:lineRule="auto"/>
              <w:jc w:val="center"/>
              <w:rPr>
                <w:rFonts w:hint="eastAsia"/>
                <w:vertAlign w:val="baseline"/>
              </w:rPr>
            </w:pPr>
          </w:p>
        </w:tc>
        <w:tc>
          <w:tcPr>
            <w:tcW w:w="1968" w:type="dxa"/>
            <w:vMerge w:val="continue"/>
            <w:vAlign w:val="center"/>
          </w:tcPr>
          <w:p>
            <w:pPr>
              <w:widowControl w:val="0"/>
              <w:numPr>
                <w:ilvl w:val="0"/>
                <w:numId w:val="0"/>
              </w:numPr>
              <w:spacing w:line="360" w:lineRule="auto"/>
              <w:jc w:val="center"/>
              <w:rPr>
                <w:rFonts w:hint="eastAsia"/>
                <w:vertAlign w:val="baseline"/>
              </w:rPr>
            </w:pPr>
          </w:p>
        </w:tc>
        <w:tc>
          <w:tcPr>
            <w:tcW w:w="1956" w:type="dxa"/>
            <w:vMerge w:val="continue"/>
            <w:vAlign w:val="center"/>
          </w:tcPr>
          <w:p>
            <w:pPr>
              <w:widowControl w:val="0"/>
              <w:numPr>
                <w:ilvl w:val="0"/>
                <w:numId w:val="0"/>
              </w:numPr>
              <w:spacing w:line="360" w:lineRule="auto"/>
              <w:jc w:val="center"/>
              <w:rPr>
                <w:rFonts w:hint="eastAsia"/>
                <w:vertAlign w:val="baseline"/>
              </w:rPr>
            </w:pPr>
          </w:p>
        </w:tc>
        <w:tc>
          <w:tcPr>
            <w:tcW w:w="1092" w:type="dxa"/>
            <w:vAlign w:val="center"/>
          </w:tcPr>
          <w:p>
            <w:pPr>
              <w:widowControl w:val="0"/>
              <w:numPr>
                <w:ilvl w:val="0"/>
                <w:numId w:val="0"/>
              </w:numPr>
              <w:spacing w:line="360" w:lineRule="auto"/>
              <w:jc w:val="center"/>
              <w:rPr>
                <w:rFonts w:hint="eastAsia" w:eastAsia="宋体"/>
                <w:vertAlign w:val="baseline"/>
                <w:lang w:val="en-US" w:eastAsia="zh-CN"/>
              </w:rPr>
            </w:pPr>
            <w:r>
              <w:rPr>
                <w:rFonts w:hint="eastAsia"/>
                <w:vertAlign w:val="baseline"/>
                <w:lang w:val="en-US" w:eastAsia="zh-CN"/>
              </w:rPr>
              <w:t>B</w:t>
            </w:r>
          </w:p>
        </w:tc>
        <w:tc>
          <w:tcPr>
            <w:tcW w:w="2261" w:type="dxa"/>
            <w:vAlign w:val="center"/>
          </w:tcPr>
          <w:p>
            <w:pPr>
              <w:widowControl w:val="0"/>
              <w:numPr>
                <w:ilvl w:val="0"/>
                <w:numId w:val="0"/>
              </w:numPr>
              <w:spacing w:line="240" w:lineRule="auto"/>
              <w:jc w:val="center"/>
              <w:rPr>
                <w:rFonts w:hint="eastAsia"/>
                <w:vertAlign w:val="baseline"/>
                <w:lang w:val="en-US" w:eastAsia="zh-CN"/>
              </w:rPr>
            </w:pPr>
            <w:r>
              <w:rPr>
                <w:rFonts w:hint="eastAsia"/>
                <w:vertAlign w:val="baseline"/>
                <w:lang w:val="en-US" w:eastAsia="zh-CN"/>
              </w:rPr>
              <w:t>货物发送量4000吨</w:t>
            </w:r>
          </w:p>
          <w:p>
            <w:pPr>
              <w:widowControl w:val="0"/>
              <w:numPr>
                <w:ilvl w:val="0"/>
                <w:numId w:val="0"/>
              </w:numPr>
              <w:spacing w:line="240" w:lineRule="auto"/>
              <w:jc w:val="center"/>
              <w:rPr>
                <w:rFonts w:hint="eastAsia"/>
                <w:vertAlign w:val="baseline"/>
              </w:rPr>
            </w:pPr>
            <w:r>
              <w:rPr>
                <w:rFonts w:hint="eastAsia"/>
                <w:vertAlign w:val="baseline"/>
                <w:lang w:val="en-US" w:eastAsia="zh-CN"/>
              </w:rPr>
              <w:t>货物到达量2000吨</w:t>
            </w:r>
          </w:p>
        </w:tc>
      </w:tr>
    </w:tbl>
    <w:p>
      <w:pPr>
        <w:widowControl w:val="0"/>
        <w:numPr>
          <w:ilvl w:val="0"/>
          <w:numId w:val="0"/>
        </w:numPr>
        <w:spacing w:line="360" w:lineRule="auto"/>
        <w:jc w:val="both"/>
        <w:rPr>
          <w:rFonts w:hint="eastAsia"/>
        </w:rPr>
      </w:pPr>
      <w:r>
        <w:rPr>
          <w:rFonts w:hint="eastAsia"/>
          <w:lang w:val="en-US" w:eastAsia="zh-CN"/>
        </w:rPr>
        <w:tab/>
      </w:r>
      <w:r>
        <w:rPr>
          <w:rFonts w:hint="eastAsia"/>
        </w:rPr>
        <w:t>由上表可知，工务段服务于A，B两条线路，工作量指标为通过总重，其中A线通过总重为2000吨，B线通过总重为3000吨。工务段工作量指标为通过总重，故此工务段A线分劈权重为</w:t>
      </w:r>
      <w:r>
        <w:rPr>
          <w:rFonts w:hint="eastAsia"/>
          <w:lang w:eastAsia="zh-CN"/>
        </w:rPr>
        <w:t>：</w:t>
      </w:r>
      <w:r>
        <w:rPr>
          <w:rFonts w:hint="eastAsia"/>
        </w:rPr>
        <w:t xml:space="preserve"> </w:t>
      </w:r>
      <w:r>
        <w:rPr>
          <w:rFonts w:hint="eastAsia"/>
        </w:rPr>
        <w:tab/>
      </w:r>
      <w:r>
        <w:rPr>
          <w:rFonts w:hint="eastAsia"/>
        </w:rPr>
        <w:tab/>
      </w:r>
      <w:r>
        <w:rPr>
          <w:rFonts w:hint="eastAsia"/>
        </w:rPr>
        <w:tab/>
      </w:r>
      <w:r>
        <w:rPr>
          <w:rFonts w:hint="eastAsia"/>
        </w:rPr>
        <w:tab/>
      </w:r>
      <w:r>
        <w:rPr>
          <w:rFonts w:hint="eastAsia"/>
        </w:rPr>
        <w:tab/>
      </w:r>
    </w:p>
    <w:p>
      <w:pPr>
        <w:widowControl w:val="0"/>
        <w:numPr>
          <w:ilvl w:val="0"/>
          <w:numId w:val="0"/>
        </w:numPr>
        <w:spacing w:line="360" w:lineRule="auto"/>
        <w:jc w:val="both"/>
        <w:rPr>
          <w:rFonts w:hint="eastAsia"/>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m:oMath>
        <m:r>
          <m:rPr>
            <m:sty m:val="p"/>
          </m:rPr>
          <w:rPr>
            <w:rFonts w:hint="default" w:ascii="Cambria Math"/>
            <w:lang w:val="en-US" w:eastAsia="zh-CN"/>
          </w:rPr>
          <m:t xml:space="preserve">    </m:t>
        </m:r>
        <m:f>
          <m:fPr>
            <m:ctrlPr>
              <w:rPr>
                <w:rFonts w:ascii="Cambria Math" w:hAnsi="Cambria Math"/>
                <w:i/>
                <w:lang w:val="en-US"/>
              </w:rPr>
            </m:ctrlPr>
          </m:fPr>
          <m:num>
            <m:r>
              <m:rPr/>
              <w:rPr>
                <w:rFonts w:hint="default" w:ascii="Cambria Math" w:hAnsi="Cambria Math"/>
                <w:lang w:val="en-US" w:eastAsia="zh-CN"/>
              </w:rPr>
              <m:t>2000t</m:t>
            </m:r>
            <m:ctrlPr>
              <w:rPr>
                <w:rFonts w:ascii="Cambria Math" w:hAnsi="Cambria Math"/>
                <w:i/>
                <w:lang w:val="en-US"/>
              </w:rPr>
            </m:ctrlPr>
          </m:num>
          <m:den>
            <m:r>
              <m:rPr/>
              <w:rPr>
                <w:rFonts w:hint="default" w:ascii="Cambria Math" w:hAnsi="Cambria Math"/>
                <w:lang w:val="en-US" w:eastAsia="zh-CN"/>
              </w:rPr>
              <m:t>2000t + 3000t</m:t>
            </m:r>
            <m:ctrlPr>
              <w:rPr>
                <w:rFonts w:ascii="Cambria Math" w:hAnsi="Cambria Math"/>
                <w:i/>
                <w:lang w:val="en-US"/>
              </w:rPr>
            </m:ctrlPr>
          </m:den>
        </m:f>
      </m:oMath>
      <w:r>
        <w:rPr>
          <w:rFonts w:hint="eastAsia" w:hAnsi="Cambria Math"/>
          <w:i w:val="0"/>
          <w:lang w:val="en-US" w:eastAsia="zh-CN"/>
        </w:rPr>
        <w:t xml:space="preserve"> </w:t>
      </w:r>
      <w:r>
        <w:rPr>
          <w:rFonts w:hint="eastAsia"/>
        </w:rPr>
        <w:t>=</w:t>
      </w:r>
      <w:r>
        <w:rPr>
          <w:rFonts w:hint="eastAsia"/>
          <w:lang w:val="en-US" w:eastAsia="zh-CN"/>
        </w:rPr>
        <w:t xml:space="preserve"> </w:t>
      </w:r>
      <w:r>
        <w:rPr>
          <w:rFonts w:hint="eastAsia"/>
        </w:rPr>
        <w:t>0.4</w:t>
      </w:r>
    </w:p>
    <w:p>
      <w:pPr>
        <w:widowControl w:val="0"/>
        <w:numPr>
          <w:ilvl w:val="0"/>
          <w:numId w:val="0"/>
        </w:numPr>
        <w:spacing w:line="360" w:lineRule="auto"/>
        <w:jc w:val="both"/>
        <w:rPr>
          <w:rFonts w:hint="eastAsia"/>
        </w:rPr>
      </w:pPr>
      <w:r>
        <w:rPr>
          <w:rFonts w:hint="eastAsia"/>
          <w:lang w:val="en-US" w:eastAsia="zh-CN"/>
        </w:rPr>
        <w:tab/>
      </w:r>
      <w:r>
        <w:rPr>
          <w:rFonts w:hint="eastAsia"/>
        </w:rPr>
        <w:t>依据</w:t>
      </w:r>
      <w:r>
        <w:rPr>
          <w:rFonts w:hint="eastAsia"/>
          <w:lang w:val="en-US" w:eastAsia="zh-CN"/>
        </w:rPr>
        <w:t>附录C中分劈计算方法</w:t>
      </w:r>
      <w:r>
        <w:rPr>
          <w:rFonts w:hint="eastAsia"/>
        </w:rPr>
        <w:t>，可计算得</w:t>
      </w:r>
      <w:r>
        <w:rPr>
          <w:rFonts w:hint="eastAsia"/>
          <w:lang w:val="en-US" w:eastAsia="zh-CN"/>
        </w:rPr>
        <w:t>A</w:t>
      </w:r>
      <w:r>
        <w:rPr>
          <w:rFonts w:hint="eastAsia"/>
        </w:rPr>
        <w:t>线</w:t>
      </w:r>
      <w:r>
        <w:rPr>
          <w:rFonts w:hint="eastAsia"/>
          <w:lang w:val="en-US" w:eastAsia="zh-CN"/>
        </w:rPr>
        <w:t>工务段部分非</w:t>
      </w:r>
      <w:r>
        <w:rPr>
          <w:rFonts w:hint="eastAsia"/>
        </w:rPr>
        <w:t>牵引</w:t>
      </w:r>
      <w:r>
        <w:rPr>
          <w:rFonts w:hint="eastAsia"/>
          <w:lang w:val="en-US" w:eastAsia="zh-CN"/>
        </w:rPr>
        <w:t>直</w:t>
      </w:r>
      <w:r>
        <w:rPr>
          <w:rFonts w:hint="eastAsia"/>
        </w:rPr>
        <w:t>接二氧化碳排放量为：</w:t>
      </w:r>
    </w:p>
    <w:p>
      <w:pPr>
        <w:widowControl w:val="0"/>
        <w:numPr>
          <w:ilvl w:val="0"/>
          <w:numId w:val="0"/>
        </w:numPr>
        <w:spacing w:line="360" w:lineRule="auto"/>
        <w:jc w:val="both"/>
        <w:rPr>
          <w:rFonts w:hint="eastAsia" w:ascii="黑体" w:hAnsi="黑体" w:eastAsia="黑体"/>
          <w:szCs w:val="21"/>
        </w:rPr>
      </w:pP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w:rPr>
                <w:rFonts w:ascii="Cambria Math" w:hAnsi="Cambria Math" w:eastAsia="黑体"/>
                <w:szCs w:val="21"/>
              </w:rPr>
              <m:t>i</m:t>
            </m:r>
            <m:ctrlPr>
              <w:rPr>
                <w:rFonts w:ascii="Cambria Math" w:hAnsi="Cambria Math" w:eastAsia="黑体"/>
                <w:szCs w:val="21"/>
              </w:rPr>
            </m:ctrlPr>
          </m:sub>
        </m:sSub>
        <m:r>
          <m:rPr/>
          <w:rPr>
            <w:rFonts w:ascii="Cambria Math" w:hAnsi="Cambria Math" w:eastAsia="黑体"/>
            <w:szCs w:val="21"/>
          </w:rPr>
          <m:t>=</m:t>
        </m:r>
        <m:r>
          <m:rPr/>
          <w:rPr>
            <w:rFonts w:hint="default" w:ascii="Cambria Math" w:hAnsi="Cambria Math" w:eastAsia="黑体"/>
            <w:szCs w:val="21"/>
            <w:lang w:val="en-US" w:eastAsia="zh-CN"/>
          </w:rPr>
          <m:t>E</m:t>
        </m:r>
        <m:r>
          <m:rPr/>
          <w:rPr>
            <w:rFonts w:ascii="Cambria Math" w:hAnsi="Cambria Math" w:eastAsia="黑体"/>
            <w:szCs w:val="21"/>
          </w:rPr>
          <m:t>×</m:t>
        </m:r>
        <m:f>
          <m:fPr>
            <m:ctrlPr>
              <w:rPr>
                <w:rFonts w:ascii="Cambria Math" w:hAnsi="Cambria Math" w:eastAsia="黑体"/>
                <w:szCs w:val="21"/>
              </w:rPr>
            </m:ctrlPr>
          </m:fPr>
          <m:num>
            <m:sSub>
              <m:sSubPr>
                <m:ctrlPr>
                  <w:rPr>
                    <w:rFonts w:ascii="Cambria Math" w:hAnsi="Cambria Math" w:eastAsia="黑体"/>
                    <w:i/>
                    <w:szCs w:val="21"/>
                  </w:rPr>
                </m:ctrlPr>
              </m:sSubPr>
              <m:e>
                <m:r>
                  <m:rPr/>
                  <w:rPr>
                    <w:rFonts w:ascii="Cambria Math" w:hAnsi="Cambria Math" w:eastAsia="黑体"/>
                    <w:szCs w:val="21"/>
                  </w:rPr>
                  <m:t>x</m:t>
                </m:r>
                <m:ctrlPr>
                  <w:rPr>
                    <w:rFonts w:ascii="Cambria Math" w:hAnsi="Cambria Math" w:eastAsia="黑体"/>
                    <w:i/>
                    <w:szCs w:val="21"/>
                  </w:rPr>
                </m:ctrlPr>
              </m:e>
              <m:sub>
                <m:r>
                  <m:rPr/>
                  <w:rPr>
                    <w:rFonts w:ascii="Cambria Math" w:hAnsi="Cambria Math" w:eastAsia="黑体"/>
                    <w:szCs w:val="21"/>
                  </w:rPr>
                  <m:t>i</m:t>
                </m:r>
                <m:ctrlPr>
                  <w:rPr>
                    <w:rFonts w:ascii="Cambria Math" w:hAnsi="Cambria Math" w:eastAsia="黑体"/>
                    <w:i/>
                    <w:szCs w:val="21"/>
                  </w:rPr>
                </m:ctrlPr>
              </m:sub>
            </m:sSub>
            <m:ctrlPr>
              <w:rPr>
                <w:rFonts w:ascii="Cambria Math" w:hAnsi="Cambria Math" w:eastAsia="黑体"/>
                <w:szCs w:val="21"/>
              </w:rPr>
            </m:ctrlPr>
          </m:num>
          <m:den>
            <m:r>
              <m:rPr/>
              <w:rPr>
                <w:rFonts w:ascii="Cambria Math" w:hAnsi="Cambria Math" w:eastAsia="黑体"/>
                <w:szCs w:val="21"/>
              </w:rPr>
              <m:t>x</m:t>
            </m:r>
            <m:ctrlPr>
              <w:rPr>
                <w:rFonts w:ascii="Cambria Math" w:hAnsi="Cambria Math" w:eastAsia="黑体"/>
                <w:szCs w:val="21"/>
              </w:rPr>
            </m:ctrlPr>
          </m:den>
        </m:f>
      </m:oMath>
      <w:r>
        <w:rPr>
          <w:rFonts w:hint="eastAsia" w:ascii="黑体" w:hAnsi="黑体" w:eastAsia="黑体"/>
          <w:szCs w:val="21"/>
        </w:rPr>
        <w:t xml:space="preserve"> </w:t>
      </w:r>
    </w:p>
    <w:p>
      <w:pPr>
        <w:widowControl w:val="0"/>
        <w:numPr>
          <w:ilvl w:val="0"/>
          <w:numId w:val="0"/>
        </w:numPr>
        <w:spacing w:line="360" w:lineRule="auto"/>
        <w:jc w:val="both"/>
        <w:rPr>
          <w:rFonts w:hint="default" w:ascii="Times New Roman" w:hAnsi="Times New Roman" w:eastAsia="黑体" w:cs="Times New Roman"/>
          <w:szCs w:val="21"/>
          <w:lang w:val="en-US" w:eastAsia="zh-CN"/>
        </w:rPr>
      </w:pPr>
      <w:r>
        <w:rPr>
          <w:rFonts w:hint="eastAsia" w:ascii="黑体" w:hAnsi="黑体" w:eastAsia="黑体"/>
          <w:szCs w:val="21"/>
          <w:lang w:val="en-US" w:eastAsia="zh-CN"/>
        </w:rPr>
        <w:t xml:space="preserve">                               </w:t>
      </w:r>
      <w:r>
        <w:rPr>
          <w:rFonts w:hint="default" w:ascii="Times New Roman" w:hAnsi="Times New Roman" w:eastAsia="黑体" w:cs="Times New Roman"/>
          <w:szCs w:val="21"/>
          <w:lang w:val="en-US" w:eastAsia="zh-CN"/>
        </w:rPr>
        <w:t>= 30t×0.4 = 12t</w:t>
      </w:r>
      <w:r>
        <w:rPr>
          <w:rFonts w:hint="eastAsia" w:eastAsia="黑体" w:cs="Times New Roman"/>
          <w:szCs w:val="21"/>
          <w:lang w:val="en-US" w:eastAsia="zh-CN"/>
        </w:rPr>
        <w:t>CO</w:t>
      </w:r>
      <w:r>
        <w:rPr>
          <w:rFonts w:hint="eastAsia" w:eastAsia="黑体" w:cs="Times New Roman"/>
          <w:szCs w:val="21"/>
          <w:vertAlign w:val="subscript"/>
          <w:lang w:val="en-US" w:eastAsia="zh-CN"/>
        </w:rPr>
        <w:t>2</w:t>
      </w:r>
    </w:p>
    <w:p>
      <w:pPr>
        <w:widowControl w:val="0"/>
        <w:numPr>
          <w:ilvl w:val="0"/>
          <w:numId w:val="0"/>
        </w:numPr>
        <w:spacing w:line="360" w:lineRule="auto"/>
        <w:jc w:val="both"/>
        <w:rPr>
          <w:rFonts w:hint="eastAsia"/>
          <w:lang w:eastAsia="zh-CN"/>
        </w:rPr>
      </w:pPr>
      <w:r>
        <w:rPr>
          <w:rFonts w:hint="eastAsia"/>
          <w:lang w:val="en-US" w:eastAsia="zh-CN"/>
        </w:rPr>
        <w:tab/>
      </w:r>
      <w:r>
        <w:rPr>
          <w:rFonts w:hint="eastAsia"/>
          <w:lang w:val="en-US" w:eastAsia="zh-CN"/>
        </w:rPr>
        <w:t>A</w:t>
      </w:r>
      <w:r>
        <w:rPr>
          <w:rFonts w:hint="eastAsia"/>
        </w:rPr>
        <w:t>线</w:t>
      </w:r>
      <w:r>
        <w:rPr>
          <w:rFonts w:hint="eastAsia"/>
          <w:lang w:val="en-US" w:eastAsia="zh-CN"/>
        </w:rPr>
        <w:t>工务段部分非</w:t>
      </w:r>
      <w:r>
        <w:rPr>
          <w:rFonts w:hint="eastAsia"/>
        </w:rPr>
        <w:t>牵引</w:t>
      </w:r>
      <w:r>
        <w:rPr>
          <w:rFonts w:hint="eastAsia"/>
          <w:lang w:val="en-US" w:eastAsia="zh-CN"/>
        </w:rPr>
        <w:t>间</w:t>
      </w:r>
      <w:r>
        <w:rPr>
          <w:rFonts w:hint="eastAsia"/>
        </w:rPr>
        <w:t>接二氧化碳排放量为</w:t>
      </w:r>
      <w:r>
        <w:rPr>
          <w:rFonts w:hint="eastAsia"/>
          <w:lang w:eastAsia="zh-CN"/>
        </w:rPr>
        <w:t>：</w:t>
      </w:r>
    </w:p>
    <w:p>
      <w:pPr>
        <w:widowControl w:val="0"/>
        <w:numPr>
          <w:ilvl w:val="0"/>
          <w:numId w:val="0"/>
        </w:numPr>
        <w:spacing w:line="360" w:lineRule="auto"/>
        <w:jc w:val="both"/>
        <w:rPr>
          <w:rFonts w:hint="eastAsia" w:ascii="黑体" w:hAnsi="黑体" w:eastAsia="黑体"/>
          <w:szCs w:val="21"/>
        </w:rPr>
      </w:pP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w:rPr>
                <w:rFonts w:ascii="Cambria Math" w:hAnsi="Cambria Math" w:eastAsia="黑体"/>
                <w:szCs w:val="21"/>
              </w:rPr>
              <m:t>i</m:t>
            </m:r>
            <m:ctrlPr>
              <w:rPr>
                <w:rFonts w:ascii="Cambria Math" w:hAnsi="Cambria Math" w:eastAsia="黑体"/>
                <w:szCs w:val="21"/>
              </w:rPr>
            </m:ctrlPr>
          </m:sub>
        </m:sSub>
        <m:r>
          <m:rPr/>
          <w:rPr>
            <w:rFonts w:ascii="Cambria Math" w:hAnsi="Cambria Math" w:eastAsia="黑体"/>
            <w:szCs w:val="21"/>
          </w:rPr>
          <m:t>=</m:t>
        </m:r>
        <m:r>
          <m:rPr/>
          <w:rPr>
            <w:rFonts w:hint="default" w:ascii="Cambria Math" w:hAnsi="Cambria Math" w:eastAsia="黑体"/>
            <w:szCs w:val="21"/>
            <w:lang w:val="en-US" w:eastAsia="zh-CN"/>
          </w:rPr>
          <m:t>E</m:t>
        </m:r>
        <m:r>
          <m:rPr/>
          <w:rPr>
            <w:rFonts w:ascii="Cambria Math" w:hAnsi="Cambria Math" w:eastAsia="黑体"/>
            <w:szCs w:val="21"/>
          </w:rPr>
          <m:t>×</m:t>
        </m:r>
        <m:f>
          <m:fPr>
            <m:ctrlPr>
              <w:rPr>
                <w:rFonts w:ascii="Cambria Math" w:hAnsi="Cambria Math" w:eastAsia="黑体"/>
                <w:szCs w:val="21"/>
              </w:rPr>
            </m:ctrlPr>
          </m:fPr>
          <m:num>
            <m:sSub>
              <m:sSubPr>
                <m:ctrlPr>
                  <w:rPr>
                    <w:rFonts w:ascii="Cambria Math" w:hAnsi="Cambria Math" w:eastAsia="黑体"/>
                    <w:i/>
                    <w:szCs w:val="21"/>
                  </w:rPr>
                </m:ctrlPr>
              </m:sSubPr>
              <m:e>
                <m:r>
                  <m:rPr/>
                  <w:rPr>
                    <w:rFonts w:ascii="Cambria Math" w:hAnsi="Cambria Math" w:eastAsia="黑体"/>
                    <w:szCs w:val="21"/>
                  </w:rPr>
                  <m:t>x</m:t>
                </m:r>
                <m:ctrlPr>
                  <w:rPr>
                    <w:rFonts w:ascii="Cambria Math" w:hAnsi="Cambria Math" w:eastAsia="黑体"/>
                    <w:i/>
                    <w:szCs w:val="21"/>
                  </w:rPr>
                </m:ctrlPr>
              </m:e>
              <m:sub>
                <m:r>
                  <m:rPr/>
                  <w:rPr>
                    <w:rFonts w:ascii="Cambria Math" w:hAnsi="Cambria Math" w:eastAsia="黑体"/>
                    <w:szCs w:val="21"/>
                  </w:rPr>
                  <m:t>i</m:t>
                </m:r>
                <m:ctrlPr>
                  <w:rPr>
                    <w:rFonts w:ascii="Cambria Math" w:hAnsi="Cambria Math" w:eastAsia="黑体"/>
                    <w:i/>
                    <w:szCs w:val="21"/>
                  </w:rPr>
                </m:ctrlPr>
              </m:sub>
            </m:sSub>
            <m:ctrlPr>
              <w:rPr>
                <w:rFonts w:ascii="Cambria Math" w:hAnsi="Cambria Math" w:eastAsia="黑体"/>
                <w:szCs w:val="21"/>
              </w:rPr>
            </m:ctrlPr>
          </m:num>
          <m:den>
            <m:r>
              <m:rPr/>
              <w:rPr>
                <w:rFonts w:ascii="Cambria Math" w:hAnsi="Cambria Math" w:eastAsia="黑体"/>
                <w:szCs w:val="21"/>
              </w:rPr>
              <m:t>x</m:t>
            </m:r>
            <m:ctrlPr>
              <w:rPr>
                <w:rFonts w:ascii="Cambria Math" w:hAnsi="Cambria Math" w:eastAsia="黑体"/>
                <w:szCs w:val="21"/>
              </w:rPr>
            </m:ctrlPr>
          </m:den>
        </m:f>
      </m:oMath>
      <w:r>
        <w:rPr>
          <w:rFonts w:hint="eastAsia" w:ascii="黑体" w:hAnsi="黑体" w:eastAsia="黑体"/>
          <w:szCs w:val="21"/>
        </w:rPr>
        <w:t xml:space="preserve"> </w:t>
      </w:r>
    </w:p>
    <w:p>
      <w:pPr>
        <w:widowControl w:val="0"/>
        <w:numPr>
          <w:ilvl w:val="0"/>
          <w:numId w:val="0"/>
        </w:numPr>
        <w:spacing w:line="360" w:lineRule="auto"/>
        <w:jc w:val="both"/>
        <w:rPr>
          <w:rFonts w:hint="eastAsia"/>
          <w:lang w:val="en-US" w:eastAsia="zh-CN"/>
        </w:rPr>
      </w:pPr>
      <w:r>
        <w:rPr>
          <w:rFonts w:hint="eastAsia" w:ascii="黑体" w:hAnsi="黑体" w:eastAsia="黑体"/>
          <w:szCs w:val="21"/>
          <w:lang w:val="en-US" w:eastAsia="zh-CN"/>
        </w:rPr>
        <w:t xml:space="preserve">                               </w:t>
      </w:r>
      <w:r>
        <w:rPr>
          <w:rFonts w:hint="default" w:ascii="Times New Roman" w:hAnsi="Times New Roman" w:eastAsia="黑体" w:cs="Times New Roman"/>
          <w:szCs w:val="21"/>
          <w:lang w:val="en-US" w:eastAsia="zh-CN"/>
        </w:rPr>
        <w:t xml:space="preserve">= </w:t>
      </w:r>
      <w:r>
        <w:rPr>
          <w:rFonts w:hint="eastAsia" w:eastAsia="黑体" w:cs="Times New Roman"/>
          <w:szCs w:val="21"/>
          <w:lang w:val="en-US" w:eastAsia="zh-CN"/>
        </w:rPr>
        <w:t>2</w:t>
      </w:r>
      <w:r>
        <w:rPr>
          <w:rFonts w:hint="default" w:ascii="Times New Roman" w:hAnsi="Times New Roman" w:eastAsia="黑体" w:cs="Times New Roman"/>
          <w:szCs w:val="21"/>
          <w:lang w:val="en-US" w:eastAsia="zh-CN"/>
        </w:rPr>
        <w:t xml:space="preserve">0t×0.4 = </w:t>
      </w:r>
      <w:r>
        <w:rPr>
          <w:rFonts w:hint="eastAsia" w:eastAsia="黑体" w:cs="Times New Roman"/>
          <w:szCs w:val="21"/>
          <w:lang w:val="en-US" w:eastAsia="zh-CN"/>
        </w:rPr>
        <w:t>8</w:t>
      </w:r>
      <w:r>
        <w:rPr>
          <w:rFonts w:hint="default" w:ascii="Times New Roman" w:hAnsi="Times New Roman" w:eastAsia="黑体" w:cs="Times New Roman"/>
          <w:szCs w:val="21"/>
          <w:lang w:val="en-US" w:eastAsia="zh-CN"/>
        </w:rPr>
        <w:t>t</w:t>
      </w:r>
      <w:r>
        <w:rPr>
          <w:rFonts w:hint="eastAsia" w:eastAsia="黑体" w:cs="Times New Roman"/>
          <w:szCs w:val="21"/>
          <w:lang w:val="en-US" w:eastAsia="zh-CN"/>
        </w:rPr>
        <w:t>CO</w:t>
      </w:r>
      <w:r>
        <w:rPr>
          <w:rFonts w:hint="eastAsia" w:eastAsia="黑体" w:cs="Times New Roman"/>
          <w:szCs w:val="21"/>
          <w:vertAlign w:val="subscript"/>
          <w:lang w:val="en-US" w:eastAsia="zh-CN"/>
        </w:rPr>
        <w:t>2</w:t>
      </w:r>
    </w:p>
    <w:p>
      <w:pPr>
        <w:widowControl w:val="0"/>
        <w:numPr>
          <w:ilvl w:val="0"/>
          <w:numId w:val="0"/>
        </w:numPr>
        <w:spacing w:line="360" w:lineRule="auto"/>
        <w:jc w:val="both"/>
        <w:rPr>
          <w:rFonts w:hint="eastAsia"/>
        </w:rPr>
      </w:pPr>
      <w:r>
        <w:rPr>
          <w:rFonts w:hint="eastAsia"/>
          <w:lang w:val="en-US" w:eastAsia="zh-CN"/>
        </w:rPr>
        <w:tab/>
      </w:r>
      <w:r>
        <w:rPr>
          <w:rFonts w:hint="eastAsia"/>
        </w:rPr>
        <w:t>货运中心同样服务于A，B两条线路，工作量指标为货物到发数量，其中A线货物发送量3000吨，货物到达量为7000吨；B线货物发送量为4000吨，货物到达量为2000吨。货运中心工作量指标为货物到发数量(发送量×50%+到达量×50%)，故此货运中心A线分劈权重为：</w:t>
      </w:r>
      <w:r>
        <w:rPr>
          <w:rFonts w:hint="eastAsia"/>
        </w:rPr>
        <w:tab/>
      </w:r>
      <w:r>
        <w:rPr>
          <w:rFonts w:hint="eastAsia"/>
        </w:rPr>
        <w:tab/>
      </w:r>
      <w:r>
        <w:rPr>
          <w:rFonts w:hint="eastAsia"/>
        </w:rPr>
        <w:tab/>
      </w:r>
      <w:r>
        <w:rPr>
          <w:rFonts w:hint="eastAsia"/>
        </w:rPr>
        <w:tab/>
      </w:r>
      <w:r>
        <w:rPr>
          <w:rFonts w:hint="eastAsia"/>
        </w:rPr>
        <w:tab/>
      </w:r>
    </w:p>
    <w:p>
      <w:pPr>
        <w:widowControl w:val="0"/>
        <w:numPr>
          <w:ilvl w:val="0"/>
          <w:numId w:val="0"/>
        </w:numPr>
        <w:spacing w:line="360" w:lineRule="auto"/>
        <w:jc w:val="both"/>
        <w:rPr>
          <w:rFonts w:hint="eastAsia"/>
        </w:rPr>
      </w:pPr>
      <w:r>
        <w:rPr>
          <w:rFonts w:hint="eastAsia" w:hAnsi="Cambria Math"/>
          <w:i w:val="0"/>
          <w:lang w:val="en-US" w:eastAsia="zh-CN"/>
        </w:rPr>
        <w:tab/>
      </w:r>
      <w:r>
        <w:rPr>
          <w:rFonts w:hint="eastAsia" w:hAnsi="Cambria Math"/>
          <w:i w:val="0"/>
          <w:lang w:val="en-US" w:eastAsia="zh-CN"/>
        </w:rPr>
        <w:tab/>
      </w:r>
      <w:r>
        <w:rPr>
          <w:rFonts w:hint="eastAsia" w:hAnsi="Cambria Math"/>
          <w:i w:val="0"/>
          <w:lang w:val="en-US" w:eastAsia="zh-CN"/>
        </w:rPr>
        <w:tab/>
      </w:r>
      <w:r>
        <w:rPr>
          <w:rFonts w:hint="eastAsia" w:hAnsi="Cambria Math"/>
          <w:i w:val="0"/>
          <w:lang w:val="en-US" w:eastAsia="zh-CN"/>
        </w:rPr>
        <w:tab/>
      </w:r>
      <w:r>
        <w:rPr>
          <w:rFonts w:hint="eastAsia" w:hAnsi="Cambria Math"/>
          <w:i w:val="0"/>
          <w:lang w:val="en-US" w:eastAsia="zh-CN"/>
        </w:rPr>
        <w:tab/>
      </w:r>
      <w:r>
        <w:rPr>
          <w:rFonts w:hint="eastAsia" w:hAnsi="Cambria Math"/>
          <w:i w:val="0"/>
          <w:lang w:val="en-US" w:eastAsia="zh-CN"/>
        </w:rPr>
        <w:tab/>
      </w:r>
      <w:r>
        <w:rPr>
          <w:rFonts w:hint="eastAsia" w:hAnsi="Cambria Math"/>
          <w:i w:val="0"/>
          <w:lang w:val="en-US" w:eastAsia="zh-CN"/>
        </w:rPr>
        <w:t xml:space="preserve">  </w:t>
      </w:r>
      <m:oMath>
        <m:f>
          <m:fPr>
            <m:ctrlPr>
              <w:rPr>
                <w:rFonts w:ascii="Cambria Math" w:hAnsi="Cambria Math"/>
                <w:i/>
                <w:lang w:val="en-US"/>
              </w:rPr>
            </m:ctrlPr>
          </m:fPr>
          <m:num>
            <m:r>
              <m:rPr/>
              <w:rPr>
                <w:rFonts w:hint="default" w:ascii="Cambria Math" w:hAnsi="Cambria Math"/>
                <w:lang w:val="en-US" w:eastAsia="zh-CN"/>
              </w:rPr>
              <m:t>0.5</m:t>
            </m:r>
            <m:r>
              <m:rPr/>
              <w:rPr>
                <w:rFonts w:hint="eastAsia" w:ascii="Cambria Math" w:hAnsi="Cambria Math"/>
                <w:lang w:val="en-US" w:eastAsia="zh-CN"/>
              </w:rPr>
              <m:t>×</m:t>
            </m:r>
            <m:r>
              <m:rPr/>
              <w:rPr>
                <w:rFonts w:hint="default" w:ascii="Cambria Math" w:hAnsi="Cambria Math"/>
                <w:lang w:val="en-US" w:eastAsia="zh-CN"/>
              </w:rPr>
              <m:t>3000t + 0.5</m:t>
            </m:r>
            <m:r>
              <m:rPr/>
              <w:rPr>
                <w:rFonts w:hint="eastAsia" w:ascii="Cambria Math" w:hAnsi="Cambria Math"/>
                <w:lang w:val="en-US" w:eastAsia="zh-CN"/>
              </w:rPr>
              <m:t>×</m:t>
            </m:r>
            <m:r>
              <m:rPr/>
              <w:rPr>
                <w:rFonts w:hint="default" w:ascii="Cambria Math" w:hAnsi="Cambria Math"/>
                <w:lang w:val="en-US" w:eastAsia="zh-CN"/>
              </w:rPr>
              <m:t>7000t</m:t>
            </m:r>
            <m:ctrlPr>
              <w:rPr>
                <w:rFonts w:ascii="Cambria Math" w:hAnsi="Cambria Math"/>
                <w:i/>
                <w:lang w:val="en-US"/>
              </w:rPr>
            </m:ctrlPr>
          </m:num>
          <m:den>
            <m:r>
              <m:rPr/>
              <w:rPr>
                <w:rFonts w:hint="default" w:ascii="Cambria Math" w:hAnsi="Cambria Math"/>
                <w:lang w:val="en-US" w:eastAsia="zh-CN"/>
              </w:rPr>
              <m:t xml:space="preserve">0.5 </m:t>
            </m:r>
            <m:r>
              <m:rPr/>
              <w:rPr>
                <w:rFonts w:hint="eastAsia" w:ascii="Cambria Math" w:hAnsi="Cambria Math"/>
                <w:lang w:val="en-US" w:eastAsia="zh-CN"/>
              </w:rPr>
              <m:t>×</m:t>
            </m:r>
            <m:r>
              <m:rPr/>
              <w:rPr>
                <w:rFonts w:hint="default" w:ascii="Cambria Math" w:hAnsi="Cambria Math"/>
                <w:lang w:val="en-US" w:eastAsia="zh-CN"/>
              </w:rPr>
              <m:t xml:space="preserve"> 3000t + 0.5</m:t>
            </m:r>
            <m:r>
              <m:rPr/>
              <w:rPr>
                <w:rFonts w:hint="eastAsia" w:ascii="Cambria Math" w:hAnsi="Cambria Math"/>
                <w:lang w:val="en-US" w:eastAsia="zh-CN"/>
              </w:rPr>
              <m:t>×</m:t>
            </m:r>
            <m:r>
              <m:rPr/>
              <w:rPr>
                <w:rFonts w:hint="default" w:ascii="Cambria Math" w:hAnsi="Cambria Math"/>
                <w:lang w:val="en-US" w:eastAsia="zh-CN"/>
              </w:rPr>
              <m:t>7000t+0.5</m:t>
            </m:r>
            <m:r>
              <m:rPr/>
              <w:rPr>
                <w:rFonts w:hint="eastAsia" w:ascii="Cambria Math" w:hAnsi="Cambria Math"/>
                <w:lang w:val="en-US" w:eastAsia="zh-CN"/>
              </w:rPr>
              <m:t>×</m:t>
            </m:r>
            <m:r>
              <m:rPr/>
              <w:rPr>
                <w:rFonts w:hint="default" w:ascii="Cambria Math" w:hAnsi="Cambria Math"/>
                <w:lang w:val="en-US" w:eastAsia="zh-CN"/>
              </w:rPr>
              <m:t>4000t + 0.5</m:t>
            </m:r>
            <m:r>
              <m:rPr/>
              <w:rPr>
                <w:rFonts w:hint="eastAsia" w:ascii="Cambria Math" w:hAnsi="Cambria Math"/>
                <w:lang w:val="en-US" w:eastAsia="zh-CN"/>
              </w:rPr>
              <m:t>×</m:t>
            </m:r>
            <m:r>
              <m:rPr/>
              <w:rPr>
                <w:rFonts w:hint="default" w:ascii="Cambria Math" w:hAnsi="Cambria Math"/>
                <w:lang w:val="en-US" w:eastAsia="zh-CN"/>
              </w:rPr>
              <m:t>2000t</m:t>
            </m:r>
            <m:ctrlPr>
              <w:rPr>
                <w:rFonts w:ascii="Cambria Math" w:hAnsi="Cambria Math"/>
                <w:i/>
                <w:lang w:val="en-US"/>
              </w:rPr>
            </m:ctrlPr>
          </m:den>
        </m:f>
        <m:r>
          <m:rPr/>
          <w:rPr>
            <w:rFonts w:hint="default" w:ascii="Cambria Math" w:hAnsi="Cambria Math"/>
            <w:lang w:val="en-US" w:eastAsia="zh-CN"/>
          </w:rPr>
          <m:t>=0.625</m:t>
        </m:r>
      </m:oMath>
      <w:r>
        <w:rPr>
          <w:rFonts w:hint="eastAsia" w:hAnsi="Cambria Math"/>
          <w:i w:val="0"/>
          <w:lang w:val="en-US" w:eastAsia="zh-CN"/>
        </w:rPr>
        <w:t xml:space="preserve"> </w:t>
      </w:r>
    </w:p>
    <w:p>
      <w:pPr>
        <w:widowControl w:val="0"/>
        <w:numPr>
          <w:ilvl w:val="0"/>
          <w:numId w:val="0"/>
        </w:numPr>
        <w:spacing w:line="360" w:lineRule="auto"/>
        <w:jc w:val="both"/>
        <w:rPr>
          <w:rFonts w:hint="eastAsia"/>
          <w:lang w:val="en-US" w:eastAsia="zh-CN"/>
        </w:rPr>
      </w:pPr>
      <w:r>
        <w:rPr>
          <w:rFonts w:hint="eastAsia"/>
          <w:lang w:val="en-US" w:eastAsia="zh-CN"/>
        </w:rPr>
        <w:tab/>
      </w:r>
      <w:r>
        <w:rPr>
          <w:rFonts w:hint="eastAsia"/>
        </w:rPr>
        <w:t>获得该线在货运中心上的分劈权重后，可以以其为依据计算</w:t>
      </w:r>
      <w:r>
        <w:rPr>
          <w:rFonts w:hint="eastAsia"/>
          <w:lang w:val="en-US" w:eastAsia="zh-CN"/>
        </w:rPr>
        <w:t>该线货运中心部分非</w:t>
      </w:r>
      <w:r>
        <w:rPr>
          <w:rFonts w:hint="eastAsia"/>
        </w:rPr>
        <w:t>牵引</w:t>
      </w:r>
      <w:r>
        <w:rPr>
          <w:rFonts w:hint="eastAsia"/>
          <w:lang w:val="en-US" w:eastAsia="zh-CN"/>
        </w:rPr>
        <w:t>直接二氧化碳</w:t>
      </w:r>
      <w:r>
        <w:rPr>
          <w:rFonts w:hint="eastAsia"/>
        </w:rPr>
        <w:t>排放</w:t>
      </w:r>
      <w:r>
        <w:rPr>
          <w:rFonts w:hint="eastAsia"/>
          <w:lang w:val="en-US" w:eastAsia="zh-CN"/>
        </w:rPr>
        <w:t>为：</w:t>
      </w:r>
    </w:p>
    <w:p>
      <w:pPr>
        <w:widowControl w:val="0"/>
        <w:numPr>
          <w:ilvl w:val="0"/>
          <w:numId w:val="0"/>
        </w:numPr>
        <w:spacing w:line="360" w:lineRule="auto"/>
        <w:jc w:val="both"/>
        <w:rPr>
          <w:rFonts w:hint="eastAsia" w:ascii="黑体" w:hAnsi="黑体" w:eastAsia="黑体"/>
          <w:szCs w:val="21"/>
        </w:rPr>
      </w:pP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w:rPr>
                <w:rFonts w:ascii="Cambria Math" w:hAnsi="Cambria Math" w:eastAsia="黑体"/>
                <w:szCs w:val="21"/>
              </w:rPr>
              <m:t>i</m:t>
            </m:r>
            <m:ctrlPr>
              <w:rPr>
                <w:rFonts w:ascii="Cambria Math" w:hAnsi="Cambria Math" w:eastAsia="黑体"/>
                <w:szCs w:val="21"/>
              </w:rPr>
            </m:ctrlPr>
          </m:sub>
        </m:sSub>
        <m:r>
          <m:rPr/>
          <w:rPr>
            <w:rFonts w:ascii="Cambria Math" w:hAnsi="Cambria Math" w:eastAsia="黑体"/>
            <w:szCs w:val="21"/>
          </w:rPr>
          <m:t>=</m:t>
        </m:r>
        <m:r>
          <m:rPr/>
          <w:rPr>
            <w:rFonts w:hint="default" w:ascii="Cambria Math" w:hAnsi="Cambria Math" w:eastAsia="黑体"/>
            <w:szCs w:val="21"/>
            <w:lang w:val="en-US" w:eastAsia="zh-CN"/>
          </w:rPr>
          <m:t>E</m:t>
        </m:r>
        <m:r>
          <m:rPr/>
          <w:rPr>
            <w:rFonts w:ascii="Cambria Math" w:hAnsi="Cambria Math" w:eastAsia="黑体"/>
            <w:szCs w:val="21"/>
          </w:rPr>
          <m:t>×</m:t>
        </m:r>
        <m:f>
          <m:fPr>
            <m:ctrlPr>
              <w:rPr>
                <w:rFonts w:ascii="Cambria Math" w:hAnsi="Cambria Math" w:eastAsia="黑体"/>
                <w:szCs w:val="21"/>
              </w:rPr>
            </m:ctrlPr>
          </m:fPr>
          <m:num>
            <m:sSub>
              <m:sSubPr>
                <m:ctrlPr>
                  <w:rPr>
                    <w:rFonts w:ascii="Cambria Math" w:hAnsi="Cambria Math" w:eastAsia="黑体"/>
                    <w:i/>
                    <w:szCs w:val="21"/>
                  </w:rPr>
                </m:ctrlPr>
              </m:sSubPr>
              <m:e>
                <m:r>
                  <m:rPr/>
                  <w:rPr>
                    <w:rFonts w:ascii="Cambria Math" w:hAnsi="Cambria Math" w:eastAsia="黑体"/>
                    <w:szCs w:val="21"/>
                  </w:rPr>
                  <m:t>x</m:t>
                </m:r>
                <m:ctrlPr>
                  <w:rPr>
                    <w:rFonts w:ascii="Cambria Math" w:hAnsi="Cambria Math" w:eastAsia="黑体"/>
                    <w:i/>
                    <w:szCs w:val="21"/>
                  </w:rPr>
                </m:ctrlPr>
              </m:e>
              <m:sub>
                <m:r>
                  <m:rPr/>
                  <w:rPr>
                    <w:rFonts w:ascii="Cambria Math" w:hAnsi="Cambria Math" w:eastAsia="黑体"/>
                    <w:szCs w:val="21"/>
                  </w:rPr>
                  <m:t>i</m:t>
                </m:r>
                <m:ctrlPr>
                  <w:rPr>
                    <w:rFonts w:ascii="Cambria Math" w:hAnsi="Cambria Math" w:eastAsia="黑体"/>
                    <w:i/>
                    <w:szCs w:val="21"/>
                  </w:rPr>
                </m:ctrlPr>
              </m:sub>
            </m:sSub>
            <m:ctrlPr>
              <w:rPr>
                <w:rFonts w:ascii="Cambria Math" w:hAnsi="Cambria Math" w:eastAsia="黑体"/>
                <w:szCs w:val="21"/>
              </w:rPr>
            </m:ctrlPr>
          </m:num>
          <m:den>
            <m:r>
              <m:rPr/>
              <w:rPr>
                <w:rFonts w:ascii="Cambria Math" w:hAnsi="Cambria Math" w:eastAsia="黑体"/>
                <w:szCs w:val="21"/>
              </w:rPr>
              <m:t>x</m:t>
            </m:r>
            <m:ctrlPr>
              <w:rPr>
                <w:rFonts w:ascii="Cambria Math" w:hAnsi="Cambria Math" w:eastAsia="黑体"/>
                <w:szCs w:val="21"/>
              </w:rPr>
            </m:ctrlPr>
          </m:den>
        </m:f>
      </m:oMath>
      <w:r>
        <w:rPr>
          <w:rFonts w:hint="eastAsia" w:ascii="黑体" w:hAnsi="黑体" w:eastAsia="黑体"/>
          <w:szCs w:val="21"/>
        </w:rPr>
        <w:t xml:space="preserve"> </w:t>
      </w:r>
    </w:p>
    <w:p>
      <w:pPr>
        <w:widowControl w:val="0"/>
        <w:numPr>
          <w:ilvl w:val="0"/>
          <w:numId w:val="0"/>
        </w:numPr>
        <w:spacing w:line="360" w:lineRule="auto"/>
        <w:jc w:val="both"/>
        <w:rPr>
          <w:rFonts w:hint="default" w:ascii="Times New Roman" w:hAnsi="Times New Roman" w:eastAsia="黑体" w:cs="Times New Roman"/>
          <w:szCs w:val="21"/>
          <w:lang w:val="en-US" w:eastAsia="zh-CN"/>
        </w:rPr>
      </w:pPr>
      <w:r>
        <w:rPr>
          <w:rFonts w:hint="eastAsia" w:ascii="黑体" w:hAnsi="黑体" w:eastAsia="黑体"/>
          <w:szCs w:val="21"/>
          <w:lang w:val="en-US" w:eastAsia="zh-CN"/>
        </w:rPr>
        <w:t xml:space="preserve">                               </w:t>
      </w:r>
      <w:r>
        <w:rPr>
          <w:rFonts w:hint="default" w:ascii="Times New Roman" w:hAnsi="Times New Roman" w:eastAsia="黑体" w:cs="Times New Roman"/>
          <w:szCs w:val="21"/>
          <w:lang w:val="en-US" w:eastAsia="zh-CN"/>
        </w:rPr>
        <w:t xml:space="preserve">= </w:t>
      </w:r>
      <w:r>
        <w:rPr>
          <w:rFonts w:hint="eastAsia" w:eastAsia="黑体" w:cs="Times New Roman"/>
          <w:szCs w:val="21"/>
          <w:lang w:val="en-US" w:eastAsia="zh-CN"/>
        </w:rPr>
        <w:t>50</w:t>
      </w:r>
      <w:r>
        <w:rPr>
          <w:rFonts w:hint="default" w:ascii="Times New Roman" w:hAnsi="Times New Roman" w:eastAsia="黑体" w:cs="Times New Roman"/>
          <w:szCs w:val="21"/>
          <w:lang w:val="en-US" w:eastAsia="zh-CN"/>
        </w:rPr>
        <w:t>t×0.</w:t>
      </w:r>
      <w:r>
        <w:rPr>
          <w:rFonts w:hint="eastAsia" w:eastAsia="黑体" w:cs="Times New Roman"/>
          <w:szCs w:val="21"/>
          <w:lang w:val="en-US" w:eastAsia="zh-CN"/>
        </w:rPr>
        <w:t>625</w:t>
      </w:r>
      <w:r>
        <w:rPr>
          <w:rFonts w:hint="default" w:ascii="Times New Roman" w:hAnsi="Times New Roman" w:eastAsia="黑体" w:cs="Times New Roman"/>
          <w:szCs w:val="21"/>
          <w:lang w:val="en-US" w:eastAsia="zh-CN"/>
        </w:rPr>
        <w:t xml:space="preserve"> = </w:t>
      </w:r>
      <w:r>
        <w:rPr>
          <w:rFonts w:hint="eastAsia" w:eastAsia="黑体" w:cs="Times New Roman"/>
          <w:szCs w:val="21"/>
          <w:lang w:val="en-US" w:eastAsia="zh-CN"/>
        </w:rPr>
        <w:t>31.25</w:t>
      </w:r>
      <w:r>
        <w:rPr>
          <w:rFonts w:hint="default" w:ascii="Times New Roman" w:hAnsi="Times New Roman" w:eastAsia="黑体" w:cs="Times New Roman"/>
          <w:szCs w:val="21"/>
          <w:lang w:val="en-US" w:eastAsia="zh-CN"/>
        </w:rPr>
        <w:t>t</w:t>
      </w:r>
      <w:r>
        <w:rPr>
          <w:rFonts w:hint="eastAsia" w:eastAsia="黑体" w:cs="Times New Roman"/>
          <w:szCs w:val="21"/>
          <w:lang w:val="en-US" w:eastAsia="zh-CN"/>
        </w:rPr>
        <w:t>CO</w:t>
      </w:r>
      <w:r>
        <w:rPr>
          <w:rFonts w:hint="eastAsia" w:eastAsia="黑体" w:cs="Times New Roman"/>
          <w:szCs w:val="21"/>
          <w:vertAlign w:val="subscript"/>
          <w:lang w:val="en-US" w:eastAsia="zh-CN"/>
        </w:rPr>
        <w:t>2</w:t>
      </w:r>
    </w:p>
    <w:p>
      <w:pPr>
        <w:widowControl w:val="0"/>
        <w:numPr>
          <w:ilvl w:val="0"/>
          <w:numId w:val="0"/>
        </w:numPr>
        <w:spacing w:line="360" w:lineRule="auto"/>
        <w:jc w:val="both"/>
        <w:rPr>
          <w:rFonts w:hint="eastAsia"/>
          <w:lang w:val="en-US" w:eastAsia="zh-CN"/>
        </w:rPr>
      </w:pPr>
      <w:r>
        <w:rPr>
          <w:rFonts w:hint="eastAsia"/>
          <w:lang w:val="en-US" w:eastAsia="zh-CN"/>
        </w:rPr>
        <w:tab/>
      </w:r>
      <w:r>
        <w:rPr>
          <w:rFonts w:hint="eastAsia"/>
          <w:lang w:val="en-US" w:eastAsia="zh-CN"/>
        </w:rPr>
        <w:t>该线货运中心部分</w:t>
      </w:r>
      <w:r>
        <w:rPr>
          <w:rFonts w:hint="eastAsia"/>
        </w:rPr>
        <w:t>非牵引</w:t>
      </w:r>
      <w:r>
        <w:rPr>
          <w:rFonts w:hint="eastAsia"/>
          <w:lang w:val="en-US" w:eastAsia="zh-CN"/>
        </w:rPr>
        <w:t>间接二氧化碳</w:t>
      </w:r>
      <w:r>
        <w:rPr>
          <w:rFonts w:hint="eastAsia"/>
        </w:rPr>
        <w:t>排放</w:t>
      </w:r>
      <w:r>
        <w:rPr>
          <w:rFonts w:hint="eastAsia"/>
          <w:lang w:val="en-US" w:eastAsia="zh-CN"/>
        </w:rPr>
        <w:t>为：</w:t>
      </w:r>
    </w:p>
    <w:p>
      <w:pPr>
        <w:widowControl w:val="0"/>
        <w:numPr>
          <w:ilvl w:val="0"/>
          <w:numId w:val="0"/>
        </w:numPr>
        <w:spacing w:line="360" w:lineRule="auto"/>
        <w:jc w:val="both"/>
        <w:rPr>
          <w:rFonts w:hint="eastAsia" w:ascii="黑体" w:hAnsi="黑体" w:eastAsia="黑体"/>
          <w:szCs w:val="21"/>
        </w:rPr>
      </w:pP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w:rPr>
                <w:rFonts w:ascii="Cambria Math" w:hAnsi="Cambria Math" w:eastAsia="黑体"/>
                <w:szCs w:val="21"/>
              </w:rPr>
              <m:t>i</m:t>
            </m:r>
            <m:ctrlPr>
              <w:rPr>
                <w:rFonts w:ascii="Cambria Math" w:hAnsi="Cambria Math" w:eastAsia="黑体"/>
                <w:szCs w:val="21"/>
              </w:rPr>
            </m:ctrlPr>
          </m:sub>
        </m:sSub>
        <m:r>
          <m:rPr/>
          <w:rPr>
            <w:rFonts w:ascii="Cambria Math" w:hAnsi="Cambria Math" w:eastAsia="黑体"/>
            <w:szCs w:val="21"/>
          </w:rPr>
          <m:t>=</m:t>
        </m:r>
        <m:r>
          <m:rPr/>
          <w:rPr>
            <w:rFonts w:hint="default" w:ascii="Cambria Math" w:hAnsi="Cambria Math" w:eastAsia="黑体"/>
            <w:szCs w:val="21"/>
            <w:lang w:val="en-US" w:eastAsia="zh-CN"/>
          </w:rPr>
          <m:t>E</m:t>
        </m:r>
        <m:r>
          <m:rPr/>
          <w:rPr>
            <w:rFonts w:ascii="Cambria Math" w:hAnsi="Cambria Math" w:eastAsia="黑体"/>
            <w:szCs w:val="21"/>
          </w:rPr>
          <m:t>×</m:t>
        </m:r>
        <m:f>
          <m:fPr>
            <m:ctrlPr>
              <w:rPr>
                <w:rFonts w:ascii="Cambria Math" w:hAnsi="Cambria Math" w:eastAsia="黑体"/>
                <w:szCs w:val="21"/>
              </w:rPr>
            </m:ctrlPr>
          </m:fPr>
          <m:num>
            <m:sSub>
              <m:sSubPr>
                <m:ctrlPr>
                  <w:rPr>
                    <w:rFonts w:ascii="Cambria Math" w:hAnsi="Cambria Math" w:eastAsia="黑体"/>
                    <w:i/>
                    <w:szCs w:val="21"/>
                  </w:rPr>
                </m:ctrlPr>
              </m:sSubPr>
              <m:e>
                <m:r>
                  <m:rPr/>
                  <w:rPr>
                    <w:rFonts w:ascii="Cambria Math" w:hAnsi="Cambria Math" w:eastAsia="黑体"/>
                    <w:szCs w:val="21"/>
                  </w:rPr>
                  <m:t>x</m:t>
                </m:r>
                <m:ctrlPr>
                  <w:rPr>
                    <w:rFonts w:ascii="Cambria Math" w:hAnsi="Cambria Math" w:eastAsia="黑体"/>
                    <w:i/>
                    <w:szCs w:val="21"/>
                  </w:rPr>
                </m:ctrlPr>
              </m:e>
              <m:sub>
                <m:r>
                  <m:rPr/>
                  <w:rPr>
                    <w:rFonts w:ascii="Cambria Math" w:hAnsi="Cambria Math" w:eastAsia="黑体"/>
                    <w:szCs w:val="21"/>
                  </w:rPr>
                  <m:t>i</m:t>
                </m:r>
                <m:ctrlPr>
                  <w:rPr>
                    <w:rFonts w:ascii="Cambria Math" w:hAnsi="Cambria Math" w:eastAsia="黑体"/>
                    <w:i/>
                    <w:szCs w:val="21"/>
                  </w:rPr>
                </m:ctrlPr>
              </m:sub>
            </m:sSub>
            <m:ctrlPr>
              <w:rPr>
                <w:rFonts w:ascii="Cambria Math" w:hAnsi="Cambria Math" w:eastAsia="黑体"/>
                <w:szCs w:val="21"/>
              </w:rPr>
            </m:ctrlPr>
          </m:num>
          <m:den>
            <m:r>
              <m:rPr/>
              <w:rPr>
                <w:rFonts w:ascii="Cambria Math" w:hAnsi="Cambria Math" w:eastAsia="黑体"/>
                <w:szCs w:val="21"/>
              </w:rPr>
              <m:t>x</m:t>
            </m:r>
            <m:ctrlPr>
              <w:rPr>
                <w:rFonts w:ascii="Cambria Math" w:hAnsi="Cambria Math" w:eastAsia="黑体"/>
                <w:szCs w:val="21"/>
              </w:rPr>
            </m:ctrlPr>
          </m:den>
        </m:f>
      </m:oMath>
      <w:r>
        <w:rPr>
          <w:rFonts w:hint="eastAsia" w:ascii="黑体" w:hAnsi="黑体" w:eastAsia="黑体"/>
          <w:szCs w:val="21"/>
        </w:rPr>
        <w:t xml:space="preserve"> </w:t>
      </w:r>
    </w:p>
    <w:p>
      <w:pPr>
        <w:widowControl w:val="0"/>
        <w:numPr>
          <w:ilvl w:val="0"/>
          <w:numId w:val="0"/>
        </w:numPr>
        <w:spacing w:line="360" w:lineRule="auto"/>
        <w:jc w:val="both"/>
        <w:rPr>
          <w:rFonts w:hint="eastAsia" w:eastAsia="黑体" w:cs="Times New Roman"/>
          <w:szCs w:val="21"/>
          <w:vertAlign w:val="subscript"/>
          <w:lang w:val="en-US" w:eastAsia="zh-CN"/>
        </w:rPr>
      </w:pPr>
      <w:r>
        <w:rPr>
          <w:rFonts w:hint="eastAsia" w:ascii="黑体" w:hAnsi="黑体" w:eastAsia="黑体"/>
          <w:szCs w:val="21"/>
          <w:lang w:val="en-US" w:eastAsia="zh-CN"/>
        </w:rPr>
        <w:t xml:space="preserve">                               </w:t>
      </w:r>
      <w:r>
        <w:rPr>
          <w:rFonts w:hint="default" w:ascii="Times New Roman" w:hAnsi="Times New Roman" w:eastAsia="黑体" w:cs="Times New Roman"/>
          <w:szCs w:val="21"/>
          <w:lang w:val="en-US" w:eastAsia="zh-CN"/>
        </w:rPr>
        <w:t xml:space="preserve">= </w:t>
      </w:r>
      <w:r>
        <w:rPr>
          <w:rFonts w:hint="eastAsia" w:eastAsia="黑体" w:cs="Times New Roman"/>
          <w:szCs w:val="21"/>
          <w:lang w:val="en-US" w:eastAsia="zh-CN"/>
        </w:rPr>
        <w:t>40</w:t>
      </w:r>
      <w:r>
        <w:rPr>
          <w:rFonts w:hint="default" w:ascii="Times New Roman" w:hAnsi="Times New Roman" w:eastAsia="黑体" w:cs="Times New Roman"/>
          <w:szCs w:val="21"/>
          <w:lang w:val="en-US" w:eastAsia="zh-CN"/>
        </w:rPr>
        <w:t>t×0.</w:t>
      </w:r>
      <w:r>
        <w:rPr>
          <w:rFonts w:hint="eastAsia" w:eastAsia="黑体" w:cs="Times New Roman"/>
          <w:szCs w:val="21"/>
          <w:lang w:val="en-US" w:eastAsia="zh-CN"/>
        </w:rPr>
        <w:t>625</w:t>
      </w:r>
      <w:r>
        <w:rPr>
          <w:rFonts w:hint="default" w:ascii="Times New Roman" w:hAnsi="Times New Roman" w:eastAsia="黑体" w:cs="Times New Roman"/>
          <w:szCs w:val="21"/>
          <w:lang w:val="en-US" w:eastAsia="zh-CN"/>
        </w:rPr>
        <w:t xml:space="preserve"> = </w:t>
      </w:r>
      <w:r>
        <w:rPr>
          <w:rFonts w:hint="eastAsia" w:eastAsia="黑体" w:cs="Times New Roman"/>
          <w:szCs w:val="21"/>
          <w:lang w:val="en-US" w:eastAsia="zh-CN"/>
        </w:rPr>
        <w:t>25</w:t>
      </w:r>
      <w:r>
        <w:rPr>
          <w:rFonts w:hint="default" w:ascii="Times New Roman" w:hAnsi="Times New Roman" w:eastAsia="黑体" w:cs="Times New Roman"/>
          <w:szCs w:val="21"/>
          <w:lang w:val="en-US" w:eastAsia="zh-CN"/>
        </w:rPr>
        <w:t>t</w:t>
      </w:r>
      <w:r>
        <w:rPr>
          <w:rFonts w:hint="eastAsia" w:eastAsia="黑体" w:cs="Times New Roman"/>
          <w:szCs w:val="21"/>
          <w:lang w:val="en-US" w:eastAsia="zh-CN"/>
        </w:rPr>
        <w:t>CO</w:t>
      </w:r>
      <w:r>
        <w:rPr>
          <w:rFonts w:hint="eastAsia" w:eastAsia="黑体" w:cs="Times New Roman"/>
          <w:szCs w:val="21"/>
          <w:vertAlign w:val="subscript"/>
          <w:lang w:val="en-US" w:eastAsia="zh-CN"/>
        </w:rPr>
        <w:t>2</w:t>
      </w:r>
    </w:p>
    <w:p>
      <w:pPr>
        <w:widowControl w:val="0"/>
        <w:numPr>
          <w:ilvl w:val="0"/>
          <w:numId w:val="0"/>
        </w:numPr>
        <w:spacing w:line="360" w:lineRule="auto"/>
        <w:jc w:val="both"/>
        <w:rPr>
          <w:rFonts w:hint="default"/>
          <w:vertAlign w:val="baseline"/>
          <w:lang w:val="en-US" w:eastAsia="zh-CN"/>
        </w:rPr>
      </w:pPr>
      <w:r>
        <w:rPr>
          <w:rFonts w:hint="eastAsia" w:eastAsia="黑体" w:cs="Times New Roman"/>
          <w:szCs w:val="21"/>
          <w:vertAlign w:val="subscript"/>
          <w:lang w:val="en-US" w:eastAsia="zh-CN"/>
        </w:rPr>
        <w:tab/>
      </w:r>
      <w:r>
        <w:rPr>
          <w:rFonts w:hint="eastAsia"/>
          <w:lang w:val="en-US" w:eastAsia="zh-CN"/>
        </w:rPr>
        <w:t>故该线总非牵引直接二氧化碳排放为12tCO</w:t>
      </w:r>
      <w:r>
        <w:rPr>
          <w:rFonts w:hint="eastAsia"/>
          <w:vertAlign w:val="subscript"/>
          <w:lang w:val="en-US" w:eastAsia="zh-CN"/>
        </w:rPr>
        <w:t>2</w:t>
      </w:r>
      <w:r>
        <w:rPr>
          <w:rFonts w:hint="eastAsia"/>
          <w:lang w:val="en-US" w:eastAsia="zh-CN"/>
        </w:rPr>
        <w:t>+31.25tCO</w:t>
      </w:r>
      <w:r>
        <w:rPr>
          <w:rFonts w:hint="eastAsia"/>
          <w:vertAlign w:val="subscript"/>
          <w:lang w:val="en-US" w:eastAsia="zh-CN"/>
        </w:rPr>
        <w:t>2</w:t>
      </w:r>
      <w:r>
        <w:rPr>
          <w:rFonts w:hint="eastAsia"/>
          <w:lang w:val="en-US" w:eastAsia="zh-CN"/>
        </w:rPr>
        <w:t>=43.25tCO</w:t>
      </w:r>
      <w:r>
        <w:rPr>
          <w:rFonts w:hint="eastAsia"/>
          <w:vertAlign w:val="subscript"/>
          <w:lang w:val="en-US" w:eastAsia="zh-CN"/>
        </w:rPr>
        <w:t>2</w:t>
      </w:r>
      <w:r>
        <w:rPr>
          <w:rFonts w:hint="eastAsia"/>
          <w:lang w:val="en-US" w:eastAsia="zh-CN"/>
        </w:rPr>
        <w:t>。该线总非牵引间接二氧化碳排放为8tCO</w:t>
      </w:r>
      <w:r>
        <w:rPr>
          <w:rFonts w:hint="eastAsia"/>
          <w:vertAlign w:val="subscript"/>
          <w:lang w:val="en-US" w:eastAsia="zh-CN"/>
        </w:rPr>
        <w:t>2</w:t>
      </w:r>
      <w:r>
        <w:rPr>
          <w:rFonts w:hint="eastAsia"/>
          <w:lang w:val="en-US" w:eastAsia="zh-CN"/>
        </w:rPr>
        <w:t>+25tCO</w:t>
      </w:r>
      <w:r>
        <w:rPr>
          <w:rFonts w:hint="eastAsia"/>
          <w:vertAlign w:val="subscript"/>
          <w:lang w:val="en-US" w:eastAsia="zh-CN"/>
        </w:rPr>
        <w:t>2</w:t>
      </w:r>
      <w:r>
        <w:rPr>
          <w:rFonts w:hint="eastAsia"/>
          <w:lang w:val="en-US" w:eastAsia="zh-CN"/>
        </w:rPr>
        <w:t>=33tCO</w:t>
      </w:r>
      <w:r>
        <w:rPr>
          <w:rFonts w:hint="eastAsia"/>
          <w:vertAlign w:val="subscript"/>
          <w:lang w:val="en-US" w:eastAsia="zh-CN"/>
        </w:rPr>
        <w:t>2</w:t>
      </w:r>
      <w:r>
        <w:rPr>
          <w:rFonts w:hint="eastAsia"/>
          <w:lang w:val="en-US" w:eastAsia="zh-CN"/>
        </w:rPr>
        <w:t>。</w:t>
      </w:r>
    </w:p>
    <w:p>
      <w:pPr>
        <w:widowControl w:val="0"/>
        <w:numPr>
          <w:ilvl w:val="0"/>
          <w:numId w:val="0"/>
        </w:numPr>
        <w:spacing w:line="360" w:lineRule="auto"/>
        <w:jc w:val="both"/>
        <w:rPr>
          <w:rFonts w:hint="eastAsia"/>
          <w:lang w:val="en-US" w:eastAsia="zh-CN"/>
        </w:rPr>
      </w:pPr>
      <w:r>
        <w:rPr>
          <w:rFonts w:hint="eastAsia"/>
          <w:lang w:val="en-US" w:eastAsia="zh-CN"/>
        </w:rPr>
        <w:tab/>
      </w:r>
      <w:r>
        <w:rPr>
          <w:rFonts w:hint="eastAsia"/>
          <w:lang w:val="en-US" w:eastAsia="zh-CN"/>
        </w:rPr>
        <w:t>除计算各排放单元二氧化碳排放外，仍需计算铁路线路绿地碳汇量。该线路碳汇单元细节见下表：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3"/>
        <w:gridCol w:w="211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3" w:type="dxa"/>
            <w:vAlign w:val="center"/>
          </w:tcPr>
          <w:p>
            <w:pPr>
              <w:widowControl w:val="0"/>
              <w:numPr>
                <w:ilvl w:val="0"/>
                <w:numId w:val="0"/>
              </w:numPr>
              <w:spacing w:line="360" w:lineRule="auto"/>
              <w:jc w:val="center"/>
              <w:rPr>
                <w:rFonts w:hint="default"/>
                <w:vertAlign w:val="baseline"/>
                <w:lang w:val="en-US" w:eastAsia="zh-CN"/>
              </w:rPr>
            </w:pPr>
            <w:r>
              <w:rPr>
                <w:rFonts w:hint="eastAsia"/>
                <w:vertAlign w:val="baseline"/>
                <w:lang w:val="en-US" w:eastAsia="zh-CN"/>
              </w:rPr>
              <w:t>栽植方式</w:t>
            </w:r>
          </w:p>
        </w:tc>
        <w:tc>
          <w:tcPr>
            <w:tcW w:w="2112" w:type="dxa"/>
            <w:vAlign w:val="center"/>
          </w:tcPr>
          <w:p>
            <w:pPr>
              <w:widowControl w:val="0"/>
              <w:numPr>
                <w:ilvl w:val="0"/>
                <w:numId w:val="0"/>
              </w:numPr>
              <w:spacing w:line="360" w:lineRule="auto"/>
              <w:jc w:val="center"/>
              <w:rPr>
                <w:rFonts w:hint="default"/>
                <w:vertAlign w:val="baseline"/>
                <w:lang w:val="en-US" w:eastAsia="zh-CN"/>
              </w:rPr>
            </w:pPr>
            <w:r>
              <w:rPr>
                <w:rFonts w:hint="eastAsia"/>
                <w:vertAlign w:val="baseline"/>
                <w:lang w:val="en-US" w:eastAsia="zh-CN"/>
              </w:rPr>
              <w:t>栽植面积</w:t>
            </w:r>
          </w:p>
        </w:tc>
        <w:tc>
          <w:tcPr>
            <w:tcW w:w="1867" w:type="dxa"/>
            <w:vAlign w:val="center"/>
          </w:tcPr>
          <w:p>
            <w:pPr>
              <w:widowControl w:val="0"/>
              <w:numPr>
                <w:ilvl w:val="0"/>
                <w:numId w:val="0"/>
              </w:numPr>
              <w:spacing w:line="360" w:lineRule="auto"/>
              <w:jc w:val="center"/>
              <w:rPr>
                <w:rFonts w:hint="default"/>
                <w:vertAlign w:val="baseline"/>
                <w:lang w:val="en-US" w:eastAsia="zh-CN"/>
              </w:rPr>
            </w:pPr>
            <w:r>
              <w:rPr>
                <w:rFonts w:hint="eastAsia"/>
                <w:vertAlign w:val="baseline"/>
                <w:lang w:val="en-US" w:eastAsia="zh-CN"/>
              </w:rPr>
              <w:t>年CO</w:t>
            </w:r>
            <w:r>
              <w:rPr>
                <w:rFonts w:hint="eastAsia"/>
                <w:vertAlign w:val="subscript"/>
                <w:lang w:val="en-US" w:eastAsia="zh-CN"/>
              </w:rPr>
              <w:t>2</w:t>
            </w:r>
            <w:r>
              <w:rPr>
                <w:rFonts w:hint="eastAsia"/>
                <w:vertAlign w:val="baseline"/>
                <w:lang w:val="en-US" w:eastAsia="zh-CN"/>
              </w:rPr>
              <w:t>固定量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3" w:type="dxa"/>
            <w:vAlign w:val="center"/>
          </w:tcPr>
          <w:p>
            <w:pPr>
              <w:widowControl w:val="0"/>
              <w:numPr>
                <w:ilvl w:val="0"/>
                <w:numId w:val="0"/>
              </w:numPr>
              <w:spacing w:line="360" w:lineRule="auto"/>
              <w:jc w:val="center"/>
              <w:rPr>
                <w:rFonts w:hint="eastAsia"/>
                <w:vertAlign w:val="baseline"/>
                <w:lang w:val="en-US" w:eastAsia="zh-CN"/>
              </w:rPr>
            </w:pPr>
            <w:r>
              <w:rPr>
                <w:rFonts w:hint="eastAsia"/>
                <w:lang w:val="en-US" w:eastAsia="zh-CN"/>
              </w:rPr>
              <w:t>落叶小乔木，针叶木或疏叶性乔木(土壤深度&gt;1.0m )</w:t>
            </w:r>
          </w:p>
        </w:tc>
        <w:tc>
          <w:tcPr>
            <w:tcW w:w="2112" w:type="dxa"/>
            <w:vAlign w:val="center"/>
          </w:tcPr>
          <w:p>
            <w:pPr>
              <w:widowControl w:val="0"/>
              <w:numPr>
                <w:ilvl w:val="0"/>
                <w:numId w:val="0"/>
              </w:numPr>
              <w:spacing w:line="360" w:lineRule="auto"/>
              <w:jc w:val="center"/>
              <w:rPr>
                <w:rFonts w:hint="default"/>
                <w:vertAlign w:val="baseline"/>
                <w:lang w:val="en-US" w:eastAsia="zh-CN"/>
              </w:rPr>
            </w:pPr>
            <w:r>
              <w:rPr>
                <w:rFonts w:hint="eastAsia"/>
                <w:vertAlign w:val="baseline"/>
                <w:lang w:val="en-US" w:eastAsia="zh-CN"/>
              </w:rPr>
              <w:t>800m</w:t>
            </w:r>
            <w:r>
              <w:rPr>
                <w:rFonts w:hint="eastAsia"/>
                <w:vertAlign w:val="superscript"/>
                <w:lang w:val="en-US" w:eastAsia="zh-CN"/>
              </w:rPr>
              <w:t>2</w:t>
            </w:r>
          </w:p>
        </w:tc>
        <w:tc>
          <w:tcPr>
            <w:tcW w:w="1867" w:type="dxa"/>
            <w:vAlign w:val="center"/>
          </w:tcPr>
          <w:p>
            <w:pPr>
              <w:widowControl w:val="0"/>
              <w:numPr>
                <w:ilvl w:val="0"/>
                <w:numId w:val="0"/>
              </w:numPr>
              <w:spacing w:line="360" w:lineRule="auto"/>
              <w:jc w:val="center"/>
              <w:rPr>
                <w:rFonts w:hint="default" w:eastAsia="等线"/>
                <w:vertAlign w:val="baseline"/>
                <w:lang w:val="en-US" w:eastAsia="zh-CN"/>
              </w:rPr>
            </w:pPr>
            <w:r>
              <w:rPr>
                <w:rFonts w:eastAsia="等线" w:cs="Times New Roman"/>
                <w:color w:val="000000"/>
                <w:kern w:val="0"/>
                <w:sz w:val="22"/>
                <w:lang w:bidi="ar"/>
              </w:rPr>
              <w:t>13.43</w:t>
            </w:r>
            <w:r>
              <w:rPr>
                <w:rFonts w:hint="eastAsia" w:eastAsia="等线" w:cs="Times New Roman"/>
                <w:color w:val="000000"/>
                <w:kern w:val="0"/>
                <w:sz w:val="22"/>
                <w:lang w:val="en-US" w:eastAsia="zh-CN" w:bidi="ar"/>
              </w:rPr>
              <w:t>kg/(m</w:t>
            </w:r>
            <w:r>
              <w:rPr>
                <w:rFonts w:hint="eastAsia" w:eastAsia="等线" w:cs="Times New Roman"/>
                <w:color w:val="000000"/>
                <w:kern w:val="0"/>
                <w:sz w:val="22"/>
                <w:vertAlign w:val="superscript"/>
                <w:lang w:val="en-US" w:eastAsia="zh-CN" w:bidi="ar"/>
              </w:rPr>
              <w:t>2</w:t>
            </w:r>
            <w:r>
              <w:rPr>
                <w:rFonts w:hint="eastAsia" w:eastAsia="等线" w:cs="Times New Roman"/>
                <w:color w:val="000000"/>
                <w:kern w:val="0"/>
                <w:sz w:val="22"/>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3" w:type="dxa"/>
            <w:vAlign w:val="center"/>
          </w:tcPr>
          <w:p>
            <w:pPr>
              <w:widowControl w:val="0"/>
              <w:numPr>
                <w:ilvl w:val="0"/>
                <w:numId w:val="0"/>
              </w:numPr>
              <w:spacing w:line="360" w:lineRule="auto"/>
              <w:jc w:val="center"/>
              <w:rPr>
                <w:rFonts w:hint="eastAsia"/>
                <w:vertAlign w:val="baseline"/>
                <w:lang w:val="en-US" w:eastAsia="zh-CN"/>
              </w:rPr>
            </w:pPr>
            <w:r>
              <w:rPr>
                <w:rFonts w:hint="eastAsia"/>
                <w:vertAlign w:val="baseline"/>
                <w:lang w:val="en-US" w:eastAsia="zh-CN"/>
              </w:rPr>
              <w:t>密植灌木丛(高约0.45m，土壤深度&gt;0.5m)</w:t>
            </w:r>
          </w:p>
        </w:tc>
        <w:tc>
          <w:tcPr>
            <w:tcW w:w="2112" w:type="dxa"/>
            <w:vAlign w:val="center"/>
          </w:tcPr>
          <w:p>
            <w:pPr>
              <w:widowControl w:val="0"/>
              <w:numPr>
                <w:ilvl w:val="0"/>
                <w:numId w:val="0"/>
              </w:numPr>
              <w:spacing w:line="360" w:lineRule="auto"/>
              <w:jc w:val="center"/>
              <w:rPr>
                <w:rFonts w:hint="default"/>
                <w:vertAlign w:val="baseline"/>
                <w:lang w:val="en-US" w:eastAsia="zh-CN"/>
              </w:rPr>
            </w:pPr>
            <w:r>
              <w:rPr>
                <w:rFonts w:hint="eastAsia"/>
                <w:vertAlign w:val="baseline"/>
                <w:lang w:val="en-US" w:eastAsia="zh-CN"/>
              </w:rPr>
              <w:t>500m</w:t>
            </w:r>
            <w:r>
              <w:rPr>
                <w:rFonts w:hint="eastAsia"/>
                <w:vertAlign w:val="superscript"/>
                <w:lang w:val="en-US" w:eastAsia="zh-CN"/>
              </w:rPr>
              <w:t>2</w:t>
            </w:r>
          </w:p>
        </w:tc>
        <w:tc>
          <w:tcPr>
            <w:tcW w:w="1867" w:type="dxa"/>
            <w:vAlign w:val="center"/>
          </w:tcPr>
          <w:p>
            <w:pPr>
              <w:widowControl w:val="0"/>
              <w:numPr>
                <w:ilvl w:val="0"/>
                <w:numId w:val="0"/>
              </w:numPr>
              <w:spacing w:line="360" w:lineRule="auto"/>
              <w:jc w:val="center"/>
              <w:rPr>
                <w:rFonts w:hint="default"/>
                <w:vertAlign w:val="baseline"/>
                <w:lang w:val="en-US" w:eastAsia="zh-CN"/>
              </w:rPr>
            </w:pPr>
            <w:r>
              <w:rPr>
                <w:rFonts w:hint="eastAsia"/>
                <w:vertAlign w:val="baseline"/>
                <w:lang w:val="en-US" w:eastAsia="zh-CN"/>
              </w:rPr>
              <w:t>5.13</w:t>
            </w:r>
            <w:r>
              <w:rPr>
                <w:rFonts w:hint="eastAsia" w:eastAsia="等线" w:cs="Times New Roman"/>
                <w:color w:val="000000"/>
                <w:kern w:val="0"/>
                <w:sz w:val="22"/>
                <w:lang w:val="en-US" w:eastAsia="zh-CN" w:bidi="ar"/>
              </w:rPr>
              <w:t>kg/(m</w:t>
            </w:r>
            <w:r>
              <w:rPr>
                <w:rFonts w:hint="eastAsia" w:eastAsia="等线" w:cs="Times New Roman"/>
                <w:color w:val="000000"/>
                <w:kern w:val="0"/>
                <w:sz w:val="22"/>
                <w:vertAlign w:val="superscript"/>
                <w:lang w:val="en-US" w:eastAsia="zh-CN" w:bidi="ar"/>
              </w:rPr>
              <w:t>2</w:t>
            </w:r>
            <w:r>
              <w:rPr>
                <w:rFonts w:hint="eastAsia" w:eastAsia="等线" w:cs="Times New Roman"/>
                <w:color w:val="000000"/>
                <w:kern w:val="0"/>
                <w:sz w:val="22"/>
                <w:lang w:val="en-US" w:eastAsia="zh-CN" w:bidi="ar"/>
              </w:rPr>
              <w:t>·a)</w:t>
            </w:r>
          </w:p>
        </w:tc>
      </w:tr>
    </w:tbl>
    <w:p>
      <w:pPr>
        <w:widowControl w:val="0"/>
        <w:numPr>
          <w:ilvl w:val="0"/>
          <w:numId w:val="0"/>
        </w:numPr>
        <w:spacing w:line="360" w:lineRule="auto"/>
        <w:jc w:val="both"/>
        <w:rPr>
          <w:rFonts w:hint="eastAsia"/>
          <w:lang w:val="en-US" w:eastAsia="zh-CN"/>
        </w:rPr>
      </w:pPr>
    </w:p>
    <w:p>
      <w:pPr>
        <w:widowControl w:val="0"/>
        <w:numPr>
          <w:ilvl w:val="0"/>
          <w:numId w:val="0"/>
        </w:numPr>
        <w:spacing w:line="360" w:lineRule="auto"/>
        <w:jc w:val="both"/>
        <w:rPr>
          <w:rFonts w:hint="eastAsia"/>
          <w:lang w:val="en-US" w:eastAsia="zh-CN"/>
        </w:rPr>
      </w:pPr>
      <w:r>
        <w:rPr>
          <w:rFonts w:hint="eastAsia"/>
          <w:lang w:val="en-US" w:eastAsia="zh-CN"/>
        </w:rPr>
        <w:tab/>
      </w:r>
      <w:r>
        <w:rPr>
          <w:rFonts w:hint="eastAsia"/>
          <w:lang w:val="en-US" w:eastAsia="zh-CN"/>
        </w:rPr>
        <w:t>故可依据公式（5.5）计算得到该线路年绿地碳汇量为：</w:t>
      </w:r>
    </w:p>
    <w:p>
      <w:pPr>
        <w:widowControl w:val="0"/>
        <w:numPr>
          <w:ilvl w:val="0"/>
          <w:numId w:val="0"/>
        </w:numPr>
        <w:spacing w:line="360" w:lineRule="auto"/>
        <w:jc w:val="both"/>
        <w:rPr>
          <w:rFonts w:hAnsi="Cambria Math" w:eastAsia="黑体"/>
          <w:i w:val="0"/>
          <w:szCs w:val="21"/>
        </w:rPr>
      </w:pP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 xml:space="preserve">          </w:t>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kern w:val="2"/>
                <w:sz w:val="24"/>
                <w:szCs w:val="21"/>
                <w:lang w:val="en-US" w:eastAsia="zh-CN" w:bidi="ar-SA"/>
              </w:rPr>
              <m:t>碳汇</m:t>
            </m:r>
            <m:ctrlPr>
              <w:rPr>
                <w:rFonts w:ascii="Cambria Math" w:hAnsi="Cambria Math" w:eastAsia="黑体"/>
                <w:szCs w:val="21"/>
              </w:rPr>
            </m:ctrlPr>
          </m:sub>
        </m:sSub>
        <m:r>
          <m:rPr/>
          <w:rPr>
            <w:rFonts w:ascii="Cambria Math" w:hAnsi="Cambria Math" w:eastAsia="黑体"/>
            <w:szCs w:val="21"/>
          </w:rPr>
          <m:t>=</m:t>
        </m:r>
        <m:nary>
          <m:naryPr>
            <m:chr m:val="∑"/>
            <m:limLoc m:val="subSup"/>
            <m:ctrlPr>
              <w:rPr>
                <w:rFonts w:ascii="Cambria Math" w:hAnsi="Cambria Math" w:eastAsia="黑体"/>
                <w:i/>
                <w:szCs w:val="21"/>
              </w:rPr>
            </m:ctrlPr>
          </m:naryPr>
          <m:sub>
            <m:r>
              <m:rPr/>
              <w:rPr>
                <w:rFonts w:hint="eastAsia" w:ascii="Cambria Math" w:hAnsi="Cambria Math" w:eastAsia="黑体"/>
                <w:szCs w:val="21"/>
              </w:rPr>
              <m:t>i</m:t>
            </m:r>
            <m:r>
              <m:rPr/>
              <w:rPr>
                <w:rFonts w:ascii="Cambria Math" w:hAnsi="Cambria Math" w:eastAsia="黑体"/>
                <w:szCs w:val="21"/>
              </w:rPr>
              <m:t>=1</m:t>
            </m:r>
            <m:ctrlPr>
              <w:rPr>
                <w:rFonts w:ascii="Cambria Math" w:hAnsi="Cambria Math" w:eastAsia="黑体"/>
                <w:i/>
                <w:szCs w:val="21"/>
              </w:rPr>
            </m:ctrlPr>
          </m:sub>
          <m:sup>
            <m:r>
              <m:rPr/>
              <w:rPr>
                <w:rFonts w:hint="eastAsia" w:ascii="Cambria Math" w:hAnsi="Cambria Math" w:eastAsia="黑体"/>
                <w:szCs w:val="21"/>
              </w:rPr>
              <m:t>n</m:t>
            </m:r>
            <m:ctrlPr>
              <w:rPr>
                <w:rFonts w:ascii="Cambria Math" w:hAnsi="Cambria Math" w:eastAsia="黑体"/>
                <w:i/>
                <w:szCs w:val="21"/>
              </w:rPr>
            </m:ctrlPr>
          </m:sup>
          <m:e>
            <m:sSub>
              <m:sSubPr>
                <m:ctrlPr>
                  <w:rPr>
                    <w:rFonts w:ascii="Cambria Math" w:hAnsi="Cambria Math" w:eastAsia="黑体"/>
                    <w:i/>
                    <w:szCs w:val="21"/>
                  </w:rPr>
                </m:ctrlPr>
              </m:sSubPr>
              <m:e>
                <m:r>
                  <m:rPr>
                    <m:sty m:val="p"/>
                  </m:rPr>
                  <w:rPr>
                    <w:rFonts w:hint="default" w:ascii="Cambria Math" w:hAnsi="Cambria Math" w:eastAsia="黑体"/>
                    <w:szCs w:val="21"/>
                    <w:lang w:val="en-US" w:eastAsia="zh-CN"/>
                  </w:rPr>
                  <m:t>C</m:t>
                </m:r>
                <m:ctrlPr>
                  <w:rPr>
                    <w:rFonts w:ascii="Cambria Math" w:hAnsi="Cambria Math" w:eastAsia="黑体"/>
                    <w:i/>
                    <w:szCs w:val="21"/>
                  </w:rPr>
                </m:ctrlPr>
              </m:e>
              <m:sub>
                <m:r>
                  <m:rPr>
                    <m:sty m:val="p"/>
                  </m:rPr>
                  <w:rPr>
                    <w:rFonts w:hint="default" w:ascii="Cambria Math" w:hAnsi="Cambria Math" w:eastAsia="黑体"/>
                    <w:szCs w:val="21"/>
                    <w:lang w:val="en-US" w:eastAsia="zh-CN"/>
                  </w:rPr>
                  <m:t>G,i</m:t>
                </m:r>
                <m:ctrlPr>
                  <w:rPr>
                    <w:rFonts w:ascii="Cambria Math" w:hAnsi="Cambria Math" w:eastAsia="黑体"/>
                    <w:i/>
                    <w:szCs w:val="21"/>
                  </w:rPr>
                </m:ctrlPr>
              </m:sub>
            </m:sSub>
            <m:ctrlPr>
              <w:rPr>
                <w:rFonts w:ascii="Cambria Math" w:hAnsi="Cambria Math" w:eastAsia="黑体"/>
                <w:i/>
                <w:szCs w:val="21"/>
              </w:rPr>
            </m:ctrlPr>
          </m:e>
        </m:nary>
        <m:r>
          <m:rPr/>
          <w:rPr>
            <w:rFonts w:ascii="Cambria Math" w:hAnsi="Cambria Math" w:eastAsia="黑体"/>
            <w:szCs w:val="21"/>
          </w:rPr>
          <m:t>×</m:t>
        </m:r>
        <m:sSub>
          <m:sSubPr>
            <m:ctrlPr>
              <w:rPr>
                <w:rFonts w:ascii="Cambria Math" w:hAnsi="Cambria Math" w:eastAsia="黑体"/>
                <w:szCs w:val="21"/>
              </w:rPr>
            </m:ctrlPr>
          </m:sSubPr>
          <m:e>
            <m:r>
              <m:rPr/>
              <w:rPr>
                <w:rFonts w:ascii="Cambria Math" w:hAnsi="Cambria Math" w:eastAsia="黑体"/>
                <w:szCs w:val="21"/>
              </w:rPr>
              <m:t>A</m:t>
            </m:r>
            <m:ctrlPr>
              <w:rPr>
                <w:rFonts w:ascii="Cambria Math" w:hAnsi="Cambria Math" w:eastAsia="黑体"/>
                <w:szCs w:val="21"/>
              </w:rPr>
            </m:ctrlPr>
          </m:e>
          <m:sub>
            <m:r>
              <m:rPr/>
              <w:rPr>
                <w:rFonts w:ascii="Cambria Math" w:hAnsi="Cambria Math" w:eastAsia="黑体"/>
                <w:szCs w:val="21"/>
              </w:rPr>
              <m:t>G,i</m:t>
            </m:r>
            <m:ctrlPr>
              <w:rPr>
                <w:rFonts w:ascii="Cambria Math" w:hAnsi="Cambria Math" w:eastAsia="黑体"/>
                <w:szCs w:val="21"/>
              </w:rPr>
            </m:ctrlPr>
          </m:sub>
        </m:sSub>
      </m:oMath>
    </w:p>
    <w:p>
      <w:pPr>
        <w:widowControl w:val="0"/>
        <w:numPr>
          <w:ilvl w:val="0"/>
          <w:numId w:val="0"/>
        </w:numPr>
        <w:spacing w:line="360" w:lineRule="auto"/>
        <w:jc w:val="both"/>
        <w:rPr>
          <w:rFonts w:hint="default" w:ascii="Times New Roman" w:hAnsi="Times New Roman" w:eastAsia="黑体" w:cs="Times New Roman"/>
          <w:szCs w:val="21"/>
        </w:rPr>
      </w:pPr>
      <w:r>
        <w:rPr>
          <w:rFonts w:hint="eastAsia" w:hAnsi="Cambria Math" w:eastAsia="黑体"/>
          <w:i w:val="0"/>
          <w:szCs w:val="21"/>
          <w:lang w:val="en-US" w:eastAsia="zh-CN"/>
        </w:rPr>
        <w:t xml:space="preserve">                                  </w:t>
      </w:r>
      <w:r>
        <w:rPr>
          <w:rFonts w:hint="default" w:ascii="Times New Roman" w:hAnsi="Times New Roman" w:eastAsia="黑体" w:cs="Times New Roman"/>
          <w:i w:val="0"/>
          <w:szCs w:val="21"/>
          <w:lang w:val="en-US" w:eastAsia="zh-CN"/>
        </w:rPr>
        <w:t xml:space="preserve">       =</w:t>
      </w:r>
      <w:r>
        <w:rPr>
          <w:rFonts w:hint="default" w:ascii="Times New Roman" w:hAnsi="Times New Roman" w:eastAsia="黑体" w:cs="Times New Roman"/>
          <w:szCs w:val="21"/>
        </w:rPr>
        <w:t xml:space="preserve"> 13.43kg/(m</w:t>
      </w:r>
      <w:r>
        <w:rPr>
          <w:rFonts w:hint="default" w:ascii="Times New Roman" w:hAnsi="Times New Roman" w:eastAsia="黑体" w:cs="Times New Roman"/>
          <w:szCs w:val="21"/>
          <w:vertAlign w:val="superscript"/>
        </w:rPr>
        <w:t>2</w:t>
      </w:r>
      <w:r>
        <w:rPr>
          <w:rFonts w:hint="default" w:ascii="Times New Roman" w:hAnsi="Times New Roman" w:eastAsia="黑体" w:cs="Times New Roman"/>
          <w:szCs w:val="21"/>
        </w:rPr>
        <w:t>·a)</w:t>
      </w:r>
      <w:r>
        <w:rPr>
          <w:rFonts w:hint="eastAsia" w:ascii="Times New Roman" w:hAnsi="Times New Roman" w:eastAsia="黑体" w:cs="Times New Roman"/>
          <w:szCs w:val="21"/>
          <w:lang w:val="en-US" w:eastAsia="zh-CN"/>
        </w:rPr>
        <w:t xml:space="preserve"> </w:t>
      </w:r>
      <w:r>
        <w:rPr>
          <w:rFonts w:hint="eastAsia" w:eastAsia="黑体" w:cs="Times New Roman"/>
          <w:szCs w:val="21"/>
          <w:lang w:val="en-US" w:eastAsia="zh-CN"/>
        </w:rPr>
        <w:t xml:space="preserve"> </w:t>
      </w:r>
      <w:r>
        <w:rPr>
          <w:rFonts w:hint="default" w:ascii="Times New Roman" w:hAnsi="Times New Roman" w:eastAsia="黑体" w:cs="Times New Roman"/>
          <w:szCs w:val="21"/>
        </w:rPr>
        <w:t>×</w:t>
      </w:r>
      <w:r>
        <w:rPr>
          <w:rFonts w:hint="eastAsia" w:eastAsia="黑体" w:cs="Times New Roman"/>
          <w:szCs w:val="21"/>
          <w:lang w:val="en-US" w:eastAsia="zh-CN"/>
        </w:rPr>
        <w:t xml:space="preserve"> </w:t>
      </w:r>
      <w:r>
        <w:rPr>
          <w:rFonts w:hint="default" w:ascii="Times New Roman" w:hAnsi="Times New Roman" w:eastAsia="黑体" w:cs="Times New Roman"/>
          <w:szCs w:val="21"/>
        </w:rPr>
        <w:t>800m</w:t>
      </w:r>
      <w:r>
        <w:rPr>
          <w:rFonts w:hint="default" w:ascii="Times New Roman" w:hAnsi="Times New Roman" w:eastAsia="黑体" w:cs="Times New Roman"/>
          <w:szCs w:val="21"/>
          <w:vertAlign w:val="superscript"/>
        </w:rPr>
        <w:t>2</w:t>
      </w:r>
      <w:r>
        <w:rPr>
          <w:rFonts w:hint="eastAsia" w:ascii="Times New Roman" w:hAnsi="Times New Roman" w:eastAsia="黑体" w:cs="Times New Roman"/>
          <w:szCs w:val="21"/>
          <w:vertAlign w:val="superscript"/>
          <w:lang w:val="en-US" w:eastAsia="zh-CN"/>
        </w:rPr>
        <w:t xml:space="preserve"> </w:t>
      </w:r>
      <w:r>
        <w:rPr>
          <w:rFonts w:hint="eastAsia" w:ascii="Times New Roman" w:hAnsi="Times New Roman" w:eastAsia="黑体" w:cs="Times New Roman"/>
          <w:szCs w:val="21"/>
          <w:lang w:val="en-US" w:eastAsia="zh-CN"/>
        </w:rPr>
        <w:t xml:space="preserve"> </w:t>
      </w:r>
      <w:r>
        <w:rPr>
          <w:rFonts w:hint="default" w:ascii="Times New Roman" w:hAnsi="Times New Roman" w:eastAsia="黑体" w:cs="Times New Roman"/>
          <w:szCs w:val="21"/>
        </w:rPr>
        <w:t>+</w:t>
      </w:r>
      <w:r>
        <w:rPr>
          <w:rFonts w:hint="eastAsia" w:ascii="Times New Roman" w:hAnsi="Times New Roman" w:eastAsia="黑体" w:cs="Times New Roman"/>
          <w:szCs w:val="21"/>
          <w:lang w:val="en-US" w:eastAsia="zh-CN"/>
        </w:rPr>
        <w:t xml:space="preserve"> </w:t>
      </w:r>
      <w:r>
        <w:rPr>
          <w:rFonts w:hint="default" w:ascii="Times New Roman" w:hAnsi="Times New Roman" w:eastAsia="黑体" w:cs="Times New Roman"/>
          <w:szCs w:val="21"/>
        </w:rPr>
        <w:t>5.13kg/(m</w:t>
      </w:r>
      <w:r>
        <w:rPr>
          <w:rFonts w:hint="default" w:ascii="Times New Roman" w:hAnsi="Times New Roman" w:eastAsia="黑体" w:cs="Times New Roman"/>
          <w:szCs w:val="21"/>
          <w:vertAlign w:val="superscript"/>
        </w:rPr>
        <w:t>2</w:t>
      </w:r>
      <w:r>
        <w:rPr>
          <w:rFonts w:hint="default" w:ascii="Times New Roman" w:hAnsi="Times New Roman" w:eastAsia="黑体" w:cs="Times New Roman"/>
          <w:szCs w:val="21"/>
        </w:rPr>
        <w:t>·a)</w:t>
      </w:r>
      <w:r>
        <w:rPr>
          <w:rFonts w:hint="eastAsia" w:eastAsia="黑体" w:cs="Times New Roman"/>
          <w:szCs w:val="21"/>
          <w:lang w:val="en-US" w:eastAsia="zh-CN"/>
        </w:rPr>
        <w:t xml:space="preserve"> </w:t>
      </w:r>
      <w:r>
        <w:rPr>
          <w:rFonts w:hint="default" w:ascii="Times New Roman" w:hAnsi="Times New Roman" w:eastAsia="黑体" w:cs="Times New Roman"/>
          <w:szCs w:val="21"/>
        </w:rPr>
        <w:t>×</w:t>
      </w:r>
      <w:r>
        <w:rPr>
          <w:rFonts w:hint="eastAsia" w:eastAsia="黑体" w:cs="Times New Roman"/>
          <w:szCs w:val="21"/>
          <w:lang w:val="en-US" w:eastAsia="zh-CN"/>
        </w:rPr>
        <w:t xml:space="preserve"> </w:t>
      </w:r>
      <w:r>
        <w:rPr>
          <w:rFonts w:hint="default" w:ascii="Times New Roman" w:hAnsi="Times New Roman" w:eastAsia="黑体" w:cs="Times New Roman"/>
          <w:szCs w:val="21"/>
        </w:rPr>
        <w:t>500m</w:t>
      </w:r>
      <w:r>
        <w:rPr>
          <w:rFonts w:hint="default" w:ascii="Times New Roman" w:hAnsi="Times New Roman" w:eastAsia="黑体" w:cs="Times New Roman"/>
          <w:szCs w:val="21"/>
          <w:vertAlign w:val="superscript"/>
        </w:rPr>
        <w:t>2</w:t>
      </w:r>
      <w:r>
        <w:rPr>
          <w:rFonts w:hint="default" w:ascii="Times New Roman" w:hAnsi="Times New Roman" w:eastAsia="黑体" w:cs="Times New Roman"/>
          <w:szCs w:val="21"/>
        </w:rPr>
        <w:t> </w:t>
      </w:r>
      <w:r>
        <w:rPr>
          <w:rFonts w:hint="eastAsia" w:ascii="Times New Roman" w:hAnsi="Times New Roman" w:eastAsia="黑体" w:cs="Times New Roman"/>
          <w:szCs w:val="21"/>
          <w:lang w:val="en-US" w:eastAsia="zh-CN"/>
        </w:rPr>
        <w:t xml:space="preserve"> </w:t>
      </w:r>
    </w:p>
    <w:p>
      <w:pPr>
        <w:widowControl w:val="0"/>
        <w:numPr>
          <w:ilvl w:val="0"/>
          <w:numId w:val="0"/>
        </w:numPr>
        <w:spacing w:line="360" w:lineRule="auto"/>
        <w:jc w:val="both"/>
        <w:rPr>
          <w:rFonts w:hint="eastAsia" w:ascii="黑体" w:hAnsi="黑体" w:eastAsia="黑体"/>
          <w:szCs w:val="21"/>
        </w:rPr>
      </w:pPr>
      <w:r>
        <w:rPr>
          <w:rFonts w:hint="default" w:ascii="Times New Roman" w:hAnsi="Times New Roman" w:eastAsia="黑体" w:cs="Times New Roman"/>
          <w:szCs w:val="21"/>
        </w:rPr>
        <w:t xml:space="preserve">                    </w:t>
      </w:r>
      <w:r>
        <w:rPr>
          <w:rFonts w:hint="eastAsia" w:ascii="Times New Roman" w:hAnsi="Times New Roman" w:eastAsia="黑体" w:cs="Times New Roman"/>
          <w:szCs w:val="21"/>
          <w:lang w:val="en-US" w:eastAsia="zh-CN"/>
        </w:rPr>
        <w:t xml:space="preserve">                    </w:t>
      </w:r>
      <w:r>
        <w:rPr>
          <w:rFonts w:hint="default" w:ascii="Times New Roman" w:hAnsi="Times New Roman" w:eastAsia="黑体" w:cs="Times New Roman"/>
          <w:szCs w:val="21"/>
          <w:lang w:val="en-US" w:eastAsia="zh-CN"/>
        </w:rPr>
        <w:t xml:space="preserve"> </w:t>
      </w:r>
      <w:r>
        <w:rPr>
          <w:rFonts w:hint="default" w:ascii="Times New Roman" w:hAnsi="Times New Roman" w:eastAsia="黑体" w:cs="Times New Roman"/>
          <w:szCs w:val="21"/>
        </w:rPr>
        <w:t>=</w:t>
      </w:r>
      <w:r>
        <w:rPr>
          <w:rFonts w:hint="eastAsia" w:ascii="Times New Roman" w:hAnsi="Times New Roman" w:eastAsia="黑体" w:cs="Times New Roman"/>
          <w:szCs w:val="21"/>
          <w:lang w:val="en-US" w:eastAsia="zh-CN"/>
        </w:rPr>
        <w:t xml:space="preserve"> </w:t>
      </w:r>
      <w:r>
        <w:rPr>
          <w:rFonts w:hint="default" w:ascii="Times New Roman" w:hAnsi="Times New Roman" w:eastAsia="黑体" w:cs="Times New Roman"/>
          <w:szCs w:val="21"/>
        </w:rPr>
        <w:t>13.3</w:t>
      </w:r>
      <w:r>
        <w:rPr>
          <w:rFonts w:hint="eastAsia" w:ascii="Times New Roman" w:hAnsi="Times New Roman" w:eastAsia="黑体" w:cs="Times New Roman"/>
          <w:szCs w:val="21"/>
          <w:lang w:val="en-US" w:eastAsia="zh-CN"/>
        </w:rPr>
        <w:t>1</w:t>
      </w:r>
      <w:r>
        <w:rPr>
          <w:rFonts w:hint="default" w:ascii="Times New Roman" w:hAnsi="Times New Roman" w:eastAsia="黑体" w:cs="Times New Roman"/>
          <w:szCs w:val="21"/>
        </w:rPr>
        <w:t>t</w:t>
      </w:r>
      <w:r>
        <w:rPr>
          <w:rFonts w:hint="eastAsia" w:ascii="Times New Roman" w:hAnsi="Times New Roman" w:eastAsia="黑体" w:cs="Times New Roman"/>
          <w:szCs w:val="21"/>
          <w:lang w:val="en-US" w:eastAsia="zh-CN"/>
        </w:rPr>
        <w:t>CO</w:t>
      </w:r>
      <w:r>
        <w:rPr>
          <w:rFonts w:hint="eastAsia" w:ascii="Times New Roman" w:hAnsi="Times New Roman" w:eastAsia="黑体" w:cs="Times New Roman"/>
          <w:szCs w:val="21"/>
          <w:vertAlign w:val="subscript"/>
          <w:lang w:val="en-US" w:eastAsia="zh-CN"/>
        </w:rPr>
        <w:t>2</w:t>
      </w:r>
      <w:r>
        <w:rPr>
          <w:rFonts w:hint="default" w:ascii="Times New Roman" w:hAnsi="Times New Roman" w:eastAsia="黑体" w:cs="Times New Roman"/>
          <w:szCs w:val="21"/>
        </w:rPr>
        <w:t xml:space="preserve">  </w:t>
      </w:r>
      <w:r>
        <w:rPr>
          <w:rFonts w:hint="eastAsia" w:ascii="黑体" w:hAnsi="黑体" w:eastAsia="黑体"/>
          <w:szCs w:val="21"/>
        </w:rPr>
        <w:t xml:space="preserve"> </w:t>
      </w:r>
    </w:p>
    <w:p>
      <w:pPr>
        <w:widowControl w:val="0"/>
        <w:numPr>
          <w:ilvl w:val="0"/>
          <w:numId w:val="0"/>
        </w:numPr>
        <w:spacing w:line="360" w:lineRule="auto"/>
        <w:jc w:val="both"/>
        <w:rPr>
          <w:rFonts w:hint="eastAsia"/>
          <w:lang w:val="en-US" w:eastAsia="zh-CN"/>
        </w:rPr>
      </w:pPr>
      <w:r>
        <w:rPr>
          <w:rFonts w:hint="eastAsia"/>
          <w:lang w:val="en-US" w:eastAsia="zh-CN"/>
        </w:rPr>
        <w:tab/>
      </w:r>
      <w:r>
        <w:rPr>
          <w:rFonts w:hint="eastAsia"/>
          <w:lang w:val="en-US" w:eastAsia="zh-CN"/>
        </w:rPr>
        <w:t>该运输线路直接二氧化碳排放总量由公式5.0.2计算:</w:t>
      </w:r>
    </w:p>
    <w:p>
      <w:pPr>
        <w:widowControl w:val="0"/>
        <w:numPr>
          <w:ilvl w:val="0"/>
          <w:numId w:val="0"/>
        </w:numPr>
        <w:spacing w:line="360" w:lineRule="auto"/>
        <w:jc w:val="both"/>
        <w:rPr>
          <w:rFonts w:hAnsi="Cambria Math" w:eastAsia="黑体"/>
          <w:i w:val="0"/>
          <w:szCs w:val="21"/>
        </w:rPr>
      </w:pPr>
      <m:oMathPara>
        <m:oMath>
          <m:r>
            <m:rPr/>
            <w:rPr>
              <w:rFonts w:hint="default" w:ascii="Cambria Math" w:hAnsi="Cambria Math" w:eastAsia="黑体"/>
              <w:szCs w:val="21"/>
              <w:lang w:val="en-US" w:eastAsia="zh-CN"/>
            </w:rPr>
            <m:t>E</m:t>
          </m:r>
          <m:r>
            <m:rPr/>
            <w:rPr>
              <w:rFonts w:ascii="Cambria Math" w:hAnsi="Cambria Math" w:eastAsia="黑体"/>
              <w:szCs w:val="21"/>
            </w:rPr>
            <m:t>=</m:t>
          </m:r>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牵引直接</m:t>
              </m:r>
              <m:ctrlPr>
                <w:rPr>
                  <w:rFonts w:ascii="Cambria Math" w:hAnsi="Cambria Math" w:eastAsia="黑体"/>
                  <w:szCs w:val="21"/>
                </w:rPr>
              </m:ctrlPr>
            </m:sub>
          </m:sSub>
          <m:r>
            <m:rPr/>
            <w:rPr>
              <w:rFonts w:ascii="Cambria Math" w:hAnsi="Cambria Math" w:eastAsia="黑体"/>
              <w:szCs w:val="21"/>
            </w:rPr>
            <m:t>+</m:t>
          </m:r>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牵引间接</m:t>
              </m:r>
              <m:ctrlPr>
                <w:rPr>
                  <w:rFonts w:ascii="Cambria Math" w:hAnsi="Cambria Math" w:eastAsia="黑体"/>
                  <w:szCs w:val="21"/>
                </w:rPr>
              </m:ctrlPr>
            </m:sub>
          </m:sSub>
        </m:oMath>
      </m:oMathPara>
    </w:p>
    <w:p>
      <w:pPr>
        <w:widowControl w:val="0"/>
        <w:numPr>
          <w:ilvl w:val="0"/>
          <w:numId w:val="0"/>
        </w:numPr>
        <w:spacing w:line="360" w:lineRule="auto"/>
        <w:jc w:val="both"/>
        <w:rPr>
          <w:rFonts w:hint="eastAsia" w:eastAsia="黑体" w:cs="Times New Roman"/>
          <w:szCs w:val="21"/>
          <w:vertAlign w:val="subscript"/>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  63</w:t>
      </w:r>
      <w:r>
        <w:rPr>
          <w:rFonts w:hint="default" w:ascii="Times New Roman" w:hAnsi="Times New Roman" w:eastAsia="黑体" w:cs="Times New Roman"/>
          <w:szCs w:val="21"/>
        </w:rPr>
        <w:t>t</w:t>
      </w:r>
      <w:r>
        <w:rPr>
          <w:rFonts w:hint="eastAsia" w:ascii="Times New Roman" w:hAnsi="Times New Roman" w:eastAsia="黑体" w:cs="Times New Roman"/>
          <w:szCs w:val="21"/>
          <w:lang w:val="en-US" w:eastAsia="zh-CN"/>
        </w:rPr>
        <w:t>CO</w:t>
      </w:r>
      <w:r>
        <w:rPr>
          <w:rFonts w:hint="eastAsia" w:ascii="Times New Roman" w:hAnsi="Times New Roman" w:eastAsia="黑体" w:cs="Times New Roman"/>
          <w:szCs w:val="21"/>
          <w:vertAlign w:val="subscript"/>
          <w:lang w:val="en-US" w:eastAsia="zh-CN"/>
        </w:rPr>
        <w:t>2</w:t>
      </w:r>
      <w:r>
        <w:rPr>
          <w:rFonts w:hint="default" w:ascii="Times New Roman" w:hAnsi="Times New Roman" w:eastAsia="黑体" w:cs="Times New Roman"/>
          <w:szCs w:val="21"/>
        </w:rPr>
        <w:t xml:space="preserve"> </w:t>
      </w:r>
      <w:r>
        <w:rPr>
          <w:rFonts w:hint="eastAsia" w:eastAsia="黑体" w:cs="Times New Roman"/>
          <w:szCs w:val="21"/>
          <w:lang w:val="en-US" w:eastAsia="zh-CN"/>
        </w:rPr>
        <w:t>+ 43.25tCO</w:t>
      </w:r>
      <w:r>
        <w:rPr>
          <w:rFonts w:hint="eastAsia" w:eastAsia="黑体" w:cs="Times New Roman"/>
          <w:szCs w:val="21"/>
          <w:vertAlign w:val="subscript"/>
          <w:lang w:val="en-US" w:eastAsia="zh-CN"/>
        </w:rPr>
        <w:t>2</w:t>
      </w:r>
    </w:p>
    <w:p>
      <w:pPr>
        <w:widowControl w:val="0"/>
        <w:numPr>
          <w:ilvl w:val="0"/>
          <w:numId w:val="0"/>
        </w:numPr>
        <w:spacing w:line="360" w:lineRule="auto"/>
        <w:jc w:val="both"/>
        <w:rPr>
          <w:rFonts w:hint="eastAsia"/>
          <w:lang w:val="en-US" w:eastAsia="zh-CN"/>
        </w:rPr>
      </w:pPr>
      <w:r>
        <w:rPr>
          <w:rFonts w:hint="eastAsia" w:eastAsia="黑体" w:cs="Times New Roman"/>
          <w:szCs w:val="21"/>
          <w:vertAlign w:val="subscript"/>
          <w:lang w:val="en-US" w:eastAsia="zh-CN"/>
        </w:rPr>
        <w:t xml:space="preserve">                                                                                  </w:t>
      </w:r>
      <w:r>
        <w:rPr>
          <w:rFonts w:hint="eastAsia"/>
          <w:lang w:val="en-US" w:eastAsia="zh-CN"/>
        </w:rPr>
        <w:t>=  106.25tCO</w:t>
      </w:r>
      <w:r>
        <w:rPr>
          <w:rFonts w:hint="eastAsia"/>
          <w:vertAlign w:val="subscript"/>
          <w:lang w:val="en-US" w:eastAsia="zh-CN"/>
        </w:rPr>
        <w:t>2</w:t>
      </w:r>
      <w:r>
        <w:rPr>
          <w:rFonts w:hint="eastAsia" w:eastAsia="黑体" w:cs="Times New Roman"/>
          <w:szCs w:val="21"/>
          <w:vertAlign w:val="subscript"/>
          <w:lang w:val="en-US" w:eastAsia="zh-CN"/>
        </w:rPr>
        <w:t xml:space="preserve"> </w:t>
      </w:r>
    </w:p>
    <w:p>
      <w:pPr>
        <w:widowControl w:val="0"/>
        <w:numPr>
          <w:ilvl w:val="0"/>
          <w:numId w:val="0"/>
        </w:numPr>
        <w:spacing w:line="360" w:lineRule="auto"/>
        <w:jc w:val="both"/>
        <w:rPr>
          <w:rFonts w:hint="default" w:ascii="黑体" w:hAnsi="黑体" w:eastAsia="黑体"/>
          <w:szCs w:val="21"/>
          <w:lang w:val="en-US" w:eastAsia="zh-CN"/>
        </w:rPr>
      </w:pPr>
      <w:r>
        <w:rPr>
          <w:rFonts w:hint="eastAsia"/>
          <w:lang w:val="en-US" w:eastAsia="zh-CN"/>
        </w:rPr>
        <w:tab/>
      </w:r>
      <w:r>
        <w:rPr>
          <w:rFonts w:hint="eastAsia"/>
          <w:lang w:val="en-US" w:eastAsia="zh-CN"/>
        </w:rPr>
        <w:t>该运输线路二氧化碳排放总量由公式5.0.3计算：</w:t>
      </w:r>
    </w:p>
    <w:p>
      <w:pPr>
        <w:widowControl w:val="0"/>
        <w:numPr>
          <w:ilvl w:val="0"/>
          <w:numId w:val="0"/>
        </w:numPr>
        <w:spacing w:line="360" w:lineRule="auto"/>
        <w:jc w:val="both"/>
        <w:rPr>
          <w:rFonts w:hint="eastAsia"/>
          <w:lang w:val="en-US" w:eastAsia="zh-CN"/>
        </w:rPr>
      </w:pP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ab/>
      </w:r>
      <w:r>
        <w:rPr>
          <w:rFonts w:hint="eastAsia" w:hAnsi="Cambria Math" w:eastAsia="黑体"/>
          <w:i w:val="0"/>
          <w:szCs w:val="21"/>
          <w:lang w:val="en-US" w:eastAsia="zh-CN"/>
        </w:rPr>
        <w:t xml:space="preserve">  </w:t>
      </w:r>
      <m:oMath>
        <m:r>
          <m:rPr/>
          <w:rPr>
            <w:rFonts w:hint="default" w:ascii="Cambria Math" w:hAnsi="Cambria Math" w:eastAsia="黑体"/>
            <w:szCs w:val="21"/>
            <w:lang w:val="en-US" w:eastAsia="zh-CN"/>
          </w:rPr>
          <m:t>E</m:t>
        </m:r>
        <m:r>
          <m:rPr/>
          <w:rPr>
            <w:rFonts w:ascii="Cambria Math" w:hAnsi="Cambria Math" w:eastAsia="黑体"/>
            <w:szCs w:val="21"/>
          </w:rPr>
          <m:t>=</m:t>
        </m:r>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牵引直接</m:t>
            </m:r>
            <m:ctrlPr>
              <w:rPr>
                <w:rFonts w:ascii="Cambria Math" w:hAnsi="Cambria Math" w:eastAsia="黑体"/>
                <w:szCs w:val="21"/>
              </w:rPr>
            </m:ctrlPr>
          </m:sub>
        </m:sSub>
        <m:r>
          <m:rPr/>
          <w:rPr>
            <w:rFonts w:ascii="Cambria Math" w:hAnsi="Cambria Math" w:eastAsia="黑体"/>
            <w:szCs w:val="21"/>
          </w:rPr>
          <m:t>+</m:t>
        </m:r>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牵引间接</m:t>
            </m:r>
            <m:ctrlPr>
              <w:rPr>
                <w:rFonts w:ascii="Cambria Math" w:hAnsi="Cambria Math" w:eastAsia="黑体"/>
                <w:szCs w:val="21"/>
              </w:rPr>
            </m:ctrlPr>
          </m:sub>
        </m:sSub>
        <m:r>
          <m:rPr/>
          <w:rPr>
            <w:rFonts w:ascii="Cambria Math" w:hAnsi="Cambria Math" w:eastAsia="黑体"/>
            <w:szCs w:val="21"/>
          </w:rPr>
          <m:t xml:space="preserve">+ </m:t>
        </m:r>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非牵引直接</m:t>
            </m:r>
            <m:ctrlPr>
              <w:rPr>
                <w:rFonts w:ascii="Cambria Math" w:hAnsi="Cambria Math" w:eastAsia="黑体"/>
                <w:szCs w:val="21"/>
              </w:rPr>
            </m:ctrlPr>
          </m:sub>
        </m:sSub>
        <m:r>
          <m:rPr/>
          <w:rPr>
            <w:rFonts w:ascii="Cambria Math" w:hAnsi="Cambria Math" w:eastAsia="黑体"/>
            <w:szCs w:val="21"/>
          </w:rPr>
          <m:t xml:space="preserve">+ </m:t>
        </m:r>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非牵引间接</m:t>
            </m:r>
            <m:ctrlPr>
              <w:rPr>
                <w:rFonts w:ascii="Cambria Math" w:hAnsi="Cambria Math" w:eastAsia="黑体"/>
                <w:szCs w:val="21"/>
              </w:rPr>
            </m:ctrlPr>
          </m:sub>
        </m:sSub>
        <m:r>
          <m:rPr/>
          <w:rPr>
            <w:rFonts w:ascii="Cambria Math" w:hAnsi="Cambria Math" w:eastAsia="黑体"/>
            <w:szCs w:val="21"/>
          </w:rPr>
          <m:t xml:space="preserve">− </m:t>
        </m:r>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碳汇</m:t>
            </m:r>
            <m:ctrlPr>
              <w:rPr>
                <w:rFonts w:ascii="Cambria Math" w:hAnsi="Cambria Math" w:eastAsia="黑体"/>
                <w:szCs w:val="21"/>
              </w:rPr>
            </m:ctrlPr>
          </m:sub>
        </m:sSub>
        <m:r>
          <m:rPr/>
          <w:rPr>
            <w:rFonts w:ascii="Cambria Math" w:hAnsi="Cambria Math" w:eastAsia="黑体"/>
            <w:szCs w:val="21"/>
          </w:rPr>
          <m:t xml:space="preserve"> </m:t>
        </m:r>
      </m:oMath>
    </w:p>
    <w:p>
      <w:pPr>
        <w:widowControl w:val="0"/>
        <w:numPr>
          <w:ilvl w:val="0"/>
          <w:numId w:val="0"/>
        </w:numPr>
        <w:spacing w:line="360" w:lineRule="auto"/>
        <w:jc w:val="both"/>
        <w:rPr>
          <w:rFonts w:hint="eastAsia" w:eastAsia="黑体" w:cs="Times New Roman"/>
          <w:szCs w:val="21"/>
          <w:vertAlign w:val="subscript"/>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  63</w:t>
      </w:r>
      <w:r>
        <w:rPr>
          <w:rFonts w:hint="default" w:ascii="Times New Roman" w:hAnsi="Times New Roman" w:eastAsia="黑体" w:cs="Times New Roman"/>
          <w:szCs w:val="21"/>
        </w:rPr>
        <w:t>t</w:t>
      </w:r>
      <w:r>
        <w:rPr>
          <w:rFonts w:hint="eastAsia" w:ascii="Times New Roman" w:hAnsi="Times New Roman" w:eastAsia="黑体" w:cs="Times New Roman"/>
          <w:szCs w:val="21"/>
          <w:lang w:val="en-US" w:eastAsia="zh-CN"/>
        </w:rPr>
        <w:t>CO</w:t>
      </w:r>
      <w:r>
        <w:rPr>
          <w:rFonts w:hint="eastAsia" w:ascii="Times New Roman" w:hAnsi="Times New Roman" w:eastAsia="黑体" w:cs="Times New Roman"/>
          <w:szCs w:val="21"/>
          <w:vertAlign w:val="subscript"/>
          <w:lang w:val="en-US" w:eastAsia="zh-CN"/>
        </w:rPr>
        <w:t>2</w:t>
      </w:r>
      <w:r>
        <w:rPr>
          <w:rFonts w:hint="default" w:ascii="Times New Roman" w:hAnsi="Times New Roman" w:eastAsia="黑体" w:cs="Times New Roman"/>
          <w:szCs w:val="21"/>
        </w:rPr>
        <w:t xml:space="preserve"> </w:t>
      </w:r>
      <w:r>
        <w:rPr>
          <w:rFonts w:hint="eastAsia" w:eastAsia="黑体" w:cs="Times New Roman"/>
          <w:szCs w:val="21"/>
          <w:lang w:val="en-US" w:eastAsia="zh-CN"/>
        </w:rPr>
        <w:t>+ 28.52</w:t>
      </w:r>
      <w:r>
        <w:rPr>
          <w:rFonts w:hint="default" w:ascii="Times New Roman" w:hAnsi="Times New Roman" w:eastAsia="黑体" w:cs="Times New Roman"/>
          <w:szCs w:val="21"/>
        </w:rPr>
        <w:t>t</w:t>
      </w:r>
      <w:r>
        <w:rPr>
          <w:rFonts w:hint="eastAsia" w:ascii="Times New Roman" w:hAnsi="Times New Roman" w:eastAsia="黑体" w:cs="Times New Roman"/>
          <w:szCs w:val="21"/>
          <w:lang w:val="en-US" w:eastAsia="zh-CN"/>
        </w:rPr>
        <w:t>CO</w:t>
      </w:r>
      <w:r>
        <w:rPr>
          <w:rFonts w:hint="eastAsia" w:ascii="Times New Roman" w:hAnsi="Times New Roman" w:eastAsia="黑体" w:cs="Times New Roman"/>
          <w:szCs w:val="21"/>
          <w:vertAlign w:val="subscript"/>
          <w:lang w:val="en-US" w:eastAsia="zh-CN"/>
        </w:rPr>
        <w:t>2</w:t>
      </w:r>
      <w:r>
        <w:rPr>
          <w:rFonts w:hint="default" w:ascii="Times New Roman" w:hAnsi="Times New Roman" w:eastAsia="黑体" w:cs="Times New Roman"/>
          <w:szCs w:val="21"/>
        </w:rPr>
        <w:t xml:space="preserve"> </w:t>
      </w:r>
      <w:r>
        <w:rPr>
          <w:rFonts w:hint="eastAsia" w:eastAsia="黑体" w:cs="Times New Roman"/>
          <w:szCs w:val="21"/>
          <w:lang w:val="en-US" w:eastAsia="zh-CN"/>
        </w:rPr>
        <w:t>+ 43.25tCO</w:t>
      </w:r>
      <w:r>
        <w:rPr>
          <w:rFonts w:hint="eastAsia" w:eastAsia="黑体" w:cs="Times New Roman"/>
          <w:szCs w:val="21"/>
          <w:vertAlign w:val="subscript"/>
          <w:lang w:val="en-US" w:eastAsia="zh-CN"/>
        </w:rPr>
        <w:t xml:space="preserve">2 </w:t>
      </w:r>
      <w:r>
        <w:rPr>
          <w:rFonts w:hint="eastAsia" w:eastAsia="黑体" w:cs="Times New Roman"/>
          <w:szCs w:val="21"/>
          <w:lang w:val="en-US" w:eastAsia="zh-CN"/>
        </w:rPr>
        <w:t>+ 33tCO</w:t>
      </w:r>
      <w:r>
        <w:rPr>
          <w:rFonts w:hint="eastAsia" w:eastAsia="黑体" w:cs="Times New Roman"/>
          <w:szCs w:val="21"/>
          <w:vertAlign w:val="subscript"/>
          <w:lang w:val="en-US" w:eastAsia="zh-CN"/>
        </w:rPr>
        <w:t xml:space="preserve">2 </w:t>
      </w:r>
      <w:r>
        <w:rPr>
          <w:rFonts w:hint="eastAsia" w:eastAsia="黑体" w:cs="Times New Roman"/>
          <w:szCs w:val="21"/>
          <w:lang w:val="en-US" w:eastAsia="zh-CN"/>
        </w:rPr>
        <w:t>- 13.31tCO</w:t>
      </w:r>
      <w:r>
        <w:rPr>
          <w:rFonts w:hint="eastAsia" w:eastAsia="黑体" w:cs="Times New Roman"/>
          <w:szCs w:val="21"/>
          <w:vertAlign w:val="subscript"/>
          <w:lang w:val="en-US" w:eastAsia="zh-CN"/>
        </w:rPr>
        <w:t>2</w:t>
      </w:r>
    </w:p>
    <w:p>
      <w:pPr>
        <w:widowControl w:val="0"/>
        <w:numPr>
          <w:ilvl w:val="0"/>
          <w:numId w:val="0"/>
        </w:numPr>
        <w:spacing w:line="360" w:lineRule="auto"/>
        <w:jc w:val="both"/>
        <w:rPr>
          <w:rFonts w:hint="eastAsia"/>
          <w:vertAlign w:val="subscript"/>
          <w:lang w:val="en-US" w:eastAsia="zh-CN"/>
        </w:rPr>
      </w:pPr>
      <w:r>
        <w:rPr>
          <w:rFonts w:hint="eastAsia" w:eastAsia="黑体" w:cs="Times New Roman"/>
          <w:szCs w:val="21"/>
          <w:vertAlign w:val="subscript"/>
          <w:lang w:val="en-US" w:eastAsia="zh-CN"/>
        </w:rPr>
        <w:t xml:space="preserve">                                                     </w:t>
      </w:r>
      <w:r>
        <w:rPr>
          <w:rFonts w:hint="eastAsia"/>
          <w:lang w:val="en-US" w:eastAsia="zh-CN"/>
        </w:rPr>
        <w:t>=  154.46tCO</w:t>
      </w:r>
      <w:r>
        <w:rPr>
          <w:rFonts w:hint="eastAsia"/>
          <w:vertAlign w:val="subscript"/>
          <w:lang w:val="en-US" w:eastAsia="zh-CN"/>
        </w:rPr>
        <w:t>2</w:t>
      </w:r>
      <w:r>
        <w:rPr>
          <w:rFonts w:hint="eastAsia"/>
          <w:lang w:val="en-US" w:eastAsia="zh-CN"/>
        </w:rPr>
        <w:t xml:space="preserve"> </w:t>
      </w:r>
    </w:p>
    <w:p>
      <w:pPr>
        <w:widowControl w:val="0"/>
        <w:numPr>
          <w:ilvl w:val="0"/>
          <w:numId w:val="0"/>
        </w:numPr>
        <w:spacing w:line="360" w:lineRule="auto"/>
        <w:jc w:val="both"/>
        <w:rPr>
          <w:rFonts w:hint="default"/>
          <w:lang w:val="en-US" w:eastAsia="zh-CN"/>
        </w:rPr>
      </w:pPr>
      <w:r>
        <w:rPr>
          <w:rFonts w:hint="eastAsia"/>
          <w:lang w:val="en-US" w:eastAsia="zh-CN"/>
        </w:rPr>
        <w:tab/>
      </w:r>
      <w:r>
        <w:rPr>
          <w:rFonts w:hint="default"/>
          <w:lang w:val="en-US" w:eastAsia="zh-CN"/>
        </w:rPr>
        <w:t xml:space="preserve"> 该线路年完成客运总周转量为3×10</w:t>
      </w:r>
      <w:r>
        <w:rPr>
          <w:rFonts w:hint="eastAsia"/>
          <w:vertAlign w:val="superscript"/>
          <w:lang w:val="en-US" w:eastAsia="zh-CN"/>
        </w:rPr>
        <w:t>6</w:t>
      </w:r>
      <w:r>
        <w:rPr>
          <w:rFonts w:hint="default"/>
          <w:lang w:val="en-US" w:eastAsia="zh-CN"/>
        </w:rPr>
        <w:t>人公里，货运周转量为5×10</w:t>
      </w:r>
      <w:r>
        <w:rPr>
          <w:rFonts w:hint="default"/>
          <w:vertAlign w:val="superscript"/>
          <w:lang w:val="en-US" w:eastAsia="zh-CN"/>
        </w:rPr>
        <w:t>6</w:t>
      </w:r>
      <w:r>
        <w:rPr>
          <w:rFonts w:hint="default"/>
          <w:lang w:val="en-US" w:eastAsia="zh-CN"/>
        </w:rPr>
        <w:t>吨公里。依据公式</w:t>
      </w:r>
      <w:r>
        <w:rPr>
          <w:rFonts w:hint="eastAsia"/>
          <w:lang w:val="en-US" w:eastAsia="zh-CN"/>
        </w:rPr>
        <w:t>5.6-1</w:t>
      </w:r>
      <w:r>
        <w:rPr>
          <w:rFonts w:hint="default"/>
          <w:lang w:val="en-US" w:eastAsia="zh-CN"/>
        </w:rPr>
        <w:t>，该线路</w:t>
      </w:r>
      <w:r>
        <w:rPr>
          <w:rFonts w:hint="eastAsia"/>
          <w:lang w:val="en-US" w:eastAsia="zh-CN"/>
        </w:rPr>
        <w:t>年</w:t>
      </w:r>
      <w:r>
        <w:rPr>
          <w:rFonts w:hint="default"/>
          <w:lang w:val="en-US" w:eastAsia="zh-CN"/>
        </w:rPr>
        <w:t>运输工作量为：</w:t>
      </w:r>
    </w:p>
    <w:p>
      <w:pPr>
        <w:widowControl w:val="0"/>
        <w:numPr>
          <w:ilvl w:val="0"/>
          <w:numId w:val="0"/>
        </w:numPr>
        <w:spacing w:line="360" w:lineRule="auto"/>
        <w:jc w:val="both"/>
        <w:rPr>
          <w:rFonts w:hAnsi="Cambria Math" w:eastAsia="黑体"/>
          <w:i w:val="0"/>
          <w:szCs w:val="21"/>
          <w:highlight w:val="none"/>
        </w:rPr>
      </w:pPr>
      <w:r>
        <w:rPr>
          <w:rFonts w:hint="eastAsia" w:hAnsi="Cambria Math" w:eastAsia="黑体"/>
          <w:i w:val="0"/>
          <w:szCs w:val="21"/>
          <w:highlight w:val="none"/>
          <w:lang w:val="en-US" w:eastAsia="zh-CN"/>
        </w:rPr>
        <w:tab/>
      </w:r>
      <w:r>
        <w:rPr>
          <w:rFonts w:hint="eastAsia" w:hAnsi="Cambria Math" w:eastAsia="黑体"/>
          <w:i w:val="0"/>
          <w:szCs w:val="21"/>
          <w:highlight w:val="none"/>
          <w:lang w:val="en-US" w:eastAsia="zh-CN"/>
        </w:rPr>
        <w:tab/>
      </w:r>
      <w:r>
        <w:rPr>
          <w:rFonts w:hint="eastAsia" w:hAnsi="Cambria Math" w:eastAsia="黑体"/>
          <w:i w:val="0"/>
          <w:szCs w:val="21"/>
          <w:highlight w:val="none"/>
          <w:lang w:val="en-US" w:eastAsia="zh-CN"/>
        </w:rPr>
        <w:tab/>
      </w:r>
      <w:r>
        <w:rPr>
          <w:rFonts w:hint="eastAsia" w:hAnsi="Cambria Math" w:eastAsia="黑体"/>
          <w:i w:val="0"/>
          <w:szCs w:val="21"/>
          <w:highlight w:val="none"/>
          <w:lang w:val="en-US" w:eastAsia="zh-CN"/>
        </w:rPr>
        <w:tab/>
      </w:r>
      <w:r>
        <w:rPr>
          <w:rFonts w:hint="eastAsia" w:hAnsi="Cambria Math" w:eastAsia="黑体"/>
          <w:i w:val="0"/>
          <w:szCs w:val="21"/>
          <w:highlight w:val="none"/>
          <w:lang w:val="en-US" w:eastAsia="zh-CN"/>
        </w:rPr>
        <w:tab/>
      </w:r>
      <w:r>
        <w:rPr>
          <w:rFonts w:hint="eastAsia" w:hAnsi="Cambria Math" w:eastAsia="黑体"/>
          <w:i w:val="0"/>
          <w:szCs w:val="21"/>
          <w:highlight w:val="none"/>
          <w:lang w:val="en-US" w:eastAsia="zh-CN"/>
        </w:rPr>
        <w:tab/>
      </w:r>
      <w:r>
        <w:rPr>
          <w:rFonts w:hint="eastAsia" w:hAnsi="Cambria Math" w:eastAsia="黑体"/>
          <w:i w:val="0"/>
          <w:szCs w:val="21"/>
          <w:highlight w:val="none"/>
          <w:lang w:val="en-US" w:eastAsia="zh-CN"/>
        </w:rPr>
        <w:tab/>
      </w:r>
      <m:oMath>
        <m:sSub>
          <m:sSubPr>
            <m:ctrlPr>
              <w:rPr>
                <w:rFonts w:ascii="Cambria Math" w:hAnsi="Cambria Math" w:eastAsia="黑体"/>
                <w:szCs w:val="21"/>
                <w:highlight w:val="none"/>
              </w:rPr>
            </m:ctrlPr>
          </m:sSubPr>
          <m:e>
            <m:r>
              <m:rPr>
                <m:sty m:val="p"/>
              </m:rPr>
              <w:rPr>
                <w:rFonts w:hint="default" w:ascii="Cambria Math" w:hAnsi="Cambria Math" w:eastAsia="黑体"/>
                <w:szCs w:val="21"/>
                <w:highlight w:val="none"/>
                <w:lang w:val="en-US" w:eastAsia="zh-CN"/>
              </w:rPr>
              <m:t>CT</m:t>
            </m:r>
            <m:ctrlPr>
              <w:rPr>
                <w:rFonts w:ascii="Cambria Math" w:hAnsi="Cambria Math" w:eastAsia="黑体"/>
                <w:szCs w:val="21"/>
                <w:highlight w:val="none"/>
              </w:rPr>
            </m:ctrlPr>
          </m:e>
          <m:sub>
            <m:r>
              <m:rPr>
                <m:sty m:val="p"/>
              </m:rPr>
              <w:rPr>
                <w:rFonts w:hint="eastAsia" w:ascii="Cambria Math" w:hAnsi="Cambria Math" w:cs="宋体"/>
                <w:szCs w:val="21"/>
                <w:highlight w:val="none"/>
                <w:lang w:val="en-US" w:eastAsia="zh-CN"/>
              </w:rPr>
              <m:t>运输</m:t>
            </m:r>
            <m:ctrlPr>
              <w:rPr>
                <w:rFonts w:ascii="Cambria Math" w:hAnsi="Cambria Math" w:eastAsia="黑体"/>
                <w:szCs w:val="21"/>
                <w:highlight w:val="none"/>
              </w:rPr>
            </m:ctrlPr>
          </m:sub>
        </m:sSub>
        <m:r>
          <m:rPr/>
          <w:rPr>
            <w:rFonts w:ascii="Cambria Math" w:hAnsi="Cambria Math" w:eastAsia="黑体"/>
            <w:szCs w:val="21"/>
            <w:highlight w:val="none"/>
          </w:rPr>
          <m:t>=</m:t>
        </m:r>
        <m:sSub>
          <m:sSubPr>
            <m:ctrlPr>
              <w:rPr>
                <w:rFonts w:ascii="Cambria Math" w:hAnsi="Cambria Math" w:eastAsia="黑体"/>
                <w:i/>
                <w:szCs w:val="21"/>
                <w:highlight w:val="none"/>
              </w:rPr>
            </m:ctrlPr>
          </m:sSubPr>
          <m:e>
            <m:r>
              <m:rPr>
                <m:sty m:val="p"/>
              </m:rPr>
              <w:rPr>
                <w:rFonts w:hint="default" w:ascii="Cambria Math" w:hAnsi="Cambria Math" w:eastAsia="黑体"/>
                <w:szCs w:val="21"/>
                <w:highlight w:val="none"/>
                <w:lang w:val="en-US" w:eastAsia="zh-CN"/>
              </w:rPr>
              <m:t>CT</m:t>
            </m:r>
            <m:ctrlPr>
              <w:rPr>
                <w:rFonts w:ascii="Cambria Math" w:hAnsi="Cambria Math" w:eastAsia="黑体"/>
                <w:i/>
                <w:szCs w:val="21"/>
                <w:highlight w:val="none"/>
              </w:rPr>
            </m:ctrlPr>
          </m:e>
          <m:sub>
            <m:r>
              <m:rPr>
                <m:sty m:val="p"/>
              </m:rPr>
              <w:rPr>
                <w:rFonts w:hint="eastAsia" w:ascii="Cambria Math" w:hAnsi="Cambria Math" w:eastAsia="宋体" w:cs="宋体"/>
                <w:szCs w:val="21"/>
                <w:highlight w:val="none"/>
                <w:lang w:val="en-US" w:eastAsia="zh-CN"/>
              </w:rPr>
              <m:t>客</m:t>
            </m:r>
            <m:ctrlPr>
              <w:rPr>
                <w:rFonts w:ascii="Cambria Math" w:hAnsi="Cambria Math" w:eastAsia="黑体"/>
                <w:i/>
                <w:szCs w:val="21"/>
                <w:highlight w:val="none"/>
              </w:rPr>
            </m:ctrlPr>
          </m:sub>
        </m:sSub>
        <m:r>
          <m:rPr/>
          <w:rPr>
            <w:rFonts w:ascii="Cambria Math" w:hAnsi="Cambria Math" w:eastAsia="黑体"/>
            <w:szCs w:val="21"/>
            <w:highlight w:val="none"/>
          </w:rPr>
          <m:t>+</m:t>
        </m:r>
        <m:sSub>
          <m:sSubPr>
            <m:ctrlPr>
              <w:rPr>
                <w:rFonts w:ascii="Cambria Math" w:hAnsi="Cambria Math" w:eastAsia="黑体"/>
                <w:i/>
                <w:szCs w:val="21"/>
                <w:highlight w:val="none"/>
              </w:rPr>
            </m:ctrlPr>
          </m:sSubPr>
          <m:e>
            <m:r>
              <m:rPr>
                <m:sty m:val="p"/>
              </m:rPr>
              <w:rPr>
                <w:rFonts w:hint="default" w:ascii="Cambria Math" w:hAnsi="Cambria Math" w:eastAsia="黑体"/>
                <w:szCs w:val="21"/>
                <w:highlight w:val="none"/>
                <w:lang w:val="en-US" w:eastAsia="zh-CN"/>
              </w:rPr>
              <m:t>CT</m:t>
            </m:r>
            <m:ctrlPr>
              <w:rPr>
                <w:rFonts w:ascii="Cambria Math" w:hAnsi="Cambria Math" w:eastAsia="黑体"/>
                <w:i/>
                <w:szCs w:val="21"/>
                <w:highlight w:val="none"/>
              </w:rPr>
            </m:ctrlPr>
          </m:e>
          <m:sub>
            <m:r>
              <m:rPr>
                <m:sty m:val="p"/>
              </m:rPr>
              <w:rPr>
                <w:rFonts w:hint="eastAsia" w:ascii="Cambria Math" w:hAnsi="Cambria Math" w:eastAsia="宋体" w:cs="宋体"/>
                <w:szCs w:val="21"/>
                <w:highlight w:val="none"/>
                <w:lang w:val="en-US" w:eastAsia="zh-CN"/>
              </w:rPr>
              <m:t>货</m:t>
            </m:r>
            <m:ctrlPr>
              <w:rPr>
                <w:rFonts w:ascii="Cambria Math" w:hAnsi="Cambria Math" w:eastAsia="黑体"/>
                <w:i/>
                <w:szCs w:val="21"/>
                <w:highlight w:val="none"/>
              </w:rPr>
            </m:ctrlPr>
          </m:sub>
        </m:sSub>
      </m:oMath>
    </w:p>
    <w:p>
      <w:pPr>
        <w:widowControl w:val="0"/>
        <w:numPr>
          <w:ilvl w:val="0"/>
          <w:numId w:val="0"/>
        </w:numPr>
        <w:spacing w:line="360" w:lineRule="auto"/>
        <w:jc w:val="both"/>
        <w:rPr>
          <w:rFonts w:hint="eastAsia"/>
        </w:rPr>
      </w:pPr>
      <w:r>
        <w:rPr>
          <w:rFonts w:hint="eastAsia"/>
          <w:szCs w:val="21"/>
        </w:rPr>
        <w:t xml:space="preserve"> </w:t>
      </w:r>
      <w:r>
        <w:rPr>
          <w:rFonts w:hint="eastAsia"/>
          <w:szCs w:val="21"/>
          <w:lang w:val="en-US" w:eastAsia="zh-CN"/>
        </w:rPr>
        <w:t xml:space="preserve"> </w:t>
      </w:r>
      <w:r>
        <w:rPr>
          <w:szCs w:val="21"/>
        </w:rPr>
        <w:t xml:space="preserve">  </w:t>
      </w:r>
      <w:r>
        <w:rPr>
          <w:rFonts w:hint="eastAsia"/>
          <w:szCs w:val="21"/>
          <w:lang w:val="en-US" w:eastAsia="zh-CN"/>
        </w:rPr>
        <w:tab/>
      </w:r>
      <w:r>
        <w:rPr>
          <w:rFonts w:hint="eastAsia"/>
          <w:szCs w:val="21"/>
          <w:lang w:val="en-US" w:eastAsia="zh-CN"/>
        </w:rPr>
        <w:tab/>
      </w:r>
      <w:r>
        <w:rPr>
          <w:rFonts w:hint="eastAsia"/>
          <w:szCs w:val="21"/>
          <w:lang w:val="en-US" w:eastAsia="zh-CN"/>
        </w:rPr>
        <w:tab/>
      </w:r>
      <w:r>
        <w:rPr>
          <w:rFonts w:hint="eastAsia"/>
          <w:szCs w:val="21"/>
          <w:lang w:val="en-US" w:eastAsia="zh-CN"/>
        </w:rPr>
        <w:tab/>
      </w:r>
      <w:r>
        <w:rPr>
          <w:rFonts w:hint="eastAsia"/>
          <w:szCs w:val="21"/>
          <w:lang w:val="en-US" w:eastAsia="zh-CN"/>
        </w:rPr>
        <w:tab/>
      </w:r>
      <w:r>
        <w:rPr>
          <w:rFonts w:hint="eastAsia"/>
          <w:szCs w:val="21"/>
          <w:lang w:val="en-US" w:eastAsia="zh-CN"/>
        </w:rPr>
        <w:tab/>
      </w:r>
      <w:r>
        <w:rPr>
          <w:rFonts w:hint="eastAsia"/>
          <w:szCs w:val="21"/>
          <w:lang w:val="en-US" w:eastAsia="zh-CN"/>
        </w:rPr>
        <w:tab/>
      </w:r>
      <w:r>
        <w:rPr>
          <w:rFonts w:hint="eastAsia"/>
          <w:szCs w:val="21"/>
          <w:lang w:val="en-US" w:eastAsia="zh-CN"/>
        </w:rPr>
        <w:tab/>
      </w:r>
      <w:r>
        <w:rPr>
          <w:rFonts w:hint="eastAsia"/>
          <w:szCs w:val="21"/>
          <w:lang w:val="en-US" w:eastAsia="zh-CN"/>
        </w:rPr>
        <w:t xml:space="preserve">     </w:t>
      </w:r>
      <w:r>
        <w:rPr>
          <w:rFonts w:hint="eastAsia"/>
          <w:lang w:val="en-US" w:eastAsia="zh-CN"/>
        </w:rPr>
        <w:t xml:space="preserve">=  </w:t>
      </w:r>
      <w:r>
        <w:rPr>
          <w:rFonts w:hint="default"/>
          <w:lang w:val="en-US" w:eastAsia="zh-CN"/>
        </w:rPr>
        <w:t>3×10</w:t>
      </w:r>
      <w:r>
        <w:rPr>
          <w:rFonts w:hint="eastAsia"/>
          <w:vertAlign w:val="superscript"/>
          <w:lang w:val="en-US" w:eastAsia="zh-CN"/>
        </w:rPr>
        <w:t xml:space="preserve">6 </w:t>
      </w:r>
      <w:r>
        <w:rPr>
          <w:rFonts w:hint="eastAsia"/>
          <w:vertAlign w:val="baseline"/>
          <w:lang w:val="en-US" w:eastAsia="zh-CN"/>
        </w:rPr>
        <w:t xml:space="preserve">+ </w:t>
      </w:r>
      <w:r>
        <w:rPr>
          <w:rFonts w:hint="default"/>
          <w:lang w:val="en-US" w:eastAsia="zh-CN"/>
        </w:rPr>
        <w:t>5×10</w:t>
      </w:r>
      <w:r>
        <w:rPr>
          <w:rFonts w:hint="default"/>
          <w:vertAlign w:val="superscript"/>
          <w:lang w:val="en-US" w:eastAsia="zh-CN"/>
        </w:rPr>
        <w:t>6</w:t>
      </w:r>
      <w:r>
        <w:rPr>
          <w:rFonts w:hint="eastAsia"/>
          <w:vertAlign w:val="superscript"/>
          <w:lang w:val="en-US" w:eastAsia="zh-CN"/>
        </w:rPr>
        <w:t xml:space="preserve"> </w:t>
      </w:r>
      <w:r>
        <w:rPr>
          <w:rFonts w:hint="eastAsia"/>
          <w:vertAlign w:val="baseline"/>
          <w:lang w:val="en-US" w:eastAsia="zh-CN"/>
        </w:rPr>
        <w:t>= 8</w:t>
      </w:r>
      <w:r>
        <w:rPr>
          <w:rFonts w:hint="default"/>
          <w:lang w:val="en-US" w:eastAsia="zh-CN"/>
        </w:rPr>
        <w:t>×10</w:t>
      </w:r>
      <w:r>
        <w:rPr>
          <w:rFonts w:hint="default"/>
          <w:vertAlign w:val="superscript"/>
          <w:lang w:val="en-US" w:eastAsia="zh-CN"/>
        </w:rPr>
        <w:t>6</w:t>
      </w:r>
      <w:r>
        <w:rPr>
          <w:rFonts w:hint="eastAsia"/>
          <w:vertAlign w:val="superscript"/>
          <w:lang w:val="en-US" w:eastAsia="zh-CN"/>
        </w:rPr>
        <w:t xml:space="preserve"> </w:t>
      </w:r>
      <w:r>
        <w:rPr>
          <w:rFonts w:hint="eastAsia"/>
          <w:vertAlign w:val="baseline"/>
          <w:lang w:val="en-US" w:eastAsia="zh-CN"/>
        </w:rPr>
        <w:t>换算吨公里</w:t>
      </w:r>
    </w:p>
    <w:p>
      <w:pPr>
        <w:widowControl w:val="0"/>
        <w:numPr>
          <w:ilvl w:val="0"/>
          <w:numId w:val="0"/>
        </w:numPr>
        <w:spacing w:line="360" w:lineRule="auto"/>
        <w:jc w:val="both"/>
        <w:rPr>
          <w:rFonts w:hint="eastAsia"/>
          <w:lang w:val="en-US" w:eastAsia="zh-CN"/>
        </w:rPr>
      </w:pPr>
      <w:r>
        <w:rPr>
          <w:rFonts w:hint="eastAsia"/>
          <w:lang w:val="en-US" w:eastAsia="zh-CN"/>
        </w:rPr>
        <w:tab/>
      </w:r>
      <w:r>
        <w:rPr>
          <w:rFonts w:hint="eastAsia"/>
          <w:lang w:val="en-US" w:eastAsia="zh-CN"/>
        </w:rPr>
        <w:t>依据公式5.6-2, 该线路直接二氧化碳排放强度为:</w:t>
      </w:r>
    </w:p>
    <w:p>
      <w:pPr>
        <w:widowControl w:val="0"/>
        <w:numPr>
          <w:ilvl w:val="0"/>
          <w:numId w:val="0"/>
        </w:numPr>
        <w:spacing w:line="360" w:lineRule="auto"/>
        <w:jc w:val="both"/>
        <w:rPr>
          <w:rFonts w:hint="default" w:eastAsia="宋体"/>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m:oMath>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CEI</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直接</m:t>
            </m:r>
            <m:ctrlPr>
              <w:rPr>
                <w:rFonts w:ascii="Cambria Math" w:hAnsi="Cambria Math" w:eastAsia="黑体"/>
                <w:szCs w:val="21"/>
              </w:rPr>
            </m:ctrlPr>
          </m:sub>
        </m:sSub>
        <m:r>
          <m:rPr/>
          <w:rPr>
            <w:rFonts w:ascii="Cambria Math" w:hAnsi="Cambria Math" w:eastAsia="黑体"/>
            <w:szCs w:val="21"/>
          </w:rPr>
          <m:t>=</m:t>
        </m:r>
        <m:f>
          <m:fPr>
            <m:ctrlPr>
              <w:rPr>
                <w:rFonts w:ascii="Cambria Math" w:hAnsi="Cambria Math" w:eastAsia="黑体"/>
                <w:i/>
                <w:szCs w:val="21"/>
              </w:rPr>
            </m:ctrlPr>
          </m:fPr>
          <m:num>
            <m:sSub>
              <m:sSubPr>
                <m:ctrlPr>
                  <w:rPr>
                    <w:rFonts w:ascii="Cambria Math" w:hAnsi="Cambria Math" w:eastAsia="黑体"/>
                    <w:szCs w:val="21"/>
                  </w:rPr>
                </m:ctrlPr>
              </m:sSubPr>
              <m:e>
                <m:r>
                  <m:rPr>
                    <m:sty m:val="p"/>
                  </m:rPr>
                  <w:rPr>
                    <w:rFonts w:hint="default" w:ascii="Cambria Math" w:hAnsi="Cambria Math" w:eastAsia="黑体"/>
                    <w:szCs w:val="21"/>
                    <w:lang w:val="en-US" w:eastAsia="zh-CN"/>
                  </w:rPr>
                  <m:t>E</m:t>
                </m:r>
                <m:ctrlPr>
                  <w:rPr>
                    <w:rFonts w:ascii="Cambria Math" w:hAnsi="Cambria Math" w:eastAsia="黑体"/>
                    <w:szCs w:val="21"/>
                  </w:rPr>
                </m:ctrlPr>
              </m:e>
              <m:sub>
                <m:r>
                  <m:rPr>
                    <m:sty m:val="p"/>
                  </m:rPr>
                  <w:rPr>
                    <w:rFonts w:hint="eastAsia" w:ascii="Cambria Math" w:hAnsi="Cambria Math" w:eastAsia="宋体" w:cs="宋体"/>
                    <w:szCs w:val="21"/>
                    <w:lang w:val="en-US" w:eastAsia="zh-CN"/>
                  </w:rPr>
                  <m:t>直接</m:t>
                </m:r>
                <m:ctrlPr>
                  <w:rPr>
                    <w:rFonts w:ascii="Cambria Math" w:hAnsi="Cambria Math" w:eastAsia="黑体"/>
                    <w:szCs w:val="21"/>
                  </w:rPr>
                </m:ctrlPr>
              </m:sub>
            </m:sSub>
            <m:ctrlPr>
              <w:rPr>
                <w:rFonts w:ascii="Cambria Math" w:hAnsi="Cambria Math" w:eastAsia="黑体"/>
                <w:i/>
                <w:szCs w:val="21"/>
              </w:rPr>
            </m:ctrlPr>
          </m:num>
          <m:den>
            <m:sSub>
              <m:sSubPr>
                <m:ctrlPr>
                  <w:rPr>
                    <w:rFonts w:ascii="Cambria Math" w:hAnsi="Cambria Math" w:eastAsia="黑体"/>
                    <w:i w:val="0"/>
                    <w:iCs/>
                    <w:szCs w:val="21"/>
                  </w:rPr>
                </m:ctrlPr>
              </m:sSubPr>
              <m:e>
                <m:r>
                  <m:rPr>
                    <m:sty m:val="p"/>
                  </m:rPr>
                  <w:rPr>
                    <w:rFonts w:hint="default" w:ascii="Cambria Math" w:hAnsi="Cambria Math" w:eastAsia="黑体"/>
                    <w:szCs w:val="21"/>
                    <w:lang w:val="en-US" w:eastAsia="zh-CN"/>
                  </w:rPr>
                  <m:t>CT</m:t>
                </m:r>
                <m:ctrlPr>
                  <w:rPr>
                    <w:rFonts w:ascii="Cambria Math" w:hAnsi="Cambria Math" w:eastAsia="黑体"/>
                    <w:i w:val="0"/>
                    <w:iCs/>
                    <w:szCs w:val="21"/>
                  </w:rPr>
                </m:ctrlPr>
              </m:e>
              <m:sub>
                <m:r>
                  <m:rPr>
                    <m:sty m:val="p"/>
                  </m:rPr>
                  <w:rPr>
                    <w:rFonts w:hint="eastAsia" w:ascii="Cambria Math" w:hAnsi="Cambria Math" w:eastAsia="黑体"/>
                    <w:szCs w:val="21"/>
                    <w:lang w:val="en-US" w:eastAsia="zh-CN"/>
                  </w:rPr>
                  <m:t>运输</m:t>
                </m:r>
                <m:ctrlPr>
                  <w:rPr>
                    <w:rFonts w:ascii="Cambria Math" w:hAnsi="Cambria Math" w:eastAsia="黑体"/>
                    <w:i w:val="0"/>
                    <w:iCs/>
                    <w:szCs w:val="21"/>
                  </w:rPr>
                </m:ctrlPr>
              </m:sub>
            </m:sSub>
            <m:ctrlPr>
              <w:rPr>
                <w:rFonts w:ascii="Cambria Math" w:hAnsi="Cambria Math" w:eastAsia="黑体"/>
                <w:i/>
                <w:szCs w:val="21"/>
              </w:rPr>
            </m:ctrlPr>
          </m:den>
        </m:f>
        <m:r>
          <m:rPr/>
          <w:rPr>
            <w:rFonts w:hint="default" w:ascii="Cambria Math" w:hAnsi="Cambria Math" w:eastAsia="黑体"/>
            <w:szCs w:val="21"/>
            <w:lang w:val="en-US" w:eastAsia="zh-CN"/>
          </w:rPr>
          <m:t xml:space="preserve"> = </m:t>
        </m:r>
        <m:f>
          <m:fPr>
            <m:ctrlPr>
              <w:rPr>
                <w:rFonts w:hint="default" w:ascii="Cambria Math" w:hAnsi="Cambria Math" w:eastAsia="黑体"/>
                <w:i/>
                <w:szCs w:val="21"/>
                <w:lang w:val="en-US" w:eastAsia="zh-CN"/>
              </w:rPr>
            </m:ctrlPr>
          </m:fPr>
          <m:num>
            <m:sSub>
              <m:sSubPr>
                <m:ctrlPr>
                  <w:rPr>
                    <w:rFonts w:hint="default" w:ascii="Cambria Math" w:hAnsi="Cambria Math" w:eastAsia="黑体"/>
                    <w:i/>
                    <w:szCs w:val="21"/>
                    <w:lang w:val="en-US" w:eastAsia="zh-CN"/>
                  </w:rPr>
                </m:ctrlPr>
              </m:sSubPr>
              <m:e>
                <m:r>
                  <m:rPr/>
                  <w:rPr>
                    <w:rFonts w:hint="default" w:ascii="Cambria Math" w:hAnsi="Cambria Math" w:eastAsia="黑体"/>
                    <w:szCs w:val="21"/>
                    <w:lang w:val="en-US" w:eastAsia="zh-CN"/>
                  </w:rPr>
                  <m:t>106.25tCO</m:t>
                </m:r>
                <m:ctrlPr>
                  <w:rPr>
                    <w:rFonts w:hint="default" w:ascii="Cambria Math" w:hAnsi="Cambria Math" w:eastAsia="黑体"/>
                    <w:i/>
                    <w:szCs w:val="21"/>
                    <w:lang w:val="en-US" w:eastAsia="zh-CN"/>
                  </w:rPr>
                </m:ctrlPr>
              </m:e>
              <m:sub>
                <m:r>
                  <m:rPr/>
                  <w:rPr>
                    <w:rFonts w:hint="default" w:ascii="Cambria Math" w:hAnsi="Cambria Math" w:eastAsia="黑体"/>
                    <w:szCs w:val="21"/>
                    <w:lang w:val="en-US" w:eastAsia="zh-CN"/>
                  </w:rPr>
                  <m:t>2</m:t>
                </m:r>
                <m:ctrlPr>
                  <w:rPr>
                    <w:rFonts w:hint="default" w:ascii="Cambria Math" w:hAnsi="Cambria Math" w:eastAsia="黑体"/>
                    <w:i/>
                    <w:szCs w:val="21"/>
                    <w:lang w:val="en-US" w:eastAsia="zh-CN"/>
                  </w:rPr>
                </m:ctrlPr>
              </m:sub>
            </m:sSub>
            <m:ctrlPr>
              <w:rPr>
                <w:rFonts w:hint="default" w:ascii="Cambria Math" w:hAnsi="Cambria Math" w:eastAsia="黑体"/>
                <w:i/>
                <w:szCs w:val="21"/>
                <w:lang w:val="en-US" w:eastAsia="zh-CN"/>
              </w:rPr>
            </m:ctrlPr>
          </m:num>
          <m:den>
            <m:sSup>
              <m:sSupPr>
                <m:ctrlPr>
                  <w:rPr>
                    <w:rFonts w:hint="default" w:ascii="Cambria Math" w:hAnsi="Cambria Math" w:eastAsia="黑体"/>
                    <w:i/>
                    <w:szCs w:val="21"/>
                    <w:lang w:val="en-US" w:eastAsia="zh-CN"/>
                  </w:rPr>
                </m:ctrlPr>
              </m:sSupPr>
              <m:e>
                <m:r>
                  <m:rPr/>
                  <w:rPr>
                    <w:rFonts w:hint="default" w:ascii="Cambria Math" w:hAnsi="Cambria Math" w:eastAsia="黑体"/>
                    <w:szCs w:val="21"/>
                    <w:lang w:val="en-US" w:eastAsia="zh-CN"/>
                  </w:rPr>
                  <m:t>8</m:t>
                </m:r>
                <m:r>
                  <m:rPr/>
                  <w:rPr>
                    <w:rFonts w:hint="eastAsia" w:ascii="Cambria Math" w:hAnsi="Cambria Math" w:eastAsia="黑体"/>
                    <w:szCs w:val="21"/>
                    <w:lang w:val="en-US" w:eastAsia="zh-CN"/>
                  </w:rPr>
                  <m:t>×</m:t>
                </m:r>
                <m:r>
                  <m:rPr/>
                  <w:rPr>
                    <w:rFonts w:hint="default" w:ascii="Cambria Math" w:hAnsi="Cambria Math" w:eastAsia="黑体"/>
                    <w:szCs w:val="21"/>
                    <w:lang w:val="en-US" w:eastAsia="zh-CN"/>
                  </w:rPr>
                  <m:t>10</m:t>
                </m:r>
                <m:ctrlPr>
                  <w:rPr>
                    <w:rFonts w:hint="default" w:ascii="Cambria Math" w:hAnsi="Cambria Math" w:eastAsia="黑体"/>
                    <w:i/>
                    <w:szCs w:val="21"/>
                    <w:lang w:val="en-US" w:eastAsia="zh-CN"/>
                  </w:rPr>
                </m:ctrlPr>
              </m:e>
              <m:sup>
                <m:r>
                  <m:rPr/>
                  <w:rPr>
                    <w:rFonts w:hint="default" w:ascii="Cambria Math" w:hAnsi="Cambria Math" w:eastAsia="黑体"/>
                    <w:szCs w:val="21"/>
                    <w:lang w:val="en-US" w:eastAsia="zh-CN"/>
                  </w:rPr>
                  <m:t>6</m:t>
                </m:r>
                <m:ctrlPr>
                  <w:rPr>
                    <w:rFonts w:hint="default" w:ascii="Cambria Math" w:hAnsi="Cambria Math" w:eastAsia="黑体"/>
                    <w:i/>
                    <w:szCs w:val="21"/>
                    <w:lang w:val="en-US" w:eastAsia="zh-CN"/>
                  </w:rPr>
                </m:ctrlPr>
              </m:sup>
            </m:sSup>
            <m:r>
              <m:rPr>
                <m:sty m:val="p"/>
              </m:rPr>
              <w:rPr>
                <w:rFonts w:hint="eastAsia" w:ascii="Cambria Math" w:hAnsi="Cambria Math" w:eastAsia="宋体" w:cs="宋体"/>
                <w:szCs w:val="21"/>
                <w:lang w:val="en-US" w:eastAsia="zh-CN"/>
              </w:rPr>
              <m:t>换算</m:t>
            </m:r>
            <m:r>
              <m:rPr/>
              <w:rPr>
                <w:rFonts w:hint="default" w:ascii="Cambria Math" w:hAnsi="Cambria Math" w:eastAsia="黑体"/>
                <w:szCs w:val="21"/>
                <w:lang w:val="en-US" w:eastAsia="zh-CN"/>
              </w:rPr>
              <m:t>tkm</m:t>
            </m:r>
            <m:ctrlPr>
              <w:rPr>
                <w:rFonts w:hint="default" w:ascii="Cambria Math" w:hAnsi="Cambria Math" w:eastAsia="黑体"/>
                <w:i/>
                <w:szCs w:val="21"/>
                <w:lang w:val="en-US" w:eastAsia="zh-CN"/>
              </w:rPr>
            </m:ctrlPr>
          </m:den>
        </m:f>
        <m:r>
          <m:rPr/>
          <w:rPr>
            <w:rFonts w:hint="default" w:ascii="Cambria Math" w:hAnsi="Cambria Math" w:eastAsia="黑体"/>
            <w:szCs w:val="21"/>
            <w:lang w:val="en-US" w:eastAsia="zh-CN"/>
          </w:rPr>
          <m:t xml:space="preserve"> = 13.28</m:t>
        </m:r>
        <m:sSub>
          <m:sSubPr>
            <m:ctrlPr>
              <w:rPr>
                <w:rFonts w:hint="default" w:ascii="Cambria Math" w:hAnsi="Cambria Math" w:eastAsia="黑体"/>
                <w:i/>
                <w:szCs w:val="21"/>
                <w:lang w:val="en-US" w:eastAsia="zh-CN"/>
              </w:rPr>
            </m:ctrlPr>
          </m:sSubPr>
          <m:e>
            <m:r>
              <m:rPr/>
              <w:rPr>
                <w:rFonts w:hint="default" w:ascii="Cambria Math" w:hAnsi="Cambria Math" w:eastAsia="黑体"/>
                <w:szCs w:val="21"/>
                <w:lang w:val="en-US" w:eastAsia="zh-CN"/>
              </w:rPr>
              <m:t>tCO</m:t>
            </m:r>
            <m:ctrlPr>
              <w:rPr>
                <w:rFonts w:hint="default" w:ascii="Cambria Math" w:hAnsi="Cambria Math" w:eastAsia="黑体"/>
                <w:i/>
                <w:szCs w:val="21"/>
                <w:lang w:val="en-US" w:eastAsia="zh-CN"/>
              </w:rPr>
            </m:ctrlPr>
          </m:e>
          <m:sub>
            <m:r>
              <m:rPr/>
              <w:rPr>
                <w:rFonts w:hint="default" w:ascii="Cambria Math" w:hAnsi="Cambria Math" w:eastAsia="黑体"/>
                <w:szCs w:val="21"/>
                <w:lang w:val="en-US" w:eastAsia="zh-CN"/>
              </w:rPr>
              <m:t>2</m:t>
            </m:r>
            <m:ctrlPr>
              <w:rPr>
                <w:rFonts w:hint="default" w:ascii="Cambria Math" w:hAnsi="Cambria Math" w:eastAsia="黑体"/>
                <w:i/>
                <w:szCs w:val="21"/>
                <w:lang w:val="en-US" w:eastAsia="zh-CN"/>
              </w:rPr>
            </m:ctrlPr>
          </m:sub>
        </m:sSub>
        <m:r>
          <m:rPr/>
          <w:rPr>
            <w:rFonts w:hint="default" w:ascii="Cambria Math" w:hAnsi="Cambria Math" w:eastAsia="黑体"/>
            <w:szCs w:val="21"/>
            <w:lang w:val="en-US" w:eastAsia="zh-CN"/>
          </w:rPr>
          <m:t>/</m:t>
        </m:r>
        <m:r>
          <m:rPr>
            <m:sty m:val="p"/>
          </m:rPr>
          <w:rPr>
            <w:rFonts w:hint="eastAsia" w:ascii="Cambria Math" w:hAnsi="Cambria Math" w:eastAsia="宋体" w:cs="宋体"/>
            <w:szCs w:val="21"/>
            <w:lang w:val="en-US" w:eastAsia="zh-CN"/>
          </w:rPr>
          <m:t>百万换算</m:t>
        </m:r>
        <m:r>
          <m:rPr>
            <m:sty m:val="p"/>
          </m:rPr>
          <w:rPr>
            <w:rFonts w:hint="default" w:ascii="Cambria Math" w:hAnsi="Cambria Math" w:eastAsia="黑体"/>
            <w:szCs w:val="21"/>
            <w:lang w:val="en-US" w:eastAsia="zh-CN"/>
          </w:rPr>
          <m:t>tkm</m:t>
        </m:r>
      </m:oMath>
      <w:r>
        <w:rPr>
          <w:rFonts w:ascii="黑体" w:hAnsi="黑体" w:eastAsia="黑体"/>
          <w:szCs w:val="21"/>
        </w:rPr>
        <w:t xml:space="preserve"> </w:t>
      </w:r>
    </w:p>
    <w:p>
      <w:pPr>
        <w:widowControl w:val="0"/>
        <w:numPr>
          <w:ilvl w:val="0"/>
          <w:numId w:val="0"/>
        </w:numPr>
        <w:spacing w:line="360" w:lineRule="auto"/>
        <w:jc w:val="both"/>
        <w:rPr>
          <w:rFonts w:hint="eastAsia"/>
        </w:rPr>
      </w:pPr>
    </w:p>
    <w:p>
      <w:pPr>
        <w:widowControl w:val="0"/>
        <w:numPr>
          <w:ilvl w:val="0"/>
          <w:numId w:val="0"/>
        </w:numPr>
        <w:spacing w:line="360" w:lineRule="auto"/>
        <w:jc w:val="both"/>
        <w:rPr>
          <w:rFonts w:hint="eastAsia"/>
          <w:lang w:val="en-US" w:eastAsia="zh-CN"/>
        </w:rPr>
      </w:pPr>
      <w:r>
        <w:rPr>
          <w:rFonts w:hint="eastAsia"/>
          <w:lang w:val="en-US" w:eastAsia="zh-CN"/>
        </w:rPr>
        <w:tab/>
      </w:r>
      <w:r>
        <w:rPr>
          <w:rFonts w:hint="eastAsia"/>
          <w:lang w:val="en-US" w:eastAsia="zh-CN"/>
        </w:rPr>
        <w:t>依据公式5.6-3, 该线路二氧化碳排放强度为:</w:t>
      </w:r>
    </w:p>
    <w:p>
      <w:pPr>
        <w:widowControl w:val="0"/>
        <w:numPr>
          <w:ilvl w:val="0"/>
          <w:numId w:val="0"/>
        </w:numPr>
        <w:spacing w:line="360" w:lineRule="auto"/>
        <w:jc w:val="both"/>
        <w:rPr>
          <w:rFonts w:hint="default" w:eastAsia="宋体"/>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m:oMath>
        <m:r>
          <m:rPr>
            <m:sty m:val="p"/>
          </m:rPr>
          <w:rPr>
            <w:rFonts w:hint="default" w:ascii="Cambria Math" w:hAnsi="Cambria Math"/>
            <w:lang w:val="en-US" w:eastAsia="zh-CN"/>
          </w:rPr>
          <m:t>CEI</m:t>
        </m:r>
        <m:r>
          <m:rPr/>
          <w:rPr>
            <w:rFonts w:ascii="Cambria Math" w:hAnsi="Cambria Math" w:eastAsia="黑体"/>
            <w:szCs w:val="21"/>
          </w:rPr>
          <m:t>=</m:t>
        </m:r>
        <m:f>
          <m:fPr>
            <m:ctrlPr>
              <w:rPr>
                <w:rFonts w:ascii="Cambria Math" w:hAnsi="Cambria Math" w:eastAsia="黑体"/>
                <w:i w:val="0"/>
                <w:iCs/>
                <w:szCs w:val="21"/>
              </w:rPr>
            </m:ctrlPr>
          </m:fPr>
          <m:num>
            <m:r>
              <m:rPr>
                <m:sty m:val="p"/>
              </m:rPr>
              <w:rPr>
                <w:rFonts w:hint="default" w:ascii="Cambria Math" w:hAnsi="Cambria Math" w:eastAsia="黑体"/>
                <w:szCs w:val="21"/>
                <w:lang w:val="en-US" w:eastAsia="zh-CN"/>
              </w:rPr>
              <m:t>E</m:t>
            </m:r>
            <m:ctrlPr>
              <w:rPr>
                <w:rFonts w:ascii="Cambria Math" w:hAnsi="Cambria Math" w:eastAsia="黑体"/>
                <w:i w:val="0"/>
                <w:iCs/>
                <w:szCs w:val="21"/>
              </w:rPr>
            </m:ctrlPr>
          </m:num>
          <m:den>
            <m:sSub>
              <m:sSubPr>
                <m:ctrlPr>
                  <w:rPr>
                    <w:rFonts w:ascii="Cambria Math" w:hAnsi="Cambria Math" w:eastAsia="黑体"/>
                    <w:i w:val="0"/>
                    <w:iCs/>
                    <w:szCs w:val="21"/>
                  </w:rPr>
                </m:ctrlPr>
              </m:sSubPr>
              <m:e>
                <m:r>
                  <m:rPr>
                    <m:sty m:val="p"/>
                  </m:rPr>
                  <w:rPr>
                    <w:rFonts w:hint="default" w:ascii="Cambria Math" w:hAnsi="Cambria Math" w:eastAsia="黑体"/>
                    <w:szCs w:val="21"/>
                    <w:lang w:val="en-US" w:eastAsia="zh-CN"/>
                  </w:rPr>
                  <m:t>CT</m:t>
                </m:r>
                <m:ctrlPr>
                  <w:rPr>
                    <w:rFonts w:ascii="Cambria Math" w:hAnsi="Cambria Math" w:eastAsia="黑体"/>
                    <w:i w:val="0"/>
                    <w:iCs/>
                    <w:szCs w:val="21"/>
                  </w:rPr>
                </m:ctrlPr>
              </m:e>
              <m:sub>
                <m:r>
                  <m:rPr>
                    <m:sty m:val="p"/>
                  </m:rPr>
                  <w:rPr>
                    <w:rFonts w:hint="eastAsia" w:ascii="Cambria Math" w:hAnsi="Cambria Math" w:eastAsia="黑体"/>
                    <w:szCs w:val="21"/>
                    <w:lang w:val="en-US" w:eastAsia="zh-CN"/>
                  </w:rPr>
                  <m:t>运输</m:t>
                </m:r>
                <m:ctrlPr>
                  <w:rPr>
                    <w:rFonts w:ascii="Cambria Math" w:hAnsi="Cambria Math" w:eastAsia="黑体"/>
                    <w:i w:val="0"/>
                    <w:iCs/>
                    <w:szCs w:val="21"/>
                  </w:rPr>
                </m:ctrlPr>
              </m:sub>
            </m:sSub>
            <m:ctrlPr>
              <w:rPr>
                <w:rFonts w:ascii="Cambria Math" w:hAnsi="Cambria Math" w:eastAsia="黑体"/>
                <w:i w:val="0"/>
                <w:iCs/>
                <w:szCs w:val="21"/>
              </w:rPr>
            </m:ctrlPr>
          </m:den>
        </m:f>
        <m:r>
          <m:rPr/>
          <w:rPr>
            <w:rFonts w:hint="default" w:ascii="Cambria Math" w:hAnsi="Cambria Math" w:eastAsia="黑体"/>
            <w:szCs w:val="21"/>
            <w:lang w:val="en-US" w:eastAsia="zh-CN"/>
          </w:rPr>
          <m:t xml:space="preserve"> = </m:t>
        </m:r>
        <m:f>
          <m:fPr>
            <m:ctrlPr>
              <w:rPr>
                <w:rFonts w:hint="default" w:ascii="Cambria Math" w:hAnsi="Cambria Math" w:eastAsia="黑体"/>
                <w:i/>
                <w:szCs w:val="21"/>
                <w:lang w:val="en-US" w:eastAsia="zh-CN"/>
              </w:rPr>
            </m:ctrlPr>
          </m:fPr>
          <m:num>
            <m:sSub>
              <m:sSubPr>
                <m:ctrlPr>
                  <w:rPr>
                    <w:rFonts w:hint="default" w:ascii="Cambria Math" w:hAnsi="Cambria Math" w:eastAsia="黑体"/>
                    <w:i/>
                    <w:szCs w:val="21"/>
                    <w:lang w:val="en-US" w:eastAsia="zh-CN"/>
                  </w:rPr>
                </m:ctrlPr>
              </m:sSubPr>
              <m:e>
                <m:r>
                  <m:rPr/>
                  <w:rPr>
                    <w:rFonts w:hint="default" w:ascii="Cambria Math" w:hAnsi="Cambria Math" w:eastAsia="黑体"/>
                    <w:szCs w:val="21"/>
                    <w:lang w:val="en-US" w:eastAsia="zh-CN"/>
                  </w:rPr>
                  <m:t>154.46tCO</m:t>
                </m:r>
                <m:ctrlPr>
                  <w:rPr>
                    <w:rFonts w:hint="default" w:ascii="Cambria Math" w:hAnsi="Cambria Math" w:eastAsia="黑体"/>
                    <w:i/>
                    <w:szCs w:val="21"/>
                    <w:lang w:val="en-US" w:eastAsia="zh-CN"/>
                  </w:rPr>
                </m:ctrlPr>
              </m:e>
              <m:sub>
                <m:r>
                  <m:rPr/>
                  <w:rPr>
                    <w:rFonts w:hint="default" w:ascii="Cambria Math" w:hAnsi="Cambria Math" w:eastAsia="黑体"/>
                    <w:szCs w:val="21"/>
                    <w:lang w:val="en-US" w:eastAsia="zh-CN"/>
                  </w:rPr>
                  <m:t>2</m:t>
                </m:r>
                <m:ctrlPr>
                  <w:rPr>
                    <w:rFonts w:hint="default" w:ascii="Cambria Math" w:hAnsi="Cambria Math" w:eastAsia="黑体"/>
                    <w:i/>
                    <w:szCs w:val="21"/>
                    <w:lang w:val="en-US" w:eastAsia="zh-CN"/>
                  </w:rPr>
                </m:ctrlPr>
              </m:sub>
            </m:sSub>
            <m:ctrlPr>
              <w:rPr>
                <w:rFonts w:hint="default" w:ascii="Cambria Math" w:hAnsi="Cambria Math" w:eastAsia="黑体"/>
                <w:i/>
                <w:szCs w:val="21"/>
                <w:lang w:val="en-US" w:eastAsia="zh-CN"/>
              </w:rPr>
            </m:ctrlPr>
          </m:num>
          <m:den>
            <m:sSup>
              <m:sSupPr>
                <m:ctrlPr>
                  <w:rPr>
                    <w:rFonts w:hint="default" w:ascii="Cambria Math" w:hAnsi="Cambria Math" w:eastAsia="黑体"/>
                    <w:i/>
                    <w:szCs w:val="21"/>
                    <w:lang w:val="en-US" w:eastAsia="zh-CN"/>
                  </w:rPr>
                </m:ctrlPr>
              </m:sSupPr>
              <m:e>
                <m:r>
                  <m:rPr/>
                  <w:rPr>
                    <w:rFonts w:hint="default" w:ascii="Cambria Math" w:hAnsi="Cambria Math" w:eastAsia="黑体"/>
                    <w:szCs w:val="21"/>
                    <w:lang w:val="en-US" w:eastAsia="zh-CN"/>
                  </w:rPr>
                  <m:t>8</m:t>
                </m:r>
                <m:r>
                  <m:rPr/>
                  <w:rPr>
                    <w:rFonts w:hint="eastAsia" w:ascii="Cambria Math" w:hAnsi="Cambria Math" w:eastAsia="黑体"/>
                    <w:szCs w:val="21"/>
                    <w:lang w:val="en-US" w:eastAsia="zh-CN"/>
                  </w:rPr>
                  <m:t>×</m:t>
                </m:r>
                <m:r>
                  <m:rPr/>
                  <w:rPr>
                    <w:rFonts w:hint="default" w:ascii="Cambria Math" w:hAnsi="Cambria Math" w:eastAsia="黑体"/>
                    <w:szCs w:val="21"/>
                    <w:lang w:val="en-US" w:eastAsia="zh-CN"/>
                  </w:rPr>
                  <m:t>10</m:t>
                </m:r>
                <m:ctrlPr>
                  <w:rPr>
                    <w:rFonts w:hint="default" w:ascii="Cambria Math" w:hAnsi="Cambria Math" w:eastAsia="黑体"/>
                    <w:i/>
                    <w:szCs w:val="21"/>
                    <w:lang w:val="en-US" w:eastAsia="zh-CN"/>
                  </w:rPr>
                </m:ctrlPr>
              </m:e>
              <m:sup>
                <m:r>
                  <m:rPr/>
                  <w:rPr>
                    <w:rFonts w:hint="default" w:ascii="Cambria Math" w:hAnsi="Cambria Math" w:eastAsia="黑体"/>
                    <w:szCs w:val="21"/>
                    <w:lang w:val="en-US" w:eastAsia="zh-CN"/>
                  </w:rPr>
                  <m:t>6</m:t>
                </m:r>
                <m:ctrlPr>
                  <w:rPr>
                    <w:rFonts w:hint="default" w:ascii="Cambria Math" w:hAnsi="Cambria Math" w:eastAsia="黑体"/>
                    <w:i/>
                    <w:szCs w:val="21"/>
                    <w:lang w:val="en-US" w:eastAsia="zh-CN"/>
                  </w:rPr>
                </m:ctrlPr>
              </m:sup>
            </m:sSup>
            <m:r>
              <m:rPr>
                <m:sty m:val="p"/>
              </m:rPr>
              <w:rPr>
                <w:rFonts w:hint="eastAsia" w:ascii="Cambria Math" w:hAnsi="Cambria Math" w:eastAsia="宋体" w:cs="宋体"/>
                <w:szCs w:val="21"/>
                <w:lang w:val="en-US" w:eastAsia="zh-CN"/>
              </w:rPr>
              <m:t>换算</m:t>
            </m:r>
            <m:r>
              <m:rPr/>
              <w:rPr>
                <w:rFonts w:hint="default" w:ascii="Cambria Math" w:hAnsi="Cambria Math" w:eastAsia="黑体"/>
                <w:szCs w:val="21"/>
                <w:lang w:val="en-US" w:eastAsia="zh-CN"/>
              </w:rPr>
              <m:t>tkm</m:t>
            </m:r>
            <m:ctrlPr>
              <w:rPr>
                <w:rFonts w:hint="default" w:ascii="Cambria Math" w:hAnsi="Cambria Math" w:eastAsia="黑体"/>
                <w:i/>
                <w:szCs w:val="21"/>
                <w:lang w:val="en-US" w:eastAsia="zh-CN"/>
              </w:rPr>
            </m:ctrlPr>
          </m:den>
        </m:f>
        <m:r>
          <m:rPr/>
          <w:rPr>
            <w:rFonts w:hint="default" w:ascii="Cambria Math" w:hAnsi="Cambria Math" w:eastAsia="黑体"/>
            <w:szCs w:val="21"/>
            <w:lang w:val="en-US" w:eastAsia="zh-CN"/>
          </w:rPr>
          <m:t xml:space="preserve"> = 19.31</m:t>
        </m:r>
        <m:sSub>
          <m:sSubPr>
            <m:ctrlPr>
              <w:rPr>
                <w:rFonts w:hint="default" w:ascii="Cambria Math" w:hAnsi="Cambria Math" w:eastAsia="黑体"/>
                <w:i/>
                <w:szCs w:val="21"/>
                <w:lang w:val="en-US" w:eastAsia="zh-CN"/>
              </w:rPr>
            </m:ctrlPr>
          </m:sSubPr>
          <m:e>
            <m:r>
              <m:rPr/>
              <w:rPr>
                <w:rFonts w:hint="default" w:ascii="Cambria Math" w:hAnsi="Cambria Math" w:eastAsia="黑体"/>
                <w:szCs w:val="21"/>
                <w:lang w:val="en-US" w:eastAsia="zh-CN"/>
              </w:rPr>
              <m:t>tCO</m:t>
            </m:r>
            <m:ctrlPr>
              <w:rPr>
                <w:rFonts w:hint="default" w:ascii="Cambria Math" w:hAnsi="Cambria Math" w:eastAsia="黑体"/>
                <w:i/>
                <w:szCs w:val="21"/>
                <w:lang w:val="en-US" w:eastAsia="zh-CN"/>
              </w:rPr>
            </m:ctrlPr>
          </m:e>
          <m:sub>
            <m:r>
              <m:rPr/>
              <w:rPr>
                <w:rFonts w:hint="default" w:ascii="Cambria Math" w:hAnsi="Cambria Math" w:eastAsia="黑体"/>
                <w:szCs w:val="21"/>
                <w:lang w:val="en-US" w:eastAsia="zh-CN"/>
              </w:rPr>
              <m:t>2</m:t>
            </m:r>
            <m:ctrlPr>
              <w:rPr>
                <w:rFonts w:hint="default" w:ascii="Cambria Math" w:hAnsi="Cambria Math" w:eastAsia="黑体"/>
                <w:i/>
                <w:szCs w:val="21"/>
                <w:lang w:val="en-US" w:eastAsia="zh-CN"/>
              </w:rPr>
            </m:ctrlPr>
          </m:sub>
        </m:sSub>
        <m:r>
          <m:rPr/>
          <w:rPr>
            <w:rFonts w:hint="default" w:ascii="Cambria Math" w:hAnsi="Cambria Math" w:eastAsia="黑体"/>
            <w:szCs w:val="21"/>
            <w:lang w:val="en-US" w:eastAsia="zh-CN"/>
          </w:rPr>
          <m:t>/</m:t>
        </m:r>
        <m:r>
          <m:rPr>
            <m:sty m:val="p"/>
          </m:rPr>
          <w:rPr>
            <w:rFonts w:hint="eastAsia" w:ascii="Cambria Math" w:hAnsi="Cambria Math" w:eastAsia="宋体" w:cs="宋体"/>
            <w:szCs w:val="21"/>
            <w:lang w:val="en-US" w:eastAsia="zh-CN"/>
          </w:rPr>
          <m:t>百万换算</m:t>
        </m:r>
        <m:r>
          <m:rPr>
            <m:sty m:val="p"/>
          </m:rPr>
          <w:rPr>
            <w:rFonts w:hint="default" w:ascii="Cambria Math" w:hAnsi="Cambria Math" w:eastAsia="黑体"/>
            <w:szCs w:val="21"/>
            <w:lang w:val="en-US" w:eastAsia="zh-CN"/>
          </w:rPr>
          <m:t>tkm</m:t>
        </m:r>
      </m:oMath>
      <w:r>
        <w:rPr>
          <w:rFonts w:ascii="黑体" w:hAnsi="黑体" w:eastAsia="黑体"/>
          <w:szCs w:val="21"/>
        </w:rPr>
        <w:t xml:space="preserve"> </w:t>
      </w:r>
    </w:p>
    <w:p>
      <w:pPr>
        <w:widowControl w:val="0"/>
        <w:numPr>
          <w:ilvl w:val="0"/>
          <w:numId w:val="0"/>
        </w:numPr>
        <w:spacing w:line="360" w:lineRule="auto"/>
        <w:jc w:val="both"/>
        <w:rPr>
          <w:rFonts w:hint="eastAsia"/>
        </w:rPr>
      </w:pPr>
    </w:p>
    <w:p>
      <w:pPr>
        <w:pStyle w:val="3"/>
        <w:rPr>
          <w:rFonts w:hint="eastAsia"/>
        </w:rPr>
      </w:pPr>
      <w:bookmarkStart w:id="22" w:name="_Toc127"/>
    </w:p>
    <w:bookmarkEnd w:id="22"/>
    <w:p>
      <w:pPr>
        <w:widowControl w:val="0"/>
        <w:numPr>
          <w:ilvl w:val="0"/>
          <w:numId w:val="0"/>
        </w:numPr>
        <w:spacing w:line="360" w:lineRule="auto"/>
        <w:jc w:val="both"/>
        <w:rPr>
          <w:rFonts w:hint="eastAsia"/>
        </w:rPr>
      </w:pPr>
    </w:p>
    <w:p>
      <w:pPr>
        <w:widowControl w:val="0"/>
        <w:numPr>
          <w:ilvl w:val="0"/>
          <w:numId w:val="0"/>
        </w:numPr>
        <w:spacing w:line="360" w:lineRule="auto"/>
        <w:jc w:val="both"/>
        <w:rPr>
          <w:rFonts w:hint="eastAsia"/>
        </w:rPr>
      </w:pPr>
    </w:p>
    <w:p>
      <w:pPr>
        <w:widowControl w:val="0"/>
        <w:numPr>
          <w:ilvl w:val="0"/>
          <w:numId w:val="0"/>
        </w:numPr>
        <w:spacing w:line="360" w:lineRule="auto"/>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7287711"/>
    </w:sdtPr>
    <w:sdtContent>
      <w:p>
        <w:pPr>
          <w:pStyle w:val="13"/>
          <w:jc w:val="center"/>
        </w:pPr>
        <w:r>
          <w:fldChar w:fldCharType="begin"/>
        </w:r>
        <w:r>
          <w:instrText xml:space="preserve">PAGE   \* MERGEFORMAT</w:instrText>
        </w:r>
        <w:r>
          <w:fldChar w:fldCharType="separate"/>
        </w:r>
        <w:r>
          <w:rPr>
            <w:lang w:val="zh-CN"/>
          </w:rPr>
          <w:t>IV</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1519385"/>
    </w:sdtPr>
    <w:sdtContent>
      <w:p>
        <w:pPr>
          <w:pStyle w:val="13"/>
          <w:jc w:val="center"/>
        </w:pPr>
        <w:r>
          <w:fldChar w:fldCharType="begin"/>
        </w:r>
        <w:r>
          <w:instrText xml:space="preserve">PAGE   \* MERGEFORMAT</w:instrText>
        </w:r>
        <w:r>
          <w:fldChar w:fldCharType="separate"/>
        </w:r>
        <w:r>
          <w:rPr>
            <w:lang w:val="zh-CN"/>
          </w:rPr>
          <w:t>21</w:t>
        </w:r>
        <w:r>
          <w:fldChar w:fldCharType="end"/>
        </w:r>
      </w:p>
    </w:sdtContent>
  </w:sdt>
  <w:p>
    <w:pPr>
      <w:pStyle w:val="1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 xml:space="preserve"> </w:t>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D1CBB"/>
    <w:multiLevelType w:val="singleLevel"/>
    <w:tmpl w:val="BFBD1CB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kOTdiOGIwMDQ5MmY1NTVmMzc4OTJlN2I0MjllMmYifQ=="/>
  </w:docVars>
  <w:rsids>
    <w:rsidRoot w:val="005176F8"/>
    <w:rsid w:val="00000FEC"/>
    <w:rsid w:val="000029EA"/>
    <w:rsid w:val="00004729"/>
    <w:rsid w:val="0000483B"/>
    <w:rsid w:val="00005BE6"/>
    <w:rsid w:val="00010064"/>
    <w:rsid w:val="00010192"/>
    <w:rsid w:val="0001139D"/>
    <w:rsid w:val="000117C0"/>
    <w:rsid w:val="00021BF8"/>
    <w:rsid w:val="00022302"/>
    <w:rsid w:val="00024A50"/>
    <w:rsid w:val="000266AE"/>
    <w:rsid w:val="00031413"/>
    <w:rsid w:val="00031E3E"/>
    <w:rsid w:val="00031F42"/>
    <w:rsid w:val="000325E4"/>
    <w:rsid w:val="00033CF5"/>
    <w:rsid w:val="00034659"/>
    <w:rsid w:val="000347C6"/>
    <w:rsid w:val="00035F60"/>
    <w:rsid w:val="00040941"/>
    <w:rsid w:val="00043452"/>
    <w:rsid w:val="000434BB"/>
    <w:rsid w:val="000460D7"/>
    <w:rsid w:val="0004779E"/>
    <w:rsid w:val="00054A4D"/>
    <w:rsid w:val="00056324"/>
    <w:rsid w:val="00062CC5"/>
    <w:rsid w:val="00065006"/>
    <w:rsid w:val="000669A9"/>
    <w:rsid w:val="0007053D"/>
    <w:rsid w:val="00071991"/>
    <w:rsid w:val="00071D6D"/>
    <w:rsid w:val="00071FF8"/>
    <w:rsid w:val="000723D2"/>
    <w:rsid w:val="00072E51"/>
    <w:rsid w:val="00074498"/>
    <w:rsid w:val="00076858"/>
    <w:rsid w:val="00077090"/>
    <w:rsid w:val="00081FA4"/>
    <w:rsid w:val="000839C6"/>
    <w:rsid w:val="00084187"/>
    <w:rsid w:val="00084C80"/>
    <w:rsid w:val="00086039"/>
    <w:rsid w:val="00087EFD"/>
    <w:rsid w:val="0009151F"/>
    <w:rsid w:val="000920C5"/>
    <w:rsid w:val="0009469C"/>
    <w:rsid w:val="00094803"/>
    <w:rsid w:val="000948C5"/>
    <w:rsid w:val="00096FA7"/>
    <w:rsid w:val="00097BBB"/>
    <w:rsid w:val="000A07CC"/>
    <w:rsid w:val="000A2621"/>
    <w:rsid w:val="000A2CF6"/>
    <w:rsid w:val="000A4496"/>
    <w:rsid w:val="000A4A7F"/>
    <w:rsid w:val="000A4C32"/>
    <w:rsid w:val="000A5EC3"/>
    <w:rsid w:val="000A6D2A"/>
    <w:rsid w:val="000B0763"/>
    <w:rsid w:val="000B2F0E"/>
    <w:rsid w:val="000B661C"/>
    <w:rsid w:val="000C00CD"/>
    <w:rsid w:val="000C035F"/>
    <w:rsid w:val="000C2817"/>
    <w:rsid w:val="000C40FD"/>
    <w:rsid w:val="000C498D"/>
    <w:rsid w:val="000C4FA5"/>
    <w:rsid w:val="000C6C3F"/>
    <w:rsid w:val="000D20F7"/>
    <w:rsid w:val="000D32A1"/>
    <w:rsid w:val="000D369A"/>
    <w:rsid w:val="000D3F55"/>
    <w:rsid w:val="000D49DF"/>
    <w:rsid w:val="000D5B85"/>
    <w:rsid w:val="000E6F69"/>
    <w:rsid w:val="000F1957"/>
    <w:rsid w:val="000F577A"/>
    <w:rsid w:val="000F62CC"/>
    <w:rsid w:val="000F77D6"/>
    <w:rsid w:val="000F7B13"/>
    <w:rsid w:val="00100C22"/>
    <w:rsid w:val="00101DC9"/>
    <w:rsid w:val="001074E4"/>
    <w:rsid w:val="00110212"/>
    <w:rsid w:val="00110EB4"/>
    <w:rsid w:val="00111B35"/>
    <w:rsid w:val="00114E83"/>
    <w:rsid w:val="00121060"/>
    <w:rsid w:val="00121ACD"/>
    <w:rsid w:val="00121C06"/>
    <w:rsid w:val="00121F4C"/>
    <w:rsid w:val="001229FB"/>
    <w:rsid w:val="001334DC"/>
    <w:rsid w:val="00140D0C"/>
    <w:rsid w:val="00141162"/>
    <w:rsid w:val="0014246E"/>
    <w:rsid w:val="001454A5"/>
    <w:rsid w:val="001457CA"/>
    <w:rsid w:val="001471A4"/>
    <w:rsid w:val="001500A2"/>
    <w:rsid w:val="00150C21"/>
    <w:rsid w:val="00150F6B"/>
    <w:rsid w:val="00151744"/>
    <w:rsid w:val="00153BCD"/>
    <w:rsid w:val="00155B2C"/>
    <w:rsid w:val="00157093"/>
    <w:rsid w:val="00157E9A"/>
    <w:rsid w:val="00160A0F"/>
    <w:rsid w:val="00160C4D"/>
    <w:rsid w:val="0016205E"/>
    <w:rsid w:val="00162C9B"/>
    <w:rsid w:val="00163165"/>
    <w:rsid w:val="0016640B"/>
    <w:rsid w:val="00167033"/>
    <w:rsid w:val="001707F8"/>
    <w:rsid w:val="00172D41"/>
    <w:rsid w:val="001745BA"/>
    <w:rsid w:val="001773DA"/>
    <w:rsid w:val="00180646"/>
    <w:rsid w:val="0018243F"/>
    <w:rsid w:val="00182538"/>
    <w:rsid w:val="00183842"/>
    <w:rsid w:val="001844E4"/>
    <w:rsid w:val="00193CBB"/>
    <w:rsid w:val="0019537F"/>
    <w:rsid w:val="0019579E"/>
    <w:rsid w:val="00196167"/>
    <w:rsid w:val="00197776"/>
    <w:rsid w:val="001A099A"/>
    <w:rsid w:val="001A3D9A"/>
    <w:rsid w:val="001A4884"/>
    <w:rsid w:val="001B1B30"/>
    <w:rsid w:val="001B5A26"/>
    <w:rsid w:val="001B64EA"/>
    <w:rsid w:val="001B71E6"/>
    <w:rsid w:val="001C78C2"/>
    <w:rsid w:val="001D0006"/>
    <w:rsid w:val="001D044C"/>
    <w:rsid w:val="001D144B"/>
    <w:rsid w:val="001D1621"/>
    <w:rsid w:val="001D2B40"/>
    <w:rsid w:val="001D3787"/>
    <w:rsid w:val="001D5EFF"/>
    <w:rsid w:val="001D6B23"/>
    <w:rsid w:val="001E2BDA"/>
    <w:rsid w:val="001E38D5"/>
    <w:rsid w:val="001E610C"/>
    <w:rsid w:val="001F153F"/>
    <w:rsid w:val="001F5FEC"/>
    <w:rsid w:val="001F7668"/>
    <w:rsid w:val="001F767D"/>
    <w:rsid w:val="001F78A3"/>
    <w:rsid w:val="00202461"/>
    <w:rsid w:val="002032BF"/>
    <w:rsid w:val="00207839"/>
    <w:rsid w:val="00216014"/>
    <w:rsid w:val="00216C20"/>
    <w:rsid w:val="00221AEE"/>
    <w:rsid w:val="0022356B"/>
    <w:rsid w:val="00226D4B"/>
    <w:rsid w:val="00232CFF"/>
    <w:rsid w:val="00237D12"/>
    <w:rsid w:val="00243D56"/>
    <w:rsid w:val="002448D1"/>
    <w:rsid w:val="00246812"/>
    <w:rsid w:val="00247D59"/>
    <w:rsid w:val="00251059"/>
    <w:rsid w:val="00254471"/>
    <w:rsid w:val="002567FA"/>
    <w:rsid w:val="00256871"/>
    <w:rsid w:val="00257997"/>
    <w:rsid w:val="00262D53"/>
    <w:rsid w:val="002633AD"/>
    <w:rsid w:val="00270FC1"/>
    <w:rsid w:val="002715A6"/>
    <w:rsid w:val="00271816"/>
    <w:rsid w:val="002759B3"/>
    <w:rsid w:val="00276D07"/>
    <w:rsid w:val="002773E4"/>
    <w:rsid w:val="00277C37"/>
    <w:rsid w:val="002808E9"/>
    <w:rsid w:val="00282E50"/>
    <w:rsid w:val="00283B91"/>
    <w:rsid w:val="00285CDB"/>
    <w:rsid w:val="00287869"/>
    <w:rsid w:val="0029007D"/>
    <w:rsid w:val="0029027C"/>
    <w:rsid w:val="00290CE0"/>
    <w:rsid w:val="0029499A"/>
    <w:rsid w:val="00297DAB"/>
    <w:rsid w:val="002A08D4"/>
    <w:rsid w:val="002A2205"/>
    <w:rsid w:val="002A4238"/>
    <w:rsid w:val="002A4878"/>
    <w:rsid w:val="002A5398"/>
    <w:rsid w:val="002A547C"/>
    <w:rsid w:val="002B091B"/>
    <w:rsid w:val="002B117F"/>
    <w:rsid w:val="002B5489"/>
    <w:rsid w:val="002B54B2"/>
    <w:rsid w:val="002B5936"/>
    <w:rsid w:val="002C1120"/>
    <w:rsid w:val="002C4023"/>
    <w:rsid w:val="002D0E57"/>
    <w:rsid w:val="002D10A8"/>
    <w:rsid w:val="002D31B8"/>
    <w:rsid w:val="002D3C69"/>
    <w:rsid w:val="002D5D88"/>
    <w:rsid w:val="002E1A7F"/>
    <w:rsid w:val="002E2D4F"/>
    <w:rsid w:val="002E3AB3"/>
    <w:rsid w:val="002E4E63"/>
    <w:rsid w:val="002E5285"/>
    <w:rsid w:val="002E546A"/>
    <w:rsid w:val="002E5FF4"/>
    <w:rsid w:val="002E6D09"/>
    <w:rsid w:val="002F1474"/>
    <w:rsid w:val="002F173A"/>
    <w:rsid w:val="002F28EB"/>
    <w:rsid w:val="002F3436"/>
    <w:rsid w:val="002F3817"/>
    <w:rsid w:val="002F3AD1"/>
    <w:rsid w:val="002F43AF"/>
    <w:rsid w:val="002F62E7"/>
    <w:rsid w:val="00301A84"/>
    <w:rsid w:val="00304442"/>
    <w:rsid w:val="003066E8"/>
    <w:rsid w:val="003129E5"/>
    <w:rsid w:val="00313978"/>
    <w:rsid w:val="00313F4A"/>
    <w:rsid w:val="003144CC"/>
    <w:rsid w:val="003159C5"/>
    <w:rsid w:val="00320332"/>
    <w:rsid w:val="00326698"/>
    <w:rsid w:val="0033014C"/>
    <w:rsid w:val="003321FF"/>
    <w:rsid w:val="00332DF9"/>
    <w:rsid w:val="00333771"/>
    <w:rsid w:val="00335478"/>
    <w:rsid w:val="0033557D"/>
    <w:rsid w:val="00337B33"/>
    <w:rsid w:val="003400C7"/>
    <w:rsid w:val="00340D68"/>
    <w:rsid w:val="00341A19"/>
    <w:rsid w:val="00341D08"/>
    <w:rsid w:val="0034414C"/>
    <w:rsid w:val="00344E71"/>
    <w:rsid w:val="00350E79"/>
    <w:rsid w:val="00351F07"/>
    <w:rsid w:val="00355D93"/>
    <w:rsid w:val="00357A96"/>
    <w:rsid w:val="00360891"/>
    <w:rsid w:val="00360CBF"/>
    <w:rsid w:val="00361549"/>
    <w:rsid w:val="00363E1A"/>
    <w:rsid w:val="003644D1"/>
    <w:rsid w:val="0036562A"/>
    <w:rsid w:val="003706AE"/>
    <w:rsid w:val="00370A6B"/>
    <w:rsid w:val="00371B13"/>
    <w:rsid w:val="003740CD"/>
    <w:rsid w:val="00374B08"/>
    <w:rsid w:val="003763E0"/>
    <w:rsid w:val="003770BE"/>
    <w:rsid w:val="0038084B"/>
    <w:rsid w:val="00390FB0"/>
    <w:rsid w:val="00393BD9"/>
    <w:rsid w:val="0039420A"/>
    <w:rsid w:val="00395EF5"/>
    <w:rsid w:val="003979E3"/>
    <w:rsid w:val="003A06F4"/>
    <w:rsid w:val="003A112A"/>
    <w:rsid w:val="003A29DF"/>
    <w:rsid w:val="003A5CE5"/>
    <w:rsid w:val="003B1449"/>
    <w:rsid w:val="003B2347"/>
    <w:rsid w:val="003B2F23"/>
    <w:rsid w:val="003C144A"/>
    <w:rsid w:val="003D234C"/>
    <w:rsid w:val="003D2D4D"/>
    <w:rsid w:val="003D4973"/>
    <w:rsid w:val="003D4E59"/>
    <w:rsid w:val="003D6C9A"/>
    <w:rsid w:val="003E00BE"/>
    <w:rsid w:val="003E1358"/>
    <w:rsid w:val="003E21B2"/>
    <w:rsid w:val="003E22D9"/>
    <w:rsid w:val="003E6BE8"/>
    <w:rsid w:val="003E79FA"/>
    <w:rsid w:val="003F40A1"/>
    <w:rsid w:val="003F4984"/>
    <w:rsid w:val="003F6500"/>
    <w:rsid w:val="003F7C48"/>
    <w:rsid w:val="00401203"/>
    <w:rsid w:val="00401608"/>
    <w:rsid w:val="00402271"/>
    <w:rsid w:val="0040284E"/>
    <w:rsid w:val="004034B6"/>
    <w:rsid w:val="00406F5D"/>
    <w:rsid w:val="00407015"/>
    <w:rsid w:val="004118C6"/>
    <w:rsid w:val="004145AC"/>
    <w:rsid w:val="004165C5"/>
    <w:rsid w:val="004173E2"/>
    <w:rsid w:val="00420DAA"/>
    <w:rsid w:val="004210D9"/>
    <w:rsid w:val="004219AD"/>
    <w:rsid w:val="00424A9A"/>
    <w:rsid w:val="0042585D"/>
    <w:rsid w:val="0042748B"/>
    <w:rsid w:val="00430EFB"/>
    <w:rsid w:val="004328FF"/>
    <w:rsid w:val="00433197"/>
    <w:rsid w:val="004337E4"/>
    <w:rsid w:val="00434D5B"/>
    <w:rsid w:val="00435157"/>
    <w:rsid w:val="004353A8"/>
    <w:rsid w:val="00435E7A"/>
    <w:rsid w:val="004416AA"/>
    <w:rsid w:val="00441768"/>
    <w:rsid w:val="0044527E"/>
    <w:rsid w:val="00445426"/>
    <w:rsid w:val="00445F8A"/>
    <w:rsid w:val="0044618D"/>
    <w:rsid w:val="00447537"/>
    <w:rsid w:val="004547D3"/>
    <w:rsid w:val="0045566A"/>
    <w:rsid w:val="00461C05"/>
    <w:rsid w:val="00461E2F"/>
    <w:rsid w:val="004625A2"/>
    <w:rsid w:val="0046297B"/>
    <w:rsid w:val="00462A22"/>
    <w:rsid w:val="00462AF0"/>
    <w:rsid w:val="004647A2"/>
    <w:rsid w:val="00472E1A"/>
    <w:rsid w:val="00473EAB"/>
    <w:rsid w:val="00476869"/>
    <w:rsid w:val="00480C6F"/>
    <w:rsid w:val="00483C68"/>
    <w:rsid w:val="00486249"/>
    <w:rsid w:val="0048637A"/>
    <w:rsid w:val="00486D3C"/>
    <w:rsid w:val="004875DE"/>
    <w:rsid w:val="004878E8"/>
    <w:rsid w:val="00494571"/>
    <w:rsid w:val="0049484A"/>
    <w:rsid w:val="0049498D"/>
    <w:rsid w:val="00494F3F"/>
    <w:rsid w:val="00497F47"/>
    <w:rsid w:val="004A2D52"/>
    <w:rsid w:val="004A2D88"/>
    <w:rsid w:val="004A3475"/>
    <w:rsid w:val="004A5132"/>
    <w:rsid w:val="004B1CD4"/>
    <w:rsid w:val="004B2ADF"/>
    <w:rsid w:val="004B7E17"/>
    <w:rsid w:val="004C0267"/>
    <w:rsid w:val="004C0A4A"/>
    <w:rsid w:val="004C6659"/>
    <w:rsid w:val="004C696A"/>
    <w:rsid w:val="004D1C3A"/>
    <w:rsid w:val="004D3BE0"/>
    <w:rsid w:val="004D4890"/>
    <w:rsid w:val="004D4FC9"/>
    <w:rsid w:val="004D5EFB"/>
    <w:rsid w:val="004D629A"/>
    <w:rsid w:val="004D66E9"/>
    <w:rsid w:val="004D73A0"/>
    <w:rsid w:val="004E3222"/>
    <w:rsid w:val="004E4363"/>
    <w:rsid w:val="004E4DF2"/>
    <w:rsid w:val="004E643A"/>
    <w:rsid w:val="004F11EF"/>
    <w:rsid w:val="004F19AB"/>
    <w:rsid w:val="004F1E55"/>
    <w:rsid w:val="004F4D01"/>
    <w:rsid w:val="004F4FF3"/>
    <w:rsid w:val="004F7789"/>
    <w:rsid w:val="004F7ACA"/>
    <w:rsid w:val="0050331D"/>
    <w:rsid w:val="00504982"/>
    <w:rsid w:val="00505A82"/>
    <w:rsid w:val="005077D1"/>
    <w:rsid w:val="00511FE8"/>
    <w:rsid w:val="005130B3"/>
    <w:rsid w:val="0051425C"/>
    <w:rsid w:val="00515E81"/>
    <w:rsid w:val="005161F1"/>
    <w:rsid w:val="00517556"/>
    <w:rsid w:val="005176F8"/>
    <w:rsid w:val="005316E8"/>
    <w:rsid w:val="00533CFC"/>
    <w:rsid w:val="00536496"/>
    <w:rsid w:val="0053719B"/>
    <w:rsid w:val="00540007"/>
    <w:rsid w:val="0054024B"/>
    <w:rsid w:val="0054234C"/>
    <w:rsid w:val="00545736"/>
    <w:rsid w:val="005462C9"/>
    <w:rsid w:val="00550940"/>
    <w:rsid w:val="00553728"/>
    <w:rsid w:val="00557EEB"/>
    <w:rsid w:val="00562698"/>
    <w:rsid w:val="0056351D"/>
    <w:rsid w:val="00563CC3"/>
    <w:rsid w:val="00565113"/>
    <w:rsid w:val="005678F4"/>
    <w:rsid w:val="00573EDB"/>
    <w:rsid w:val="00575240"/>
    <w:rsid w:val="00580174"/>
    <w:rsid w:val="00581480"/>
    <w:rsid w:val="005833DD"/>
    <w:rsid w:val="00584D87"/>
    <w:rsid w:val="00585B98"/>
    <w:rsid w:val="00586738"/>
    <w:rsid w:val="005870E0"/>
    <w:rsid w:val="00595293"/>
    <w:rsid w:val="0059573B"/>
    <w:rsid w:val="00595FE0"/>
    <w:rsid w:val="005A3F52"/>
    <w:rsid w:val="005A54A7"/>
    <w:rsid w:val="005A55A6"/>
    <w:rsid w:val="005B0B25"/>
    <w:rsid w:val="005B21B2"/>
    <w:rsid w:val="005B22DE"/>
    <w:rsid w:val="005B36E8"/>
    <w:rsid w:val="005B3942"/>
    <w:rsid w:val="005B4DE5"/>
    <w:rsid w:val="005B5348"/>
    <w:rsid w:val="005B6524"/>
    <w:rsid w:val="005C0251"/>
    <w:rsid w:val="005C0962"/>
    <w:rsid w:val="005C0FCB"/>
    <w:rsid w:val="005C3E9B"/>
    <w:rsid w:val="005C512E"/>
    <w:rsid w:val="005C5221"/>
    <w:rsid w:val="005C6F22"/>
    <w:rsid w:val="005D1AAA"/>
    <w:rsid w:val="005D5D81"/>
    <w:rsid w:val="005E3E49"/>
    <w:rsid w:val="005E55C1"/>
    <w:rsid w:val="005E6A83"/>
    <w:rsid w:val="005F3311"/>
    <w:rsid w:val="005F34FA"/>
    <w:rsid w:val="005F4187"/>
    <w:rsid w:val="005F4449"/>
    <w:rsid w:val="005F4B6F"/>
    <w:rsid w:val="005F5AA9"/>
    <w:rsid w:val="00601EDB"/>
    <w:rsid w:val="00603256"/>
    <w:rsid w:val="00603925"/>
    <w:rsid w:val="006071CD"/>
    <w:rsid w:val="00607BF0"/>
    <w:rsid w:val="006150A4"/>
    <w:rsid w:val="00616964"/>
    <w:rsid w:val="006169DA"/>
    <w:rsid w:val="00617A73"/>
    <w:rsid w:val="006215AB"/>
    <w:rsid w:val="00621A7A"/>
    <w:rsid w:val="00621ABE"/>
    <w:rsid w:val="00622E14"/>
    <w:rsid w:val="00622FC1"/>
    <w:rsid w:val="006254F2"/>
    <w:rsid w:val="006305C6"/>
    <w:rsid w:val="006308E8"/>
    <w:rsid w:val="00632141"/>
    <w:rsid w:val="006334E9"/>
    <w:rsid w:val="00634CE0"/>
    <w:rsid w:val="00636173"/>
    <w:rsid w:val="0064004F"/>
    <w:rsid w:val="00643422"/>
    <w:rsid w:val="00643616"/>
    <w:rsid w:val="006455E8"/>
    <w:rsid w:val="0064568C"/>
    <w:rsid w:val="0064579D"/>
    <w:rsid w:val="00645D60"/>
    <w:rsid w:val="00651983"/>
    <w:rsid w:val="00652BB6"/>
    <w:rsid w:val="00654214"/>
    <w:rsid w:val="00654A4D"/>
    <w:rsid w:val="006551A5"/>
    <w:rsid w:val="00656F16"/>
    <w:rsid w:val="00666DE2"/>
    <w:rsid w:val="00667604"/>
    <w:rsid w:val="0067181D"/>
    <w:rsid w:val="00672614"/>
    <w:rsid w:val="006756AE"/>
    <w:rsid w:val="00680B4D"/>
    <w:rsid w:val="006853A6"/>
    <w:rsid w:val="00685780"/>
    <w:rsid w:val="0068596B"/>
    <w:rsid w:val="006866C2"/>
    <w:rsid w:val="006929C7"/>
    <w:rsid w:val="00692D7C"/>
    <w:rsid w:val="00694FC3"/>
    <w:rsid w:val="006A0579"/>
    <w:rsid w:val="006A178D"/>
    <w:rsid w:val="006A30E1"/>
    <w:rsid w:val="006A4D3C"/>
    <w:rsid w:val="006A7D66"/>
    <w:rsid w:val="006B01FB"/>
    <w:rsid w:val="006B22D3"/>
    <w:rsid w:val="006B665B"/>
    <w:rsid w:val="006C10AF"/>
    <w:rsid w:val="006C3F07"/>
    <w:rsid w:val="006C7CDF"/>
    <w:rsid w:val="006D0480"/>
    <w:rsid w:val="006D1438"/>
    <w:rsid w:val="006D2172"/>
    <w:rsid w:val="006D56D6"/>
    <w:rsid w:val="006D6A00"/>
    <w:rsid w:val="006E0E1E"/>
    <w:rsid w:val="006E54F3"/>
    <w:rsid w:val="006E636F"/>
    <w:rsid w:val="006F0212"/>
    <w:rsid w:val="006F1B5C"/>
    <w:rsid w:val="006F2C00"/>
    <w:rsid w:val="006F40A7"/>
    <w:rsid w:val="006F512E"/>
    <w:rsid w:val="00702F22"/>
    <w:rsid w:val="00702FE0"/>
    <w:rsid w:val="007044F8"/>
    <w:rsid w:val="007051EB"/>
    <w:rsid w:val="00711A9F"/>
    <w:rsid w:val="00711DB8"/>
    <w:rsid w:val="007134B5"/>
    <w:rsid w:val="0071612D"/>
    <w:rsid w:val="007164C9"/>
    <w:rsid w:val="0072090E"/>
    <w:rsid w:val="007250E0"/>
    <w:rsid w:val="007252C3"/>
    <w:rsid w:val="007309F1"/>
    <w:rsid w:val="00733086"/>
    <w:rsid w:val="007350BC"/>
    <w:rsid w:val="00735474"/>
    <w:rsid w:val="00735AB5"/>
    <w:rsid w:val="0074026C"/>
    <w:rsid w:val="0074118D"/>
    <w:rsid w:val="0074194F"/>
    <w:rsid w:val="00745F1F"/>
    <w:rsid w:val="007466F0"/>
    <w:rsid w:val="007473ED"/>
    <w:rsid w:val="00754E0A"/>
    <w:rsid w:val="00755ACA"/>
    <w:rsid w:val="00757923"/>
    <w:rsid w:val="00757D0A"/>
    <w:rsid w:val="00761622"/>
    <w:rsid w:val="00763162"/>
    <w:rsid w:val="00763A1C"/>
    <w:rsid w:val="00764D0C"/>
    <w:rsid w:val="007653AC"/>
    <w:rsid w:val="00765425"/>
    <w:rsid w:val="007662A5"/>
    <w:rsid w:val="00766FB0"/>
    <w:rsid w:val="007712A0"/>
    <w:rsid w:val="00771B81"/>
    <w:rsid w:val="00776389"/>
    <w:rsid w:val="0077643E"/>
    <w:rsid w:val="00777D19"/>
    <w:rsid w:val="00780C74"/>
    <w:rsid w:val="007824C3"/>
    <w:rsid w:val="007856B0"/>
    <w:rsid w:val="00790A5F"/>
    <w:rsid w:val="00791D29"/>
    <w:rsid w:val="00792D21"/>
    <w:rsid w:val="00794479"/>
    <w:rsid w:val="0079594C"/>
    <w:rsid w:val="0079769A"/>
    <w:rsid w:val="0079795A"/>
    <w:rsid w:val="007A1150"/>
    <w:rsid w:val="007A1D52"/>
    <w:rsid w:val="007A342B"/>
    <w:rsid w:val="007A3ECA"/>
    <w:rsid w:val="007A7047"/>
    <w:rsid w:val="007B0230"/>
    <w:rsid w:val="007B12C5"/>
    <w:rsid w:val="007B1B61"/>
    <w:rsid w:val="007B1DFD"/>
    <w:rsid w:val="007B2972"/>
    <w:rsid w:val="007B2CFD"/>
    <w:rsid w:val="007B63B6"/>
    <w:rsid w:val="007B63D0"/>
    <w:rsid w:val="007B6FD3"/>
    <w:rsid w:val="007C5EF5"/>
    <w:rsid w:val="007C5FBF"/>
    <w:rsid w:val="007C7CD4"/>
    <w:rsid w:val="007D01E3"/>
    <w:rsid w:val="007D0E51"/>
    <w:rsid w:val="007D1D75"/>
    <w:rsid w:val="007D49A9"/>
    <w:rsid w:val="007D5961"/>
    <w:rsid w:val="007D60CA"/>
    <w:rsid w:val="007E0376"/>
    <w:rsid w:val="007E1422"/>
    <w:rsid w:val="007E15CF"/>
    <w:rsid w:val="007E3302"/>
    <w:rsid w:val="007E3F37"/>
    <w:rsid w:val="007E6DA5"/>
    <w:rsid w:val="007F2697"/>
    <w:rsid w:val="007F2E15"/>
    <w:rsid w:val="007F670A"/>
    <w:rsid w:val="00800121"/>
    <w:rsid w:val="008013E9"/>
    <w:rsid w:val="00807EBA"/>
    <w:rsid w:val="00810DD6"/>
    <w:rsid w:val="0081113E"/>
    <w:rsid w:val="00811F68"/>
    <w:rsid w:val="0081421E"/>
    <w:rsid w:val="0081444E"/>
    <w:rsid w:val="00814A00"/>
    <w:rsid w:val="00814E35"/>
    <w:rsid w:val="00816B4A"/>
    <w:rsid w:val="00824306"/>
    <w:rsid w:val="00826C53"/>
    <w:rsid w:val="00826C83"/>
    <w:rsid w:val="0083092F"/>
    <w:rsid w:val="00832C94"/>
    <w:rsid w:val="0083322F"/>
    <w:rsid w:val="008349D6"/>
    <w:rsid w:val="008360B0"/>
    <w:rsid w:val="00836AEA"/>
    <w:rsid w:val="0084370F"/>
    <w:rsid w:val="0084548C"/>
    <w:rsid w:val="0084563C"/>
    <w:rsid w:val="00845FB0"/>
    <w:rsid w:val="00846794"/>
    <w:rsid w:val="00847251"/>
    <w:rsid w:val="00851C18"/>
    <w:rsid w:val="00851F40"/>
    <w:rsid w:val="008522E8"/>
    <w:rsid w:val="00852D7E"/>
    <w:rsid w:val="008579D1"/>
    <w:rsid w:val="00865FA5"/>
    <w:rsid w:val="00866EA2"/>
    <w:rsid w:val="00873127"/>
    <w:rsid w:val="00873AEB"/>
    <w:rsid w:val="008746DA"/>
    <w:rsid w:val="0087612C"/>
    <w:rsid w:val="0087643E"/>
    <w:rsid w:val="008805E8"/>
    <w:rsid w:val="008822DE"/>
    <w:rsid w:val="008840FF"/>
    <w:rsid w:val="00884155"/>
    <w:rsid w:val="00884285"/>
    <w:rsid w:val="008868BD"/>
    <w:rsid w:val="00886F41"/>
    <w:rsid w:val="008904EC"/>
    <w:rsid w:val="008A0FE5"/>
    <w:rsid w:val="008A165E"/>
    <w:rsid w:val="008A4D61"/>
    <w:rsid w:val="008A4DAA"/>
    <w:rsid w:val="008A5B84"/>
    <w:rsid w:val="008B073E"/>
    <w:rsid w:val="008B0873"/>
    <w:rsid w:val="008B1145"/>
    <w:rsid w:val="008B1906"/>
    <w:rsid w:val="008B2541"/>
    <w:rsid w:val="008B25E5"/>
    <w:rsid w:val="008B3D26"/>
    <w:rsid w:val="008C2525"/>
    <w:rsid w:val="008C3605"/>
    <w:rsid w:val="008C45F7"/>
    <w:rsid w:val="008C4B63"/>
    <w:rsid w:val="008C4D25"/>
    <w:rsid w:val="008D117B"/>
    <w:rsid w:val="008D17B5"/>
    <w:rsid w:val="008D1B18"/>
    <w:rsid w:val="008D308B"/>
    <w:rsid w:val="008D3EAE"/>
    <w:rsid w:val="008E00D3"/>
    <w:rsid w:val="008E45AB"/>
    <w:rsid w:val="008E68A5"/>
    <w:rsid w:val="008F1714"/>
    <w:rsid w:val="008F3162"/>
    <w:rsid w:val="008F44F1"/>
    <w:rsid w:val="008F5A8C"/>
    <w:rsid w:val="008F6AD3"/>
    <w:rsid w:val="009026D6"/>
    <w:rsid w:val="00903321"/>
    <w:rsid w:val="00905227"/>
    <w:rsid w:val="009066D7"/>
    <w:rsid w:val="00907C2F"/>
    <w:rsid w:val="009129CA"/>
    <w:rsid w:val="009137CE"/>
    <w:rsid w:val="0091423E"/>
    <w:rsid w:val="00916556"/>
    <w:rsid w:val="009170A4"/>
    <w:rsid w:val="009209BF"/>
    <w:rsid w:val="00921DC6"/>
    <w:rsid w:val="00923338"/>
    <w:rsid w:val="00925F91"/>
    <w:rsid w:val="00931345"/>
    <w:rsid w:val="00931978"/>
    <w:rsid w:val="00933530"/>
    <w:rsid w:val="00934D87"/>
    <w:rsid w:val="00934E19"/>
    <w:rsid w:val="0094366C"/>
    <w:rsid w:val="009463E6"/>
    <w:rsid w:val="00947E5E"/>
    <w:rsid w:val="00950178"/>
    <w:rsid w:val="00950766"/>
    <w:rsid w:val="009531DA"/>
    <w:rsid w:val="0095332F"/>
    <w:rsid w:val="00956668"/>
    <w:rsid w:val="00956D1F"/>
    <w:rsid w:val="00962BEA"/>
    <w:rsid w:val="0096400F"/>
    <w:rsid w:val="009652A9"/>
    <w:rsid w:val="00966F58"/>
    <w:rsid w:val="0097304C"/>
    <w:rsid w:val="00973B53"/>
    <w:rsid w:val="00975234"/>
    <w:rsid w:val="009768FE"/>
    <w:rsid w:val="00982ADC"/>
    <w:rsid w:val="00983D17"/>
    <w:rsid w:val="00986C40"/>
    <w:rsid w:val="00987660"/>
    <w:rsid w:val="00987DFC"/>
    <w:rsid w:val="009906F1"/>
    <w:rsid w:val="0099218D"/>
    <w:rsid w:val="009941D5"/>
    <w:rsid w:val="00996DA9"/>
    <w:rsid w:val="009A0794"/>
    <w:rsid w:val="009A21F1"/>
    <w:rsid w:val="009A4F4B"/>
    <w:rsid w:val="009B1802"/>
    <w:rsid w:val="009B4594"/>
    <w:rsid w:val="009B61B5"/>
    <w:rsid w:val="009B7A61"/>
    <w:rsid w:val="009C0607"/>
    <w:rsid w:val="009C62E2"/>
    <w:rsid w:val="009C65BA"/>
    <w:rsid w:val="009D2930"/>
    <w:rsid w:val="009D355F"/>
    <w:rsid w:val="009E0AB9"/>
    <w:rsid w:val="009E13D7"/>
    <w:rsid w:val="009E4D57"/>
    <w:rsid w:val="009E5541"/>
    <w:rsid w:val="009F0D12"/>
    <w:rsid w:val="009F295C"/>
    <w:rsid w:val="009F3385"/>
    <w:rsid w:val="009F348C"/>
    <w:rsid w:val="009F39A3"/>
    <w:rsid w:val="009F555D"/>
    <w:rsid w:val="009F69C8"/>
    <w:rsid w:val="009F6EF4"/>
    <w:rsid w:val="00A01186"/>
    <w:rsid w:val="00A05AFB"/>
    <w:rsid w:val="00A067F2"/>
    <w:rsid w:val="00A1580E"/>
    <w:rsid w:val="00A167FC"/>
    <w:rsid w:val="00A200B8"/>
    <w:rsid w:val="00A2065F"/>
    <w:rsid w:val="00A20BCF"/>
    <w:rsid w:val="00A21386"/>
    <w:rsid w:val="00A22920"/>
    <w:rsid w:val="00A248A1"/>
    <w:rsid w:val="00A24E9C"/>
    <w:rsid w:val="00A2508B"/>
    <w:rsid w:val="00A3386E"/>
    <w:rsid w:val="00A34659"/>
    <w:rsid w:val="00A350A5"/>
    <w:rsid w:val="00A37BB5"/>
    <w:rsid w:val="00A4259F"/>
    <w:rsid w:val="00A43126"/>
    <w:rsid w:val="00A436D3"/>
    <w:rsid w:val="00A4702C"/>
    <w:rsid w:val="00A47181"/>
    <w:rsid w:val="00A477A3"/>
    <w:rsid w:val="00A47819"/>
    <w:rsid w:val="00A51306"/>
    <w:rsid w:val="00A53649"/>
    <w:rsid w:val="00A55612"/>
    <w:rsid w:val="00A577E6"/>
    <w:rsid w:val="00A60771"/>
    <w:rsid w:val="00A63EDD"/>
    <w:rsid w:val="00A640DF"/>
    <w:rsid w:val="00A642FD"/>
    <w:rsid w:val="00A66125"/>
    <w:rsid w:val="00A668C0"/>
    <w:rsid w:val="00A709FF"/>
    <w:rsid w:val="00A76056"/>
    <w:rsid w:val="00A77187"/>
    <w:rsid w:val="00A81415"/>
    <w:rsid w:val="00A837F7"/>
    <w:rsid w:val="00A86690"/>
    <w:rsid w:val="00A87981"/>
    <w:rsid w:val="00A9044B"/>
    <w:rsid w:val="00A931C9"/>
    <w:rsid w:val="00A93871"/>
    <w:rsid w:val="00A9392A"/>
    <w:rsid w:val="00A94E21"/>
    <w:rsid w:val="00A96A0D"/>
    <w:rsid w:val="00A96D97"/>
    <w:rsid w:val="00AA09BA"/>
    <w:rsid w:val="00AA0AF3"/>
    <w:rsid w:val="00AA1603"/>
    <w:rsid w:val="00AB06DA"/>
    <w:rsid w:val="00AB1677"/>
    <w:rsid w:val="00AB290D"/>
    <w:rsid w:val="00AB35D6"/>
    <w:rsid w:val="00AB40D2"/>
    <w:rsid w:val="00AB6A63"/>
    <w:rsid w:val="00AC3502"/>
    <w:rsid w:val="00AC53AF"/>
    <w:rsid w:val="00AC5B0F"/>
    <w:rsid w:val="00AC7959"/>
    <w:rsid w:val="00AD0B7C"/>
    <w:rsid w:val="00AD3B4D"/>
    <w:rsid w:val="00AD6BB3"/>
    <w:rsid w:val="00AD7251"/>
    <w:rsid w:val="00AD7B47"/>
    <w:rsid w:val="00AE00F1"/>
    <w:rsid w:val="00AE3403"/>
    <w:rsid w:val="00AE4144"/>
    <w:rsid w:val="00AE4A67"/>
    <w:rsid w:val="00AE5051"/>
    <w:rsid w:val="00AE515D"/>
    <w:rsid w:val="00AE5D3A"/>
    <w:rsid w:val="00AE6686"/>
    <w:rsid w:val="00AF167A"/>
    <w:rsid w:val="00AF1D21"/>
    <w:rsid w:val="00AF2C4E"/>
    <w:rsid w:val="00B0122E"/>
    <w:rsid w:val="00B01602"/>
    <w:rsid w:val="00B02E41"/>
    <w:rsid w:val="00B02FE3"/>
    <w:rsid w:val="00B03F44"/>
    <w:rsid w:val="00B04A57"/>
    <w:rsid w:val="00B05BD5"/>
    <w:rsid w:val="00B12230"/>
    <w:rsid w:val="00B20171"/>
    <w:rsid w:val="00B20DDE"/>
    <w:rsid w:val="00B2220A"/>
    <w:rsid w:val="00B228E6"/>
    <w:rsid w:val="00B23979"/>
    <w:rsid w:val="00B26443"/>
    <w:rsid w:val="00B27443"/>
    <w:rsid w:val="00B2754C"/>
    <w:rsid w:val="00B27E89"/>
    <w:rsid w:val="00B30321"/>
    <w:rsid w:val="00B316D5"/>
    <w:rsid w:val="00B3195A"/>
    <w:rsid w:val="00B32CA7"/>
    <w:rsid w:val="00B34F98"/>
    <w:rsid w:val="00B350A4"/>
    <w:rsid w:val="00B41231"/>
    <w:rsid w:val="00B41DAE"/>
    <w:rsid w:val="00B44C1D"/>
    <w:rsid w:val="00B44C23"/>
    <w:rsid w:val="00B46733"/>
    <w:rsid w:val="00B515DE"/>
    <w:rsid w:val="00B53B2B"/>
    <w:rsid w:val="00B53B50"/>
    <w:rsid w:val="00B5615E"/>
    <w:rsid w:val="00B5722B"/>
    <w:rsid w:val="00B60CB4"/>
    <w:rsid w:val="00B616F7"/>
    <w:rsid w:val="00B61DE4"/>
    <w:rsid w:val="00B65E57"/>
    <w:rsid w:val="00B6705B"/>
    <w:rsid w:val="00B71185"/>
    <w:rsid w:val="00B745EC"/>
    <w:rsid w:val="00B74690"/>
    <w:rsid w:val="00B76562"/>
    <w:rsid w:val="00B77795"/>
    <w:rsid w:val="00B77897"/>
    <w:rsid w:val="00B77E46"/>
    <w:rsid w:val="00B81227"/>
    <w:rsid w:val="00B81F9A"/>
    <w:rsid w:val="00B82B33"/>
    <w:rsid w:val="00B84F58"/>
    <w:rsid w:val="00B8748A"/>
    <w:rsid w:val="00B92250"/>
    <w:rsid w:val="00B93FBC"/>
    <w:rsid w:val="00B9406F"/>
    <w:rsid w:val="00B94A64"/>
    <w:rsid w:val="00BA315D"/>
    <w:rsid w:val="00BB1633"/>
    <w:rsid w:val="00BB3A0C"/>
    <w:rsid w:val="00BB55A7"/>
    <w:rsid w:val="00BB5F28"/>
    <w:rsid w:val="00BB723B"/>
    <w:rsid w:val="00BB766D"/>
    <w:rsid w:val="00BC1ABF"/>
    <w:rsid w:val="00BC4863"/>
    <w:rsid w:val="00BC5E91"/>
    <w:rsid w:val="00BC7CBD"/>
    <w:rsid w:val="00BD215F"/>
    <w:rsid w:val="00BD2880"/>
    <w:rsid w:val="00BD6827"/>
    <w:rsid w:val="00BD68D5"/>
    <w:rsid w:val="00BE068B"/>
    <w:rsid w:val="00BE1229"/>
    <w:rsid w:val="00BE1F3B"/>
    <w:rsid w:val="00BE26F4"/>
    <w:rsid w:val="00BE2957"/>
    <w:rsid w:val="00BE3A44"/>
    <w:rsid w:val="00BE3D91"/>
    <w:rsid w:val="00BE6DB0"/>
    <w:rsid w:val="00BF1BE9"/>
    <w:rsid w:val="00BF2B89"/>
    <w:rsid w:val="00BF34F6"/>
    <w:rsid w:val="00BF39B1"/>
    <w:rsid w:val="00BF4BAC"/>
    <w:rsid w:val="00BF503D"/>
    <w:rsid w:val="00BF5CD0"/>
    <w:rsid w:val="00BF6BCE"/>
    <w:rsid w:val="00C041E2"/>
    <w:rsid w:val="00C0585D"/>
    <w:rsid w:val="00C06932"/>
    <w:rsid w:val="00C169E5"/>
    <w:rsid w:val="00C16F19"/>
    <w:rsid w:val="00C239F6"/>
    <w:rsid w:val="00C30B5D"/>
    <w:rsid w:val="00C3152A"/>
    <w:rsid w:val="00C32580"/>
    <w:rsid w:val="00C4079E"/>
    <w:rsid w:val="00C41022"/>
    <w:rsid w:val="00C416A8"/>
    <w:rsid w:val="00C41FFC"/>
    <w:rsid w:val="00C441BE"/>
    <w:rsid w:val="00C45409"/>
    <w:rsid w:val="00C46121"/>
    <w:rsid w:val="00C4709F"/>
    <w:rsid w:val="00C4728C"/>
    <w:rsid w:val="00C516F3"/>
    <w:rsid w:val="00C52946"/>
    <w:rsid w:val="00C537D3"/>
    <w:rsid w:val="00C53B05"/>
    <w:rsid w:val="00C54983"/>
    <w:rsid w:val="00C65228"/>
    <w:rsid w:val="00C72F5B"/>
    <w:rsid w:val="00C74011"/>
    <w:rsid w:val="00C754DF"/>
    <w:rsid w:val="00C75D16"/>
    <w:rsid w:val="00C80458"/>
    <w:rsid w:val="00C8304C"/>
    <w:rsid w:val="00C92941"/>
    <w:rsid w:val="00C938DE"/>
    <w:rsid w:val="00C960C7"/>
    <w:rsid w:val="00CA7084"/>
    <w:rsid w:val="00CB018D"/>
    <w:rsid w:val="00CB0BC9"/>
    <w:rsid w:val="00CB1135"/>
    <w:rsid w:val="00CB20A1"/>
    <w:rsid w:val="00CC2DA9"/>
    <w:rsid w:val="00CC2F2F"/>
    <w:rsid w:val="00CC45B3"/>
    <w:rsid w:val="00CC6A0D"/>
    <w:rsid w:val="00CC7E64"/>
    <w:rsid w:val="00CC7EDD"/>
    <w:rsid w:val="00CD01D7"/>
    <w:rsid w:val="00CD3C15"/>
    <w:rsid w:val="00CD42DE"/>
    <w:rsid w:val="00CD4D85"/>
    <w:rsid w:val="00CD7A2F"/>
    <w:rsid w:val="00CE15C5"/>
    <w:rsid w:val="00CE265D"/>
    <w:rsid w:val="00CE46AD"/>
    <w:rsid w:val="00CE4FFC"/>
    <w:rsid w:val="00CE538C"/>
    <w:rsid w:val="00CE7E2C"/>
    <w:rsid w:val="00CF1C1A"/>
    <w:rsid w:val="00CF3936"/>
    <w:rsid w:val="00CF3B58"/>
    <w:rsid w:val="00D02902"/>
    <w:rsid w:val="00D02A70"/>
    <w:rsid w:val="00D02BFA"/>
    <w:rsid w:val="00D049C2"/>
    <w:rsid w:val="00D04FE6"/>
    <w:rsid w:val="00D069D1"/>
    <w:rsid w:val="00D1069E"/>
    <w:rsid w:val="00D11D13"/>
    <w:rsid w:val="00D12957"/>
    <w:rsid w:val="00D12D0D"/>
    <w:rsid w:val="00D20080"/>
    <w:rsid w:val="00D21B85"/>
    <w:rsid w:val="00D252EA"/>
    <w:rsid w:val="00D277FE"/>
    <w:rsid w:val="00D31D12"/>
    <w:rsid w:val="00D32D51"/>
    <w:rsid w:val="00D33088"/>
    <w:rsid w:val="00D35F93"/>
    <w:rsid w:val="00D3727B"/>
    <w:rsid w:val="00D40B24"/>
    <w:rsid w:val="00D41047"/>
    <w:rsid w:val="00D41162"/>
    <w:rsid w:val="00D43582"/>
    <w:rsid w:val="00D43AEA"/>
    <w:rsid w:val="00D44EE5"/>
    <w:rsid w:val="00D4578B"/>
    <w:rsid w:val="00D4584C"/>
    <w:rsid w:val="00D53FC4"/>
    <w:rsid w:val="00D62186"/>
    <w:rsid w:val="00D63847"/>
    <w:rsid w:val="00D72124"/>
    <w:rsid w:val="00D72CC4"/>
    <w:rsid w:val="00D73A3A"/>
    <w:rsid w:val="00D73C15"/>
    <w:rsid w:val="00D7558C"/>
    <w:rsid w:val="00D7782E"/>
    <w:rsid w:val="00D8445C"/>
    <w:rsid w:val="00D866DB"/>
    <w:rsid w:val="00D87452"/>
    <w:rsid w:val="00D9033C"/>
    <w:rsid w:val="00D90707"/>
    <w:rsid w:val="00D91F3A"/>
    <w:rsid w:val="00D933C7"/>
    <w:rsid w:val="00D93702"/>
    <w:rsid w:val="00D93889"/>
    <w:rsid w:val="00D95979"/>
    <w:rsid w:val="00D96930"/>
    <w:rsid w:val="00D9770F"/>
    <w:rsid w:val="00DA3DE0"/>
    <w:rsid w:val="00DA434D"/>
    <w:rsid w:val="00DA5B48"/>
    <w:rsid w:val="00DA5CCF"/>
    <w:rsid w:val="00DA7307"/>
    <w:rsid w:val="00DB0024"/>
    <w:rsid w:val="00DB1888"/>
    <w:rsid w:val="00DB209B"/>
    <w:rsid w:val="00DB39D0"/>
    <w:rsid w:val="00DB4502"/>
    <w:rsid w:val="00DB4D20"/>
    <w:rsid w:val="00DB7DB7"/>
    <w:rsid w:val="00DC0881"/>
    <w:rsid w:val="00DC0E75"/>
    <w:rsid w:val="00DC1E22"/>
    <w:rsid w:val="00DC3717"/>
    <w:rsid w:val="00DC4999"/>
    <w:rsid w:val="00DC612C"/>
    <w:rsid w:val="00DD12AC"/>
    <w:rsid w:val="00DD1300"/>
    <w:rsid w:val="00DD1A8C"/>
    <w:rsid w:val="00DD48ED"/>
    <w:rsid w:val="00DD4923"/>
    <w:rsid w:val="00DD56A6"/>
    <w:rsid w:val="00DD6D3E"/>
    <w:rsid w:val="00DE3BD4"/>
    <w:rsid w:val="00DE438B"/>
    <w:rsid w:val="00DE4A49"/>
    <w:rsid w:val="00DE517D"/>
    <w:rsid w:val="00DE5E2C"/>
    <w:rsid w:val="00DF06F6"/>
    <w:rsid w:val="00DF1797"/>
    <w:rsid w:val="00DF1EC5"/>
    <w:rsid w:val="00DF5587"/>
    <w:rsid w:val="00DF686A"/>
    <w:rsid w:val="00E04179"/>
    <w:rsid w:val="00E05558"/>
    <w:rsid w:val="00E0585D"/>
    <w:rsid w:val="00E05A0C"/>
    <w:rsid w:val="00E06F10"/>
    <w:rsid w:val="00E07FCA"/>
    <w:rsid w:val="00E10D86"/>
    <w:rsid w:val="00E115F5"/>
    <w:rsid w:val="00E1222B"/>
    <w:rsid w:val="00E12405"/>
    <w:rsid w:val="00E14856"/>
    <w:rsid w:val="00E15DCC"/>
    <w:rsid w:val="00E17BF5"/>
    <w:rsid w:val="00E17D50"/>
    <w:rsid w:val="00E216D6"/>
    <w:rsid w:val="00E245B7"/>
    <w:rsid w:val="00E26057"/>
    <w:rsid w:val="00E261C8"/>
    <w:rsid w:val="00E30204"/>
    <w:rsid w:val="00E3539D"/>
    <w:rsid w:val="00E35A10"/>
    <w:rsid w:val="00E45C74"/>
    <w:rsid w:val="00E507E2"/>
    <w:rsid w:val="00E50D23"/>
    <w:rsid w:val="00E51369"/>
    <w:rsid w:val="00E52C1E"/>
    <w:rsid w:val="00E53171"/>
    <w:rsid w:val="00E55218"/>
    <w:rsid w:val="00E62439"/>
    <w:rsid w:val="00E628FC"/>
    <w:rsid w:val="00E643FC"/>
    <w:rsid w:val="00E65CC8"/>
    <w:rsid w:val="00E72B33"/>
    <w:rsid w:val="00E72B45"/>
    <w:rsid w:val="00E732B1"/>
    <w:rsid w:val="00E74FBD"/>
    <w:rsid w:val="00E751DA"/>
    <w:rsid w:val="00E75A68"/>
    <w:rsid w:val="00E7630F"/>
    <w:rsid w:val="00E76BF5"/>
    <w:rsid w:val="00E773C3"/>
    <w:rsid w:val="00E77F3C"/>
    <w:rsid w:val="00E80B60"/>
    <w:rsid w:val="00E81C94"/>
    <w:rsid w:val="00E84B14"/>
    <w:rsid w:val="00E90376"/>
    <w:rsid w:val="00E96EF1"/>
    <w:rsid w:val="00E97291"/>
    <w:rsid w:val="00EA7157"/>
    <w:rsid w:val="00EB0893"/>
    <w:rsid w:val="00EB261F"/>
    <w:rsid w:val="00EB43A2"/>
    <w:rsid w:val="00EB5491"/>
    <w:rsid w:val="00EB5990"/>
    <w:rsid w:val="00EB5D13"/>
    <w:rsid w:val="00EB6200"/>
    <w:rsid w:val="00EB72F8"/>
    <w:rsid w:val="00EB7D41"/>
    <w:rsid w:val="00EB7E07"/>
    <w:rsid w:val="00EC0869"/>
    <w:rsid w:val="00EC2AA6"/>
    <w:rsid w:val="00EC4348"/>
    <w:rsid w:val="00EC4928"/>
    <w:rsid w:val="00EC516D"/>
    <w:rsid w:val="00EC7E0D"/>
    <w:rsid w:val="00ED1867"/>
    <w:rsid w:val="00ED5675"/>
    <w:rsid w:val="00ED5794"/>
    <w:rsid w:val="00EE1A58"/>
    <w:rsid w:val="00EE1DE9"/>
    <w:rsid w:val="00EE3502"/>
    <w:rsid w:val="00EE68D7"/>
    <w:rsid w:val="00EE6B88"/>
    <w:rsid w:val="00EF13CA"/>
    <w:rsid w:val="00EF210C"/>
    <w:rsid w:val="00EF5558"/>
    <w:rsid w:val="00EF6AF6"/>
    <w:rsid w:val="00F00BE8"/>
    <w:rsid w:val="00F02E5E"/>
    <w:rsid w:val="00F06ECC"/>
    <w:rsid w:val="00F0713E"/>
    <w:rsid w:val="00F12F7C"/>
    <w:rsid w:val="00F20517"/>
    <w:rsid w:val="00F211CB"/>
    <w:rsid w:val="00F2201E"/>
    <w:rsid w:val="00F2216C"/>
    <w:rsid w:val="00F239CC"/>
    <w:rsid w:val="00F23A87"/>
    <w:rsid w:val="00F25905"/>
    <w:rsid w:val="00F268F4"/>
    <w:rsid w:val="00F2785C"/>
    <w:rsid w:val="00F30E80"/>
    <w:rsid w:val="00F37A3B"/>
    <w:rsid w:val="00F40DED"/>
    <w:rsid w:val="00F422AC"/>
    <w:rsid w:val="00F4429B"/>
    <w:rsid w:val="00F45562"/>
    <w:rsid w:val="00F46BA1"/>
    <w:rsid w:val="00F46D89"/>
    <w:rsid w:val="00F51AC3"/>
    <w:rsid w:val="00F52435"/>
    <w:rsid w:val="00F549A3"/>
    <w:rsid w:val="00F55CB8"/>
    <w:rsid w:val="00F56426"/>
    <w:rsid w:val="00F62DD1"/>
    <w:rsid w:val="00F634D0"/>
    <w:rsid w:val="00F63EA8"/>
    <w:rsid w:val="00F641AF"/>
    <w:rsid w:val="00F67B86"/>
    <w:rsid w:val="00F70FDA"/>
    <w:rsid w:val="00F722A5"/>
    <w:rsid w:val="00F73678"/>
    <w:rsid w:val="00F748BA"/>
    <w:rsid w:val="00F7722E"/>
    <w:rsid w:val="00F807DD"/>
    <w:rsid w:val="00F8304A"/>
    <w:rsid w:val="00F83512"/>
    <w:rsid w:val="00F8550D"/>
    <w:rsid w:val="00F86DB1"/>
    <w:rsid w:val="00F879CF"/>
    <w:rsid w:val="00F9070D"/>
    <w:rsid w:val="00F90FB3"/>
    <w:rsid w:val="00F93438"/>
    <w:rsid w:val="00F93A3C"/>
    <w:rsid w:val="00F95541"/>
    <w:rsid w:val="00F95A69"/>
    <w:rsid w:val="00F95DA9"/>
    <w:rsid w:val="00FA140F"/>
    <w:rsid w:val="00FA27A0"/>
    <w:rsid w:val="00FA3581"/>
    <w:rsid w:val="00FA7916"/>
    <w:rsid w:val="00FA7DDF"/>
    <w:rsid w:val="00FA7E94"/>
    <w:rsid w:val="00FB3A35"/>
    <w:rsid w:val="00FB3C77"/>
    <w:rsid w:val="00FB47BF"/>
    <w:rsid w:val="00FC4328"/>
    <w:rsid w:val="00FC455C"/>
    <w:rsid w:val="00FC5A77"/>
    <w:rsid w:val="00FC654F"/>
    <w:rsid w:val="00FD02FB"/>
    <w:rsid w:val="00FD5607"/>
    <w:rsid w:val="00FD6747"/>
    <w:rsid w:val="00FD7717"/>
    <w:rsid w:val="00FE090F"/>
    <w:rsid w:val="00FE09F0"/>
    <w:rsid w:val="00FE16A5"/>
    <w:rsid w:val="00FE173C"/>
    <w:rsid w:val="00FE683E"/>
    <w:rsid w:val="00FE6A30"/>
    <w:rsid w:val="00FE7B2A"/>
    <w:rsid w:val="00FF2EE6"/>
    <w:rsid w:val="00FF395A"/>
    <w:rsid w:val="00FF4CBE"/>
    <w:rsid w:val="00FF570B"/>
    <w:rsid w:val="00FF5E4A"/>
    <w:rsid w:val="00FF5F12"/>
    <w:rsid w:val="010F4448"/>
    <w:rsid w:val="014B4017"/>
    <w:rsid w:val="01B50F18"/>
    <w:rsid w:val="01BA7AD5"/>
    <w:rsid w:val="020F3297"/>
    <w:rsid w:val="03013AB7"/>
    <w:rsid w:val="04133216"/>
    <w:rsid w:val="05020E7F"/>
    <w:rsid w:val="059D41C7"/>
    <w:rsid w:val="0613717F"/>
    <w:rsid w:val="069102E2"/>
    <w:rsid w:val="06A662A2"/>
    <w:rsid w:val="06CB7BA6"/>
    <w:rsid w:val="06D80E86"/>
    <w:rsid w:val="06F061D0"/>
    <w:rsid w:val="071A0D01"/>
    <w:rsid w:val="081E68D9"/>
    <w:rsid w:val="08233E38"/>
    <w:rsid w:val="08C6368D"/>
    <w:rsid w:val="0B016BFE"/>
    <w:rsid w:val="0B5D4E22"/>
    <w:rsid w:val="0B690258"/>
    <w:rsid w:val="0B7E674B"/>
    <w:rsid w:val="0E3A5370"/>
    <w:rsid w:val="0F2B6A4C"/>
    <w:rsid w:val="0F492922"/>
    <w:rsid w:val="101C3B92"/>
    <w:rsid w:val="10A5002C"/>
    <w:rsid w:val="10EC18A5"/>
    <w:rsid w:val="10F44B0F"/>
    <w:rsid w:val="11455CD8"/>
    <w:rsid w:val="115F54EB"/>
    <w:rsid w:val="117C1C98"/>
    <w:rsid w:val="13361A14"/>
    <w:rsid w:val="15820753"/>
    <w:rsid w:val="15D942D4"/>
    <w:rsid w:val="16337E88"/>
    <w:rsid w:val="16A8563E"/>
    <w:rsid w:val="178D35C8"/>
    <w:rsid w:val="187A7DDD"/>
    <w:rsid w:val="1A2766EC"/>
    <w:rsid w:val="1AE83E0E"/>
    <w:rsid w:val="1BE46D93"/>
    <w:rsid w:val="1BF12713"/>
    <w:rsid w:val="1C5520A1"/>
    <w:rsid w:val="1C685221"/>
    <w:rsid w:val="1D6549D5"/>
    <w:rsid w:val="1E1D56A5"/>
    <w:rsid w:val="1E217B46"/>
    <w:rsid w:val="1F1A0447"/>
    <w:rsid w:val="2015069A"/>
    <w:rsid w:val="21AA2AD4"/>
    <w:rsid w:val="22497BDD"/>
    <w:rsid w:val="22703D1F"/>
    <w:rsid w:val="22E449E3"/>
    <w:rsid w:val="23512A9B"/>
    <w:rsid w:val="2482558D"/>
    <w:rsid w:val="27C70CFD"/>
    <w:rsid w:val="283F55C8"/>
    <w:rsid w:val="2A7D74CC"/>
    <w:rsid w:val="2BA130FD"/>
    <w:rsid w:val="2BAC76D7"/>
    <w:rsid w:val="2BC2788C"/>
    <w:rsid w:val="2BD21512"/>
    <w:rsid w:val="2CF021D7"/>
    <w:rsid w:val="2DF472B1"/>
    <w:rsid w:val="2E06636C"/>
    <w:rsid w:val="2E3847B0"/>
    <w:rsid w:val="2EC2353A"/>
    <w:rsid w:val="2EF76467"/>
    <w:rsid w:val="2F0B6EF4"/>
    <w:rsid w:val="2FF16992"/>
    <w:rsid w:val="331A47B4"/>
    <w:rsid w:val="3482405C"/>
    <w:rsid w:val="34E16FD5"/>
    <w:rsid w:val="34EE524E"/>
    <w:rsid w:val="36820344"/>
    <w:rsid w:val="370074BA"/>
    <w:rsid w:val="37922808"/>
    <w:rsid w:val="38224580"/>
    <w:rsid w:val="399A4E1B"/>
    <w:rsid w:val="39CF0924"/>
    <w:rsid w:val="39E14927"/>
    <w:rsid w:val="39EC3F1A"/>
    <w:rsid w:val="39F50E2C"/>
    <w:rsid w:val="3A5716A5"/>
    <w:rsid w:val="3A6164C2"/>
    <w:rsid w:val="3BDF1D94"/>
    <w:rsid w:val="3E36677C"/>
    <w:rsid w:val="3F2D3D08"/>
    <w:rsid w:val="3F732897"/>
    <w:rsid w:val="3F872553"/>
    <w:rsid w:val="402461B1"/>
    <w:rsid w:val="403E3539"/>
    <w:rsid w:val="40C7260F"/>
    <w:rsid w:val="411C076D"/>
    <w:rsid w:val="41DF489C"/>
    <w:rsid w:val="422A7384"/>
    <w:rsid w:val="42C13FA2"/>
    <w:rsid w:val="43871401"/>
    <w:rsid w:val="448E1235"/>
    <w:rsid w:val="44CD4E80"/>
    <w:rsid w:val="44E64193"/>
    <w:rsid w:val="45EA1A61"/>
    <w:rsid w:val="46AE0CE1"/>
    <w:rsid w:val="470E5C9C"/>
    <w:rsid w:val="47E80223"/>
    <w:rsid w:val="48A23038"/>
    <w:rsid w:val="48CE4EF9"/>
    <w:rsid w:val="494365C1"/>
    <w:rsid w:val="49DA6802"/>
    <w:rsid w:val="4AE01499"/>
    <w:rsid w:val="4B2E23F0"/>
    <w:rsid w:val="4D936288"/>
    <w:rsid w:val="4E052F46"/>
    <w:rsid w:val="4E37780E"/>
    <w:rsid w:val="4F35029B"/>
    <w:rsid w:val="4F820F5D"/>
    <w:rsid w:val="4F860A4D"/>
    <w:rsid w:val="4FCD59D4"/>
    <w:rsid w:val="4FE52192"/>
    <w:rsid w:val="4FF82FCD"/>
    <w:rsid w:val="50223E01"/>
    <w:rsid w:val="50465EC1"/>
    <w:rsid w:val="50A406F3"/>
    <w:rsid w:val="50EE0E2F"/>
    <w:rsid w:val="50EF087F"/>
    <w:rsid w:val="511D2CEB"/>
    <w:rsid w:val="52013197"/>
    <w:rsid w:val="5292309C"/>
    <w:rsid w:val="533E08F7"/>
    <w:rsid w:val="53650363"/>
    <w:rsid w:val="539E2A68"/>
    <w:rsid w:val="54054F42"/>
    <w:rsid w:val="54937E75"/>
    <w:rsid w:val="55235598"/>
    <w:rsid w:val="55424861"/>
    <w:rsid w:val="559974A7"/>
    <w:rsid w:val="564E345C"/>
    <w:rsid w:val="56CC70EC"/>
    <w:rsid w:val="585D50EE"/>
    <w:rsid w:val="588051CC"/>
    <w:rsid w:val="58FD4A95"/>
    <w:rsid w:val="5A912F10"/>
    <w:rsid w:val="5B011CD5"/>
    <w:rsid w:val="5BA44BAD"/>
    <w:rsid w:val="5BE014E5"/>
    <w:rsid w:val="5D2948E6"/>
    <w:rsid w:val="5DB0020C"/>
    <w:rsid w:val="5DEC4171"/>
    <w:rsid w:val="601957DA"/>
    <w:rsid w:val="606D06FF"/>
    <w:rsid w:val="612C6F7A"/>
    <w:rsid w:val="61F41999"/>
    <w:rsid w:val="62724515"/>
    <w:rsid w:val="62894684"/>
    <w:rsid w:val="63FF4024"/>
    <w:rsid w:val="64516883"/>
    <w:rsid w:val="648F3AA8"/>
    <w:rsid w:val="64F32289"/>
    <w:rsid w:val="65960E66"/>
    <w:rsid w:val="65A34D46"/>
    <w:rsid w:val="6635067F"/>
    <w:rsid w:val="66BB0B84"/>
    <w:rsid w:val="6747066A"/>
    <w:rsid w:val="677A5210"/>
    <w:rsid w:val="67CC69ED"/>
    <w:rsid w:val="6810326D"/>
    <w:rsid w:val="6A5B7C53"/>
    <w:rsid w:val="6A885221"/>
    <w:rsid w:val="6B46393C"/>
    <w:rsid w:val="6C6F48A7"/>
    <w:rsid w:val="6E3B07FD"/>
    <w:rsid w:val="6EA25839"/>
    <w:rsid w:val="6F8E69F3"/>
    <w:rsid w:val="709D754D"/>
    <w:rsid w:val="71433587"/>
    <w:rsid w:val="71466911"/>
    <w:rsid w:val="71862254"/>
    <w:rsid w:val="727E5F85"/>
    <w:rsid w:val="72824C4C"/>
    <w:rsid w:val="729B4DF7"/>
    <w:rsid w:val="729D3834"/>
    <w:rsid w:val="72E53274"/>
    <w:rsid w:val="73551CA7"/>
    <w:rsid w:val="739723AA"/>
    <w:rsid w:val="7400051E"/>
    <w:rsid w:val="74E75798"/>
    <w:rsid w:val="754B7577"/>
    <w:rsid w:val="75640639"/>
    <w:rsid w:val="75B45DFF"/>
    <w:rsid w:val="7719206D"/>
    <w:rsid w:val="777533D0"/>
    <w:rsid w:val="77EB1F46"/>
    <w:rsid w:val="77ED2B68"/>
    <w:rsid w:val="78A771BA"/>
    <w:rsid w:val="79962424"/>
    <w:rsid w:val="7A0837FC"/>
    <w:rsid w:val="7A432F36"/>
    <w:rsid w:val="7AFE6206"/>
    <w:rsid w:val="7BA86364"/>
    <w:rsid w:val="7C417926"/>
    <w:rsid w:val="7C784404"/>
    <w:rsid w:val="7CE7286A"/>
    <w:rsid w:val="7F631961"/>
    <w:rsid w:val="7F6360D9"/>
    <w:rsid w:val="7FA10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tabs>
        <w:tab w:val="left" w:pos="480"/>
        <w:tab w:val="left" w:pos="720"/>
      </w:tabs>
      <w:spacing w:line="360" w:lineRule="auto"/>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37"/>
    <w:autoRedefine/>
    <w:qFormat/>
    <w:uiPriority w:val="9"/>
    <w:pPr>
      <w:keepNext/>
      <w:keepLines/>
      <w:spacing w:before="340" w:after="330" w:line="578" w:lineRule="auto"/>
      <w:jc w:val="center"/>
      <w:outlineLvl w:val="0"/>
    </w:pPr>
    <w:rPr>
      <w:b/>
      <w:bCs/>
      <w:kern w:val="44"/>
      <w:sz w:val="44"/>
      <w:szCs w:val="44"/>
    </w:rPr>
  </w:style>
  <w:style w:type="paragraph" w:styleId="3">
    <w:name w:val="heading 2"/>
    <w:basedOn w:val="1"/>
    <w:next w:val="1"/>
    <w:link w:val="36"/>
    <w:autoRedefine/>
    <w:unhideWhenUsed/>
    <w:qFormat/>
    <w:uiPriority w:val="9"/>
    <w:pPr>
      <w:keepNext/>
      <w:keepLines/>
      <w:spacing w:before="120" w:after="120"/>
      <w:jc w:val="center"/>
      <w:outlineLvl w:val="1"/>
    </w:pPr>
    <w:rPr>
      <w:rFonts w:asciiTheme="majorHAnsi" w:hAnsiTheme="majorHAnsi" w:eastAsiaTheme="majorEastAsia" w:cstheme="majorBidi"/>
      <w:b/>
      <w:bCs/>
      <w:sz w:val="30"/>
      <w:szCs w:val="32"/>
    </w:rPr>
  </w:style>
  <w:style w:type="paragraph" w:styleId="4">
    <w:name w:val="heading 3"/>
    <w:basedOn w:val="1"/>
    <w:next w:val="1"/>
    <w:link w:val="40"/>
    <w:autoRedefine/>
    <w:unhideWhenUsed/>
    <w:qFormat/>
    <w:uiPriority w:val="9"/>
    <w:pPr>
      <w:keepNext/>
      <w:keepLines/>
      <w:spacing w:before="260" w:after="260" w:line="415" w:lineRule="auto"/>
      <w:jc w:val="center"/>
      <w:outlineLvl w:val="2"/>
    </w:pPr>
    <w:rPr>
      <w:b/>
      <w:bCs/>
      <w:sz w:val="28"/>
      <w:szCs w:val="32"/>
    </w:rPr>
  </w:style>
  <w:style w:type="paragraph" w:styleId="5">
    <w:name w:val="heading 4"/>
    <w:basedOn w:val="1"/>
    <w:next w:val="1"/>
    <w:link w:val="50"/>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tabs>
        <w:tab w:val="clear" w:pos="480"/>
        <w:tab w:val="clear" w:pos="720"/>
      </w:tabs>
      <w:ind w:left="1440"/>
      <w:jc w:val="left"/>
    </w:pPr>
    <w:rPr>
      <w:rFonts w:asciiTheme="minorHAnsi" w:hAnsiTheme="minorHAnsi"/>
      <w:sz w:val="18"/>
      <w:szCs w:val="18"/>
    </w:rPr>
  </w:style>
  <w:style w:type="paragraph" w:styleId="7">
    <w:name w:val="annotation text"/>
    <w:basedOn w:val="1"/>
    <w:link w:val="41"/>
    <w:autoRedefine/>
    <w:unhideWhenUsed/>
    <w:qFormat/>
    <w:uiPriority w:val="99"/>
    <w:pPr>
      <w:jc w:val="left"/>
    </w:pPr>
  </w:style>
  <w:style w:type="paragraph" w:styleId="8">
    <w:name w:val="toc 5"/>
    <w:basedOn w:val="1"/>
    <w:next w:val="1"/>
    <w:autoRedefine/>
    <w:unhideWhenUsed/>
    <w:qFormat/>
    <w:uiPriority w:val="39"/>
    <w:pPr>
      <w:tabs>
        <w:tab w:val="clear" w:pos="480"/>
        <w:tab w:val="clear" w:pos="720"/>
      </w:tabs>
      <w:ind w:left="960"/>
      <w:jc w:val="left"/>
    </w:pPr>
    <w:rPr>
      <w:rFonts w:asciiTheme="minorHAnsi" w:hAnsiTheme="minorHAnsi"/>
      <w:sz w:val="18"/>
      <w:szCs w:val="18"/>
    </w:rPr>
  </w:style>
  <w:style w:type="paragraph" w:styleId="9">
    <w:name w:val="toc 3"/>
    <w:basedOn w:val="1"/>
    <w:next w:val="1"/>
    <w:autoRedefine/>
    <w:unhideWhenUsed/>
    <w:qFormat/>
    <w:uiPriority w:val="39"/>
    <w:pPr>
      <w:tabs>
        <w:tab w:val="clear" w:pos="480"/>
        <w:tab w:val="clear" w:pos="720"/>
      </w:tabs>
      <w:ind w:left="480"/>
      <w:jc w:val="left"/>
    </w:pPr>
    <w:rPr>
      <w:rFonts w:asciiTheme="minorHAnsi" w:hAnsiTheme="minorHAnsi"/>
      <w:i/>
      <w:iCs/>
      <w:sz w:val="20"/>
      <w:szCs w:val="20"/>
    </w:rPr>
  </w:style>
  <w:style w:type="paragraph" w:styleId="10">
    <w:name w:val="toc 8"/>
    <w:basedOn w:val="1"/>
    <w:next w:val="1"/>
    <w:autoRedefine/>
    <w:unhideWhenUsed/>
    <w:qFormat/>
    <w:uiPriority w:val="39"/>
    <w:pPr>
      <w:tabs>
        <w:tab w:val="clear" w:pos="480"/>
        <w:tab w:val="clear" w:pos="720"/>
      </w:tabs>
      <w:ind w:left="1680"/>
      <w:jc w:val="left"/>
    </w:pPr>
    <w:rPr>
      <w:rFonts w:asciiTheme="minorHAnsi" w:hAnsiTheme="minorHAnsi"/>
      <w:sz w:val="18"/>
      <w:szCs w:val="18"/>
    </w:rPr>
  </w:style>
  <w:style w:type="paragraph" w:styleId="11">
    <w:name w:val="Date"/>
    <w:basedOn w:val="1"/>
    <w:next w:val="1"/>
    <w:link w:val="33"/>
    <w:autoRedefine/>
    <w:semiHidden/>
    <w:unhideWhenUsed/>
    <w:qFormat/>
    <w:uiPriority w:val="99"/>
    <w:pPr>
      <w:ind w:left="100" w:leftChars="2500"/>
    </w:pPr>
  </w:style>
  <w:style w:type="paragraph" w:styleId="12">
    <w:name w:val="Balloon Text"/>
    <w:basedOn w:val="1"/>
    <w:link w:val="32"/>
    <w:autoRedefine/>
    <w:semiHidden/>
    <w:unhideWhenUsed/>
    <w:qFormat/>
    <w:uiPriority w:val="99"/>
    <w:rPr>
      <w:sz w:val="18"/>
      <w:szCs w:val="18"/>
    </w:rPr>
  </w:style>
  <w:style w:type="paragraph" w:styleId="13">
    <w:name w:val="footer"/>
    <w:basedOn w:val="1"/>
    <w:link w:val="30"/>
    <w:autoRedefine/>
    <w:unhideWhenUsed/>
    <w:qFormat/>
    <w:uiPriority w:val="99"/>
    <w:pPr>
      <w:tabs>
        <w:tab w:val="center" w:pos="4153"/>
        <w:tab w:val="right" w:pos="8306"/>
      </w:tabs>
      <w:snapToGrid w:val="0"/>
      <w:jc w:val="left"/>
    </w:pPr>
    <w:rPr>
      <w:sz w:val="18"/>
      <w:szCs w:val="18"/>
    </w:rPr>
  </w:style>
  <w:style w:type="paragraph" w:styleId="14">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tabs>
        <w:tab w:val="clear" w:pos="480"/>
        <w:tab w:val="clear" w:pos="720"/>
      </w:tabs>
      <w:spacing w:before="120" w:after="120"/>
      <w:jc w:val="left"/>
    </w:pPr>
    <w:rPr>
      <w:rFonts w:asciiTheme="minorHAnsi" w:hAnsiTheme="minorHAnsi"/>
      <w:b/>
      <w:bCs/>
      <w:caps/>
      <w:sz w:val="20"/>
      <w:szCs w:val="20"/>
    </w:rPr>
  </w:style>
  <w:style w:type="paragraph" w:styleId="16">
    <w:name w:val="toc 4"/>
    <w:basedOn w:val="1"/>
    <w:next w:val="1"/>
    <w:autoRedefine/>
    <w:unhideWhenUsed/>
    <w:qFormat/>
    <w:uiPriority w:val="39"/>
    <w:pPr>
      <w:tabs>
        <w:tab w:val="clear" w:pos="480"/>
        <w:tab w:val="clear" w:pos="720"/>
      </w:tabs>
      <w:ind w:left="720"/>
      <w:jc w:val="left"/>
    </w:pPr>
    <w:rPr>
      <w:rFonts w:asciiTheme="minorHAnsi" w:hAnsiTheme="minorHAnsi"/>
      <w:sz w:val="18"/>
      <w:szCs w:val="18"/>
    </w:rPr>
  </w:style>
  <w:style w:type="paragraph" w:styleId="17">
    <w:name w:val="toc 6"/>
    <w:basedOn w:val="1"/>
    <w:next w:val="1"/>
    <w:autoRedefine/>
    <w:unhideWhenUsed/>
    <w:qFormat/>
    <w:uiPriority w:val="39"/>
    <w:pPr>
      <w:tabs>
        <w:tab w:val="clear" w:pos="480"/>
        <w:tab w:val="clear" w:pos="720"/>
      </w:tabs>
      <w:ind w:left="1200"/>
      <w:jc w:val="left"/>
    </w:pPr>
    <w:rPr>
      <w:rFonts w:asciiTheme="minorHAnsi" w:hAnsiTheme="minorHAnsi"/>
      <w:sz w:val="18"/>
      <w:szCs w:val="18"/>
    </w:rPr>
  </w:style>
  <w:style w:type="paragraph" w:styleId="18">
    <w:name w:val="toc 2"/>
    <w:basedOn w:val="1"/>
    <w:next w:val="1"/>
    <w:autoRedefine/>
    <w:unhideWhenUsed/>
    <w:qFormat/>
    <w:uiPriority w:val="39"/>
    <w:pPr>
      <w:tabs>
        <w:tab w:val="clear" w:pos="480"/>
        <w:tab w:val="clear" w:pos="720"/>
      </w:tabs>
      <w:ind w:left="240"/>
      <w:jc w:val="left"/>
    </w:pPr>
    <w:rPr>
      <w:rFonts w:asciiTheme="minorHAnsi" w:hAnsiTheme="minorHAnsi"/>
      <w:smallCaps/>
      <w:sz w:val="20"/>
      <w:szCs w:val="20"/>
    </w:rPr>
  </w:style>
  <w:style w:type="paragraph" w:styleId="19">
    <w:name w:val="toc 9"/>
    <w:basedOn w:val="1"/>
    <w:next w:val="1"/>
    <w:autoRedefine/>
    <w:unhideWhenUsed/>
    <w:qFormat/>
    <w:uiPriority w:val="39"/>
    <w:pPr>
      <w:tabs>
        <w:tab w:val="clear" w:pos="480"/>
        <w:tab w:val="clear" w:pos="720"/>
      </w:tabs>
      <w:ind w:left="1920"/>
      <w:jc w:val="left"/>
    </w:pPr>
    <w:rPr>
      <w:rFonts w:asciiTheme="minorHAnsi" w:hAnsiTheme="minorHAnsi"/>
      <w:sz w:val="18"/>
      <w:szCs w:val="18"/>
    </w:rPr>
  </w:style>
  <w:style w:type="paragraph" w:styleId="20">
    <w:name w:val="Normal (Web)"/>
    <w:basedOn w:val="1"/>
    <w:autoRedefine/>
    <w:semiHidden/>
    <w:unhideWhenUsed/>
    <w:qFormat/>
    <w:uiPriority w:val="99"/>
    <w:pPr>
      <w:widowControl/>
      <w:tabs>
        <w:tab w:val="clear" w:pos="480"/>
        <w:tab w:val="clear" w:pos="720"/>
      </w:tabs>
      <w:spacing w:before="100" w:beforeAutospacing="1" w:after="100" w:afterAutospacing="1" w:line="240" w:lineRule="auto"/>
      <w:jc w:val="left"/>
    </w:pPr>
    <w:rPr>
      <w:rFonts w:ascii="宋体" w:hAnsi="宋体" w:cs="宋体"/>
      <w:kern w:val="0"/>
      <w:szCs w:val="24"/>
    </w:rPr>
  </w:style>
  <w:style w:type="paragraph" w:styleId="21">
    <w:name w:val="Title"/>
    <w:basedOn w:val="1"/>
    <w:next w:val="1"/>
    <w:link w:val="35"/>
    <w:autoRedefine/>
    <w:qFormat/>
    <w:uiPriority w:val="10"/>
    <w:pPr>
      <w:spacing w:before="240" w:after="60"/>
      <w:jc w:val="center"/>
      <w:outlineLvl w:val="0"/>
    </w:pPr>
    <w:rPr>
      <w:rFonts w:asciiTheme="majorHAnsi" w:hAnsiTheme="majorHAnsi" w:cstheme="majorBidi"/>
      <w:b/>
      <w:bCs/>
      <w:sz w:val="32"/>
      <w:szCs w:val="32"/>
    </w:rPr>
  </w:style>
  <w:style w:type="paragraph" w:styleId="22">
    <w:name w:val="annotation subject"/>
    <w:basedOn w:val="7"/>
    <w:next w:val="7"/>
    <w:link w:val="42"/>
    <w:autoRedefine/>
    <w:semiHidden/>
    <w:unhideWhenUsed/>
    <w:qFormat/>
    <w:uiPriority w:val="99"/>
    <w:rPr>
      <w:b/>
      <w:bCs/>
    </w:rPr>
  </w:style>
  <w:style w:type="table" w:styleId="24">
    <w:name w:val="Table Grid"/>
    <w:basedOn w:val="2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autoRedefine/>
    <w:qFormat/>
    <w:uiPriority w:val="0"/>
    <w:rPr>
      <w:rFonts w:cs="Times New Roman"/>
    </w:rPr>
  </w:style>
  <w:style w:type="character" w:styleId="27">
    <w:name w:val="line number"/>
    <w:basedOn w:val="25"/>
    <w:autoRedefine/>
    <w:semiHidden/>
    <w:unhideWhenUsed/>
    <w:qFormat/>
    <w:uiPriority w:val="99"/>
  </w:style>
  <w:style w:type="character" w:styleId="28">
    <w:name w:val="Hyperlink"/>
    <w:basedOn w:val="25"/>
    <w:autoRedefine/>
    <w:unhideWhenUsed/>
    <w:qFormat/>
    <w:uiPriority w:val="99"/>
    <w:rPr>
      <w:color w:val="0000FF" w:themeColor="hyperlink"/>
      <w:u w:val="single"/>
      <w14:textFill>
        <w14:solidFill>
          <w14:schemeClr w14:val="hlink"/>
        </w14:solidFill>
      </w14:textFill>
    </w:rPr>
  </w:style>
  <w:style w:type="character" w:styleId="29">
    <w:name w:val="annotation reference"/>
    <w:basedOn w:val="25"/>
    <w:autoRedefine/>
    <w:semiHidden/>
    <w:unhideWhenUsed/>
    <w:qFormat/>
    <w:uiPriority w:val="99"/>
    <w:rPr>
      <w:sz w:val="21"/>
      <w:szCs w:val="21"/>
    </w:rPr>
  </w:style>
  <w:style w:type="character" w:customStyle="1" w:styleId="30">
    <w:name w:val="页脚 字符"/>
    <w:basedOn w:val="25"/>
    <w:link w:val="13"/>
    <w:autoRedefine/>
    <w:qFormat/>
    <w:uiPriority w:val="99"/>
    <w:rPr>
      <w:rFonts w:ascii="Times New Roman" w:hAnsi="Times New Roman" w:eastAsia="宋体"/>
      <w:sz w:val="18"/>
      <w:szCs w:val="18"/>
    </w:rPr>
  </w:style>
  <w:style w:type="character" w:customStyle="1" w:styleId="31">
    <w:name w:val="页眉 字符"/>
    <w:basedOn w:val="25"/>
    <w:link w:val="14"/>
    <w:autoRedefine/>
    <w:qFormat/>
    <w:uiPriority w:val="99"/>
    <w:rPr>
      <w:rFonts w:ascii="Times New Roman" w:hAnsi="Times New Roman" w:eastAsia="宋体"/>
      <w:sz w:val="18"/>
      <w:szCs w:val="18"/>
    </w:rPr>
  </w:style>
  <w:style w:type="character" w:customStyle="1" w:styleId="32">
    <w:name w:val="批注框文本 字符"/>
    <w:basedOn w:val="25"/>
    <w:link w:val="12"/>
    <w:autoRedefine/>
    <w:semiHidden/>
    <w:qFormat/>
    <w:uiPriority w:val="99"/>
    <w:rPr>
      <w:sz w:val="18"/>
      <w:szCs w:val="18"/>
    </w:rPr>
  </w:style>
  <w:style w:type="character" w:customStyle="1" w:styleId="33">
    <w:name w:val="日期 字符"/>
    <w:basedOn w:val="25"/>
    <w:link w:val="11"/>
    <w:autoRedefine/>
    <w:semiHidden/>
    <w:qFormat/>
    <w:uiPriority w:val="99"/>
  </w:style>
  <w:style w:type="character" w:customStyle="1" w:styleId="34">
    <w:name w:val="content"/>
    <w:basedOn w:val="25"/>
    <w:autoRedefine/>
    <w:qFormat/>
    <w:uiPriority w:val="0"/>
  </w:style>
  <w:style w:type="character" w:customStyle="1" w:styleId="35">
    <w:name w:val="标题 字符"/>
    <w:basedOn w:val="25"/>
    <w:link w:val="21"/>
    <w:autoRedefine/>
    <w:qFormat/>
    <w:uiPriority w:val="10"/>
    <w:rPr>
      <w:rFonts w:eastAsia="宋体" w:asciiTheme="majorHAnsi" w:hAnsiTheme="majorHAnsi" w:cstheme="majorBidi"/>
      <w:b/>
      <w:bCs/>
      <w:sz w:val="32"/>
      <w:szCs w:val="32"/>
    </w:rPr>
  </w:style>
  <w:style w:type="character" w:customStyle="1" w:styleId="36">
    <w:name w:val="标题 2 字符"/>
    <w:basedOn w:val="25"/>
    <w:link w:val="3"/>
    <w:autoRedefine/>
    <w:qFormat/>
    <w:uiPriority w:val="9"/>
    <w:rPr>
      <w:rFonts w:asciiTheme="majorHAnsi" w:hAnsiTheme="majorHAnsi" w:eastAsiaTheme="majorEastAsia" w:cstheme="majorBidi"/>
      <w:b/>
      <w:bCs/>
      <w:kern w:val="2"/>
      <w:sz w:val="30"/>
      <w:szCs w:val="32"/>
    </w:rPr>
  </w:style>
  <w:style w:type="character" w:customStyle="1" w:styleId="37">
    <w:name w:val="标题 1 字符"/>
    <w:basedOn w:val="25"/>
    <w:link w:val="2"/>
    <w:autoRedefine/>
    <w:qFormat/>
    <w:uiPriority w:val="9"/>
    <w:rPr>
      <w:rFonts w:ascii="Times New Roman" w:hAnsi="Times New Roman"/>
      <w:b/>
      <w:bCs/>
      <w:kern w:val="44"/>
      <w:sz w:val="44"/>
      <w:szCs w:val="44"/>
    </w:rPr>
  </w:style>
  <w:style w:type="paragraph" w:customStyle="1" w:styleId="38">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39">
    <w:name w:val="List Paragraph"/>
    <w:basedOn w:val="1"/>
    <w:autoRedefine/>
    <w:qFormat/>
    <w:uiPriority w:val="34"/>
    <w:pPr>
      <w:ind w:firstLine="420" w:firstLineChars="200"/>
    </w:pPr>
  </w:style>
  <w:style w:type="character" w:customStyle="1" w:styleId="40">
    <w:name w:val="标题 3 字符"/>
    <w:basedOn w:val="25"/>
    <w:link w:val="4"/>
    <w:autoRedefine/>
    <w:qFormat/>
    <w:uiPriority w:val="9"/>
    <w:rPr>
      <w:rFonts w:ascii="Times New Roman" w:hAnsi="Times New Roman" w:eastAsiaTheme="minorEastAsia" w:cstheme="minorBidi"/>
      <w:b/>
      <w:bCs/>
      <w:kern w:val="2"/>
      <w:sz w:val="28"/>
      <w:szCs w:val="32"/>
    </w:rPr>
  </w:style>
  <w:style w:type="character" w:customStyle="1" w:styleId="41">
    <w:name w:val="批注文字 字符"/>
    <w:basedOn w:val="25"/>
    <w:link w:val="7"/>
    <w:autoRedefine/>
    <w:qFormat/>
    <w:uiPriority w:val="99"/>
    <w:rPr>
      <w:kern w:val="2"/>
      <w:sz w:val="21"/>
      <w:szCs w:val="22"/>
    </w:rPr>
  </w:style>
  <w:style w:type="character" w:customStyle="1" w:styleId="42">
    <w:name w:val="批注主题 字符"/>
    <w:basedOn w:val="41"/>
    <w:link w:val="22"/>
    <w:autoRedefine/>
    <w:semiHidden/>
    <w:qFormat/>
    <w:uiPriority w:val="99"/>
    <w:rPr>
      <w:rFonts w:ascii="Times New Roman" w:hAnsi="Times New Roman"/>
      <w:b/>
      <w:bCs/>
      <w:kern w:val="2"/>
      <w:sz w:val="24"/>
      <w:szCs w:val="22"/>
    </w:rPr>
  </w:style>
  <w:style w:type="character" w:styleId="43">
    <w:name w:val="Placeholder Text"/>
    <w:basedOn w:val="25"/>
    <w:autoRedefine/>
    <w:unhideWhenUsed/>
    <w:qFormat/>
    <w:uiPriority w:val="99"/>
    <w:rPr>
      <w:color w:val="808080"/>
    </w:rPr>
  </w:style>
  <w:style w:type="paragraph" w:customStyle="1" w:styleId="44">
    <w:name w:val="公式"/>
    <w:basedOn w:val="1"/>
    <w:link w:val="45"/>
    <w:autoRedefine/>
    <w:qFormat/>
    <w:uiPriority w:val="0"/>
    <w:pPr>
      <w:tabs>
        <w:tab w:val="center" w:pos="4253"/>
        <w:tab w:val="right" w:pos="8505"/>
      </w:tabs>
    </w:pPr>
  </w:style>
  <w:style w:type="character" w:customStyle="1" w:styleId="45">
    <w:name w:val="公式 字符"/>
    <w:basedOn w:val="25"/>
    <w:link w:val="44"/>
    <w:autoRedefine/>
    <w:qFormat/>
    <w:uiPriority w:val="0"/>
    <w:rPr>
      <w:rFonts w:ascii="Times New Roman" w:hAnsi="Times New Roman"/>
      <w:kern w:val="2"/>
      <w:sz w:val="24"/>
      <w:szCs w:val="22"/>
    </w:rPr>
  </w:style>
  <w:style w:type="character" w:customStyle="1" w:styleId="46">
    <w:name w:val="seatsp"/>
    <w:basedOn w:val="25"/>
    <w:autoRedefine/>
    <w:qFormat/>
    <w:uiPriority w:val="0"/>
  </w:style>
  <w:style w:type="paragraph" w:customStyle="1" w:styleId="47">
    <w:name w:val="ha3"/>
    <w:basedOn w:val="1"/>
    <w:autoRedefine/>
    <w:qFormat/>
    <w:uiPriority w:val="0"/>
    <w:pPr>
      <w:widowControl/>
      <w:tabs>
        <w:tab w:val="clear" w:pos="480"/>
        <w:tab w:val="clear" w:pos="720"/>
      </w:tabs>
      <w:spacing w:before="100" w:beforeAutospacing="1" w:after="100" w:afterAutospacing="1" w:line="240" w:lineRule="auto"/>
      <w:jc w:val="left"/>
    </w:pPr>
    <w:rPr>
      <w:rFonts w:ascii="宋体" w:hAnsi="宋体" w:cs="宋体"/>
      <w:kern w:val="0"/>
      <w:szCs w:val="24"/>
    </w:rPr>
  </w:style>
  <w:style w:type="character" w:customStyle="1" w:styleId="48">
    <w:name w:val="ss3"/>
    <w:basedOn w:val="25"/>
    <w:autoRedefine/>
    <w:qFormat/>
    <w:uiPriority w:val="0"/>
  </w:style>
  <w:style w:type="character" w:customStyle="1" w:styleId="49">
    <w:name w:val="ss2"/>
    <w:basedOn w:val="25"/>
    <w:autoRedefine/>
    <w:qFormat/>
    <w:uiPriority w:val="0"/>
  </w:style>
  <w:style w:type="character" w:customStyle="1" w:styleId="50">
    <w:name w:val="标题 4 字符"/>
    <w:basedOn w:val="25"/>
    <w:link w:val="5"/>
    <w:autoRedefine/>
    <w:qFormat/>
    <w:uiPriority w:val="9"/>
    <w:rPr>
      <w:rFonts w:asciiTheme="majorHAnsi" w:hAnsiTheme="majorHAnsi" w:eastAsiaTheme="majorEastAsia" w:cstheme="majorBidi"/>
      <w:b/>
      <w:bCs/>
      <w:kern w:val="2"/>
      <w:sz w:val="28"/>
      <w:szCs w:val="28"/>
    </w:rPr>
  </w:style>
  <w:style w:type="character" w:customStyle="1" w:styleId="51">
    <w:name w:val="font21"/>
    <w:basedOn w:val="25"/>
    <w:autoRedefine/>
    <w:qFormat/>
    <w:uiPriority w:val="0"/>
    <w:rPr>
      <w:rFonts w:hint="eastAsia" w:ascii="宋体" w:hAnsi="宋体" w:eastAsia="宋体" w:cs="宋体"/>
      <w:b/>
      <w:bCs/>
      <w:color w:val="000000"/>
      <w:sz w:val="24"/>
      <w:szCs w:val="24"/>
      <w:u w:val="none"/>
    </w:rPr>
  </w:style>
  <w:style w:type="character" w:customStyle="1" w:styleId="52">
    <w:name w:val="font31"/>
    <w:basedOn w:val="25"/>
    <w:autoRedefine/>
    <w:qFormat/>
    <w:uiPriority w:val="0"/>
    <w:rPr>
      <w:rFonts w:hint="default" w:ascii="Times New Roman" w:hAnsi="Times New Roman" w:cs="Times New Roman"/>
      <w:b/>
      <w:bCs/>
      <w:color w:val="000000"/>
      <w:sz w:val="24"/>
      <w:szCs w:val="24"/>
      <w:u w:val="none"/>
    </w:rPr>
  </w:style>
  <w:style w:type="character" w:customStyle="1" w:styleId="53">
    <w:name w:val="font01"/>
    <w:basedOn w:val="25"/>
    <w:autoRedefine/>
    <w:qFormat/>
    <w:uiPriority w:val="0"/>
    <w:rPr>
      <w:rFonts w:hint="eastAsia" w:ascii="宋体" w:hAnsi="宋体" w:eastAsia="宋体" w:cs="宋体"/>
      <w:color w:val="000000"/>
      <w:sz w:val="22"/>
      <w:szCs w:val="22"/>
      <w:u w:val="none"/>
    </w:rPr>
  </w:style>
  <w:style w:type="character" w:customStyle="1" w:styleId="54">
    <w:name w:val="font51"/>
    <w:basedOn w:val="25"/>
    <w:autoRedefine/>
    <w:qFormat/>
    <w:uiPriority w:val="0"/>
    <w:rPr>
      <w:rFonts w:hint="default" w:ascii="Times New Roman" w:hAnsi="Times New Roman" w:cs="Times New Roman"/>
      <w:color w:val="000000"/>
      <w:sz w:val="22"/>
      <w:szCs w:val="22"/>
      <w:u w:val="none"/>
    </w:rPr>
  </w:style>
  <w:style w:type="character" w:customStyle="1" w:styleId="55">
    <w:name w:val="font61"/>
    <w:basedOn w:val="25"/>
    <w:autoRedefine/>
    <w:qFormat/>
    <w:uiPriority w:val="0"/>
    <w:rPr>
      <w:rFonts w:ascii="Arial" w:hAnsi="Arial" w:cs="Arial"/>
      <w:color w:val="000000"/>
      <w:sz w:val="22"/>
      <w:szCs w:val="22"/>
      <w:u w:val="none"/>
    </w:rPr>
  </w:style>
  <w:style w:type="character" w:customStyle="1" w:styleId="56">
    <w:name w:val="font11"/>
    <w:basedOn w:val="25"/>
    <w:autoRedefine/>
    <w:qFormat/>
    <w:uiPriority w:val="0"/>
    <w:rPr>
      <w:rFonts w:hint="default" w:ascii="Times New Roman" w:hAnsi="Times New Roman" w:cs="Times New Roman"/>
      <w:b/>
      <w:bCs/>
      <w:color w:val="000000"/>
      <w:sz w:val="24"/>
      <w:szCs w:val="24"/>
      <w:u w:val="none"/>
    </w:rPr>
  </w:style>
  <w:style w:type="paragraph" w:customStyle="1" w:styleId="57">
    <w:name w:val="05表头"/>
    <w:basedOn w:val="1"/>
    <w:autoRedefine/>
    <w:qFormat/>
    <w:uiPriority w:val="0"/>
    <w:pPr>
      <w:tabs>
        <w:tab w:val="clear" w:pos="480"/>
        <w:tab w:val="clear" w:pos="720"/>
      </w:tabs>
      <w:jc w:val="center"/>
    </w:pPr>
    <w:rPr>
      <w:rFonts w:eastAsia="黑体" w:asciiTheme="minorHAnsi" w:hAnsiTheme="minorHAnsi"/>
      <w:sz w:val="21"/>
    </w:rPr>
  </w:style>
  <w:style w:type="character" w:customStyle="1" w:styleId="58">
    <w:name w:val="font41"/>
    <w:basedOn w:val="25"/>
    <w:autoRedefine/>
    <w:qFormat/>
    <w:uiPriority w:val="0"/>
    <w:rPr>
      <w:rFonts w:hint="default" w:ascii="Times New Roman" w:hAnsi="Times New Roman" w:cs="Times New Roman"/>
      <w:color w:val="000000"/>
      <w:sz w:val="22"/>
      <w:szCs w:val="22"/>
      <w:u w:val="none"/>
    </w:rPr>
  </w:style>
  <w:style w:type="character" w:customStyle="1" w:styleId="59">
    <w:name w:val="font71"/>
    <w:basedOn w:val="25"/>
    <w:autoRedefine/>
    <w:qFormat/>
    <w:uiPriority w:val="0"/>
    <w:rPr>
      <w:rFonts w:hint="default" w:ascii="Times New Roman" w:hAnsi="Times New Roman" w:cs="Times New Roman"/>
      <w:b/>
      <w:bCs/>
      <w:color w:val="000000"/>
      <w:sz w:val="24"/>
      <w:szCs w:val="24"/>
      <w:u w:val="none"/>
    </w:rPr>
  </w:style>
  <w:style w:type="character" w:customStyle="1" w:styleId="60">
    <w:name w:val="font81"/>
    <w:basedOn w:val="25"/>
    <w:autoRedefine/>
    <w:qFormat/>
    <w:uiPriority w:val="0"/>
    <w:rPr>
      <w:rFonts w:ascii="宋体" w:hAnsi="宋体" w:eastAsia="宋体" w:cs="宋体"/>
      <w:color w:val="000000"/>
      <w:sz w:val="22"/>
      <w:szCs w:val="22"/>
      <w:u w:val="none"/>
    </w:rPr>
  </w:style>
  <w:style w:type="character" w:customStyle="1" w:styleId="61">
    <w:name w:val="font91"/>
    <w:basedOn w:val="25"/>
    <w:autoRedefine/>
    <w:qFormat/>
    <w:uiPriority w:val="0"/>
    <w:rPr>
      <w:rFonts w:hint="eastAsia" w:ascii="宋体" w:hAnsi="宋体" w:eastAsia="宋体" w:cs="宋体"/>
      <w:b/>
      <w:bCs/>
      <w:color w:val="000000"/>
      <w:sz w:val="22"/>
      <w:szCs w:val="22"/>
      <w:u w:val="none"/>
    </w:rPr>
  </w:style>
  <w:style w:type="character" w:customStyle="1" w:styleId="62">
    <w:name w:val="font101"/>
    <w:basedOn w:val="25"/>
    <w:autoRedefine/>
    <w:qFormat/>
    <w:uiPriority w:val="0"/>
    <w:rPr>
      <w:rFonts w:ascii="宋体" w:hAnsi="宋体" w:eastAsia="宋体" w:cs="宋体"/>
      <w:color w:val="000000"/>
      <w:sz w:val="22"/>
      <w:szCs w:val="22"/>
      <w:u w:val="none"/>
    </w:rPr>
  </w:style>
  <w:style w:type="paragraph" w:customStyle="1" w:styleId="63">
    <w:name w:val="修订1"/>
    <w:autoRedefine/>
    <w:hidden/>
    <w:semiHidden/>
    <w:qFormat/>
    <w:uiPriority w:val="99"/>
    <w:rPr>
      <w:rFonts w:ascii="Times New Roman" w:hAnsi="Times New Roman" w:eastAsiaTheme="minorEastAsia" w:cstheme="minorBidi"/>
      <w:kern w:val="2"/>
      <w:sz w:val="24"/>
      <w:szCs w:val="22"/>
      <w:lang w:val="en-US" w:eastAsia="zh-CN" w:bidi="ar-SA"/>
    </w:rPr>
  </w:style>
  <w:style w:type="paragraph" w:customStyle="1" w:styleId="64">
    <w:name w:val="修订2"/>
    <w:autoRedefine/>
    <w:hidden/>
    <w:unhideWhenUsed/>
    <w:qFormat/>
    <w:uiPriority w:val="99"/>
    <w:rPr>
      <w:rFonts w:ascii="Times New Roman" w:hAnsi="Times New Roman" w:eastAsia="宋体" w:cstheme="minorBidi"/>
      <w:kern w:val="2"/>
      <w:sz w:val="24"/>
      <w:szCs w:val="22"/>
      <w:lang w:val="en-US" w:eastAsia="zh-CN" w:bidi="ar-SA"/>
    </w:rPr>
  </w:style>
  <w:style w:type="character" w:customStyle="1" w:styleId="65">
    <w:name w:val="15"/>
    <w:basedOn w:val="25"/>
    <w:autoRedefine/>
    <w:qFormat/>
    <w:uiPriority w:val="0"/>
    <w:rPr>
      <w:rFonts w:hint="default" w:ascii="Calibri" w:hAnsi="Calibri" w:cs="Calibri"/>
      <w:sz w:val="21"/>
      <w:szCs w:val="21"/>
    </w:rPr>
  </w:style>
  <w:style w:type="paragraph" w:customStyle="1" w:styleId="66">
    <w:name w:val="TOC 标题2"/>
    <w:basedOn w:val="2"/>
    <w:next w:val="1"/>
    <w:autoRedefine/>
    <w:unhideWhenUsed/>
    <w:qFormat/>
    <w:uiPriority w:val="39"/>
    <w:pPr>
      <w:widowControl/>
      <w:tabs>
        <w:tab w:val="clear" w:pos="480"/>
        <w:tab w:val="clear" w:pos="720"/>
      </w:tabs>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67">
    <w:name w:val="修订3"/>
    <w:autoRedefine/>
    <w:hidden/>
    <w:unhideWhenUsed/>
    <w:qFormat/>
    <w:uiPriority w:val="99"/>
    <w:rPr>
      <w:rFonts w:ascii="Times New Roman" w:hAnsi="Times New Roman" w:eastAsia="宋体" w:cstheme="minorBidi"/>
      <w:kern w:val="2"/>
      <w:sz w:val="24"/>
      <w:szCs w:val="22"/>
      <w:lang w:val="en-US" w:eastAsia="zh-CN" w:bidi="ar-SA"/>
    </w:rPr>
  </w:style>
  <w:style w:type="paragraph" w:customStyle="1" w:styleId="68">
    <w:name w:val="Revision1"/>
    <w:autoRedefine/>
    <w:hidden/>
    <w:unhideWhenUsed/>
    <w:qFormat/>
    <w:uiPriority w:val="99"/>
    <w:rPr>
      <w:rFonts w:ascii="Times New Roman" w:hAnsi="Times New Roman" w:eastAsia="宋体" w:cstheme="minorBidi"/>
      <w:kern w:val="2"/>
      <w:sz w:val="24"/>
      <w:szCs w:val="22"/>
      <w:lang w:val="en-US" w:eastAsia="zh-CN" w:bidi="ar-SA"/>
    </w:rPr>
  </w:style>
  <w:style w:type="character" w:customStyle="1" w:styleId="69">
    <w:name w:val="fontstyle01"/>
    <w:basedOn w:val="25"/>
    <w:autoRedefine/>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8CF7D-F439-4F8C-9B5C-8EAFEE4D722A}">
  <ds:schemaRefs/>
</ds:datastoreItem>
</file>

<file path=docProps/app.xml><?xml version="1.0" encoding="utf-8"?>
<Properties xmlns="http://schemas.openxmlformats.org/officeDocument/2006/extended-properties" xmlns:vt="http://schemas.openxmlformats.org/officeDocument/2006/docPropsVTypes">
  <Template>Normal.dotm</Template>
  <Company>微软</Company>
  <Pages>25</Pages>
  <Words>2103</Words>
  <Characters>11988</Characters>
  <Lines>99</Lines>
  <Paragraphs>28</Paragraphs>
  <TotalTime>7</TotalTime>
  <ScaleCrop>false</ScaleCrop>
  <LinksUpToDate>false</LinksUpToDate>
  <CharactersWithSpaces>14063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2023-11-29T01:38:00Z</dcterms:created>
  <dc:creator>lyb</dc:creator>
  <cp:lastModifiedBy>湫</cp:lastModifiedBy>
  <cp:lastPrinted>2023-12-27T05:51:00Z</cp:lastPrinted>
  <dcterms:modified xsi:type="dcterms:W3CDTF">2024-05-07T02:24:35Z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E26674DF5F30434F823A60FB8D7F9E8E</vt:lpwstr>
  </property>
</Properties>
</file>