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282" w:rsidRDefault="00225282">
      <w:pPr>
        <w:rPr>
          <w:b/>
          <w:color w:val="000000"/>
          <w:sz w:val="30"/>
          <w:szCs w:val="30"/>
        </w:rPr>
      </w:pPr>
      <w:bookmarkStart w:id="0" w:name="_Toc28165"/>
      <w:bookmarkStart w:id="1" w:name="_Toc30832"/>
      <w:bookmarkStart w:id="2" w:name="_Toc19985"/>
    </w:p>
    <w:p w:rsidR="005968AE" w:rsidRDefault="00BC2B10">
      <w:pPr>
        <w:rPr>
          <w:color w:val="000000"/>
          <w:sz w:val="30"/>
          <w:szCs w:val="30"/>
        </w:rPr>
      </w:pPr>
      <w:r>
        <w:rPr>
          <w:noProof/>
        </w:rPr>
        <w:drawing>
          <wp:inline distT="0" distB="0" distL="0" distR="0">
            <wp:extent cx="1543050" cy="1009650"/>
            <wp:effectExtent l="19050" t="0" r="0" b="0"/>
            <wp:docPr id="1" name="图片 25"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5" descr="CECS新LOGO（小）"/>
                    <pic:cNvPicPr>
                      <a:picLocks noChangeAspect="1" noChangeArrowheads="1"/>
                    </pic:cNvPicPr>
                  </pic:nvPicPr>
                  <pic:blipFill>
                    <a:blip r:embed="rId11" cstate="print"/>
                    <a:srcRect/>
                    <a:stretch>
                      <a:fillRect/>
                    </a:stretch>
                  </pic:blipFill>
                  <pic:spPr>
                    <a:xfrm>
                      <a:off x="0" y="0"/>
                      <a:ext cx="1543050" cy="1009650"/>
                    </a:xfrm>
                    <a:prstGeom prst="rect">
                      <a:avLst/>
                    </a:prstGeom>
                    <a:noFill/>
                    <a:ln w="9525">
                      <a:noFill/>
                      <a:miter lim="800000"/>
                      <a:headEnd/>
                      <a:tailEnd/>
                    </a:ln>
                  </pic:spPr>
                </pic:pic>
              </a:graphicData>
            </a:graphic>
          </wp:inline>
        </w:drawing>
      </w:r>
      <w:r w:rsidR="008611C2">
        <w:rPr>
          <w:rFonts w:hint="eastAsia"/>
          <w:b/>
          <w:color w:val="000000"/>
          <w:sz w:val="30"/>
          <w:szCs w:val="30"/>
        </w:rPr>
        <w:t xml:space="preserve">                                             </w:t>
      </w:r>
      <w:r>
        <w:rPr>
          <w:b/>
          <w:color w:val="000000"/>
          <w:sz w:val="30"/>
          <w:szCs w:val="30"/>
        </w:rPr>
        <w:t>T/CECS XXX</w:t>
      </w:r>
      <w:r>
        <w:rPr>
          <w:rFonts w:hint="eastAsia"/>
          <w:b/>
          <w:color w:val="000000"/>
          <w:sz w:val="30"/>
          <w:szCs w:val="30"/>
        </w:rPr>
        <w:t>—</w:t>
      </w:r>
      <w:r>
        <w:rPr>
          <w:b/>
          <w:color w:val="000000"/>
          <w:sz w:val="30"/>
          <w:szCs w:val="30"/>
        </w:rPr>
        <w:t>202</w:t>
      </w:r>
      <w:r>
        <w:rPr>
          <w:b/>
          <w:sz w:val="28"/>
          <w:szCs w:val="30"/>
        </w:rPr>
        <w:t>X</w:t>
      </w:r>
    </w:p>
    <w:p w:rsidR="005968AE" w:rsidRDefault="00993013">
      <w:pPr>
        <w:rPr>
          <w:color w:val="000000"/>
          <w:u w:val="single"/>
        </w:rPr>
      </w:pPr>
      <w:r w:rsidRPr="00993013">
        <w:rPr>
          <w:noProof/>
        </w:rPr>
        <w:pict>
          <v:shapetype id="_x0000_t32" coordsize="21600,21600" o:spt="32" o:oned="t" path="m,l21600,21600e" filled="f">
            <v:path arrowok="t" fillok="f" o:connecttype="none"/>
            <o:lock v:ext="edit" shapetype="t"/>
          </v:shapetype>
          <v:shape id="直接箭头连接符 1" o:spid="_x0000_s2051" type="#_x0000_t32" style="position:absolute;left:0;text-align:left;margin-left:15pt;margin-top:7.8pt;width:427.25pt;height:0;z-index:25166233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">
            <o:lock v:ext="edit" shapetype="f"/>
          </v:shape>
        </w:pict>
      </w:r>
    </w:p>
    <w:p w:rsidR="005968AE" w:rsidRDefault="005968AE">
      <w:pPr>
        <w:rPr>
          <w:color w:val="000000"/>
          <w:u w:val="single"/>
        </w:rPr>
      </w:pPr>
    </w:p>
    <w:p w:rsidR="005968AE" w:rsidRDefault="005968AE">
      <w:pPr>
        <w:jc w:val="center"/>
        <w:rPr>
          <w:color w:val="000000"/>
          <w:sz w:val="30"/>
          <w:szCs w:val="30"/>
        </w:rPr>
      </w:pPr>
    </w:p>
    <w:p w:rsidR="005968AE" w:rsidRDefault="00BC2B10">
      <w:pPr>
        <w:jc w:val="center"/>
        <w:rPr>
          <w:b/>
          <w:color w:val="000000"/>
          <w:sz w:val="32"/>
        </w:rPr>
      </w:pPr>
      <w:r>
        <w:rPr>
          <w:b/>
          <w:color w:val="000000"/>
          <w:sz w:val="32"/>
        </w:rPr>
        <w:t>中国工程建设标准化协会标准</w:t>
      </w:r>
    </w:p>
    <w:p w:rsidR="005968AE" w:rsidRDefault="005968AE">
      <w:pPr>
        <w:ind w:left="353"/>
        <w:jc w:val="center"/>
        <w:rPr>
          <w:color w:val="000000"/>
        </w:rPr>
      </w:pPr>
    </w:p>
    <w:p w:rsidR="005968AE" w:rsidRDefault="005968AE">
      <w:pPr>
        <w:ind w:left="353"/>
        <w:jc w:val="center"/>
        <w:rPr>
          <w:color w:val="000000"/>
        </w:rPr>
      </w:pPr>
    </w:p>
    <w:p w:rsidR="003C197A" w:rsidRDefault="003C197A" w:rsidP="003C197A">
      <w:pPr>
        <w:jc w:val="center"/>
        <w:rPr>
          <w:rFonts w:eastAsia="黑体" w:hint="eastAsia"/>
          <w:color w:val="000000"/>
          <w:sz w:val="48"/>
          <w:szCs w:val="44"/>
        </w:rPr>
      </w:pPr>
      <w:r w:rsidRPr="00F15DE5">
        <w:rPr>
          <w:rFonts w:eastAsia="黑体" w:hint="eastAsia"/>
          <w:color w:val="000000"/>
          <w:sz w:val="48"/>
          <w:szCs w:val="44"/>
        </w:rPr>
        <w:t>保障性租赁房内装修装配化评价标准</w:t>
      </w:r>
    </w:p>
    <w:p w:rsidR="003C197A" w:rsidRDefault="003C197A" w:rsidP="003C197A">
      <w:pPr>
        <w:jc w:val="center"/>
        <w:rPr>
          <w:rFonts w:eastAsia="黑体" w:hint="eastAsia"/>
          <w:color w:val="000000"/>
          <w:sz w:val="48"/>
          <w:szCs w:val="44"/>
        </w:rPr>
      </w:pPr>
    </w:p>
    <w:p w:rsidR="003C197A" w:rsidRDefault="003C197A" w:rsidP="003C197A">
      <w:pPr>
        <w:jc w:val="center"/>
        <w:rPr>
          <w:spacing w:val="-4"/>
          <w:sz w:val="30"/>
          <w:szCs w:val="30"/>
        </w:rPr>
      </w:pPr>
      <w:r>
        <w:rPr>
          <w:rFonts w:hint="eastAsia"/>
          <w:spacing w:val="-4"/>
          <w:sz w:val="30"/>
          <w:szCs w:val="30"/>
        </w:rPr>
        <w:t>Standard for assembly evaluation</w:t>
      </w:r>
      <w:r w:rsidRPr="00FF4C89">
        <w:rPr>
          <w:rFonts w:hint="eastAsia"/>
          <w:spacing w:val="-4"/>
          <w:sz w:val="30"/>
          <w:szCs w:val="30"/>
        </w:rPr>
        <w:t xml:space="preserve"> </w:t>
      </w:r>
      <w:r>
        <w:rPr>
          <w:rFonts w:hint="eastAsia"/>
          <w:spacing w:val="-4"/>
          <w:sz w:val="30"/>
          <w:szCs w:val="30"/>
        </w:rPr>
        <w:t xml:space="preserve">of </w:t>
      </w:r>
      <w:r w:rsidRPr="00FF4C89">
        <w:rPr>
          <w:spacing w:val="-4"/>
          <w:sz w:val="30"/>
          <w:szCs w:val="30"/>
        </w:rPr>
        <w:t>interior decoration</w:t>
      </w:r>
      <w:r>
        <w:rPr>
          <w:rFonts w:hint="eastAsia"/>
          <w:spacing w:val="-4"/>
          <w:sz w:val="30"/>
          <w:szCs w:val="30"/>
        </w:rPr>
        <w:t xml:space="preserve"> for </w:t>
      </w:r>
      <w:r w:rsidRPr="00FF4C89">
        <w:rPr>
          <w:spacing w:val="-4"/>
          <w:sz w:val="30"/>
          <w:szCs w:val="30"/>
        </w:rPr>
        <w:t xml:space="preserve"> </w:t>
      </w:r>
    </w:p>
    <w:p w:rsidR="003C197A" w:rsidRDefault="003C197A" w:rsidP="003C197A">
      <w:pPr>
        <w:autoSpaceDE w:val="0"/>
        <w:autoSpaceDN w:val="0"/>
        <w:adjustRightInd w:val="0"/>
        <w:jc w:val="center"/>
        <w:rPr>
          <w:rFonts w:hint="eastAsia"/>
          <w:spacing w:val="-4"/>
          <w:sz w:val="30"/>
          <w:szCs w:val="30"/>
        </w:rPr>
      </w:pPr>
      <w:r>
        <w:rPr>
          <w:rFonts w:hint="eastAsia"/>
          <w:spacing w:val="-4"/>
          <w:sz w:val="30"/>
          <w:szCs w:val="30"/>
        </w:rPr>
        <w:t>a</w:t>
      </w:r>
      <w:r w:rsidRPr="00FF4C89">
        <w:rPr>
          <w:spacing w:val="-4"/>
          <w:sz w:val="30"/>
          <w:szCs w:val="30"/>
        </w:rPr>
        <w:t>ffordable rental housing</w:t>
      </w:r>
    </w:p>
    <w:p w:rsidR="008D1129" w:rsidRPr="008D1129" w:rsidRDefault="008D1129" w:rsidP="005B0B1F">
      <w:pPr>
        <w:autoSpaceDE w:val="0"/>
        <w:autoSpaceDN w:val="0"/>
        <w:adjustRightInd w:val="0"/>
        <w:jc w:val="center"/>
        <w:rPr>
          <w:spacing w:val="-4"/>
          <w:sz w:val="30"/>
          <w:szCs w:val="30"/>
        </w:rPr>
      </w:pPr>
    </w:p>
    <w:p w:rsidR="005968AE" w:rsidRDefault="00BC2B10">
      <w:pPr>
        <w:jc w:val="center"/>
        <w:rPr>
          <w:b/>
          <w:color w:val="000000"/>
          <w:sz w:val="36"/>
          <w:szCs w:val="28"/>
        </w:rPr>
      </w:pPr>
      <w:r>
        <w:rPr>
          <w:b/>
          <w:color w:val="000000"/>
          <w:sz w:val="36"/>
          <w:szCs w:val="28"/>
        </w:rPr>
        <w:t>（</w:t>
      </w:r>
      <w:r w:rsidR="004A3B7E">
        <w:rPr>
          <w:rFonts w:hint="eastAsia"/>
          <w:b/>
          <w:color w:val="000000"/>
          <w:sz w:val="36"/>
          <w:szCs w:val="28"/>
        </w:rPr>
        <w:t>征求意见</w:t>
      </w:r>
      <w:r w:rsidR="005B0B1F">
        <w:rPr>
          <w:rFonts w:hint="eastAsia"/>
          <w:b/>
          <w:color w:val="000000"/>
          <w:sz w:val="36"/>
          <w:szCs w:val="28"/>
        </w:rPr>
        <w:t>稿）</w:t>
      </w:r>
    </w:p>
    <w:p w:rsidR="00E1128D" w:rsidRDefault="00E1128D">
      <w:pPr>
        <w:jc w:val="center"/>
        <w:rPr>
          <w:b/>
          <w:color w:val="000000"/>
          <w:sz w:val="36"/>
          <w:szCs w:val="28"/>
        </w:rPr>
      </w:pPr>
    </w:p>
    <w:p w:rsidR="00E1128D" w:rsidRDefault="00E1128D" w:rsidP="00E1128D">
      <w:pPr>
        <w:snapToGrid w:val="0"/>
        <w:spacing w:line="312" w:lineRule="auto"/>
        <w:jc w:val="center"/>
        <w:rPr>
          <w:sz w:val="28"/>
          <w:szCs w:val="28"/>
        </w:rPr>
      </w:pPr>
      <w:r>
        <w:rPr>
          <w:rFonts w:hint="eastAsia"/>
          <w:sz w:val="28"/>
          <w:szCs w:val="28"/>
        </w:rPr>
        <w:t>（提交反馈意见时，请将有关专利连同支持性文件一并附上）</w:t>
      </w:r>
    </w:p>
    <w:p w:rsidR="00E1128D" w:rsidRPr="00E1128D" w:rsidRDefault="00E1128D">
      <w:pPr>
        <w:jc w:val="center"/>
        <w:rPr>
          <w:b/>
          <w:color w:val="000000"/>
          <w:sz w:val="36"/>
          <w:szCs w:val="28"/>
        </w:rPr>
      </w:pPr>
    </w:p>
    <w:p w:rsidR="005968AE" w:rsidRDefault="005968AE">
      <w:pPr>
        <w:jc w:val="center"/>
        <w:rPr>
          <w:rFonts w:eastAsia="黑体"/>
          <w:color w:val="000000"/>
          <w:sz w:val="28"/>
          <w:szCs w:val="28"/>
        </w:rPr>
      </w:pPr>
    </w:p>
    <w:p w:rsidR="005968AE" w:rsidRDefault="005968AE">
      <w:pPr>
        <w:jc w:val="center"/>
        <w:rPr>
          <w:rFonts w:eastAsia="黑体" w:hint="eastAsia"/>
          <w:color w:val="000000"/>
          <w:sz w:val="28"/>
          <w:szCs w:val="28"/>
        </w:rPr>
      </w:pPr>
    </w:p>
    <w:p w:rsidR="003C197A" w:rsidRDefault="003C197A">
      <w:pPr>
        <w:jc w:val="center"/>
        <w:rPr>
          <w:rFonts w:eastAsia="黑体"/>
          <w:color w:val="000000"/>
          <w:sz w:val="28"/>
          <w:szCs w:val="28"/>
        </w:rPr>
      </w:pPr>
    </w:p>
    <w:p w:rsidR="0071240B" w:rsidRDefault="0071240B">
      <w:pPr>
        <w:jc w:val="center"/>
        <w:rPr>
          <w:rFonts w:eastAsia="黑体"/>
          <w:color w:val="000000"/>
          <w:sz w:val="28"/>
          <w:szCs w:val="28"/>
        </w:rPr>
      </w:pPr>
    </w:p>
    <w:p w:rsidR="005968AE" w:rsidRDefault="00BC2B10">
      <w:pPr>
        <w:jc w:val="center"/>
        <w:rPr>
          <w:rFonts w:eastAsia="仿宋"/>
          <w:b/>
          <w:color w:val="000000"/>
          <w:spacing w:val="28"/>
          <w:sz w:val="32"/>
          <w:szCs w:val="32"/>
        </w:rPr>
      </w:pPr>
      <w:r>
        <w:rPr>
          <w:rFonts w:eastAsia="仿宋"/>
          <w:b/>
          <w:color w:val="000000"/>
          <w:sz w:val="30"/>
          <w:szCs w:val="30"/>
        </w:rPr>
        <w:t>中国计划出版社</w:t>
      </w:r>
    </w:p>
    <w:p w:rsidR="005968AE" w:rsidRDefault="005968AE">
      <w:pPr>
        <w:rPr>
          <w:rFonts w:eastAsia="仿宋"/>
          <w:b/>
          <w:color w:val="000000"/>
          <w:spacing w:val="28"/>
          <w:sz w:val="32"/>
          <w:szCs w:val="32"/>
        </w:rPr>
        <w:sectPr w:rsidR="005968AE">
          <w:pgSz w:w="11906" w:h="16838"/>
          <w:pgMar w:top="1418" w:right="1418" w:bottom="1134" w:left="1418" w:header="851" w:footer="992" w:gutter="0"/>
          <w:cols w:space="720"/>
          <w:docGrid w:type="lines" w:linePitch="312"/>
        </w:sectPr>
      </w:pPr>
    </w:p>
    <w:p w:rsidR="00E1128D" w:rsidRDefault="00E1128D" w:rsidP="00E1128D">
      <w:pPr>
        <w:jc w:val="center"/>
        <w:rPr>
          <w:b/>
          <w:color w:val="000000"/>
          <w:sz w:val="32"/>
        </w:rPr>
      </w:pPr>
      <w:bookmarkStart w:id="3" w:name="_Toc11182186"/>
      <w:bookmarkStart w:id="4" w:name="_Toc9523454"/>
      <w:bookmarkStart w:id="5" w:name="_Toc46139112"/>
      <w:bookmarkStart w:id="6" w:name="_Toc46144752"/>
      <w:bookmarkStart w:id="7" w:name="_Toc5959368"/>
      <w:bookmarkStart w:id="8" w:name="_Toc57808948"/>
      <w:bookmarkStart w:id="9" w:name="_Toc106205361"/>
      <w:bookmarkStart w:id="10" w:name="_Toc110447096"/>
      <w:bookmarkStart w:id="11" w:name="_Toc134806581"/>
      <w:bookmarkStart w:id="12" w:name="_Toc143076001"/>
    </w:p>
    <w:p w:rsidR="00E1128D" w:rsidRPr="00E1128D" w:rsidRDefault="00E1128D" w:rsidP="00E1128D">
      <w:pPr>
        <w:jc w:val="center"/>
        <w:rPr>
          <w:b/>
          <w:color w:val="000000"/>
          <w:sz w:val="32"/>
        </w:rPr>
      </w:pPr>
      <w:r w:rsidRPr="00E1128D">
        <w:rPr>
          <w:rFonts w:hint="eastAsia"/>
          <w:b/>
          <w:color w:val="000000"/>
          <w:sz w:val="32"/>
        </w:rPr>
        <w:t>中国工程建设标准化协会标准</w:t>
      </w:r>
    </w:p>
    <w:p w:rsidR="00E1128D" w:rsidRDefault="00E1128D" w:rsidP="00E1128D">
      <w:pPr>
        <w:snapToGrid w:val="0"/>
        <w:spacing w:line="312" w:lineRule="auto"/>
        <w:jc w:val="center"/>
        <w:rPr>
          <w:sz w:val="36"/>
          <w:szCs w:val="36"/>
        </w:rPr>
      </w:pPr>
    </w:p>
    <w:p w:rsidR="00E1128D" w:rsidRDefault="00E1128D" w:rsidP="00E1128D">
      <w:pPr>
        <w:snapToGrid w:val="0"/>
        <w:spacing w:line="312" w:lineRule="auto"/>
        <w:jc w:val="center"/>
        <w:rPr>
          <w:sz w:val="44"/>
          <w:szCs w:val="44"/>
        </w:rPr>
      </w:pPr>
    </w:p>
    <w:p w:rsidR="00E1128D" w:rsidRDefault="00E1128D" w:rsidP="00E1128D">
      <w:pPr>
        <w:snapToGrid w:val="0"/>
        <w:spacing w:line="312" w:lineRule="auto"/>
        <w:jc w:val="center"/>
        <w:rPr>
          <w:sz w:val="28"/>
          <w:szCs w:val="28"/>
        </w:rPr>
      </w:pPr>
    </w:p>
    <w:p w:rsidR="003C197A" w:rsidRDefault="003C197A" w:rsidP="003C197A">
      <w:pPr>
        <w:jc w:val="center"/>
        <w:rPr>
          <w:rFonts w:hint="eastAsia"/>
          <w:b/>
          <w:bCs/>
          <w:color w:val="000000" w:themeColor="text1"/>
          <w:sz w:val="44"/>
          <w:szCs w:val="44"/>
          <w:lang w:val="zh-CN"/>
        </w:rPr>
      </w:pPr>
      <w:r w:rsidRPr="003C197A">
        <w:rPr>
          <w:rFonts w:hint="eastAsia"/>
          <w:b/>
          <w:bCs/>
          <w:color w:val="000000" w:themeColor="text1"/>
          <w:sz w:val="44"/>
          <w:szCs w:val="44"/>
          <w:lang w:val="zh-CN"/>
        </w:rPr>
        <w:t>保障性租赁房内装修装配化评价标准</w:t>
      </w:r>
    </w:p>
    <w:p w:rsidR="003C197A" w:rsidRPr="003C197A" w:rsidRDefault="003C197A" w:rsidP="003C197A">
      <w:pPr>
        <w:jc w:val="center"/>
        <w:rPr>
          <w:b/>
          <w:bCs/>
          <w:color w:val="000000" w:themeColor="text1"/>
          <w:sz w:val="44"/>
          <w:szCs w:val="44"/>
          <w:lang w:val="zh-CN"/>
        </w:rPr>
      </w:pPr>
    </w:p>
    <w:p w:rsidR="003C197A" w:rsidRDefault="003C197A" w:rsidP="003C197A">
      <w:pPr>
        <w:autoSpaceDE w:val="0"/>
        <w:autoSpaceDN w:val="0"/>
        <w:adjustRightInd w:val="0"/>
        <w:jc w:val="center"/>
        <w:rPr>
          <w:spacing w:val="-4"/>
          <w:sz w:val="30"/>
          <w:szCs w:val="30"/>
        </w:rPr>
      </w:pPr>
      <w:r>
        <w:rPr>
          <w:rFonts w:hint="eastAsia"/>
          <w:spacing w:val="-4"/>
          <w:sz w:val="30"/>
          <w:szCs w:val="30"/>
        </w:rPr>
        <w:t>Standard for assembly evaluation</w:t>
      </w:r>
      <w:r w:rsidRPr="00FF4C89">
        <w:rPr>
          <w:rFonts w:hint="eastAsia"/>
          <w:spacing w:val="-4"/>
          <w:sz w:val="30"/>
          <w:szCs w:val="30"/>
        </w:rPr>
        <w:t xml:space="preserve"> </w:t>
      </w:r>
      <w:r>
        <w:rPr>
          <w:rFonts w:hint="eastAsia"/>
          <w:spacing w:val="-4"/>
          <w:sz w:val="30"/>
          <w:szCs w:val="30"/>
        </w:rPr>
        <w:t xml:space="preserve">of </w:t>
      </w:r>
      <w:r w:rsidRPr="00FF4C89">
        <w:rPr>
          <w:spacing w:val="-4"/>
          <w:sz w:val="30"/>
          <w:szCs w:val="30"/>
        </w:rPr>
        <w:t>interior decoration</w:t>
      </w:r>
      <w:r>
        <w:rPr>
          <w:rFonts w:hint="eastAsia"/>
          <w:spacing w:val="-4"/>
          <w:sz w:val="30"/>
          <w:szCs w:val="30"/>
        </w:rPr>
        <w:t xml:space="preserve"> for </w:t>
      </w:r>
      <w:r w:rsidRPr="00FF4C89">
        <w:rPr>
          <w:spacing w:val="-4"/>
          <w:sz w:val="30"/>
          <w:szCs w:val="30"/>
        </w:rPr>
        <w:t xml:space="preserve"> </w:t>
      </w:r>
    </w:p>
    <w:p w:rsidR="003C197A" w:rsidRDefault="003C197A" w:rsidP="003C197A">
      <w:pPr>
        <w:autoSpaceDE w:val="0"/>
        <w:autoSpaceDN w:val="0"/>
        <w:adjustRightInd w:val="0"/>
        <w:jc w:val="center"/>
        <w:rPr>
          <w:rFonts w:hint="eastAsia"/>
          <w:spacing w:val="-4"/>
          <w:sz w:val="30"/>
          <w:szCs w:val="30"/>
        </w:rPr>
      </w:pPr>
      <w:r>
        <w:rPr>
          <w:rFonts w:hint="eastAsia"/>
          <w:spacing w:val="-4"/>
          <w:sz w:val="30"/>
          <w:szCs w:val="30"/>
        </w:rPr>
        <w:t>a</w:t>
      </w:r>
      <w:r w:rsidRPr="00FF4C89">
        <w:rPr>
          <w:spacing w:val="-4"/>
          <w:sz w:val="30"/>
          <w:szCs w:val="30"/>
        </w:rPr>
        <w:t>ffordable rental housing</w:t>
      </w:r>
    </w:p>
    <w:p w:rsidR="003C197A" w:rsidRDefault="003C197A" w:rsidP="00E1128D">
      <w:pPr>
        <w:spacing w:line="360" w:lineRule="auto"/>
        <w:jc w:val="center"/>
        <w:rPr>
          <w:b/>
          <w:sz w:val="24"/>
        </w:rPr>
      </w:pPr>
    </w:p>
    <w:p w:rsidR="00E1128D" w:rsidRDefault="00E1128D" w:rsidP="00E1128D">
      <w:pPr>
        <w:spacing w:line="360" w:lineRule="auto"/>
        <w:jc w:val="center"/>
        <w:rPr>
          <w:b/>
          <w:sz w:val="24"/>
        </w:rPr>
      </w:pPr>
      <w:r>
        <w:rPr>
          <w:b/>
          <w:sz w:val="24"/>
        </w:rPr>
        <w:t xml:space="preserve">T/CECS </w:t>
      </w:r>
      <w:r>
        <w:rPr>
          <w:rFonts w:hint="eastAsia"/>
          <w:b/>
          <w:sz w:val="24"/>
        </w:rPr>
        <w:t>xxx</w:t>
      </w:r>
      <w:r>
        <w:rPr>
          <w:rFonts w:hint="eastAsia"/>
          <w:b/>
          <w:sz w:val="24"/>
        </w:rPr>
        <w:t>－</w:t>
      </w:r>
      <w:r>
        <w:rPr>
          <w:rFonts w:hint="eastAsia"/>
          <w:b/>
          <w:sz w:val="24"/>
        </w:rPr>
        <w:t>202x</w:t>
      </w:r>
    </w:p>
    <w:p w:rsidR="00E1128D" w:rsidRDefault="00E1128D" w:rsidP="00E1128D">
      <w:pPr>
        <w:snapToGrid w:val="0"/>
        <w:spacing w:line="312" w:lineRule="auto"/>
        <w:ind w:firstLineChars="500" w:firstLine="1600"/>
        <w:rPr>
          <w:sz w:val="32"/>
          <w:szCs w:val="32"/>
        </w:rPr>
      </w:pPr>
    </w:p>
    <w:p w:rsidR="00E1128D" w:rsidRDefault="00E1128D" w:rsidP="00E1128D">
      <w:pPr>
        <w:snapToGrid w:val="0"/>
        <w:spacing w:line="312" w:lineRule="auto"/>
        <w:ind w:firstLineChars="500" w:firstLine="1600"/>
        <w:rPr>
          <w:sz w:val="32"/>
          <w:szCs w:val="32"/>
        </w:rPr>
      </w:pPr>
    </w:p>
    <w:p w:rsidR="00E1128D" w:rsidRDefault="00E1128D" w:rsidP="003C197A">
      <w:pPr>
        <w:snapToGrid w:val="0"/>
        <w:spacing w:line="312" w:lineRule="auto"/>
        <w:ind w:firstLineChars="500" w:firstLine="1400"/>
        <w:rPr>
          <w:rFonts w:hint="eastAsia"/>
          <w:color w:val="000000" w:themeColor="text1"/>
          <w:sz w:val="28"/>
          <w:szCs w:val="28"/>
        </w:rPr>
      </w:pPr>
      <w:r>
        <w:rPr>
          <w:rFonts w:hint="eastAsia"/>
          <w:sz w:val="28"/>
          <w:szCs w:val="28"/>
        </w:rPr>
        <w:t>主编单位：</w:t>
      </w:r>
      <w:r>
        <w:rPr>
          <w:rFonts w:hint="eastAsia"/>
          <w:color w:val="000000" w:themeColor="text1"/>
          <w:sz w:val="28"/>
          <w:szCs w:val="28"/>
        </w:rPr>
        <w:t>中国建筑标准设计研究院有限公司</w:t>
      </w:r>
    </w:p>
    <w:p w:rsidR="003C197A" w:rsidRPr="003C197A" w:rsidRDefault="003C197A" w:rsidP="003C197A">
      <w:pPr>
        <w:snapToGrid w:val="0"/>
        <w:spacing w:line="312" w:lineRule="auto"/>
        <w:ind w:firstLineChars="500" w:firstLine="1400"/>
        <w:rPr>
          <w:sz w:val="28"/>
          <w:szCs w:val="28"/>
        </w:rPr>
      </w:pPr>
      <w:r>
        <w:rPr>
          <w:rFonts w:hint="eastAsia"/>
          <w:color w:val="000000" w:themeColor="text1"/>
          <w:sz w:val="28"/>
          <w:szCs w:val="28"/>
        </w:rPr>
        <w:t xml:space="preserve">                    </w:t>
      </w:r>
    </w:p>
    <w:p w:rsidR="00E1128D" w:rsidRDefault="00E1128D" w:rsidP="00E1128D">
      <w:pPr>
        <w:snapToGrid w:val="0"/>
        <w:spacing w:line="312" w:lineRule="auto"/>
        <w:ind w:firstLineChars="500" w:firstLine="1400"/>
        <w:rPr>
          <w:sz w:val="28"/>
          <w:szCs w:val="28"/>
        </w:rPr>
      </w:pPr>
      <w:r>
        <w:rPr>
          <w:rFonts w:hint="eastAsia"/>
          <w:sz w:val="28"/>
          <w:szCs w:val="28"/>
        </w:rPr>
        <w:t>批准单位：中国工程建设标准化协会</w:t>
      </w:r>
    </w:p>
    <w:p w:rsidR="00E1128D" w:rsidRDefault="00E1128D" w:rsidP="00E1128D">
      <w:pPr>
        <w:snapToGrid w:val="0"/>
        <w:spacing w:line="312" w:lineRule="auto"/>
        <w:ind w:firstLineChars="500" w:firstLine="1400"/>
        <w:rPr>
          <w:sz w:val="28"/>
          <w:szCs w:val="28"/>
        </w:rPr>
      </w:pPr>
      <w:r>
        <w:rPr>
          <w:rFonts w:hint="eastAsia"/>
          <w:sz w:val="28"/>
          <w:szCs w:val="28"/>
        </w:rPr>
        <w:t>施行日期：</w:t>
      </w:r>
      <w:r>
        <w:rPr>
          <w:sz w:val="28"/>
          <w:szCs w:val="28"/>
        </w:rPr>
        <w:t>20</w:t>
      </w:r>
      <w:r>
        <w:rPr>
          <w:rFonts w:hint="eastAsia"/>
          <w:sz w:val="28"/>
          <w:szCs w:val="28"/>
        </w:rPr>
        <w:t>2</w:t>
      </w:r>
      <w:r>
        <w:rPr>
          <w:sz w:val="28"/>
          <w:szCs w:val="28"/>
        </w:rPr>
        <w:t>X</w:t>
      </w:r>
      <w:r>
        <w:rPr>
          <w:rFonts w:hint="eastAsia"/>
          <w:sz w:val="28"/>
          <w:szCs w:val="28"/>
        </w:rPr>
        <w:t>年</w:t>
      </w:r>
      <w:r>
        <w:rPr>
          <w:sz w:val="28"/>
          <w:szCs w:val="28"/>
        </w:rPr>
        <w:t>XX</w:t>
      </w:r>
      <w:r>
        <w:rPr>
          <w:rFonts w:hint="eastAsia"/>
          <w:sz w:val="28"/>
          <w:szCs w:val="28"/>
        </w:rPr>
        <w:t>月</w:t>
      </w:r>
      <w:r>
        <w:rPr>
          <w:sz w:val="28"/>
          <w:szCs w:val="28"/>
        </w:rPr>
        <w:t>XX</w:t>
      </w:r>
      <w:r>
        <w:rPr>
          <w:rFonts w:hint="eastAsia"/>
          <w:sz w:val="28"/>
          <w:szCs w:val="28"/>
        </w:rPr>
        <w:t>日</w:t>
      </w:r>
    </w:p>
    <w:p w:rsidR="00E1128D" w:rsidRDefault="00E1128D" w:rsidP="00E1128D">
      <w:pPr>
        <w:snapToGrid w:val="0"/>
        <w:spacing w:line="312" w:lineRule="auto"/>
      </w:pPr>
    </w:p>
    <w:p w:rsidR="00E1128D" w:rsidRDefault="00E1128D" w:rsidP="00E1128D">
      <w:pPr>
        <w:snapToGrid w:val="0"/>
        <w:spacing w:line="312" w:lineRule="auto"/>
      </w:pPr>
    </w:p>
    <w:p w:rsidR="00E1128D" w:rsidRDefault="00E1128D" w:rsidP="00E1128D">
      <w:pPr>
        <w:snapToGrid w:val="0"/>
        <w:spacing w:line="312" w:lineRule="auto"/>
        <w:jc w:val="center"/>
        <w:rPr>
          <w:sz w:val="30"/>
          <w:szCs w:val="30"/>
        </w:rPr>
      </w:pPr>
    </w:p>
    <w:p w:rsidR="00E1128D" w:rsidRDefault="00E1128D" w:rsidP="00E1128D">
      <w:pPr>
        <w:snapToGrid w:val="0"/>
        <w:spacing w:line="312" w:lineRule="auto"/>
        <w:jc w:val="center"/>
        <w:rPr>
          <w:sz w:val="30"/>
          <w:szCs w:val="30"/>
        </w:rPr>
      </w:pPr>
    </w:p>
    <w:p w:rsidR="00E1128D" w:rsidRDefault="00E1128D" w:rsidP="00E1128D">
      <w:pPr>
        <w:snapToGrid w:val="0"/>
        <w:spacing w:line="312" w:lineRule="auto"/>
        <w:jc w:val="center"/>
        <w:rPr>
          <w:sz w:val="30"/>
          <w:szCs w:val="30"/>
        </w:rPr>
      </w:pPr>
    </w:p>
    <w:p w:rsidR="00E1128D" w:rsidRDefault="00E1128D" w:rsidP="00E1128D">
      <w:pPr>
        <w:snapToGrid w:val="0"/>
        <w:spacing w:line="312" w:lineRule="auto"/>
        <w:jc w:val="center"/>
        <w:rPr>
          <w:sz w:val="30"/>
          <w:szCs w:val="30"/>
        </w:rPr>
      </w:pPr>
      <w:r>
        <w:rPr>
          <w:rFonts w:hint="eastAsia"/>
          <w:sz w:val="30"/>
          <w:szCs w:val="30"/>
        </w:rPr>
        <w:t>中国</w:t>
      </w:r>
      <w:r>
        <w:rPr>
          <w:rFonts w:hint="eastAsia"/>
          <w:sz w:val="30"/>
          <w:szCs w:val="30"/>
        </w:rPr>
        <w:t xml:space="preserve"> X X</w:t>
      </w:r>
      <w:r>
        <w:rPr>
          <w:rFonts w:hint="eastAsia"/>
          <w:sz w:val="30"/>
          <w:szCs w:val="30"/>
        </w:rPr>
        <w:t>出版社</w:t>
      </w:r>
    </w:p>
    <w:p w:rsidR="00E1128D" w:rsidRDefault="00E1128D" w:rsidP="00E1128D">
      <w:pPr>
        <w:snapToGrid w:val="0"/>
        <w:spacing w:line="312" w:lineRule="auto"/>
        <w:jc w:val="center"/>
        <w:rPr>
          <w:sz w:val="28"/>
          <w:szCs w:val="28"/>
        </w:rPr>
      </w:pPr>
      <w:r>
        <w:rPr>
          <w:sz w:val="28"/>
          <w:szCs w:val="28"/>
        </w:rPr>
        <w:t>20</w:t>
      </w:r>
      <w:r>
        <w:rPr>
          <w:rFonts w:hint="eastAsia"/>
          <w:sz w:val="28"/>
          <w:szCs w:val="28"/>
        </w:rPr>
        <w:t>2</w:t>
      </w:r>
      <w:r>
        <w:rPr>
          <w:sz w:val="28"/>
          <w:szCs w:val="28"/>
        </w:rPr>
        <w:t>X</w:t>
      </w:r>
      <w:r>
        <w:rPr>
          <w:rFonts w:hint="eastAsia"/>
          <w:sz w:val="28"/>
          <w:szCs w:val="28"/>
        </w:rPr>
        <w:t>年北京</w:t>
      </w:r>
    </w:p>
    <w:p w:rsidR="00E1128D" w:rsidRPr="00E1128D" w:rsidRDefault="00E1128D">
      <w:pPr>
        <w:widowControl/>
        <w:jc w:val="left"/>
        <w:rPr>
          <w:rFonts w:ascii="宋体" w:hAnsi="宋体"/>
          <w:b/>
          <w:sz w:val="32"/>
          <w:szCs w:val="32"/>
        </w:rPr>
      </w:pPr>
    </w:p>
    <w:p w:rsidR="005968AE" w:rsidRDefault="00BC2B10">
      <w:pPr>
        <w:keepNext/>
        <w:keepLines/>
        <w:spacing w:before="340" w:after="330"/>
        <w:jc w:val="center"/>
        <w:outlineLvl w:val="0"/>
        <w:rPr>
          <w:rFonts w:ascii="宋体" w:hAnsi="宋体"/>
          <w:b/>
          <w:sz w:val="32"/>
          <w:szCs w:val="32"/>
        </w:rPr>
      </w:pPr>
      <w:bookmarkStart w:id="13" w:name="_Toc168583437"/>
      <w:r>
        <w:rPr>
          <w:rFonts w:ascii="宋体" w:hAnsi="宋体" w:hint="eastAsia"/>
          <w:b/>
          <w:sz w:val="32"/>
          <w:szCs w:val="32"/>
        </w:rPr>
        <w:lastRenderedPageBreak/>
        <w:t>前    言</w:t>
      </w:r>
      <w:bookmarkEnd w:id="3"/>
      <w:bookmarkEnd w:id="4"/>
      <w:bookmarkEnd w:id="5"/>
      <w:bookmarkEnd w:id="6"/>
      <w:bookmarkEnd w:id="7"/>
      <w:bookmarkEnd w:id="8"/>
      <w:bookmarkEnd w:id="9"/>
      <w:bookmarkEnd w:id="10"/>
      <w:bookmarkEnd w:id="11"/>
      <w:bookmarkEnd w:id="12"/>
      <w:bookmarkEnd w:id="13"/>
    </w:p>
    <w:p w:rsidR="003C197A" w:rsidRDefault="003C197A" w:rsidP="003C197A">
      <w:pPr>
        <w:spacing w:line="360" w:lineRule="auto"/>
        <w:ind w:firstLineChars="200" w:firstLine="480"/>
        <w:rPr>
          <w:sz w:val="24"/>
          <w:szCs w:val="24"/>
        </w:rPr>
      </w:pPr>
      <w:r w:rsidRPr="000F69F0">
        <w:rPr>
          <w:rFonts w:ascii="宋体" w:hAnsi="宋体" w:cs="Arial" w:hint="eastAsia"/>
          <w:sz w:val="24"/>
          <w:szCs w:val="24"/>
        </w:rPr>
        <w:t>《</w:t>
      </w:r>
      <w:r w:rsidRPr="00515FB0">
        <w:rPr>
          <w:rFonts w:ascii="宋体" w:hAnsi="宋体" w:cs="Arial" w:hint="eastAsia"/>
          <w:sz w:val="24"/>
          <w:szCs w:val="24"/>
        </w:rPr>
        <w:t>保障性租赁房内装修装配化评价标准</w:t>
      </w:r>
      <w:r w:rsidRPr="000F69F0">
        <w:rPr>
          <w:rFonts w:ascii="宋体" w:hAnsi="宋体" w:cs="Arial" w:hint="eastAsia"/>
          <w:sz w:val="24"/>
          <w:szCs w:val="24"/>
        </w:rPr>
        <w:t>》</w:t>
      </w:r>
      <w:r>
        <w:rPr>
          <w:rFonts w:ascii="宋体" w:hAnsi="宋体" w:cs="Arial" w:hint="eastAsia"/>
          <w:sz w:val="24"/>
          <w:szCs w:val="24"/>
        </w:rPr>
        <w:t>是</w:t>
      </w:r>
      <w:r>
        <w:rPr>
          <w:rFonts w:hint="eastAsia"/>
          <w:sz w:val="24"/>
          <w:szCs w:val="24"/>
        </w:rPr>
        <w:t>根据</w:t>
      </w:r>
      <w:r w:rsidRPr="000F69F0">
        <w:rPr>
          <w:rFonts w:ascii="宋体" w:hAnsi="宋体" w:cs="Arial" w:hint="eastAsia"/>
          <w:sz w:val="24"/>
          <w:szCs w:val="24"/>
        </w:rPr>
        <w:t>中国工程建设标准化协会《关于印发〈20</w:t>
      </w:r>
      <w:r>
        <w:rPr>
          <w:rFonts w:ascii="宋体" w:hAnsi="宋体" w:cs="Arial"/>
          <w:sz w:val="24"/>
          <w:szCs w:val="24"/>
        </w:rPr>
        <w:t>2</w:t>
      </w:r>
      <w:r>
        <w:rPr>
          <w:rFonts w:ascii="宋体" w:hAnsi="宋体" w:cs="Arial" w:hint="eastAsia"/>
          <w:sz w:val="24"/>
          <w:szCs w:val="24"/>
        </w:rPr>
        <w:t>2</w:t>
      </w:r>
      <w:r w:rsidRPr="000F69F0">
        <w:rPr>
          <w:rFonts w:ascii="宋体" w:hAnsi="宋体" w:cs="Arial" w:hint="eastAsia"/>
          <w:sz w:val="24"/>
          <w:szCs w:val="24"/>
        </w:rPr>
        <w:t>年第</w:t>
      </w:r>
      <w:r>
        <w:rPr>
          <w:rFonts w:ascii="宋体" w:hAnsi="宋体" w:cs="Arial" w:hint="eastAsia"/>
          <w:sz w:val="24"/>
          <w:szCs w:val="24"/>
        </w:rPr>
        <w:t>一</w:t>
      </w:r>
      <w:r w:rsidRPr="000F69F0">
        <w:rPr>
          <w:rFonts w:ascii="宋体" w:hAnsi="宋体" w:cs="Arial" w:hint="eastAsia"/>
          <w:sz w:val="24"/>
          <w:szCs w:val="24"/>
        </w:rPr>
        <w:t>批工程建设协会标准制定、修订计划〉的通知》（建标协字[20</w:t>
      </w:r>
      <w:r>
        <w:rPr>
          <w:rFonts w:ascii="宋体" w:hAnsi="宋体" w:cs="Arial"/>
          <w:sz w:val="24"/>
          <w:szCs w:val="24"/>
        </w:rPr>
        <w:t>2</w:t>
      </w:r>
      <w:r>
        <w:rPr>
          <w:rFonts w:ascii="宋体" w:hAnsi="宋体" w:cs="Arial" w:hint="eastAsia"/>
          <w:sz w:val="24"/>
          <w:szCs w:val="24"/>
        </w:rPr>
        <w:t>2]13</w:t>
      </w:r>
      <w:r w:rsidRPr="000F69F0">
        <w:rPr>
          <w:rFonts w:ascii="宋体" w:hAnsi="宋体" w:cs="Arial" w:hint="eastAsia"/>
          <w:sz w:val="24"/>
          <w:szCs w:val="24"/>
        </w:rPr>
        <w:t>号）文件要求</w:t>
      </w:r>
      <w:r>
        <w:rPr>
          <w:rFonts w:ascii="宋体" w:hAnsi="宋体" w:cs="Arial" w:hint="eastAsia"/>
          <w:sz w:val="24"/>
          <w:szCs w:val="24"/>
        </w:rPr>
        <w:t>进行编制。</w:t>
      </w:r>
      <w:r>
        <w:rPr>
          <w:rFonts w:hint="eastAsia"/>
          <w:sz w:val="24"/>
          <w:szCs w:val="24"/>
        </w:rPr>
        <w:t>编制组经深入调查研究，认真总结实践经验，参考国内外先进标准，并在广泛征求意见的基础上，制定本规程。</w:t>
      </w:r>
    </w:p>
    <w:p w:rsidR="003C197A" w:rsidRDefault="003C197A" w:rsidP="003C197A">
      <w:pPr>
        <w:spacing w:line="360" w:lineRule="auto"/>
        <w:ind w:firstLineChars="200" w:firstLine="480"/>
        <w:rPr>
          <w:sz w:val="24"/>
          <w:szCs w:val="24"/>
        </w:rPr>
      </w:pPr>
      <w:r>
        <w:rPr>
          <w:rFonts w:hint="eastAsia"/>
          <w:sz w:val="24"/>
          <w:szCs w:val="24"/>
        </w:rPr>
        <w:t>本规程共分</w:t>
      </w:r>
      <w:r>
        <w:rPr>
          <w:rFonts w:hint="eastAsia"/>
          <w:sz w:val="24"/>
          <w:szCs w:val="24"/>
        </w:rPr>
        <w:t>5</w:t>
      </w:r>
      <w:r>
        <w:rPr>
          <w:rFonts w:hint="eastAsia"/>
          <w:sz w:val="24"/>
          <w:szCs w:val="24"/>
        </w:rPr>
        <w:t>章，主要内容包括：总则、术语、基本规定、装配率计算、评价等级划分。</w:t>
      </w:r>
    </w:p>
    <w:p w:rsidR="0071240B" w:rsidRPr="0071240B" w:rsidRDefault="0071240B" w:rsidP="0071240B">
      <w:pPr>
        <w:spacing w:line="360" w:lineRule="auto"/>
        <w:ind w:firstLineChars="200" w:firstLine="480"/>
        <w:rPr>
          <w:color w:val="FF0000"/>
          <w:sz w:val="24"/>
          <w:szCs w:val="24"/>
        </w:rPr>
      </w:pPr>
      <w:r w:rsidRPr="0071240B">
        <w:rPr>
          <w:sz w:val="24"/>
          <w:szCs w:val="24"/>
        </w:rPr>
        <w:t>本</w:t>
      </w:r>
      <w:r w:rsidRPr="0071240B">
        <w:rPr>
          <w:rFonts w:hint="eastAsia"/>
          <w:sz w:val="24"/>
          <w:szCs w:val="24"/>
        </w:rPr>
        <w:t>规程某些内容可能涉及</w:t>
      </w:r>
      <w:r w:rsidRPr="0071240B">
        <w:rPr>
          <w:rFonts w:hint="eastAsia"/>
          <w:sz w:val="24"/>
          <w:szCs w:val="24"/>
        </w:rPr>
        <w:t>xxxxx</w:t>
      </w:r>
      <w:r w:rsidRPr="0071240B">
        <w:rPr>
          <w:rFonts w:hint="eastAsia"/>
          <w:sz w:val="24"/>
          <w:szCs w:val="24"/>
        </w:rPr>
        <w:t>相关专利（专利号：</w:t>
      </w:r>
      <w:r w:rsidRPr="0071240B">
        <w:rPr>
          <w:rFonts w:hint="eastAsia"/>
          <w:sz w:val="24"/>
          <w:szCs w:val="24"/>
        </w:rPr>
        <w:t>xxxxx</w:t>
      </w:r>
      <w:r w:rsidRPr="0071240B">
        <w:rPr>
          <w:rFonts w:hint="eastAsia"/>
          <w:sz w:val="24"/>
          <w:szCs w:val="24"/>
        </w:rPr>
        <w:t>）的使用。涉及专利的具体技术问题，使用者可直接与专利持有人</w:t>
      </w:r>
      <w:r w:rsidRPr="0071240B">
        <w:rPr>
          <w:rFonts w:hint="eastAsia"/>
          <w:sz w:val="24"/>
          <w:szCs w:val="24"/>
        </w:rPr>
        <w:t>xxxxx</w:t>
      </w:r>
      <w:r w:rsidRPr="0071240B">
        <w:rPr>
          <w:rFonts w:hint="eastAsia"/>
          <w:sz w:val="24"/>
          <w:szCs w:val="24"/>
        </w:rPr>
        <w:t>协商处理。除上述专利外，本规程的某些内容仍可能涉及专利，本规程的发布机构不承担识别这些专利的责任。</w:t>
      </w:r>
      <w:r w:rsidRPr="0071240B">
        <w:rPr>
          <w:rFonts w:hint="eastAsia"/>
          <w:color w:val="FF0000"/>
          <w:sz w:val="24"/>
          <w:szCs w:val="24"/>
        </w:rPr>
        <w:t>（有专利时）</w:t>
      </w:r>
    </w:p>
    <w:p w:rsidR="0071240B" w:rsidRPr="0071240B" w:rsidRDefault="0071240B" w:rsidP="0071240B">
      <w:pPr>
        <w:spacing w:line="360" w:lineRule="auto"/>
        <w:ind w:firstLineChars="200" w:firstLine="480"/>
        <w:rPr>
          <w:color w:val="FF0000"/>
          <w:sz w:val="24"/>
          <w:szCs w:val="24"/>
        </w:rPr>
      </w:pPr>
      <w:r w:rsidRPr="0071240B">
        <w:rPr>
          <w:rFonts w:hint="eastAsia"/>
          <w:sz w:val="24"/>
          <w:szCs w:val="24"/>
        </w:rPr>
        <w:t>本规程的某些内容可能直接或间接涉及专利。本规程的发布机构不承担识别这些专利的责任。</w:t>
      </w:r>
      <w:r w:rsidRPr="0071240B">
        <w:rPr>
          <w:rFonts w:hint="eastAsia"/>
          <w:color w:val="FF0000"/>
          <w:sz w:val="24"/>
          <w:szCs w:val="24"/>
        </w:rPr>
        <w:t>（无专利时）</w:t>
      </w:r>
    </w:p>
    <w:p w:rsidR="003C197A" w:rsidRDefault="00BC2B10" w:rsidP="003C197A">
      <w:pPr>
        <w:autoSpaceDE w:val="0"/>
        <w:autoSpaceDN w:val="0"/>
        <w:adjustRightInd w:val="0"/>
        <w:spacing w:line="360" w:lineRule="auto"/>
        <w:ind w:firstLineChars="200" w:firstLine="480"/>
        <w:rPr>
          <w:kern w:val="0"/>
          <w:sz w:val="24"/>
          <w:szCs w:val="21"/>
        </w:rPr>
      </w:pPr>
      <w:r>
        <w:rPr>
          <w:rFonts w:hint="eastAsia"/>
          <w:kern w:val="0"/>
          <w:sz w:val="24"/>
          <w:szCs w:val="21"/>
        </w:rPr>
        <w:t>本规程由中国工程建设标准化协会建筑与市政工程产品应用分会归口管理，由</w:t>
      </w:r>
      <w:r w:rsidR="003C197A">
        <w:rPr>
          <w:rFonts w:hint="eastAsia"/>
          <w:sz w:val="24"/>
          <w:szCs w:val="24"/>
        </w:rPr>
        <w:t>中国建筑标准设计研究院</w:t>
      </w:r>
      <w:r w:rsidR="001214F3" w:rsidRPr="00077712">
        <w:rPr>
          <w:rFonts w:hint="eastAsia"/>
          <w:sz w:val="24"/>
          <w:szCs w:val="24"/>
        </w:rPr>
        <w:t>有限公司</w:t>
      </w:r>
      <w:r>
        <w:rPr>
          <w:rFonts w:hint="eastAsia"/>
          <w:kern w:val="0"/>
          <w:sz w:val="24"/>
          <w:szCs w:val="21"/>
        </w:rPr>
        <w:t>负责具体技术内容的解释。</w:t>
      </w:r>
      <w:r w:rsidR="003C197A">
        <w:rPr>
          <w:rFonts w:hint="eastAsia"/>
          <w:kern w:val="0"/>
          <w:sz w:val="24"/>
          <w:szCs w:val="21"/>
        </w:rPr>
        <w:t>执行过程中，如</w:t>
      </w:r>
      <w:r w:rsidR="003C197A">
        <w:rPr>
          <w:rFonts w:hint="eastAsia"/>
          <w:sz w:val="24"/>
        </w:rPr>
        <w:t>有意见或建议，请反馈给</w:t>
      </w:r>
      <w:r w:rsidR="003C197A">
        <w:rPr>
          <w:rFonts w:hint="eastAsia"/>
          <w:kern w:val="0"/>
          <w:sz w:val="24"/>
          <w:szCs w:val="21"/>
        </w:rPr>
        <w:t>中国建筑标准设计研究院有限公司（地址：北京市海淀区首体南路</w:t>
      </w:r>
      <w:r w:rsidR="003C197A">
        <w:rPr>
          <w:rFonts w:hint="eastAsia"/>
          <w:kern w:val="0"/>
          <w:sz w:val="24"/>
          <w:szCs w:val="21"/>
        </w:rPr>
        <w:t>9</w:t>
      </w:r>
      <w:r w:rsidR="003C197A">
        <w:rPr>
          <w:rFonts w:hint="eastAsia"/>
          <w:kern w:val="0"/>
          <w:sz w:val="24"/>
          <w:szCs w:val="21"/>
        </w:rPr>
        <w:t>号主语国际</w:t>
      </w:r>
      <w:r w:rsidR="003C197A">
        <w:rPr>
          <w:rFonts w:hint="eastAsia"/>
          <w:kern w:val="0"/>
          <w:sz w:val="24"/>
          <w:szCs w:val="21"/>
        </w:rPr>
        <w:t>5</w:t>
      </w:r>
      <w:r w:rsidR="003C197A">
        <w:rPr>
          <w:rFonts w:hint="eastAsia"/>
          <w:kern w:val="0"/>
          <w:sz w:val="24"/>
          <w:szCs w:val="21"/>
        </w:rPr>
        <w:t>号楼</w:t>
      </w:r>
      <w:r w:rsidR="003C197A">
        <w:rPr>
          <w:rFonts w:hint="eastAsia"/>
          <w:kern w:val="0"/>
          <w:sz w:val="24"/>
          <w:szCs w:val="21"/>
        </w:rPr>
        <w:t>7</w:t>
      </w:r>
      <w:r w:rsidR="003C197A">
        <w:rPr>
          <w:rFonts w:hint="eastAsia"/>
          <w:kern w:val="0"/>
          <w:sz w:val="24"/>
          <w:szCs w:val="21"/>
        </w:rPr>
        <w:t>层，邮编：</w:t>
      </w:r>
      <w:r w:rsidR="003C197A">
        <w:rPr>
          <w:rFonts w:hint="eastAsia"/>
          <w:kern w:val="0"/>
          <w:sz w:val="24"/>
          <w:szCs w:val="21"/>
        </w:rPr>
        <w:t>100048</w:t>
      </w:r>
      <w:r w:rsidR="003C197A">
        <w:rPr>
          <w:rFonts w:hint="eastAsia"/>
          <w:kern w:val="0"/>
          <w:sz w:val="24"/>
          <w:szCs w:val="21"/>
        </w:rPr>
        <w:t>，邮箱：</w:t>
      </w:r>
      <w:r w:rsidR="003C197A">
        <w:rPr>
          <w:rFonts w:hint="eastAsia"/>
          <w:kern w:val="0"/>
          <w:sz w:val="24"/>
          <w:szCs w:val="21"/>
        </w:rPr>
        <w:t>liss@cbs.com.cn</w:t>
      </w:r>
      <w:r w:rsidR="003C197A">
        <w:rPr>
          <w:rFonts w:hint="eastAsia"/>
          <w:kern w:val="0"/>
          <w:sz w:val="24"/>
          <w:szCs w:val="21"/>
        </w:rPr>
        <w:t>）</w:t>
      </w:r>
      <w:r w:rsidR="003C197A">
        <w:rPr>
          <w:kern w:val="0"/>
          <w:sz w:val="24"/>
          <w:szCs w:val="21"/>
        </w:rPr>
        <w:t>。</w:t>
      </w:r>
    </w:p>
    <w:p w:rsidR="003C197A" w:rsidRPr="00555D87" w:rsidRDefault="00BC2B10" w:rsidP="003C197A">
      <w:pPr>
        <w:spacing w:line="360" w:lineRule="auto"/>
        <w:ind w:firstLineChars="200" w:firstLine="480"/>
        <w:rPr>
          <w:sz w:val="24"/>
          <w:szCs w:val="24"/>
        </w:rPr>
      </w:pPr>
      <w:r>
        <w:rPr>
          <w:rFonts w:hint="eastAsia"/>
          <w:sz w:val="24"/>
          <w:szCs w:val="24"/>
        </w:rPr>
        <w:t>主编单位：</w:t>
      </w:r>
      <w:r w:rsidR="003C197A" w:rsidRPr="00077712">
        <w:rPr>
          <w:rFonts w:hint="eastAsia"/>
          <w:sz w:val="24"/>
          <w:szCs w:val="24"/>
        </w:rPr>
        <w:t>中国建筑标准设计研究院有限公司</w:t>
      </w:r>
    </w:p>
    <w:p w:rsidR="00077712" w:rsidRPr="003C197A" w:rsidRDefault="00077712" w:rsidP="003C197A">
      <w:pPr>
        <w:autoSpaceDE w:val="0"/>
        <w:autoSpaceDN w:val="0"/>
        <w:adjustRightInd w:val="0"/>
        <w:spacing w:line="360" w:lineRule="auto"/>
        <w:ind w:firstLineChars="200" w:firstLine="480"/>
        <w:rPr>
          <w:sz w:val="24"/>
          <w:szCs w:val="24"/>
        </w:rPr>
      </w:pPr>
    </w:p>
    <w:p w:rsidR="005968AE" w:rsidRDefault="00BC2B10">
      <w:pPr>
        <w:spacing w:line="360" w:lineRule="auto"/>
        <w:ind w:firstLineChars="200" w:firstLine="480"/>
        <w:rPr>
          <w:sz w:val="24"/>
          <w:szCs w:val="24"/>
        </w:rPr>
      </w:pPr>
      <w:r>
        <w:rPr>
          <w:rFonts w:hint="eastAsia"/>
          <w:sz w:val="24"/>
          <w:szCs w:val="24"/>
        </w:rPr>
        <w:t>参编单位：</w:t>
      </w:r>
    </w:p>
    <w:p w:rsidR="005968AE" w:rsidRDefault="005968AE">
      <w:pPr>
        <w:spacing w:line="360" w:lineRule="auto"/>
        <w:ind w:left="1200" w:firstLineChars="200" w:firstLine="480"/>
        <w:rPr>
          <w:sz w:val="24"/>
          <w:szCs w:val="24"/>
        </w:rPr>
      </w:pPr>
    </w:p>
    <w:p w:rsidR="005968AE" w:rsidRDefault="00BC2B10">
      <w:pPr>
        <w:spacing w:line="360" w:lineRule="auto"/>
        <w:ind w:firstLineChars="200" w:firstLine="480"/>
        <w:rPr>
          <w:sz w:val="24"/>
          <w:szCs w:val="24"/>
        </w:rPr>
      </w:pPr>
      <w:r>
        <w:rPr>
          <w:rFonts w:hint="eastAsia"/>
          <w:sz w:val="24"/>
          <w:szCs w:val="24"/>
        </w:rPr>
        <w:t>主要起草人：</w:t>
      </w:r>
    </w:p>
    <w:p w:rsidR="005968AE" w:rsidRDefault="005968AE">
      <w:pPr>
        <w:spacing w:line="360" w:lineRule="auto"/>
        <w:ind w:firstLineChars="800" w:firstLine="1920"/>
        <w:rPr>
          <w:sz w:val="24"/>
          <w:szCs w:val="24"/>
        </w:rPr>
      </w:pPr>
    </w:p>
    <w:p w:rsidR="005968AE" w:rsidRDefault="00BC2B10">
      <w:pPr>
        <w:spacing w:line="360" w:lineRule="auto"/>
        <w:ind w:firstLineChars="200" w:firstLine="480"/>
        <w:rPr>
          <w:sz w:val="24"/>
          <w:szCs w:val="24"/>
        </w:rPr>
      </w:pPr>
      <w:r>
        <w:rPr>
          <w:rFonts w:hint="eastAsia"/>
          <w:sz w:val="24"/>
          <w:szCs w:val="24"/>
        </w:rPr>
        <w:t>主要审查人：</w:t>
      </w:r>
    </w:p>
    <w:p w:rsidR="005968AE" w:rsidRDefault="005968AE">
      <w:pPr>
        <w:spacing w:line="360" w:lineRule="auto"/>
        <w:ind w:firstLineChars="200" w:firstLine="480"/>
        <w:rPr>
          <w:sz w:val="24"/>
          <w:szCs w:val="24"/>
        </w:rPr>
      </w:pPr>
    </w:p>
    <w:p w:rsidR="005968AE" w:rsidRDefault="005968AE">
      <w:pPr>
        <w:ind w:firstLineChars="200" w:firstLine="480"/>
        <w:rPr>
          <w:sz w:val="24"/>
          <w:szCs w:val="24"/>
        </w:rPr>
      </w:pPr>
    </w:p>
    <w:p w:rsidR="005968AE" w:rsidRDefault="005968AE">
      <w:pPr>
        <w:ind w:firstLineChars="200" w:firstLine="480"/>
        <w:rPr>
          <w:sz w:val="24"/>
          <w:szCs w:val="24"/>
        </w:rPr>
        <w:sectPr w:rsidR="005968AE">
          <w:footerReference w:type="default" r:id="rId12"/>
          <w:pgSz w:w="11906" w:h="16838"/>
          <w:pgMar w:top="1440" w:right="1800" w:bottom="1440" w:left="1800" w:header="851" w:footer="992" w:gutter="0"/>
          <w:pgNumType w:start="1"/>
          <w:cols w:space="720"/>
          <w:docGrid w:type="lines" w:linePitch="312"/>
        </w:sectPr>
      </w:pPr>
    </w:p>
    <w:p w:rsidR="005968AE" w:rsidRDefault="005968AE">
      <w:pPr>
        <w:pStyle w:val="10"/>
      </w:pPr>
    </w:p>
    <w:p w:rsidR="005968AE" w:rsidRDefault="005968AE">
      <w:pPr>
        <w:pStyle w:val="10"/>
        <w:sectPr w:rsidR="005968AE">
          <w:headerReference w:type="default" r:id="rId13"/>
          <w:footerReference w:type="default" r:id="rId14"/>
          <w:type w:val="continuous"/>
          <w:pgSz w:w="11906" w:h="16838"/>
          <w:pgMar w:top="1440" w:right="1800" w:bottom="1440" w:left="1800" w:header="851" w:footer="992" w:gutter="0"/>
          <w:pgNumType w:start="1"/>
          <w:cols w:space="720"/>
          <w:docGrid w:type="lines" w:linePitch="312"/>
        </w:sectPr>
      </w:pPr>
    </w:p>
    <w:p w:rsidR="005968AE" w:rsidRDefault="00BC2B10">
      <w:pPr>
        <w:keepNext/>
        <w:keepLines/>
        <w:spacing w:before="340" w:after="330"/>
        <w:jc w:val="center"/>
        <w:outlineLvl w:val="0"/>
        <w:rPr>
          <w:rFonts w:ascii="宋体" w:hAnsi="宋体"/>
          <w:b/>
          <w:sz w:val="32"/>
          <w:szCs w:val="32"/>
        </w:rPr>
      </w:pPr>
      <w:bookmarkStart w:id="14" w:name="_Toc46144753"/>
      <w:bookmarkStart w:id="15" w:name="_Toc46139113"/>
      <w:bookmarkStart w:id="16" w:name="_Toc11182187"/>
      <w:bookmarkStart w:id="17" w:name="_Toc5959369"/>
      <w:bookmarkStart w:id="18" w:name="_Toc9523455"/>
      <w:bookmarkStart w:id="19" w:name="_Toc57808949"/>
      <w:bookmarkStart w:id="20" w:name="_Toc106205362"/>
      <w:bookmarkStart w:id="21" w:name="_Toc110447097"/>
      <w:bookmarkStart w:id="22" w:name="_Toc134806582"/>
      <w:bookmarkStart w:id="23" w:name="_Toc143076002"/>
      <w:bookmarkStart w:id="24" w:name="_Toc168583438"/>
      <w:bookmarkEnd w:id="0"/>
      <w:bookmarkEnd w:id="1"/>
      <w:bookmarkEnd w:id="2"/>
      <w:r>
        <w:rPr>
          <w:rFonts w:ascii="宋体" w:hAnsi="宋体" w:hint="eastAsia"/>
          <w:b/>
          <w:sz w:val="32"/>
          <w:szCs w:val="32"/>
        </w:rPr>
        <w:lastRenderedPageBreak/>
        <w:t>目</w:t>
      </w:r>
      <w:r w:rsidR="003C197A">
        <w:rPr>
          <w:rFonts w:ascii="宋体" w:hAnsi="宋体" w:hint="eastAsia"/>
          <w:b/>
          <w:sz w:val="32"/>
          <w:szCs w:val="32"/>
        </w:rPr>
        <w:t xml:space="preserve">    </w:t>
      </w:r>
      <w:r>
        <w:rPr>
          <w:rFonts w:ascii="宋体" w:hAnsi="宋体" w:hint="eastAsia"/>
          <w:b/>
          <w:sz w:val="32"/>
          <w:szCs w:val="32"/>
        </w:rPr>
        <w:t>次</w:t>
      </w:r>
      <w:bookmarkEnd w:id="14"/>
      <w:bookmarkEnd w:id="15"/>
      <w:bookmarkEnd w:id="16"/>
      <w:bookmarkEnd w:id="17"/>
      <w:bookmarkEnd w:id="18"/>
      <w:bookmarkEnd w:id="19"/>
      <w:bookmarkEnd w:id="20"/>
      <w:bookmarkEnd w:id="21"/>
      <w:bookmarkEnd w:id="22"/>
      <w:bookmarkEnd w:id="23"/>
      <w:bookmarkEnd w:id="24"/>
    </w:p>
    <w:p w:rsidR="003C197A" w:rsidRPr="003C197A" w:rsidRDefault="00993013" w:rsidP="003C197A">
      <w:pPr>
        <w:pStyle w:val="10"/>
        <w:tabs>
          <w:tab w:val="clear" w:pos="420"/>
          <w:tab w:val="clear" w:pos="8302"/>
          <w:tab w:val="left" w:pos="0"/>
          <w:tab w:val="right" w:leader="dot" w:pos="8647"/>
        </w:tabs>
        <w:ind w:left="1"/>
        <w:rPr>
          <w:rFonts w:eastAsiaTheme="minorEastAsia"/>
          <w:b w:val="0"/>
          <w:bCs w:val="0"/>
          <w:caps w:val="0"/>
          <w:noProof/>
          <w:sz w:val="24"/>
          <w:szCs w:val="24"/>
        </w:rPr>
      </w:pPr>
      <w:r w:rsidRPr="003C197A">
        <w:rPr>
          <w:rStyle w:val="ac"/>
          <w:rFonts w:eastAsiaTheme="minorEastAsia"/>
          <w:b w:val="0"/>
          <w:noProof/>
          <w:kern w:val="0"/>
          <w:sz w:val="24"/>
          <w:szCs w:val="24"/>
        </w:rPr>
        <w:fldChar w:fldCharType="begin"/>
      </w:r>
      <w:r w:rsidR="00BC2B10" w:rsidRPr="003C197A">
        <w:rPr>
          <w:rStyle w:val="ac"/>
          <w:rFonts w:eastAsiaTheme="minorEastAsia"/>
          <w:b w:val="0"/>
          <w:noProof/>
          <w:kern w:val="0"/>
          <w:sz w:val="24"/>
          <w:szCs w:val="24"/>
        </w:rPr>
        <w:instrText xml:space="preserve">TOC \o "1-2" \h  \u </w:instrText>
      </w:r>
      <w:r w:rsidRPr="003C197A">
        <w:rPr>
          <w:rStyle w:val="ac"/>
          <w:rFonts w:eastAsiaTheme="minorEastAsia"/>
          <w:b w:val="0"/>
          <w:noProof/>
          <w:kern w:val="0"/>
          <w:sz w:val="24"/>
          <w:szCs w:val="24"/>
        </w:rPr>
        <w:fldChar w:fldCharType="separate"/>
      </w:r>
      <w:hyperlink w:anchor="_Toc168583440" w:history="1">
        <w:r w:rsidR="003C197A" w:rsidRPr="003C197A">
          <w:rPr>
            <w:rStyle w:val="ac"/>
            <w:b w:val="0"/>
            <w:noProof/>
            <w:kern w:val="44"/>
            <w:sz w:val="24"/>
            <w:szCs w:val="24"/>
          </w:rPr>
          <w:t xml:space="preserve">1  </w:t>
        </w:r>
        <w:r w:rsidR="003C197A" w:rsidRPr="003C197A">
          <w:rPr>
            <w:rStyle w:val="ac"/>
            <w:b w:val="0"/>
            <w:noProof/>
            <w:kern w:val="44"/>
            <w:sz w:val="24"/>
            <w:szCs w:val="24"/>
          </w:rPr>
          <w:t>总</w:t>
        </w:r>
        <w:r w:rsidR="003C197A" w:rsidRPr="003C197A">
          <w:rPr>
            <w:rStyle w:val="ac"/>
            <w:b w:val="0"/>
            <w:noProof/>
            <w:kern w:val="44"/>
            <w:sz w:val="24"/>
            <w:szCs w:val="24"/>
          </w:rPr>
          <w:t xml:space="preserve">    </w:t>
        </w:r>
        <w:r w:rsidR="003C197A" w:rsidRPr="003C197A">
          <w:rPr>
            <w:rStyle w:val="ac"/>
            <w:b w:val="0"/>
            <w:noProof/>
            <w:kern w:val="44"/>
            <w:sz w:val="24"/>
            <w:szCs w:val="24"/>
          </w:rPr>
          <w:t>则</w:t>
        </w:r>
        <w:r w:rsidR="003C197A" w:rsidRPr="003C197A">
          <w:rPr>
            <w:b w:val="0"/>
            <w:noProof/>
            <w:sz w:val="24"/>
            <w:szCs w:val="24"/>
          </w:rPr>
          <w:tab/>
        </w:r>
        <w:r w:rsidR="003C197A" w:rsidRPr="003C197A">
          <w:rPr>
            <w:b w:val="0"/>
            <w:noProof/>
            <w:sz w:val="24"/>
            <w:szCs w:val="24"/>
          </w:rPr>
          <w:fldChar w:fldCharType="begin"/>
        </w:r>
        <w:r w:rsidR="003C197A" w:rsidRPr="003C197A">
          <w:rPr>
            <w:b w:val="0"/>
            <w:noProof/>
            <w:sz w:val="24"/>
            <w:szCs w:val="24"/>
          </w:rPr>
          <w:instrText xml:space="preserve"> PAGEREF _Toc168583440 \h </w:instrText>
        </w:r>
        <w:r w:rsidR="003C197A" w:rsidRPr="003C197A">
          <w:rPr>
            <w:b w:val="0"/>
            <w:noProof/>
            <w:sz w:val="24"/>
            <w:szCs w:val="24"/>
          </w:rPr>
        </w:r>
        <w:r w:rsidR="003C197A" w:rsidRPr="003C197A">
          <w:rPr>
            <w:b w:val="0"/>
            <w:noProof/>
            <w:sz w:val="24"/>
            <w:szCs w:val="24"/>
          </w:rPr>
          <w:fldChar w:fldCharType="separate"/>
        </w:r>
        <w:r w:rsidR="003C197A" w:rsidRPr="003C197A">
          <w:rPr>
            <w:b w:val="0"/>
            <w:noProof/>
            <w:sz w:val="24"/>
            <w:szCs w:val="24"/>
          </w:rPr>
          <w:t>1</w:t>
        </w:r>
        <w:r w:rsidR="003C197A" w:rsidRPr="003C197A">
          <w:rPr>
            <w:b w:val="0"/>
            <w:noProof/>
            <w:sz w:val="24"/>
            <w:szCs w:val="24"/>
          </w:rPr>
          <w:fldChar w:fldCharType="end"/>
        </w:r>
      </w:hyperlink>
    </w:p>
    <w:p w:rsidR="003C197A" w:rsidRPr="003C197A" w:rsidRDefault="003C197A" w:rsidP="003C197A">
      <w:pPr>
        <w:pStyle w:val="10"/>
        <w:tabs>
          <w:tab w:val="clear" w:pos="420"/>
          <w:tab w:val="clear" w:pos="8302"/>
          <w:tab w:val="left" w:pos="0"/>
          <w:tab w:val="right" w:leader="dot" w:pos="8647"/>
        </w:tabs>
        <w:ind w:left="1"/>
        <w:rPr>
          <w:b w:val="0"/>
          <w:noProof/>
          <w:sz w:val="24"/>
          <w:szCs w:val="24"/>
        </w:rPr>
      </w:pPr>
      <w:hyperlink w:anchor="_Toc168583441" w:history="1">
        <w:r w:rsidRPr="003C197A">
          <w:rPr>
            <w:b w:val="0"/>
            <w:sz w:val="24"/>
            <w:szCs w:val="24"/>
          </w:rPr>
          <w:t xml:space="preserve">2  </w:t>
        </w:r>
        <w:r w:rsidRPr="003C197A">
          <w:rPr>
            <w:rFonts w:hint="eastAsia"/>
            <w:b w:val="0"/>
            <w:sz w:val="24"/>
            <w:szCs w:val="24"/>
          </w:rPr>
          <w:t>术</w:t>
        </w:r>
        <w:r w:rsidRPr="003C197A">
          <w:rPr>
            <w:b w:val="0"/>
            <w:sz w:val="24"/>
            <w:szCs w:val="24"/>
          </w:rPr>
          <w:t xml:space="preserve">    </w:t>
        </w:r>
        <w:r w:rsidRPr="003C197A">
          <w:rPr>
            <w:rFonts w:hint="eastAsia"/>
            <w:b w:val="0"/>
            <w:sz w:val="24"/>
            <w:szCs w:val="24"/>
          </w:rPr>
          <w:t>语</w:t>
        </w:r>
        <w:r w:rsidRPr="003C197A">
          <w:rPr>
            <w:b w:val="0"/>
            <w:noProof/>
            <w:sz w:val="24"/>
            <w:szCs w:val="24"/>
          </w:rPr>
          <w:tab/>
        </w:r>
        <w:r w:rsidRPr="003C197A">
          <w:rPr>
            <w:b w:val="0"/>
            <w:noProof/>
            <w:sz w:val="24"/>
            <w:szCs w:val="24"/>
          </w:rPr>
          <w:fldChar w:fldCharType="begin"/>
        </w:r>
        <w:r w:rsidRPr="003C197A">
          <w:rPr>
            <w:b w:val="0"/>
            <w:noProof/>
            <w:sz w:val="24"/>
            <w:szCs w:val="24"/>
          </w:rPr>
          <w:instrText xml:space="preserve"> PAGEREF _Toc168583441 \h </w:instrText>
        </w:r>
        <w:r w:rsidRPr="003C197A">
          <w:rPr>
            <w:b w:val="0"/>
            <w:noProof/>
            <w:sz w:val="24"/>
            <w:szCs w:val="24"/>
          </w:rPr>
        </w:r>
        <w:r w:rsidRPr="003C197A">
          <w:rPr>
            <w:b w:val="0"/>
            <w:noProof/>
            <w:sz w:val="24"/>
            <w:szCs w:val="24"/>
          </w:rPr>
          <w:fldChar w:fldCharType="separate"/>
        </w:r>
        <w:r w:rsidRPr="003C197A">
          <w:rPr>
            <w:b w:val="0"/>
            <w:noProof/>
            <w:sz w:val="24"/>
            <w:szCs w:val="24"/>
          </w:rPr>
          <w:t>2</w:t>
        </w:r>
        <w:r w:rsidRPr="003C197A">
          <w:rPr>
            <w:b w:val="0"/>
            <w:noProof/>
            <w:sz w:val="24"/>
            <w:szCs w:val="24"/>
          </w:rPr>
          <w:fldChar w:fldCharType="end"/>
        </w:r>
      </w:hyperlink>
    </w:p>
    <w:p w:rsidR="003C197A" w:rsidRPr="003C197A" w:rsidRDefault="003C197A" w:rsidP="003C197A">
      <w:pPr>
        <w:pStyle w:val="10"/>
        <w:tabs>
          <w:tab w:val="clear" w:pos="420"/>
          <w:tab w:val="clear" w:pos="8302"/>
          <w:tab w:val="left" w:pos="0"/>
          <w:tab w:val="right" w:leader="dot" w:pos="8647"/>
        </w:tabs>
        <w:ind w:left="1"/>
        <w:rPr>
          <w:b w:val="0"/>
          <w:noProof/>
          <w:sz w:val="24"/>
          <w:szCs w:val="24"/>
        </w:rPr>
      </w:pPr>
      <w:hyperlink w:anchor="_Toc168583442" w:history="1">
        <w:r w:rsidRPr="003C197A">
          <w:rPr>
            <w:b w:val="0"/>
            <w:sz w:val="24"/>
            <w:szCs w:val="24"/>
          </w:rPr>
          <w:t xml:space="preserve">3  </w:t>
        </w:r>
        <w:r w:rsidRPr="003C197A">
          <w:rPr>
            <w:rFonts w:hint="eastAsia"/>
            <w:b w:val="0"/>
            <w:sz w:val="24"/>
            <w:szCs w:val="24"/>
          </w:rPr>
          <w:t>基本规定</w:t>
        </w:r>
        <w:r w:rsidRPr="003C197A">
          <w:rPr>
            <w:b w:val="0"/>
            <w:noProof/>
            <w:sz w:val="24"/>
            <w:szCs w:val="24"/>
          </w:rPr>
          <w:tab/>
        </w:r>
        <w:r w:rsidRPr="003C197A">
          <w:rPr>
            <w:b w:val="0"/>
            <w:noProof/>
            <w:sz w:val="24"/>
            <w:szCs w:val="24"/>
          </w:rPr>
          <w:fldChar w:fldCharType="begin"/>
        </w:r>
        <w:r w:rsidRPr="003C197A">
          <w:rPr>
            <w:b w:val="0"/>
            <w:noProof/>
            <w:sz w:val="24"/>
            <w:szCs w:val="24"/>
          </w:rPr>
          <w:instrText xml:space="preserve"> PAGEREF _Toc168583442 \h </w:instrText>
        </w:r>
        <w:r w:rsidRPr="003C197A">
          <w:rPr>
            <w:b w:val="0"/>
            <w:noProof/>
            <w:sz w:val="24"/>
            <w:szCs w:val="24"/>
          </w:rPr>
        </w:r>
        <w:r w:rsidRPr="003C197A">
          <w:rPr>
            <w:b w:val="0"/>
            <w:noProof/>
            <w:sz w:val="24"/>
            <w:szCs w:val="24"/>
          </w:rPr>
          <w:fldChar w:fldCharType="separate"/>
        </w:r>
        <w:r w:rsidRPr="003C197A">
          <w:rPr>
            <w:b w:val="0"/>
            <w:noProof/>
            <w:sz w:val="24"/>
            <w:szCs w:val="24"/>
          </w:rPr>
          <w:t>3</w:t>
        </w:r>
        <w:r w:rsidRPr="003C197A">
          <w:rPr>
            <w:b w:val="0"/>
            <w:noProof/>
            <w:sz w:val="24"/>
            <w:szCs w:val="24"/>
          </w:rPr>
          <w:fldChar w:fldCharType="end"/>
        </w:r>
      </w:hyperlink>
    </w:p>
    <w:p w:rsidR="003C197A" w:rsidRPr="003C197A" w:rsidRDefault="003C197A" w:rsidP="003C197A">
      <w:pPr>
        <w:pStyle w:val="10"/>
        <w:tabs>
          <w:tab w:val="clear" w:pos="420"/>
          <w:tab w:val="clear" w:pos="8302"/>
          <w:tab w:val="left" w:pos="0"/>
          <w:tab w:val="right" w:leader="dot" w:pos="8647"/>
        </w:tabs>
        <w:ind w:left="1"/>
        <w:rPr>
          <w:b w:val="0"/>
          <w:noProof/>
          <w:sz w:val="24"/>
          <w:szCs w:val="24"/>
        </w:rPr>
      </w:pPr>
      <w:hyperlink w:anchor="_Toc168583443" w:history="1">
        <w:r w:rsidRPr="003C197A">
          <w:rPr>
            <w:b w:val="0"/>
            <w:sz w:val="24"/>
            <w:szCs w:val="24"/>
          </w:rPr>
          <w:t xml:space="preserve">4  </w:t>
        </w:r>
        <w:r w:rsidRPr="003C197A">
          <w:rPr>
            <w:rFonts w:hint="eastAsia"/>
            <w:b w:val="0"/>
            <w:sz w:val="24"/>
            <w:szCs w:val="24"/>
          </w:rPr>
          <w:t>装配率计算</w:t>
        </w:r>
        <w:r w:rsidRPr="003C197A">
          <w:rPr>
            <w:b w:val="0"/>
            <w:noProof/>
            <w:sz w:val="24"/>
            <w:szCs w:val="24"/>
          </w:rPr>
          <w:tab/>
        </w:r>
        <w:r w:rsidRPr="003C197A">
          <w:rPr>
            <w:b w:val="0"/>
            <w:noProof/>
            <w:sz w:val="24"/>
            <w:szCs w:val="24"/>
          </w:rPr>
          <w:fldChar w:fldCharType="begin"/>
        </w:r>
        <w:r w:rsidRPr="003C197A">
          <w:rPr>
            <w:b w:val="0"/>
            <w:noProof/>
            <w:sz w:val="24"/>
            <w:szCs w:val="24"/>
          </w:rPr>
          <w:instrText xml:space="preserve"> PAGEREF _Toc168583443 \h </w:instrText>
        </w:r>
        <w:r w:rsidRPr="003C197A">
          <w:rPr>
            <w:b w:val="0"/>
            <w:noProof/>
            <w:sz w:val="24"/>
            <w:szCs w:val="24"/>
          </w:rPr>
        </w:r>
        <w:r w:rsidRPr="003C197A">
          <w:rPr>
            <w:b w:val="0"/>
            <w:noProof/>
            <w:sz w:val="24"/>
            <w:szCs w:val="24"/>
          </w:rPr>
          <w:fldChar w:fldCharType="separate"/>
        </w:r>
        <w:r w:rsidRPr="003C197A">
          <w:rPr>
            <w:b w:val="0"/>
            <w:noProof/>
            <w:sz w:val="24"/>
            <w:szCs w:val="24"/>
          </w:rPr>
          <w:t>5</w:t>
        </w:r>
        <w:r w:rsidRPr="003C197A">
          <w:rPr>
            <w:b w:val="0"/>
            <w:noProof/>
            <w:sz w:val="24"/>
            <w:szCs w:val="24"/>
          </w:rPr>
          <w:fldChar w:fldCharType="end"/>
        </w:r>
      </w:hyperlink>
    </w:p>
    <w:p w:rsidR="003C197A" w:rsidRPr="003C197A" w:rsidRDefault="003C197A" w:rsidP="003C197A">
      <w:pPr>
        <w:pStyle w:val="10"/>
        <w:tabs>
          <w:tab w:val="clear" w:pos="420"/>
          <w:tab w:val="clear" w:pos="8302"/>
          <w:tab w:val="left" w:pos="0"/>
          <w:tab w:val="right" w:leader="dot" w:pos="8647"/>
        </w:tabs>
        <w:ind w:left="1"/>
        <w:rPr>
          <w:b w:val="0"/>
          <w:noProof/>
          <w:sz w:val="24"/>
          <w:szCs w:val="24"/>
        </w:rPr>
      </w:pPr>
      <w:hyperlink w:anchor="_Toc168583444" w:history="1">
        <w:r w:rsidRPr="003C197A">
          <w:rPr>
            <w:b w:val="0"/>
            <w:sz w:val="24"/>
            <w:szCs w:val="24"/>
          </w:rPr>
          <w:t xml:space="preserve">5  </w:t>
        </w:r>
        <w:r w:rsidRPr="003C197A">
          <w:rPr>
            <w:rFonts w:hint="eastAsia"/>
            <w:b w:val="0"/>
            <w:sz w:val="24"/>
            <w:szCs w:val="24"/>
          </w:rPr>
          <w:t>评价等级划分</w:t>
        </w:r>
        <w:r w:rsidRPr="003C197A">
          <w:rPr>
            <w:b w:val="0"/>
            <w:noProof/>
            <w:sz w:val="24"/>
            <w:szCs w:val="24"/>
          </w:rPr>
          <w:tab/>
        </w:r>
        <w:r w:rsidRPr="003C197A">
          <w:rPr>
            <w:b w:val="0"/>
            <w:noProof/>
            <w:sz w:val="24"/>
            <w:szCs w:val="24"/>
          </w:rPr>
          <w:fldChar w:fldCharType="begin"/>
        </w:r>
        <w:r w:rsidRPr="003C197A">
          <w:rPr>
            <w:b w:val="0"/>
            <w:noProof/>
            <w:sz w:val="24"/>
            <w:szCs w:val="24"/>
          </w:rPr>
          <w:instrText xml:space="preserve"> PAGEREF _Toc168583444 \h </w:instrText>
        </w:r>
        <w:r w:rsidRPr="003C197A">
          <w:rPr>
            <w:b w:val="0"/>
            <w:noProof/>
            <w:sz w:val="24"/>
            <w:szCs w:val="24"/>
          </w:rPr>
        </w:r>
        <w:r w:rsidRPr="003C197A">
          <w:rPr>
            <w:b w:val="0"/>
            <w:noProof/>
            <w:sz w:val="24"/>
            <w:szCs w:val="24"/>
          </w:rPr>
          <w:fldChar w:fldCharType="separate"/>
        </w:r>
        <w:r w:rsidRPr="003C197A">
          <w:rPr>
            <w:b w:val="0"/>
            <w:noProof/>
            <w:sz w:val="24"/>
            <w:szCs w:val="24"/>
          </w:rPr>
          <w:t>9</w:t>
        </w:r>
        <w:r w:rsidRPr="003C197A">
          <w:rPr>
            <w:b w:val="0"/>
            <w:noProof/>
            <w:sz w:val="24"/>
            <w:szCs w:val="24"/>
          </w:rPr>
          <w:fldChar w:fldCharType="end"/>
        </w:r>
      </w:hyperlink>
    </w:p>
    <w:p w:rsidR="003C197A" w:rsidRPr="003C197A" w:rsidRDefault="003C197A" w:rsidP="003C197A">
      <w:pPr>
        <w:pStyle w:val="10"/>
        <w:tabs>
          <w:tab w:val="clear" w:pos="420"/>
          <w:tab w:val="clear" w:pos="8302"/>
          <w:tab w:val="left" w:pos="0"/>
          <w:tab w:val="right" w:leader="dot" w:pos="8647"/>
        </w:tabs>
        <w:ind w:left="1"/>
        <w:rPr>
          <w:b w:val="0"/>
          <w:noProof/>
          <w:sz w:val="24"/>
          <w:szCs w:val="24"/>
        </w:rPr>
      </w:pPr>
      <w:hyperlink w:anchor="_Toc168583445" w:history="1">
        <w:r w:rsidRPr="003C197A">
          <w:rPr>
            <w:rFonts w:hint="eastAsia"/>
            <w:b w:val="0"/>
            <w:sz w:val="24"/>
            <w:szCs w:val="24"/>
          </w:rPr>
          <w:t>用词说明</w:t>
        </w:r>
        <w:r w:rsidRPr="003C197A">
          <w:rPr>
            <w:b w:val="0"/>
            <w:noProof/>
            <w:sz w:val="24"/>
            <w:szCs w:val="24"/>
          </w:rPr>
          <w:tab/>
        </w:r>
        <w:r w:rsidRPr="003C197A">
          <w:rPr>
            <w:b w:val="0"/>
            <w:noProof/>
            <w:sz w:val="24"/>
            <w:szCs w:val="24"/>
          </w:rPr>
          <w:fldChar w:fldCharType="begin"/>
        </w:r>
        <w:r w:rsidRPr="003C197A">
          <w:rPr>
            <w:b w:val="0"/>
            <w:noProof/>
            <w:sz w:val="24"/>
            <w:szCs w:val="24"/>
          </w:rPr>
          <w:instrText xml:space="preserve"> PAGEREF _Toc168583445 \h </w:instrText>
        </w:r>
        <w:r w:rsidRPr="003C197A">
          <w:rPr>
            <w:b w:val="0"/>
            <w:noProof/>
            <w:sz w:val="24"/>
            <w:szCs w:val="24"/>
          </w:rPr>
        </w:r>
        <w:r w:rsidRPr="003C197A">
          <w:rPr>
            <w:b w:val="0"/>
            <w:noProof/>
            <w:sz w:val="24"/>
            <w:szCs w:val="24"/>
          </w:rPr>
          <w:fldChar w:fldCharType="separate"/>
        </w:r>
        <w:r w:rsidRPr="003C197A">
          <w:rPr>
            <w:b w:val="0"/>
            <w:noProof/>
            <w:sz w:val="24"/>
            <w:szCs w:val="24"/>
          </w:rPr>
          <w:t>10</w:t>
        </w:r>
        <w:r w:rsidRPr="003C197A">
          <w:rPr>
            <w:b w:val="0"/>
            <w:noProof/>
            <w:sz w:val="24"/>
            <w:szCs w:val="24"/>
          </w:rPr>
          <w:fldChar w:fldCharType="end"/>
        </w:r>
      </w:hyperlink>
    </w:p>
    <w:p w:rsidR="003C197A" w:rsidRPr="003C197A" w:rsidRDefault="003C197A" w:rsidP="003C197A">
      <w:pPr>
        <w:pStyle w:val="10"/>
        <w:tabs>
          <w:tab w:val="clear" w:pos="420"/>
          <w:tab w:val="clear" w:pos="8302"/>
          <w:tab w:val="left" w:pos="0"/>
          <w:tab w:val="right" w:leader="dot" w:pos="8647"/>
        </w:tabs>
        <w:ind w:left="1"/>
        <w:rPr>
          <w:b w:val="0"/>
          <w:noProof/>
          <w:sz w:val="24"/>
          <w:szCs w:val="24"/>
        </w:rPr>
      </w:pPr>
      <w:hyperlink w:anchor="_Toc168583446" w:history="1">
        <w:r w:rsidRPr="003C197A">
          <w:rPr>
            <w:rFonts w:hint="eastAsia"/>
            <w:b w:val="0"/>
            <w:sz w:val="24"/>
            <w:szCs w:val="24"/>
          </w:rPr>
          <w:t>引用标准名录</w:t>
        </w:r>
        <w:r w:rsidRPr="003C197A">
          <w:rPr>
            <w:b w:val="0"/>
            <w:noProof/>
            <w:sz w:val="24"/>
            <w:szCs w:val="24"/>
          </w:rPr>
          <w:tab/>
        </w:r>
        <w:r w:rsidRPr="003C197A">
          <w:rPr>
            <w:b w:val="0"/>
            <w:noProof/>
            <w:sz w:val="24"/>
            <w:szCs w:val="24"/>
          </w:rPr>
          <w:fldChar w:fldCharType="begin"/>
        </w:r>
        <w:r w:rsidRPr="003C197A">
          <w:rPr>
            <w:b w:val="0"/>
            <w:noProof/>
            <w:sz w:val="24"/>
            <w:szCs w:val="24"/>
          </w:rPr>
          <w:instrText xml:space="preserve"> PAGEREF _Toc168583446 \h </w:instrText>
        </w:r>
        <w:r w:rsidRPr="003C197A">
          <w:rPr>
            <w:b w:val="0"/>
            <w:noProof/>
            <w:sz w:val="24"/>
            <w:szCs w:val="24"/>
          </w:rPr>
        </w:r>
        <w:r w:rsidRPr="003C197A">
          <w:rPr>
            <w:b w:val="0"/>
            <w:noProof/>
            <w:sz w:val="24"/>
            <w:szCs w:val="24"/>
          </w:rPr>
          <w:fldChar w:fldCharType="separate"/>
        </w:r>
        <w:r w:rsidRPr="003C197A">
          <w:rPr>
            <w:b w:val="0"/>
            <w:noProof/>
            <w:sz w:val="24"/>
            <w:szCs w:val="24"/>
          </w:rPr>
          <w:t>11</w:t>
        </w:r>
        <w:r w:rsidRPr="003C197A">
          <w:rPr>
            <w:b w:val="0"/>
            <w:noProof/>
            <w:sz w:val="24"/>
            <w:szCs w:val="24"/>
          </w:rPr>
          <w:fldChar w:fldCharType="end"/>
        </w:r>
      </w:hyperlink>
    </w:p>
    <w:p w:rsidR="003C197A" w:rsidRPr="003C197A" w:rsidRDefault="003C197A" w:rsidP="003C197A">
      <w:pPr>
        <w:pStyle w:val="10"/>
        <w:tabs>
          <w:tab w:val="clear" w:pos="420"/>
          <w:tab w:val="clear" w:pos="8302"/>
          <w:tab w:val="left" w:pos="0"/>
          <w:tab w:val="right" w:leader="dot" w:pos="8647"/>
        </w:tabs>
        <w:ind w:left="1"/>
        <w:rPr>
          <w:b w:val="0"/>
          <w:noProof/>
          <w:sz w:val="24"/>
          <w:szCs w:val="24"/>
        </w:rPr>
      </w:pPr>
      <w:hyperlink w:anchor="_Toc168583447" w:history="1">
        <w:r w:rsidRPr="003C197A">
          <w:rPr>
            <w:rFonts w:hint="eastAsia"/>
            <w:b w:val="0"/>
            <w:sz w:val="24"/>
            <w:szCs w:val="24"/>
          </w:rPr>
          <w:t>附：条文说明</w:t>
        </w:r>
        <w:r w:rsidRPr="003C197A">
          <w:rPr>
            <w:b w:val="0"/>
            <w:noProof/>
            <w:sz w:val="24"/>
            <w:szCs w:val="24"/>
          </w:rPr>
          <w:tab/>
        </w:r>
        <w:r w:rsidRPr="003C197A">
          <w:rPr>
            <w:b w:val="0"/>
            <w:noProof/>
            <w:sz w:val="24"/>
            <w:szCs w:val="24"/>
          </w:rPr>
          <w:fldChar w:fldCharType="begin"/>
        </w:r>
        <w:r w:rsidRPr="003C197A">
          <w:rPr>
            <w:b w:val="0"/>
            <w:noProof/>
            <w:sz w:val="24"/>
            <w:szCs w:val="24"/>
          </w:rPr>
          <w:instrText xml:space="preserve"> PAGEREF _Toc168583447 \h </w:instrText>
        </w:r>
        <w:r w:rsidRPr="003C197A">
          <w:rPr>
            <w:b w:val="0"/>
            <w:noProof/>
            <w:sz w:val="24"/>
            <w:szCs w:val="24"/>
          </w:rPr>
        </w:r>
        <w:r w:rsidRPr="003C197A">
          <w:rPr>
            <w:b w:val="0"/>
            <w:noProof/>
            <w:sz w:val="24"/>
            <w:szCs w:val="24"/>
          </w:rPr>
          <w:fldChar w:fldCharType="separate"/>
        </w:r>
        <w:r w:rsidRPr="003C197A">
          <w:rPr>
            <w:b w:val="0"/>
            <w:noProof/>
            <w:sz w:val="24"/>
            <w:szCs w:val="24"/>
          </w:rPr>
          <w:t>13</w:t>
        </w:r>
        <w:r w:rsidRPr="003C197A">
          <w:rPr>
            <w:b w:val="0"/>
            <w:noProof/>
            <w:sz w:val="24"/>
            <w:szCs w:val="24"/>
          </w:rPr>
          <w:fldChar w:fldCharType="end"/>
        </w:r>
      </w:hyperlink>
    </w:p>
    <w:p w:rsidR="003E08E2" w:rsidRPr="00CD7690" w:rsidRDefault="00993013" w:rsidP="00F752D8">
      <w:pPr>
        <w:pStyle w:val="21"/>
        <w:tabs>
          <w:tab w:val="right" w:leader="dot" w:pos="8630"/>
        </w:tabs>
        <w:ind w:left="0"/>
        <w:rPr>
          <w:rFonts w:eastAsiaTheme="minorEastAsia"/>
          <w:b/>
          <w:bCs/>
          <w:caps/>
          <w:noProof/>
          <w:sz w:val="21"/>
          <w:szCs w:val="21"/>
        </w:rPr>
      </w:pPr>
      <w:r w:rsidRPr="003C197A">
        <w:rPr>
          <w:rStyle w:val="ac"/>
          <w:rFonts w:eastAsiaTheme="minorEastAsia"/>
          <w:noProof/>
          <w:kern w:val="0"/>
          <w:sz w:val="24"/>
          <w:szCs w:val="24"/>
        </w:rPr>
        <w:fldChar w:fldCharType="end"/>
      </w:r>
      <w:r w:rsidRPr="00993013">
        <w:rPr>
          <w:rFonts w:eastAsiaTheme="minorEastAsia"/>
          <w:b/>
          <w:sz w:val="24"/>
          <w:szCs w:val="24"/>
        </w:rPr>
        <w:fldChar w:fldCharType="begin"/>
      </w:r>
      <w:r w:rsidR="003E08E2" w:rsidRPr="00AC4271">
        <w:rPr>
          <w:rFonts w:eastAsiaTheme="minorEastAsia"/>
          <w:b/>
          <w:sz w:val="24"/>
          <w:szCs w:val="24"/>
        </w:rPr>
        <w:instrText xml:space="preserve">TOC \o "1-2" \h  \u </w:instrText>
      </w:r>
      <w:r w:rsidRPr="00993013">
        <w:rPr>
          <w:rFonts w:eastAsiaTheme="minorEastAsia"/>
          <w:b/>
          <w:sz w:val="24"/>
          <w:szCs w:val="24"/>
        </w:rPr>
        <w:fldChar w:fldCharType="separate"/>
      </w:r>
    </w:p>
    <w:p w:rsidR="00AA6468" w:rsidRPr="00CD7690" w:rsidRDefault="00AA6468">
      <w:pPr>
        <w:widowControl/>
        <w:jc w:val="left"/>
        <w:rPr>
          <w:b/>
          <w:szCs w:val="21"/>
        </w:rPr>
      </w:pPr>
      <w:bookmarkStart w:id="25" w:name="_Toc461628635"/>
      <w:bookmarkStart w:id="26" w:name="_Toc468207142"/>
      <w:bookmarkStart w:id="27" w:name="_Toc57808950"/>
      <w:bookmarkStart w:id="28" w:name="_Toc106205363"/>
      <w:r w:rsidRPr="00CD7690">
        <w:rPr>
          <w:b/>
          <w:szCs w:val="21"/>
        </w:rPr>
        <w:br w:type="page"/>
      </w:r>
    </w:p>
    <w:p w:rsidR="003E08E2" w:rsidRPr="003C197A" w:rsidRDefault="003E08E2" w:rsidP="003E08E2">
      <w:pPr>
        <w:keepNext/>
        <w:keepLines/>
        <w:spacing w:line="360" w:lineRule="auto"/>
        <w:jc w:val="center"/>
        <w:outlineLvl w:val="0"/>
        <w:rPr>
          <w:rFonts w:ascii="宋体" w:hAnsi="宋体"/>
          <w:b/>
          <w:sz w:val="32"/>
          <w:szCs w:val="32"/>
        </w:rPr>
      </w:pPr>
      <w:bookmarkStart w:id="29" w:name="_Toc110447098"/>
      <w:bookmarkStart w:id="30" w:name="_Toc134806583"/>
      <w:bookmarkStart w:id="31" w:name="_Toc143076003"/>
      <w:bookmarkStart w:id="32" w:name="_Toc168583439"/>
      <w:r w:rsidRPr="003C197A">
        <w:rPr>
          <w:b/>
          <w:sz w:val="32"/>
          <w:szCs w:val="32"/>
        </w:rPr>
        <w:lastRenderedPageBreak/>
        <w:t>Contents</w:t>
      </w:r>
      <w:bookmarkEnd w:id="25"/>
      <w:bookmarkEnd w:id="26"/>
      <w:bookmarkEnd w:id="27"/>
      <w:bookmarkEnd w:id="28"/>
      <w:bookmarkEnd w:id="29"/>
      <w:bookmarkEnd w:id="30"/>
      <w:bookmarkEnd w:id="31"/>
      <w:bookmarkEnd w:id="32"/>
    </w:p>
    <w:p w:rsidR="003C197A" w:rsidRDefault="003C197A" w:rsidP="005A2D6F">
      <w:pPr>
        <w:pStyle w:val="10"/>
        <w:tabs>
          <w:tab w:val="clear" w:pos="420"/>
          <w:tab w:val="clear" w:pos="8302"/>
          <w:tab w:val="left" w:pos="0"/>
          <w:tab w:val="right" w:leader="dot" w:pos="8647"/>
        </w:tabs>
        <w:spacing w:line="300" w:lineRule="auto"/>
        <w:rPr>
          <w:rFonts w:eastAsiaTheme="minorEastAsia" w:hint="eastAsia"/>
          <w:b w:val="0"/>
          <w:sz w:val="21"/>
          <w:szCs w:val="21"/>
        </w:rPr>
      </w:pPr>
    </w:p>
    <w:p w:rsidR="003C197A" w:rsidRPr="003C197A" w:rsidRDefault="003C197A" w:rsidP="003C197A">
      <w:pPr>
        <w:pStyle w:val="10"/>
        <w:tabs>
          <w:tab w:val="clear" w:pos="420"/>
          <w:tab w:val="clear" w:pos="8302"/>
          <w:tab w:val="left" w:pos="0"/>
          <w:tab w:val="right" w:leader="dot" w:pos="8647"/>
        </w:tabs>
        <w:ind w:left="1"/>
        <w:rPr>
          <w:rFonts w:eastAsiaTheme="minorEastAsia"/>
          <w:b w:val="0"/>
          <w:bCs w:val="0"/>
          <w:caps w:val="0"/>
          <w:noProof/>
          <w:sz w:val="24"/>
          <w:szCs w:val="24"/>
        </w:rPr>
      </w:pPr>
      <w:r w:rsidRPr="003C197A">
        <w:rPr>
          <w:rStyle w:val="ac"/>
          <w:rFonts w:eastAsiaTheme="minorEastAsia"/>
          <w:b w:val="0"/>
          <w:noProof/>
          <w:kern w:val="0"/>
          <w:sz w:val="24"/>
          <w:szCs w:val="24"/>
        </w:rPr>
        <w:fldChar w:fldCharType="begin"/>
      </w:r>
      <w:r w:rsidRPr="003C197A">
        <w:rPr>
          <w:rStyle w:val="ac"/>
          <w:rFonts w:eastAsiaTheme="minorEastAsia"/>
          <w:b w:val="0"/>
          <w:noProof/>
          <w:kern w:val="0"/>
          <w:sz w:val="24"/>
          <w:szCs w:val="24"/>
        </w:rPr>
        <w:instrText xml:space="preserve">TOC \o "1-2" \h  \u </w:instrText>
      </w:r>
      <w:r w:rsidRPr="003C197A">
        <w:rPr>
          <w:rStyle w:val="ac"/>
          <w:rFonts w:eastAsiaTheme="minorEastAsia"/>
          <w:b w:val="0"/>
          <w:noProof/>
          <w:kern w:val="0"/>
          <w:sz w:val="24"/>
          <w:szCs w:val="24"/>
        </w:rPr>
        <w:fldChar w:fldCharType="separate"/>
      </w:r>
      <w:hyperlink w:anchor="_Toc168583440" w:history="1">
        <w:r w:rsidRPr="003C197A">
          <w:rPr>
            <w:rStyle w:val="ac"/>
            <w:b w:val="0"/>
            <w:noProof/>
            <w:kern w:val="44"/>
            <w:sz w:val="24"/>
            <w:szCs w:val="24"/>
          </w:rPr>
          <w:t xml:space="preserve">1  </w:t>
        </w:r>
        <w:r w:rsidRPr="003C197A">
          <w:rPr>
            <w:rStyle w:val="ac"/>
            <w:b w:val="0"/>
            <w:caps w:val="0"/>
            <w:noProof/>
            <w:kern w:val="44"/>
            <w:sz w:val="24"/>
            <w:szCs w:val="24"/>
          </w:rPr>
          <w:t>General provisions</w:t>
        </w:r>
        <w:r w:rsidRPr="003C197A">
          <w:rPr>
            <w:b w:val="0"/>
            <w:noProof/>
            <w:sz w:val="24"/>
            <w:szCs w:val="24"/>
          </w:rPr>
          <w:tab/>
        </w:r>
        <w:r w:rsidRPr="003C197A">
          <w:rPr>
            <w:b w:val="0"/>
            <w:noProof/>
            <w:sz w:val="24"/>
            <w:szCs w:val="24"/>
          </w:rPr>
          <w:fldChar w:fldCharType="begin"/>
        </w:r>
        <w:r w:rsidRPr="003C197A">
          <w:rPr>
            <w:b w:val="0"/>
            <w:noProof/>
            <w:sz w:val="24"/>
            <w:szCs w:val="24"/>
          </w:rPr>
          <w:instrText xml:space="preserve"> PAGEREF _Toc168583440 \h </w:instrText>
        </w:r>
        <w:r w:rsidRPr="003C197A">
          <w:rPr>
            <w:b w:val="0"/>
            <w:noProof/>
            <w:sz w:val="24"/>
            <w:szCs w:val="24"/>
          </w:rPr>
        </w:r>
        <w:r w:rsidRPr="003C197A">
          <w:rPr>
            <w:b w:val="0"/>
            <w:noProof/>
            <w:sz w:val="24"/>
            <w:szCs w:val="24"/>
          </w:rPr>
          <w:fldChar w:fldCharType="separate"/>
        </w:r>
        <w:r w:rsidRPr="003C197A">
          <w:rPr>
            <w:b w:val="0"/>
            <w:noProof/>
            <w:sz w:val="24"/>
            <w:szCs w:val="24"/>
          </w:rPr>
          <w:t>1</w:t>
        </w:r>
        <w:r w:rsidRPr="003C197A">
          <w:rPr>
            <w:b w:val="0"/>
            <w:noProof/>
            <w:sz w:val="24"/>
            <w:szCs w:val="24"/>
          </w:rPr>
          <w:fldChar w:fldCharType="end"/>
        </w:r>
      </w:hyperlink>
    </w:p>
    <w:p w:rsidR="003C197A" w:rsidRPr="003C197A" w:rsidRDefault="003C197A" w:rsidP="003C197A">
      <w:pPr>
        <w:pStyle w:val="10"/>
        <w:tabs>
          <w:tab w:val="clear" w:pos="420"/>
          <w:tab w:val="clear" w:pos="8302"/>
          <w:tab w:val="left" w:pos="0"/>
          <w:tab w:val="right" w:leader="dot" w:pos="8647"/>
        </w:tabs>
        <w:ind w:left="1"/>
        <w:rPr>
          <w:b w:val="0"/>
          <w:noProof/>
          <w:sz w:val="24"/>
          <w:szCs w:val="24"/>
        </w:rPr>
      </w:pPr>
      <w:hyperlink w:anchor="_Toc168583441" w:history="1">
        <w:r w:rsidRPr="003C197A">
          <w:rPr>
            <w:b w:val="0"/>
            <w:sz w:val="24"/>
            <w:szCs w:val="24"/>
          </w:rPr>
          <w:t xml:space="preserve">2  </w:t>
        </w:r>
        <w:r w:rsidRPr="003C197A">
          <w:rPr>
            <w:b w:val="0"/>
            <w:caps w:val="0"/>
            <w:sz w:val="24"/>
            <w:szCs w:val="24"/>
          </w:rPr>
          <w:t>Terms</w:t>
        </w:r>
        <w:r w:rsidRPr="003C197A">
          <w:rPr>
            <w:b w:val="0"/>
            <w:noProof/>
            <w:sz w:val="24"/>
            <w:szCs w:val="24"/>
          </w:rPr>
          <w:tab/>
        </w:r>
        <w:r w:rsidRPr="003C197A">
          <w:rPr>
            <w:b w:val="0"/>
            <w:noProof/>
            <w:sz w:val="24"/>
            <w:szCs w:val="24"/>
          </w:rPr>
          <w:fldChar w:fldCharType="begin"/>
        </w:r>
        <w:r w:rsidRPr="003C197A">
          <w:rPr>
            <w:b w:val="0"/>
            <w:noProof/>
            <w:sz w:val="24"/>
            <w:szCs w:val="24"/>
          </w:rPr>
          <w:instrText xml:space="preserve"> PAGEREF _Toc168583441 \h </w:instrText>
        </w:r>
        <w:r w:rsidRPr="003C197A">
          <w:rPr>
            <w:b w:val="0"/>
            <w:noProof/>
            <w:sz w:val="24"/>
            <w:szCs w:val="24"/>
          </w:rPr>
        </w:r>
        <w:r w:rsidRPr="003C197A">
          <w:rPr>
            <w:b w:val="0"/>
            <w:noProof/>
            <w:sz w:val="24"/>
            <w:szCs w:val="24"/>
          </w:rPr>
          <w:fldChar w:fldCharType="separate"/>
        </w:r>
        <w:r w:rsidRPr="003C197A">
          <w:rPr>
            <w:b w:val="0"/>
            <w:noProof/>
            <w:sz w:val="24"/>
            <w:szCs w:val="24"/>
          </w:rPr>
          <w:t>2</w:t>
        </w:r>
        <w:r w:rsidRPr="003C197A">
          <w:rPr>
            <w:b w:val="0"/>
            <w:noProof/>
            <w:sz w:val="24"/>
            <w:szCs w:val="24"/>
          </w:rPr>
          <w:fldChar w:fldCharType="end"/>
        </w:r>
      </w:hyperlink>
    </w:p>
    <w:p w:rsidR="003C197A" w:rsidRPr="003C197A" w:rsidRDefault="003C197A" w:rsidP="003C197A">
      <w:pPr>
        <w:pStyle w:val="10"/>
        <w:tabs>
          <w:tab w:val="clear" w:pos="420"/>
          <w:tab w:val="clear" w:pos="8302"/>
          <w:tab w:val="left" w:pos="0"/>
          <w:tab w:val="right" w:leader="dot" w:pos="8647"/>
        </w:tabs>
        <w:ind w:left="1"/>
        <w:rPr>
          <w:b w:val="0"/>
          <w:noProof/>
          <w:sz w:val="24"/>
          <w:szCs w:val="24"/>
        </w:rPr>
      </w:pPr>
      <w:hyperlink w:anchor="_Toc168583442" w:history="1">
        <w:r w:rsidRPr="003C197A">
          <w:rPr>
            <w:b w:val="0"/>
            <w:sz w:val="24"/>
            <w:szCs w:val="24"/>
          </w:rPr>
          <w:t xml:space="preserve">3 </w:t>
        </w:r>
        <w:r w:rsidRPr="003C197A">
          <w:rPr>
            <w:b w:val="0"/>
            <w:caps w:val="0"/>
            <w:sz w:val="24"/>
            <w:szCs w:val="24"/>
          </w:rPr>
          <w:t xml:space="preserve"> Basic requirement</w:t>
        </w:r>
        <w:r w:rsidRPr="003C197A">
          <w:rPr>
            <w:rFonts w:hint="eastAsia"/>
            <w:b w:val="0"/>
            <w:caps w:val="0"/>
            <w:sz w:val="24"/>
            <w:szCs w:val="24"/>
          </w:rPr>
          <w:t>s</w:t>
        </w:r>
        <w:r w:rsidRPr="003C197A">
          <w:rPr>
            <w:b w:val="0"/>
            <w:noProof/>
            <w:sz w:val="24"/>
            <w:szCs w:val="24"/>
          </w:rPr>
          <w:tab/>
        </w:r>
        <w:r w:rsidRPr="003C197A">
          <w:rPr>
            <w:b w:val="0"/>
            <w:noProof/>
            <w:sz w:val="24"/>
            <w:szCs w:val="24"/>
          </w:rPr>
          <w:fldChar w:fldCharType="begin"/>
        </w:r>
        <w:r w:rsidRPr="003C197A">
          <w:rPr>
            <w:b w:val="0"/>
            <w:noProof/>
            <w:sz w:val="24"/>
            <w:szCs w:val="24"/>
          </w:rPr>
          <w:instrText xml:space="preserve"> PAGEREF _Toc168583442 \h </w:instrText>
        </w:r>
        <w:r w:rsidRPr="003C197A">
          <w:rPr>
            <w:b w:val="0"/>
            <w:noProof/>
            <w:sz w:val="24"/>
            <w:szCs w:val="24"/>
          </w:rPr>
        </w:r>
        <w:r w:rsidRPr="003C197A">
          <w:rPr>
            <w:b w:val="0"/>
            <w:noProof/>
            <w:sz w:val="24"/>
            <w:szCs w:val="24"/>
          </w:rPr>
          <w:fldChar w:fldCharType="separate"/>
        </w:r>
        <w:r w:rsidRPr="003C197A">
          <w:rPr>
            <w:b w:val="0"/>
            <w:noProof/>
            <w:sz w:val="24"/>
            <w:szCs w:val="24"/>
          </w:rPr>
          <w:t>3</w:t>
        </w:r>
        <w:r w:rsidRPr="003C197A">
          <w:rPr>
            <w:b w:val="0"/>
            <w:noProof/>
            <w:sz w:val="24"/>
            <w:szCs w:val="24"/>
          </w:rPr>
          <w:fldChar w:fldCharType="end"/>
        </w:r>
      </w:hyperlink>
    </w:p>
    <w:p w:rsidR="003C197A" w:rsidRPr="003C197A" w:rsidRDefault="003C197A" w:rsidP="003C197A">
      <w:pPr>
        <w:pStyle w:val="10"/>
        <w:tabs>
          <w:tab w:val="clear" w:pos="420"/>
          <w:tab w:val="clear" w:pos="8302"/>
          <w:tab w:val="left" w:pos="0"/>
          <w:tab w:val="right" w:leader="dot" w:pos="8647"/>
        </w:tabs>
        <w:ind w:left="1"/>
        <w:rPr>
          <w:b w:val="0"/>
          <w:noProof/>
          <w:sz w:val="24"/>
          <w:szCs w:val="24"/>
        </w:rPr>
      </w:pPr>
      <w:hyperlink w:anchor="_Toc168583443" w:history="1">
        <w:r w:rsidRPr="003C197A">
          <w:rPr>
            <w:b w:val="0"/>
            <w:sz w:val="24"/>
            <w:szCs w:val="24"/>
          </w:rPr>
          <w:t xml:space="preserve">4  </w:t>
        </w:r>
        <w:r w:rsidRPr="003C197A">
          <w:rPr>
            <w:b w:val="0"/>
            <w:caps w:val="0"/>
            <w:sz w:val="24"/>
            <w:szCs w:val="24"/>
          </w:rPr>
          <w:t xml:space="preserve">Prefabrication </w:t>
        </w:r>
        <w:r w:rsidRPr="003C197A">
          <w:rPr>
            <w:rFonts w:hint="eastAsia"/>
            <w:b w:val="0"/>
            <w:caps w:val="0"/>
            <w:sz w:val="24"/>
            <w:szCs w:val="24"/>
          </w:rPr>
          <w:t>r</w:t>
        </w:r>
        <w:r w:rsidRPr="003C197A">
          <w:rPr>
            <w:b w:val="0"/>
            <w:caps w:val="0"/>
            <w:sz w:val="24"/>
            <w:szCs w:val="24"/>
          </w:rPr>
          <w:t xml:space="preserve">atio </w:t>
        </w:r>
        <w:r w:rsidRPr="003C197A">
          <w:rPr>
            <w:rFonts w:hint="eastAsia"/>
            <w:b w:val="0"/>
            <w:caps w:val="0"/>
            <w:sz w:val="24"/>
            <w:szCs w:val="24"/>
          </w:rPr>
          <w:t>c</w:t>
        </w:r>
        <w:r w:rsidRPr="003C197A">
          <w:rPr>
            <w:b w:val="0"/>
            <w:caps w:val="0"/>
            <w:sz w:val="24"/>
            <w:szCs w:val="24"/>
          </w:rPr>
          <w:t>alculation</w:t>
        </w:r>
        <w:r w:rsidRPr="003C197A">
          <w:rPr>
            <w:b w:val="0"/>
            <w:noProof/>
            <w:sz w:val="24"/>
            <w:szCs w:val="24"/>
          </w:rPr>
          <w:tab/>
        </w:r>
        <w:r w:rsidRPr="003C197A">
          <w:rPr>
            <w:b w:val="0"/>
            <w:noProof/>
            <w:sz w:val="24"/>
            <w:szCs w:val="24"/>
          </w:rPr>
          <w:fldChar w:fldCharType="begin"/>
        </w:r>
        <w:r w:rsidRPr="003C197A">
          <w:rPr>
            <w:b w:val="0"/>
            <w:noProof/>
            <w:sz w:val="24"/>
            <w:szCs w:val="24"/>
          </w:rPr>
          <w:instrText xml:space="preserve"> PAGEREF _Toc168583443 \h </w:instrText>
        </w:r>
        <w:r w:rsidRPr="003C197A">
          <w:rPr>
            <w:b w:val="0"/>
            <w:noProof/>
            <w:sz w:val="24"/>
            <w:szCs w:val="24"/>
          </w:rPr>
        </w:r>
        <w:r w:rsidRPr="003C197A">
          <w:rPr>
            <w:b w:val="0"/>
            <w:noProof/>
            <w:sz w:val="24"/>
            <w:szCs w:val="24"/>
          </w:rPr>
          <w:fldChar w:fldCharType="separate"/>
        </w:r>
        <w:r w:rsidRPr="003C197A">
          <w:rPr>
            <w:b w:val="0"/>
            <w:noProof/>
            <w:sz w:val="24"/>
            <w:szCs w:val="24"/>
          </w:rPr>
          <w:t>5</w:t>
        </w:r>
        <w:r w:rsidRPr="003C197A">
          <w:rPr>
            <w:b w:val="0"/>
            <w:noProof/>
            <w:sz w:val="24"/>
            <w:szCs w:val="24"/>
          </w:rPr>
          <w:fldChar w:fldCharType="end"/>
        </w:r>
      </w:hyperlink>
    </w:p>
    <w:p w:rsidR="003C197A" w:rsidRPr="003C197A" w:rsidRDefault="003C197A" w:rsidP="003C197A">
      <w:pPr>
        <w:pStyle w:val="10"/>
        <w:tabs>
          <w:tab w:val="clear" w:pos="420"/>
          <w:tab w:val="clear" w:pos="8302"/>
          <w:tab w:val="left" w:pos="0"/>
          <w:tab w:val="right" w:leader="dot" w:pos="8647"/>
        </w:tabs>
        <w:ind w:left="1"/>
        <w:rPr>
          <w:b w:val="0"/>
          <w:noProof/>
          <w:sz w:val="24"/>
          <w:szCs w:val="24"/>
        </w:rPr>
      </w:pPr>
      <w:hyperlink w:anchor="_Toc168583444" w:history="1">
        <w:r w:rsidRPr="003C197A">
          <w:rPr>
            <w:b w:val="0"/>
            <w:sz w:val="24"/>
            <w:szCs w:val="24"/>
          </w:rPr>
          <w:t xml:space="preserve">5  </w:t>
        </w:r>
        <w:r w:rsidRPr="003C197A">
          <w:rPr>
            <w:b w:val="0"/>
            <w:caps w:val="0"/>
            <w:sz w:val="24"/>
            <w:szCs w:val="24"/>
          </w:rPr>
          <w:t xml:space="preserve">Evaluation </w:t>
        </w:r>
        <w:r w:rsidRPr="003C197A">
          <w:rPr>
            <w:rFonts w:hint="eastAsia"/>
            <w:b w:val="0"/>
            <w:caps w:val="0"/>
            <w:sz w:val="24"/>
            <w:szCs w:val="24"/>
          </w:rPr>
          <w:t>g</w:t>
        </w:r>
        <w:r w:rsidRPr="003C197A">
          <w:rPr>
            <w:b w:val="0"/>
            <w:caps w:val="0"/>
            <w:sz w:val="24"/>
            <w:szCs w:val="24"/>
          </w:rPr>
          <w:t>rading</w:t>
        </w:r>
        <w:r w:rsidRPr="003C197A">
          <w:rPr>
            <w:b w:val="0"/>
            <w:noProof/>
            <w:sz w:val="24"/>
            <w:szCs w:val="24"/>
          </w:rPr>
          <w:tab/>
        </w:r>
        <w:r w:rsidRPr="003C197A">
          <w:rPr>
            <w:b w:val="0"/>
            <w:noProof/>
            <w:sz w:val="24"/>
            <w:szCs w:val="24"/>
          </w:rPr>
          <w:fldChar w:fldCharType="begin"/>
        </w:r>
        <w:r w:rsidRPr="003C197A">
          <w:rPr>
            <w:b w:val="0"/>
            <w:noProof/>
            <w:sz w:val="24"/>
            <w:szCs w:val="24"/>
          </w:rPr>
          <w:instrText xml:space="preserve"> PAGEREF _Toc168583444 \h </w:instrText>
        </w:r>
        <w:r w:rsidRPr="003C197A">
          <w:rPr>
            <w:b w:val="0"/>
            <w:noProof/>
            <w:sz w:val="24"/>
            <w:szCs w:val="24"/>
          </w:rPr>
        </w:r>
        <w:r w:rsidRPr="003C197A">
          <w:rPr>
            <w:b w:val="0"/>
            <w:noProof/>
            <w:sz w:val="24"/>
            <w:szCs w:val="24"/>
          </w:rPr>
          <w:fldChar w:fldCharType="separate"/>
        </w:r>
        <w:r w:rsidRPr="003C197A">
          <w:rPr>
            <w:b w:val="0"/>
            <w:noProof/>
            <w:sz w:val="24"/>
            <w:szCs w:val="24"/>
          </w:rPr>
          <w:t>9</w:t>
        </w:r>
        <w:r w:rsidRPr="003C197A">
          <w:rPr>
            <w:b w:val="0"/>
            <w:noProof/>
            <w:sz w:val="24"/>
            <w:szCs w:val="24"/>
          </w:rPr>
          <w:fldChar w:fldCharType="end"/>
        </w:r>
      </w:hyperlink>
    </w:p>
    <w:p w:rsidR="003C197A" w:rsidRPr="003C197A" w:rsidRDefault="003C197A" w:rsidP="003C197A">
      <w:pPr>
        <w:pStyle w:val="10"/>
        <w:tabs>
          <w:tab w:val="clear" w:pos="420"/>
          <w:tab w:val="clear" w:pos="8302"/>
          <w:tab w:val="left" w:pos="0"/>
          <w:tab w:val="right" w:leader="dot" w:pos="8647"/>
        </w:tabs>
        <w:ind w:left="1"/>
        <w:rPr>
          <w:b w:val="0"/>
          <w:noProof/>
          <w:sz w:val="24"/>
          <w:szCs w:val="24"/>
        </w:rPr>
      </w:pPr>
      <w:hyperlink w:anchor="_Toc168583445" w:history="1">
        <w:r w:rsidRPr="003C197A">
          <w:rPr>
            <w:b w:val="0"/>
            <w:caps w:val="0"/>
            <w:sz w:val="24"/>
            <w:szCs w:val="24"/>
          </w:rPr>
          <w:t>Explanation of wording</w:t>
        </w:r>
        <w:r w:rsidRPr="003C197A">
          <w:rPr>
            <w:b w:val="0"/>
            <w:noProof/>
            <w:sz w:val="24"/>
            <w:szCs w:val="24"/>
          </w:rPr>
          <w:tab/>
        </w:r>
        <w:r w:rsidRPr="003C197A">
          <w:rPr>
            <w:b w:val="0"/>
            <w:noProof/>
            <w:sz w:val="24"/>
            <w:szCs w:val="24"/>
          </w:rPr>
          <w:fldChar w:fldCharType="begin"/>
        </w:r>
        <w:r w:rsidRPr="003C197A">
          <w:rPr>
            <w:b w:val="0"/>
            <w:noProof/>
            <w:sz w:val="24"/>
            <w:szCs w:val="24"/>
          </w:rPr>
          <w:instrText xml:space="preserve"> PAGEREF _Toc168583445 \h </w:instrText>
        </w:r>
        <w:r w:rsidRPr="003C197A">
          <w:rPr>
            <w:b w:val="0"/>
            <w:noProof/>
            <w:sz w:val="24"/>
            <w:szCs w:val="24"/>
          </w:rPr>
        </w:r>
        <w:r w:rsidRPr="003C197A">
          <w:rPr>
            <w:b w:val="0"/>
            <w:noProof/>
            <w:sz w:val="24"/>
            <w:szCs w:val="24"/>
          </w:rPr>
          <w:fldChar w:fldCharType="separate"/>
        </w:r>
        <w:r w:rsidRPr="003C197A">
          <w:rPr>
            <w:b w:val="0"/>
            <w:noProof/>
            <w:sz w:val="24"/>
            <w:szCs w:val="24"/>
          </w:rPr>
          <w:t>10</w:t>
        </w:r>
        <w:r w:rsidRPr="003C197A">
          <w:rPr>
            <w:b w:val="0"/>
            <w:noProof/>
            <w:sz w:val="24"/>
            <w:szCs w:val="24"/>
          </w:rPr>
          <w:fldChar w:fldCharType="end"/>
        </w:r>
      </w:hyperlink>
    </w:p>
    <w:p w:rsidR="003C197A" w:rsidRPr="003C197A" w:rsidRDefault="003C197A" w:rsidP="003C197A">
      <w:pPr>
        <w:pStyle w:val="10"/>
        <w:tabs>
          <w:tab w:val="clear" w:pos="420"/>
          <w:tab w:val="clear" w:pos="8302"/>
          <w:tab w:val="left" w:pos="0"/>
          <w:tab w:val="right" w:leader="dot" w:pos="8647"/>
        </w:tabs>
        <w:ind w:left="1"/>
        <w:rPr>
          <w:b w:val="0"/>
          <w:noProof/>
          <w:sz w:val="24"/>
          <w:szCs w:val="24"/>
        </w:rPr>
      </w:pPr>
      <w:hyperlink w:anchor="_Toc168583446" w:history="1">
        <w:r w:rsidRPr="003C197A">
          <w:rPr>
            <w:b w:val="0"/>
            <w:caps w:val="0"/>
            <w:sz w:val="24"/>
            <w:szCs w:val="24"/>
          </w:rPr>
          <w:t>List of quoted standards</w:t>
        </w:r>
        <w:r w:rsidRPr="003C197A">
          <w:rPr>
            <w:b w:val="0"/>
            <w:noProof/>
            <w:sz w:val="24"/>
            <w:szCs w:val="24"/>
          </w:rPr>
          <w:tab/>
        </w:r>
        <w:r w:rsidRPr="003C197A">
          <w:rPr>
            <w:b w:val="0"/>
            <w:noProof/>
            <w:sz w:val="24"/>
            <w:szCs w:val="24"/>
          </w:rPr>
          <w:fldChar w:fldCharType="begin"/>
        </w:r>
        <w:r w:rsidRPr="003C197A">
          <w:rPr>
            <w:b w:val="0"/>
            <w:noProof/>
            <w:sz w:val="24"/>
            <w:szCs w:val="24"/>
          </w:rPr>
          <w:instrText xml:space="preserve"> PAGEREF _Toc168583446 \h </w:instrText>
        </w:r>
        <w:r w:rsidRPr="003C197A">
          <w:rPr>
            <w:b w:val="0"/>
            <w:noProof/>
            <w:sz w:val="24"/>
            <w:szCs w:val="24"/>
          </w:rPr>
        </w:r>
        <w:r w:rsidRPr="003C197A">
          <w:rPr>
            <w:b w:val="0"/>
            <w:noProof/>
            <w:sz w:val="24"/>
            <w:szCs w:val="24"/>
          </w:rPr>
          <w:fldChar w:fldCharType="separate"/>
        </w:r>
        <w:r w:rsidRPr="003C197A">
          <w:rPr>
            <w:b w:val="0"/>
            <w:noProof/>
            <w:sz w:val="24"/>
            <w:szCs w:val="24"/>
          </w:rPr>
          <w:t>11</w:t>
        </w:r>
        <w:r w:rsidRPr="003C197A">
          <w:rPr>
            <w:b w:val="0"/>
            <w:noProof/>
            <w:sz w:val="24"/>
            <w:szCs w:val="24"/>
          </w:rPr>
          <w:fldChar w:fldCharType="end"/>
        </w:r>
      </w:hyperlink>
    </w:p>
    <w:p w:rsidR="003C197A" w:rsidRPr="003C197A" w:rsidRDefault="003C197A" w:rsidP="003C197A">
      <w:pPr>
        <w:pStyle w:val="10"/>
        <w:tabs>
          <w:tab w:val="clear" w:pos="420"/>
          <w:tab w:val="clear" w:pos="8302"/>
          <w:tab w:val="left" w:pos="0"/>
          <w:tab w:val="right" w:leader="dot" w:pos="8647"/>
        </w:tabs>
        <w:ind w:left="1"/>
        <w:rPr>
          <w:b w:val="0"/>
          <w:noProof/>
          <w:sz w:val="24"/>
          <w:szCs w:val="24"/>
        </w:rPr>
      </w:pPr>
      <w:hyperlink w:anchor="_Toc168583447" w:history="1">
        <w:r w:rsidRPr="003C197A">
          <w:rPr>
            <w:rStyle w:val="ac"/>
            <w:rFonts w:eastAsiaTheme="minorEastAsia" w:hAnsiTheme="minorEastAsia"/>
            <w:b w:val="0"/>
            <w:caps w:val="0"/>
            <w:noProof/>
            <w:color w:val="auto"/>
            <w:kern w:val="44"/>
            <w:sz w:val="24"/>
            <w:szCs w:val="24"/>
            <w:u w:val="none"/>
          </w:rPr>
          <w:t>Addition: Explanation of provisions</w:t>
        </w:r>
        <w:r w:rsidRPr="003C197A">
          <w:rPr>
            <w:b w:val="0"/>
            <w:noProof/>
            <w:sz w:val="24"/>
            <w:szCs w:val="24"/>
          </w:rPr>
          <w:tab/>
        </w:r>
        <w:r w:rsidRPr="003C197A">
          <w:rPr>
            <w:b w:val="0"/>
            <w:noProof/>
            <w:sz w:val="24"/>
            <w:szCs w:val="24"/>
          </w:rPr>
          <w:fldChar w:fldCharType="begin"/>
        </w:r>
        <w:r w:rsidRPr="003C197A">
          <w:rPr>
            <w:b w:val="0"/>
            <w:noProof/>
            <w:sz w:val="24"/>
            <w:szCs w:val="24"/>
          </w:rPr>
          <w:instrText xml:space="preserve"> PAGEREF _Toc168583447 \h </w:instrText>
        </w:r>
        <w:r w:rsidRPr="003C197A">
          <w:rPr>
            <w:b w:val="0"/>
            <w:noProof/>
            <w:sz w:val="24"/>
            <w:szCs w:val="24"/>
          </w:rPr>
        </w:r>
        <w:r w:rsidRPr="003C197A">
          <w:rPr>
            <w:b w:val="0"/>
            <w:noProof/>
            <w:sz w:val="24"/>
            <w:szCs w:val="24"/>
          </w:rPr>
          <w:fldChar w:fldCharType="separate"/>
        </w:r>
        <w:r w:rsidRPr="003C197A">
          <w:rPr>
            <w:b w:val="0"/>
            <w:noProof/>
            <w:sz w:val="24"/>
            <w:szCs w:val="24"/>
          </w:rPr>
          <w:t>13</w:t>
        </w:r>
        <w:r w:rsidRPr="003C197A">
          <w:rPr>
            <w:b w:val="0"/>
            <w:noProof/>
            <w:sz w:val="24"/>
            <w:szCs w:val="24"/>
          </w:rPr>
          <w:fldChar w:fldCharType="end"/>
        </w:r>
      </w:hyperlink>
    </w:p>
    <w:p w:rsidR="003C197A" w:rsidRDefault="003C197A" w:rsidP="003C197A">
      <w:pPr>
        <w:pStyle w:val="10"/>
        <w:rPr>
          <w:rStyle w:val="ac"/>
          <w:rFonts w:eastAsiaTheme="minorEastAsia" w:hint="eastAsia"/>
          <w:b w:val="0"/>
          <w:noProof/>
          <w:kern w:val="0"/>
          <w:sz w:val="24"/>
          <w:szCs w:val="24"/>
        </w:rPr>
      </w:pPr>
      <w:r w:rsidRPr="003C197A">
        <w:rPr>
          <w:rStyle w:val="ac"/>
          <w:rFonts w:eastAsiaTheme="minorEastAsia"/>
          <w:b w:val="0"/>
          <w:noProof/>
          <w:kern w:val="0"/>
          <w:sz w:val="24"/>
          <w:szCs w:val="24"/>
        </w:rPr>
        <w:fldChar w:fldCharType="end"/>
      </w:r>
    </w:p>
    <w:p w:rsidR="00AC4271" w:rsidRPr="00CD7690" w:rsidRDefault="00993013" w:rsidP="003C197A">
      <w:pPr>
        <w:pStyle w:val="10"/>
        <w:tabs>
          <w:tab w:val="clear" w:pos="420"/>
          <w:tab w:val="clear" w:pos="8302"/>
          <w:tab w:val="left" w:pos="0"/>
          <w:tab w:val="right" w:leader="dot" w:pos="8647"/>
        </w:tabs>
        <w:spacing w:line="300" w:lineRule="auto"/>
        <w:rPr>
          <w:sz w:val="21"/>
          <w:szCs w:val="21"/>
        </w:rPr>
      </w:pPr>
      <w:r w:rsidRPr="00993013">
        <w:rPr>
          <w:rFonts w:eastAsiaTheme="minorEastAsia"/>
          <w:b w:val="0"/>
          <w:sz w:val="21"/>
          <w:szCs w:val="21"/>
        </w:rPr>
        <w:fldChar w:fldCharType="begin"/>
      </w:r>
      <w:r w:rsidR="003E08E2" w:rsidRPr="00CD7690">
        <w:rPr>
          <w:rFonts w:eastAsiaTheme="minorEastAsia"/>
          <w:b w:val="0"/>
          <w:sz w:val="21"/>
          <w:szCs w:val="21"/>
        </w:rPr>
        <w:instrText xml:space="preserve">TOC \o "1-2" \h  \u </w:instrText>
      </w:r>
      <w:r w:rsidRPr="00993013">
        <w:rPr>
          <w:rFonts w:eastAsiaTheme="minorEastAsia"/>
          <w:b w:val="0"/>
          <w:sz w:val="21"/>
          <w:szCs w:val="21"/>
        </w:rPr>
        <w:fldChar w:fldCharType="separate"/>
      </w:r>
    </w:p>
    <w:p w:rsidR="00AC4271" w:rsidRPr="00CD7690" w:rsidRDefault="00AC4271" w:rsidP="00AC4271">
      <w:pPr>
        <w:rPr>
          <w:szCs w:val="21"/>
        </w:rPr>
      </w:pPr>
    </w:p>
    <w:p w:rsidR="003E08E2" w:rsidRPr="00AC4271" w:rsidRDefault="00993013" w:rsidP="003E08E2">
      <w:pPr>
        <w:spacing w:line="360" w:lineRule="auto"/>
        <w:rPr>
          <w:sz w:val="24"/>
          <w:szCs w:val="24"/>
        </w:rPr>
      </w:pPr>
      <w:r w:rsidRPr="00CD7690">
        <w:rPr>
          <w:rFonts w:eastAsiaTheme="minorEastAsia"/>
          <w:bCs/>
          <w:szCs w:val="21"/>
        </w:rPr>
        <w:fldChar w:fldCharType="end"/>
      </w:r>
    </w:p>
    <w:p w:rsidR="003E08E2" w:rsidRDefault="00993013" w:rsidP="003E08E2">
      <w:pPr>
        <w:tabs>
          <w:tab w:val="right" w:leader="dot" w:pos="8306"/>
        </w:tabs>
        <w:spacing w:line="360" w:lineRule="auto"/>
        <w:jc w:val="center"/>
        <w:rPr>
          <w:bCs/>
        </w:rPr>
        <w:sectPr w:rsidR="003E08E2">
          <w:headerReference w:type="default" r:id="rId15"/>
          <w:footerReference w:type="default" r:id="rId16"/>
          <w:pgSz w:w="12240" w:h="15840"/>
          <w:pgMar w:top="1440" w:right="1800" w:bottom="1440" w:left="1800" w:header="720" w:footer="720" w:gutter="0"/>
          <w:pgNumType w:start="1"/>
          <w:cols w:space="720"/>
        </w:sectPr>
      </w:pPr>
      <w:r w:rsidRPr="00AC4271">
        <w:rPr>
          <w:rFonts w:eastAsiaTheme="minorEastAsia"/>
          <w:bCs/>
          <w:sz w:val="24"/>
          <w:szCs w:val="24"/>
        </w:rPr>
        <w:fldChar w:fldCharType="end"/>
      </w:r>
    </w:p>
    <w:p w:rsidR="003C197A" w:rsidRDefault="003C197A" w:rsidP="003C197A">
      <w:pPr>
        <w:pStyle w:val="1"/>
        <w:spacing w:beforeLines="100" w:beforeAutospacing="0" w:afterLines="150" w:afterAutospacing="0" w:line="360" w:lineRule="auto"/>
        <w:jc w:val="center"/>
        <w:rPr>
          <w:rFonts w:ascii="Times New Roman" w:hAnsi="Times New Roman"/>
          <w:kern w:val="44"/>
          <w:sz w:val="32"/>
          <w:szCs w:val="32"/>
        </w:rPr>
      </w:pPr>
      <w:bookmarkStart w:id="33" w:name="_Toc220092101"/>
      <w:bookmarkStart w:id="34" w:name="_Toc220092173"/>
      <w:bookmarkStart w:id="35" w:name="_Toc232261369"/>
      <w:bookmarkStart w:id="36" w:name="_Toc235933454"/>
      <w:bookmarkStart w:id="37" w:name="_Toc28387575"/>
      <w:bookmarkStart w:id="38" w:name="_Toc132128142"/>
      <w:bookmarkStart w:id="39" w:name="_Toc134806584"/>
      <w:bookmarkStart w:id="40" w:name="_Toc168583440"/>
      <w:r>
        <w:rPr>
          <w:rFonts w:ascii="Times New Roman" w:hAnsi="Times New Roman"/>
          <w:kern w:val="44"/>
          <w:sz w:val="32"/>
          <w:szCs w:val="32"/>
        </w:rPr>
        <w:lastRenderedPageBreak/>
        <w:t>1</w:t>
      </w:r>
      <w:r>
        <w:rPr>
          <w:rFonts w:ascii="Times New Roman" w:hAnsi="Times New Roman" w:hint="eastAsia"/>
          <w:kern w:val="44"/>
          <w:sz w:val="32"/>
          <w:szCs w:val="32"/>
        </w:rPr>
        <w:t xml:space="preserve">  </w:t>
      </w:r>
      <w:r>
        <w:rPr>
          <w:rFonts w:ascii="Times New Roman"/>
          <w:kern w:val="44"/>
          <w:sz w:val="32"/>
          <w:szCs w:val="32"/>
        </w:rPr>
        <w:t>总</w:t>
      </w:r>
      <w:r>
        <w:rPr>
          <w:rFonts w:ascii="Times New Roman" w:hint="eastAsia"/>
          <w:kern w:val="44"/>
          <w:sz w:val="32"/>
          <w:szCs w:val="32"/>
        </w:rPr>
        <w:t xml:space="preserve">    </w:t>
      </w:r>
      <w:r>
        <w:rPr>
          <w:rFonts w:ascii="Times New Roman"/>
          <w:kern w:val="44"/>
          <w:sz w:val="32"/>
          <w:szCs w:val="32"/>
        </w:rPr>
        <w:t>则</w:t>
      </w:r>
      <w:bookmarkEnd w:id="39"/>
      <w:bookmarkEnd w:id="40"/>
    </w:p>
    <w:p w:rsidR="003C197A" w:rsidRDefault="003C197A" w:rsidP="003C197A">
      <w:pPr>
        <w:spacing w:line="360" w:lineRule="auto"/>
        <w:rPr>
          <w:bCs/>
          <w:sz w:val="24"/>
          <w:szCs w:val="24"/>
        </w:rPr>
      </w:pPr>
      <w:r>
        <w:rPr>
          <w:rFonts w:hint="eastAsia"/>
          <w:b/>
          <w:bCs/>
          <w:sz w:val="24"/>
          <w:szCs w:val="24"/>
        </w:rPr>
        <w:t xml:space="preserve">1.0.1  </w:t>
      </w:r>
      <w:r w:rsidRPr="003B3CB5">
        <w:rPr>
          <w:rFonts w:hint="eastAsia"/>
          <w:bCs/>
          <w:sz w:val="24"/>
          <w:szCs w:val="24"/>
        </w:rPr>
        <w:t>为推动</w:t>
      </w:r>
      <w:r>
        <w:rPr>
          <w:rFonts w:hint="eastAsia"/>
          <w:bCs/>
          <w:sz w:val="24"/>
          <w:szCs w:val="24"/>
        </w:rPr>
        <w:t>保障性租赁房装配式内装修的</w:t>
      </w:r>
      <w:r w:rsidRPr="003B3CB5">
        <w:rPr>
          <w:rFonts w:hint="eastAsia"/>
          <w:bCs/>
          <w:sz w:val="24"/>
          <w:szCs w:val="24"/>
        </w:rPr>
        <w:t>高质量发展，</w:t>
      </w:r>
      <w:r>
        <w:rPr>
          <w:rFonts w:hint="eastAsia"/>
          <w:bCs/>
          <w:sz w:val="24"/>
          <w:szCs w:val="24"/>
        </w:rPr>
        <w:t>规范内</w:t>
      </w:r>
      <w:r w:rsidRPr="00AD64A8">
        <w:rPr>
          <w:rFonts w:ascii="宋体" w:hAnsi="宋体" w:hint="eastAsia"/>
          <w:sz w:val="24"/>
          <w:szCs w:val="24"/>
        </w:rPr>
        <w:t>装修装配化程度</w:t>
      </w:r>
      <w:r>
        <w:rPr>
          <w:rFonts w:ascii="宋体" w:hAnsi="宋体" w:hint="eastAsia"/>
          <w:sz w:val="24"/>
          <w:szCs w:val="24"/>
        </w:rPr>
        <w:t>的评价，</w:t>
      </w:r>
      <w:r w:rsidRPr="003B3CB5">
        <w:rPr>
          <w:rFonts w:hint="eastAsia"/>
          <w:bCs/>
          <w:sz w:val="24"/>
          <w:szCs w:val="24"/>
        </w:rPr>
        <w:t>制定本标准。</w:t>
      </w:r>
    </w:p>
    <w:p w:rsidR="003C197A" w:rsidRPr="006D6A2B" w:rsidRDefault="003C197A" w:rsidP="003C197A">
      <w:pPr>
        <w:spacing w:line="360" w:lineRule="auto"/>
        <w:ind w:firstLineChars="200" w:firstLine="480"/>
        <w:rPr>
          <w:rFonts w:ascii="楷体" w:eastAsia="楷体" w:hAnsi="楷体"/>
          <w:bCs/>
          <w:sz w:val="24"/>
          <w:szCs w:val="24"/>
        </w:rPr>
      </w:pPr>
      <w:r>
        <w:rPr>
          <w:rFonts w:ascii="楷体" w:eastAsia="楷体" w:hAnsi="楷体"/>
          <w:bCs/>
          <w:sz w:val="24"/>
          <w:szCs w:val="24"/>
        </w:rPr>
        <w:t>【条文说明】</w:t>
      </w:r>
      <w:r w:rsidRPr="006D6A2B">
        <w:rPr>
          <w:rFonts w:ascii="楷体" w:eastAsia="楷体" w:hAnsi="楷体"/>
          <w:bCs/>
          <w:sz w:val="24"/>
          <w:szCs w:val="24"/>
        </w:rPr>
        <w:t>保障性租赁住房是政府主导投资类项目，是响应“双碳”的重要手段，是引领行业向装配式、绿色建造、智能建造转型的重要政策载体</w:t>
      </w:r>
      <w:r w:rsidRPr="006D6A2B">
        <w:rPr>
          <w:rFonts w:ascii="楷体" w:eastAsia="楷体" w:hAnsi="楷体" w:hint="eastAsia"/>
          <w:bCs/>
          <w:sz w:val="24"/>
          <w:szCs w:val="24"/>
        </w:rPr>
        <w:t>，</w:t>
      </w:r>
      <w:r w:rsidRPr="006D6A2B">
        <w:rPr>
          <w:rFonts w:ascii="楷体" w:eastAsia="楷体" w:hAnsi="楷体"/>
          <w:bCs/>
          <w:sz w:val="24"/>
          <w:szCs w:val="24"/>
        </w:rPr>
        <w:t>因此，</w:t>
      </w:r>
      <w:r w:rsidRPr="006D6A2B">
        <w:rPr>
          <w:rFonts w:ascii="楷体" w:eastAsia="楷体" w:hAnsi="楷体" w:hint="eastAsia"/>
          <w:bCs/>
          <w:sz w:val="24"/>
          <w:szCs w:val="24"/>
        </w:rPr>
        <w:t>建设过程将对</w:t>
      </w:r>
      <w:r w:rsidRPr="006D6A2B">
        <w:rPr>
          <w:rFonts w:ascii="楷体" w:eastAsia="楷体" w:hAnsi="楷体"/>
          <w:bCs/>
          <w:sz w:val="24"/>
          <w:szCs w:val="24"/>
        </w:rPr>
        <w:t>装配化率提出更高要求，形成行业示范标杆。北京、上海等多地政府已出台相关政策，明确保障性租赁住房建设标准以建筑面积不超过70平方米的小户型为主，明确鼓励或要求新开工保障性住房采用装配式建筑</w:t>
      </w:r>
      <w:r w:rsidRPr="006D6A2B">
        <w:rPr>
          <w:rFonts w:ascii="楷体" w:eastAsia="楷体" w:hAnsi="楷体" w:hint="eastAsia"/>
          <w:bCs/>
          <w:sz w:val="24"/>
          <w:szCs w:val="24"/>
        </w:rPr>
        <w:t>。</w:t>
      </w:r>
      <w:r w:rsidRPr="006D6A2B">
        <w:rPr>
          <w:rFonts w:ascii="楷体" w:eastAsia="楷体" w:hAnsi="楷体"/>
          <w:bCs/>
          <w:sz w:val="24"/>
          <w:szCs w:val="24"/>
        </w:rPr>
        <w:t>保障性租赁住房的</w:t>
      </w:r>
      <w:r w:rsidRPr="006D6A2B">
        <w:rPr>
          <w:rFonts w:ascii="楷体" w:eastAsia="楷体" w:hAnsi="楷体" w:hint="eastAsia"/>
          <w:bCs/>
          <w:sz w:val="24"/>
          <w:szCs w:val="24"/>
        </w:rPr>
        <w:t>户型多变以及小户型对装配式内装修提出了更多、更高的要求，地方政府鼓励或要求更多装配式内装修系统的纳入，以提升性能品质、工程质量及安全水平，提升劳动效率，减少人工，节约资源能源，切实提高居住满意度。</w:t>
      </w:r>
    </w:p>
    <w:p w:rsidR="003C197A" w:rsidRPr="006D6A2B" w:rsidRDefault="003C197A" w:rsidP="003C197A">
      <w:pPr>
        <w:spacing w:line="360" w:lineRule="auto"/>
        <w:ind w:firstLineChars="200" w:firstLine="480"/>
        <w:rPr>
          <w:rFonts w:ascii="楷体" w:eastAsia="楷体" w:hAnsi="楷体"/>
          <w:bCs/>
          <w:sz w:val="24"/>
          <w:szCs w:val="24"/>
        </w:rPr>
      </w:pPr>
      <w:r w:rsidRPr="006D6A2B">
        <w:rPr>
          <w:rFonts w:ascii="楷体" w:eastAsia="楷体" w:hAnsi="楷体" w:hint="eastAsia"/>
          <w:bCs/>
          <w:sz w:val="24"/>
          <w:szCs w:val="24"/>
        </w:rPr>
        <w:t>为满足政府、市场的需求，保证装配式装修技术科学、安全的使用，急需结合目前保租房中装配式内装修整体发展水平，制定一整套完善的评价方法和指标体系，提出规范化的要求，对于装配式内装修技术推广、提高建筑工程质量、节约社会和经济成本、建设和谐社会具有巨大的社会经济效益。</w:t>
      </w:r>
    </w:p>
    <w:p w:rsidR="003C197A" w:rsidRDefault="003C197A" w:rsidP="003C197A">
      <w:pPr>
        <w:spacing w:line="360" w:lineRule="auto"/>
        <w:rPr>
          <w:bCs/>
          <w:sz w:val="24"/>
          <w:szCs w:val="24"/>
        </w:rPr>
      </w:pPr>
      <w:r>
        <w:rPr>
          <w:rFonts w:hint="eastAsia"/>
          <w:b/>
          <w:bCs/>
          <w:sz w:val="24"/>
          <w:szCs w:val="24"/>
        </w:rPr>
        <w:t xml:space="preserve">1.0.2  </w:t>
      </w:r>
      <w:r>
        <w:rPr>
          <w:rFonts w:hint="eastAsia"/>
          <w:bCs/>
          <w:sz w:val="24"/>
          <w:szCs w:val="24"/>
        </w:rPr>
        <w:t>本规程</w:t>
      </w:r>
      <w:r>
        <w:rPr>
          <w:bCs/>
          <w:sz w:val="24"/>
          <w:szCs w:val="24"/>
        </w:rPr>
        <w:t>适用于</w:t>
      </w:r>
      <w:r w:rsidRPr="00AD64A8">
        <w:rPr>
          <w:rFonts w:ascii="宋体" w:hAnsi="宋体" w:hint="eastAsia"/>
          <w:sz w:val="24"/>
          <w:szCs w:val="24"/>
        </w:rPr>
        <w:t>保障性租赁房内装修装配化程度的评价。</w:t>
      </w:r>
    </w:p>
    <w:p w:rsidR="003C197A" w:rsidRDefault="003C197A" w:rsidP="003C197A">
      <w:pPr>
        <w:snapToGrid w:val="0"/>
        <w:spacing w:line="360" w:lineRule="auto"/>
        <w:ind w:firstLineChars="200" w:firstLine="480"/>
        <w:rPr>
          <w:rFonts w:ascii="楷体" w:eastAsia="楷体" w:hAnsi="楷体"/>
          <w:bCs/>
          <w:sz w:val="24"/>
          <w:szCs w:val="24"/>
        </w:rPr>
      </w:pPr>
      <w:r>
        <w:rPr>
          <w:rFonts w:ascii="楷体" w:eastAsia="楷体" w:hAnsi="楷体" w:hint="eastAsia"/>
          <w:bCs/>
          <w:sz w:val="24"/>
          <w:szCs w:val="24"/>
        </w:rPr>
        <w:t>【条文说明】</w:t>
      </w:r>
      <w:r w:rsidRPr="007332D9">
        <w:rPr>
          <w:rFonts w:ascii="楷体" w:eastAsia="楷体" w:hAnsi="楷体" w:hint="eastAsia"/>
          <w:bCs/>
          <w:sz w:val="24"/>
          <w:szCs w:val="24"/>
        </w:rPr>
        <w:t>单体保障性租赁房建筑室外地坪以上的内部装修部分含户内、公区电梯厅、走廊和一层大厅，不含消防楼梯</w:t>
      </w:r>
      <w:r>
        <w:rPr>
          <w:rFonts w:ascii="楷体" w:eastAsia="楷体" w:hAnsi="楷体" w:hint="eastAsia"/>
          <w:bCs/>
          <w:sz w:val="24"/>
          <w:szCs w:val="24"/>
        </w:rPr>
        <w:t>。</w:t>
      </w:r>
    </w:p>
    <w:p w:rsidR="003C197A" w:rsidRDefault="003C197A" w:rsidP="003C197A">
      <w:pPr>
        <w:spacing w:line="360" w:lineRule="auto"/>
        <w:rPr>
          <w:bCs/>
          <w:sz w:val="22"/>
        </w:rPr>
      </w:pPr>
      <w:r>
        <w:rPr>
          <w:rFonts w:hint="eastAsia"/>
          <w:b/>
          <w:bCs/>
          <w:sz w:val="24"/>
          <w:szCs w:val="24"/>
        </w:rPr>
        <w:t xml:space="preserve">1.0.3  </w:t>
      </w:r>
      <w:r w:rsidRPr="00AD64A8">
        <w:rPr>
          <w:rFonts w:ascii="宋体" w:hAnsi="宋体" w:hint="eastAsia"/>
          <w:sz w:val="24"/>
          <w:szCs w:val="24"/>
        </w:rPr>
        <w:t>保障性租赁房</w:t>
      </w:r>
      <w:r>
        <w:rPr>
          <w:rFonts w:ascii="宋体" w:hAnsi="宋体" w:hint="eastAsia"/>
          <w:sz w:val="24"/>
          <w:szCs w:val="24"/>
        </w:rPr>
        <w:t>内装修装配化评价</w:t>
      </w:r>
      <w:r>
        <w:rPr>
          <w:rFonts w:hint="eastAsia"/>
          <w:bCs/>
          <w:sz w:val="24"/>
          <w:szCs w:val="24"/>
        </w:rPr>
        <w:t>除应符合本规程规定外，尚应符合国家现行有关标准和现行中国工程建设标准化协会有关标准的规定。</w:t>
      </w:r>
    </w:p>
    <w:p w:rsidR="003C197A" w:rsidRDefault="003C197A" w:rsidP="003C197A">
      <w:pPr>
        <w:pStyle w:val="1"/>
        <w:spacing w:beforeLines="100" w:beforeAutospacing="0" w:afterLines="150" w:afterAutospacing="0" w:line="360" w:lineRule="auto"/>
        <w:jc w:val="center"/>
        <w:rPr>
          <w:rFonts w:ascii="Times New Roman" w:hAnsi="Times New Roman"/>
          <w:kern w:val="44"/>
          <w:sz w:val="32"/>
          <w:szCs w:val="32"/>
        </w:rPr>
      </w:pPr>
      <w:r>
        <w:rPr>
          <w:rFonts w:ascii="黑体" w:eastAsia="黑体" w:hAnsi="黑体"/>
          <w:b w:val="0"/>
          <w:bCs w:val="0"/>
          <w:sz w:val="24"/>
          <w:szCs w:val="24"/>
        </w:rPr>
        <w:br w:type="page"/>
      </w:r>
      <w:bookmarkStart w:id="41" w:name="_Toc134806585"/>
      <w:bookmarkStart w:id="42" w:name="_Toc168583441"/>
      <w:r>
        <w:rPr>
          <w:rFonts w:ascii="Times New Roman" w:hAnsi="Times New Roman"/>
          <w:kern w:val="44"/>
          <w:sz w:val="32"/>
          <w:szCs w:val="32"/>
        </w:rPr>
        <w:lastRenderedPageBreak/>
        <w:t>2</w:t>
      </w:r>
      <w:r>
        <w:rPr>
          <w:rFonts w:ascii="Times New Roman" w:hAnsi="Times New Roman" w:hint="eastAsia"/>
          <w:kern w:val="44"/>
          <w:sz w:val="32"/>
          <w:szCs w:val="32"/>
        </w:rPr>
        <w:t xml:space="preserve">  </w:t>
      </w:r>
      <w:r>
        <w:rPr>
          <w:rFonts w:ascii="Times New Roman" w:hAnsi="Times New Roman"/>
          <w:kern w:val="44"/>
          <w:sz w:val="32"/>
          <w:szCs w:val="32"/>
        </w:rPr>
        <w:t>术</w:t>
      </w:r>
      <w:r>
        <w:rPr>
          <w:rFonts w:ascii="Times New Roman" w:hAnsi="Times New Roman" w:hint="eastAsia"/>
          <w:kern w:val="44"/>
          <w:sz w:val="32"/>
          <w:szCs w:val="32"/>
        </w:rPr>
        <w:t xml:space="preserve">    </w:t>
      </w:r>
      <w:r>
        <w:rPr>
          <w:rFonts w:ascii="Times New Roman" w:hAnsi="Times New Roman"/>
          <w:kern w:val="44"/>
          <w:sz w:val="32"/>
          <w:szCs w:val="32"/>
        </w:rPr>
        <w:t>语</w:t>
      </w:r>
      <w:bookmarkEnd w:id="41"/>
      <w:bookmarkEnd w:id="42"/>
    </w:p>
    <w:p w:rsidR="003C197A" w:rsidRPr="008A0C95" w:rsidRDefault="003C197A" w:rsidP="003C197A">
      <w:pPr>
        <w:spacing w:line="360" w:lineRule="auto"/>
        <w:rPr>
          <w:bCs/>
          <w:sz w:val="24"/>
          <w:szCs w:val="24"/>
        </w:rPr>
      </w:pPr>
      <w:r w:rsidRPr="008A0C95">
        <w:rPr>
          <w:b/>
          <w:bCs/>
          <w:sz w:val="24"/>
          <w:szCs w:val="24"/>
        </w:rPr>
        <w:t>2.0.</w:t>
      </w:r>
      <w:r w:rsidRPr="008A0C95">
        <w:rPr>
          <w:rFonts w:hint="eastAsia"/>
          <w:b/>
          <w:bCs/>
          <w:sz w:val="24"/>
          <w:szCs w:val="24"/>
        </w:rPr>
        <w:t>1</w:t>
      </w:r>
      <w:r>
        <w:rPr>
          <w:rFonts w:hint="eastAsia"/>
          <w:bCs/>
          <w:sz w:val="24"/>
          <w:szCs w:val="24"/>
        </w:rPr>
        <w:t xml:space="preserve">  </w:t>
      </w:r>
      <w:r>
        <w:rPr>
          <w:rFonts w:hint="eastAsia"/>
          <w:bCs/>
          <w:sz w:val="24"/>
          <w:szCs w:val="24"/>
        </w:rPr>
        <w:t>内</w:t>
      </w:r>
      <w:r w:rsidRPr="008A0C95">
        <w:rPr>
          <w:rFonts w:hint="eastAsia"/>
          <w:bCs/>
          <w:sz w:val="24"/>
          <w:szCs w:val="24"/>
        </w:rPr>
        <w:t>装修</w:t>
      </w:r>
      <w:r>
        <w:rPr>
          <w:rFonts w:hint="eastAsia"/>
          <w:bCs/>
          <w:sz w:val="24"/>
          <w:szCs w:val="24"/>
        </w:rPr>
        <w:t xml:space="preserve">  interior </w:t>
      </w:r>
      <w:r w:rsidRPr="008A0C95">
        <w:rPr>
          <w:bCs/>
          <w:sz w:val="24"/>
          <w:szCs w:val="24"/>
        </w:rPr>
        <w:t>decorat</w:t>
      </w:r>
      <w:r>
        <w:rPr>
          <w:rFonts w:hint="eastAsia"/>
          <w:bCs/>
          <w:sz w:val="24"/>
          <w:szCs w:val="24"/>
        </w:rPr>
        <w:t>ion</w:t>
      </w:r>
    </w:p>
    <w:p w:rsidR="003C197A" w:rsidRDefault="003C197A" w:rsidP="003C197A">
      <w:pPr>
        <w:spacing w:line="360" w:lineRule="auto"/>
        <w:ind w:firstLineChars="200" w:firstLine="480"/>
        <w:rPr>
          <w:bCs/>
          <w:sz w:val="24"/>
          <w:szCs w:val="24"/>
        </w:rPr>
      </w:pPr>
      <w:r>
        <w:rPr>
          <w:rFonts w:hint="eastAsia"/>
          <w:bCs/>
          <w:sz w:val="24"/>
          <w:szCs w:val="24"/>
        </w:rPr>
        <w:t>对建筑内部空间所进行装修、保护以及固定设施设备安装，满足美观及功能要求的过程。</w:t>
      </w:r>
    </w:p>
    <w:p w:rsidR="003C197A" w:rsidRDefault="003C197A" w:rsidP="003C197A">
      <w:pPr>
        <w:snapToGrid w:val="0"/>
        <w:spacing w:line="360" w:lineRule="auto"/>
        <w:ind w:firstLineChars="200" w:firstLine="480"/>
        <w:rPr>
          <w:rFonts w:ascii="楷体" w:eastAsia="楷体" w:hAnsi="楷体"/>
          <w:bCs/>
          <w:sz w:val="24"/>
          <w:szCs w:val="24"/>
        </w:rPr>
      </w:pPr>
      <w:r>
        <w:rPr>
          <w:rFonts w:ascii="楷体" w:eastAsia="楷体" w:hAnsi="楷体" w:hint="eastAsia"/>
          <w:bCs/>
          <w:sz w:val="24"/>
          <w:szCs w:val="24"/>
        </w:rPr>
        <w:t>【条文说明】内装修包括对建筑室内空间的界面即建筑室内基体、基层或面层，如顶棚、墙面、柱面、地面、门窗以及厨卫设施、固定家具进行维护、修饰的一个过程。</w:t>
      </w:r>
    </w:p>
    <w:p w:rsidR="003C197A" w:rsidRPr="00346DE3" w:rsidRDefault="003C197A" w:rsidP="003C197A">
      <w:pPr>
        <w:spacing w:line="360" w:lineRule="auto"/>
        <w:rPr>
          <w:bCs/>
          <w:sz w:val="24"/>
          <w:szCs w:val="24"/>
        </w:rPr>
      </w:pPr>
      <w:r w:rsidRPr="00346DE3">
        <w:rPr>
          <w:b/>
          <w:bCs/>
          <w:sz w:val="24"/>
          <w:szCs w:val="24"/>
        </w:rPr>
        <w:t>2.0.</w:t>
      </w:r>
      <w:r>
        <w:rPr>
          <w:rFonts w:hint="eastAsia"/>
          <w:b/>
          <w:bCs/>
          <w:sz w:val="24"/>
          <w:szCs w:val="24"/>
        </w:rPr>
        <w:t>2</w:t>
      </w:r>
      <w:r w:rsidRPr="00346DE3">
        <w:rPr>
          <w:b/>
          <w:bCs/>
          <w:sz w:val="24"/>
          <w:szCs w:val="24"/>
        </w:rPr>
        <w:t xml:space="preserve"> </w:t>
      </w:r>
      <w:r>
        <w:rPr>
          <w:rFonts w:hint="eastAsia"/>
          <w:bCs/>
          <w:sz w:val="24"/>
          <w:szCs w:val="24"/>
        </w:rPr>
        <w:t xml:space="preserve">  </w:t>
      </w:r>
      <w:r w:rsidRPr="00346DE3">
        <w:rPr>
          <w:rFonts w:hint="eastAsia"/>
          <w:bCs/>
          <w:sz w:val="24"/>
          <w:szCs w:val="24"/>
        </w:rPr>
        <w:t>装配式内装修</w:t>
      </w:r>
      <w:r>
        <w:rPr>
          <w:rFonts w:hint="eastAsia"/>
          <w:bCs/>
          <w:sz w:val="24"/>
          <w:szCs w:val="24"/>
        </w:rPr>
        <w:t xml:space="preserve">  </w:t>
      </w:r>
      <w:r w:rsidRPr="00346DE3">
        <w:rPr>
          <w:bCs/>
          <w:sz w:val="24"/>
          <w:szCs w:val="24"/>
        </w:rPr>
        <w:t>assembled interior decoration</w:t>
      </w:r>
    </w:p>
    <w:p w:rsidR="003C197A" w:rsidRDefault="003C197A" w:rsidP="003C197A">
      <w:pPr>
        <w:spacing w:line="360" w:lineRule="auto"/>
        <w:ind w:firstLineChars="200" w:firstLine="480"/>
        <w:rPr>
          <w:bCs/>
          <w:sz w:val="24"/>
          <w:szCs w:val="24"/>
        </w:rPr>
      </w:pPr>
      <w:r w:rsidRPr="00346DE3">
        <w:rPr>
          <w:rFonts w:hint="eastAsia"/>
          <w:bCs/>
          <w:sz w:val="24"/>
          <w:szCs w:val="24"/>
        </w:rPr>
        <w:t>遵循管线与结构分离的原则，运用集成化设计方法，统筹隔墙和墙面系统、吊顶系统、楼地面系统、厨房系统、卫生间系统、收纳系统、内门窗系统、设备和管线系统等，将工厂化生产的部品部件以干式工法为主进行施工安装的装修建造模式。</w:t>
      </w:r>
    </w:p>
    <w:p w:rsidR="003C197A" w:rsidRDefault="003C197A" w:rsidP="003C197A">
      <w:pPr>
        <w:snapToGrid w:val="0"/>
        <w:spacing w:line="360" w:lineRule="auto"/>
        <w:ind w:firstLineChars="200" w:firstLine="480"/>
        <w:rPr>
          <w:rFonts w:ascii="楷体" w:eastAsia="楷体" w:hAnsi="楷体"/>
          <w:bCs/>
          <w:sz w:val="24"/>
          <w:szCs w:val="24"/>
        </w:rPr>
      </w:pPr>
      <w:r>
        <w:rPr>
          <w:rFonts w:ascii="楷体" w:eastAsia="楷体" w:hAnsi="楷体" w:hint="eastAsia"/>
          <w:bCs/>
          <w:sz w:val="24"/>
          <w:szCs w:val="24"/>
        </w:rPr>
        <w:t>【条文说明】本条与现行行业标准《装配式内装修技术标准》</w:t>
      </w:r>
      <w:r w:rsidRPr="00D7676A">
        <w:rPr>
          <w:rFonts w:ascii="楷体" w:eastAsia="楷体" w:hAnsi="楷体" w:hint="eastAsia"/>
          <w:bCs/>
          <w:sz w:val="24"/>
          <w:szCs w:val="24"/>
        </w:rPr>
        <w:t>JGJ</w:t>
      </w:r>
      <w:r>
        <w:rPr>
          <w:rFonts w:ascii="楷体" w:eastAsia="楷体" w:hAnsi="楷体" w:hint="eastAsia"/>
          <w:bCs/>
          <w:sz w:val="24"/>
          <w:szCs w:val="24"/>
        </w:rPr>
        <w:t>/</w:t>
      </w:r>
      <w:r w:rsidRPr="00D7676A">
        <w:rPr>
          <w:rFonts w:ascii="楷体" w:eastAsia="楷体" w:hAnsi="楷体" w:hint="eastAsia"/>
          <w:bCs/>
          <w:sz w:val="24"/>
          <w:szCs w:val="24"/>
        </w:rPr>
        <w:t xml:space="preserve">T </w:t>
      </w:r>
      <w:r>
        <w:rPr>
          <w:rFonts w:ascii="楷体" w:eastAsia="楷体" w:hAnsi="楷体" w:hint="eastAsia"/>
          <w:bCs/>
          <w:sz w:val="24"/>
          <w:szCs w:val="24"/>
        </w:rPr>
        <w:t>491协调一致。</w:t>
      </w:r>
    </w:p>
    <w:p w:rsidR="003C197A" w:rsidRPr="002D282A" w:rsidRDefault="003C197A" w:rsidP="003C197A">
      <w:pPr>
        <w:spacing w:line="360" w:lineRule="auto"/>
        <w:rPr>
          <w:bCs/>
          <w:sz w:val="24"/>
          <w:szCs w:val="24"/>
        </w:rPr>
      </w:pPr>
      <w:r w:rsidRPr="002D282A">
        <w:rPr>
          <w:rFonts w:hint="eastAsia"/>
          <w:b/>
          <w:bCs/>
          <w:sz w:val="24"/>
          <w:szCs w:val="24"/>
        </w:rPr>
        <w:t>2.0.3</w:t>
      </w:r>
      <w:r>
        <w:rPr>
          <w:rFonts w:hint="eastAsia"/>
          <w:bCs/>
          <w:sz w:val="24"/>
          <w:szCs w:val="24"/>
        </w:rPr>
        <w:t xml:space="preserve">   </w:t>
      </w:r>
      <w:r w:rsidRPr="002D282A">
        <w:rPr>
          <w:rFonts w:hint="eastAsia"/>
          <w:bCs/>
          <w:sz w:val="24"/>
          <w:szCs w:val="24"/>
        </w:rPr>
        <w:t>装配率</w:t>
      </w:r>
      <w:r>
        <w:rPr>
          <w:rFonts w:hint="eastAsia"/>
          <w:bCs/>
          <w:sz w:val="24"/>
          <w:szCs w:val="24"/>
        </w:rPr>
        <w:t xml:space="preserve">  </w:t>
      </w:r>
      <w:r w:rsidRPr="002D282A">
        <w:rPr>
          <w:bCs/>
          <w:sz w:val="24"/>
          <w:szCs w:val="24"/>
        </w:rPr>
        <w:t>prefabrication ratio</w:t>
      </w:r>
    </w:p>
    <w:p w:rsidR="003C197A" w:rsidRDefault="003C197A" w:rsidP="003C197A">
      <w:pPr>
        <w:spacing w:line="360" w:lineRule="auto"/>
        <w:ind w:firstLineChars="200" w:firstLine="480"/>
        <w:rPr>
          <w:bCs/>
          <w:sz w:val="24"/>
          <w:szCs w:val="24"/>
        </w:rPr>
      </w:pPr>
      <w:r w:rsidRPr="002D282A">
        <w:rPr>
          <w:rFonts w:hint="eastAsia"/>
          <w:bCs/>
          <w:sz w:val="24"/>
          <w:szCs w:val="24"/>
        </w:rPr>
        <w:t>单体建筑室外地坪以上的</w:t>
      </w:r>
      <w:r>
        <w:rPr>
          <w:rFonts w:hint="eastAsia"/>
          <w:bCs/>
          <w:sz w:val="24"/>
          <w:szCs w:val="24"/>
        </w:rPr>
        <w:t>室内</w:t>
      </w:r>
      <w:r w:rsidRPr="002D282A">
        <w:rPr>
          <w:rFonts w:hint="eastAsia"/>
          <w:bCs/>
          <w:sz w:val="24"/>
          <w:szCs w:val="24"/>
        </w:rPr>
        <w:t>装修采用预制部品部件的综合比例。</w:t>
      </w:r>
    </w:p>
    <w:p w:rsidR="003C197A" w:rsidRDefault="003C197A" w:rsidP="003C197A">
      <w:pPr>
        <w:snapToGrid w:val="0"/>
        <w:spacing w:line="360" w:lineRule="auto"/>
        <w:ind w:firstLineChars="200" w:firstLine="480"/>
        <w:rPr>
          <w:rFonts w:ascii="楷体" w:eastAsia="楷体" w:hAnsi="楷体"/>
          <w:bCs/>
          <w:sz w:val="24"/>
          <w:szCs w:val="24"/>
        </w:rPr>
      </w:pPr>
      <w:r>
        <w:rPr>
          <w:rFonts w:ascii="楷体" w:eastAsia="楷体" w:hAnsi="楷体" w:hint="eastAsia"/>
          <w:bCs/>
          <w:sz w:val="24"/>
          <w:szCs w:val="24"/>
        </w:rPr>
        <w:t>【条文说明】本条参照现行国家标准《装配式建筑评价标准》GB/</w:t>
      </w:r>
      <w:r w:rsidRPr="00D7676A">
        <w:rPr>
          <w:rFonts w:ascii="楷体" w:eastAsia="楷体" w:hAnsi="楷体" w:hint="eastAsia"/>
          <w:bCs/>
          <w:sz w:val="24"/>
          <w:szCs w:val="24"/>
        </w:rPr>
        <w:t xml:space="preserve">T </w:t>
      </w:r>
      <w:r>
        <w:rPr>
          <w:rFonts w:ascii="楷体" w:eastAsia="楷体" w:hAnsi="楷体" w:hint="eastAsia"/>
          <w:bCs/>
          <w:sz w:val="24"/>
          <w:szCs w:val="24"/>
        </w:rPr>
        <w:t>51129的规定进行定义。</w:t>
      </w:r>
    </w:p>
    <w:p w:rsidR="003C197A" w:rsidRPr="00B3567A" w:rsidRDefault="003C197A" w:rsidP="003C197A">
      <w:pPr>
        <w:spacing w:line="360" w:lineRule="auto"/>
        <w:rPr>
          <w:bCs/>
          <w:sz w:val="24"/>
          <w:szCs w:val="24"/>
        </w:rPr>
      </w:pPr>
      <w:r w:rsidRPr="00B3567A">
        <w:rPr>
          <w:b/>
          <w:bCs/>
          <w:sz w:val="24"/>
          <w:szCs w:val="24"/>
        </w:rPr>
        <w:t>2.</w:t>
      </w:r>
      <w:r w:rsidRPr="00B3567A">
        <w:rPr>
          <w:rFonts w:hint="eastAsia"/>
          <w:b/>
          <w:bCs/>
          <w:sz w:val="24"/>
          <w:szCs w:val="24"/>
        </w:rPr>
        <w:t>0.4</w:t>
      </w:r>
      <w:r>
        <w:rPr>
          <w:rFonts w:hint="eastAsia"/>
          <w:bCs/>
          <w:sz w:val="24"/>
          <w:szCs w:val="24"/>
        </w:rPr>
        <w:t xml:space="preserve">  </w:t>
      </w:r>
      <w:r w:rsidRPr="00B3567A">
        <w:rPr>
          <w:bCs/>
          <w:sz w:val="24"/>
          <w:szCs w:val="24"/>
        </w:rPr>
        <w:t xml:space="preserve"> </w:t>
      </w:r>
      <w:r w:rsidRPr="00B3567A">
        <w:rPr>
          <w:rFonts w:hint="eastAsia"/>
          <w:bCs/>
          <w:sz w:val="24"/>
          <w:szCs w:val="24"/>
        </w:rPr>
        <w:t>整体收纳</w:t>
      </w:r>
      <w:r>
        <w:rPr>
          <w:rFonts w:hint="eastAsia"/>
          <w:bCs/>
          <w:sz w:val="24"/>
          <w:szCs w:val="24"/>
        </w:rPr>
        <w:t xml:space="preserve">  </w:t>
      </w:r>
      <w:r w:rsidRPr="00B3567A">
        <w:rPr>
          <w:bCs/>
          <w:sz w:val="24"/>
          <w:szCs w:val="24"/>
        </w:rPr>
        <w:t>system cabinet</w:t>
      </w:r>
    </w:p>
    <w:p w:rsidR="003C197A" w:rsidRPr="004F68F9" w:rsidRDefault="003C197A" w:rsidP="003C197A">
      <w:pPr>
        <w:spacing w:line="360" w:lineRule="auto"/>
        <w:ind w:firstLineChars="200" w:firstLine="480"/>
        <w:rPr>
          <w:bCs/>
          <w:sz w:val="24"/>
          <w:szCs w:val="24"/>
        </w:rPr>
      </w:pPr>
      <w:r w:rsidRPr="00B3567A">
        <w:rPr>
          <w:rFonts w:hint="eastAsia"/>
          <w:bCs/>
          <w:sz w:val="24"/>
          <w:szCs w:val="24"/>
        </w:rPr>
        <w:t>由工厂生产、现场装配、满足储藏需求的模块化部品。</w:t>
      </w:r>
    </w:p>
    <w:p w:rsidR="003C197A" w:rsidRPr="00B3567A" w:rsidRDefault="003C197A" w:rsidP="003C197A">
      <w:pPr>
        <w:snapToGrid w:val="0"/>
        <w:spacing w:line="360" w:lineRule="auto"/>
        <w:ind w:firstLineChars="200" w:firstLine="480"/>
        <w:rPr>
          <w:rFonts w:ascii="楷体" w:eastAsia="楷体" w:hAnsi="楷体"/>
          <w:bCs/>
          <w:sz w:val="24"/>
          <w:szCs w:val="24"/>
        </w:rPr>
      </w:pPr>
      <w:r>
        <w:rPr>
          <w:rFonts w:ascii="楷体" w:eastAsia="楷体" w:hAnsi="楷体" w:hint="eastAsia"/>
          <w:bCs/>
          <w:sz w:val="24"/>
          <w:szCs w:val="24"/>
        </w:rPr>
        <w:t>【条文说明】</w:t>
      </w:r>
      <w:r w:rsidRPr="00B3567A">
        <w:rPr>
          <w:rFonts w:ascii="楷体" w:eastAsia="楷体" w:hAnsi="楷体"/>
          <w:bCs/>
          <w:sz w:val="24"/>
          <w:szCs w:val="24"/>
        </w:rPr>
        <w:t xml:space="preserve"> </w:t>
      </w:r>
      <w:r w:rsidRPr="00B3567A">
        <w:rPr>
          <w:rFonts w:ascii="楷体" w:eastAsia="楷体" w:hAnsi="楷体" w:hint="eastAsia"/>
          <w:bCs/>
          <w:sz w:val="24"/>
          <w:szCs w:val="24"/>
        </w:rPr>
        <w:t>整体收纳</w:t>
      </w:r>
      <w:r>
        <w:rPr>
          <w:rFonts w:ascii="楷体" w:eastAsia="楷体" w:hAnsi="楷体" w:hint="eastAsia"/>
          <w:bCs/>
          <w:sz w:val="24"/>
          <w:szCs w:val="24"/>
        </w:rPr>
        <w:t>作为</w:t>
      </w:r>
      <w:r w:rsidRPr="00B3567A">
        <w:rPr>
          <w:rFonts w:ascii="楷体" w:eastAsia="楷体" w:hAnsi="楷体" w:hint="eastAsia"/>
          <w:bCs/>
          <w:sz w:val="24"/>
          <w:szCs w:val="24"/>
        </w:rPr>
        <w:t>装配式住宅建筑内装系统中的一部分，属于模块化部品</w:t>
      </w:r>
      <w:r>
        <w:rPr>
          <w:rFonts w:ascii="楷体" w:eastAsia="楷体" w:hAnsi="楷体" w:hint="eastAsia"/>
          <w:bCs/>
          <w:sz w:val="24"/>
          <w:szCs w:val="24"/>
        </w:rPr>
        <w:t>，</w:t>
      </w:r>
      <w:r w:rsidRPr="00B3567A">
        <w:rPr>
          <w:rFonts w:ascii="楷体" w:eastAsia="楷体" w:hAnsi="楷体" w:hint="eastAsia"/>
          <w:bCs/>
          <w:sz w:val="24"/>
          <w:szCs w:val="24"/>
        </w:rPr>
        <w:t>配置门扇、五金件和隔板等。通常设置在人户门厅、起居室、卧室、厨房、卫生间和阳台等功能空间部位。</w:t>
      </w:r>
    </w:p>
    <w:p w:rsidR="003C197A" w:rsidRDefault="003C197A" w:rsidP="003C197A">
      <w:pPr>
        <w:spacing w:line="360" w:lineRule="auto"/>
        <w:ind w:firstLineChars="200" w:firstLine="440"/>
        <w:rPr>
          <w:bCs/>
          <w:sz w:val="22"/>
        </w:rPr>
      </w:pPr>
    </w:p>
    <w:p w:rsidR="003C197A" w:rsidRDefault="003C197A" w:rsidP="003C197A">
      <w:pPr>
        <w:spacing w:beforeLines="50" w:afterLines="50" w:line="360" w:lineRule="auto"/>
        <w:jc w:val="center"/>
        <w:rPr>
          <w:rFonts w:ascii="黑体" w:eastAsia="黑体" w:hAnsi="黑体"/>
          <w:b/>
          <w:bCs/>
          <w:sz w:val="24"/>
          <w:szCs w:val="24"/>
        </w:rPr>
      </w:pPr>
    </w:p>
    <w:p w:rsidR="003C197A" w:rsidRDefault="003C197A" w:rsidP="003C197A">
      <w:pPr>
        <w:pStyle w:val="1"/>
        <w:spacing w:beforeLines="100" w:beforeAutospacing="0" w:afterLines="150" w:afterAutospacing="0" w:line="360" w:lineRule="auto"/>
        <w:jc w:val="center"/>
        <w:rPr>
          <w:bCs w:val="0"/>
          <w:sz w:val="24"/>
          <w:szCs w:val="24"/>
        </w:rPr>
      </w:pPr>
      <w:r>
        <w:rPr>
          <w:rFonts w:ascii="黑体" w:eastAsia="黑体" w:hAnsi="黑体"/>
          <w:b w:val="0"/>
          <w:bCs w:val="0"/>
          <w:sz w:val="24"/>
          <w:szCs w:val="24"/>
        </w:rPr>
        <w:br w:type="page"/>
      </w:r>
    </w:p>
    <w:p w:rsidR="003C197A" w:rsidRDefault="003C197A" w:rsidP="003C197A">
      <w:pPr>
        <w:pStyle w:val="1"/>
        <w:spacing w:beforeLines="100" w:beforeAutospacing="0" w:afterLines="150" w:afterAutospacing="0" w:line="360" w:lineRule="auto"/>
        <w:jc w:val="center"/>
        <w:rPr>
          <w:rFonts w:ascii="Times New Roman" w:hAnsi="Times New Roman"/>
          <w:kern w:val="44"/>
          <w:sz w:val="32"/>
          <w:szCs w:val="32"/>
        </w:rPr>
      </w:pPr>
      <w:bookmarkStart w:id="43" w:name="_Toc134806586"/>
      <w:bookmarkStart w:id="44" w:name="_Toc168583442"/>
      <w:r>
        <w:rPr>
          <w:rFonts w:ascii="Times New Roman" w:hAnsi="Times New Roman" w:hint="eastAsia"/>
          <w:kern w:val="44"/>
          <w:sz w:val="32"/>
          <w:szCs w:val="32"/>
        </w:rPr>
        <w:lastRenderedPageBreak/>
        <w:t xml:space="preserve">3  </w:t>
      </w:r>
      <w:bookmarkEnd w:id="43"/>
      <w:r>
        <w:rPr>
          <w:rFonts w:ascii="Times New Roman" w:hAnsi="Times New Roman" w:hint="eastAsia"/>
          <w:kern w:val="44"/>
          <w:sz w:val="32"/>
          <w:szCs w:val="32"/>
        </w:rPr>
        <w:t>基本</w:t>
      </w:r>
      <w:r>
        <w:rPr>
          <w:rFonts w:ascii="Times New Roman" w:hAnsi="Times New Roman"/>
          <w:kern w:val="44"/>
          <w:sz w:val="32"/>
          <w:szCs w:val="32"/>
        </w:rPr>
        <w:t>规定</w:t>
      </w:r>
      <w:bookmarkEnd w:id="44"/>
    </w:p>
    <w:p w:rsidR="003C197A" w:rsidRDefault="003C197A" w:rsidP="003C197A">
      <w:pPr>
        <w:spacing w:line="360" w:lineRule="auto"/>
        <w:rPr>
          <w:bCs/>
          <w:sz w:val="24"/>
          <w:szCs w:val="24"/>
        </w:rPr>
      </w:pPr>
      <w:r>
        <w:rPr>
          <w:rFonts w:hint="eastAsia"/>
          <w:b/>
          <w:sz w:val="24"/>
          <w:szCs w:val="24"/>
        </w:rPr>
        <w:t>3.0.</w:t>
      </w:r>
      <w:r>
        <w:rPr>
          <w:b/>
          <w:sz w:val="24"/>
          <w:szCs w:val="24"/>
        </w:rPr>
        <w:t>1</w:t>
      </w:r>
      <w:r>
        <w:rPr>
          <w:rFonts w:hint="eastAsia"/>
          <w:bCs/>
          <w:sz w:val="24"/>
          <w:szCs w:val="24"/>
        </w:rPr>
        <w:t xml:space="preserve">  </w:t>
      </w:r>
      <w:r>
        <w:rPr>
          <w:rFonts w:ascii="宋体" w:hAnsi="宋体"/>
          <w:sz w:val="24"/>
          <w:szCs w:val="24"/>
        </w:rPr>
        <w:t>保</w:t>
      </w:r>
      <w:r w:rsidRPr="00AD64A8">
        <w:rPr>
          <w:rFonts w:ascii="宋体" w:hAnsi="宋体" w:hint="eastAsia"/>
          <w:sz w:val="24"/>
          <w:szCs w:val="24"/>
        </w:rPr>
        <w:t>障性租赁房</w:t>
      </w:r>
      <w:r>
        <w:rPr>
          <w:rFonts w:ascii="宋体" w:hAnsi="宋体" w:hint="eastAsia"/>
          <w:sz w:val="24"/>
          <w:szCs w:val="24"/>
        </w:rPr>
        <w:t>内装修</w:t>
      </w:r>
      <w:r w:rsidRPr="00AD64A8">
        <w:rPr>
          <w:rFonts w:ascii="宋体" w:hAnsi="宋体" w:hint="eastAsia"/>
          <w:sz w:val="24"/>
          <w:szCs w:val="24"/>
        </w:rPr>
        <w:t>的</w:t>
      </w:r>
      <w:r>
        <w:rPr>
          <w:rFonts w:ascii="宋体" w:hAnsi="宋体" w:hint="eastAsia"/>
          <w:sz w:val="24"/>
          <w:szCs w:val="24"/>
        </w:rPr>
        <w:t>装配</w:t>
      </w:r>
      <w:r w:rsidRPr="00E86BD3">
        <w:rPr>
          <w:rFonts w:ascii="宋体" w:hAnsi="宋体" w:hint="eastAsia"/>
          <w:sz w:val="24"/>
          <w:szCs w:val="24"/>
        </w:rPr>
        <w:t>率计算和</w:t>
      </w:r>
      <w:r w:rsidRPr="00AD64A8">
        <w:rPr>
          <w:rFonts w:ascii="宋体" w:hAnsi="宋体" w:hint="eastAsia"/>
          <w:sz w:val="24"/>
          <w:szCs w:val="24"/>
        </w:rPr>
        <w:t>装配化</w:t>
      </w:r>
      <w:r w:rsidRPr="00E86BD3">
        <w:rPr>
          <w:rFonts w:ascii="宋体" w:hAnsi="宋体" w:hint="eastAsia"/>
          <w:sz w:val="24"/>
          <w:szCs w:val="24"/>
        </w:rPr>
        <w:t>评价应以单体建筑作为计算和评价单元</w:t>
      </w:r>
      <w:r>
        <w:rPr>
          <w:rFonts w:hAnsi="宋体" w:hint="eastAsia"/>
          <w:sz w:val="24"/>
          <w:szCs w:val="24"/>
        </w:rPr>
        <w:t>，并应符合现行国家标准</w:t>
      </w:r>
      <w:r w:rsidRPr="00047F45">
        <w:rPr>
          <w:rFonts w:eastAsiaTheme="minorEastAsia" w:hAnsiTheme="minorEastAsia"/>
          <w:sz w:val="24"/>
          <w:szCs w:val="24"/>
        </w:rPr>
        <w:t>《装配式建筑评价标准》</w:t>
      </w:r>
      <w:r w:rsidRPr="00047F45">
        <w:rPr>
          <w:rFonts w:eastAsiaTheme="minorEastAsia"/>
          <w:sz w:val="24"/>
          <w:szCs w:val="24"/>
        </w:rPr>
        <w:t>GB/T 51129</w:t>
      </w:r>
      <w:r>
        <w:rPr>
          <w:rFonts w:asciiTheme="minorEastAsia" w:eastAsiaTheme="minorEastAsia" w:hAnsiTheme="minorEastAsia" w:hint="eastAsia"/>
          <w:sz w:val="24"/>
          <w:szCs w:val="24"/>
        </w:rPr>
        <w:t>的有关规定。</w:t>
      </w:r>
    </w:p>
    <w:p w:rsidR="003C197A" w:rsidRDefault="003C197A" w:rsidP="003C197A">
      <w:pPr>
        <w:spacing w:line="360" w:lineRule="auto"/>
        <w:rPr>
          <w:rFonts w:ascii="宋体" w:hAnsi="宋体"/>
          <w:sz w:val="24"/>
          <w:szCs w:val="24"/>
        </w:rPr>
      </w:pPr>
      <w:r w:rsidRPr="005C205C">
        <w:rPr>
          <w:rFonts w:hint="eastAsia"/>
          <w:b/>
          <w:bCs/>
          <w:sz w:val="24"/>
          <w:szCs w:val="24"/>
        </w:rPr>
        <w:t>3.</w:t>
      </w:r>
      <w:r>
        <w:rPr>
          <w:rFonts w:hint="eastAsia"/>
          <w:b/>
          <w:bCs/>
          <w:sz w:val="24"/>
          <w:szCs w:val="24"/>
        </w:rPr>
        <w:t>0</w:t>
      </w:r>
      <w:r w:rsidRPr="005C205C">
        <w:rPr>
          <w:rFonts w:hint="eastAsia"/>
          <w:b/>
          <w:bCs/>
          <w:sz w:val="24"/>
          <w:szCs w:val="24"/>
        </w:rPr>
        <w:t>.2</w:t>
      </w:r>
      <w:r>
        <w:rPr>
          <w:rFonts w:hint="eastAsia"/>
          <w:b/>
          <w:bCs/>
          <w:sz w:val="24"/>
          <w:szCs w:val="24"/>
        </w:rPr>
        <w:t xml:space="preserve">  </w:t>
      </w:r>
      <w:r>
        <w:rPr>
          <w:rFonts w:ascii="宋体" w:hAnsi="宋体"/>
          <w:sz w:val="24"/>
          <w:szCs w:val="24"/>
        </w:rPr>
        <w:t>保</w:t>
      </w:r>
      <w:r w:rsidRPr="00AD64A8">
        <w:rPr>
          <w:rFonts w:ascii="宋体" w:hAnsi="宋体" w:hint="eastAsia"/>
          <w:sz w:val="24"/>
          <w:szCs w:val="24"/>
        </w:rPr>
        <w:t>障性租赁房的内装修装配化</w:t>
      </w:r>
      <w:r w:rsidRPr="00E86BD3">
        <w:rPr>
          <w:rFonts w:ascii="宋体" w:hAnsi="宋体" w:hint="eastAsia"/>
          <w:sz w:val="24"/>
          <w:szCs w:val="24"/>
        </w:rPr>
        <w:t>评价</w:t>
      </w:r>
      <w:r>
        <w:rPr>
          <w:rFonts w:ascii="宋体" w:hAnsi="宋体" w:hint="eastAsia"/>
          <w:sz w:val="24"/>
          <w:szCs w:val="24"/>
        </w:rPr>
        <w:t>应符合下列规定：</w:t>
      </w:r>
    </w:p>
    <w:p w:rsidR="003C197A" w:rsidRPr="000F1AF7" w:rsidRDefault="003C197A" w:rsidP="003C197A">
      <w:pPr>
        <w:spacing w:line="360" w:lineRule="auto"/>
        <w:ind w:firstLineChars="200" w:firstLine="482"/>
        <w:rPr>
          <w:sz w:val="24"/>
          <w:szCs w:val="24"/>
        </w:rPr>
      </w:pPr>
      <w:r w:rsidRPr="000F1AF7">
        <w:rPr>
          <w:b/>
          <w:sz w:val="24"/>
          <w:szCs w:val="24"/>
        </w:rPr>
        <w:t>1</w:t>
      </w:r>
      <w:r>
        <w:rPr>
          <w:rFonts w:hint="eastAsia"/>
          <w:sz w:val="24"/>
          <w:szCs w:val="24"/>
        </w:rPr>
        <w:t xml:space="preserve">  </w:t>
      </w:r>
      <w:r w:rsidRPr="000F1AF7">
        <w:rPr>
          <w:rFonts w:hAnsi="宋体"/>
          <w:sz w:val="24"/>
          <w:szCs w:val="24"/>
        </w:rPr>
        <w:t>设计阶段宜进行预评价，并应按设计文件计算装配率；</w:t>
      </w:r>
    </w:p>
    <w:p w:rsidR="003C197A" w:rsidRPr="000F1AF7" w:rsidRDefault="003C197A" w:rsidP="003C197A">
      <w:pPr>
        <w:spacing w:line="360" w:lineRule="auto"/>
        <w:ind w:firstLineChars="200" w:firstLine="482"/>
        <w:rPr>
          <w:sz w:val="24"/>
          <w:szCs w:val="24"/>
        </w:rPr>
      </w:pPr>
      <w:r w:rsidRPr="000F1AF7">
        <w:rPr>
          <w:b/>
          <w:sz w:val="24"/>
          <w:szCs w:val="24"/>
        </w:rPr>
        <w:t>2</w:t>
      </w:r>
      <w:r>
        <w:rPr>
          <w:rFonts w:hint="eastAsia"/>
          <w:sz w:val="24"/>
          <w:szCs w:val="24"/>
        </w:rPr>
        <w:t xml:space="preserve">  </w:t>
      </w:r>
      <w:r w:rsidRPr="000F1AF7">
        <w:rPr>
          <w:rFonts w:hAnsi="宋体"/>
          <w:sz w:val="24"/>
          <w:szCs w:val="24"/>
        </w:rPr>
        <w:t>项目评价应在项目竣工验收后进行，并应按竣工验收资料计算装配率和确定评价等级。</w:t>
      </w:r>
    </w:p>
    <w:p w:rsidR="003C197A" w:rsidRPr="002C6EF4" w:rsidRDefault="003C197A" w:rsidP="003C197A">
      <w:pPr>
        <w:spacing w:line="360" w:lineRule="auto"/>
        <w:ind w:firstLineChars="200" w:firstLine="480"/>
        <w:rPr>
          <w:rFonts w:ascii="楷体" w:eastAsia="楷体" w:hAnsi="楷体"/>
          <w:bCs/>
          <w:sz w:val="24"/>
          <w:szCs w:val="24"/>
        </w:rPr>
      </w:pPr>
      <w:r>
        <w:rPr>
          <w:rFonts w:ascii="楷体" w:eastAsia="楷体" w:hAnsi="楷体" w:hint="eastAsia"/>
          <w:bCs/>
          <w:sz w:val="24"/>
          <w:szCs w:val="24"/>
        </w:rPr>
        <w:t>【条文说明】</w:t>
      </w:r>
      <w:r w:rsidRPr="00887FE2">
        <w:rPr>
          <w:rFonts w:ascii="楷体" w:eastAsia="楷体" w:hAnsi="楷体" w:hint="eastAsia"/>
          <w:bCs/>
          <w:sz w:val="24"/>
          <w:szCs w:val="24"/>
        </w:rPr>
        <w:t>装配式</w:t>
      </w:r>
      <w:r>
        <w:rPr>
          <w:rFonts w:ascii="楷体" w:eastAsia="楷体" w:hAnsi="楷体" w:hint="eastAsia"/>
          <w:bCs/>
          <w:sz w:val="24"/>
          <w:szCs w:val="24"/>
        </w:rPr>
        <w:t>内装修强调系统集成，强调</w:t>
      </w:r>
      <w:r w:rsidRPr="00887FE2">
        <w:rPr>
          <w:rFonts w:ascii="楷体" w:eastAsia="楷体" w:hAnsi="楷体" w:hint="eastAsia"/>
          <w:bCs/>
          <w:sz w:val="24"/>
          <w:szCs w:val="24"/>
        </w:rPr>
        <w:t>设计过程中</w:t>
      </w:r>
      <w:r>
        <w:rPr>
          <w:rFonts w:ascii="楷体" w:eastAsia="楷体" w:hAnsi="楷体" w:hint="eastAsia"/>
          <w:bCs/>
          <w:sz w:val="24"/>
          <w:szCs w:val="24"/>
        </w:rPr>
        <w:t>与建筑、</w:t>
      </w:r>
      <w:r w:rsidRPr="00887FE2">
        <w:rPr>
          <w:rFonts w:ascii="楷体" w:eastAsia="楷体" w:hAnsi="楷体" w:hint="eastAsia"/>
          <w:bCs/>
          <w:sz w:val="24"/>
          <w:szCs w:val="24"/>
        </w:rPr>
        <w:t>结构</w:t>
      </w:r>
      <w:r>
        <w:rPr>
          <w:rFonts w:ascii="楷体" w:eastAsia="楷体" w:hAnsi="楷体" w:hint="eastAsia"/>
          <w:bCs/>
          <w:sz w:val="24"/>
          <w:szCs w:val="24"/>
        </w:rPr>
        <w:t>和</w:t>
      </w:r>
      <w:r w:rsidRPr="00887FE2">
        <w:rPr>
          <w:rFonts w:ascii="楷体" w:eastAsia="楷体" w:hAnsi="楷体" w:hint="eastAsia"/>
          <w:bCs/>
          <w:sz w:val="24"/>
          <w:szCs w:val="24"/>
        </w:rPr>
        <w:t>设备与管线</w:t>
      </w:r>
      <w:r>
        <w:rPr>
          <w:rFonts w:ascii="楷体" w:eastAsia="楷体" w:hAnsi="楷体" w:hint="eastAsia"/>
          <w:bCs/>
          <w:sz w:val="24"/>
          <w:szCs w:val="24"/>
        </w:rPr>
        <w:t>的</w:t>
      </w:r>
      <w:r w:rsidRPr="00887FE2">
        <w:rPr>
          <w:rFonts w:ascii="楷体" w:eastAsia="楷体" w:hAnsi="楷体" w:hint="eastAsia"/>
          <w:bCs/>
          <w:sz w:val="24"/>
          <w:szCs w:val="24"/>
        </w:rPr>
        <w:t>一体化设计。</w:t>
      </w:r>
      <w:r w:rsidRPr="002C6EF4">
        <w:rPr>
          <w:rFonts w:ascii="楷体" w:eastAsia="楷体" w:hAnsi="楷体" w:hint="eastAsia"/>
          <w:bCs/>
          <w:sz w:val="24"/>
          <w:szCs w:val="24"/>
        </w:rPr>
        <w:t>为保证</w:t>
      </w:r>
      <w:r w:rsidRPr="002C6EF4">
        <w:rPr>
          <w:rFonts w:ascii="楷体" w:eastAsia="楷体" w:hAnsi="楷体"/>
          <w:bCs/>
          <w:sz w:val="24"/>
          <w:szCs w:val="24"/>
        </w:rPr>
        <w:t>保</w:t>
      </w:r>
      <w:r w:rsidRPr="002C6EF4">
        <w:rPr>
          <w:rFonts w:ascii="楷体" w:eastAsia="楷体" w:hAnsi="楷体" w:hint="eastAsia"/>
          <w:bCs/>
          <w:sz w:val="24"/>
          <w:szCs w:val="24"/>
        </w:rPr>
        <w:t>障性租赁房内装修装配</w:t>
      </w:r>
      <w:r>
        <w:rPr>
          <w:rFonts w:ascii="楷体" w:eastAsia="楷体" w:hAnsi="楷体" w:hint="eastAsia"/>
          <w:bCs/>
          <w:sz w:val="24"/>
          <w:szCs w:val="24"/>
        </w:rPr>
        <w:t>化的</w:t>
      </w:r>
      <w:r w:rsidRPr="002C6EF4">
        <w:rPr>
          <w:rFonts w:ascii="楷体" w:eastAsia="楷体" w:hAnsi="楷体" w:hint="eastAsia"/>
          <w:bCs/>
          <w:sz w:val="24"/>
          <w:szCs w:val="24"/>
        </w:rPr>
        <w:t>评价效果，切实发挥评价工作的指导作用，</w:t>
      </w:r>
      <w:r>
        <w:rPr>
          <w:rFonts w:ascii="楷体" w:eastAsia="楷体" w:hAnsi="楷体" w:hint="eastAsia"/>
          <w:bCs/>
          <w:sz w:val="24"/>
          <w:szCs w:val="24"/>
        </w:rPr>
        <w:t>内装修装配化</w:t>
      </w:r>
      <w:r w:rsidRPr="002C6EF4">
        <w:rPr>
          <w:rFonts w:ascii="楷体" w:eastAsia="楷体" w:hAnsi="楷体" w:hint="eastAsia"/>
          <w:bCs/>
          <w:sz w:val="24"/>
          <w:szCs w:val="24"/>
        </w:rPr>
        <w:t>评价分为项目评价和预评价</w:t>
      </w:r>
      <w:r>
        <w:rPr>
          <w:rFonts w:ascii="楷体" w:eastAsia="楷体" w:hAnsi="楷体" w:hint="eastAsia"/>
          <w:bCs/>
          <w:sz w:val="24"/>
          <w:szCs w:val="24"/>
        </w:rPr>
        <w:t>。</w:t>
      </w:r>
    </w:p>
    <w:p w:rsidR="003C197A" w:rsidRPr="002C6EF4" w:rsidRDefault="003C197A" w:rsidP="003C197A">
      <w:pPr>
        <w:spacing w:line="360" w:lineRule="auto"/>
        <w:ind w:firstLineChars="200" w:firstLine="480"/>
        <w:rPr>
          <w:rFonts w:ascii="楷体" w:eastAsia="楷体" w:hAnsi="楷体"/>
          <w:bCs/>
          <w:sz w:val="24"/>
          <w:szCs w:val="24"/>
        </w:rPr>
      </w:pPr>
      <w:r>
        <w:rPr>
          <w:rFonts w:ascii="楷体" w:eastAsia="楷体" w:hAnsi="楷体" w:hint="eastAsia"/>
          <w:bCs/>
          <w:sz w:val="24"/>
          <w:szCs w:val="24"/>
        </w:rPr>
        <w:t>由于</w:t>
      </w:r>
      <w:r w:rsidRPr="002912A0">
        <w:rPr>
          <w:rFonts w:ascii="楷体" w:eastAsia="楷体" w:hAnsi="楷体" w:hint="eastAsia"/>
          <w:bCs/>
          <w:sz w:val="24"/>
          <w:szCs w:val="24"/>
        </w:rPr>
        <w:t>装配式</w:t>
      </w:r>
      <w:r>
        <w:rPr>
          <w:rFonts w:ascii="楷体" w:eastAsia="楷体" w:hAnsi="楷体" w:hint="eastAsia"/>
          <w:bCs/>
          <w:sz w:val="24"/>
          <w:szCs w:val="24"/>
        </w:rPr>
        <w:t>内装修</w:t>
      </w:r>
      <w:r w:rsidRPr="002912A0">
        <w:rPr>
          <w:rFonts w:ascii="楷体" w:eastAsia="楷体" w:hAnsi="楷体" w:hint="eastAsia"/>
          <w:bCs/>
          <w:sz w:val="24"/>
          <w:szCs w:val="24"/>
        </w:rPr>
        <w:t>设计</w:t>
      </w:r>
      <w:r>
        <w:rPr>
          <w:rFonts w:ascii="楷体" w:eastAsia="楷体" w:hAnsi="楷体" w:hint="eastAsia"/>
          <w:bCs/>
          <w:sz w:val="24"/>
          <w:szCs w:val="24"/>
        </w:rPr>
        <w:t>、</w:t>
      </w:r>
      <w:r w:rsidRPr="002912A0">
        <w:rPr>
          <w:rFonts w:ascii="楷体" w:eastAsia="楷体" w:hAnsi="楷体" w:hint="eastAsia"/>
          <w:bCs/>
          <w:sz w:val="24"/>
          <w:szCs w:val="24"/>
        </w:rPr>
        <w:t>招采、工程管理</w:t>
      </w:r>
      <w:r>
        <w:rPr>
          <w:rFonts w:ascii="楷体" w:eastAsia="楷体" w:hAnsi="楷体" w:hint="eastAsia"/>
          <w:bCs/>
          <w:sz w:val="24"/>
          <w:szCs w:val="24"/>
        </w:rPr>
        <w:t>工作的</w:t>
      </w:r>
      <w:r w:rsidRPr="002912A0">
        <w:rPr>
          <w:rFonts w:ascii="楷体" w:eastAsia="楷体" w:hAnsi="楷体" w:hint="eastAsia"/>
          <w:bCs/>
          <w:sz w:val="24"/>
          <w:szCs w:val="24"/>
        </w:rPr>
        <w:t>前置</w:t>
      </w:r>
      <w:r>
        <w:rPr>
          <w:rFonts w:ascii="楷体" w:eastAsia="楷体" w:hAnsi="楷体" w:hint="eastAsia"/>
          <w:bCs/>
          <w:sz w:val="24"/>
          <w:szCs w:val="24"/>
        </w:rPr>
        <w:t>，</w:t>
      </w:r>
      <w:r w:rsidRPr="002C6EF4">
        <w:rPr>
          <w:rFonts w:ascii="楷体" w:eastAsia="楷体" w:hAnsi="楷体" w:hint="eastAsia"/>
          <w:bCs/>
          <w:sz w:val="24"/>
          <w:szCs w:val="24"/>
        </w:rPr>
        <w:t>项目宜在设计阶段进行预评价。如果预评价结果不满足</w:t>
      </w:r>
      <w:r>
        <w:rPr>
          <w:rFonts w:ascii="楷体" w:eastAsia="楷体" w:hAnsi="楷体" w:hint="eastAsia"/>
          <w:bCs/>
          <w:sz w:val="24"/>
          <w:szCs w:val="24"/>
        </w:rPr>
        <w:t>内装修装配化</w:t>
      </w:r>
      <w:r w:rsidRPr="002C6EF4">
        <w:rPr>
          <w:rFonts w:ascii="楷体" w:eastAsia="楷体" w:hAnsi="楷体" w:hint="eastAsia"/>
          <w:bCs/>
          <w:sz w:val="24"/>
          <w:szCs w:val="24"/>
        </w:rPr>
        <w:t>评价的相关要求，项目可结合预评价过程中发现的不足，通过调整或优化设计方案使其满足要求。</w:t>
      </w:r>
    </w:p>
    <w:p w:rsidR="003C197A" w:rsidRDefault="003C197A" w:rsidP="003C197A">
      <w:pPr>
        <w:spacing w:line="360" w:lineRule="auto"/>
        <w:ind w:firstLineChars="200" w:firstLine="480"/>
        <w:rPr>
          <w:rFonts w:ascii="楷体" w:eastAsia="楷体" w:hAnsi="楷体"/>
          <w:bCs/>
          <w:sz w:val="24"/>
          <w:szCs w:val="24"/>
        </w:rPr>
      </w:pPr>
      <w:r w:rsidRPr="002C6EF4">
        <w:rPr>
          <w:rFonts w:ascii="楷体" w:eastAsia="楷体" w:hAnsi="楷体" w:hint="eastAsia"/>
          <w:bCs/>
          <w:sz w:val="24"/>
          <w:szCs w:val="24"/>
        </w:rPr>
        <w:t>项目评价应在竣工验收后</w:t>
      </w:r>
      <w:r>
        <w:rPr>
          <w:rFonts w:ascii="楷体" w:eastAsia="楷体" w:hAnsi="楷体" w:hint="eastAsia"/>
          <w:bCs/>
          <w:sz w:val="24"/>
          <w:szCs w:val="24"/>
        </w:rPr>
        <w:t>，</w:t>
      </w:r>
      <w:r w:rsidRPr="002C6EF4">
        <w:rPr>
          <w:rFonts w:ascii="楷体" w:eastAsia="楷体" w:hAnsi="楷体" w:hint="eastAsia"/>
          <w:bCs/>
          <w:sz w:val="24"/>
          <w:szCs w:val="24"/>
        </w:rPr>
        <w:t>按照竣工资料和相关证明文件进行项目评价。项目评价是</w:t>
      </w:r>
      <w:r w:rsidRPr="002C6EF4">
        <w:rPr>
          <w:rFonts w:ascii="楷体" w:eastAsia="楷体" w:hAnsi="楷体"/>
          <w:bCs/>
          <w:sz w:val="24"/>
          <w:szCs w:val="24"/>
        </w:rPr>
        <w:t>保</w:t>
      </w:r>
      <w:r w:rsidRPr="002C6EF4">
        <w:rPr>
          <w:rFonts w:ascii="楷体" w:eastAsia="楷体" w:hAnsi="楷体" w:hint="eastAsia"/>
          <w:bCs/>
          <w:sz w:val="24"/>
          <w:szCs w:val="24"/>
        </w:rPr>
        <w:t>障性租赁房内装修装配</w:t>
      </w:r>
      <w:r>
        <w:rPr>
          <w:rFonts w:ascii="楷体" w:eastAsia="楷体" w:hAnsi="楷体" w:hint="eastAsia"/>
          <w:bCs/>
          <w:sz w:val="24"/>
          <w:szCs w:val="24"/>
        </w:rPr>
        <w:t>化</w:t>
      </w:r>
      <w:r w:rsidRPr="002C6EF4">
        <w:rPr>
          <w:rFonts w:ascii="楷体" w:eastAsia="楷体" w:hAnsi="楷体" w:hint="eastAsia"/>
          <w:bCs/>
          <w:sz w:val="24"/>
          <w:szCs w:val="24"/>
        </w:rPr>
        <w:t>评价的最终结果，评价内容包括计算评价项目的装配率和确定评价等级。</w:t>
      </w:r>
    </w:p>
    <w:p w:rsidR="003C197A" w:rsidRDefault="003C197A" w:rsidP="003C197A">
      <w:pPr>
        <w:spacing w:line="360" w:lineRule="auto"/>
        <w:rPr>
          <w:rFonts w:ascii="宋体" w:hAnsi="宋体"/>
          <w:sz w:val="24"/>
          <w:szCs w:val="24"/>
        </w:rPr>
      </w:pPr>
      <w:r>
        <w:rPr>
          <w:rFonts w:hint="eastAsia"/>
          <w:b/>
          <w:sz w:val="24"/>
          <w:szCs w:val="24"/>
        </w:rPr>
        <w:t xml:space="preserve">3.0.3  </w:t>
      </w:r>
      <w:r>
        <w:rPr>
          <w:rFonts w:ascii="宋体" w:hAnsi="宋体"/>
          <w:sz w:val="24"/>
          <w:szCs w:val="24"/>
        </w:rPr>
        <w:t>保</w:t>
      </w:r>
      <w:r w:rsidRPr="00AD64A8">
        <w:rPr>
          <w:rFonts w:ascii="宋体" w:hAnsi="宋体" w:hint="eastAsia"/>
          <w:sz w:val="24"/>
          <w:szCs w:val="24"/>
        </w:rPr>
        <w:t>障性租赁房</w:t>
      </w:r>
      <w:r>
        <w:rPr>
          <w:rFonts w:ascii="宋体" w:hAnsi="宋体" w:hint="eastAsia"/>
          <w:sz w:val="24"/>
          <w:szCs w:val="24"/>
        </w:rPr>
        <w:t>的装配式内装修</w:t>
      </w:r>
      <w:r w:rsidRPr="00B644A1">
        <w:rPr>
          <w:rFonts w:ascii="宋体" w:hAnsi="宋体" w:hint="eastAsia"/>
          <w:sz w:val="24"/>
          <w:szCs w:val="24"/>
        </w:rPr>
        <w:t>应选用集成度高的内装部品，</w:t>
      </w:r>
      <w:r>
        <w:rPr>
          <w:rFonts w:ascii="宋体" w:hAnsi="宋体" w:hint="eastAsia"/>
          <w:sz w:val="24"/>
          <w:szCs w:val="24"/>
        </w:rPr>
        <w:t>应包含下列系统或技术：</w:t>
      </w:r>
    </w:p>
    <w:p w:rsidR="003C197A" w:rsidRPr="000F1AF7" w:rsidRDefault="003C197A" w:rsidP="003C197A">
      <w:pPr>
        <w:spacing w:line="360" w:lineRule="auto"/>
        <w:ind w:firstLineChars="200" w:firstLine="482"/>
        <w:rPr>
          <w:sz w:val="24"/>
          <w:szCs w:val="24"/>
        </w:rPr>
      </w:pPr>
      <w:r w:rsidRPr="000F1AF7">
        <w:rPr>
          <w:b/>
          <w:sz w:val="24"/>
          <w:szCs w:val="24"/>
        </w:rPr>
        <w:t>1</w:t>
      </w:r>
      <w:r>
        <w:rPr>
          <w:rFonts w:hint="eastAsia"/>
          <w:sz w:val="24"/>
          <w:szCs w:val="24"/>
        </w:rPr>
        <w:t xml:space="preserve">  </w:t>
      </w:r>
      <w:r>
        <w:rPr>
          <w:rFonts w:hint="eastAsia"/>
          <w:sz w:val="24"/>
          <w:szCs w:val="24"/>
        </w:rPr>
        <w:t>装配式隔墙</w:t>
      </w:r>
      <w:r w:rsidRPr="000F1AF7">
        <w:rPr>
          <w:rFonts w:hAnsi="宋体"/>
          <w:sz w:val="24"/>
          <w:szCs w:val="24"/>
        </w:rPr>
        <w:t>；</w:t>
      </w:r>
    </w:p>
    <w:p w:rsidR="003C197A" w:rsidRDefault="003C197A" w:rsidP="003C197A">
      <w:pPr>
        <w:spacing w:line="360" w:lineRule="auto"/>
        <w:ind w:firstLineChars="200" w:firstLine="482"/>
        <w:rPr>
          <w:rFonts w:hAnsi="宋体"/>
          <w:sz w:val="24"/>
          <w:szCs w:val="24"/>
        </w:rPr>
      </w:pPr>
      <w:r w:rsidRPr="000F1AF7">
        <w:rPr>
          <w:b/>
          <w:sz w:val="24"/>
          <w:szCs w:val="24"/>
        </w:rPr>
        <w:t>2</w:t>
      </w:r>
      <w:r>
        <w:rPr>
          <w:rFonts w:hint="eastAsia"/>
          <w:sz w:val="24"/>
          <w:szCs w:val="24"/>
        </w:rPr>
        <w:t xml:space="preserve">  </w:t>
      </w:r>
      <w:r>
        <w:rPr>
          <w:rFonts w:hint="eastAsia"/>
          <w:sz w:val="24"/>
          <w:szCs w:val="24"/>
        </w:rPr>
        <w:t>装配式</w:t>
      </w:r>
      <w:r>
        <w:rPr>
          <w:rFonts w:hAnsi="宋体"/>
          <w:sz w:val="24"/>
          <w:szCs w:val="24"/>
        </w:rPr>
        <w:t>墙面；</w:t>
      </w:r>
    </w:p>
    <w:p w:rsidR="003C197A" w:rsidRDefault="003C197A" w:rsidP="003C197A">
      <w:pPr>
        <w:spacing w:line="360" w:lineRule="auto"/>
        <w:ind w:firstLineChars="200" w:firstLine="482"/>
        <w:rPr>
          <w:rFonts w:hAnsi="宋体"/>
          <w:b/>
          <w:sz w:val="24"/>
          <w:szCs w:val="24"/>
        </w:rPr>
      </w:pPr>
      <w:r w:rsidRPr="005953B5">
        <w:rPr>
          <w:rFonts w:hAnsi="宋体" w:hint="eastAsia"/>
          <w:b/>
          <w:sz w:val="24"/>
          <w:szCs w:val="24"/>
        </w:rPr>
        <w:t xml:space="preserve">3  </w:t>
      </w:r>
      <w:r>
        <w:rPr>
          <w:rFonts w:hint="eastAsia"/>
          <w:sz w:val="24"/>
          <w:szCs w:val="24"/>
        </w:rPr>
        <w:t>装配式</w:t>
      </w:r>
      <w:r w:rsidRPr="005953B5">
        <w:rPr>
          <w:rFonts w:hAnsi="宋体" w:hint="eastAsia"/>
          <w:sz w:val="24"/>
          <w:szCs w:val="24"/>
        </w:rPr>
        <w:t>吊顶；</w:t>
      </w:r>
    </w:p>
    <w:p w:rsidR="003C197A" w:rsidRDefault="003C197A" w:rsidP="003C197A">
      <w:pPr>
        <w:spacing w:line="360" w:lineRule="auto"/>
        <w:ind w:firstLineChars="200" w:firstLine="482"/>
        <w:rPr>
          <w:rFonts w:hAnsi="宋体"/>
          <w:sz w:val="24"/>
          <w:szCs w:val="24"/>
        </w:rPr>
      </w:pPr>
      <w:r>
        <w:rPr>
          <w:rFonts w:hAnsi="宋体" w:hint="eastAsia"/>
          <w:b/>
          <w:sz w:val="24"/>
          <w:szCs w:val="24"/>
        </w:rPr>
        <w:t xml:space="preserve">4  </w:t>
      </w:r>
      <w:r>
        <w:rPr>
          <w:rFonts w:hint="eastAsia"/>
          <w:sz w:val="24"/>
          <w:szCs w:val="24"/>
        </w:rPr>
        <w:t>装配式</w:t>
      </w:r>
      <w:r w:rsidRPr="005953B5">
        <w:rPr>
          <w:rFonts w:hAnsi="宋体" w:hint="eastAsia"/>
          <w:sz w:val="24"/>
          <w:szCs w:val="24"/>
        </w:rPr>
        <w:t>楼地面</w:t>
      </w:r>
      <w:r>
        <w:rPr>
          <w:rFonts w:hAnsi="宋体" w:hint="eastAsia"/>
          <w:sz w:val="24"/>
          <w:szCs w:val="24"/>
        </w:rPr>
        <w:t>；</w:t>
      </w:r>
    </w:p>
    <w:p w:rsidR="003C197A" w:rsidRDefault="003C197A" w:rsidP="003C197A">
      <w:pPr>
        <w:spacing w:line="360" w:lineRule="auto"/>
        <w:ind w:firstLineChars="200" w:firstLine="482"/>
        <w:rPr>
          <w:sz w:val="24"/>
          <w:szCs w:val="24"/>
        </w:rPr>
      </w:pPr>
      <w:r w:rsidRPr="003D7E11">
        <w:rPr>
          <w:rFonts w:hint="eastAsia"/>
          <w:b/>
          <w:sz w:val="24"/>
          <w:szCs w:val="24"/>
        </w:rPr>
        <w:t>5</w:t>
      </w:r>
      <w:r>
        <w:rPr>
          <w:rFonts w:hint="eastAsia"/>
          <w:sz w:val="24"/>
          <w:szCs w:val="24"/>
        </w:rPr>
        <w:t xml:space="preserve">  </w:t>
      </w:r>
      <w:r>
        <w:rPr>
          <w:rFonts w:hint="eastAsia"/>
          <w:sz w:val="24"/>
          <w:szCs w:val="24"/>
        </w:rPr>
        <w:t>集成式厨房；</w:t>
      </w:r>
    </w:p>
    <w:p w:rsidR="003C197A" w:rsidRDefault="003C197A" w:rsidP="003C197A">
      <w:pPr>
        <w:spacing w:line="360" w:lineRule="auto"/>
        <w:ind w:firstLineChars="200" w:firstLine="482"/>
        <w:rPr>
          <w:sz w:val="24"/>
          <w:szCs w:val="24"/>
        </w:rPr>
      </w:pPr>
      <w:r w:rsidRPr="003D7E11">
        <w:rPr>
          <w:rFonts w:hint="eastAsia"/>
          <w:b/>
          <w:sz w:val="24"/>
          <w:szCs w:val="24"/>
        </w:rPr>
        <w:t>6</w:t>
      </w:r>
      <w:r>
        <w:rPr>
          <w:rFonts w:hint="eastAsia"/>
          <w:sz w:val="24"/>
          <w:szCs w:val="24"/>
        </w:rPr>
        <w:t xml:space="preserve">  </w:t>
      </w:r>
      <w:r>
        <w:rPr>
          <w:rFonts w:hint="eastAsia"/>
          <w:sz w:val="24"/>
          <w:szCs w:val="24"/>
        </w:rPr>
        <w:t>集成式卫生间；</w:t>
      </w:r>
    </w:p>
    <w:p w:rsidR="003C197A" w:rsidRDefault="003C197A" w:rsidP="003C197A">
      <w:pPr>
        <w:spacing w:line="360" w:lineRule="auto"/>
        <w:ind w:firstLineChars="200" w:firstLine="482"/>
        <w:rPr>
          <w:sz w:val="24"/>
          <w:szCs w:val="24"/>
        </w:rPr>
      </w:pPr>
      <w:r w:rsidRPr="003D7E11">
        <w:rPr>
          <w:rFonts w:hint="eastAsia"/>
          <w:b/>
          <w:sz w:val="24"/>
          <w:szCs w:val="24"/>
        </w:rPr>
        <w:t xml:space="preserve">7  </w:t>
      </w:r>
      <w:r w:rsidRPr="000C1F82">
        <w:rPr>
          <w:rFonts w:hint="eastAsia"/>
          <w:sz w:val="24"/>
          <w:szCs w:val="24"/>
        </w:rPr>
        <w:t>整体</w:t>
      </w:r>
      <w:r w:rsidRPr="003D7E11">
        <w:rPr>
          <w:rFonts w:hint="eastAsia"/>
          <w:sz w:val="24"/>
          <w:szCs w:val="24"/>
        </w:rPr>
        <w:t>收纳</w:t>
      </w:r>
      <w:r>
        <w:rPr>
          <w:rFonts w:hint="eastAsia"/>
          <w:sz w:val="24"/>
          <w:szCs w:val="24"/>
        </w:rPr>
        <w:t>；</w:t>
      </w:r>
    </w:p>
    <w:p w:rsidR="003C197A" w:rsidRPr="003D7E11" w:rsidRDefault="003C197A" w:rsidP="003C197A">
      <w:pPr>
        <w:spacing w:line="360" w:lineRule="auto"/>
        <w:ind w:firstLineChars="200" w:firstLine="482"/>
        <w:rPr>
          <w:b/>
          <w:sz w:val="24"/>
          <w:szCs w:val="24"/>
        </w:rPr>
      </w:pPr>
      <w:r>
        <w:rPr>
          <w:rFonts w:hint="eastAsia"/>
          <w:b/>
          <w:sz w:val="24"/>
          <w:szCs w:val="24"/>
        </w:rPr>
        <w:t>8</w:t>
      </w:r>
      <w:r>
        <w:rPr>
          <w:rFonts w:hint="eastAsia"/>
          <w:sz w:val="24"/>
          <w:szCs w:val="24"/>
        </w:rPr>
        <w:t xml:space="preserve">  </w:t>
      </w:r>
      <w:r>
        <w:rPr>
          <w:rFonts w:hint="eastAsia"/>
          <w:sz w:val="24"/>
          <w:szCs w:val="24"/>
        </w:rPr>
        <w:t>管线与结构分离技术。</w:t>
      </w:r>
    </w:p>
    <w:p w:rsidR="003C197A" w:rsidRPr="005953B5" w:rsidRDefault="003C197A" w:rsidP="003C197A">
      <w:pPr>
        <w:spacing w:line="360" w:lineRule="auto"/>
        <w:ind w:firstLineChars="200" w:firstLine="480"/>
        <w:rPr>
          <w:rFonts w:ascii="楷体" w:eastAsia="楷体" w:hAnsi="楷体"/>
          <w:bCs/>
          <w:sz w:val="24"/>
          <w:szCs w:val="24"/>
        </w:rPr>
      </w:pPr>
      <w:r>
        <w:rPr>
          <w:rFonts w:ascii="楷体" w:eastAsia="楷体" w:hAnsi="楷体" w:hint="eastAsia"/>
          <w:bCs/>
          <w:sz w:val="24"/>
          <w:szCs w:val="24"/>
        </w:rPr>
        <w:lastRenderedPageBreak/>
        <w:t>【条文说明】本条中的装配式内装修系统的内容</w:t>
      </w:r>
      <w:r w:rsidRPr="005953B5">
        <w:rPr>
          <w:rFonts w:ascii="楷体" w:eastAsia="楷体" w:hAnsi="楷体" w:hint="eastAsia"/>
          <w:bCs/>
          <w:sz w:val="24"/>
          <w:szCs w:val="24"/>
        </w:rPr>
        <w:t>与现行行业标准《装配式内装修技术标准》</w:t>
      </w:r>
      <w:r w:rsidRPr="005953B5">
        <w:rPr>
          <w:rFonts w:ascii="楷体" w:eastAsia="楷体" w:hAnsi="楷体"/>
          <w:bCs/>
          <w:sz w:val="24"/>
          <w:szCs w:val="24"/>
        </w:rPr>
        <w:t>JGJ/T</w:t>
      </w:r>
      <w:r w:rsidRPr="005953B5">
        <w:rPr>
          <w:rFonts w:ascii="楷体" w:eastAsia="楷体" w:hAnsi="楷体" w:hint="eastAsia"/>
          <w:bCs/>
          <w:sz w:val="24"/>
          <w:szCs w:val="24"/>
        </w:rPr>
        <w:t xml:space="preserve"> </w:t>
      </w:r>
      <w:r w:rsidRPr="005953B5">
        <w:rPr>
          <w:rFonts w:ascii="楷体" w:eastAsia="楷体" w:hAnsi="楷体"/>
          <w:bCs/>
          <w:sz w:val="24"/>
          <w:szCs w:val="24"/>
        </w:rPr>
        <w:t>491-2021</w:t>
      </w:r>
      <w:r>
        <w:rPr>
          <w:rFonts w:ascii="楷体" w:eastAsia="楷体" w:hAnsi="楷体"/>
          <w:bCs/>
          <w:sz w:val="24"/>
          <w:szCs w:val="24"/>
        </w:rPr>
        <w:t>的规定相</w:t>
      </w:r>
      <w:r w:rsidRPr="000F1AF7">
        <w:rPr>
          <w:rFonts w:ascii="楷体" w:eastAsia="楷体" w:hAnsi="楷体" w:hint="eastAsia"/>
          <w:bCs/>
          <w:sz w:val="24"/>
          <w:szCs w:val="24"/>
        </w:rPr>
        <w:t>协调</w:t>
      </w:r>
      <w:r w:rsidRPr="005953B5">
        <w:rPr>
          <w:rFonts w:ascii="楷体" w:eastAsia="楷体" w:hAnsi="楷体"/>
          <w:bCs/>
          <w:sz w:val="24"/>
          <w:szCs w:val="24"/>
        </w:rPr>
        <w:t>。</w:t>
      </w:r>
      <w:r w:rsidRPr="005953B5">
        <w:rPr>
          <w:rFonts w:ascii="楷体" w:eastAsia="楷体" w:hAnsi="楷体" w:hint="eastAsia"/>
          <w:bCs/>
          <w:sz w:val="24"/>
          <w:szCs w:val="24"/>
        </w:rPr>
        <w:t xml:space="preserve"> </w:t>
      </w:r>
    </w:p>
    <w:p w:rsidR="003C197A" w:rsidRPr="00B219F7" w:rsidRDefault="003C197A" w:rsidP="003C197A">
      <w:pPr>
        <w:tabs>
          <w:tab w:val="left" w:pos="567"/>
        </w:tabs>
        <w:spacing w:line="360" w:lineRule="auto"/>
        <w:rPr>
          <w:b/>
          <w:bCs/>
          <w:sz w:val="24"/>
          <w:szCs w:val="24"/>
        </w:rPr>
      </w:pPr>
    </w:p>
    <w:p w:rsidR="003C197A" w:rsidRDefault="003C197A" w:rsidP="003C197A">
      <w:pPr>
        <w:widowControl/>
        <w:jc w:val="left"/>
        <w:rPr>
          <w:b/>
          <w:bCs/>
          <w:kern w:val="44"/>
          <w:sz w:val="32"/>
          <w:szCs w:val="32"/>
        </w:rPr>
      </w:pPr>
      <w:bookmarkStart w:id="45" w:name="_Toc134806589"/>
      <w:r>
        <w:rPr>
          <w:kern w:val="44"/>
          <w:sz w:val="32"/>
          <w:szCs w:val="32"/>
        </w:rPr>
        <w:br w:type="page"/>
      </w:r>
    </w:p>
    <w:p w:rsidR="003C197A" w:rsidRDefault="003C197A" w:rsidP="003C197A">
      <w:pPr>
        <w:pStyle w:val="1"/>
        <w:spacing w:beforeLines="100" w:beforeAutospacing="0" w:afterLines="150" w:afterAutospacing="0" w:line="360" w:lineRule="auto"/>
        <w:jc w:val="center"/>
        <w:rPr>
          <w:rFonts w:ascii="Times New Roman" w:hAnsi="Times New Roman"/>
          <w:kern w:val="44"/>
          <w:sz w:val="32"/>
          <w:szCs w:val="32"/>
        </w:rPr>
      </w:pPr>
      <w:bookmarkStart w:id="46" w:name="_Toc168583443"/>
      <w:r>
        <w:rPr>
          <w:rFonts w:ascii="Times New Roman" w:hAnsi="Times New Roman" w:hint="eastAsia"/>
          <w:kern w:val="44"/>
          <w:sz w:val="32"/>
          <w:szCs w:val="32"/>
        </w:rPr>
        <w:lastRenderedPageBreak/>
        <w:t xml:space="preserve">4  </w:t>
      </w:r>
      <w:bookmarkEnd w:id="45"/>
      <w:r>
        <w:rPr>
          <w:rFonts w:ascii="Times New Roman" w:hAnsi="Times New Roman" w:hint="eastAsia"/>
          <w:kern w:val="44"/>
          <w:sz w:val="32"/>
          <w:szCs w:val="32"/>
        </w:rPr>
        <w:t>装配率</w:t>
      </w:r>
      <w:r>
        <w:rPr>
          <w:rFonts w:ascii="Times New Roman" w:hAnsi="Times New Roman"/>
          <w:kern w:val="44"/>
          <w:sz w:val="32"/>
          <w:szCs w:val="32"/>
        </w:rPr>
        <w:t>计算</w:t>
      </w:r>
      <w:bookmarkEnd w:id="46"/>
    </w:p>
    <w:p w:rsidR="003C197A" w:rsidRDefault="003C197A" w:rsidP="003C197A">
      <w:pPr>
        <w:spacing w:line="360" w:lineRule="auto"/>
        <w:rPr>
          <w:rFonts w:hAnsi="宋体"/>
          <w:sz w:val="24"/>
          <w:szCs w:val="24"/>
        </w:rPr>
      </w:pPr>
      <w:r w:rsidRPr="00A315D1">
        <w:rPr>
          <w:b/>
          <w:bCs/>
          <w:sz w:val="24"/>
          <w:szCs w:val="24"/>
        </w:rPr>
        <w:t xml:space="preserve">4.0.1  </w:t>
      </w:r>
      <w:r w:rsidRPr="00A315D1">
        <w:rPr>
          <w:rFonts w:hAnsi="宋体"/>
          <w:sz w:val="24"/>
          <w:szCs w:val="24"/>
        </w:rPr>
        <w:t>保障性租赁房内装修的装配率应根据表</w:t>
      </w:r>
      <w:r w:rsidRPr="00A315D1">
        <w:rPr>
          <w:sz w:val="24"/>
          <w:szCs w:val="24"/>
        </w:rPr>
        <w:t>4.0.1</w:t>
      </w:r>
      <w:r w:rsidRPr="00A315D1">
        <w:rPr>
          <w:rFonts w:hAnsi="宋体"/>
          <w:sz w:val="24"/>
          <w:szCs w:val="24"/>
        </w:rPr>
        <w:t>中评价项分值按下式计算：</w:t>
      </w:r>
    </w:p>
    <w:p w:rsidR="003C197A" w:rsidRPr="00A315D1" w:rsidRDefault="003C197A" w:rsidP="003C197A">
      <w:pPr>
        <w:spacing w:line="360" w:lineRule="auto"/>
        <w:rPr>
          <w:sz w:val="24"/>
          <w:szCs w:val="24"/>
        </w:rPr>
      </w:pPr>
      <m:oMathPara>
        <m:oMath>
          <m:r>
            <w:rPr>
              <w:rFonts w:ascii="Cambria Math" w:hAnsi="Cambria Math"/>
              <w:sz w:val="24"/>
              <w:szCs w:val="24"/>
            </w:rPr>
            <m:t>P</m:t>
          </m:r>
          <m:r>
            <m:rPr>
              <m:sty m:val="p"/>
            </m:rPr>
            <w:rPr>
              <w:rFonts w:ascii="Cambria Math" w:hAnsi="Cambria Math"/>
              <w:sz w:val="24"/>
              <w:szCs w:val="24"/>
            </w:rPr>
            <m:t>=</m:t>
          </m:r>
          <m:nary>
            <m:naryPr>
              <m:chr m:val="∑"/>
              <m:limLoc m:val="undOvr"/>
              <m:ctrlPr>
                <w:rPr>
                  <w:rFonts w:ascii="Cambria Math" w:hAnsi="Cambria Math"/>
                  <w:sz w:val="24"/>
                  <w:szCs w:val="24"/>
                </w:rPr>
              </m:ctrlPr>
            </m:naryPr>
            <m:sub>
              <m:r>
                <m:rPr>
                  <m:sty m:val="p"/>
                </m:rPr>
                <w:rPr>
                  <w:rFonts w:ascii="Cambria Math" w:hAnsi="Cambria Math"/>
                  <w:sz w:val="24"/>
                  <w:szCs w:val="24"/>
                </w:rPr>
                <m:t>i=1</m:t>
              </m:r>
            </m:sub>
            <m:sup>
              <m:r>
                <m:rPr>
                  <m:sty m:val="p"/>
                </m:rPr>
                <w:rPr>
                  <w:rFonts w:ascii="Cambria Math" w:hAnsi="Cambria Math"/>
                  <w:sz w:val="24"/>
                  <w:szCs w:val="24"/>
                </w:rPr>
                <m:t>8</m:t>
              </m:r>
            </m:sup>
            <m:e>
              <m:sSub>
                <m:sSubPr>
                  <m:ctrlPr>
                    <w:rPr>
                      <w:rFonts w:ascii="Cambria Math" w:hAnsi="Cambria Math"/>
                      <w:sz w:val="24"/>
                      <w:szCs w:val="24"/>
                    </w:rPr>
                  </m:ctrlPr>
                </m:sSubPr>
                <m:e>
                  <m:r>
                    <w:rPr>
                      <w:rFonts w:ascii="Cambria Math" w:hAnsi="Cambria Math"/>
                      <w:sz w:val="24"/>
                      <w:szCs w:val="24"/>
                    </w:rPr>
                    <m:t>N</m:t>
                  </m:r>
                </m:e>
                <m:sub>
                  <m:r>
                    <m:rPr>
                      <m:sty m:val="p"/>
                    </m:rPr>
                    <w:rPr>
                      <w:rFonts w:ascii="Cambria Math" w:hAnsi="Cambria Math"/>
                      <w:sz w:val="24"/>
                      <w:szCs w:val="24"/>
                    </w:rPr>
                    <m:t>i</m:t>
                  </m:r>
                </m:sub>
              </m:sSub>
            </m:e>
          </m:nary>
        </m:oMath>
      </m:oMathPara>
    </w:p>
    <w:p w:rsidR="003C197A" w:rsidRPr="002F3752" w:rsidRDefault="003C197A" w:rsidP="003C197A">
      <w:pPr>
        <w:spacing w:line="360" w:lineRule="auto"/>
        <w:rPr>
          <w:rFonts w:hAnsi="宋体"/>
          <w:sz w:val="24"/>
          <w:szCs w:val="24"/>
        </w:rPr>
      </w:pPr>
      <w:r w:rsidRPr="002F3752">
        <w:rPr>
          <w:rFonts w:hAnsi="宋体" w:hint="eastAsia"/>
          <w:sz w:val="24"/>
          <w:szCs w:val="24"/>
        </w:rPr>
        <w:t>式中：</w:t>
      </w:r>
      <w:r w:rsidRPr="002F3752">
        <w:rPr>
          <w:rFonts w:hAnsi="宋体"/>
          <w:sz w:val="24"/>
          <w:szCs w:val="24"/>
        </w:rPr>
        <w:t xml:space="preserve"> </w:t>
      </w:r>
      <w:r w:rsidRPr="002F3752">
        <w:rPr>
          <w:rFonts w:hAnsi="宋体"/>
          <w:i/>
          <w:sz w:val="24"/>
          <w:szCs w:val="24"/>
        </w:rPr>
        <w:t>P</w:t>
      </w:r>
      <w:r>
        <w:rPr>
          <w:rFonts w:hAnsi="宋体" w:hint="eastAsia"/>
          <w:sz w:val="24"/>
          <w:szCs w:val="24"/>
        </w:rPr>
        <w:t>——内装修</w:t>
      </w:r>
      <w:r w:rsidRPr="002F3752">
        <w:rPr>
          <w:rFonts w:hAnsi="宋体" w:hint="eastAsia"/>
          <w:sz w:val="24"/>
          <w:szCs w:val="24"/>
        </w:rPr>
        <w:t>装配率；</w:t>
      </w:r>
    </w:p>
    <w:p w:rsidR="003C197A" w:rsidRPr="002F3752" w:rsidRDefault="003C197A" w:rsidP="003C197A">
      <w:pPr>
        <w:spacing w:line="360" w:lineRule="auto"/>
        <w:ind w:firstLineChars="300" w:firstLine="720"/>
        <w:rPr>
          <w:rFonts w:hAnsi="宋体"/>
          <w:sz w:val="24"/>
          <w:szCs w:val="24"/>
        </w:rPr>
      </w:pPr>
      <w:r w:rsidRPr="002F3752">
        <w:rPr>
          <w:rFonts w:hAnsi="宋体" w:hint="eastAsia"/>
          <w:i/>
          <w:sz w:val="24"/>
          <w:szCs w:val="24"/>
        </w:rPr>
        <w:t>N</w:t>
      </w:r>
      <w:r w:rsidRPr="002F3752">
        <w:rPr>
          <w:rFonts w:hAnsi="宋体" w:hint="eastAsia"/>
          <w:sz w:val="24"/>
          <w:szCs w:val="24"/>
          <w:vertAlign w:val="subscript"/>
        </w:rPr>
        <w:t>i</w:t>
      </w:r>
      <w:r w:rsidRPr="002F3752">
        <w:rPr>
          <w:rFonts w:hAnsi="宋体"/>
          <w:sz w:val="24"/>
          <w:szCs w:val="24"/>
          <w:vertAlign w:val="subscript"/>
        </w:rPr>
        <w:t xml:space="preserve"> </w:t>
      </w:r>
      <w:r>
        <w:rPr>
          <w:rFonts w:hAnsi="宋体" w:hint="eastAsia"/>
          <w:sz w:val="24"/>
          <w:szCs w:val="24"/>
        </w:rPr>
        <w:t>——第</w:t>
      </w:r>
      <w:r w:rsidRPr="002F3752">
        <w:rPr>
          <w:rFonts w:hAnsi="宋体" w:hint="eastAsia"/>
          <w:i/>
          <w:sz w:val="24"/>
          <w:szCs w:val="24"/>
        </w:rPr>
        <w:t>i</w:t>
      </w:r>
      <w:r w:rsidRPr="00697429">
        <w:rPr>
          <w:rFonts w:hAnsi="宋体" w:hint="eastAsia"/>
          <w:sz w:val="24"/>
          <w:szCs w:val="24"/>
        </w:rPr>
        <w:t>评价</w:t>
      </w:r>
      <w:r>
        <w:rPr>
          <w:rFonts w:hAnsi="宋体" w:hint="eastAsia"/>
          <w:sz w:val="24"/>
          <w:szCs w:val="24"/>
        </w:rPr>
        <w:t>项装配式内装修系统实际得分值。</w:t>
      </w:r>
    </w:p>
    <w:p w:rsidR="003C197A" w:rsidRDefault="003C197A" w:rsidP="003C197A">
      <w:pPr>
        <w:spacing w:line="360" w:lineRule="auto"/>
        <w:jc w:val="center"/>
        <w:rPr>
          <w:b/>
          <w:bCs/>
          <w:szCs w:val="21"/>
        </w:rPr>
      </w:pPr>
      <w:r w:rsidRPr="00697429">
        <w:rPr>
          <w:rFonts w:hint="eastAsia"/>
          <w:b/>
          <w:bCs/>
          <w:szCs w:val="21"/>
        </w:rPr>
        <w:t>表</w:t>
      </w:r>
      <w:r w:rsidRPr="00697429">
        <w:rPr>
          <w:rFonts w:hint="eastAsia"/>
          <w:b/>
          <w:bCs/>
          <w:szCs w:val="21"/>
        </w:rPr>
        <w:t xml:space="preserve">4.0.1  </w:t>
      </w:r>
      <w:r w:rsidRPr="00697429">
        <w:rPr>
          <w:b/>
          <w:bCs/>
          <w:szCs w:val="21"/>
        </w:rPr>
        <w:t>保障性租赁房内装修的装配率评分表</w:t>
      </w:r>
    </w:p>
    <w:tbl>
      <w:tblPr>
        <w:tblStyle w:val="a9"/>
        <w:tblW w:w="0" w:type="auto"/>
        <w:tblLook w:val="04A0"/>
      </w:tblPr>
      <w:tblGrid>
        <w:gridCol w:w="1080"/>
        <w:gridCol w:w="2430"/>
        <w:gridCol w:w="3119"/>
        <w:gridCol w:w="2227"/>
      </w:tblGrid>
      <w:tr w:rsidR="003C197A" w:rsidTr="003C197A">
        <w:tc>
          <w:tcPr>
            <w:tcW w:w="3510" w:type="dxa"/>
            <w:gridSpan w:val="2"/>
          </w:tcPr>
          <w:p w:rsidR="003C197A" w:rsidRPr="00697429" w:rsidRDefault="003C197A" w:rsidP="003C197A">
            <w:pPr>
              <w:jc w:val="center"/>
              <w:rPr>
                <w:bCs/>
                <w:szCs w:val="21"/>
              </w:rPr>
            </w:pPr>
            <w:r w:rsidRPr="00697429">
              <w:rPr>
                <w:rFonts w:hint="eastAsia"/>
                <w:bCs/>
                <w:szCs w:val="21"/>
              </w:rPr>
              <w:t>评价项</w:t>
            </w:r>
          </w:p>
        </w:tc>
        <w:tc>
          <w:tcPr>
            <w:tcW w:w="3119" w:type="dxa"/>
          </w:tcPr>
          <w:p w:rsidR="003C197A" w:rsidRPr="00697429" w:rsidRDefault="003C197A" w:rsidP="003C197A">
            <w:pPr>
              <w:jc w:val="center"/>
              <w:rPr>
                <w:bCs/>
                <w:szCs w:val="21"/>
              </w:rPr>
            </w:pPr>
            <w:r w:rsidRPr="00697429">
              <w:rPr>
                <w:rFonts w:hint="eastAsia"/>
                <w:bCs/>
                <w:szCs w:val="21"/>
              </w:rPr>
              <w:t>评价要求</w:t>
            </w:r>
          </w:p>
        </w:tc>
        <w:tc>
          <w:tcPr>
            <w:tcW w:w="2227" w:type="dxa"/>
          </w:tcPr>
          <w:p w:rsidR="003C197A" w:rsidRPr="00697429" w:rsidRDefault="003C197A" w:rsidP="003C197A">
            <w:pPr>
              <w:jc w:val="center"/>
              <w:rPr>
                <w:bCs/>
                <w:szCs w:val="21"/>
              </w:rPr>
            </w:pPr>
            <w:r w:rsidRPr="00697429">
              <w:rPr>
                <w:rFonts w:hint="eastAsia"/>
                <w:bCs/>
                <w:szCs w:val="21"/>
              </w:rPr>
              <w:t>评价分值</w:t>
            </w:r>
          </w:p>
        </w:tc>
      </w:tr>
      <w:tr w:rsidR="003C197A" w:rsidRPr="002641A4" w:rsidTr="003C197A">
        <w:tc>
          <w:tcPr>
            <w:tcW w:w="1080" w:type="dxa"/>
          </w:tcPr>
          <w:p w:rsidR="003C197A" w:rsidRPr="002641A4" w:rsidRDefault="003C197A" w:rsidP="003C197A">
            <w:pPr>
              <w:jc w:val="center"/>
              <w:rPr>
                <w:bCs/>
                <w:szCs w:val="21"/>
              </w:rPr>
            </w:pPr>
            <w:r w:rsidRPr="002641A4">
              <w:rPr>
                <w:rFonts w:hint="eastAsia"/>
                <w:bCs/>
                <w:szCs w:val="21"/>
              </w:rPr>
              <w:t>1</w:t>
            </w:r>
          </w:p>
        </w:tc>
        <w:tc>
          <w:tcPr>
            <w:tcW w:w="2430" w:type="dxa"/>
          </w:tcPr>
          <w:p w:rsidR="003C197A" w:rsidRPr="002641A4" w:rsidRDefault="003C197A" w:rsidP="003C197A">
            <w:pPr>
              <w:rPr>
                <w:szCs w:val="21"/>
              </w:rPr>
            </w:pPr>
            <w:r>
              <w:rPr>
                <w:rFonts w:hint="eastAsia"/>
                <w:szCs w:val="21"/>
              </w:rPr>
              <w:t>装配式</w:t>
            </w:r>
            <w:r w:rsidRPr="002641A4">
              <w:rPr>
                <w:rFonts w:hint="eastAsia"/>
                <w:szCs w:val="21"/>
              </w:rPr>
              <w:t>隔墙</w:t>
            </w:r>
          </w:p>
        </w:tc>
        <w:tc>
          <w:tcPr>
            <w:tcW w:w="3119" w:type="dxa"/>
          </w:tcPr>
          <w:p w:rsidR="003C197A" w:rsidRPr="00BA39A8" w:rsidRDefault="003C197A" w:rsidP="003C197A">
            <w:pPr>
              <w:jc w:val="center"/>
              <w:rPr>
                <w:rFonts w:eastAsiaTheme="minorEastAsia"/>
                <w:szCs w:val="21"/>
              </w:rPr>
            </w:pPr>
            <w:r w:rsidRPr="00BA39A8">
              <w:rPr>
                <w:rFonts w:eastAsiaTheme="minorEastAsia"/>
                <w:szCs w:val="21"/>
              </w:rPr>
              <w:t>50%</w:t>
            </w:r>
            <w:r>
              <w:rPr>
                <w:rFonts w:eastAsiaTheme="minorEastAsia" w:hint="eastAsia"/>
                <w:szCs w:val="21"/>
              </w:rPr>
              <w:t>≤</w:t>
            </w:r>
            <w:r w:rsidRPr="00BA39A8">
              <w:rPr>
                <w:rFonts w:eastAsiaTheme="minorEastAsia" w:hAnsiTheme="minorEastAsia"/>
                <w:szCs w:val="21"/>
              </w:rPr>
              <w:t>比例</w:t>
            </w:r>
            <w:r>
              <w:rPr>
                <w:rFonts w:eastAsiaTheme="minorEastAsia" w:hint="eastAsia"/>
                <w:szCs w:val="21"/>
              </w:rPr>
              <w:t>≤</w:t>
            </w:r>
            <w:r>
              <w:rPr>
                <w:rFonts w:eastAsiaTheme="minorEastAsia" w:hint="eastAsia"/>
                <w:szCs w:val="21"/>
              </w:rPr>
              <w:t>9</w:t>
            </w:r>
            <w:r w:rsidRPr="00BA39A8">
              <w:rPr>
                <w:rFonts w:eastAsiaTheme="minorEastAsia"/>
                <w:szCs w:val="21"/>
              </w:rPr>
              <w:t>0%</w:t>
            </w:r>
          </w:p>
        </w:tc>
        <w:tc>
          <w:tcPr>
            <w:tcW w:w="2227" w:type="dxa"/>
          </w:tcPr>
          <w:p w:rsidR="003C197A" w:rsidRPr="002641A4" w:rsidRDefault="003C197A" w:rsidP="003C197A">
            <w:pPr>
              <w:jc w:val="center"/>
              <w:rPr>
                <w:bCs/>
                <w:szCs w:val="21"/>
              </w:rPr>
            </w:pPr>
            <w:r>
              <w:rPr>
                <w:rFonts w:hint="eastAsia"/>
                <w:bCs/>
                <w:szCs w:val="21"/>
              </w:rPr>
              <w:t>5</w:t>
            </w:r>
            <w:r>
              <w:rPr>
                <w:rFonts w:hint="eastAsia"/>
                <w:bCs/>
                <w:szCs w:val="21"/>
              </w:rPr>
              <w:t>～</w:t>
            </w:r>
            <w:r>
              <w:rPr>
                <w:rFonts w:hint="eastAsia"/>
                <w:bCs/>
                <w:szCs w:val="21"/>
              </w:rPr>
              <w:t>15</w:t>
            </w:r>
          </w:p>
        </w:tc>
      </w:tr>
      <w:tr w:rsidR="003C197A" w:rsidRPr="002641A4" w:rsidTr="003C197A">
        <w:tc>
          <w:tcPr>
            <w:tcW w:w="1080" w:type="dxa"/>
          </w:tcPr>
          <w:p w:rsidR="003C197A" w:rsidRPr="002641A4" w:rsidRDefault="003C197A" w:rsidP="003C197A">
            <w:pPr>
              <w:jc w:val="center"/>
              <w:rPr>
                <w:bCs/>
                <w:szCs w:val="21"/>
              </w:rPr>
            </w:pPr>
            <w:r w:rsidRPr="002641A4">
              <w:rPr>
                <w:rFonts w:hint="eastAsia"/>
                <w:bCs/>
                <w:szCs w:val="21"/>
              </w:rPr>
              <w:t>2</w:t>
            </w:r>
          </w:p>
        </w:tc>
        <w:tc>
          <w:tcPr>
            <w:tcW w:w="2430" w:type="dxa"/>
          </w:tcPr>
          <w:p w:rsidR="003C197A" w:rsidRPr="002641A4" w:rsidRDefault="003C197A" w:rsidP="003C197A">
            <w:pPr>
              <w:rPr>
                <w:rFonts w:hAnsi="宋体"/>
                <w:szCs w:val="21"/>
              </w:rPr>
            </w:pPr>
            <w:r>
              <w:rPr>
                <w:rFonts w:hint="eastAsia"/>
                <w:szCs w:val="21"/>
              </w:rPr>
              <w:t>装配式</w:t>
            </w:r>
            <w:r w:rsidRPr="002641A4">
              <w:rPr>
                <w:rFonts w:hAnsi="宋体"/>
                <w:szCs w:val="21"/>
              </w:rPr>
              <w:t>墙面</w:t>
            </w:r>
          </w:p>
        </w:tc>
        <w:tc>
          <w:tcPr>
            <w:tcW w:w="3119" w:type="dxa"/>
          </w:tcPr>
          <w:p w:rsidR="003C197A" w:rsidRPr="00BA39A8" w:rsidRDefault="003C197A" w:rsidP="003C197A">
            <w:pPr>
              <w:jc w:val="center"/>
              <w:rPr>
                <w:bCs/>
                <w:szCs w:val="21"/>
              </w:rPr>
            </w:pPr>
            <w:r w:rsidRPr="00BA39A8">
              <w:rPr>
                <w:rFonts w:eastAsiaTheme="minorEastAsia"/>
                <w:szCs w:val="21"/>
              </w:rPr>
              <w:t>50%</w:t>
            </w:r>
            <w:r>
              <w:rPr>
                <w:rFonts w:eastAsiaTheme="minorEastAsia" w:hint="eastAsia"/>
                <w:szCs w:val="21"/>
              </w:rPr>
              <w:t>≤</w:t>
            </w:r>
            <w:r w:rsidRPr="00BA39A8">
              <w:rPr>
                <w:rFonts w:eastAsiaTheme="minorEastAsia" w:hAnsiTheme="minorEastAsia"/>
                <w:szCs w:val="21"/>
              </w:rPr>
              <w:t>比例</w:t>
            </w:r>
            <w:r>
              <w:rPr>
                <w:rFonts w:eastAsiaTheme="minorEastAsia" w:hint="eastAsia"/>
                <w:szCs w:val="21"/>
              </w:rPr>
              <w:t>≤</w:t>
            </w:r>
            <w:r>
              <w:rPr>
                <w:rFonts w:eastAsiaTheme="minorEastAsia" w:hint="eastAsia"/>
                <w:szCs w:val="21"/>
              </w:rPr>
              <w:t>9</w:t>
            </w:r>
            <w:r w:rsidRPr="00BA39A8">
              <w:rPr>
                <w:rFonts w:eastAsiaTheme="minorEastAsia"/>
                <w:szCs w:val="21"/>
              </w:rPr>
              <w:t>0%</w:t>
            </w:r>
          </w:p>
        </w:tc>
        <w:tc>
          <w:tcPr>
            <w:tcW w:w="2227" w:type="dxa"/>
          </w:tcPr>
          <w:p w:rsidR="003C197A" w:rsidRPr="002641A4" w:rsidRDefault="003C197A" w:rsidP="003C197A">
            <w:pPr>
              <w:jc w:val="center"/>
              <w:rPr>
                <w:bCs/>
                <w:szCs w:val="21"/>
              </w:rPr>
            </w:pPr>
            <w:r>
              <w:rPr>
                <w:rFonts w:hint="eastAsia"/>
                <w:bCs/>
                <w:szCs w:val="21"/>
              </w:rPr>
              <w:t>5</w:t>
            </w:r>
            <w:r>
              <w:rPr>
                <w:rFonts w:hint="eastAsia"/>
                <w:bCs/>
                <w:szCs w:val="21"/>
              </w:rPr>
              <w:t>～</w:t>
            </w:r>
            <w:r>
              <w:rPr>
                <w:rFonts w:hint="eastAsia"/>
                <w:bCs/>
                <w:szCs w:val="21"/>
              </w:rPr>
              <w:t>12</w:t>
            </w:r>
          </w:p>
        </w:tc>
      </w:tr>
      <w:tr w:rsidR="003C197A" w:rsidRPr="002641A4" w:rsidTr="003C197A">
        <w:tc>
          <w:tcPr>
            <w:tcW w:w="1080" w:type="dxa"/>
          </w:tcPr>
          <w:p w:rsidR="003C197A" w:rsidRPr="002641A4" w:rsidRDefault="003C197A" w:rsidP="003C197A">
            <w:pPr>
              <w:jc w:val="center"/>
              <w:rPr>
                <w:bCs/>
                <w:szCs w:val="21"/>
              </w:rPr>
            </w:pPr>
            <w:r w:rsidRPr="002641A4">
              <w:rPr>
                <w:rFonts w:hint="eastAsia"/>
                <w:bCs/>
                <w:szCs w:val="21"/>
              </w:rPr>
              <w:t>3</w:t>
            </w:r>
          </w:p>
        </w:tc>
        <w:tc>
          <w:tcPr>
            <w:tcW w:w="2430" w:type="dxa"/>
          </w:tcPr>
          <w:p w:rsidR="003C197A" w:rsidRPr="002641A4" w:rsidRDefault="003C197A" w:rsidP="003C197A">
            <w:pPr>
              <w:rPr>
                <w:rFonts w:hAnsi="宋体"/>
                <w:b/>
                <w:szCs w:val="21"/>
              </w:rPr>
            </w:pPr>
            <w:r>
              <w:rPr>
                <w:rFonts w:hint="eastAsia"/>
                <w:szCs w:val="21"/>
              </w:rPr>
              <w:t>装配式</w:t>
            </w:r>
            <w:r w:rsidRPr="002641A4">
              <w:rPr>
                <w:rFonts w:hAnsi="宋体" w:hint="eastAsia"/>
                <w:szCs w:val="21"/>
              </w:rPr>
              <w:t>吊顶</w:t>
            </w:r>
          </w:p>
        </w:tc>
        <w:tc>
          <w:tcPr>
            <w:tcW w:w="3119" w:type="dxa"/>
          </w:tcPr>
          <w:p w:rsidR="003C197A" w:rsidRPr="00BA39A8" w:rsidRDefault="003C197A" w:rsidP="003C197A">
            <w:pPr>
              <w:jc w:val="center"/>
              <w:rPr>
                <w:bCs/>
                <w:szCs w:val="21"/>
              </w:rPr>
            </w:pPr>
            <w:r w:rsidRPr="00BA39A8">
              <w:rPr>
                <w:rFonts w:eastAsiaTheme="minorEastAsia"/>
                <w:szCs w:val="21"/>
              </w:rPr>
              <w:t>50%</w:t>
            </w:r>
            <w:r>
              <w:rPr>
                <w:rFonts w:eastAsiaTheme="minorEastAsia" w:hint="eastAsia"/>
                <w:szCs w:val="21"/>
              </w:rPr>
              <w:t>≤</w:t>
            </w:r>
            <w:r w:rsidRPr="00BA39A8">
              <w:rPr>
                <w:rFonts w:eastAsiaTheme="minorEastAsia" w:hAnsiTheme="minorEastAsia"/>
                <w:szCs w:val="21"/>
              </w:rPr>
              <w:t>比例</w:t>
            </w:r>
            <w:r>
              <w:rPr>
                <w:rFonts w:eastAsiaTheme="minorEastAsia" w:hint="eastAsia"/>
                <w:szCs w:val="21"/>
              </w:rPr>
              <w:t>≤</w:t>
            </w:r>
            <w:r>
              <w:rPr>
                <w:rFonts w:eastAsiaTheme="minorEastAsia" w:hint="eastAsia"/>
                <w:szCs w:val="21"/>
              </w:rPr>
              <w:t>9</w:t>
            </w:r>
            <w:r w:rsidRPr="00BA39A8">
              <w:rPr>
                <w:rFonts w:eastAsiaTheme="minorEastAsia"/>
                <w:szCs w:val="21"/>
              </w:rPr>
              <w:t>0%</w:t>
            </w:r>
          </w:p>
        </w:tc>
        <w:tc>
          <w:tcPr>
            <w:tcW w:w="2227" w:type="dxa"/>
          </w:tcPr>
          <w:p w:rsidR="003C197A" w:rsidRPr="002641A4" w:rsidRDefault="003C197A" w:rsidP="003C197A">
            <w:pPr>
              <w:jc w:val="center"/>
              <w:rPr>
                <w:bCs/>
                <w:szCs w:val="21"/>
              </w:rPr>
            </w:pPr>
            <w:r>
              <w:rPr>
                <w:rFonts w:hint="eastAsia"/>
                <w:bCs/>
                <w:szCs w:val="21"/>
              </w:rPr>
              <w:t>5</w:t>
            </w:r>
            <w:r>
              <w:rPr>
                <w:rFonts w:hint="eastAsia"/>
                <w:bCs/>
                <w:szCs w:val="21"/>
              </w:rPr>
              <w:t>～</w:t>
            </w:r>
            <w:r>
              <w:rPr>
                <w:rFonts w:hint="eastAsia"/>
                <w:bCs/>
                <w:szCs w:val="21"/>
              </w:rPr>
              <w:t>10</w:t>
            </w:r>
          </w:p>
        </w:tc>
      </w:tr>
      <w:tr w:rsidR="003C197A" w:rsidRPr="002641A4" w:rsidTr="003C197A">
        <w:tc>
          <w:tcPr>
            <w:tcW w:w="1080" w:type="dxa"/>
          </w:tcPr>
          <w:p w:rsidR="003C197A" w:rsidRPr="002641A4" w:rsidRDefault="003C197A" w:rsidP="003C197A">
            <w:pPr>
              <w:jc w:val="center"/>
              <w:rPr>
                <w:bCs/>
                <w:szCs w:val="21"/>
              </w:rPr>
            </w:pPr>
            <w:r w:rsidRPr="002641A4">
              <w:rPr>
                <w:rFonts w:hint="eastAsia"/>
                <w:bCs/>
                <w:szCs w:val="21"/>
              </w:rPr>
              <w:t>4</w:t>
            </w:r>
          </w:p>
        </w:tc>
        <w:tc>
          <w:tcPr>
            <w:tcW w:w="2430" w:type="dxa"/>
          </w:tcPr>
          <w:p w:rsidR="003C197A" w:rsidRPr="002641A4" w:rsidRDefault="003C197A" w:rsidP="003C197A">
            <w:pPr>
              <w:rPr>
                <w:rFonts w:hAnsi="宋体"/>
                <w:szCs w:val="21"/>
              </w:rPr>
            </w:pPr>
            <w:r>
              <w:rPr>
                <w:rFonts w:hint="eastAsia"/>
                <w:szCs w:val="21"/>
              </w:rPr>
              <w:t>装配式</w:t>
            </w:r>
            <w:r w:rsidRPr="002641A4">
              <w:rPr>
                <w:rFonts w:hAnsi="宋体" w:hint="eastAsia"/>
                <w:szCs w:val="21"/>
              </w:rPr>
              <w:t>楼地面</w:t>
            </w:r>
          </w:p>
        </w:tc>
        <w:tc>
          <w:tcPr>
            <w:tcW w:w="3119" w:type="dxa"/>
          </w:tcPr>
          <w:p w:rsidR="003C197A" w:rsidRPr="00BA39A8" w:rsidRDefault="003C197A" w:rsidP="003C197A">
            <w:pPr>
              <w:jc w:val="center"/>
              <w:rPr>
                <w:bCs/>
                <w:szCs w:val="21"/>
              </w:rPr>
            </w:pPr>
            <w:r w:rsidRPr="00BA39A8">
              <w:rPr>
                <w:rFonts w:eastAsiaTheme="minorEastAsia"/>
                <w:szCs w:val="21"/>
              </w:rPr>
              <w:t>70%</w:t>
            </w:r>
            <w:r>
              <w:rPr>
                <w:rFonts w:eastAsiaTheme="minorEastAsia" w:hint="eastAsia"/>
                <w:szCs w:val="21"/>
              </w:rPr>
              <w:t>≤</w:t>
            </w:r>
            <w:r w:rsidRPr="00BA39A8">
              <w:rPr>
                <w:rFonts w:eastAsiaTheme="minorEastAsia" w:hAnsiTheme="minorEastAsia"/>
                <w:szCs w:val="21"/>
              </w:rPr>
              <w:t>比例</w:t>
            </w:r>
            <w:r>
              <w:rPr>
                <w:rFonts w:eastAsiaTheme="minorEastAsia" w:hint="eastAsia"/>
                <w:szCs w:val="21"/>
              </w:rPr>
              <w:t>≤</w:t>
            </w:r>
            <w:r>
              <w:rPr>
                <w:rFonts w:eastAsiaTheme="minorEastAsia" w:hint="eastAsia"/>
                <w:szCs w:val="21"/>
              </w:rPr>
              <w:t>9</w:t>
            </w:r>
            <w:r w:rsidRPr="00BA39A8">
              <w:rPr>
                <w:rFonts w:eastAsiaTheme="minorEastAsia"/>
                <w:szCs w:val="21"/>
              </w:rPr>
              <w:t>0%</w:t>
            </w:r>
          </w:p>
        </w:tc>
        <w:tc>
          <w:tcPr>
            <w:tcW w:w="2227" w:type="dxa"/>
          </w:tcPr>
          <w:p w:rsidR="003C197A" w:rsidRPr="002641A4" w:rsidRDefault="003C197A" w:rsidP="003C197A">
            <w:pPr>
              <w:jc w:val="center"/>
              <w:rPr>
                <w:bCs/>
                <w:szCs w:val="21"/>
              </w:rPr>
            </w:pPr>
            <w:r>
              <w:rPr>
                <w:rFonts w:hint="eastAsia"/>
                <w:bCs/>
                <w:szCs w:val="21"/>
              </w:rPr>
              <w:t>5</w:t>
            </w:r>
            <w:r>
              <w:rPr>
                <w:rFonts w:hint="eastAsia"/>
                <w:bCs/>
                <w:szCs w:val="21"/>
              </w:rPr>
              <w:t>～</w:t>
            </w:r>
            <w:r>
              <w:rPr>
                <w:rFonts w:hint="eastAsia"/>
                <w:bCs/>
                <w:szCs w:val="21"/>
              </w:rPr>
              <w:t>15</w:t>
            </w:r>
          </w:p>
        </w:tc>
      </w:tr>
      <w:tr w:rsidR="003C197A" w:rsidRPr="002641A4" w:rsidTr="003C197A">
        <w:tc>
          <w:tcPr>
            <w:tcW w:w="1080" w:type="dxa"/>
          </w:tcPr>
          <w:p w:rsidR="003C197A" w:rsidRPr="002641A4" w:rsidRDefault="003C197A" w:rsidP="003C197A">
            <w:pPr>
              <w:jc w:val="center"/>
              <w:rPr>
                <w:bCs/>
                <w:szCs w:val="21"/>
              </w:rPr>
            </w:pPr>
            <w:r w:rsidRPr="002641A4">
              <w:rPr>
                <w:rFonts w:hint="eastAsia"/>
                <w:bCs/>
                <w:szCs w:val="21"/>
              </w:rPr>
              <w:t>5</w:t>
            </w:r>
          </w:p>
        </w:tc>
        <w:tc>
          <w:tcPr>
            <w:tcW w:w="2430" w:type="dxa"/>
          </w:tcPr>
          <w:p w:rsidR="003C197A" w:rsidRPr="002641A4" w:rsidRDefault="003C197A" w:rsidP="003C197A">
            <w:pPr>
              <w:rPr>
                <w:szCs w:val="21"/>
              </w:rPr>
            </w:pPr>
            <w:r w:rsidRPr="002641A4">
              <w:rPr>
                <w:rFonts w:hint="eastAsia"/>
                <w:szCs w:val="21"/>
              </w:rPr>
              <w:t>集成式厨房</w:t>
            </w:r>
          </w:p>
        </w:tc>
        <w:tc>
          <w:tcPr>
            <w:tcW w:w="3119" w:type="dxa"/>
          </w:tcPr>
          <w:p w:rsidR="003C197A" w:rsidRPr="00BA39A8" w:rsidRDefault="003C197A" w:rsidP="003C197A">
            <w:pPr>
              <w:jc w:val="center"/>
              <w:rPr>
                <w:bCs/>
                <w:szCs w:val="21"/>
              </w:rPr>
            </w:pPr>
            <w:r w:rsidRPr="00BA39A8">
              <w:rPr>
                <w:rFonts w:eastAsiaTheme="minorEastAsia"/>
                <w:szCs w:val="21"/>
              </w:rPr>
              <w:t>70%</w:t>
            </w:r>
            <w:r>
              <w:rPr>
                <w:rFonts w:eastAsiaTheme="minorEastAsia" w:hint="eastAsia"/>
                <w:szCs w:val="21"/>
              </w:rPr>
              <w:t>≤</w:t>
            </w:r>
            <w:r w:rsidRPr="00BA39A8">
              <w:rPr>
                <w:rFonts w:eastAsiaTheme="minorEastAsia" w:hAnsiTheme="minorEastAsia"/>
                <w:szCs w:val="21"/>
              </w:rPr>
              <w:t>比例</w:t>
            </w:r>
            <w:r>
              <w:rPr>
                <w:rFonts w:eastAsiaTheme="minorEastAsia" w:hint="eastAsia"/>
                <w:szCs w:val="21"/>
              </w:rPr>
              <w:t>≤</w:t>
            </w:r>
            <w:r>
              <w:rPr>
                <w:rFonts w:eastAsiaTheme="minorEastAsia" w:hint="eastAsia"/>
                <w:szCs w:val="21"/>
              </w:rPr>
              <w:t>10</w:t>
            </w:r>
            <w:r w:rsidRPr="00BA39A8">
              <w:rPr>
                <w:rFonts w:eastAsiaTheme="minorEastAsia"/>
                <w:szCs w:val="21"/>
              </w:rPr>
              <w:t>0%</w:t>
            </w:r>
          </w:p>
        </w:tc>
        <w:tc>
          <w:tcPr>
            <w:tcW w:w="2227" w:type="dxa"/>
          </w:tcPr>
          <w:p w:rsidR="003C197A" w:rsidRPr="002641A4" w:rsidRDefault="003C197A" w:rsidP="003C197A">
            <w:pPr>
              <w:jc w:val="center"/>
              <w:rPr>
                <w:bCs/>
                <w:szCs w:val="21"/>
              </w:rPr>
            </w:pPr>
            <w:r>
              <w:rPr>
                <w:rFonts w:hint="eastAsia"/>
                <w:bCs/>
                <w:szCs w:val="21"/>
              </w:rPr>
              <w:t>5</w:t>
            </w:r>
            <w:r>
              <w:rPr>
                <w:rFonts w:hint="eastAsia"/>
                <w:bCs/>
                <w:szCs w:val="21"/>
              </w:rPr>
              <w:t>～</w:t>
            </w:r>
            <w:r>
              <w:rPr>
                <w:rFonts w:hint="eastAsia"/>
                <w:bCs/>
                <w:szCs w:val="21"/>
              </w:rPr>
              <w:t>15</w:t>
            </w:r>
          </w:p>
        </w:tc>
      </w:tr>
      <w:tr w:rsidR="003C197A" w:rsidRPr="002641A4" w:rsidTr="003C197A">
        <w:tc>
          <w:tcPr>
            <w:tcW w:w="1080" w:type="dxa"/>
          </w:tcPr>
          <w:p w:rsidR="003C197A" w:rsidRPr="002641A4" w:rsidRDefault="003C197A" w:rsidP="003C197A">
            <w:pPr>
              <w:jc w:val="center"/>
              <w:rPr>
                <w:bCs/>
                <w:szCs w:val="21"/>
              </w:rPr>
            </w:pPr>
            <w:r w:rsidRPr="002641A4">
              <w:rPr>
                <w:rFonts w:hint="eastAsia"/>
                <w:bCs/>
                <w:szCs w:val="21"/>
              </w:rPr>
              <w:t>6</w:t>
            </w:r>
          </w:p>
        </w:tc>
        <w:tc>
          <w:tcPr>
            <w:tcW w:w="2430" w:type="dxa"/>
          </w:tcPr>
          <w:p w:rsidR="003C197A" w:rsidRPr="002641A4" w:rsidRDefault="003C197A" w:rsidP="003C197A">
            <w:pPr>
              <w:rPr>
                <w:szCs w:val="21"/>
              </w:rPr>
            </w:pPr>
            <w:r w:rsidRPr="002641A4">
              <w:rPr>
                <w:rFonts w:hint="eastAsia"/>
                <w:szCs w:val="21"/>
              </w:rPr>
              <w:t>集成式卫生间</w:t>
            </w:r>
          </w:p>
        </w:tc>
        <w:tc>
          <w:tcPr>
            <w:tcW w:w="3119" w:type="dxa"/>
          </w:tcPr>
          <w:p w:rsidR="003C197A" w:rsidRPr="00BA39A8" w:rsidRDefault="003C197A" w:rsidP="003C197A">
            <w:pPr>
              <w:jc w:val="center"/>
              <w:rPr>
                <w:bCs/>
                <w:szCs w:val="21"/>
              </w:rPr>
            </w:pPr>
            <w:r w:rsidRPr="00BA39A8">
              <w:rPr>
                <w:rFonts w:eastAsiaTheme="minorEastAsia"/>
                <w:szCs w:val="21"/>
              </w:rPr>
              <w:t>70%</w:t>
            </w:r>
            <w:r>
              <w:rPr>
                <w:rFonts w:eastAsiaTheme="minorEastAsia" w:hint="eastAsia"/>
                <w:szCs w:val="21"/>
              </w:rPr>
              <w:t>≤</w:t>
            </w:r>
            <w:r w:rsidRPr="00BA39A8">
              <w:rPr>
                <w:rFonts w:eastAsiaTheme="minorEastAsia" w:hAnsiTheme="minorEastAsia"/>
                <w:szCs w:val="21"/>
              </w:rPr>
              <w:t>比例</w:t>
            </w:r>
            <w:r>
              <w:rPr>
                <w:rFonts w:eastAsiaTheme="minorEastAsia" w:hint="eastAsia"/>
                <w:szCs w:val="21"/>
              </w:rPr>
              <w:t>≤</w:t>
            </w:r>
            <w:r>
              <w:rPr>
                <w:rFonts w:eastAsiaTheme="minorEastAsia" w:hint="eastAsia"/>
                <w:szCs w:val="21"/>
              </w:rPr>
              <w:t>10</w:t>
            </w:r>
            <w:r w:rsidRPr="00BA39A8">
              <w:rPr>
                <w:rFonts w:eastAsiaTheme="minorEastAsia"/>
                <w:szCs w:val="21"/>
              </w:rPr>
              <w:t>0%</w:t>
            </w:r>
          </w:p>
        </w:tc>
        <w:tc>
          <w:tcPr>
            <w:tcW w:w="2227" w:type="dxa"/>
          </w:tcPr>
          <w:p w:rsidR="003C197A" w:rsidRPr="002641A4" w:rsidRDefault="003C197A" w:rsidP="003C197A">
            <w:pPr>
              <w:jc w:val="center"/>
              <w:rPr>
                <w:bCs/>
                <w:szCs w:val="21"/>
              </w:rPr>
            </w:pPr>
            <w:r>
              <w:rPr>
                <w:rFonts w:hint="eastAsia"/>
                <w:bCs/>
                <w:szCs w:val="21"/>
              </w:rPr>
              <w:t>5</w:t>
            </w:r>
            <w:r>
              <w:rPr>
                <w:rFonts w:hint="eastAsia"/>
                <w:bCs/>
                <w:szCs w:val="21"/>
              </w:rPr>
              <w:t>～</w:t>
            </w:r>
            <w:r>
              <w:rPr>
                <w:rFonts w:hint="eastAsia"/>
                <w:bCs/>
                <w:szCs w:val="21"/>
              </w:rPr>
              <w:t>15</w:t>
            </w:r>
          </w:p>
        </w:tc>
      </w:tr>
      <w:tr w:rsidR="003C197A" w:rsidRPr="002641A4" w:rsidTr="003C197A">
        <w:tc>
          <w:tcPr>
            <w:tcW w:w="1080" w:type="dxa"/>
          </w:tcPr>
          <w:p w:rsidR="003C197A" w:rsidRPr="002641A4" w:rsidRDefault="003C197A" w:rsidP="003C197A">
            <w:pPr>
              <w:jc w:val="center"/>
              <w:rPr>
                <w:bCs/>
                <w:szCs w:val="21"/>
              </w:rPr>
            </w:pPr>
            <w:r w:rsidRPr="002641A4">
              <w:rPr>
                <w:rFonts w:hint="eastAsia"/>
                <w:bCs/>
                <w:szCs w:val="21"/>
              </w:rPr>
              <w:t>7</w:t>
            </w:r>
          </w:p>
        </w:tc>
        <w:tc>
          <w:tcPr>
            <w:tcW w:w="2430" w:type="dxa"/>
          </w:tcPr>
          <w:p w:rsidR="003C197A" w:rsidRPr="002641A4" w:rsidRDefault="003C197A" w:rsidP="003C197A">
            <w:pPr>
              <w:rPr>
                <w:szCs w:val="21"/>
              </w:rPr>
            </w:pPr>
            <w:r>
              <w:rPr>
                <w:rFonts w:hint="eastAsia"/>
                <w:szCs w:val="21"/>
              </w:rPr>
              <w:t>整体</w:t>
            </w:r>
            <w:r w:rsidRPr="002641A4">
              <w:rPr>
                <w:rFonts w:hint="eastAsia"/>
                <w:szCs w:val="21"/>
              </w:rPr>
              <w:t>收纳</w:t>
            </w:r>
          </w:p>
        </w:tc>
        <w:tc>
          <w:tcPr>
            <w:tcW w:w="3119" w:type="dxa"/>
          </w:tcPr>
          <w:p w:rsidR="003C197A" w:rsidRPr="00BA39A8" w:rsidRDefault="003C197A" w:rsidP="003C197A">
            <w:pPr>
              <w:jc w:val="center"/>
              <w:rPr>
                <w:bCs/>
                <w:szCs w:val="21"/>
              </w:rPr>
            </w:pPr>
            <w:r>
              <w:rPr>
                <w:rFonts w:eastAsiaTheme="minorEastAsia" w:hint="eastAsia"/>
                <w:szCs w:val="21"/>
              </w:rPr>
              <w:t>18</w:t>
            </w:r>
            <w:r w:rsidRPr="00BA39A8">
              <w:rPr>
                <w:rFonts w:eastAsiaTheme="minorEastAsia"/>
                <w:szCs w:val="21"/>
              </w:rPr>
              <w:t>%</w:t>
            </w:r>
            <w:r>
              <w:rPr>
                <w:rFonts w:eastAsiaTheme="minorEastAsia" w:hint="eastAsia"/>
                <w:szCs w:val="21"/>
              </w:rPr>
              <w:t>≤</w:t>
            </w:r>
            <w:r w:rsidRPr="00BA39A8">
              <w:rPr>
                <w:rFonts w:eastAsiaTheme="minorEastAsia" w:hAnsiTheme="minorEastAsia"/>
                <w:szCs w:val="21"/>
              </w:rPr>
              <w:t>比例</w:t>
            </w:r>
            <w:r>
              <w:rPr>
                <w:rFonts w:eastAsiaTheme="minorEastAsia" w:hint="eastAsia"/>
                <w:szCs w:val="21"/>
              </w:rPr>
              <w:t>≤</w:t>
            </w:r>
            <w:r>
              <w:rPr>
                <w:rFonts w:eastAsiaTheme="minorEastAsia" w:hint="eastAsia"/>
                <w:szCs w:val="21"/>
              </w:rPr>
              <w:t>40</w:t>
            </w:r>
          </w:p>
        </w:tc>
        <w:tc>
          <w:tcPr>
            <w:tcW w:w="2227" w:type="dxa"/>
          </w:tcPr>
          <w:p w:rsidR="003C197A" w:rsidRPr="002641A4" w:rsidRDefault="003C197A" w:rsidP="003C197A">
            <w:pPr>
              <w:jc w:val="center"/>
              <w:rPr>
                <w:bCs/>
                <w:szCs w:val="21"/>
              </w:rPr>
            </w:pPr>
            <w:r>
              <w:rPr>
                <w:rFonts w:hint="eastAsia"/>
                <w:bCs/>
                <w:szCs w:val="21"/>
              </w:rPr>
              <w:t>3</w:t>
            </w:r>
            <w:r>
              <w:rPr>
                <w:rFonts w:hint="eastAsia"/>
                <w:bCs/>
                <w:szCs w:val="21"/>
              </w:rPr>
              <w:t>～</w:t>
            </w:r>
            <w:r>
              <w:rPr>
                <w:rFonts w:hint="eastAsia"/>
                <w:bCs/>
                <w:szCs w:val="21"/>
              </w:rPr>
              <w:t>8</w:t>
            </w:r>
          </w:p>
        </w:tc>
      </w:tr>
      <w:tr w:rsidR="003C197A" w:rsidRPr="002641A4" w:rsidTr="003C197A">
        <w:tc>
          <w:tcPr>
            <w:tcW w:w="1080" w:type="dxa"/>
          </w:tcPr>
          <w:p w:rsidR="003C197A" w:rsidRPr="002641A4" w:rsidRDefault="003C197A" w:rsidP="003C197A">
            <w:pPr>
              <w:jc w:val="center"/>
              <w:rPr>
                <w:bCs/>
                <w:szCs w:val="21"/>
              </w:rPr>
            </w:pPr>
            <w:r>
              <w:rPr>
                <w:rFonts w:hint="eastAsia"/>
                <w:bCs/>
                <w:szCs w:val="21"/>
              </w:rPr>
              <w:t>8</w:t>
            </w:r>
          </w:p>
        </w:tc>
        <w:tc>
          <w:tcPr>
            <w:tcW w:w="2430" w:type="dxa"/>
          </w:tcPr>
          <w:p w:rsidR="003C197A" w:rsidRPr="002641A4" w:rsidRDefault="003C197A" w:rsidP="003C197A">
            <w:pPr>
              <w:rPr>
                <w:szCs w:val="21"/>
              </w:rPr>
            </w:pPr>
            <w:r>
              <w:rPr>
                <w:rFonts w:hint="eastAsia"/>
                <w:szCs w:val="21"/>
              </w:rPr>
              <w:t>管线与结构分离技术</w:t>
            </w:r>
          </w:p>
        </w:tc>
        <w:tc>
          <w:tcPr>
            <w:tcW w:w="3119" w:type="dxa"/>
          </w:tcPr>
          <w:p w:rsidR="003C197A" w:rsidRPr="00BA39A8" w:rsidRDefault="003C197A" w:rsidP="003C197A">
            <w:pPr>
              <w:jc w:val="center"/>
              <w:rPr>
                <w:bCs/>
                <w:szCs w:val="21"/>
              </w:rPr>
            </w:pPr>
            <w:r w:rsidRPr="00BA39A8">
              <w:rPr>
                <w:rFonts w:eastAsiaTheme="minorEastAsia"/>
                <w:szCs w:val="21"/>
              </w:rPr>
              <w:t>50%</w:t>
            </w:r>
            <w:r>
              <w:rPr>
                <w:rFonts w:eastAsiaTheme="minorEastAsia" w:hint="eastAsia"/>
                <w:szCs w:val="21"/>
              </w:rPr>
              <w:t>≤</w:t>
            </w:r>
            <w:r w:rsidRPr="00BA39A8">
              <w:rPr>
                <w:rFonts w:eastAsiaTheme="minorEastAsia" w:hAnsiTheme="minorEastAsia"/>
                <w:szCs w:val="21"/>
              </w:rPr>
              <w:t>比例</w:t>
            </w:r>
            <w:r>
              <w:rPr>
                <w:rFonts w:eastAsiaTheme="minorEastAsia" w:hint="eastAsia"/>
                <w:szCs w:val="21"/>
              </w:rPr>
              <w:t>≤</w:t>
            </w:r>
            <w:r>
              <w:rPr>
                <w:rFonts w:eastAsiaTheme="minorEastAsia" w:hint="eastAsia"/>
                <w:szCs w:val="21"/>
              </w:rPr>
              <w:t>9</w:t>
            </w:r>
            <w:r w:rsidRPr="00BA39A8">
              <w:rPr>
                <w:rFonts w:eastAsiaTheme="minorEastAsia"/>
                <w:szCs w:val="21"/>
              </w:rPr>
              <w:t>0%</w:t>
            </w:r>
          </w:p>
        </w:tc>
        <w:tc>
          <w:tcPr>
            <w:tcW w:w="2227" w:type="dxa"/>
          </w:tcPr>
          <w:p w:rsidR="003C197A" w:rsidRPr="002641A4" w:rsidRDefault="003C197A" w:rsidP="003C197A">
            <w:pPr>
              <w:jc w:val="center"/>
              <w:rPr>
                <w:bCs/>
                <w:szCs w:val="21"/>
              </w:rPr>
            </w:pPr>
            <w:r>
              <w:rPr>
                <w:rFonts w:hint="eastAsia"/>
                <w:bCs/>
                <w:szCs w:val="21"/>
              </w:rPr>
              <w:t>5</w:t>
            </w:r>
            <w:r>
              <w:rPr>
                <w:rFonts w:hint="eastAsia"/>
                <w:bCs/>
                <w:szCs w:val="21"/>
              </w:rPr>
              <w:t>～</w:t>
            </w:r>
            <w:r>
              <w:rPr>
                <w:rFonts w:hint="eastAsia"/>
                <w:bCs/>
                <w:szCs w:val="21"/>
              </w:rPr>
              <w:t>10</w:t>
            </w:r>
          </w:p>
        </w:tc>
      </w:tr>
    </w:tbl>
    <w:p w:rsidR="003C197A" w:rsidRDefault="003C197A" w:rsidP="003C197A">
      <w:pPr>
        <w:spacing w:line="360" w:lineRule="auto"/>
        <w:jc w:val="center"/>
        <w:rPr>
          <w:b/>
          <w:bCs/>
          <w:szCs w:val="21"/>
        </w:rPr>
      </w:pPr>
    </w:p>
    <w:p w:rsidR="003C197A" w:rsidRPr="001439CA" w:rsidRDefault="003C197A" w:rsidP="003C197A">
      <w:pPr>
        <w:spacing w:line="360" w:lineRule="auto"/>
        <w:ind w:firstLineChars="200" w:firstLine="480"/>
        <w:rPr>
          <w:rFonts w:ascii="楷体" w:eastAsia="楷体" w:hAnsi="楷体"/>
          <w:bCs/>
          <w:sz w:val="24"/>
          <w:szCs w:val="24"/>
        </w:rPr>
      </w:pPr>
      <w:r w:rsidRPr="003F64B8">
        <w:rPr>
          <w:rFonts w:ascii="楷体" w:eastAsia="楷体" w:hAnsi="楷体" w:hint="eastAsia"/>
          <w:bCs/>
          <w:sz w:val="24"/>
          <w:szCs w:val="24"/>
        </w:rPr>
        <w:t>【条文说明】</w:t>
      </w:r>
      <w:r w:rsidRPr="001439CA">
        <w:rPr>
          <w:rFonts w:ascii="楷体" w:eastAsia="楷体" w:hAnsi="楷体" w:hint="eastAsia"/>
          <w:bCs/>
          <w:sz w:val="24"/>
          <w:szCs w:val="24"/>
        </w:rPr>
        <w:t>评价项目的装配率应按照本条的规定进行计算，计算结果应按照四舍五入法取整数。</w:t>
      </w:r>
    </w:p>
    <w:p w:rsidR="003C197A" w:rsidRPr="001439CA" w:rsidRDefault="003C197A" w:rsidP="003C197A">
      <w:pPr>
        <w:spacing w:line="360" w:lineRule="auto"/>
        <w:ind w:firstLineChars="200" w:firstLine="480"/>
        <w:rPr>
          <w:rFonts w:ascii="楷体" w:eastAsia="楷体" w:hAnsi="楷体"/>
          <w:bCs/>
          <w:sz w:val="24"/>
          <w:szCs w:val="24"/>
        </w:rPr>
      </w:pPr>
      <w:r w:rsidRPr="001439CA">
        <w:rPr>
          <w:rFonts w:ascii="楷体" w:eastAsia="楷体" w:hAnsi="楷体" w:hint="eastAsia"/>
          <w:bCs/>
          <w:sz w:val="24"/>
          <w:szCs w:val="24"/>
        </w:rPr>
        <w:t>表</w:t>
      </w:r>
      <w:r>
        <w:rPr>
          <w:rFonts w:ascii="楷体" w:eastAsia="楷体" w:hAnsi="楷体" w:hint="eastAsia"/>
          <w:bCs/>
          <w:sz w:val="24"/>
          <w:szCs w:val="24"/>
        </w:rPr>
        <w:t>4.0.1</w:t>
      </w:r>
      <w:r w:rsidRPr="001439CA">
        <w:rPr>
          <w:rFonts w:ascii="楷体" w:eastAsia="楷体" w:hAnsi="楷体" w:hint="eastAsia"/>
          <w:bCs/>
          <w:sz w:val="24"/>
          <w:szCs w:val="24"/>
        </w:rPr>
        <w:t>中部分评价项目在评价要求部分只列出了比例范围的区间。在</w:t>
      </w:r>
      <w:r>
        <w:rPr>
          <w:rFonts w:ascii="楷体" w:eastAsia="楷体" w:hAnsi="楷体" w:hint="eastAsia"/>
          <w:bCs/>
          <w:sz w:val="24"/>
          <w:szCs w:val="24"/>
        </w:rPr>
        <w:t>实际</w:t>
      </w:r>
      <w:r w:rsidRPr="001439CA">
        <w:rPr>
          <w:rFonts w:ascii="楷体" w:eastAsia="楷体" w:hAnsi="楷体" w:hint="eastAsia"/>
          <w:bCs/>
          <w:sz w:val="24"/>
          <w:szCs w:val="24"/>
        </w:rPr>
        <w:t>评价过程中，如果实际计算的评价比例小于比例范</w:t>
      </w:r>
      <w:r>
        <w:rPr>
          <w:rFonts w:ascii="楷体" w:eastAsia="楷体" w:hAnsi="楷体" w:hint="eastAsia"/>
          <w:bCs/>
          <w:sz w:val="24"/>
          <w:szCs w:val="24"/>
        </w:rPr>
        <w:t>围中的最小值，则评价分取</w:t>
      </w:r>
      <w:r w:rsidRPr="001439CA">
        <w:rPr>
          <w:rFonts w:ascii="楷体" w:eastAsia="楷体" w:hAnsi="楷体"/>
          <w:bCs/>
          <w:sz w:val="24"/>
          <w:szCs w:val="24"/>
        </w:rPr>
        <w:t xml:space="preserve">0 </w:t>
      </w:r>
      <w:r w:rsidRPr="001439CA">
        <w:rPr>
          <w:rFonts w:ascii="楷体" w:eastAsia="楷体" w:hAnsi="楷体" w:hint="eastAsia"/>
          <w:bCs/>
          <w:sz w:val="24"/>
          <w:szCs w:val="24"/>
        </w:rPr>
        <w:t>分；如果实际计算的评价比例大于比例范围中的最大值，则评价分值取比例范围中最大值对应的评价分值。例如：当</w:t>
      </w:r>
      <w:r>
        <w:rPr>
          <w:rFonts w:ascii="楷体" w:eastAsia="楷体" w:hAnsi="楷体" w:hint="eastAsia"/>
          <w:bCs/>
          <w:sz w:val="24"/>
          <w:szCs w:val="24"/>
        </w:rPr>
        <w:t>装配式隔墙的</w:t>
      </w:r>
      <w:r w:rsidRPr="001439CA">
        <w:rPr>
          <w:rFonts w:ascii="楷体" w:eastAsia="楷体" w:hAnsi="楷体" w:hint="eastAsia"/>
          <w:bCs/>
          <w:sz w:val="24"/>
          <w:szCs w:val="24"/>
        </w:rPr>
        <w:t>应用比例小于</w:t>
      </w:r>
      <w:r>
        <w:rPr>
          <w:rFonts w:ascii="楷体" w:eastAsia="楷体" w:hAnsi="楷体" w:hint="eastAsia"/>
          <w:bCs/>
          <w:sz w:val="24"/>
          <w:szCs w:val="24"/>
        </w:rPr>
        <w:t>5</w:t>
      </w:r>
      <w:r w:rsidRPr="001439CA">
        <w:rPr>
          <w:rFonts w:ascii="楷体" w:eastAsia="楷体" w:hAnsi="楷体"/>
          <w:bCs/>
          <w:sz w:val="24"/>
          <w:szCs w:val="24"/>
        </w:rPr>
        <w:t xml:space="preserve">0 % </w:t>
      </w:r>
      <w:r w:rsidRPr="001439CA">
        <w:rPr>
          <w:rFonts w:ascii="楷体" w:eastAsia="楷体" w:hAnsi="楷体" w:hint="eastAsia"/>
          <w:bCs/>
          <w:sz w:val="24"/>
          <w:szCs w:val="24"/>
        </w:rPr>
        <w:t>时，该项评价分值为</w:t>
      </w:r>
      <w:r w:rsidRPr="001439CA">
        <w:rPr>
          <w:rFonts w:ascii="楷体" w:eastAsia="楷体" w:hAnsi="楷体"/>
          <w:bCs/>
          <w:sz w:val="24"/>
          <w:szCs w:val="24"/>
        </w:rPr>
        <w:t xml:space="preserve">0 </w:t>
      </w:r>
      <w:r w:rsidRPr="001439CA">
        <w:rPr>
          <w:rFonts w:ascii="楷体" w:eastAsia="楷体" w:hAnsi="楷体" w:hint="eastAsia"/>
          <w:bCs/>
          <w:sz w:val="24"/>
          <w:szCs w:val="24"/>
        </w:rPr>
        <w:t>分；当应用比例大于</w:t>
      </w:r>
      <w:r>
        <w:rPr>
          <w:rFonts w:ascii="楷体" w:eastAsia="楷体" w:hAnsi="楷体" w:hint="eastAsia"/>
          <w:bCs/>
          <w:sz w:val="24"/>
          <w:szCs w:val="24"/>
        </w:rPr>
        <w:t>9</w:t>
      </w:r>
      <w:r w:rsidRPr="001439CA">
        <w:rPr>
          <w:rFonts w:ascii="楷体" w:eastAsia="楷体" w:hAnsi="楷体"/>
          <w:bCs/>
          <w:sz w:val="24"/>
          <w:szCs w:val="24"/>
        </w:rPr>
        <w:t>0 %</w:t>
      </w:r>
      <w:r w:rsidRPr="001439CA">
        <w:rPr>
          <w:rFonts w:ascii="楷体" w:eastAsia="楷体" w:hAnsi="楷体" w:hint="eastAsia"/>
          <w:bCs/>
          <w:sz w:val="24"/>
          <w:szCs w:val="24"/>
        </w:rPr>
        <w:t>时，该项评价分值为</w:t>
      </w:r>
      <w:r>
        <w:rPr>
          <w:rFonts w:ascii="楷体" w:eastAsia="楷体" w:hAnsi="楷体" w:hint="eastAsia"/>
          <w:bCs/>
          <w:sz w:val="24"/>
          <w:szCs w:val="24"/>
        </w:rPr>
        <w:t>15</w:t>
      </w:r>
      <w:r w:rsidRPr="001439CA">
        <w:rPr>
          <w:rFonts w:ascii="楷体" w:eastAsia="楷体" w:hAnsi="楷体" w:hint="eastAsia"/>
          <w:bCs/>
          <w:sz w:val="24"/>
          <w:szCs w:val="24"/>
        </w:rPr>
        <w:t>分。</w:t>
      </w:r>
    </w:p>
    <w:p w:rsidR="003C197A" w:rsidRDefault="003C197A" w:rsidP="003C197A">
      <w:pPr>
        <w:spacing w:line="360" w:lineRule="auto"/>
        <w:rPr>
          <w:bCs/>
          <w:sz w:val="24"/>
          <w:szCs w:val="24"/>
        </w:rPr>
      </w:pPr>
      <w:r w:rsidRPr="006A16E7">
        <w:rPr>
          <w:b/>
          <w:bCs/>
          <w:sz w:val="24"/>
          <w:szCs w:val="24"/>
        </w:rPr>
        <w:t>4.</w:t>
      </w:r>
      <w:r w:rsidRPr="006A16E7">
        <w:rPr>
          <w:rFonts w:hint="eastAsia"/>
          <w:b/>
          <w:bCs/>
          <w:sz w:val="24"/>
          <w:szCs w:val="24"/>
        </w:rPr>
        <w:t>0</w:t>
      </w:r>
      <w:r w:rsidRPr="006A16E7">
        <w:rPr>
          <w:b/>
          <w:bCs/>
          <w:sz w:val="24"/>
          <w:szCs w:val="24"/>
        </w:rPr>
        <w:t>.</w:t>
      </w:r>
      <w:r w:rsidRPr="006A16E7">
        <w:rPr>
          <w:rFonts w:hint="eastAsia"/>
          <w:b/>
          <w:bCs/>
          <w:sz w:val="24"/>
          <w:szCs w:val="24"/>
        </w:rPr>
        <w:t>2</w:t>
      </w:r>
      <w:r w:rsidRPr="006A16E7">
        <w:rPr>
          <w:rFonts w:hint="eastAsia"/>
          <w:bCs/>
          <w:sz w:val="24"/>
          <w:szCs w:val="24"/>
        </w:rPr>
        <w:t>装配式隔墙应选用非砌筑免抹灰的轻质墙体，可选用龙骨隔墙、条板隔墙或其他</w:t>
      </w:r>
      <w:r>
        <w:rPr>
          <w:rFonts w:hint="eastAsia"/>
          <w:bCs/>
          <w:sz w:val="24"/>
          <w:szCs w:val="24"/>
        </w:rPr>
        <w:t>干式工法</w:t>
      </w:r>
      <w:r w:rsidRPr="006A16E7">
        <w:rPr>
          <w:rFonts w:hint="eastAsia"/>
          <w:bCs/>
          <w:sz w:val="24"/>
          <w:szCs w:val="24"/>
        </w:rPr>
        <w:t>施工的隔墙。</w:t>
      </w:r>
      <w:r>
        <w:rPr>
          <w:rFonts w:hint="eastAsia"/>
          <w:bCs/>
          <w:sz w:val="24"/>
          <w:szCs w:val="24"/>
        </w:rPr>
        <w:t>内隔墙中</w:t>
      </w:r>
      <w:r w:rsidRPr="006A16E7">
        <w:rPr>
          <w:rFonts w:hint="eastAsia"/>
          <w:bCs/>
          <w:sz w:val="24"/>
          <w:szCs w:val="24"/>
        </w:rPr>
        <w:t>装配式隔墙</w:t>
      </w:r>
      <w:r>
        <w:rPr>
          <w:rFonts w:hint="eastAsia"/>
          <w:bCs/>
          <w:sz w:val="24"/>
          <w:szCs w:val="24"/>
        </w:rPr>
        <w:t>的应用比例应按下式计算：</w:t>
      </w:r>
    </w:p>
    <w:p w:rsidR="003C197A" w:rsidRPr="00616368" w:rsidRDefault="003C197A" w:rsidP="003C197A">
      <w:pPr>
        <w:spacing w:line="360" w:lineRule="auto"/>
        <w:rPr>
          <w:bCs/>
          <w:sz w:val="24"/>
          <w:szCs w:val="24"/>
        </w:rPr>
      </w:pPr>
      <m:oMathPara>
        <m:oMath>
          <m:sSub>
            <m:sSubPr>
              <m:ctrlPr>
                <w:rPr>
                  <w:rFonts w:ascii="Cambria Math" w:hAnsi="Cambria Math"/>
                  <w:i/>
                  <w:sz w:val="24"/>
                  <w:szCs w:val="24"/>
                </w:rPr>
              </m:ctrlPr>
            </m:sSubPr>
            <m:e>
              <m:r>
                <w:rPr>
                  <w:rFonts w:ascii="Cambria Math" w:hAnsi="Cambria Math"/>
                  <w:sz w:val="24"/>
                  <w:szCs w:val="24"/>
                </w:rPr>
                <m:t>q</m:t>
              </m:r>
            </m:e>
            <m:sub>
              <m:r>
                <w:rPr>
                  <w:rFonts w:ascii="Cambria Math"/>
                  <w:sz w:val="24"/>
                  <w:szCs w:val="24"/>
                </w:rPr>
                <m:t>1</m:t>
              </m:r>
            </m:sub>
          </m:sSub>
          <m:r>
            <m:rPr>
              <m:sty m:val="p"/>
            </m:rPr>
            <w:rPr>
              <w:rFonts w:ascii="Cambria Math"/>
              <w:sz w:val="24"/>
              <w:szCs w:val="24"/>
              <w:vertAlign w:val="subscript"/>
            </w:rPr>
            <m:t>=</m:t>
          </m:r>
          <m:f>
            <m:fPr>
              <m:ctrlPr>
                <w:rPr>
                  <w:rFonts w:ascii="Cambria Math" w:hAnsi="Cambria Math"/>
                  <w:sz w:val="24"/>
                  <w:szCs w:val="24"/>
                  <w:vertAlign w:val="subscript"/>
                </w:rPr>
              </m:ctrlPr>
            </m:fPr>
            <m:num>
              <m:sSub>
                <m:sSubPr>
                  <m:ctrlPr>
                    <w:rPr>
                      <w:rFonts w:ascii="Cambria Math" w:hAnsi="Cambria Math"/>
                      <w:sz w:val="24"/>
                      <w:szCs w:val="24"/>
                      <w:vertAlign w:val="subscript"/>
                    </w:rPr>
                  </m:ctrlPr>
                </m:sSubPr>
                <m:e>
                  <m:r>
                    <w:rPr>
                      <w:rFonts w:ascii="Cambria Math"/>
                      <w:sz w:val="24"/>
                      <w:szCs w:val="24"/>
                      <w:vertAlign w:val="subscript"/>
                    </w:rPr>
                    <m:t>A</m:t>
                  </m:r>
                </m:e>
                <m:sub>
                  <m:r>
                    <m:rPr>
                      <m:sty m:val="p"/>
                    </m:rPr>
                    <w:rPr>
                      <w:rFonts w:ascii="Cambria Math"/>
                      <w:sz w:val="24"/>
                      <w:szCs w:val="24"/>
                      <w:vertAlign w:val="subscript"/>
                    </w:rPr>
                    <m:t>1</m:t>
                  </m:r>
                </m:sub>
              </m:sSub>
            </m:num>
            <m:den>
              <m:sSub>
                <m:sSubPr>
                  <m:ctrlPr>
                    <w:rPr>
                      <w:rFonts w:ascii="Cambria Math" w:hAnsi="Cambria Math"/>
                      <w:sz w:val="24"/>
                      <w:szCs w:val="24"/>
                      <w:vertAlign w:val="subscript"/>
                    </w:rPr>
                  </m:ctrlPr>
                </m:sSubPr>
                <m:e>
                  <m:r>
                    <w:rPr>
                      <w:rFonts w:ascii="Cambria Math"/>
                      <w:sz w:val="24"/>
                      <w:szCs w:val="24"/>
                      <w:vertAlign w:val="subscript"/>
                    </w:rPr>
                    <m:t>A</m:t>
                  </m:r>
                </m:e>
                <m:sub>
                  <m:r>
                    <m:rPr>
                      <m:sty m:val="p"/>
                    </m:rPr>
                    <w:rPr>
                      <w:rFonts w:ascii="Cambria Math" w:hint="eastAsia"/>
                      <w:sz w:val="24"/>
                      <w:szCs w:val="24"/>
                      <w:vertAlign w:val="subscript"/>
                    </w:rPr>
                    <m:t>n</m:t>
                  </m:r>
                </m:sub>
              </m:sSub>
            </m:den>
          </m:f>
          <m:r>
            <m:rPr>
              <m:sty m:val="p"/>
            </m:rPr>
            <w:rPr>
              <w:sz w:val="24"/>
              <w:szCs w:val="24"/>
              <w:vertAlign w:val="subscript"/>
            </w:rPr>
            <m:t>×</m:t>
          </m:r>
          <m:r>
            <m:rPr>
              <m:sty m:val="p"/>
            </m:rPr>
            <w:rPr>
              <w:rFonts w:ascii="Cambria Math"/>
              <w:sz w:val="24"/>
              <w:szCs w:val="24"/>
              <w:vertAlign w:val="subscript"/>
            </w:rPr>
            <m:t>100%</m:t>
          </m:r>
        </m:oMath>
      </m:oMathPara>
    </w:p>
    <w:p w:rsidR="003C197A" w:rsidRPr="006A16E7" w:rsidRDefault="003C197A" w:rsidP="003C197A">
      <w:pPr>
        <w:spacing w:line="360" w:lineRule="auto"/>
        <w:rPr>
          <w:rFonts w:hAnsi="宋体"/>
          <w:sz w:val="24"/>
          <w:szCs w:val="24"/>
        </w:rPr>
      </w:pPr>
      <w:r w:rsidRPr="006A16E7">
        <w:rPr>
          <w:rFonts w:hAnsi="宋体" w:hint="eastAsia"/>
          <w:sz w:val="24"/>
          <w:szCs w:val="24"/>
        </w:rPr>
        <w:t>式中：</w:t>
      </w:r>
      <w:r w:rsidRPr="006A16E7">
        <w:rPr>
          <w:rFonts w:hAnsi="宋体"/>
          <w:sz w:val="24"/>
          <w:szCs w:val="24"/>
        </w:rPr>
        <w:t xml:space="preserve"> </w:t>
      </w:r>
      <w:r w:rsidRPr="006A16E7">
        <w:rPr>
          <w:rFonts w:hAnsi="宋体"/>
          <w:i/>
          <w:sz w:val="24"/>
          <w:szCs w:val="24"/>
        </w:rPr>
        <w:t>q</w:t>
      </w:r>
      <w:r w:rsidRPr="006A16E7">
        <w:rPr>
          <w:rFonts w:hAnsi="宋体" w:hint="eastAsia"/>
          <w:sz w:val="24"/>
          <w:szCs w:val="24"/>
          <w:vertAlign w:val="subscript"/>
        </w:rPr>
        <w:t>1</w:t>
      </w:r>
      <w:r>
        <w:rPr>
          <w:rFonts w:hAnsi="宋体" w:hint="eastAsia"/>
          <w:sz w:val="24"/>
          <w:szCs w:val="24"/>
        </w:rPr>
        <w:t>——</w:t>
      </w:r>
      <w:r w:rsidRPr="006A16E7">
        <w:rPr>
          <w:rFonts w:hAnsi="宋体" w:hint="eastAsia"/>
          <w:sz w:val="24"/>
          <w:szCs w:val="24"/>
        </w:rPr>
        <w:t>内隔墙中</w:t>
      </w:r>
      <w:r>
        <w:rPr>
          <w:rFonts w:hAnsi="宋体" w:hint="eastAsia"/>
          <w:sz w:val="24"/>
          <w:szCs w:val="24"/>
        </w:rPr>
        <w:t>装配式隔墙</w:t>
      </w:r>
      <w:r w:rsidRPr="006A16E7">
        <w:rPr>
          <w:rFonts w:hAnsi="宋体" w:hint="eastAsia"/>
          <w:sz w:val="24"/>
          <w:szCs w:val="24"/>
        </w:rPr>
        <w:t>的应用比例；</w:t>
      </w:r>
    </w:p>
    <w:p w:rsidR="003C197A" w:rsidRPr="006A16E7" w:rsidRDefault="003C197A" w:rsidP="003C197A">
      <w:pPr>
        <w:spacing w:line="360" w:lineRule="auto"/>
        <w:ind w:leftChars="342" w:left="1438" w:hangingChars="300" w:hanging="720"/>
        <w:rPr>
          <w:rFonts w:hAnsi="宋体"/>
          <w:sz w:val="24"/>
          <w:szCs w:val="24"/>
        </w:rPr>
      </w:pPr>
      <w:r w:rsidRPr="006A16E7">
        <w:rPr>
          <w:rFonts w:hAnsi="宋体"/>
          <w:i/>
          <w:sz w:val="24"/>
          <w:szCs w:val="24"/>
        </w:rPr>
        <w:t>A</w:t>
      </w:r>
      <w:r w:rsidRPr="006A16E7">
        <w:rPr>
          <w:rFonts w:hAnsi="宋体" w:hint="eastAsia"/>
          <w:sz w:val="24"/>
          <w:szCs w:val="24"/>
          <w:vertAlign w:val="subscript"/>
        </w:rPr>
        <w:t>1</w:t>
      </w:r>
      <w:r>
        <w:rPr>
          <w:rFonts w:hAnsi="宋体" w:hint="eastAsia"/>
          <w:sz w:val="24"/>
          <w:szCs w:val="24"/>
        </w:rPr>
        <w:t>——</w:t>
      </w:r>
      <w:r w:rsidRPr="006A16E7">
        <w:rPr>
          <w:rFonts w:hAnsi="宋体" w:hint="eastAsia"/>
          <w:sz w:val="24"/>
          <w:szCs w:val="24"/>
        </w:rPr>
        <w:t>各楼层内隔墙</w:t>
      </w:r>
      <w:r>
        <w:rPr>
          <w:rFonts w:hAnsi="宋体" w:hint="eastAsia"/>
          <w:sz w:val="24"/>
          <w:szCs w:val="24"/>
        </w:rPr>
        <w:t>采用装配式隔墙的</w:t>
      </w:r>
      <w:r w:rsidRPr="006A16E7">
        <w:rPr>
          <w:rFonts w:hAnsi="宋体" w:hint="eastAsia"/>
          <w:sz w:val="24"/>
          <w:szCs w:val="24"/>
        </w:rPr>
        <w:t>墙面面积之和，计算时可不扣除门、窗及预留洞口等的面积；</w:t>
      </w:r>
    </w:p>
    <w:p w:rsidR="003C197A" w:rsidRDefault="003C197A" w:rsidP="003C197A">
      <w:pPr>
        <w:spacing w:line="360" w:lineRule="auto"/>
        <w:ind w:leftChars="342" w:left="1438" w:hangingChars="300" w:hanging="720"/>
        <w:rPr>
          <w:rFonts w:hAnsi="宋体"/>
          <w:sz w:val="24"/>
          <w:szCs w:val="24"/>
        </w:rPr>
      </w:pPr>
      <w:r w:rsidRPr="006A16E7">
        <w:rPr>
          <w:rFonts w:hAnsi="宋体"/>
          <w:i/>
          <w:sz w:val="24"/>
          <w:szCs w:val="24"/>
        </w:rPr>
        <w:lastRenderedPageBreak/>
        <w:t>A</w:t>
      </w:r>
      <w:r>
        <w:rPr>
          <w:rFonts w:hAnsi="宋体" w:hint="eastAsia"/>
          <w:sz w:val="24"/>
          <w:szCs w:val="24"/>
          <w:vertAlign w:val="subscript"/>
        </w:rPr>
        <w:t>n</w:t>
      </w:r>
      <w:r>
        <w:rPr>
          <w:rFonts w:hAnsi="宋体" w:hint="eastAsia"/>
          <w:sz w:val="24"/>
          <w:szCs w:val="24"/>
        </w:rPr>
        <w:t>——</w:t>
      </w:r>
      <w:r w:rsidRPr="006A16E7">
        <w:rPr>
          <w:rFonts w:hAnsi="宋体" w:hint="eastAsia"/>
          <w:sz w:val="24"/>
          <w:szCs w:val="24"/>
        </w:rPr>
        <w:t>各楼层内隔墙墙面总面积，计算时可不扣除门、窗及预留洞口等的面积。</w:t>
      </w:r>
    </w:p>
    <w:p w:rsidR="003C197A" w:rsidRPr="006532A8" w:rsidRDefault="003C197A" w:rsidP="003C197A">
      <w:pPr>
        <w:spacing w:line="360" w:lineRule="auto"/>
        <w:ind w:firstLineChars="200" w:firstLine="480"/>
        <w:rPr>
          <w:rFonts w:hAnsi="宋体"/>
          <w:sz w:val="24"/>
          <w:szCs w:val="24"/>
        </w:rPr>
      </w:pPr>
      <w:r w:rsidRPr="003771B4">
        <w:rPr>
          <w:rFonts w:ascii="楷体" w:eastAsia="楷体" w:hAnsi="楷体" w:hint="eastAsia"/>
          <w:bCs/>
          <w:sz w:val="24"/>
          <w:szCs w:val="24"/>
        </w:rPr>
        <w:t>【条文说明】</w:t>
      </w:r>
      <w:r>
        <w:rPr>
          <w:rFonts w:ascii="楷体" w:eastAsia="楷体" w:hAnsi="楷体" w:hint="eastAsia"/>
          <w:bCs/>
          <w:sz w:val="24"/>
          <w:szCs w:val="24"/>
        </w:rPr>
        <w:t>本条参照现行国家标准《装配式建筑评价标准》GB/</w:t>
      </w:r>
      <w:r w:rsidRPr="00D7676A">
        <w:rPr>
          <w:rFonts w:ascii="楷体" w:eastAsia="楷体" w:hAnsi="楷体" w:hint="eastAsia"/>
          <w:bCs/>
          <w:sz w:val="24"/>
          <w:szCs w:val="24"/>
        </w:rPr>
        <w:t xml:space="preserve">T </w:t>
      </w:r>
      <w:r>
        <w:rPr>
          <w:rFonts w:ascii="楷体" w:eastAsia="楷体" w:hAnsi="楷体" w:hint="eastAsia"/>
          <w:bCs/>
          <w:sz w:val="24"/>
          <w:szCs w:val="24"/>
        </w:rPr>
        <w:t>51129的规定进行制定。内隔墙应包括分室隔墙、分户隔墙和楼梯间隔墙</w:t>
      </w:r>
      <w:r w:rsidRPr="003771B4">
        <w:rPr>
          <w:rFonts w:ascii="楷体" w:eastAsia="楷体" w:hAnsi="楷体" w:hint="eastAsia"/>
          <w:bCs/>
          <w:sz w:val="24"/>
          <w:szCs w:val="24"/>
        </w:rPr>
        <w:t>。</w:t>
      </w:r>
      <w:r>
        <w:rPr>
          <w:rFonts w:ascii="楷体" w:eastAsia="楷体" w:hAnsi="楷体" w:hint="eastAsia"/>
          <w:bCs/>
          <w:sz w:val="24"/>
          <w:szCs w:val="24"/>
        </w:rPr>
        <w:t>内隔墙墙面总面积为上述三种隔墙的墙面总面积。</w:t>
      </w:r>
    </w:p>
    <w:p w:rsidR="003C197A" w:rsidRDefault="003C197A" w:rsidP="003C197A">
      <w:pPr>
        <w:spacing w:line="360" w:lineRule="auto"/>
        <w:rPr>
          <w:bCs/>
          <w:sz w:val="24"/>
          <w:szCs w:val="24"/>
        </w:rPr>
      </w:pPr>
      <w:r w:rsidRPr="009343C3">
        <w:rPr>
          <w:rFonts w:hint="eastAsia"/>
          <w:b/>
          <w:bCs/>
          <w:sz w:val="24"/>
          <w:szCs w:val="24"/>
        </w:rPr>
        <w:t>4.0.3</w:t>
      </w:r>
      <w:r w:rsidRPr="009343C3">
        <w:rPr>
          <w:bCs/>
          <w:sz w:val="24"/>
          <w:szCs w:val="24"/>
        </w:rPr>
        <w:t xml:space="preserve"> </w:t>
      </w:r>
      <w:r>
        <w:rPr>
          <w:rFonts w:hint="eastAsia"/>
          <w:bCs/>
          <w:sz w:val="24"/>
          <w:szCs w:val="24"/>
        </w:rPr>
        <w:t xml:space="preserve"> </w:t>
      </w:r>
      <w:r>
        <w:rPr>
          <w:rFonts w:hint="eastAsia"/>
          <w:bCs/>
          <w:sz w:val="24"/>
          <w:szCs w:val="24"/>
        </w:rPr>
        <w:t>装配式墙面应包含围护墙室内侧和内隔墙的集成墙面，应用比例应按下式计算：</w:t>
      </w:r>
    </w:p>
    <w:p w:rsidR="003C197A" w:rsidRPr="00A773D0" w:rsidRDefault="003C197A" w:rsidP="003C197A">
      <w:pPr>
        <w:spacing w:line="360" w:lineRule="auto"/>
        <w:rPr>
          <w:bCs/>
          <w:sz w:val="24"/>
          <w:szCs w:val="24"/>
        </w:rPr>
      </w:pPr>
      <m:oMathPara>
        <m:oMath>
          <m:sSub>
            <m:sSubPr>
              <m:ctrlPr>
                <w:rPr>
                  <w:rFonts w:ascii="Cambria Math" w:hAnsi="Cambria Math"/>
                  <w:bCs/>
                  <w:sz w:val="24"/>
                  <w:szCs w:val="24"/>
                </w:rPr>
              </m:ctrlPr>
            </m:sSubPr>
            <m:e>
              <m:r>
                <w:rPr>
                  <w:rFonts w:ascii="Cambria Math" w:hAnsi="Cambria Math"/>
                  <w:sz w:val="24"/>
                  <w:szCs w:val="24"/>
                </w:rPr>
                <m:t>q</m:t>
              </m:r>
            </m:e>
            <m:sub>
              <m:r>
                <m:rPr>
                  <m:sty m:val="p"/>
                </m:rPr>
                <w:rPr>
                  <w:rFonts w:ascii="Cambria Math"/>
                  <w:sz w:val="24"/>
                  <w:szCs w:val="24"/>
                </w:rPr>
                <m:t>2</m:t>
              </m:r>
            </m:sub>
          </m:sSub>
          <m:r>
            <m:rPr>
              <m:sty m:val="p"/>
            </m:rPr>
            <w:rPr>
              <w:rFonts w:ascii="Cambria Math"/>
              <w:sz w:val="24"/>
              <w:szCs w:val="24"/>
            </w:rPr>
            <m:t>=</m:t>
          </m:r>
          <m:f>
            <m:fPr>
              <m:ctrlPr>
                <w:rPr>
                  <w:rFonts w:ascii="Cambria Math" w:hAnsi="Cambria Math"/>
                  <w:bCs/>
                  <w:sz w:val="24"/>
                  <w:szCs w:val="24"/>
                </w:rPr>
              </m:ctrlPr>
            </m:fPr>
            <m:num>
              <m:sSub>
                <m:sSubPr>
                  <m:ctrlPr>
                    <w:rPr>
                      <w:rFonts w:ascii="Cambria Math" w:hAnsi="Cambria Math"/>
                      <w:bCs/>
                      <w:sz w:val="24"/>
                      <w:szCs w:val="24"/>
                    </w:rPr>
                  </m:ctrlPr>
                </m:sSubPr>
                <m:e>
                  <m:r>
                    <w:rPr>
                      <w:rFonts w:ascii="Cambria Math"/>
                      <w:sz w:val="24"/>
                      <w:szCs w:val="24"/>
                    </w:rPr>
                    <m:t>A</m:t>
                  </m:r>
                </m:e>
                <m:sub>
                  <m:r>
                    <m:rPr>
                      <m:sty m:val="p"/>
                    </m:rPr>
                    <w:rPr>
                      <w:rFonts w:ascii="Cambria Math"/>
                      <w:sz w:val="24"/>
                      <w:szCs w:val="24"/>
                    </w:rPr>
                    <m:t>2w</m:t>
                  </m:r>
                </m:sub>
              </m:sSub>
            </m:num>
            <m:den>
              <m:sSub>
                <m:sSubPr>
                  <m:ctrlPr>
                    <w:rPr>
                      <w:rFonts w:ascii="Cambria Math" w:hAnsi="Cambria Math"/>
                      <w:bCs/>
                      <w:sz w:val="24"/>
                      <w:szCs w:val="24"/>
                    </w:rPr>
                  </m:ctrlPr>
                </m:sSubPr>
                <m:e>
                  <m:r>
                    <w:rPr>
                      <w:rFonts w:ascii="Cambria Math"/>
                      <w:sz w:val="24"/>
                      <w:szCs w:val="24"/>
                    </w:rPr>
                    <m:t>A</m:t>
                  </m:r>
                </m:e>
                <m:sub>
                  <m:r>
                    <m:rPr>
                      <m:sty m:val="p"/>
                    </m:rPr>
                    <w:rPr>
                      <w:rFonts w:ascii="Cambria Math"/>
                      <w:sz w:val="24"/>
                      <w:szCs w:val="24"/>
                    </w:rPr>
                    <m:t>w</m:t>
                  </m:r>
                </m:sub>
              </m:sSub>
            </m:den>
          </m:f>
          <m:r>
            <m:rPr>
              <m:sty m:val="p"/>
            </m:rPr>
            <w:rPr>
              <w:rFonts w:ascii="Cambria Math"/>
              <w:sz w:val="24"/>
              <w:szCs w:val="24"/>
            </w:rPr>
            <m:t>×</m:t>
          </m:r>
          <m:r>
            <m:rPr>
              <m:sty m:val="p"/>
            </m:rPr>
            <w:rPr>
              <w:rFonts w:ascii="Cambria Math"/>
              <w:sz w:val="24"/>
              <w:szCs w:val="24"/>
            </w:rPr>
            <m:t>100%+</m:t>
          </m:r>
          <m:f>
            <m:fPr>
              <m:ctrlPr>
                <w:rPr>
                  <w:rFonts w:ascii="Cambria Math" w:hAnsi="Cambria Math"/>
                  <w:bCs/>
                  <w:sz w:val="24"/>
                  <w:szCs w:val="24"/>
                </w:rPr>
              </m:ctrlPr>
            </m:fPr>
            <m:num>
              <m:sSub>
                <m:sSubPr>
                  <m:ctrlPr>
                    <w:rPr>
                      <w:rFonts w:ascii="Cambria Math" w:hAnsi="Cambria Math"/>
                      <w:bCs/>
                      <w:sz w:val="24"/>
                      <w:szCs w:val="24"/>
                    </w:rPr>
                  </m:ctrlPr>
                </m:sSubPr>
                <m:e>
                  <m:r>
                    <w:rPr>
                      <w:rFonts w:ascii="Cambria Math"/>
                      <w:sz w:val="24"/>
                      <w:szCs w:val="24"/>
                    </w:rPr>
                    <m:t>A</m:t>
                  </m:r>
                </m:e>
                <m:sub>
                  <m:r>
                    <m:rPr>
                      <m:sty m:val="p"/>
                    </m:rPr>
                    <w:rPr>
                      <w:rFonts w:ascii="Cambria Math"/>
                      <w:sz w:val="24"/>
                      <w:szCs w:val="24"/>
                    </w:rPr>
                    <m:t>2</m:t>
                  </m:r>
                  <m:r>
                    <m:rPr>
                      <m:sty m:val="p"/>
                    </m:rPr>
                    <w:rPr>
                      <w:rFonts w:ascii="Cambria Math" w:hint="eastAsia"/>
                      <w:sz w:val="24"/>
                      <w:szCs w:val="24"/>
                    </w:rPr>
                    <m:t>n</m:t>
                  </m:r>
                </m:sub>
              </m:sSub>
            </m:num>
            <m:den>
              <m:sSub>
                <m:sSubPr>
                  <m:ctrlPr>
                    <w:rPr>
                      <w:rFonts w:ascii="Cambria Math" w:hAnsi="Cambria Math"/>
                      <w:bCs/>
                      <w:sz w:val="24"/>
                      <w:szCs w:val="24"/>
                    </w:rPr>
                  </m:ctrlPr>
                </m:sSubPr>
                <m:e>
                  <m:r>
                    <w:rPr>
                      <w:rFonts w:ascii="Cambria Math"/>
                      <w:sz w:val="24"/>
                      <w:szCs w:val="24"/>
                    </w:rPr>
                    <m:t>A</m:t>
                  </m:r>
                </m:e>
                <m:sub>
                  <m:r>
                    <m:rPr>
                      <m:sty m:val="p"/>
                    </m:rPr>
                    <w:rPr>
                      <w:rFonts w:ascii="Cambria Math" w:hint="eastAsia"/>
                      <w:sz w:val="24"/>
                      <w:szCs w:val="24"/>
                    </w:rPr>
                    <m:t>n</m:t>
                  </m:r>
                </m:sub>
              </m:sSub>
            </m:den>
          </m:f>
          <m:r>
            <m:rPr>
              <m:sty m:val="p"/>
            </m:rPr>
            <w:rPr>
              <w:rFonts w:ascii="Cambria Math"/>
              <w:sz w:val="24"/>
              <w:szCs w:val="24"/>
            </w:rPr>
            <m:t>×</m:t>
          </m:r>
          <m:r>
            <m:rPr>
              <m:sty m:val="p"/>
            </m:rPr>
            <w:rPr>
              <w:rFonts w:ascii="Cambria Math"/>
              <w:sz w:val="24"/>
              <w:szCs w:val="24"/>
            </w:rPr>
            <m:t>100%</m:t>
          </m:r>
        </m:oMath>
      </m:oMathPara>
    </w:p>
    <w:p w:rsidR="003C197A" w:rsidRPr="006A16E7" w:rsidRDefault="003C197A" w:rsidP="003C197A">
      <w:pPr>
        <w:spacing w:line="360" w:lineRule="auto"/>
        <w:rPr>
          <w:rFonts w:hAnsi="宋体"/>
          <w:sz w:val="24"/>
          <w:szCs w:val="24"/>
        </w:rPr>
      </w:pPr>
      <w:r w:rsidRPr="006A16E7">
        <w:rPr>
          <w:rFonts w:hAnsi="宋体" w:hint="eastAsia"/>
          <w:sz w:val="24"/>
          <w:szCs w:val="24"/>
        </w:rPr>
        <w:t>式中：</w:t>
      </w:r>
      <w:r w:rsidRPr="006A16E7">
        <w:rPr>
          <w:rFonts w:hAnsi="宋体"/>
          <w:sz w:val="24"/>
          <w:szCs w:val="24"/>
        </w:rPr>
        <w:t xml:space="preserve"> </w:t>
      </w:r>
      <w:r w:rsidRPr="006A16E7">
        <w:rPr>
          <w:rFonts w:hAnsi="宋体"/>
          <w:i/>
          <w:sz w:val="24"/>
          <w:szCs w:val="24"/>
        </w:rPr>
        <w:t>q</w:t>
      </w:r>
      <w:r w:rsidRPr="006A16E7">
        <w:rPr>
          <w:rFonts w:hAnsi="宋体" w:hint="eastAsia"/>
          <w:sz w:val="24"/>
          <w:szCs w:val="24"/>
          <w:vertAlign w:val="subscript"/>
        </w:rPr>
        <w:t>1</w:t>
      </w:r>
      <w:r>
        <w:rPr>
          <w:rFonts w:hAnsi="宋体" w:hint="eastAsia"/>
          <w:sz w:val="24"/>
          <w:szCs w:val="24"/>
        </w:rPr>
        <w:t>——装配式墙面</w:t>
      </w:r>
      <w:r w:rsidRPr="006A16E7">
        <w:rPr>
          <w:rFonts w:hAnsi="宋体" w:hint="eastAsia"/>
          <w:sz w:val="24"/>
          <w:szCs w:val="24"/>
        </w:rPr>
        <w:t>的应用比例；</w:t>
      </w:r>
    </w:p>
    <w:p w:rsidR="003C197A" w:rsidRPr="006A16E7" w:rsidRDefault="003C197A" w:rsidP="003C197A">
      <w:pPr>
        <w:spacing w:line="360" w:lineRule="auto"/>
        <w:ind w:leftChars="342" w:left="1438" w:hangingChars="300" w:hanging="720"/>
        <w:rPr>
          <w:rFonts w:hAnsi="宋体"/>
          <w:sz w:val="24"/>
          <w:szCs w:val="24"/>
        </w:rPr>
      </w:pPr>
      <w:r w:rsidRPr="006A16E7">
        <w:rPr>
          <w:rFonts w:hAnsi="宋体"/>
          <w:i/>
          <w:sz w:val="24"/>
          <w:szCs w:val="24"/>
        </w:rPr>
        <w:t>A</w:t>
      </w:r>
      <w:r>
        <w:rPr>
          <w:rFonts w:hAnsi="宋体" w:hint="eastAsia"/>
          <w:sz w:val="24"/>
          <w:szCs w:val="24"/>
          <w:vertAlign w:val="subscript"/>
        </w:rPr>
        <w:t>2w</w:t>
      </w:r>
      <w:r>
        <w:rPr>
          <w:rFonts w:hAnsi="宋体" w:hint="eastAsia"/>
          <w:sz w:val="24"/>
          <w:szCs w:val="24"/>
        </w:rPr>
        <w:t>——</w:t>
      </w:r>
      <w:r w:rsidRPr="006A16E7">
        <w:rPr>
          <w:rFonts w:hAnsi="宋体" w:hint="eastAsia"/>
          <w:sz w:val="24"/>
          <w:szCs w:val="24"/>
        </w:rPr>
        <w:t>各楼层</w:t>
      </w:r>
      <w:r>
        <w:rPr>
          <w:rFonts w:hAnsi="宋体" w:hint="eastAsia"/>
          <w:sz w:val="24"/>
          <w:szCs w:val="24"/>
        </w:rPr>
        <w:t>围护墙采用装配式墙面的内表</w:t>
      </w:r>
      <w:r w:rsidRPr="006A16E7">
        <w:rPr>
          <w:rFonts w:hAnsi="宋体" w:hint="eastAsia"/>
          <w:sz w:val="24"/>
          <w:szCs w:val="24"/>
        </w:rPr>
        <w:t>面积之和，计算时可不扣除门、窗及预留洞口等的面积；</w:t>
      </w:r>
    </w:p>
    <w:p w:rsidR="003C197A" w:rsidRPr="006A16E7" w:rsidRDefault="003C197A" w:rsidP="003C197A">
      <w:pPr>
        <w:spacing w:line="360" w:lineRule="auto"/>
        <w:ind w:leftChars="342" w:left="1438" w:hangingChars="300" w:hanging="720"/>
        <w:rPr>
          <w:rFonts w:hAnsi="宋体"/>
          <w:sz w:val="24"/>
          <w:szCs w:val="24"/>
        </w:rPr>
      </w:pPr>
      <w:r w:rsidRPr="006A16E7">
        <w:rPr>
          <w:rFonts w:hAnsi="宋体"/>
          <w:i/>
          <w:sz w:val="24"/>
          <w:szCs w:val="24"/>
        </w:rPr>
        <w:t>A</w:t>
      </w:r>
      <w:r>
        <w:rPr>
          <w:rFonts w:hAnsi="宋体" w:hint="eastAsia"/>
          <w:sz w:val="24"/>
          <w:szCs w:val="24"/>
          <w:vertAlign w:val="subscript"/>
        </w:rPr>
        <w:t>w</w:t>
      </w:r>
      <w:r>
        <w:rPr>
          <w:rFonts w:hAnsi="宋体" w:hint="eastAsia"/>
          <w:sz w:val="24"/>
          <w:szCs w:val="24"/>
        </w:rPr>
        <w:t>——</w:t>
      </w:r>
      <w:r w:rsidRPr="006A16E7">
        <w:rPr>
          <w:rFonts w:hAnsi="宋体" w:hint="eastAsia"/>
          <w:sz w:val="24"/>
          <w:szCs w:val="24"/>
        </w:rPr>
        <w:t>各楼层</w:t>
      </w:r>
      <w:r>
        <w:rPr>
          <w:rFonts w:hAnsi="宋体" w:hint="eastAsia"/>
          <w:sz w:val="24"/>
          <w:szCs w:val="24"/>
        </w:rPr>
        <w:t>围护墙内表面</w:t>
      </w:r>
      <w:r w:rsidRPr="006A16E7">
        <w:rPr>
          <w:rFonts w:hAnsi="宋体" w:hint="eastAsia"/>
          <w:sz w:val="24"/>
          <w:szCs w:val="24"/>
        </w:rPr>
        <w:t>总面积，计算时可不扣除门、窗及预留洞口等的面积</w:t>
      </w:r>
      <w:r>
        <w:rPr>
          <w:rFonts w:hAnsi="宋体" w:hint="eastAsia"/>
          <w:sz w:val="24"/>
          <w:szCs w:val="24"/>
        </w:rPr>
        <w:t>；</w:t>
      </w:r>
    </w:p>
    <w:p w:rsidR="003C197A" w:rsidRDefault="003C197A" w:rsidP="003C197A">
      <w:pPr>
        <w:spacing w:line="360" w:lineRule="auto"/>
        <w:ind w:leftChars="342" w:left="1438" w:hangingChars="300" w:hanging="720"/>
        <w:rPr>
          <w:rFonts w:hAnsi="宋体"/>
          <w:sz w:val="24"/>
          <w:szCs w:val="24"/>
        </w:rPr>
      </w:pPr>
      <w:r w:rsidRPr="006A16E7">
        <w:rPr>
          <w:rFonts w:hAnsi="宋体"/>
          <w:i/>
          <w:sz w:val="24"/>
          <w:szCs w:val="24"/>
        </w:rPr>
        <w:t>A</w:t>
      </w:r>
      <w:r>
        <w:rPr>
          <w:rFonts w:hAnsi="宋体" w:hint="eastAsia"/>
          <w:sz w:val="24"/>
          <w:szCs w:val="24"/>
          <w:vertAlign w:val="subscript"/>
        </w:rPr>
        <w:t>2n</w:t>
      </w:r>
      <w:r>
        <w:rPr>
          <w:rFonts w:hAnsi="宋体" w:hint="eastAsia"/>
          <w:sz w:val="24"/>
          <w:szCs w:val="24"/>
        </w:rPr>
        <w:t>——</w:t>
      </w:r>
      <w:r w:rsidRPr="006A16E7">
        <w:rPr>
          <w:rFonts w:hAnsi="宋体" w:hint="eastAsia"/>
          <w:sz w:val="24"/>
          <w:szCs w:val="24"/>
        </w:rPr>
        <w:t>各楼层内隔墙</w:t>
      </w:r>
      <w:r>
        <w:rPr>
          <w:rFonts w:hAnsi="宋体" w:hint="eastAsia"/>
          <w:sz w:val="24"/>
          <w:szCs w:val="24"/>
        </w:rPr>
        <w:t>采用装配式墙面的</w:t>
      </w:r>
      <w:r w:rsidRPr="006A16E7">
        <w:rPr>
          <w:rFonts w:hAnsi="宋体" w:hint="eastAsia"/>
          <w:sz w:val="24"/>
          <w:szCs w:val="24"/>
        </w:rPr>
        <w:t>墙面面积之和，计算时可不扣除门、窗及预留洞口等的面积</w:t>
      </w:r>
      <w:r>
        <w:rPr>
          <w:rFonts w:hAnsi="宋体" w:hint="eastAsia"/>
          <w:sz w:val="24"/>
          <w:szCs w:val="24"/>
        </w:rPr>
        <w:t>。</w:t>
      </w:r>
    </w:p>
    <w:p w:rsidR="003C197A" w:rsidRPr="003771B4" w:rsidRDefault="003C197A" w:rsidP="003C197A">
      <w:pPr>
        <w:spacing w:line="360" w:lineRule="auto"/>
        <w:ind w:firstLineChars="200" w:firstLine="480"/>
        <w:rPr>
          <w:rFonts w:ascii="楷体" w:eastAsia="楷体" w:hAnsi="楷体"/>
          <w:bCs/>
          <w:sz w:val="24"/>
          <w:szCs w:val="24"/>
        </w:rPr>
      </w:pPr>
      <w:r w:rsidRPr="003771B4">
        <w:rPr>
          <w:rFonts w:ascii="楷体" w:eastAsia="楷体" w:hAnsi="楷体" w:hint="eastAsia"/>
          <w:bCs/>
          <w:sz w:val="24"/>
          <w:szCs w:val="24"/>
        </w:rPr>
        <w:t>【条文说明】装配式墙面</w:t>
      </w:r>
      <w:r>
        <w:rPr>
          <w:rFonts w:ascii="楷体" w:eastAsia="楷体" w:hAnsi="楷体" w:hint="eastAsia"/>
          <w:bCs/>
          <w:sz w:val="24"/>
          <w:szCs w:val="24"/>
        </w:rPr>
        <w:t>是指</w:t>
      </w:r>
      <w:r w:rsidRPr="003771B4">
        <w:rPr>
          <w:rFonts w:ascii="楷体" w:eastAsia="楷体" w:hAnsi="楷体" w:hint="eastAsia"/>
          <w:bCs/>
          <w:sz w:val="24"/>
          <w:szCs w:val="24"/>
        </w:rPr>
        <w:t>设置在室内基层墙体表面，由工厂生产、并主要采用干法装配而成的，满足功能和装饰要求的集成化墙面。装配式墙面系统可</w:t>
      </w:r>
      <w:r>
        <w:rPr>
          <w:rFonts w:ascii="楷体" w:eastAsia="楷体" w:hAnsi="楷体" w:hint="eastAsia"/>
          <w:bCs/>
          <w:sz w:val="24"/>
          <w:szCs w:val="24"/>
        </w:rPr>
        <w:t>围护墙体内表面，也可用于隔墙表面；可</w:t>
      </w:r>
      <w:r w:rsidRPr="003771B4">
        <w:rPr>
          <w:rFonts w:ascii="楷体" w:eastAsia="楷体" w:hAnsi="楷体" w:hint="eastAsia"/>
          <w:bCs/>
          <w:sz w:val="24"/>
          <w:szCs w:val="24"/>
        </w:rPr>
        <w:t>用于现浇、砌体等非装配式墙体</w:t>
      </w:r>
      <w:r>
        <w:rPr>
          <w:rFonts w:ascii="楷体" w:eastAsia="楷体" w:hAnsi="楷体" w:hint="eastAsia"/>
          <w:bCs/>
          <w:sz w:val="24"/>
          <w:szCs w:val="24"/>
        </w:rPr>
        <w:t>表面</w:t>
      </w:r>
      <w:r w:rsidRPr="003771B4">
        <w:rPr>
          <w:rFonts w:ascii="楷体" w:eastAsia="楷体" w:hAnsi="楷体" w:hint="eastAsia"/>
          <w:bCs/>
          <w:sz w:val="24"/>
          <w:szCs w:val="24"/>
        </w:rPr>
        <w:t>，</w:t>
      </w:r>
      <w:r>
        <w:rPr>
          <w:rFonts w:ascii="楷体" w:eastAsia="楷体" w:hAnsi="楷体" w:hint="eastAsia"/>
          <w:bCs/>
          <w:sz w:val="24"/>
          <w:szCs w:val="24"/>
        </w:rPr>
        <w:t>也</w:t>
      </w:r>
      <w:r w:rsidRPr="003771B4">
        <w:rPr>
          <w:rFonts w:ascii="楷体" w:eastAsia="楷体" w:hAnsi="楷体" w:hint="eastAsia"/>
          <w:bCs/>
          <w:sz w:val="24"/>
          <w:szCs w:val="24"/>
        </w:rPr>
        <w:t>可用于装配式</w:t>
      </w:r>
      <w:r>
        <w:rPr>
          <w:rFonts w:ascii="楷体" w:eastAsia="楷体" w:hAnsi="楷体" w:hint="eastAsia"/>
          <w:bCs/>
          <w:sz w:val="24"/>
          <w:szCs w:val="24"/>
        </w:rPr>
        <w:t>隔墙表面</w:t>
      </w:r>
      <w:r w:rsidRPr="003771B4">
        <w:rPr>
          <w:rFonts w:ascii="楷体" w:eastAsia="楷体" w:hAnsi="楷体" w:hint="eastAsia"/>
          <w:bCs/>
          <w:sz w:val="24"/>
          <w:szCs w:val="24"/>
        </w:rPr>
        <w:t>。</w:t>
      </w:r>
      <w:r>
        <w:rPr>
          <w:rFonts w:ascii="楷体" w:eastAsia="楷体" w:hAnsi="楷体" w:hint="eastAsia"/>
          <w:bCs/>
          <w:sz w:val="24"/>
          <w:szCs w:val="24"/>
        </w:rPr>
        <w:t>因此，应用比例计算涵盖围护结构内表面和隔墙表面。</w:t>
      </w:r>
    </w:p>
    <w:p w:rsidR="003C197A" w:rsidRDefault="003C197A" w:rsidP="003C197A">
      <w:pPr>
        <w:spacing w:line="360" w:lineRule="auto"/>
        <w:rPr>
          <w:bCs/>
          <w:sz w:val="24"/>
          <w:szCs w:val="24"/>
        </w:rPr>
      </w:pPr>
      <w:r w:rsidRPr="004D595F">
        <w:rPr>
          <w:rFonts w:hint="eastAsia"/>
          <w:b/>
          <w:bCs/>
          <w:sz w:val="24"/>
          <w:szCs w:val="24"/>
        </w:rPr>
        <w:t>4.0.4</w:t>
      </w:r>
      <w:r w:rsidRPr="004D595F">
        <w:rPr>
          <w:rFonts w:hint="eastAsia"/>
          <w:bCs/>
          <w:sz w:val="24"/>
          <w:szCs w:val="24"/>
        </w:rPr>
        <w:t xml:space="preserve">  </w:t>
      </w:r>
      <w:r w:rsidRPr="004D595F">
        <w:rPr>
          <w:rFonts w:hint="eastAsia"/>
          <w:bCs/>
          <w:sz w:val="24"/>
          <w:szCs w:val="24"/>
        </w:rPr>
        <w:t>装配式吊顶可采用明龙骨、暗龙骨或无龙骨吊顶、软膜天花或其他干式工法施工的吊顶。</w:t>
      </w:r>
      <w:r w:rsidRPr="006A16E7">
        <w:rPr>
          <w:rFonts w:hint="eastAsia"/>
          <w:bCs/>
          <w:sz w:val="24"/>
          <w:szCs w:val="24"/>
        </w:rPr>
        <w:t>装配式</w:t>
      </w:r>
      <w:r>
        <w:rPr>
          <w:rFonts w:hint="eastAsia"/>
          <w:bCs/>
          <w:sz w:val="24"/>
          <w:szCs w:val="24"/>
        </w:rPr>
        <w:t>吊顶的应用比例应按下式计算：</w:t>
      </w:r>
    </w:p>
    <w:p w:rsidR="003C197A" w:rsidRPr="00616368" w:rsidRDefault="003C197A" w:rsidP="003C197A">
      <w:pPr>
        <w:spacing w:line="360" w:lineRule="auto"/>
        <w:rPr>
          <w:bCs/>
          <w:sz w:val="24"/>
          <w:szCs w:val="24"/>
        </w:rPr>
      </w:pPr>
      <m:oMathPara>
        <m:oMath>
          <m:sSub>
            <m:sSubPr>
              <m:ctrlPr>
                <w:rPr>
                  <w:rFonts w:ascii="Cambria Math" w:hAnsi="Cambria Math"/>
                  <w:i/>
                  <w:sz w:val="24"/>
                  <w:szCs w:val="24"/>
                </w:rPr>
              </m:ctrlPr>
            </m:sSubPr>
            <m:e>
              <m:r>
                <w:rPr>
                  <w:rFonts w:ascii="Cambria Math" w:hAnsi="Cambria Math"/>
                  <w:sz w:val="24"/>
                  <w:szCs w:val="24"/>
                </w:rPr>
                <m:t>q</m:t>
              </m:r>
            </m:e>
            <m:sub>
              <m:r>
                <w:rPr>
                  <w:rFonts w:ascii="Cambria Math"/>
                  <w:sz w:val="24"/>
                  <w:szCs w:val="24"/>
                </w:rPr>
                <m:t>3</m:t>
              </m:r>
            </m:sub>
          </m:sSub>
          <m:r>
            <m:rPr>
              <m:sty m:val="p"/>
            </m:rPr>
            <w:rPr>
              <w:rFonts w:ascii="Cambria Math"/>
              <w:sz w:val="24"/>
              <w:szCs w:val="24"/>
              <w:vertAlign w:val="subscript"/>
            </w:rPr>
            <m:t>=</m:t>
          </m:r>
          <m:f>
            <m:fPr>
              <m:ctrlPr>
                <w:rPr>
                  <w:rFonts w:ascii="Cambria Math" w:hAnsi="Cambria Math"/>
                  <w:sz w:val="24"/>
                  <w:szCs w:val="24"/>
                  <w:vertAlign w:val="subscript"/>
                </w:rPr>
              </m:ctrlPr>
            </m:fPr>
            <m:num>
              <m:sSub>
                <m:sSubPr>
                  <m:ctrlPr>
                    <w:rPr>
                      <w:rFonts w:ascii="Cambria Math" w:hAnsi="Cambria Math"/>
                      <w:sz w:val="24"/>
                      <w:szCs w:val="24"/>
                      <w:vertAlign w:val="subscript"/>
                    </w:rPr>
                  </m:ctrlPr>
                </m:sSubPr>
                <m:e>
                  <m:r>
                    <w:rPr>
                      <w:rFonts w:ascii="Cambria Math"/>
                      <w:sz w:val="24"/>
                      <w:szCs w:val="24"/>
                      <w:vertAlign w:val="subscript"/>
                    </w:rPr>
                    <m:t>A</m:t>
                  </m:r>
                </m:e>
                <m:sub>
                  <m:r>
                    <m:rPr>
                      <m:sty m:val="p"/>
                    </m:rPr>
                    <w:rPr>
                      <w:rFonts w:ascii="Cambria Math"/>
                      <w:sz w:val="24"/>
                      <w:szCs w:val="24"/>
                      <w:vertAlign w:val="subscript"/>
                    </w:rPr>
                    <m:t>3</m:t>
                  </m:r>
                </m:sub>
              </m:sSub>
            </m:num>
            <m:den>
              <m:r>
                <w:rPr>
                  <w:rFonts w:ascii="Cambria Math"/>
                  <w:sz w:val="24"/>
                  <w:szCs w:val="24"/>
                  <w:vertAlign w:val="subscript"/>
                </w:rPr>
                <m:t>A</m:t>
              </m:r>
            </m:den>
          </m:f>
          <m:r>
            <m:rPr>
              <m:sty m:val="p"/>
            </m:rPr>
            <w:rPr>
              <w:sz w:val="24"/>
              <w:szCs w:val="24"/>
              <w:vertAlign w:val="subscript"/>
            </w:rPr>
            <m:t>×</m:t>
          </m:r>
          <m:r>
            <m:rPr>
              <m:sty m:val="p"/>
            </m:rPr>
            <w:rPr>
              <w:rFonts w:ascii="Cambria Math"/>
              <w:sz w:val="24"/>
              <w:szCs w:val="24"/>
              <w:vertAlign w:val="subscript"/>
            </w:rPr>
            <m:t>100%</m:t>
          </m:r>
        </m:oMath>
      </m:oMathPara>
    </w:p>
    <w:p w:rsidR="003C197A" w:rsidRPr="006A16E7" w:rsidRDefault="003C197A" w:rsidP="003C197A">
      <w:pPr>
        <w:spacing w:line="360" w:lineRule="auto"/>
        <w:rPr>
          <w:rFonts w:hAnsi="宋体"/>
          <w:sz w:val="24"/>
          <w:szCs w:val="24"/>
        </w:rPr>
      </w:pPr>
      <w:r w:rsidRPr="006A16E7">
        <w:rPr>
          <w:rFonts w:hAnsi="宋体" w:hint="eastAsia"/>
          <w:sz w:val="24"/>
          <w:szCs w:val="24"/>
        </w:rPr>
        <w:t>式中：</w:t>
      </w:r>
      <w:r w:rsidRPr="006A16E7">
        <w:rPr>
          <w:rFonts w:hAnsi="宋体"/>
          <w:sz w:val="24"/>
          <w:szCs w:val="24"/>
        </w:rPr>
        <w:t xml:space="preserve"> </w:t>
      </w:r>
      <w:r w:rsidRPr="006A16E7">
        <w:rPr>
          <w:rFonts w:hAnsi="宋体"/>
          <w:i/>
          <w:sz w:val="24"/>
          <w:szCs w:val="24"/>
        </w:rPr>
        <w:t>q</w:t>
      </w:r>
      <w:r>
        <w:rPr>
          <w:rFonts w:hAnsi="宋体" w:hint="eastAsia"/>
          <w:sz w:val="24"/>
          <w:szCs w:val="24"/>
          <w:vertAlign w:val="subscript"/>
        </w:rPr>
        <w:t>3</w:t>
      </w:r>
      <w:r>
        <w:rPr>
          <w:rFonts w:hAnsi="宋体" w:hint="eastAsia"/>
          <w:sz w:val="24"/>
          <w:szCs w:val="24"/>
        </w:rPr>
        <w:t>——装配式吊顶</w:t>
      </w:r>
      <w:r w:rsidRPr="006A16E7">
        <w:rPr>
          <w:rFonts w:hAnsi="宋体" w:hint="eastAsia"/>
          <w:sz w:val="24"/>
          <w:szCs w:val="24"/>
        </w:rPr>
        <w:t>的应用比例；</w:t>
      </w:r>
    </w:p>
    <w:p w:rsidR="003C197A" w:rsidRPr="006A16E7" w:rsidRDefault="003C197A" w:rsidP="003C197A">
      <w:pPr>
        <w:spacing w:line="360" w:lineRule="auto"/>
        <w:ind w:leftChars="342" w:left="1438" w:hangingChars="300" w:hanging="720"/>
        <w:rPr>
          <w:rFonts w:hAnsi="宋体"/>
          <w:sz w:val="24"/>
          <w:szCs w:val="24"/>
        </w:rPr>
      </w:pPr>
      <w:r w:rsidRPr="006A16E7">
        <w:rPr>
          <w:rFonts w:hAnsi="宋体"/>
          <w:i/>
          <w:sz w:val="24"/>
          <w:szCs w:val="24"/>
        </w:rPr>
        <w:t>A</w:t>
      </w:r>
      <w:r>
        <w:rPr>
          <w:rFonts w:hAnsi="宋体" w:hint="eastAsia"/>
          <w:sz w:val="24"/>
          <w:szCs w:val="24"/>
          <w:vertAlign w:val="subscript"/>
        </w:rPr>
        <w:t>3</w:t>
      </w:r>
      <w:r>
        <w:rPr>
          <w:rFonts w:hAnsi="宋体" w:hint="eastAsia"/>
          <w:sz w:val="24"/>
          <w:szCs w:val="24"/>
        </w:rPr>
        <w:t>——</w:t>
      </w:r>
      <w:r w:rsidRPr="006A16E7">
        <w:rPr>
          <w:rFonts w:hAnsi="宋体" w:hint="eastAsia"/>
          <w:sz w:val="24"/>
          <w:szCs w:val="24"/>
        </w:rPr>
        <w:t>各楼层</w:t>
      </w:r>
      <w:r>
        <w:rPr>
          <w:rFonts w:hAnsi="宋体" w:hint="eastAsia"/>
          <w:sz w:val="24"/>
          <w:szCs w:val="24"/>
        </w:rPr>
        <w:t>采用装配式吊顶的水平投影面积之和</w:t>
      </w:r>
      <w:r w:rsidRPr="006A16E7">
        <w:rPr>
          <w:rFonts w:hAnsi="宋体" w:hint="eastAsia"/>
          <w:sz w:val="24"/>
          <w:szCs w:val="24"/>
        </w:rPr>
        <w:t>；</w:t>
      </w:r>
    </w:p>
    <w:p w:rsidR="003C197A" w:rsidRPr="006A16E7" w:rsidRDefault="003C197A" w:rsidP="003C197A">
      <w:pPr>
        <w:spacing w:line="360" w:lineRule="auto"/>
        <w:ind w:leftChars="342" w:left="1438" w:hangingChars="300" w:hanging="720"/>
        <w:rPr>
          <w:rFonts w:hAnsi="宋体"/>
          <w:sz w:val="24"/>
          <w:szCs w:val="24"/>
        </w:rPr>
      </w:pPr>
      <w:r w:rsidRPr="006A16E7">
        <w:rPr>
          <w:rFonts w:hAnsi="宋体"/>
          <w:i/>
          <w:sz w:val="24"/>
          <w:szCs w:val="24"/>
        </w:rPr>
        <w:t>A</w:t>
      </w:r>
      <w:r>
        <w:rPr>
          <w:rFonts w:hAnsi="宋体" w:hint="eastAsia"/>
          <w:sz w:val="24"/>
          <w:szCs w:val="24"/>
        </w:rPr>
        <w:t>——</w:t>
      </w:r>
      <w:r w:rsidRPr="006A16E7">
        <w:rPr>
          <w:rFonts w:hAnsi="宋体" w:hint="eastAsia"/>
          <w:sz w:val="24"/>
          <w:szCs w:val="24"/>
        </w:rPr>
        <w:t>各楼层</w:t>
      </w:r>
      <w:r>
        <w:rPr>
          <w:rFonts w:hAnsi="宋体" w:hint="eastAsia"/>
          <w:sz w:val="24"/>
          <w:szCs w:val="24"/>
        </w:rPr>
        <w:t>的建筑平面总面积。</w:t>
      </w:r>
    </w:p>
    <w:p w:rsidR="003C197A" w:rsidRDefault="003C197A" w:rsidP="003C197A">
      <w:pPr>
        <w:spacing w:line="360" w:lineRule="auto"/>
        <w:ind w:firstLineChars="200" w:firstLine="480"/>
        <w:rPr>
          <w:b/>
          <w:bCs/>
          <w:sz w:val="24"/>
          <w:szCs w:val="24"/>
        </w:rPr>
      </w:pPr>
      <w:r w:rsidRPr="003771B4">
        <w:rPr>
          <w:rFonts w:ascii="楷体" w:eastAsia="楷体" w:hAnsi="楷体" w:hint="eastAsia"/>
          <w:bCs/>
          <w:sz w:val="24"/>
          <w:szCs w:val="24"/>
        </w:rPr>
        <w:t>【条文说明】</w:t>
      </w:r>
      <w:r>
        <w:rPr>
          <w:rFonts w:ascii="楷体" w:eastAsia="楷体" w:hAnsi="楷体" w:hint="eastAsia"/>
          <w:bCs/>
          <w:sz w:val="24"/>
          <w:szCs w:val="24"/>
        </w:rPr>
        <w:t>本条参照现行国家标准《装配式建筑评价标准》GB/</w:t>
      </w:r>
      <w:r w:rsidRPr="00D7676A">
        <w:rPr>
          <w:rFonts w:ascii="楷体" w:eastAsia="楷体" w:hAnsi="楷体" w:hint="eastAsia"/>
          <w:bCs/>
          <w:sz w:val="24"/>
          <w:szCs w:val="24"/>
        </w:rPr>
        <w:t xml:space="preserve">T </w:t>
      </w:r>
      <w:r>
        <w:rPr>
          <w:rFonts w:ascii="楷体" w:eastAsia="楷体" w:hAnsi="楷体" w:hint="eastAsia"/>
          <w:bCs/>
          <w:sz w:val="24"/>
          <w:szCs w:val="24"/>
        </w:rPr>
        <w:t>51129的有关规定进行制定。</w:t>
      </w:r>
    </w:p>
    <w:p w:rsidR="003C197A" w:rsidRDefault="003C197A" w:rsidP="003C197A">
      <w:pPr>
        <w:spacing w:line="360" w:lineRule="auto"/>
        <w:rPr>
          <w:bCs/>
          <w:sz w:val="24"/>
          <w:szCs w:val="24"/>
        </w:rPr>
      </w:pPr>
      <w:r w:rsidRPr="00CE3012">
        <w:rPr>
          <w:rFonts w:hint="eastAsia"/>
          <w:b/>
          <w:bCs/>
          <w:sz w:val="24"/>
          <w:szCs w:val="24"/>
        </w:rPr>
        <w:lastRenderedPageBreak/>
        <w:t>4</w:t>
      </w:r>
      <w:r w:rsidRPr="00CE3012">
        <w:rPr>
          <w:b/>
          <w:bCs/>
          <w:sz w:val="24"/>
          <w:szCs w:val="24"/>
        </w:rPr>
        <w:t>.</w:t>
      </w:r>
      <w:r w:rsidRPr="00CE3012">
        <w:rPr>
          <w:rFonts w:hint="eastAsia"/>
          <w:b/>
          <w:bCs/>
          <w:sz w:val="24"/>
          <w:szCs w:val="24"/>
        </w:rPr>
        <w:t>0</w:t>
      </w:r>
      <w:r w:rsidRPr="00CE3012">
        <w:rPr>
          <w:b/>
          <w:bCs/>
          <w:sz w:val="24"/>
          <w:szCs w:val="24"/>
        </w:rPr>
        <w:t>.5</w:t>
      </w:r>
      <w:r>
        <w:rPr>
          <w:rFonts w:hint="eastAsia"/>
          <w:b/>
          <w:bCs/>
          <w:sz w:val="24"/>
          <w:szCs w:val="24"/>
        </w:rPr>
        <w:t xml:space="preserve">  </w:t>
      </w:r>
      <w:r w:rsidRPr="00CE3012">
        <w:rPr>
          <w:rFonts w:hint="eastAsia"/>
          <w:bCs/>
          <w:sz w:val="24"/>
          <w:szCs w:val="24"/>
        </w:rPr>
        <w:t>装配式楼地面可采用架空楼地面、非架空干铺楼地面或其他干式工法施工的楼地面。</w:t>
      </w:r>
      <w:r w:rsidRPr="006A16E7">
        <w:rPr>
          <w:rFonts w:hint="eastAsia"/>
          <w:bCs/>
          <w:sz w:val="24"/>
          <w:szCs w:val="24"/>
        </w:rPr>
        <w:t>装配式</w:t>
      </w:r>
      <w:r>
        <w:rPr>
          <w:rFonts w:hint="eastAsia"/>
          <w:bCs/>
          <w:sz w:val="24"/>
          <w:szCs w:val="24"/>
        </w:rPr>
        <w:t>楼地面的应用比例应按下式计算：</w:t>
      </w:r>
    </w:p>
    <w:p w:rsidR="003C197A" w:rsidRPr="00616368" w:rsidRDefault="003C197A" w:rsidP="003C197A">
      <w:pPr>
        <w:spacing w:line="360" w:lineRule="auto"/>
        <w:rPr>
          <w:bCs/>
          <w:sz w:val="24"/>
          <w:szCs w:val="24"/>
        </w:rPr>
      </w:pPr>
      <m:oMathPara>
        <m:oMath>
          <m:sSub>
            <m:sSubPr>
              <m:ctrlPr>
                <w:rPr>
                  <w:rFonts w:ascii="Cambria Math" w:hAnsi="Cambria Math"/>
                  <w:i/>
                  <w:sz w:val="24"/>
                  <w:szCs w:val="24"/>
                </w:rPr>
              </m:ctrlPr>
            </m:sSubPr>
            <m:e>
              <m:r>
                <w:rPr>
                  <w:rFonts w:ascii="Cambria Math" w:hAnsi="Cambria Math"/>
                  <w:sz w:val="24"/>
                  <w:szCs w:val="24"/>
                </w:rPr>
                <m:t>q</m:t>
              </m:r>
            </m:e>
            <m:sub>
              <m:r>
                <w:rPr>
                  <w:rFonts w:ascii="Cambria Math"/>
                  <w:sz w:val="24"/>
                  <w:szCs w:val="24"/>
                </w:rPr>
                <m:t>4</m:t>
              </m:r>
            </m:sub>
          </m:sSub>
          <m:r>
            <m:rPr>
              <m:sty m:val="p"/>
            </m:rPr>
            <w:rPr>
              <w:rFonts w:ascii="Cambria Math"/>
              <w:sz w:val="24"/>
              <w:szCs w:val="24"/>
              <w:vertAlign w:val="subscript"/>
            </w:rPr>
            <m:t>=</m:t>
          </m:r>
          <m:f>
            <m:fPr>
              <m:ctrlPr>
                <w:rPr>
                  <w:rFonts w:ascii="Cambria Math" w:hAnsi="Cambria Math"/>
                  <w:sz w:val="24"/>
                  <w:szCs w:val="24"/>
                  <w:vertAlign w:val="subscript"/>
                </w:rPr>
              </m:ctrlPr>
            </m:fPr>
            <m:num>
              <m:sSub>
                <m:sSubPr>
                  <m:ctrlPr>
                    <w:rPr>
                      <w:rFonts w:ascii="Cambria Math" w:hAnsi="Cambria Math"/>
                      <w:sz w:val="24"/>
                      <w:szCs w:val="24"/>
                      <w:vertAlign w:val="subscript"/>
                    </w:rPr>
                  </m:ctrlPr>
                </m:sSubPr>
                <m:e>
                  <m:r>
                    <w:rPr>
                      <w:rFonts w:ascii="Cambria Math"/>
                      <w:sz w:val="24"/>
                      <w:szCs w:val="24"/>
                      <w:vertAlign w:val="subscript"/>
                    </w:rPr>
                    <m:t>A</m:t>
                  </m:r>
                </m:e>
                <m:sub>
                  <m:r>
                    <m:rPr>
                      <m:sty m:val="p"/>
                    </m:rPr>
                    <w:rPr>
                      <w:rFonts w:ascii="Cambria Math"/>
                      <w:sz w:val="24"/>
                      <w:szCs w:val="24"/>
                      <w:vertAlign w:val="subscript"/>
                    </w:rPr>
                    <m:t>4</m:t>
                  </m:r>
                </m:sub>
              </m:sSub>
            </m:num>
            <m:den>
              <m:r>
                <w:rPr>
                  <w:rFonts w:ascii="Cambria Math"/>
                  <w:sz w:val="24"/>
                  <w:szCs w:val="24"/>
                  <w:vertAlign w:val="subscript"/>
                </w:rPr>
                <m:t>A</m:t>
              </m:r>
            </m:den>
          </m:f>
          <m:r>
            <m:rPr>
              <m:sty m:val="p"/>
            </m:rPr>
            <w:rPr>
              <w:sz w:val="24"/>
              <w:szCs w:val="24"/>
              <w:vertAlign w:val="subscript"/>
            </w:rPr>
            <m:t>×</m:t>
          </m:r>
          <m:r>
            <m:rPr>
              <m:sty m:val="p"/>
            </m:rPr>
            <w:rPr>
              <w:rFonts w:ascii="Cambria Math"/>
              <w:sz w:val="24"/>
              <w:szCs w:val="24"/>
              <w:vertAlign w:val="subscript"/>
            </w:rPr>
            <m:t>100%</m:t>
          </m:r>
        </m:oMath>
      </m:oMathPara>
    </w:p>
    <w:p w:rsidR="003C197A" w:rsidRPr="006A16E7" w:rsidRDefault="003C197A" w:rsidP="003C197A">
      <w:pPr>
        <w:spacing w:line="360" w:lineRule="auto"/>
        <w:rPr>
          <w:rFonts w:hAnsi="宋体"/>
          <w:sz w:val="24"/>
          <w:szCs w:val="24"/>
        </w:rPr>
      </w:pPr>
      <w:r w:rsidRPr="006A16E7">
        <w:rPr>
          <w:rFonts w:hAnsi="宋体" w:hint="eastAsia"/>
          <w:sz w:val="24"/>
          <w:szCs w:val="24"/>
        </w:rPr>
        <w:t>式中：</w:t>
      </w:r>
      <w:r w:rsidRPr="006A16E7">
        <w:rPr>
          <w:rFonts w:hAnsi="宋体"/>
          <w:sz w:val="24"/>
          <w:szCs w:val="24"/>
        </w:rPr>
        <w:t xml:space="preserve"> </w:t>
      </w:r>
      <w:r w:rsidRPr="006A16E7">
        <w:rPr>
          <w:rFonts w:hAnsi="宋体"/>
          <w:i/>
          <w:sz w:val="24"/>
          <w:szCs w:val="24"/>
        </w:rPr>
        <w:t>q</w:t>
      </w:r>
      <w:r>
        <w:rPr>
          <w:rFonts w:hAnsi="宋体" w:hint="eastAsia"/>
          <w:sz w:val="24"/>
          <w:szCs w:val="24"/>
          <w:vertAlign w:val="subscript"/>
        </w:rPr>
        <w:t>4</w:t>
      </w:r>
      <w:r>
        <w:rPr>
          <w:rFonts w:hAnsi="宋体" w:hint="eastAsia"/>
          <w:sz w:val="24"/>
          <w:szCs w:val="24"/>
        </w:rPr>
        <w:t>——装配式楼地面</w:t>
      </w:r>
      <w:r w:rsidRPr="006A16E7">
        <w:rPr>
          <w:rFonts w:hAnsi="宋体" w:hint="eastAsia"/>
          <w:sz w:val="24"/>
          <w:szCs w:val="24"/>
        </w:rPr>
        <w:t>的应用比例；</w:t>
      </w:r>
    </w:p>
    <w:p w:rsidR="003C197A" w:rsidRPr="006A16E7" w:rsidRDefault="003C197A" w:rsidP="003C197A">
      <w:pPr>
        <w:spacing w:line="360" w:lineRule="auto"/>
        <w:ind w:leftChars="342" w:left="1438" w:hangingChars="300" w:hanging="720"/>
        <w:rPr>
          <w:rFonts w:hAnsi="宋体"/>
          <w:sz w:val="24"/>
          <w:szCs w:val="24"/>
        </w:rPr>
      </w:pPr>
      <w:r w:rsidRPr="006A16E7">
        <w:rPr>
          <w:rFonts w:hAnsi="宋体"/>
          <w:i/>
          <w:sz w:val="24"/>
          <w:szCs w:val="24"/>
        </w:rPr>
        <w:t>A</w:t>
      </w:r>
      <w:r>
        <w:rPr>
          <w:rFonts w:hAnsi="宋体" w:hint="eastAsia"/>
          <w:sz w:val="24"/>
          <w:szCs w:val="24"/>
          <w:vertAlign w:val="subscript"/>
        </w:rPr>
        <w:t>4</w:t>
      </w:r>
      <w:r>
        <w:rPr>
          <w:rFonts w:hAnsi="宋体" w:hint="eastAsia"/>
          <w:sz w:val="24"/>
          <w:szCs w:val="24"/>
        </w:rPr>
        <w:t>——</w:t>
      </w:r>
      <w:r w:rsidRPr="006A16E7">
        <w:rPr>
          <w:rFonts w:hAnsi="宋体" w:hint="eastAsia"/>
          <w:sz w:val="24"/>
          <w:szCs w:val="24"/>
        </w:rPr>
        <w:t>各楼层</w:t>
      </w:r>
      <w:r>
        <w:rPr>
          <w:rFonts w:hAnsi="宋体" w:hint="eastAsia"/>
          <w:sz w:val="24"/>
          <w:szCs w:val="24"/>
        </w:rPr>
        <w:t>采用装配式楼地面的水平投影面积之和</w:t>
      </w:r>
      <w:r w:rsidRPr="006A16E7">
        <w:rPr>
          <w:rFonts w:hAnsi="宋体" w:hint="eastAsia"/>
          <w:sz w:val="24"/>
          <w:szCs w:val="24"/>
        </w:rPr>
        <w:t>；</w:t>
      </w:r>
    </w:p>
    <w:p w:rsidR="003C197A" w:rsidRDefault="003C197A" w:rsidP="003C197A">
      <w:pPr>
        <w:spacing w:line="360" w:lineRule="auto"/>
        <w:ind w:leftChars="342" w:left="1438" w:hangingChars="300" w:hanging="720"/>
        <w:rPr>
          <w:rFonts w:hAnsi="宋体"/>
          <w:sz w:val="24"/>
          <w:szCs w:val="24"/>
        </w:rPr>
      </w:pPr>
      <w:r w:rsidRPr="006A16E7">
        <w:rPr>
          <w:rFonts w:hAnsi="宋体"/>
          <w:i/>
          <w:sz w:val="24"/>
          <w:szCs w:val="24"/>
        </w:rPr>
        <w:t>A</w:t>
      </w:r>
      <w:r>
        <w:rPr>
          <w:rFonts w:hAnsi="宋体" w:hint="eastAsia"/>
          <w:sz w:val="24"/>
          <w:szCs w:val="24"/>
        </w:rPr>
        <w:t>——</w:t>
      </w:r>
      <w:r w:rsidRPr="006A16E7">
        <w:rPr>
          <w:rFonts w:hAnsi="宋体" w:hint="eastAsia"/>
          <w:sz w:val="24"/>
          <w:szCs w:val="24"/>
        </w:rPr>
        <w:t>各楼层</w:t>
      </w:r>
      <w:r>
        <w:rPr>
          <w:rFonts w:hAnsi="宋体" w:hint="eastAsia"/>
          <w:sz w:val="24"/>
          <w:szCs w:val="24"/>
        </w:rPr>
        <w:t>建筑平面总面积。</w:t>
      </w:r>
    </w:p>
    <w:p w:rsidR="003C197A" w:rsidRDefault="003C197A" w:rsidP="003C197A">
      <w:pPr>
        <w:spacing w:line="360" w:lineRule="auto"/>
        <w:ind w:firstLineChars="200" w:firstLine="480"/>
        <w:rPr>
          <w:b/>
          <w:bCs/>
          <w:sz w:val="24"/>
          <w:szCs w:val="24"/>
        </w:rPr>
      </w:pPr>
      <w:r w:rsidRPr="003771B4">
        <w:rPr>
          <w:rFonts w:ascii="楷体" w:eastAsia="楷体" w:hAnsi="楷体" w:hint="eastAsia"/>
          <w:bCs/>
          <w:sz w:val="24"/>
          <w:szCs w:val="24"/>
        </w:rPr>
        <w:t>【条文说明】</w:t>
      </w:r>
      <w:r>
        <w:rPr>
          <w:rFonts w:ascii="楷体" w:eastAsia="楷体" w:hAnsi="楷体" w:hint="eastAsia"/>
          <w:bCs/>
          <w:sz w:val="24"/>
          <w:szCs w:val="24"/>
        </w:rPr>
        <w:t>本条与现行国家标准《装配式建筑评价标准》GB/</w:t>
      </w:r>
      <w:r w:rsidRPr="00D7676A">
        <w:rPr>
          <w:rFonts w:ascii="楷体" w:eastAsia="楷体" w:hAnsi="楷体" w:hint="eastAsia"/>
          <w:bCs/>
          <w:sz w:val="24"/>
          <w:szCs w:val="24"/>
        </w:rPr>
        <w:t xml:space="preserve">T </w:t>
      </w:r>
      <w:r>
        <w:rPr>
          <w:rFonts w:ascii="楷体" w:eastAsia="楷体" w:hAnsi="楷体" w:hint="eastAsia"/>
          <w:bCs/>
          <w:sz w:val="24"/>
          <w:szCs w:val="24"/>
        </w:rPr>
        <w:t>51129的有关规定协调一致。</w:t>
      </w:r>
    </w:p>
    <w:p w:rsidR="003C197A" w:rsidRPr="00226420" w:rsidRDefault="003C197A" w:rsidP="003C197A">
      <w:pPr>
        <w:spacing w:line="360" w:lineRule="auto"/>
        <w:rPr>
          <w:bCs/>
          <w:sz w:val="24"/>
          <w:szCs w:val="24"/>
        </w:rPr>
      </w:pPr>
      <w:r w:rsidRPr="00226420">
        <w:rPr>
          <w:b/>
          <w:bCs/>
          <w:sz w:val="24"/>
          <w:szCs w:val="24"/>
        </w:rPr>
        <w:t>4.</w:t>
      </w:r>
      <w:r w:rsidRPr="00226420">
        <w:rPr>
          <w:rFonts w:hint="eastAsia"/>
          <w:b/>
          <w:bCs/>
          <w:sz w:val="24"/>
          <w:szCs w:val="24"/>
        </w:rPr>
        <w:t>0</w:t>
      </w:r>
      <w:r w:rsidRPr="00226420">
        <w:rPr>
          <w:b/>
          <w:bCs/>
          <w:sz w:val="24"/>
          <w:szCs w:val="24"/>
        </w:rPr>
        <w:t>.6</w:t>
      </w:r>
      <w:r w:rsidRPr="00226420">
        <w:rPr>
          <w:rFonts w:hint="eastAsia"/>
          <w:bCs/>
          <w:sz w:val="24"/>
          <w:szCs w:val="24"/>
        </w:rPr>
        <w:t xml:space="preserve">  </w:t>
      </w:r>
      <w:r w:rsidRPr="00226420">
        <w:rPr>
          <w:rFonts w:hint="eastAsia"/>
          <w:bCs/>
          <w:sz w:val="24"/>
          <w:szCs w:val="24"/>
        </w:rPr>
        <w:t>集成式厨房的橱柜</w:t>
      </w:r>
      <w:r>
        <w:rPr>
          <w:rFonts w:hint="eastAsia"/>
          <w:bCs/>
          <w:sz w:val="24"/>
          <w:szCs w:val="24"/>
        </w:rPr>
        <w:t>、</w:t>
      </w:r>
      <w:r w:rsidRPr="00226420">
        <w:rPr>
          <w:rFonts w:hint="eastAsia"/>
          <w:bCs/>
          <w:sz w:val="24"/>
          <w:szCs w:val="24"/>
        </w:rPr>
        <w:t>厨房设备</w:t>
      </w:r>
      <w:r>
        <w:rPr>
          <w:rFonts w:hint="eastAsia"/>
          <w:bCs/>
          <w:sz w:val="24"/>
          <w:szCs w:val="24"/>
        </w:rPr>
        <w:t>及管线</w:t>
      </w:r>
      <w:r w:rsidRPr="00226420">
        <w:rPr>
          <w:rFonts w:hint="eastAsia"/>
          <w:bCs/>
          <w:sz w:val="24"/>
          <w:szCs w:val="24"/>
        </w:rPr>
        <w:t>等应全部安装到位，墙面、顶面和地面中干式工法的应用比例应按下式计算：</w:t>
      </w:r>
    </w:p>
    <w:p w:rsidR="003C197A" w:rsidRPr="00616368" w:rsidRDefault="003C197A" w:rsidP="003C197A">
      <w:pPr>
        <w:spacing w:line="360" w:lineRule="auto"/>
        <w:rPr>
          <w:bCs/>
          <w:sz w:val="24"/>
          <w:szCs w:val="24"/>
        </w:rPr>
      </w:pPr>
      <m:oMathPara>
        <m:oMath>
          <m:sSub>
            <m:sSubPr>
              <m:ctrlPr>
                <w:rPr>
                  <w:rFonts w:ascii="Cambria Math" w:hAnsi="Cambria Math"/>
                  <w:i/>
                  <w:sz w:val="24"/>
                  <w:szCs w:val="24"/>
                </w:rPr>
              </m:ctrlPr>
            </m:sSubPr>
            <m:e>
              <m:r>
                <w:rPr>
                  <w:rFonts w:ascii="Cambria Math" w:hAnsi="Cambria Math"/>
                  <w:sz w:val="24"/>
                  <w:szCs w:val="24"/>
                </w:rPr>
                <m:t>q</m:t>
              </m:r>
            </m:e>
            <m:sub>
              <m:r>
                <w:rPr>
                  <w:rFonts w:ascii="Cambria Math"/>
                  <w:sz w:val="24"/>
                  <w:szCs w:val="24"/>
                </w:rPr>
                <m:t>5</m:t>
              </m:r>
            </m:sub>
          </m:sSub>
          <m:r>
            <m:rPr>
              <m:sty m:val="p"/>
            </m:rPr>
            <w:rPr>
              <w:rFonts w:ascii="Cambria Math"/>
              <w:sz w:val="24"/>
              <w:szCs w:val="24"/>
              <w:vertAlign w:val="subscript"/>
            </w:rPr>
            <m:t>=</m:t>
          </m:r>
          <m:f>
            <m:fPr>
              <m:ctrlPr>
                <w:rPr>
                  <w:rFonts w:ascii="Cambria Math" w:hAnsi="Cambria Math"/>
                  <w:sz w:val="24"/>
                  <w:szCs w:val="24"/>
                  <w:vertAlign w:val="subscript"/>
                </w:rPr>
              </m:ctrlPr>
            </m:fPr>
            <m:num>
              <m:sSub>
                <m:sSubPr>
                  <m:ctrlPr>
                    <w:rPr>
                      <w:rFonts w:ascii="Cambria Math" w:hAnsi="Cambria Math"/>
                      <w:sz w:val="24"/>
                      <w:szCs w:val="24"/>
                      <w:vertAlign w:val="subscript"/>
                    </w:rPr>
                  </m:ctrlPr>
                </m:sSubPr>
                <m:e>
                  <m:r>
                    <w:rPr>
                      <w:rFonts w:ascii="Cambria Math"/>
                      <w:sz w:val="24"/>
                      <w:szCs w:val="24"/>
                      <w:vertAlign w:val="subscript"/>
                    </w:rPr>
                    <m:t>A</m:t>
                  </m:r>
                </m:e>
                <m:sub>
                  <m:r>
                    <m:rPr>
                      <m:sty m:val="p"/>
                    </m:rPr>
                    <w:rPr>
                      <w:rFonts w:ascii="Cambria Math"/>
                      <w:sz w:val="24"/>
                      <w:szCs w:val="24"/>
                      <w:vertAlign w:val="subscript"/>
                    </w:rPr>
                    <m:t>5</m:t>
                  </m:r>
                </m:sub>
              </m:sSub>
            </m:num>
            <m:den>
              <m:sSub>
                <m:sSubPr>
                  <m:ctrlPr>
                    <w:rPr>
                      <w:rFonts w:ascii="Cambria Math" w:hAnsi="Cambria Math"/>
                      <w:i/>
                      <w:sz w:val="24"/>
                      <w:szCs w:val="24"/>
                      <w:vertAlign w:val="subscript"/>
                    </w:rPr>
                  </m:ctrlPr>
                </m:sSubPr>
                <m:e>
                  <m:r>
                    <w:rPr>
                      <w:rFonts w:ascii="Cambria Math"/>
                      <w:sz w:val="24"/>
                      <w:szCs w:val="24"/>
                      <w:vertAlign w:val="subscript"/>
                    </w:rPr>
                    <m:t>A</m:t>
                  </m:r>
                </m:e>
                <m:sub>
                  <m:r>
                    <m:rPr>
                      <m:sty m:val="p"/>
                    </m:rPr>
                    <w:rPr>
                      <w:rFonts w:ascii="Cambria Math"/>
                      <w:sz w:val="24"/>
                      <w:szCs w:val="24"/>
                      <w:vertAlign w:val="subscript"/>
                    </w:rPr>
                    <m:t>c</m:t>
                  </m:r>
                </m:sub>
              </m:sSub>
            </m:den>
          </m:f>
          <m:r>
            <m:rPr>
              <m:sty m:val="p"/>
            </m:rPr>
            <w:rPr>
              <w:sz w:val="24"/>
              <w:szCs w:val="24"/>
              <w:vertAlign w:val="subscript"/>
            </w:rPr>
            <m:t>×</m:t>
          </m:r>
          <m:r>
            <m:rPr>
              <m:sty m:val="p"/>
            </m:rPr>
            <w:rPr>
              <w:rFonts w:ascii="Cambria Math"/>
              <w:sz w:val="24"/>
              <w:szCs w:val="24"/>
              <w:vertAlign w:val="subscript"/>
            </w:rPr>
            <m:t>100%</m:t>
          </m:r>
        </m:oMath>
      </m:oMathPara>
    </w:p>
    <w:p w:rsidR="003C197A" w:rsidRPr="00226420" w:rsidRDefault="003C197A" w:rsidP="003C197A">
      <w:pPr>
        <w:spacing w:line="360" w:lineRule="auto"/>
        <w:rPr>
          <w:rFonts w:hAnsi="宋体"/>
          <w:sz w:val="24"/>
          <w:szCs w:val="24"/>
        </w:rPr>
      </w:pPr>
      <w:r w:rsidRPr="00226420">
        <w:rPr>
          <w:rFonts w:hAnsi="宋体" w:hint="eastAsia"/>
          <w:sz w:val="24"/>
          <w:szCs w:val="24"/>
        </w:rPr>
        <w:t>式中：</w:t>
      </w:r>
      <w:r w:rsidRPr="00226420">
        <w:rPr>
          <w:rFonts w:hAnsi="宋体"/>
          <w:sz w:val="24"/>
          <w:szCs w:val="24"/>
        </w:rPr>
        <w:t xml:space="preserve"> </w:t>
      </w:r>
      <w:r w:rsidRPr="00226420">
        <w:rPr>
          <w:rFonts w:hAnsi="宋体"/>
          <w:i/>
          <w:sz w:val="24"/>
          <w:szCs w:val="24"/>
        </w:rPr>
        <w:t>q</w:t>
      </w:r>
      <w:r w:rsidRPr="00226420">
        <w:rPr>
          <w:rFonts w:hAnsi="宋体" w:hint="eastAsia"/>
          <w:sz w:val="24"/>
          <w:szCs w:val="24"/>
          <w:vertAlign w:val="subscript"/>
        </w:rPr>
        <w:t>5</w:t>
      </w:r>
      <w:r>
        <w:rPr>
          <w:rFonts w:hAnsi="宋体" w:hint="eastAsia"/>
          <w:sz w:val="24"/>
          <w:szCs w:val="24"/>
        </w:rPr>
        <w:t>——</w:t>
      </w:r>
      <w:r w:rsidRPr="00226420">
        <w:rPr>
          <w:rFonts w:hAnsi="宋体" w:hint="eastAsia"/>
          <w:sz w:val="24"/>
          <w:szCs w:val="24"/>
        </w:rPr>
        <w:t>集成</w:t>
      </w:r>
      <w:r>
        <w:rPr>
          <w:rFonts w:hAnsi="宋体" w:hint="eastAsia"/>
          <w:sz w:val="24"/>
          <w:szCs w:val="24"/>
        </w:rPr>
        <w:t>式</w:t>
      </w:r>
      <w:r w:rsidRPr="00226420">
        <w:rPr>
          <w:rFonts w:hAnsi="宋体" w:hint="eastAsia"/>
          <w:sz w:val="24"/>
          <w:szCs w:val="24"/>
        </w:rPr>
        <w:t>厨房干式工法的应用比例；</w:t>
      </w:r>
    </w:p>
    <w:p w:rsidR="003C197A" w:rsidRPr="00226420" w:rsidRDefault="003C197A" w:rsidP="003C197A">
      <w:pPr>
        <w:spacing w:line="360" w:lineRule="auto"/>
        <w:ind w:firstLineChars="300" w:firstLine="720"/>
        <w:rPr>
          <w:rFonts w:hAnsi="宋体"/>
          <w:sz w:val="24"/>
          <w:szCs w:val="24"/>
        </w:rPr>
      </w:pPr>
      <w:r w:rsidRPr="00226420">
        <w:rPr>
          <w:rFonts w:hAnsi="宋体"/>
          <w:i/>
          <w:sz w:val="24"/>
          <w:szCs w:val="24"/>
        </w:rPr>
        <w:t>A</w:t>
      </w:r>
      <w:r w:rsidRPr="00226420">
        <w:rPr>
          <w:rFonts w:hAnsi="宋体" w:hint="eastAsia"/>
          <w:sz w:val="24"/>
          <w:szCs w:val="24"/>
          <w:vertAlign w:val="subscript"/>
        </w:rPr>
        <w:t>5</w:t>
      </w:r>
      <w:r>
        <w:rPr>
          <w:rFonts w:hAnsi="宋体" w:hint="eastAsia"/>
          <w:sz w:val="24"/>
          <w:szCs w:val="24"/>
        </w:rPr>
        <w:t>——</w:t>
      </w:r>
      <w:r w:rsidRPr="00226420">
        <w:rPr>
          <w:rFonts w:hAnsi="宋体" w:hint="eastAsia"/>
          <w:sz w:val="24"/>
          <w:szCs w:val="24"/>
        </w:rPr>
        <w:t>各楼层厨房墙面、顶面和地面采用干式工法的面积之和；</w:t>
      </w:r>
    </w:p>
    <w:p w:rsidR="003C197A" w:rsidRDefault="003C197A" w:rsidP="003C197A">
      <w:pPr>
        <w:spacing w:line="360" w:lineRule="auto"/>
        <w:ind w:firstLineChars="300" w:firstLine="720"/>
        <w:rPr>
          <w:rFonts w:hAnsi="宋体"/>
          <w:sz w:val="24"/>
          <w:szCs w:val="24"/>
        </w:rPr>
      </w:pPr>
      <w:r w:rsidRPr="00226420">
        <w:rPr>
          <w:rFonts w:hAnsi="宋体"/>
          <w:i/>
          <w:sz w:val="24"/>
          <w:szCs w:val="24"/>
        </w:rPr>
        <w:t>A</w:t>
      </w:r>
      <w:r>
        <w:rPr>
          <w:rFonts w:hAnsi="宋体" w:hint="eastAsia"/>
          <w:sz w:val="24"/>
          <w:szCs w:val="24"/>
        </w:rPr>
        <w:t>c</w:t>
      </w:r>
      <w:r>
        <w:rPr>
          <w:rFonts w:hAnsi="宋体" w:hint="eastAsia"/>
          <w:sz w:val="24"/>
          <w:szCs w:val="24"/>
        </w:rPr>
        <w:t>——</w:t>
      </w:r>
      <w:r w:rsidRPr="00226420">
        <w:rPr>
          <w:rFonts w:hAnsi="宋体" w:hint="eastAsia"/>
          <w:sz w:val="24"/>
          <w:szCs w:val="24"/>
        </w:rPr>
        <w:t>各楼层厨房的墙面、顶面和地面的总面积。</w:t>
      </w:r>
    </w:p>
    <w:p w:rsidR="003C197A" w:rsidRDefault="003C197A" w:rsidP="003C197A">
      <w:pPr>
        <w:spacing w:line="360" w:lineRule="auto"/>
        <w:ind w:firstLineChars="200" w:firstLine="480"/>
        <w:rPr>
          <w:b/>
          <w:bCs/>
          <w:sz w:val="24"/>
          <w:szCs w:val="24"/>
        </w:rPr>
      </w:pPr>
      <w:r w:rsidRPr="003771B4">
        <w:rPr>
          <w:rFonts w:ascii="楷体" w:eastAsia="楷体" w:hAnsi="楷体" w:hint="eastAsia"/>
          <w:bCs/>
          <w:sz w:val="24"/>
          <w:szCs w:val="24"/>
        </w:rPr>
        <w:t>【条文说明】</w:t>
      </w:r>
      <w:r>
        <w:rPr>
          <w:rFonts w:ascii="楷体" w:eastAsia="楷体" w:hAnsi="楷体" w:hint="eastAsia"/>
          <w:bCs/>
          <w:sz w:val="24"/>
          <w:szCs w:val="24"/>
        </w:rPr>
        <w:t>本条与现行国家标准《装配式建筑评价标准》GB/</w:t>
      </w:r>
      <w:r w:rsidRPr="00D7676A">
        <w:rPr>
          <w:rFonts w:ascii="楷体" w:eastAsia="楷体" w:hAnsi="楷体" w:hint="eastAsia"/>
          <w:bCs/>
          <w:sz w:val="24"/>
          <w:szCs w:val="24"/>
        </w:rPr>
        <w:t xml:space="preserve">T </w:t>
      </w:r>
      <w:r>
        <w:rPr>
          <w:rFonts w:ascii="楷体" w:eastAsia="楷体" w:hAnsi="楷体" w:hint="eastAsia"/>
          <w:bCs/>
          <w:sz w:val="24"/>
          <w:szCs w:val="24"/>
        </w:rPr>
        <w:t>51129的有关规定协调一致。</w:t>
      </w:r>
    </w:p>
    <w:p w:rsidR="003C197A" w:rsidRPr="00226420" w:rsidRDefault="003C197A" w:rsidP="003C197A">
      <w:pPr>
        <w:spacing w:line="360" w:lineRule="auto"/>
        <w:rPr>
          <w:bCs/>
          <w:sz w:val="24"/>
          <w:szCs w:val="24"/>
        </w:rPr>
      </w:pPr>
      <w:r w:rsidRPr="00226420">
        <w:rPr>
          <w:b/>
          <w:bCs/>
          <w:sz w:val="24"/>
          <w:szCs w:val="24"/>
        </w:rPr>
        <w:t>4.</w:t>
      </w:r>
      <w:r w:rsidRPr="00226420">
        <w:rPr>
          <w:rFonts w:hint="eastAsia"/>
          <w:b/>
          <w:bCs/>
          <w:sz w:val="24"/>
          <w:szCs w:val="24"/>
        </w:rPr>
        <w:t>0</w:t>
      </w:r>
      <w:r w:rsidRPr="00226420">
        <w:rPr>
          <w:b/>
          <w:bCs/>
          <w:sz w:val="24"/>
          <w:szCs w:val="24"/>
        </w:rPr>
        <w:t>.</w:t>
      </w:r>
      <w:r>
        <w:rPr>
          <w:rFonts w:hint="eastAsia"/>
          <w:b/>
          <w:bCs/>
          <w:sz w:val="24"/>
          <w:szCs w:val="24"/>
        </w:rPr>
        <w:t>7</w:t>
      </w:r>
      <w:r w:rsidRPr="00226420">
        <w:rPr>
          <w:rFonts w:hint="eastAsia"/>
          <w:bCs/>
          <w:sz w:val="24"/>
          <w:szCs w:val="24"/>
        </w:rPr>
        <w:t xml:space="preserve">  </w:t>
      </w:r>
      <w:r w:rsidRPr="00226420">
        <w:rPr>
          <w:rFonts w:hint="eastAsia"/>
          <w:bCs/>
          <w:sz w:val="24"/>
          <w:szCs w:val="24"/>
        </w:rPr>
        <w:t>集成式</w:t>
      </w:r>
      <w:r>
        <w:rPr>
          <w:rFonts w:hint="eastAsia"/>
          <w:bCs/>
          <w:sz w:val="24"/>
          <w:szCs w:val="24"/>
        </w:rPr>
        <w:t>卫生间</w:t>
      </w:r>
      <w:r w:rsidRPr="00226420">
        <w:rPr>
          <w:rFonts w:hint="eastAsia"/>
          <w:bCs/>
          <w:sz w:val="24"/>
          <w:szCs w:val="24"/>
        </w:rPr>
        <w:t>的</w:t>
      </w:r>
      <w:r>
        <w:rPr>
          <w:rFonts w:hint="eastAsia"/>
          <w:bCs/>
          <w:sz w:val="24"/>
          <w:szCs w:val="24"/>
        </w:rPr>
        <w:t>洁具</w:t>
      </w:r>
      <w:r w:rsidRPr="00226420">
        <w:rPr>
          <w:rFonts w:hint="eastAsia"/>
          <w:bCs/>
          <w:sz w:val="24"/>
          <w:szCs w:val="24"/>
        </w:rPr>
        <w:t>设备</w:t>
      </w:r>
      <w:r>
        <w:rPr>
          <w:rFonts w:hint="eastAsia"/>
          <w:bCs/>
          <w:sz w:val="24"/>
          <w:szCs w:val="24"/>
        </w:rPr>
        <w:t>及管线</w:t>
      </w:r>
      <w:r w:rsidRPr="00226420">
        <w:rPr>
          <w:rFonts w:hint="eastAsia"/>
          <w:bCs/>
          <w:sz w:val="24"/>
          <w:szCs w:val="24"/>
        </w:rPr>
        <w:t>等应全部安装到位，墙面、顶面和地面中干式工法的应用比例应按下式计算：</w:t>
      </w:r>
    </w:p>
    <w:p w:rsidR="003C197A" w:rsidRPr="00616368" w:rsidRDefault="003C197A" w:rsidP="003C197A">
      <w:pPr>
        <w:spacing w:line="360" w:lineRule="auto"/>
        <w:rPr>
          <w:bCs/>
          <w:sz w:val="24"/>
          <w:szCs w:val="24"/>
        </w:rPr>
      </w:pPr>
      <m:oMathPara>
        <m:oMath>
          <m:sSub>
            <m:sSubPr>
              <m:ctrlPr>
                <w:rPr>
                  <w:rFonts w:ascii="Cambria Math" w:hAnsi="Cambria Math"/>
                  <w:i/>
                  <w:sz w:val="24"/>
                  <w:szCs w:val="24"/>
                </w:rPr>
              </m:ctrlPr>
            </m:sSubPr>
            <m:e>
              <m:r>
                <w:rPr>
                  <w:rFonts w:ascii="Cambria Math" w:hAnsi="Cambria Math"/>
                  <w:sz w:val="24"/>
                  <w:szCs w:val="24"/>
                </w:rPr>
                <m:t>q</m:t>
              </m:r>
            </m:e>
            <m:sub>
              <m:r>
                <w:rPr>
                  <w:rFonts w:ascii="Cambria Math"/>
                  <w:sz w:val="24"/>
                  <w:szCs w:val="24"/>
                </w:rPr>
                <m:t>6</m:t>
              </m:r>
            </m:sub>
          </m:sSub>
          <m:r>
            <m:rPr>
              <m:sty m:val="p"/>
            </m:rPr>
            <w:rPr>
              <w:rFonts w:ascii="Cambria Math"/>
              <w:sz w:val="24"/>
              <w:szCs w:val="24"/>
              <w:vertAlign w:val="subscript"/>
            </w:rPr>
            <m:t>=</m:t>
          </m:r>
          <m:f>
            <m:fPr>
              <m:ctrlPr>
                <w:rPr>
                  <w:rFonts w:ascii="Cambria Math" w:hAnsi="Cambria Math"/>
                  <w:sz w:val="24"/>
                  <w:szCs w:val="24"/>
                  <w:vertAlign w:val="subscript"/>
                </w:rPr>
              </m:ctrlPr>
            </m:fPr>
            <m:num>
              <m:sSub>
                <m:sSubPr>
                  <m:ctrlPr>
                    <w:rPr>
                      <w:rFonts w:ascii="Cambria Math" w:hAnsi="Cambria Math"/>
                      <w:sz w:val="24"/>
                      <w:szCs w:val="24"/>
                      <w:vertAlign w:val="subscript"/>
                    </w:rPr>
                  </m:ctrlPr>
                </m:sSubPr>
                <m:e>
                  <m:r>
                    <w:rPr>
                      <w:rFonts w:ascii="Cambria Math"/>
                      <w:sz w:val="24"/>
                      <w:szCs w:val="24"/>
                      <w:vertAlign w:val="subscript"/>
                    </w:rPr>
                    <m:t>A</m:t>
                  </m:r>
                </m:e>
                <m:sub>
                  <m:r>
                    <m:rPr>
                      <m:sty m:val="p"/>
                    </m:rPr>
                    <w:rPr>
                      <w:rFonts w:ascii="Cambria Math"/>
                      <w:sz w:val="24"/>
                      <w:szCs w:val="24"/>
                      <w:vertAlign w:val="subscript"/>
                    </w:rPr>
                    <m:t>6</m:t>
                  </m:r>
                </m:sub>
              </m:sSub>
            </m:num>
            <m:den>
              <m:sSub>
                <m:sSubPr>
                  <m:ctrlPr>
                    <w:rPr>
                      <w:rFonts w:ascii="Cambria Math" w:hAnsi="Cambria Math"/>
                      <w:i/>
                      <w:sz w:val="24"/>
                      <w:szCs w:val="24"/>
                      <w:vertAlign w:val="subscript"/>
                    </w:rPr>
                  </m:ctrlPr>
                </m:sSubPr>
                <m:e>
                  <m:r>
                    <w:rPr>
                      <w:rFonts w:ascii="Cambria Math"/>
                      <w:sz w:val="24"/>
                      <w:szCs w:val="24"/>
                      <w:vertAlign w:val="subscript"/>
                    </w:rPr>
                    <m:t>A</m:t>
                  </m:r>
                </m:e>
                <m:sub>
                  <m:r>
                    <m:rPr>
                      <m:sty m:val="p"/>
                    </m:rPr>
                    <w:rPr>
                      <w:rFonts w:ascii="Cambria Math" w:hint="eastAsia"/>
                      <w:sz w:val="24"/>
                      <w:szCs w:val="24"/>
                      <w:vertAlign w:val="subscript"/>
                    </w:rPr>
                    <m:t>y</m:t>
                  </m:r>
                </m:sub>
              </m:sSub>
            </m:den>
          </m:f>
          <m:r>
            <m:rPr>
              <m:sty m:val="p"/>
            </m:rPr>
            <w:rPr>
              <w:sz w:val="24"/>
              <w:szCs w:val="24"/>
              <w:vertAlign w:val="subscript"/>
            </w:rPr>
            <m:t>×</m:t>
          </m:r>
          <m:r>
            <m:rPr>
              <m:sty m:val="p"/>
            </m:rPr>
            <w:rPr>
              <w:rFonts w:ascii="Cambria Math"/>
              <w:sz w:val="24"/>
              <w:szCs w:val="24"/>
              <w:vertAlign w:val="subscript"/>
            </w:rPr>
            <m:t>100%</m:t>
          </m:r>
        </m:oMath>
      </m:oMathPara>
    </w:p>
    <w:p w:rsidR="003C197A" w:rsidRDefault="003C197A" w:rsidP="003C197A">
      <w:pPr>
        <w:autoSpaceDE w:val="0"/>
        <w:autoSpaceDN w:val="0"/>
        <w:adjustRightInd w:val="0"/>
        <w:jc w:val="left"/>
        <w:rPr>
          <w:rFonts w:ascii="Times" w:hAnsi="Times" w:cs="Times"/>
          <w:i/>
          <w:iCs/>
          <w:color w:val="2C2C28"/>
          <w:kern w:val="0"/>
          <w:sz w:val="20"/>
          <w:szCs w:val="20"/>
        </w:rPr>
      </w:pPr>
    </w:p>
    <w:p w:rsidR="003C197A" w:rsidRPr="00226420" w:rsidRDefault="003C197A" w:rsidP="003C197A">
      <w:pPr>
        <w:spacing w:line="360" w:lineRule="auto"/>
        <w:rPr>
          <w:rFonts w:hAnsi="宋体"/>
          <w:sz w:val="24"/>
          <w:szCs w:val="24"/>
        </w:rPr>
      </w:pPr>
      <w:r w:rsidRPr="00226420">
        <w:rPr>
          <w:rFonts w:hAnsi="宋体" w:hint="eastAsia"/>
          <w:sz w:val="24"/>
          <w:szCs w:val="24"/>
        </w:rPr>
        <w:t>式中：</w:t>
      </w:r>
      <w:r w:rsidRPr="00226420">
        <w:rPr>
          <w:rFonts w:hAnsi="宋体"/>
          <w:sz w:val="24"/>
          <w:szCs w:val="24"/>
        </w:rPr>
        <w:t xml:space="preserve"> </w:t>
      </w:r>
      <w:r w:rsidRPr="00226420">
        <w:rPr>
          <w:rFonts w:hAnsi="宋体"/>
          <w:i/>
          <w:sz w:val="24"/>
          <w:szCs w:val="24"/>
        </w:rPr>
        <w:t>q</w:t>
      </w:r>
      <w:r>
        <w:rPr>
          <w:rFonts w:hAnsi="宋体" w:hint="eastAsia"/>
          <w:sz w:val="24"/>
          <w:szCs w:val="24"/>
          <w:vertAlign w:val="subscript"/>
        </w:rPr>
        <w:t>6</w:t>
      </w:r>
      <w:r>
        <w:rPr>
          <w:rFonts w:hAnsi="宋体" w:hint="eastAsia"/>
          <w:sz w:val="24"/>
          <w:szCs w:val="24"/>
        </w:rPr>
        <w:t>——</w:t>
      </w:r>
      <w:r w:rsidRPr="00226420">
        <w:rPr>
          <w:rFonts w:hAnsi="宋体" w:hint="eastAsia"/>
          <w:sz w:val="24"/>
          <w:szCs w:val="24"/>
        </w:rPr>
        <w:t>集成</w:t>
      </w:r>
      <w:r>
        <w:rPr>
          <w:rFonts w:hAnsi="宋体" w:hint="eastAsia"/>
          <w:sz w:val="24"/>
          <w:szCs w:val="24"/>
        </w:rPr>
        <w:t>式</w:t>
      </w:r>
      <w:r w:rsidRPr="00226420">
        <w:rPr>
          <w:rFonts w:hAnsi="宋体" w:hint="eastAsia"/>
          <w:sz w:val="24"/>
          <w:szCs w:val="24"/>
        </w:rPr>
        <w:t>厨房干式工法的应用比例；</w:t>
      </w:r>
    </w:p>
    <w:p w:rsidR="003C197A" w:rsidRPr="00226420" w:rsidRDefault="003C197A" w:rsidP="003C197A">
      <w:pPr>
        <w:spacing w:line="360" w:lineRule="auto"/>
        <w:ind w:firstLineChars="300" w:firstLine="720"/>
        <w:rPr>
          <w:rFonts w:hAnsi="宋体"/>
          <w:sz w:val="24"/>
          <w:szCs w:val="24"/>
        </w:rPr>
      </w:pPr>
      <w:r w:rsidRPr="00226420">
        <w:rPr>
          <w:rFonts w:hAnsi="宋体"/>
          <w:i/>
          <w:sz w:val="24"/>
          <w:szCs w:val="24"/>
        </w:rPr>
        <w:t>A</w:t>
      </w:r>
      <w:r>
        <w:rPr>
          <w:rFonts w:hAnsi="宋体" w:hint="eastAsia"/>
          <w:sz w:val="24"/>
          <w:szCs w:val="24"/>
          <w:vertAlign w:val="subscript"/>
        </w:rPr>
        <w:t>6</w:t>
      </w:r>
      <w:r>
        <w:rPr>
          <w:rFonts w:hAnsi="宋体" w:hint="eastAsia"/>
          <w:sz w:val="24"/>
          <w:szCs w:val="24"/>
        </w:rPr>
        <w:t>——</w:t>
      </w:r>
      <w:r w:rsidRPr="00226420">
        <w:rPr>
          <w:rFonts w:hAnsi="宋体" w:hint="eastAsia"/>
          <w:sz w:val="24"/>
          <w:szCs w:val="24"/>
        </w:rPr>
        <w:t>各楼层厨房墙面、顶面和地面采用干式工法的面积之和；</w:t>
      </w:r>
    </w:p>
    <w:p w:rsidR="003C197A" w:rsidRDefault="003C197A" w:rsidP="003C197A">
      <w:pPr>
        <w:spacing w:line="360" w:lineRule="auto"/>
        <w:ind w:firstLineChars="300" w:firstLine="720"/>
        <w:rPr>
          <w:rFonts w:hAnsi="宋体"/>
          <w:sz w:val="24"/>
          <w:szCs w:val="24"/>
        </w:rPr>
      </w:pPr>
      <w:r w:rsidRPr="00226420">
        <w:rPr>
          <w:rFonts w:hAnsi="宋体"/>
          <w:i/>
          <w:sz w:val="24"/>
          <w:szCs w:val="24"/>
        </w:rPr>
        <w:t>A</w:t>
      </w:r>
      <w:r>
        <w:rPr>
          <w:rFonts w:hAnsi="宋体" w:hint="eastAsia"/>
          <w:sz w:val="24"/>
          <w:szCs w:val="24"/>
        </w:rPr>
        <w:t>y</w:t>
      </w:r>
      <w:r>
        <w:rPr>
          <w:rFonts w:hAnsi="宋体" w:hint="eastAsia"/>
          <w:sz w:val="24"/>
          <w:szCs w:val="24"/>
        </w:rPr>
        <w:t>——</w:t>
      </w:r>
      <w:r w:rsidRPr="00226420">
        <w:rPr>
          <w:rFonts w:hAnsi="宋体" w:hint="eastAsia"/>
          <w:sz w:val="24"/>
          <w:szCs w:val="24"/>
        </w:rPr>
        <w:t>各楼层厨房的墙面、顶面和地面的总面积。</w:t>
      </w:r>
    </w:p>
    <w:p w:rsidR="003C197A" w:rsidRPr="001439CA" w:rsidRDefault="003C197A" w:rsidP="003C197A">
      <w:pPr>
        <w:spacing w:line="360" w:lineRule="auto"/>
        <w:ind w:firstLineChars="200" w:firstLine="480"/>
        <w:rPr>
          <w:rFonts w:hAnsi="宋体"/>
          <w:sz w:val="24"/>
          <w:szCs w:val="24"/>
        </w:rPr>
      </w:pPr>
      <w:r w:rsidRPr="003771B4">
        <w:rPr>
          <w:rFonts w:ascii="楷体" w:eastAsia="楷体" w:hAnsi="楷体" w:hint="eastAsia"/>
          <w:bCs/>
          <w:sz w:val="24"/>
          <w:szCs w:val="24"/>
        </w:rPr>
        <w:t>【条文说明】</w:t>
      </w:r>
      <w:r>
        <w:rPr>
          <w:rFonts w:ascii="楷体" w:eastAsia="楷体" w:hAnsi="楷体" w:hint="eastAsia"/>
          <w:bCs/>
          <w:sz w:val="24"/>
          <w:szCs w:val="24"/>
        </w:rPr>
        <w:t>本条与现行国家标准《装配式建筑评价标准》GB/</w:t>
      </w:r>
      <w:r w:rsidRPr="00D7676A">
        <w:rPr>
          <w:rFonts w:ascii="楷体" w:eastAsia="楷体" w:hAnsi="楷体" w:hint="eastAsia"/>
          <w:bCs/>
          <w:sz w:val="24"/>
          <w:szCs w:val="24"/>
        </w:rPr>
        <w:t xml:space="preserve">T </w:t>
      </w:r>
      <w:r>
        <w:rPr>
          <w:rFonts w:ascii="楷体" w:eastAsia="楷体" w:hAnsi="楷体" w:hint="eastAsia"/>
          <w:bCs/>
          <w:sz w:val="24"/>
          <w:szCs w:val="24"/>
        </w:rPr>
        <w:t>51129的有关规定协调一致。</w:t>
      </w:r>
    </w:p>
    <w:p w:rsidR="003C197A" w:rsidRDefault="003C197A" w:rsidP="003C197A">
      <w:pPr>
        <w:spacing w:line="360" w:lineRule="auto"/>
        <w:rPr>
          <w:rFonts w:hAnsi="宋体"/>
          <w:sz w:val="24"/>
          <w:szCs w:val="24"/>
        </w:rPr>
      </w:pPr>
      <w:r w:rsidRPr="002412AC">
        <w:rPr>
          <w:rFonts w:hAnsi="宋体" w:hint="eastAsia"/>
          <w:b/>
          <w:sz w:val="24"/>
          <w:szCs w:val="24"/>
        </w:rPr>
        <w:t>4.0.8</w:t>
      </w:r>
      <w:r>
        <w:rPr>
          <w:rFonts w:hAnsi="宋体" w:hint="eastAsia"/>
          <w:sz w:val="24"/>
          <w:szCs w:val="24"/>
        </w:rPr>
        <w:t xml:space="preserve">  </w:t>
      </w:r>
      <w:r w:rsidRPr="00226420">
        <w:rPr>
          <w:rFonts w:hAnsi="宋体"/>
          <w:sz w:val="24"/>
          <w:szCs w:val="24"/>
        </w:rPr>
        <w:t xml:space="preserve"> </w:t>
      </w:r>
      <w:r>
        <w:rPr>
          <w:rFonts w:hAnsi="宋体"/>
          <w:sz w:val="24"/>
          <w:szCs w:val="24"/>
        </w:rPr>
        <w:t>整体收纳的橱柜应全部安装到位，应用比例应按下式</w:t>
      </w:r>
      <w:r>
        <w:rPr>
          <w:rFonts w:hAnsi="宋体" w:hint="eastAsia"/>
          <w:sz w:val="24"/>
          <w:szCs w:val="24"/>
        </w:rPr>
        <w:t>计算</w:t>
      </w:r>
      <w:r>
        <w:rPr>
          <w:rFonts w:hAnsi="宋体"/>
          <w:sz w:val="24"/>
          <w:szCs w:val="24"/>
        </w:rPr>
        <w:t>：</w:t>
      </w:r>
    </w:p>
    <w:p w:rsidR="003C197A" w:rsidRPr="00616368" w:rsidRDefault="003C197A" w:rsidP="003C197A">
      <w:pPr>
        <w:spacing w:line="360" w:lineRule="auto"/>
        <w:rPr>
          <w:bCs/>
          <w:sz w:val="24"/>
          <w:szCs w:val="24"/>
        </w:rPr>
      </w:pPr>
      <m:oMathPara>
        <m:oMath>
          <m:sSub>
            <m:sSubPr>
              <m:ctrlPr>
                <w:rPr>
                  <w:rFonts w:ascii="Cambria Math" w:hAnsi="Cambria Math"/>
                  <w:i/>
                  <w:sz w:val="24"/>
                  <w:szCs w:val="24"/>
                </w:rPr>
              </m:ctrlPr>
            </m:sSubPr>
            <m:e>
              <m:r>
                <w:rPr>
                  <w:rFonts w:ascii="Cambria Math" w:hAnsi="Cambria Math"/>
                  <w:sz w:val="24"/>
                  <w:szCs w:val="24"/>
                </w:rPr>
                <m:t>q</m:t>
              </m:r>
            </m:e>
            <m:sub>
              <m:r>
                <w:rPr>
                  <w:rFonts w:ascii="Cambria Math"/>
                  <w:sz w:val="24"/>
                  <w:szCs w:val="24"/>
                </w:rPr>
                <m:t>7</m:t>
              </m:r>
            </m:sub>
          </m:sSub>
          <m:r>
            <m:rPr>
              <m:sty m:val="p"/>
            </m:rPr>
            <w:rPr>
              <w:rFonts w:ascii="Cambria Math"/>
              <w:sz w:val="24"/>
              <w:szCs w:val="24"/>
              <w:vertAlign w:val="subscript"/>
            </w:rPr>
            <m:t>=</m:t>
          </m:r>
          <m:f>
            <m:fPr>
              <m:ctrlPr>
                <w:rPr>
                  <w:rFonts w:ascii="Cambria Math" w:hAnsi="Cambria Math"/>
                  <w:sz w:val="24"/>
                  <w:szCs w:val="24"/>
                  <w:vertAlign w:val="subscript"/>
                </w:rPr>
              </m:ctrlPr>
            </m:fPr>
            <m:num>
              <m:sSub>
                <m:sSubPr>
                  <m:ctrlPr>
                    <w:rPr>
                      <w:rFonts w:ascii="Cambria Math" w:hAnsi="Cambria Math"/>
                      <w:sz w:val="24"/>
                      <w:szCs w:val="24"/>
                      <w:vertAlign w:val="subscript"/>
                    </w:rPr>
                  </m:ctrlPr>
                </m:sSubPr>
                <m:e>
                  <m:r>
                    <w:rPr>
                      <w:rFonts w:ascii="Cambria Math"/>
                      <w:sz w:val="24"/>
                      <w:szCs w:val="24"/>
                      <w:vertAlign w:val="subscript"/>
                    </w:rPr>
                    <m:t>A</m:t>
                  </m:r>
                </m:e>
                <m:sub>
                  <m:r>
                    <m:rPr>
                      <m:sty m:val="p"/>
                    </m:rPr>
                    <w:rPr>
                      <w:rFonts w:ascii="Cambria Math"/>
                      <w:sz w:val="24"/>
                      <w:szCs w:val="24"/>
                      <w:vertAlign w:val="subscript"/>
                    </w:rPr>
                    <m:t>7</m:t>
                  </m:r>
                </m:sub>
              </m:sSub>
            </m:num>
            <m:den>
              <m:sSub>
                <m:sSubPr>
                  <m:ctrlPr>
                    <w:rPr>
                      <w:rFonts w:ascii="Cambria Math" w:hAnsi="Cambria Math"/>
                      <w:i/>
                      <w:sz w:val="24"/>
                      <w:szCs w:val="24"/>
                      <w:vertAlign w:val="subscript"/>
                    </w:rPr>
                  </m:ctrlPr>
                </m:sSubPr>
                <m:e>
                  <m:r>
                    <w:rPr>
                      <w:rFonts w:ascii="Cambria Math"/>
                      <w:sz w:val="24"/>
                      <w:szCs w:val="24"/>
                      <w:vertAlign w:val="subscript"/>
                    </w:rPr>
                    <m:t>A</m:t>
                  </m:r>
                </m:e>
                <m:sub>
                  <m:r>
                    <m:rPr>
                      <m:sty m:val="p"/>
                    </m:rPr>
                    <w:rPr>
                      <w:rFonts w:ascii="Cambria Math" w:hint="eastAsia"/>
                      <w:sz w:val="24"/>
                      <w:szCs w:val="24"/>
                      <w:vertAlign w:val="subscript"/>
                    </w:rPr>
                    <m:t>t</m:t>
                  </m:r>
                </m:sub>
              </m:sSub>
            </m:den>
          </m:f>
          <m:r>
            <m:rPr>
              <m:sty m:val="p"/>
            </m:rPr>
            <w:rPr>
              <w:rFonts w:ascii="Cambria Math" w:hAnsi="Cambria Math"/>
              <w:sz w:val="24"/>
              <w:szCs w:val="24"/>
              <w:vertAlign w:val="subscript"/>
            </w:rPr>
            <m:t>×</m:t>
          </m:r>
          <m:r>
            <m:rPr>
              <m:sty m:val="p"/>
            </m:rPr>
            <w:rPr>
              <w:rFonts w:ascii="Cambria Math"/>
              <w:sz w:val="24"/>
              <w:szCs w:val="24"/>
              <w:vertAlign w:val="subscript"/>
            </w:rPr>
            <m:t>100%</m:t>
          </m:r>
        </m:oMath>
      </m:oMathPara>
    </w:p>
    <w:p w:rsidR="003C197A" w:rsidRPr="00226420" w:rsidRDefault="003C197A" w:rsidP="003C197A">
      <w:pPr>
        <w:spacing w:line="360" w:lineRule="auto"/>
        <w:rPr>
          <w:rFonts w:hAnsi="宋体"/>
          <w:sz w:val="24"/>
          <w:szCs w:val="24"/>
        </w:rPr>
      </w:pPr>
      <w:r w:rsidRPr="00226420">
        <w:rPr>
          <w:rFonts w:hAnsi="宋体" w:hint="eastAsia"/>
          <w:sz w:val="24"/>
          <w:szCs w:val="24"/>
        </w:rPr>
        <w:t>式中：</w:t>
      </w:r>
      <w:r w:rsidRPr="00226420">
        <w:rPr>
          <w:rFonts w:hAnsi="宋体"/>
          <w:sz w:val="24"/>
          <w:szCs w:val="24"/>
        </w:rPr>
        <w:t xml:space="preserve"> </w:t>
      </w:r>
      <w:r w:rsidRPr="00226420">
        <w:rPr>
          <w:rFonts w:hAnsi="宋体"/>
          <w:i/>
          <w:sz w:val="24"/>
          <w:szCs w:val="24"/>
        </w:rPr>
        <w:t>q</w:t>
      </w:r>
      <w:r>
        <w:rPr>
          <w:rFonts w:hAnsi="宋体" w:hint="eastAsia"/>
          <w:sz w:val="24"/>
          <w:szCs w:val="24"/>
          <w:vertAlign w:val="subscript"/>
        </w:rPr>
        <w:t>7</w:t>
      </w:r>
      <w:r>
        <w:rPr>
          <w:rFonts w:hAnsi="宋体" w:hint="eastAsia"/>
          <w:sz w:val="24"/>
          <w:szCs w:val="24"/>
        </w:rPr>
        <w:t>——整体收纳</w:t>
      </w:r>
      <w:r w:rsidRPr="00226420">
        <w:rPr>
          <w:rFonts w:hAnsi="宋体" w:hint="eastAsia"/>
          <w:sz w:val="24"/>
          <w:szCs w:val="24"/>
        </w:rPr>
        <w:t>的应用比例；</w:t>
      </w:r>
    </w:p>
    <w:p w:rsidR="003C197A" w:rsidRPr="00226420" w:rsidRDefault="003C197A" w:rsidP="003C197A">
      <w:pPr>
        <w:spacing w:line="360" w:lineRule="auto"/>
        <w:ind w:firstLineChars="300" w:firstLine="720"/>
        <w:rPr>
          <w:rFonts w:hAnsi="宋体"/>
          <w:sz w:val="24"/>
          <w:szCs w:val="24"/>
        </w:rPr>
      </w:pPr>
      <w:r w:rsidRPr="00226420">
        <w:rPr>
          <w:rFonts w:hAnsi="宋体"/>
          <w:i/>
          <w:sz w:val="24"/>
          <w:szCs w:val="24"/>
        </w:rPr>
        <w:t>A</w:t>
      </w:r>
      <w:r>
        <w:rPr>
          <w:rFonts w:hAnsi="宋体" w:hint="eastAsia"/>
          <w:sz w:val="24"/>
          <w:szCs w:val="24"/>
          <w:vertAlign w:val="subscript"/>
        </w:rPr>
        <w:t>6</w:t>
      </w:r>
      <w:r>
        <w:rPr>
          <w:rFonts w:hAnsi="宋体" w:hint="eastAsia"/>
          <w:sz w:val="24"/>
          <w:szCs w:val="24"/>
        </w:rPr>
        <w:t>——</w:t>
      </w:r>
      <w:r w:rsidRPr="00226420">
        <w:rPr>
          <w:rFonts w:hAnsi="宋体" w:hint="eastAsia"/>
          <w:sz w:val="24"/>
          <w:szCs w:val="24"/>
        </w:rPr>
        <w:t>各楼层</w:t>
      </w:r>
      <w:r>
        <w:rPr>
          <w:rFonts w:hAnsi="宋体" w:hint="eastAsia"/>
          <w:sz w:val="24"/>
          <w:szCs w:val="24"/>
        </w:rPr>
        <w:t>套内采用整体收纳的水平投影面积之和</w:t>
      </w:r>
      <w:r w:rsidRPr="00226420">
        <w:rPr>
          <w:rFonts w:hAnsi="宋体" w:hint="eastAsia"/>
          <w:sz w:val="24"/>
          <w:szCs w:val="24"/>
        </w:rPr>
        <w:t>；</w:t>
      </w:r>
    </w:p>
    <w:p w:rsidR="003C197A" w:rsidRPr="00226420" w:rsidRDefault="003C197A" w:rsidP="003C197A">
      <w:pPr>
        <w:spacing w:line="360" w:lineRule="auto"/>
        <w:ind w:firstLineChars="300" w:firstLine="720"/>
        <w:rPr>
          <w:rFonts w:hAnsi="宋体"/>
          <w:sz w:val="24"/>
          <w:szCs w:val="24"/>
        </w:rPr>
      </w:pPr>
      <w:r w:rsidRPr="00226420">
        <w:rPr>
          <w:rFonts w:hAnsi="宋体"/>
          <w:i/>
          <w:sz w:val="24"/>
          <w:szCs w:val="24"/>
        </w:rPr>
        <w:t>A</w:t>
      </w:r>
      <w:r>
        <w:rPr>
          <w:rFonts w:hAnsi="宋体" w:hint="eastAsia"/>
          <w:sz w:val="24"/>
          <w:szCs w:val="24"/>
        </w:rPr>
        <w:t>y</w:t>
      </w:r>
      <w:r>
        <w:rPr>
          <w:rFonts w:hAnsi="宋体" w:hint="eastAsia"/>
          <w:sz w:val="24"/>
          <w:szCs w:val="24"/>
        </w:rPr>
        <w:t>——</w:t>
      </w:r>
      <w:r w:rsidRPr="00226420">
        <w:rPr>
          <w:rFonts w:hAnsi="宋体" w:hint="eastAsia"/>
          <w:sz w:val="24"/>
          <w:szCs w:val="24"/>
        </w:rPr>
        <w:t>各楼层</w:t>
      </w:r>
      <w:r>
        <w:rPr>
          <w:rFonts w:hAnsi="宋体" w:hint="eastAsia"/>
          <w:sz w:val="24"/>
          <w:szCs w:val="24"/>
        </w:rPr>
        <w:t>套内的建筑平面面积</w:t>
      </w:r>
      <w:r w:rsidRPr="00226420">
        <w:rPr>
          <w:rFonts w:hAnsi="宋体" w:hint="eastAsia"/>
          <w:sz w:val="24"/>
          <w:szCs w:val="24"/>
        </w:rPr>
        <w:t>。</w:t>
      </w:r>
    </w:p>
    <w:p w:rsidR="003C197A" w:rsidRPr="00DD70AD" w:rsidRDefault="003C197A" w:rsidP="003C197A">
      <w:pPr>
        <w:spacing w:line="360" w:lineRule="auto"/>
        <w:ind w:firstLineChars="200" w:firstLine="480"/>
        <w:rPr>
          <w:rFonts w:ascii="楷体" w:eastAsia="楷体" w:hAnsi="楷体"/>
          <w:bCs/>
          <w:sz w:val="24"/>
          <w:szCs w:val="24"/>
        </w:rPr>
      </w:pPr>
      <w:r w:rsidRPr="00DD70AD">
        <w:rPr>
          <w:rFonts w:ascii="楷体" w:eastAsia="楷体" w:hAnsi="楷体" w:hint="eastAsia"/>
          <w:bCs/>
          <w:sz w:val="24"/>
          <w:szCs w:val="24"/>
        </w:rPr>
        <w:t>【条文说明】整体收纳占比一般不应小于12%，房屋面积越小，收纳比例反而应该越大。一般建筑面积50m</w:t>
      </w:r>
      <w:r w:rsidRPr="00FF358F">
        <w:rPr>
          <w:rFonts w:ascii="楷体" w:eastAsia="楷体" w:hAnsi="楷体" w:hint="eastAsia"/>
          <w:bCs/>
          <w:sz w:val="24"/>
          <w:szCs w:val="24"/>
          <w:vertAlign w:val="superscript"/>
        </w:rPr>
        <w:t>2</w:t>
      </w:r>
      <w:r w:rsidRPr="00DD70AD">
        <w:rPr>
          <w:rFonts w:ascii="楷体" w:eastAsia="楷体" w:hAnsi="楷体" w:hint="eastAsia"/>
          <w:bCs/>
          <w:sz w:val="24"/>
          <w:szCs w:val="24"/>
        </w:rPr>
        <w:t>以下的至少要30%以上的收纳空间，100m</w:t>
      </w:r>
      <w:r w:rsidRPr="00FF358F">
        <w:rPr>
          <w:rFonts w:ascii="楷体" w:eastAsia="楷体" w:hAnsi="楷体" w:hint="eastAsia"/>
          <w:bCs/>
          <w:sz w:val="24"/>
          <w:szCs w:val="24"/>
          <w:vertAlign w:val="superscript"/>
        </w:rPr>
        <w:t>2</w:t>
      </w:r>
      <w:r w:rsidRPr="00DD70AD">
        <w:rPr>
          <w:rFonts w:ascii="楷体" w:eastAsia="楷体" w:hAnsi="楷体" w:hint="eastAsia"/>
          <w:bCs/>
          <w:sz w:val="24"/>
          <w:szCs w:val="24"/>
        </w:rPr>
        <w:t>米左右的房子合适的收纳面积约12%～20%相对合适。</w:t>
      </w:r>
    </w:p>
    <w:p w:rsidR="003C197A" w:rsidRPr="00D465C6" w:rsidRDefault="003C197A" w:rsidP="003C197A">
      <w:pPr>
        <w:spacing w:line="360" w:lineRule="auto"/>
        <w:rPr>
          <w:rFonts w:hAnsi="宋体"/>
          <w:sz w:val="24"/>
          <w:szCs w:val="24"/>
        </w:rPr>
      </w:pPr>
      <w:r w:rsidRPr="00D465C6">
        <w:rPr>
          <w:b/>
          <w:bCs/>
          <w:sz w:val="24"/>
          <w:szCs w:val="24"/>
        </w:rPr>
        <w:t>4.</w:t>
      </w:r>
      <w:r w:rsidRPr="00D465C6">
        <w:rPr>
          <w:rFonts w:hint="eastAsia"/>
          <w:b/>
          <w:bCs/>
          <w:sz w:val="24"/>
          <w:szCs w:val="24"/>
        </w:rPr>
        <w:t>0</w:t>
      </w:r>
      <w:r w:rsidRPr="00D465C6">
        <w:rPr>
          <w:b/>
          <w:bCs/>
          <w:sz w:val="24"/>
          <w:szCs w:val="24"/>
        </w:rPr>
        <w:t>.</w:t>
      </w:r>
      <w:r w:rsidRPr="00D465C6">
        <w:rPr>
          <w:rFonts w:hint="eastAsia"/>
          <w:b/>
          <w:bCs/>
          <w:sz w:val="24"/>
          <w:szCs w:val="24"/>
        </w:rPr>
        <w:t>9</w:t>
      </w:r>
      <w:r>
        <w:rPr>
          <w:rFonts w:hint="eastAsia"/>
          <w:bCs/>
          <w:sz w:val="24"/>
          <w:szCs w:val="24"/>
        </w:rPr>
        <w:t xml:space="preserve">  </w:t>
      </w:r>
      <w:r w:rsidRPr="00D465C6">
        <w:rPr>
          <w:rFonts w:hAnsi="宋体" w:hint="eastAsia"/>
          <w:sz w:val="24"/>
          <w:szCs w:val="24"/>
        </w:rPr>
        <w:t>管线</w:t>
      </w:r>
      <w:r>
        <w:rPr>
          <w:rFonts w:hAnsi="宋体" w:hint="eastAsia"/>
          <w:sz w:val="24"/>
          <w:szCs w:val="24"/>
        </w:rPr>
        <w:t>与结构</w:t>
      </w:r>
      <w:r w:rsidRPr="00D465C6">
        <w:rPr>
          <w:rFonts w:hAnsi="宋体" w:hint="eastAsia"/>
          <w:sz w:val="24"/>
          <w:szCs w:val="24"/>
        </w:rPr>
        <w:t>分离比例应按下式计算：</w:t>
      </w:r>
    </w:p>
    <w:p w:rsidR="003C197A" w:rsidRPr="00616368" w:rsidRDefault="003C197A" w:rsidP="003C197A">
      <w:pPr>
        <w:spacing w:line="360" w:lineRule="auto"/>
        <w:rPr>
          <w:bCs/>
          <w:sz w:val="24"/>
          <w:szCs w:val="24"/>
        </w:rPr>
      </w:pPr>
      <m:oMathPara>
        <m:oMath>
          <m:sSub>
            <m:sSubPr>
              <m:ctrlPr>
                <w:rPr>
                  <w:rFonts w:ascii="Cambria Math" w:hAnsi="Cambria Math"/>
                  <w:i/>
                  <w:sz w:val="24"/>
                  <w:szCs w:val="24"/>
                </w:rPr>
              </m:ctrlPr>
            </m:sSubPr>
            <m:e>
              <m:r>
                <w:rPr>
                  <w:rFonts w:ascii="Cambria Math" w:hAnsi="Cambria Math"/>
                  <w:sz w:val="24"/>
                  <w:szCs w:val="24"/>
                </w:rPr>
                <m:t>q</m:t>
              </m:r>
            </m:e>
            <m:sub>
              <m:r>
                <w:rPr>
                  <w:rFonts w:ascii="Cambria Math"/>
                  <w:sz w:val="24"/>
                  <w:szCs w:val="24"/>
                </w:rPr>
                <m:t>8</m:t>
              </m:r>
            </m:sub>
          </m:sSub>
          <m:r>
            <m:rPr>
              <m:sty m:val="p"/>
            </m:rPr>
            <w:rPr>
              <w:rFonts w:ascii="Cambria Math"/>
              <w:sz w:val="24"/>
              <w:szCs w:val="24"/>
              <w:vertAlign w:val="subscript"/>
            </w:rPr>
            <m:t>=</m:t>
          </m:r>
          <m:f>
            <m:fPr>
              <m:ctrlPr>
                <w:rPr>
                  <w:rFonts w:ascii="Cambria Math" w:hAnsi="Cambria Math"/>
                  <w:sz w:val="24"/>
                  <w:szCs w:val="24"/>
                  <w:vertAlign w:val="subscript"/>
                </w:rPr>
              </m:ctrlPr>
            </m:fPr>
            <m:num>
              <m:sSub>
                <m:sSubPr>
                  <m:ctrlPr>
                    <w:rPr>
                      <w:rFonts w:ascii="Cambria Math" w:hAnsi="Cambria Math"/>
                      <w:sz w:val="24"/>
                      <w:szCs w:val="24"/>
                      <w:vertAlign w:val="subscript"/>
                    </w:rPr>
                  </m:ctrlPr>
                </m:sSubPr>
                <m:e>
                  <m:r>
                    <w:rPr>
                      <w:rFonts w:ascii="Cambria Math"/>
                      <w:sz w:val="24"/>
                      <w:szCs w:val="24"/>
                      <w:vertAlign w:val="subscript"/>
                    </w:rPr>
                    <m:t>L</m:t>
                  </m:r>
                </m:e>
                <m:sub>
                  <m:r>
                    <m:rPr>
                      <m:sty m:val="p"/>
                    </m:rPr>
                    <w:rPr>
                      <w:rFonts w:ascii="Cambria Math"/>
                      <w:sz w:val="24"/>
                      <w:szCs w:val="24"/>
                      <w:vertAlign w:val="subscript"/>
                    </w:rPr>
                    <m:t>8</m:t>
                  </m:r>
                </m:sub>
              </m:sSub>
            </m:num>
            <m:den>
              <m:r>
                <w:rPr>
                  <w:rFonts w:ascii="Cambria Math" w:hAnsi="Cambria Math"/>
                  <w:sz w:val="24"/>
                  <w:szCs w:val="24"/>
                  <w:vertAlign w:val="subscript"/>
                </w:rPr>
                <m:t>L</m:t>
              </m:r>
            </m:den>
          </m:f>
          <m:r>
            <m:rPr>
              <m:sty m:val="p"/>
            </m:rPr>
            <w:rPr>
              <w:rFonts w:ascii="Cambria Math" w:hAnsi="Cambria Math"/>
              <w:sz w:val="24"/>
              <w:szCs w:val="24"/>
              <w:vertAlign w:val="subscript"/>
            </w:rPr>
            <m:t>×</m:t>
          </m:r>
          <m:r>
            <m:rPr>
              <m:sty m:val="p"/>
            </m:rPr>
            <w:rPr>
              <w:rFonts w:ascii="Cambria Math"/>
              <w:sz w:val="24"/>
              <w:szCs w:val="24"/>
              <w:vertAlign w:val="subscript"/>
            </w:rPr>
            <m:t>100%</m:t>
          </m:r>
        </m:oMath>
      </m:oMathPara>
    </w:p>
    <w:p w:rsidR="003C197A" w:rsidRPr="00226420" w:rsidRDefault="003C197A" w:rsidP="003C197A">
      <w:pPr>
        <w:spacing w:line="360" w:lineRule="auto"/>
        <w:rPr>
          <w:rFonts w:hAnsi="宋体"/>
          <w:sz w:val="24"/>
          <w:szCs w:val="24"/>
        </w:rPr>
      </w:pPr>
      <w:r w:rsidRPr="00226420">
        <w:rPr>
          <w:rFonts w:hAnsi="宋体" w:hint="eastAsia"/>
          <w:sz w:val="24"/>
          <w:szCs w:val="24"/>
        </w:rPr>
        <w:t>式中：</w:t>
      </w:r>
      <w:r w:rsidRPr="00226420">
        <w:rPr>
          <w:rFonts w:hAnsi="宋体"/>
          <w:sz w:val="24"/>
          <w:szCs w:val="24"/>
        </w:rPr>
        <w:t xml:space="preserve"> </w:t>
      </w:r>
      <w:r w:rsidRPr="00226420">
        <w:rPr>
          <w:rFonts w:hAnsi="宋体"/>
          <w:i/>
          <w:sz w:val="24"/>
          <w:szCs w:val="24"/>
        </w:rPr>
        <w:t>q</w:t>
      </w:r>
      <w:r>
        <w:rPr>
          <w:rFonts w:hAnsi="宋体" w:hint="eastAsia"/>
          <w:sz w:val="24"/>
          <w:szCs w:val="24"/>
          <w:vertAlign w:val="subscript"/>
        </w:rPr>
        <w:t>8</w:t>
      </w:r>
      <w:r>
        <w:rPr>
          <w:rFonts w:hAnsi="宋体" w:hint="eastAsia"/>
          <w:sz w:val="24"/>
          <w:szCs w:val="24"/>
        </w:rPr>
        <w:t>——</w:t>
      </w:r>
      <w:r w:rsidRPr="00D465C6">
        <w:rPr>
          <w:rFonts w:hAnsi="宋体" w:hint="eastAsia"/>
          <w:sz w:val="24"/>
          <w:szCs w:val="24"/>
        </w:rPr>
        <w:t>管线</w:t>
      </w:r>
      <w:r>
        <w:rPr>
          <w:rFonts w:hAnsi="宋体" w:hint="eastAsia"/>
          <w:sz w:val="24"/>
          <w:szCs w:val="24"/>
        </w:rPr>
        <w:t>与结构</w:t>
      </w:r>
      <w:r w:rsidRPr="00D465C6">
        <w:rPr>
          <w:rFonts w:hAnsi="宋体" w:hint="eastAsia"/>
          <w:sz w:val="24"/>
          <w:szCs w:val="24"/>
        </w:rPr>
        <w:t>分离比例</w:t>
      </w:r>
      <w:r w:rsidRPr="00226420">
        <w:rPr>
          <w:rFonts w:hAnsi="宋体" w:hint="eastAsia"/>
          <w:sz w:val="24"/>
          <w:szCs w:val="24"/>
        </w:rPr>
        <w:t>；</w:t>
      </w:r>
    </w:p>
    <w:p w:rsidR="003C197A" w:rsidRPr="00226420" w:rsidRDefault="003C197A" w:rsidP="003C197A">
      <w:pPr>
        <w:spacing w:line="360" w:lineRule="auto"/>
        <w:ind w:firstLineChars="300" w:firstLine="720"/>
        <w:rPr>
          <w:rFonts w:hAnsi="宋体"/>
          <w:sz w:val="24"/>
          <w:szCs w:val="24"/>
        </w:rPr>
      </w:pPr>
      <w:r>
        <w:rPr>
          <w:rFonts w:hAnsi="宋体" w:hint="eastAsia"/>
          <w:i/>
          <w:sz w:val="24"/>
          <w:szCs w:val="24"/>
        </w:rPr>
        <w:t>L</w:t>
      </w:r>
      <w:r>
        <w:rPr>
          <w:rFonts w:hAnsi="宋体" w:hint="eastAsia"/>
          <w:sz w:val="24"/>
          <w:szCs w:val="24"/>
          <w:vertAlign w:val="subscript"/>
        </w:rPr>
        <w:t>8</w:t>
      </w:r>
      <w:r>
        <w:rPr>
          <w:rFonts w:hAnsi="宋体" w:hint="eastAsia"/>
          <w:sz w:val="24"/>
          <w:szCs w:val="24"/>
        </w:rPr>
        <w:t>——</w:t>
      </w:r>
      <w:r w:rsidRPr="009209F4">
        <w:rPr>
          <w:rFonts w:hAnsi="宋体" w:hint="eastAsia"/>
          <w:sz w:val="24"/>
          <w:szCs w:val="24"/>
        </w:rPr>
        <w:t>各楼层管线分离的长度，包括裸露于室内空间以及敷设在地面架空层、非承重墙体空腔和吊顶内的电气、给水排水和采暖管线长度之和</w:t>
      </w:r>
      <w:r w:rsidRPr="00226420">
        <w:rPr>
          <w:rFonts w:hAnsi="宋体" w:hint="eastAsia"/>
          <w:sz w:val="24"/>
          <w:szCs w:val="24"/>
        </w:rPr>
        <w:t>；</w:t>
      </w:r>
    </w:p>
    <w:p w:rsidR="003C197A" w:rsidRPr="00226420" w:rsidRDefault="003C197A" w:rsidP="003C197A">
      <w:pPr>
        <w:spacing w:line="360" w:lineRule="auto"/>
        <w:ind w:firstLineChars="300" w:firstLine="720"/>
        <w:rPr>
          <w:rFonts w:hAnsi="宋体"/>
          <w:sz w:val="24"/>
          <w:szCs w:val="24"/>
        </w:rPr>
      </w:pPr>
      <w:r>
        <w:rPr>
          <w:rFonts w:hAnsi="宋体" w:hint="eastAsia"/>
          <w:i/>
          <w:sz w:val="24"/>
          <w:szCs w:val="24"/>
        </w:rPr>
        <w:t>L</w:t>
      </w:r>
      <w:r>
        <w:rPr>
          <w:rFonts w:hAnsi="宋体" w:hint="eastAsia"/>
          <w:sz w:val="24"/>
          <w:szCs w:val="24"/>
        </w:rPr>
        <w:t>——</w:t>
      </w:r>
      <w:r w:rsidRPr="009209F4">
        <w:rPr>
          <w:rFonts w:hAnsi="宋体" w:hint="eastAsia"/>
          <w:sz w:val="24"/>
          <w:szCs w:val="24"/>
        </w:rPr>
        <w:t>各楼层电气、给水排水和采暖管线的总长度</w:t>
      </w:r>
      <w:r w:rsidRPr="00226420">
        <w:rPr>
          <w:rFonts w:hAnsi="宋体" w:hint="eastAsia"/>
          <w:sz w:val="24"/>
          <w:szCs w:val="24"/>
        </w:rPr>
        <w:t>。</w:t>
      </w:r>
    </w:p>
    <w:p w:rsidR="003C197A" w:rsidRPr="00625BCC" w:rsidRDefault="003C197A" w:rsidP="003C197A">
      <w:pPr>
        <w:spacing w:line="360" w:lineRule="auto"/>
        <w:ind w:firstLineChars="200" w:firstLine="480"/>
        <w:rPr>
          <w:rFonts w:ascii="楷体" w:eastAsia="楷体" w:hAnsi="楷体"/>
          <w:bCs/>
          <w:sz w:val="24"/>
          <w:szCs w:val="24"/>
        </w:rPr>
      </w:pPr>
      <w:r w:rsidRPr="00DD70AD">
        <w:rPr>
          <w:rFonts w:ascii="楷体" w:eastAsia="楷体" w:hAnsi="楷体" w:hint="eastAsia"/>
          <w:bCs/>
          <w:sz w:val="24"/>
          <w:szCs w:val="24"/>
        </w:rPr>
        <w:t>【条文说明】</w:t>
      </w:r>
      <w:r>
        <w:rPr>
          <w:rFonts w:ascii="楷体" w:eastAsia="楷体" w:hAnsi="楷体" w:hint="eastAsia"/>
          <w:bCs/>
          <w:sz w:val="24"/>
          <w:szCs w:val="24"/>
        </w:rPr>
        <w:t>本条</w:t>
      </w:r>
      <w:r w:rsidRPr="00625BCC">
        <w:rPr>
          <w:rFonts w:ascii="楷体" w:eastAsia="楷体" w:hAnsi="楷体" w:hint="eastAsia"/>
          <w:bCs/>
          <w:sz w:val="24"/>
          <w:szCs w:val="24"/>
        </w:rPr>
        <w:t>管线包括电气（强电、弱电、</w:t>
      </w:r>
      <w:r>
        <w:rPr>
          <w:rFonts w:ascii="楷体" w:eastAsia="楷体" w:hAnsi="楷体" w:hint="eastAsia"/>
          <w:bCs/>
          <w:sz w:val="24"/>
          <w:szCs w:val="24"/>
        </w:rPr>
        <w:t>智能化</w:t>
      </w:r>
      <w:r w:rsidRPr="00625BCC">
        <w:rPr>
          <w:rFonts w:ascii="楷体" w:eastAsia="楷体" w:hAnsi="楷体" w:hint="eastAsia"/>
          <w:bCs/>
          <w:sz w:val="24"/>
          <w:szCs w:val="24"/>
        </w:rPr>
        <w:t>等</w:t>
      </w:r>
      <w:r>
        <w:rPr>
          <w:rFonts w:ascii="楷体" w:eastAsia="楷体" w:hAnsi="楷体" w:hint="eastAsia"/>
          <w:bCs/>
          <w:sz w:val="24"/>
          <w:szCs w:val="24"/>
        </w:rPr>
        <w:t>）、</w:t>
      </w:r>
      <w:r w:rsidRPr="00625BCC">
        <w:rPr>
          <w:rFonts w:ascii="楷体" w:eastAsia="楷体" w:hAnsi="楷体" w:hint="eastAsia"/>
          <w:bCs/>
          <w:sz w:val="24"/>
          <w:szCs w:val="24"/>
        </w:rPr>
        <w:t>给水排水和采暖等专业</w:t>
      </w:r>
      <w:r>
        <w:rPr>
          <w:rFonts w:ascii="楷体" w:eastAsia="楷体" w:hAnsi="楷体" w:hint="eastAsia"/>
          <w:bCs/>
          <w:sz w:val="24"/>
          <w:szCs w:val="24"/>
        </w:rPr>
        <w:t>的管线，燃气管线不包含在此范围内</w:t>
      </w:r>
      <w:r w:rsidRPr="00625BCC">
        <w:rPr>
          <w:rFonts w:ascii="楷体" w:eastAsia="楷体" w:hAnsi="楷体" w:hint="eastAsia"/>
          <w:bCs/>
          <w:sz w:val="24"/>
          <w:szCs w:val="24"/>
        </w:rPr>
        <w:t>。</w:t>
      </w:r>
    </w:p>
    <w:p w:rsidR="003C197A" w:rsidRPr="00625BCC" w:rsidRDefault="003C197A" w:rsidP="003C197A">
      <w:pPr>
        <w:snapToGrid w:val="0"/>
        <w:spacing w:line="360" w:lineRule="auto"/>
        <w:ind w:firstLineChars="200" w:firstLine="480"/>
        <w:rPr>
          <w:rFonts w:ascii="楷体" w:eastAsia="楷体" w:hAnsi="楷体"/>
          <w:bCs/>
          <w:sz w:val="24"/>
          <w:szCs w:val="24"/>
        </w:rPr>
      </w:pPr>
      <w:r w:rsidRPr="00625BCC">
        <w:rPr>
          <w:rFonts w:ascii="楷体" w:eastAsia="楷体" w:hAnsi="楷体" w:hint="eastAsia"/>
          <w:bCs/>
          <w:sz w:val="24"/>
          <w:szCs w:val="24"/>
        </w:rPr>
        <w:t>对于裸露于室内空间以及敷设在地面架空层、非承重墙体空腔和吊顶内的管线应认定为管线分离；而对于埋置在结构构件内部（不含横穿）或敷设在湿作业</w:t>
      </w:r>
      <w:r>
        <w:rPr>
          <w:rFonts w:ascii="楷体" w:eastAsia="楷体" w:hAnsi="楷体" w:hint="eastAsia"/>
          <w:bCs/>
          <w:sz w:val="24"/>
          <w:szCs w:val="24"/>
        </w:rPr>
        <w:t>结构</w:t>
      </w:r>
      <w:r w:rsidRPr="00625BCC">
        <w:rPr>
          <w:rFonts w:ascii="楷体" w:eastAsia="楷体" w:hAnsi="楷体" w:hint="eastAsia"/>
          <w:bCs/>
          <w:sz w:val="24"/>
          <w:szCs w:val="24"/>
        </w:rPr>
        <w:t>垫层内的管线应认定为管线未分离。</w:t>
      </w:r>
    </w:p>
    <w:p w:rsidR="003C197A" w:rsidRPr="00D55E7E" w:rsidRDefault="003C197A" w:rsidP="003C197A">
      <w:pPr>
        <w:spacing w:line="360" w:lineRule="auto"/>
        <w:rPr>
          <w:b/>
          <w:bCs/>
          <w:sz w:val="24"/>
          <w:szCs w:val="24"/>
        </w:rPr>
      </w:pPr>
      <w:r>
        <w:rPr>
          <w:rFonts w:ascii="宋体" w:hAnsi="宋体" w:cs="宋体" w:hint="eastAsia"/>
          <w:color w:val="9FA098"/>
          <w:kern w:val="0"/>
          <w:sz w:val="13"/>
          <w:szCs w:val="13"/>
        </w:rPr>
        <w:t>飞</w:t>
      </w:r>
      <w:r>
        <w:rPr>
          <w:rFonts w:ascii="HiddenHorzOCR" w:eastAsia="HiddenHorzOCR" w:cs="HiddenHorzOCR" w:hint="eastAsia"/>
          <w:color w:val="7E7D6F"/>
          <w:kern w:val="0"/>
          <w:sz w:val="13"/>
          <w:szCs w:val="13"/>
        </w:rPr>
        <w:t>』</w:t>
      </w:r>
    </w:p>
    <w:p w:rsidR="003C197A" w:rsidRPr="00817C4F" w:rsidRDefault="003C197A" w:rsidP="003C197A">
      <w:pPr>
        <w:pStyle w:val="1"/>
        <w:spacing w:beforeLines="100" w:beforeAutospacing="0" w:afterLines="150" w:afterAutospacing="0" w:line="360" w:lineRule="auto"/>
        <w:jc w:val="center"/>
        <w:rPr>
          <w:bCs w:val="0"/>
          <w:sz w:val="24"/>
          <w:szCs w:val="24"/>
        </w:rPr>
      </w:pPr>
      <w:r>
        <w:rPr>
          <w:bCs w:val="0"/>
          <w:sz w:val="22"/>
        </w:rPr>
        <w:br w:type="page"/>
      </w:r>
    </w:p>
    <w:p w:rsidR="003C197A" w:rsidRPr="00A85DDD" w:rsidRDefault="003C197A" w:rsidP="003C197A">
      <w:pPr>
        <w:pStyle w:val="1"/>
        <w:spacing w:beforeLines="100" w:beforeAutospacing="0" w:afterLines="150" w:afterAutospacing="0" w:line="360" w:lineRule="auto"/>
        <w:jc w:val="center"/>
        <w:rPr>
          <w:rFonts w:ascii="Times New Roman" w:hAnsi="Times New Roman"/>
          <w:kern w:val="44"/>
          <w:sz w:val="32"/>
          <w:szCs w:val="32"/>
        </w:rPr>
      </w:pPr>
      <w:bookmarkStart w:id="47" w:name="_Toc134806594"/>
      <w:bookmarkStart w:id="48" w:name="_Toc168583444"/>
      <w:r>
        <w:rPr>
          <w:rFonts w:ascii="Times New Roman" w:hAnsi="Times New Roman" w:hint="eastAsia"/>
          <w:kern w:val="44"/>
          <w:sz w:val="32"/>
          <w:szCs w:val="32"/>
        </w:rPr>
        <w:lastRenderedPageBreak/>
        <w:t xml:space="preserve">5  </w:t>
      </w:r>
      <w:bookmarkEnd w:id="47"/>
      <w:r>
        <w:rPr>
          <w:rFonts w:ascii="Times New Roman" w:hAnsi="Times New Roman" w:hint="eastAsia"/>
          <w:kern w:val="44"/>
          <w:sz w:val="32"/>
          <w:szCs w:val="32"/>
        </w:rPr>
        <w:t>评价等级划分</w:t>
      </w:r>
      <w:bookmarkEnd w:id="48"/>
    </w:p>
    <w:p w:rsidR="003C197A" w:rsidRPr="00A85DDD" w:rsidRDefault="003C197A" w:rsidP="003C197A">
      <w:pPr>
        <w:spacing w:line="360" w:lineRule="auto"/>
        <w:rPr>
          <w:color w:val="000000" w:themeColor="text1"/>
          <w:szCs w:val="24"/>
        </w:rPr>
      </w:pPr>
      <w:r w:rsidRPr="00700F02">
        <w:rPr>
          <w:rFonts w:hint="eastAsia"/>
          <w:b/>
          <w:bCs/>
          <w:sz w:val="24"/>
          <w:szCs w:val="24"/>
        </w:rPr>
        <w:t>5.0.1</w:t>
      </w:r>
      <w:r>
        <w:rPr>
          <w:rFonts w:hint="eastAsia"/>
          <w:bCs/>
          <w:sz w:val="24"/>
          <w:szCs w:val="24"/>
        </w:rPr>
        <w:t xml:space="preserve">  </w:t>
      </w:r>
      <w:r>
        <w:rPr>
          <w:rFonts w:ascii="宋体" w:hAnsi="宋体"/>
          <w:sz w:val="24"/>
          <w:szCs w:val="24"/>
        </w:rPr>
        <w:t>保</w:t>
      </w:r>
      <w:r w:rsidRPr="00AD64A8">
        <w:rPr>
          <w:rFonts w:ascii="宋体" w:hAnsi="宋体" w:hint="eastAsia"/>
          <w:sz w:val="24"/>
          <w:szCs w:val="24"/>
        </w:rPr>
        <w:t>障性租赁房</w:t>
      </w:r>
      <w:r>
        <w:rPr>
          <w:rFonts w:ascii="宋体" w:hAnsi="宋体" w:hint="eastAsia"/>
          <w:sz w:val="24"/>
          <w:szCs w:val="24"/>
        </w:rPr>
        <w:t>内装修</w:t>
      </w:r>
      <w:r w:rsidRPr="00700F02">
        <w:rPr>
          <w:rFonts w:hint="eastAsia"/>
          <w:bCs/>
          <w:sz w:val="24"/>
          <w:szCs w:val="24"/>
        </w:rPr>
        <w:t>装配率不</w:t>
      </w:r>
      <w:r>
        <w:rPr>
          <w:rFonts w:hint="eastAsia"/>
          <w:bCs/>
          <w:sz w:val="24"/>
          <w:szCs w:val="24"/>
        </w:rPr>
        <w:t>应</w:t>
      </w:r>
      <w:r w:rsidRPr="00700F02">
        <w:rPr>
          <w:rFonts w:hint="eastAsia"/>
          <w:bCs/>
          <w:sz w:val="24"/>
          <w:szCs w:val="24"/>
        </w:rPr>
        <w:t>低于</w:t>
      </w:r>
      <w:r>
        <w:rPr>
          <w:rFonts w:hint="eastAsia"/>
          <w:bCs/>
          <w:sz w:val="24"/>
          <w:szCs w:val="24"/>
        </w:rPr>
        <w:t>6</w:t>
      </w:r>
      <w:r w:rsidRPr="00700F02">
        <w:rPr>
          <w:bCs/>
          <w:sz w:val="24"/>
          <w:szCs w:val="24"/>
        </w:rPr>
        <w:t>0%</w:t>
      </w:r>
      <w:r>
        <w:rPr>
          <w:rFonts w:hint="eastAsia"/>
          <w:bCs/>
          <w:sz w:val="24"/>
          <w:szCs w:val="24"/>
        </w:rPr>
        <w:t>，方可进行装配化的等级评价</w:t>
      </w:r>
      <w:r w:rsidRPr="00700F02">
        <w:rPr>
          <w:rFonts w:hint="eastAsia"/>
          <w:bCs/>
          <w:sz w:val="24"/>
          <w:szCs w:val="24"/>
        </w:rPr>
        <w:t>。</w:t>
      </w:r>
    </w:p>
    <w:p w:rsidR="003C197A" w:rsidRPr="00FF358F" w:rsidRDefault="003C197A" w:rsidP="003C197A">
      <w:pPr>
        <w:spacing w:line="360" w:lineRule="auto"/>
        <w:ind w:firstLineChars="200" w:firstLine="480"/>
        <w:rPr>
          <w:rFonts w:ascii="楷体" w:eastAsia="楷体" w:hAnsi="楷体"/>
          <w:bCs/>
          <w:sz w:val="22"/>
        </w:rPr>
      </w:pPr>
      <w:r w:rsidRPr="00A85DDD">
        <w:rPr>
          <w:rFonts w:eastAsia="楷体" w:hAnsi="楷体"/>
          <w:sz w:val="24"/>
          <w:szCs w:val="24"/>
        </w:rPr>
        <w:t>【条文说明】</w:t>
      </w:r>
      <w:r w:rsidRPr="00817F2B">
        <w:rPr>
          <w:rFonts w:ascii="楷体" w:eastAsia="楷体" w:hAnsi="楷体" w:hint="eastAsia"/>
          <w:bCs/>
          <w:sz w:val="24"/>
          <w:szCs w:val="24"/>
        </w:rPr>
        <w:t>本条是</w:t>
      </w:r>
      <w:r>
        <w:rPr>
          <w:rFonts w:ascii="楷体" w:eastAsia="楷体" w:hAnsi="楷体" w:hint="eastAsia"/>
          <w:bCs/>
          <w:sz w:val="24"/>
          <w:szCs w:val="24"/>
        </w:rPr>
        <w:t>评价项目可进行装配化评价的基本条件。</w:t>
      </w:r>
    </w:p>
    <w:p w:rsidR="003C197A" w:rsidRPr="00214F49" w:rsidRDefault="003C197A" w:rsidP="003C197A">
      <w:pPr>
        <w:spacing w:line="360" w:lineRule="auto"/>
        <w:rPr>
          <w:sz w:val="24"/>
          <w:szCs w:val="24"/>
        </w:rPr>
      </w:pPr>
      <w:r w:rsidRPr="00214F49">
        <w:rPr>
          <w:b/>
          <w:sz w:val="24"/>
          <w:szCs w:val="24"/>
        </w:rPr>
        <w:t>5.0.2</w:t>
      </w:r>
      <w:r>
        <w:rPr>
          <w:rFonts w:hint="eastAsia"/>
          <w:sz w:val="24"/>
          <w:szCs w:val="24"/>
        </w:rPr>
        <w:t xml:space="preserve">  </w:t>
      </w:r>
      <w:r>
        <w:rPr>
          <w:rFonts w:ascii="宋体" w:hAnsi="宋体"/>
          <w:sz w:val="24"/>
          <w:szCs w:val="24"/>
        </w:rPr>
        <w:t>保</w:t>
      </w:r>
      <w:r w:rsidRPr="00AD64A8">
        <w:rPr>
          <w:rFonts w:ascii="宋体" w:hAnsi="宋体" w:hint="eastAsia"/>
          <w:sz w:val="24"/>
          <w:szCs w:val="24"/>
        </w:rPr>
        <w:t>障性租赁房</w:t>
      </w:r>
      <w:r>
        <w:rPr>
          <w:rFonts w:ascii="宋体" w:hAnsi="宋体" w:hint="eastAsia"/>
          <w:sz w:val="24"/>
          <w:szCs w:val="24"/>
        </w:rPr>
        <w:t>内装修</w:t>
      </w:r>
      <w:r w:rsidRPr="00700F02">
        <w:rPr>
          <w:rFonts w:hint="eastAsia"/>
          <w:bCs/>
          <w:sz w:val="24"/>
          <w:szCs w:val="24"/>
        </w:rPr>
        <w:t>装配</w:t>
      </w:r>
      <w:r>
        <w:rPr>
          <w:rFonts w:hint="eastAsia"/>
          <w:bCs/>
          <w:sz w:val="24"/>
          <w:szCs w:val="24"/>
        </w:rPr>
        <w:t>化</w:t>
      </w:r>
      <w:r w:rsidRPr="00214F49">
        <w:rPr>
          <w:rFonts w:hAnsi="宋体"/>
          <w:sz w:val="24"/>
          <w:szCs w:val="24"/>
        </w:rPr>
        <w:t>评价等级应划分为</w:t>
      </w:r>
      <w:r w:rsidRPr="00214F49">
        <w:rPr>
          <w:sz w:val="24"/>
          <w:szCs w:val="24"/>
        </w:rPr>
        <w:t xml:space="preserve">A </w:t>
      </w:r>
      <w:r w:rsidRPr="00214F49">
        <w:rPr>
          <w:rFonts w:hAnsi="宋体"/>
          <w:sz w:val="24"/>
          <w:szCs w:val="24"/>
        </w:rPr>
        <w:t>级、</w:t>
      </w:r>
      <w:r w:rsidRPr="00214F49">
        <w:rPr>
          <w:sz w:val="24"/>
          <w:szCs w:val="24"/>
        </w:rPr>
        <w:t xml:space="preserve">AA </w:t>
      </w:r>
      <w:r w:rsidRPr="00214F49">
        <w:rPr>
          <w:rFonts w:hAnsi="宋体"/>
          <w:sz w:val="24"/>
          <w:szCs w:val="24"/>
        </w:rPr>
        <w:t>级、</w:t>
      </w:r>
      <w:r w:rsidRPr="00214F49">
        <w:rPr>
          <w:sz w:val="24"/>
          <w:szCs w:val="24"/>
        </w:rPr>
        <w:t xml:space="preserve">AAA </w:t>
      </w:r>
      <w:r w:rsidRPr="00214F49">
        <w:rPr>
          <w:rFonts w:hAnsi="宋体"/>
          <w:sz w:val="24"/>
          <w:szCs w:val="24"/>
        </w:rPr>
        <w:t>级，并应符合下列规定：</w:t>
      </w:r>
    </w:p>
    <w:p w:rsidR="003C197A" w:rsidRPr="00214F49" w:rsidRDefault="003C197A" w:rsidP="003C197A">
      <w:pPr>
        <w:spacing w:line="360" w:lineRule="auto"/>
        <w:ind w:firstLineChars="200" w:firstLine="482"/>
        <w:rPr>
          <w:sz w:val="24"/>
          <w:szCs w:val="24"/>
        </w:rPr>
      </w:pPr>
      <w:r w:rsidRPr="00214F49">
        <w:rPr>
          <w:b/>
          <w:sz w:val="24"/>
          <w:szCs w:val="24"/>
        </w:rPr>
        <w:t>1</w:t>
      </w:r>
      <w:r w:rsidRPr="00214F49">
        <w:rPr>
          <w:sz w:val="24"/>
          <w:szCs w:val="24"/>
        </w:rPr>
        <w:t xml:space="preserve"> </w:t>
      </w:r>
      <w:r>
        <w:rPr>
          <w:rFonts w:hint="eastAsia"/>
          <w:sz w:val="24"/>
          <w:szCs w:val="24"/>
        </w:rPr>
        <w:t xml:space="preserve">  </w:t>
      </w:r>
      <w:r w:rsidRPr="00214F49">
        <w:rPr>
          <w:rFonts w:hint="eastAsia"/>
          <w:sz w:val="24"/>
          <w:szCs w:val="24"/>
        </w:rPr>
        <w:t>装配率为</w:t>
      </w:r>
      <w:r w:rsidRPr="00214F49">
        <w:rPr>
          <w:sz w:val="24"/>
          <w:szCs w:val="24"/>
        </w:rPr>
        <w:t>60%</w:t>
      </w:r>
      <w:r w:rsidRPr="00214F49">
        <w:rPr>
          <w:rFonts w:hint="eastAsia"/>
          <w:sz w:val="24"/>
          <w:szCs w:val="24"/>
        </w:rPr>
        <w:t>～</w:t>
      </w:r>
      <w:r w:rsidRPr="00214F49">
        <w:rPr>
          <w:sz w:val="24"/>
          <w:szCs w:val="24"/>
        </w:rPr>
        <w:t>75 %</w:t>
      </w:r>
      <w:r w:rsidRPr="00214F49">
        <w:rPr>
          <w:rFonts w:hint="eastAsia"/>
          <w:sz w:val="24"/>
          <w:szCs w:val="24"/>
        </w:rPr>
        <w:t>时，评价为</w:t>
      </w:r>
      <w:r w:rsidRPr="00214F49">
        <w:rPr>
          <w:sz w:val="24"/>
          <w:szCs w:val="24"/>
        </w:rPr>
        <w:t xml:space="preserve">A </w:t>
      </w:r>
      <w:r w:rsidRPr="00214F49">
        <w:rPr>
          <w:rFonts w:hint="eastAsia"/>
          <w:sz w:val="24"/>
          <w:szCs w:val="24"/>
        </w:rPr>
        <w:t>级；</w:t>
      </w:r>
    </w:p>
    <w:p w:rsidR="003C197A" w:rsidRPr="00214F49" w:rsidRDefault="003C197A" w:rsidP="003C197A">
      <w:pPr>
        <w:spacing w:line="360" w:lineRule="auto"/>
        <w:ind w:firstLineChars="200" w:firstLine="482"/>
        <w:rPr>
          <w:sz w:val="24"/>
          <w:szCs w:val="24"/>
        </w:rPr>
      </w:pPr>
      <w:r w:rsidRPr="00214F49">
        <w:rPr>
          <w:b/>
          <w:sz w:val="24"/>
          <w:szCs w:val="24"/>
        </w:rPr>
        <w:t>2</w:t>
      </w:r>
      <w:r w:rsidRPr="00214F49">
        <w:rPr>
          <w:sz w:val="24"/>
          <w:szCs w:val="24"/>
        </w:rPr>
        <w:t xml:space="preserve"> </w:t>
      </w:r>
      <w:r>
        <w:rPr>
          <w:rFonts w:hint="eastAsia"/>
          <w:sz w:val="24"/>
          <w:szCs w:val="24"/>
        </w:rPr>
        <w:t xml:space="preserve">  </w:t>
      </w:r>
      <w:r w:rsidRPr="00214F49">
        <w:rPr>
          <w:rFonts w:hint="eastAsia"/>
          <w:sz w:val="24"/>
          <w:szCs w:val="24"/>
        </w:rPr>
        <w:t>装配率为</w:t>
      </w:r>
      <w:r w:rsidRPr="00214F49">
        <w:rPr>
          <w:sz w:val="24"/>
          <w:szCs w:val="24"/>
        </w:rPr>
        <w:t xml:space="preserve">76% </w:t>
      </w:r>
      <w:r w:rsidRPr="00214F49">
        <w:rPr>
          <w:rFonts w:hint="eastAsia"/>
          <w:sz w:val="24"/>
          <w:szCs w:val="24"/>
        </w:rPr>
        <w:t>～</w:t>
      </w:r>
      <w:r w:rsidRPr="00214F49">
        <w:rPr>
          <w:sz w:val="24"/>
          <w:szCs w:val="24"/>
        </w:rPr>
        <w:t>90%</w:t>
      </w:r>
      <w:r w:rsidRPr="00214F49">
        <w:rPr>
          <w:rFonts w:hint="eastAsia"/>
          <w:sz w:val="24"/>
          <w:szCs w:val="24"/>
        </w:rPr>
        <w:t>时，评价为</w:t>
      </w:r>
      <w:r w:rsidRPr="00214F49">
        <w:rPr>
          <w:sz w:val="24"/>
          <w:szCs w:val="24"/>
        </w:rPr>
        <w:t xml:space="preserve">AA </w:t>
      </w:r>
      <w:r w:rsidRPr="00214F49">
        <w:rPr>
          <w:rFonts w:hint="eastAsia"/>
          <w:sz w:val="24"/>
          <w:szCs w:val="24"/>
        </w:rPr>
        <w:t>级；</w:t>
      </w:r>
    </w:p>
    <w:p w:rsidR="003C197A" w:rsidRPr="00214F49" w:rsidRDefault="003C197A" w:rsidP="003C197A">
      <w:pPr>
        <w:spacing w:line="360" w:lineRule="auto"/>
        <w:ind w:firstLineChars="200" w:firstLine="482"/>
        <w:rPr>
          <w:sz w:val="24"/>
          <w:szCs w:val="24"/>
        </w:rPr>
      </w:pPr>
      <w:r w:rsidRPr="00214F49">
        <w:rPr>
          <w:b/>
          <w:sz w:val="24"/>
          <w:szCs w:val="24"/>
        </w:rPr>
        <w:t>3</w:t>
      </w:r>
      <w:r>
        <w:rPr>
          <w:rFonts w:hint="eastAsia"/>
          <w:sz w:val="24"/>
          <w:szCs w:val="24"/>
        </w:rPr>
        <w:t xml:space="preserve">  </w:t>
      </w:r>
      <w:r w:rsidRPr="00214F49">
        <w:rPr>
          <w:sz w:val="24"/>
          <w:szCs w:val="24"/>
        </w:rPr>
        <w:t xml:space="preserve"> </w:t>
      </w:r>
      <w:r w:rsidRPr="00214F49">
        <w:rPr>
          <w:rFonts w:hint="eastAsia"/>
          <w:sz w:val="24"/>
          <w:szCs w:val="24"/>
        </w:rPr>
        <w:t>装配率为</w:t>
      </w:r>
      <w:r w:rsidRPr="00214F49">
        <w:rPr>
          <w:sz w:val="24"/>
          <w:szCs w:val="24"/>
        </w:rPr>
        <w:t>91 %</w:t>
      </w:r>
      <w:r w:rsidRPr="00214F49">
        <w:rPr>
          <w:rFonts w:hint="eastAsia"/>
          <w:sz w:val="24"/>
          <w:szCs w:val="24"/>
        </w:rPr>
        <w:t>及以上时，评价为</w:t>
      </w:r>
      <w:r w:rsidRPr="00214F49">
        <w:rPr>
          <w:sz w:val="24"/>
          <w:szCs w:val="24"/>
        </w:rPr>
        <w:t xml:space="preserve">AAA </w:t>
      </w:r>
      <w:r w:rsidRPr="00214F49">
        <w:rPr>
          <w:rFonts w:hint="eastAsia"/>
          <w:sz w:val="24"/>
          <w:szCs w:val="24"/>
        </w:rPr>
        <w:t>级。</w:t>
      </w:r>
    </w:p>
    <w:p w:rsidR="003C197A" w:rsidRPr="00B147A9" w:rsidRDefault="003C197A" w:rsidP="003C197A">
      <w:pPr>
        <w:pStyle w:val="Body"/>
        <w:numPr>
          <w:ilvl w:val="0"/>
          <w:numId w:val="0"/>
        </w:numPr>
        <w:tabs>
          <w:tab w:val="left" w:pos="851"/>
        </w:tabs>
        <w:snapToGrid w:val="0"/>
        <w:rPr>
          <w:rFonts w:hAnsi="宋体"/>
          <w:color w:val="00B0F0"/>
          <w:szCs w:val="24"/>
        </w:rPr>
      </w:pPr>
    </w:p>
    <w:p w:rsidR="003C197A" w:rsidRPr="00B147A9" w:rsidRDefault="003C197A" w:rsidP="003C197A">
      <w:pPr>
        <w:spacing w:line="360" w:lineRule="auto"/>
        <w:rPr>
          <w:sz w:val="24"/>
          <w:szCs w:val="24"/>
        </w:rPr>
      </w:pPr>
    </w:p>
    <w:p w:rsidR="003C197A" w:rsidRPr="003E61C2" w:rsidRDefault="003C197A" w:rsidP="003C197A">
      <w:pPr>
        <w:pStyle w:val="1"/>
        <w:spacing w:beforeLines="100" w:beforeAutospacing="0" w:afterLines="150" w:afterAutospacing="0" w:line="360" w:lineRule="auto"/>
        <w:jc w:val="center"/>
        <w:rPr>
          <w:bCs w:val="0"/>
          <w:sz w:val="24"/>
          <w:szCs w:val="24"/>
        </w:rPr>
      </w:pPr>
    </w:p>
    <w:p w:rsidR="003C197A" w:rsidRDefault="003C197A" w:rsidP="003C197A">
      <w:pPr>
        <w:pStyle w:val="1"/>
        <w:spacing w:beforeLines="100" w:beforeAutospacing="0" w:afterLines="150" w:afterAutospacing="0" w:line="360" w:lineRule="auto"/>
        <w:jc w:val="center"/>
        <w:rPr>
          <w:bCs w:val="0"/>
          <w:sz w:val="24"/>
          <w:szCs w:val="24"/>
        </w:rPr>
      </w:pPr>
    </w:p>
    <w:p w:rsidR="003C197A" w:rsidRDefault="003C197A" w:rsidP="003C197A">
      <w:pPr>
        <w:pStyle w:val="1"/>
        <w:spacing w:beforeLines="100" w:beforeAutospacing="0" w:afterLines="150" w:afterAutospacing="0" w:line="360" w:lineRule="auto"/>
        <w:jc w:val="center"/>
        <w:rPr>
          <w:rFonts w:ascii="Times New Roman" w:hAnsi="Times New Roman"/>
          <w:kern w:val="44"/>
          <w:sz w:val="32"/>
          <w:szCs w:val="32"/>
        </w:rPr>
      </w:pPr>
      <w:r>
        <w:rPr>
          <w:bCs w:val="0"/>
          <w:sz w:val="24"/>
          <w:szCs w:val="24"/>
        </w:rPr>
        <w:br w:type="page"/>
      </w:r>
      <w:bookmarkStart w:id="49" w:name="_Toc134806603"/>
      <w:bookmarkStart w:id="50" w:name="_Toc168583445"/>
      <w:r>
        <w:rPr>
          <w:rFonts w:ascii="Times New Roman" w:hAnsi="Times New Roman" w:hint="eastAsia"/>
          <w:kern w:val="44"/>
          <w:sz w:val="32"/>
          <w:szCs w:val="32"/>
        </w:rPr>
        <w:lastRenderedPageBreak/>
        <w:t>用词说明</w:t>
      </w:r>
      <w:bookmarkEnd w:id="49"/>
      <w:bookmarkEnd w:id="50"/>
    </w:p>
    <w:p w:rsidR="003C197A" w:rsidRPr="00E5164D" w:rsidRDefault="003C197A" w:rsidP="003C197A">
      <w:pPr>
        <w:pStyle w:val="Body"/>
        <w:numPr>
          <w:ilvl w:val="0"/>
          <w:numId w:val="0"/>
        </w:numPr>
        <w:tabs>
          <w:tab w:val="left" w:pos="851"/>
        </w:tabs>
        <w:snapToGrid w:val="0"/>
        <w:ind w:firstLineChars="200" w:firstLine="480"/>
      </w:pPr>
      <w:r w:rsidRPr="00E5164D">
        <w:rPr>
          <w:rFonts w:hint="eastAsia"/>
        </w:rPr>
        <w:t>为便于在</w:t>
      </w:r>
      <w:r w:rsidRPr="00E5164D">
        <w:rPr>
          <w:rFonts w:hAnsi="宋体" w:hint="eastAsia"/>
          <w:szCs w:val="24"/>
        </w:rPr>
        <w:t>执行</w:t>
      </w:r>
      <w:r w:rsidRPr="00E5164D">
        <w:t>本规程条款时</w:t>
      </w:r>
      <w:r w:rsidRPr="00E5164D">
        <w:rPr>
          <w:rFonts w:hint="eastAsia"/>
        </w:rPr>
        <w:t>区别对待</w:t>
      </w:r>
      <w:r w:rsidRPr="00E5164D">
        <w:t>，对要求严格程度</w:t>
      </w:r>
      <w:r w:rsidRPr="00E5164D">
        <w:rPr>
          <w:rFonts w:hint="eastAsia"/>
        </w:rPr>
        <w:t>不同</w:t>
      </w:r>
      <w:r w:rsidRPr="00E5164D">
        <w:t>的用词说明如下：</w:t>
      </w:r>
    </w:p>
    <w:p w:rsidR="003C197A" w:rsidRPr="00E5164D" w:rsidRDefault="003C197A" w:rsidP="003C197A">
      <w:pPr>
        <w:pStyle w:val="Body"/>
        <w:numPr>
          <w:ilvl w:val="0"/>
          <w:numId w:val="0"/>
        </w:numPr>
        <w:tabs>
          <w:tab w:val="left" w:pos="851"/>
        </w:tabs>
        <w:snapToGrid w:val="0"/>
        <w:ind w:firstLineChars="200" w:firstLine="482"/>
        <w:rPr>
          <w:rFonts w:hAnsi="宋体"/>
          <w:szCs w:val="24"/>
        </w:rPr>
      </w:pPr>
      <w:r w:rsidRPr="00E5164D">
        <w:rPr>
          <w:rFonts w:hAnsi="宋体" w:hint="eastAsia"/>
          <w:b/>
          <w:szCs w:val="24"/>
        </w:rPr>
        <w:t>1</w:t>
      </w:r>
      <w:r>
        <w:rPr>
          <w:rFonts w:hAnsi="宋体" w:hint="eastAsia"/>
          <w:b/>
          <w:szCs w:val="24"/>
        </w:rPr>
        <w:t xml:space="preserve">  </w:t>
      </w:r>
      <w:r w:rsidRPr="00E5164D">
        <w:rPr>
          <w:rFonts w:hAnsi="宋体"/>
          <w:szCs w:val="24"/>
        </w:rPr>
        <w:t>表示很严格，非这样</w:t>
      </w:r>
      <w:r w:rsidRPr="00E5164D">
        <w:rPr>
          <w:rFonts w:hAnsi="宋体" w:hint="eastAsia"/>
          <w:szCs w:val="24"/>
        </w:rPr>
        <w:t>做</w:t>
      </w:r>
      <w:r w:rsidRPr="00E5164D">
        <w:rPr>
          <w:rFonts w:hAnsi="宋体"/>
          <w:szCs w:val="24"/>
        </w:rPr>
        <w:t>不可的：</w:t>
      </w:r>
    </w:p>
    <w:p w:rsidR="003C197A" w:rsidRPr="00E5164D" w:rsidRDefault="003C197A" w:rsidP="003C197A">
      <w:pPr>
        <w:pStyle w:val="Body"/>
        <w:numPr>
          <w:ilvl w:val="0"/>
          <w:numId w:val="0"/>
        </w:numPr>
        <w:tabs>
          <w:tab w:val="left" w:pos="851"/>
        </w:tabs>
        <w:snapToGrid w:val="0"/>
        <w:ind w:leftChars="68" w:left="143" w:firstLineChars="300" w:firstLine="720"/>
        <w:rPr>
          <w:rFonts w:hAnsi="宋体"/>
          <w:szCs w:val="24"/>
        </w:rPr>
      </w:pPr>
      <w:r w:rsidRPr="00E5164D">
        <w:rPr>
          <w:rFonts w:hAnsi="宋体"/>
          <w:szCs w:val="24"/>
        </w:rPr>
        <w:t>正面词采用</w:t>
      </w:r>
      <w:r w:rsidRPr="00E5164D">
        <w:rPr>
          <w:rFonts w:hAnsi="宋体" w:hint="eastAsia"/>
          <w:szCs w:val="24"/>
        </w:rPr>
        <w:t>“</w:t>
      </w:r>
      <w:r w:rsidRPr="00E5164D">
        <w:rPr>
          <w:rFonts w:hAnsi="宋体"/>
          <w:szCs w:val="24"/>
        </w:rPr>
        <w:t>必须</w:t>
      </w:r>
      <w:r w:rsidRPr="00E5164D">
        <w:rPr>
          <w:rFonts w:hAnsi="宋体" w:hint="eastAsia"/>
          <w:szCs w:val="24"/>
        </w:rPr>
        <w:t>”，</w:t>
      </w:r>
      <w:r w:rsidRPr="00E5164D">
        <w:rPr>
          <w:rFonts w:hAnsi="宋体"/>
          <w:szCs w:val="24"/>
        </w:rPr>
        <w:t>反面词采用</w:t>
      </w:r>
      <w:r w:rsidRPr="00E5164D">
        <w:rPr>
          <w:rFonts w:hAnsi="宋体" w:hint="eastAsia"/>
          <w:szCs w:val="24"/>
        </w:rPr>
        <w:t>“</w:t>
      </w:r>
      <w:r w:rsidRPr="00E5164D">
        <w:rPr>
          <w:rFonts w:hAnsi="宋体"/>
          <w:szCs w:val="24"/>
        </w:rPr>
        <w:t>严禁</w:t>
      </w:r>
      <w:r w:rsidRPr="00E5164D">
        <w:rPr>
          <w:rFonts w:hAnsi="宋体" w:hint="eastAsia"/>
          <w:szCs w:val="24"/>
        </w:rPr>
        <w:t>”；</w:t>
      </w:r>
    </w:p>
    <w:p w:rsidR="003C197A" w:rsidRPr="00E5164D" w:rsidRDefault="003C197A" w:rsidP="003C197A">
      <w:pPr>
        <w:pStyle w:val="Body"/>
        <w:numPr>
          <w:ilvl w:val="0"/>
          <w:numId w:val="0"/>
        </w:numPr>
        <w:tabs>
          <w:tab w:val="left" w:pos="851"/>
        </w:tabs>
        <w:snapToGrid w:val="0"/>
        <w:ind w:firstLineChars="200" w:firstLine="482"/>
        <w:rPr>
          <w:rFonts w:hAnsi="宋体"/>
          <w:szCs w:val="24"/>
        </w:rPr>
      </w:pPr>
      <w:r w:rsidRPr="00E5164D">
        <w:rPr>
          <w:rFonts w:hAnsi="宋体" w:hint="eastAsia"/>
          <w:b/>
          <w:szCs w:val="24"/>
        </w:rPr>
        <w:t>2</w:t>
      </w:r>
      <w:r>
        <w:rPr>
          <w:rFonts w:hAnsi="宋体" w:hint="eastAsia"/>
          <w:b/>
          <w:szCs w:val="24"/>
        </w:rPr>
        <w:t xml:space="preserve">  </w:t>
      </w:r>
      <w:r w:rsidRPr="00E5164D">
        <w:rPr>
          <w:rFonts w:hAnsi="宋体"/>
          <w:szCs w:val="24"/>
        </w:rPr>
        <w:t>表示严格，在正常情况下均应这样</w:t>
      </w:r>
      <w:r w:rsidRPr="00E5164D">
        <w:rPr>
          <w:rFonts w:hAnsi="宋体" w:hint="eastAsia"/>
          <w:szCs w:val="24"/>
        </w:rPr>
        <w:t>做</w:t>
      </w:r>
      <w:r w:rsidRPr="00E5164D">
        <w:rPr>
          <w:rFonts w:hAnsi="宋体"/>
          <w:szCs w:val="24"/>
        </w:rPr>
        <w:t>的：</w:t>
      </w:r>
    </w:p>
    <w:p w:rsidR="003C197A" w:rsidRPr="00E5164D" w:rsidRDefault="003C197A" w:rsidP="003C197A">
      <w:pPr>
        <w:pStyle w:val="Body"/>
        <w:numPr>
          <w:ilvl w:val="0"/>
          <w:numId w:val="0"/>
        </w:numPr>
        <w:tabs>
          <w:tab w:val="left" w:pos="851"/>
        </w:tabs>
        <w:snapToGrid w:val="0"/>
        <w:ind w:firstLineChars="350" w:firstLine="840"/>
        <w:rPr>
          <w:rFonts w:hAnsi="宋体"/>
          <w:szCs w:val="24"/>
        </w:rPr>
      </w:pPr>
      <w:r w:rsidRPr="00E5164D">
        <w:rPr>
          <w:rFonts w:hAnsi="宋体"/>
          <w:szCs w:val="24"/>
        </w:rPr>
        <w:t>正面词采用</w:t>
      </w:r>
      <w:r w:rsidRPr="00E5164D">
        <w:rPr>
          <w:rFonts w:hAnsi="宋体" w:hint="eastAsia"/>
          <w:szCs w:val="24"/>
        </w:rPr>
        <w:t>“</w:t>
      </w:r>
      <w:r w:rsidRPr="00E5164D">
        <w:rPr>
          <w:rFonts w:hAnsi="宋体"/>
          <w:szCs w:val="24"/>
        </w:rPr>
        <w:t>应</w:t>
      </w:r>
      <w:r w:rsidRPr="00E5164D">
        <w:rPr>
          <w:rFonts w:hAnsi="宋体" w:hint="eastAsia"/>
          <w:szCs w:val="24"/>
        </w:rPr>
        <w:t>”，</w:t>
      </w:r>
      <w:r w:rsidRPr="00E5164D">
        <w:rPr>
          <w:rFonts w:hAnsi="宋体"/>
          <w:szCs w:val="24"/>
        </w:rPr>
        <w:t>反面词采用</w:t>
      </w:r>
      <w:r w:rsidRPr="00E5164D">
        <w:rPr>
          <w:rFonts w:hAnsi="宋体" w:hint="eastAsia"/>
          <w:szCs w:val="24"/>
        </w:rPr>
        <w:t>“</w:t>
      </w:r>
      <w:r w:rsidRPr="00E5164D">
        <w:rPr>
          <w:rFonts w:hAnsi="宋体"/>
          <w:szCs w:val="24"/>
        </w:rPr>
        <w:t>不应</w:t>
      </w:r>
      <w:r w:rsidRPr="00E5164D">
        <w:rPr>
          <w:rFonts w:hAnsi="宋体" w:hint="eastAsia"/>
          <w:szCs w:val="24"/>
        </w:rPr>
        <w:t>”</w:t>
      </w:r>
      <w:r w:rsidRPr="00E5164D">
        <w:rPr>
          <w:rFonts w:hAnsi="宋体"/>
          <w:szCs w:val="24"/>
        </w:rPr>
        <w:t>或</w:t>
      </w:r>
      <w:r w:rsidRPr="00E5164D">
        <w:rPr>
          <w:rFonts w:hAnsi="宋体" w:hint="eastAsia"/>
          <w:szCs w:val="24"/>
        </w:rPr>
        <w:t>“</w:t>
      </w:r>
      <w:r w:rsidRPr="00E5164D">
        <w:rPr>
          <w:rFonts w:hAnsi="宋体"/>
          <w:szCs w:val="24"/>
        </w:rPr>
        <w:t>不得</w:t>
      </w:r>
      <w:r w:rsidRPr="00E5164D">
        <w:rPr>
          <w:rFonts w:hAnsi="宋体" w:hint="eastAsia"/>
          <w:szCs w:val="24"/>
        </w:rPr>
        <w:t>”；</w:t>
      </w:r>
    </w:p>
    <w:p w:rsidR="003C197A" w:rsidRPr="00E5164D" w:rsidRDefault="003C197A" w:rsidP="003C197A">
      <w:pPr>
        <w:pStyle w:val="Body"/>
        <w:numPr>
          <w:ilvl w:val="0"/>
          <w:numId w:val="0"/>
        </w:numPr>
        <w:tabs>
          <w:tab w:val="left" w:pos="851"/>
        </w:tabs>
        <w:snapToGrid w:val="0"/>
        <w:ind w:firstLineChars="200" w:firstLine="482"/>
        <w:rPr>
          <w:rFonts w:hAnsi="宋体"/>
          <w:szCs w:val="24"/>
        </w:rPr>
      </w:pPr>
      <w:r w:rsidRPr="00E5164D">
        <w:rPr>
          <w:rFonts w:hAnsi="宋体" w:hint="eastAsia"/>
          <w:b/>
          <w:szCs w:val="24"/>
        </w:rPr>
        <w:t>3</w:t>
      </w:r>
      <w:r>
        <w:rPr>
          <w:rFonts w:hAnsi="宋体" w:hint="eastAsia"/>
          <w:b/>
          <w:szCs w:val="24"/>
        </w:rPr>
        <w:t xml:space="preserve">  </w:t>
      </w:r>
      <w:r w:rsidRPr="00E5164D">
        <w:rPr>
          <w:rFonts w:hAnsi="宋体"/>
          <w:szCs w:val="24"/>
        </w:rPr>
        <w:t>表示允许稍有选择，在条件许可时首先应这样</w:t>
      </w:r>
      <w:r w:rsidRPr="00E5164D">
        <w:rPr>
          <w:rFonts w:hAnsi="宋体" w:hint="eastAsia"/>
          <w:szCs w:val="24"/>
        </w:rPr>
        <w:t>做的</w:t>
      </w:r>
      <w:r w:rsidRPr="00E5164D">
        <w:rPr>
          <w:rFonts w:hAnsi="宋体"/>
          <w:szCs w:val="24"/>
        </w:rPr>
        <w:t>：</w:t>
      </w:r>
    </w:p>
    <w:p w:rsidR="003C197A" w:rsidRPr="00E5164D" w:rsidRDefault="003C197A" w:rsidP="003C197A">
      <w:pPr>
        <w:pStyle w:val="Body"/>
        <w:numPr>
          <w:ilvl w:val="0"/>
          <w:numId w:val="0"/>
        </w:numPr>
        <w:tabs>
          <w:tab w:val="left" w:pos="851"/>
        </w:tabs>
        <w:snapToGrid w:val="0"/>
        <w:ind w:firstLineChars="350" w:firstLine="840"/>
        <w:rPr>
          <w:rFonts w:hAnsi="宋体"/>
          <w:szCs w:val="24"/>
        </w:rPr>
      </w:pPr>
      <w:r w:rsidRPr="00E5164D">
        <w:rPr>
          <w:rFonts w:hAnsi="宋体"/>
          <w:szCs w:val="24"/>
        </w:rPr>
        <w:t>正面词采用</w:t>
      </w:r>
      <w:r w:rsidRPr="00E5164D">
        <w:rPr>
          <w:rFonts w:hAnsi="宋体" w:hint="eastAsia"/>
          <w:szCs w:val="24"/>
        </w:rPr>
        <w:t>“</w:t>
      </w:r>
      <w:r w:rsidRPr="00E5164D">
        <w:rPr>
          <w:rFonts w:hAnsi="宋体"/>
          <w:szCs w:val="24"/>
        </w:rPr>
        <w:t>宜</w:t>
      </w:r>
      <w:r w:rsidRPr="00E5164D">
        <w:rPr>
          <w:rFonts w:hAnsi="宋体" w:hint="eastAsia"/>
          <w:szCs w:val="24"/>
        </w:rPr>
        <w:t>”，</w:t>
      </w:r>
      <w:r w:rsidRPr="00E5164D">
        <w:rPr>
          <w:rFonts w:hAnsi="宋体"/>
          <w:szCs w:val="24"/>
        </w:rPr>
        <w:t>反面词采用</w:t>
      </w:r>
      <w:r w:rsidRPr="00E5164D">
        <w:rPr>
          <w:rFonts w:hAnsi="宋体" w:hint="eastAsia"/>
          <w:szCs w:val="24"/>
        </w:rPr>
        <w:t>“</w:t>
      </w:r>
      <w:r w:rsidRPr="00E5164D">
        <w:rPr>
          <w:rFonts w:hAnsi="宋体"/>
          <w:szCs w:val="24"/>
        </w:rPr>
        <w:t>不宜</w:t>
      </w:r>
      <w:r w:rsidRPr="00E5164D">
        <w:rPr>
          <w:rFonts w:hAnsi="宋体" w:hint="eastAsia"/>
          <w:szCs w:val="24"/>
        </w:rPr>
        <w:t>”；</w:t>
      </w:r>
    </w:p>
    <w:p w:rsidR="003C197A" w:rsidRDefault="003C197A" w:rsidP="003C197A">
      <w:pPr>
        <w:pStyle w:val="Body"/>
        <w:numPr>
          <w:ilvl w:val="0"/>
          <w:numId w:val="0"/>
        </w:numPr>
        <w:tabs>
          <w:tab w:val="left" w:pos="851"/>
        </w:tabs>
        <w:snapToGrid w:val="0"/>
        <w:ind w:firstLineChars="200" w:firstLine="480"/>
        <w:rPr>
          <w:rFonts w:hAnsi="宋体"/>
          <w:szCs w:val="24"/>
        </w:rPr>
      </w:pPr>
      <w:r w:rsidRPr="00E5164D">
        <w:rPr>
          <w:rFonts w:hAnsi="宋体" w:hint="eastAsia"/>
          <w:szCs w:val="24"/>
        </w:rPr>
        <w:t xml:space="preserve">4 </w:t>
      </w:r>
      <w:r>
        <w:rPr>
          <w:rFonts w:hAnsi="宋体" w:hint="eastAsia"/>
          <w:szCs w:val="24"/>
        </w:rPr>
        <w:t xml:space="preserve">  </w:t>
      </w:r>
      <w:r w:rsidRPr="00E5164D">
        <w:rPr>
          <w:rFonts w:hAnsi="宋体" w:hint="eastAsia"/>
          <w:szCs w:val="24"/>
        </w:rPr>
        <w:t>表示有选择，在一定条件下可以这样做的，采用“可”。</w:t>
      </w:r>
    </w:p>
    <w:p w:rsidR="003C197A" w:rsidRPr="00214F49" w:rsidRDefault="003C197A" w:rsidP="003C197A">
      <w:pPr>
        <w:pStyle w:val="Body"/>
        <w:numPr>
          <w:ilvl w:val="0"/>
          <w:numId w:val="0"/>
        </w:numPr>
        <w:tabs>
          <w:tab w:val="left" w:pos="851"/>
        </w:tabs>
        <w:snapToGrid w:val="0"/>
        <w:ind w:firstLineChars="200" w:firstLine="480"/>
        <w:rPr>
          <w:rFonts w:hAnsi="宋体"/>
          <w:szCs w:val="24"/>
        </w:rPr>
      </w:pPr>
    </w:p>
    <w:p w:rsidR="003C197A" w:rsidRPr="00E5164D" w:rsidRDefault="003C197A" w:rsidP="003C197A">
      <w:pPr>
        <w:pStyle w:val="Body"/>
        <w:numPr>
          <w:ilvl w:val="0"/>
          <w:numId w:val="0"/>
        </w:numPr>
        <w:tabs>
          <w:tab w:val="left" w:pos="851"/>
        </w:tabs>
        <w:snapToGrid w:val="0"/>
        <w:ind w:firstLineChars="200" w:firstLine="480"/>
        <w:rPr>
          <w:rFonts w:hAnsi="宋体"/>
          <w:szCs w:val="24"/>
        </w:rPr>
      </w:pPr>
    </w:p>
    <w:p w:rsidR="003C197A" w:rsidRDefault="003C197A" w:rsidP="003C197A">
      <w:pPr>
        <w:pStyle w:val="1"/>
        <w:spacing w:beforeLines="100" w:beforeAutospacing="0" w:afterLines="150" w:afterAutospacing="0" w:line="360" w:lineRule="auto"/>
        <w:jc w:val="center"/>
        <w:rPr>
          <w:rFonts w:ascii="Times New Roman" w:hAnsi="Times New Roman"/>
          <w:kern w:val="44"/>
          <w:sz w:val="32"/>
          <w:szCs w:val="32"/>
        </w:rPr>
      </w:pPr>
      <w:r>
        <w:rPr>
          <w:color w:val="000000"/>
        </w:rPr>
        <w:br w:type="column"/>
      </w:r>
      <w:bookmarkStart w:id="51" w:name="_Toc134806604"/>
      <w:bookmarkStart w:id="52" w:name="_Toc168583446"/>
      <w:r>
        <w:rPr>
          <w:rFonts w:ascii="Times New Roman" w:hAnsi="Times New Roman" w:hint="eastAsia"/>
          <w:kern w:val="44"/>
          <w:sz w:val="32"/>
          <w:szCs w:val="32"/>
        </w:rPr>
        <w:lastRenderedPageBreak/>
        <w:t>引用标准名录</w:t>
      </w:r>
      <w:bookmarkEnd w:id="51"/>
      <w:bookmarkEnd w:id="52"/>
    </w:p>
    <w:p w:rsidR="003C197A" w:rsidRDefault="003C197A" w:rsidP="003C197A">
      <w:pPr>
        <w:spacing w:line="360" w:lineRule="auto"/>
        <w:ind w:firstLineChars="200" w:firstLine="480"/>
        <w:rPr>
          <w:kern w:val="0"/>
          <w:sz w:val="24"/>
          <w:szCs w:val="24"/>
        </w:rPr>
      </w:pPr>
      <w:r>
        <w:rPr>
          <w:rFonts w:hint="eastAsia"/>
          <w:kern w:val="0"/>
          <w:sz w:val="24"/>
          <w:szCs w:val="24"/>
        </w:rPr>
        <w:t>本规程引用下列标准。其中，注日期的，仅对该日期对应的版本适用于本规程；不注日期的，其最新版适用于本规程。</w:t>
      </w:r>
    </w:p>
    <w:p w:rsidR="003C197A" w:rsidRDefault="003C197A" w:rsidP="003C197A">
      <w:pPr>
        <w:spacing w:line="360" w:lineRule="auto"/>
        <w:ind w:firstLineChars="200" w:firstLine="480"/>
        <w:rPr>
          <w:kern w:val="0"/>
          <w:sz w:val="24"/>
          <w:szCs w:val="24"/>
        </w:rPr>
      </w:pPr>
      <w:r w:rsidRPr="00047F45">
        <w:rPr>
          <w:rFonts w:eastAsiaTheme="minorEastAsia" w:hAnsiTheme="minorEastAsia"/>
          <w:sz w:val="24"/>
          <w:szCs w:val="24"/>
        </w:rPr>
        <w:t>《装配式建筑评价标准》</w:t>
      </w:r>
      <w:r w:rsidRPr="00047F45">
        <w:rPr>
          <w:rFonts w:eastAsiaTheme="minorEastAsia"/>
          <w:sz w:val="24"/>
          <w:szCs w:val="24"/>
        </w:rPr>
        <w:t>GB/T 51129</w:t>
      </w:r>
    </w:p>
    <w:bookmarkEnd w:id="33"/>
    <w:bookmarkEnd w:id="34"/>
    <w:bookmarkEnd w:id="35"/>
    <w:bookmarkEnd w:id="36"/>
    <w:bookmarkEnd w:id="37"/>
    <w:bookmarkEnd w:id="38"/>
    <w:p w:rsidR="008D2091" w:rsidRDefault="008D2091">
      <w:pPr>
        <w:widowControl/>
        <w:jc w:val="left"/>
        <w:rPr>
          <w:rFonts w:ascii="宋体" w:hAnsi="宋体"/>
          <w:b/>
          <w:bCs/>
          <w:kern w:val="0"/>
          <w:sz w:val="24"/>
          <w:szCs w:val="24"/>
        </w:rPr>
      </w:pPr>
      <w:r>
        <w:rPr>
          <w:kern w:val="0"/>
          <w:sz w:val="24"/>
          <w:szCs w:val="24"/>
        </w:rPr>
        <w:br w:type="page"/>
      </w:r>
    </w:p>
    <w:p w:rsidR="008D2091" w:rsidRDefault="008D2091" w:rsidP="008D2091">
      <w:pPr>
        <w:snapToGrid w:val="0"/>
        <w:spacing w:line="312" w:lineRule="auto"/>
        <w:jc w:val="center"/>
        <w:rPr>
          <w:b/>
          <w:color w:val="000000" w:themeColor="text1"/>
          <w:sz w:val="30"/>
          <w:szCs w:val="30"/>
        </w:rPr>
      </w:pPr>
    </w:p>
    <w:p w:rsidR="008D2091" w:rsidRDefault="008D2091" w:rsidP="008D2091">
      <w:pPr>
        <w:snapToGrid w:val="0"/>
        <w:spacing w:line="312" w:lineRule="auto"/>
        <w:jc w:val="center"/>
        <w:rPr>
          <w:b/>
          <w:color w:val="000000" w:themeColor="text1"/>
          <w:sz w:val="30"/>
          <w:szCs w:val="30"/>
        </w:rPr>
      </w:pPr>
    </w:p>
    <w:p w:rsidR="008D2091" w:rsidRPr="008D2091" w:rsidRDefault="008D2091" w:rsidP="008D2091">
      <w:pPr>
        <w:snapToGrid w:val="0"/>
        <w:spacing w:line="312" w:lineRule="auto"/>
        <w:jc w:val="center"/>
        <w:rPr>
          <w:b/>
          <w:color w:val="000000" w:themeColor="text1"/>
          <w:sz w:val="30"/>
          <w:szCs w:val="30"/>
        </w:rPr>
      </w:pPr>
      <w:r w:rsidRPr="008D2091">
        <w:rPr>
          <w:rFonts w:hint="eastAsia"/>
          <w:b/>
          <w:color w:val="000000" w:themeColor="text1"/>
          <w:sz w:val="30"/>
          <w:szCs w:val="30"/>
        </w:rPr>
        <w:t>中国工程建设标准化协会标准</w:t>
      </w:r>
    </w:p>
    <w:p w:rsidR="008D2091" w:rsidRDefault="008D2091" w:rsidP="008D2091">
      <w:pPr>
        <w:snapToGrid w:val="0"/>
        <w:spacing w:line="312" w:lineRule="auto"/>
        <w:jc w:val="center"/>
        <w:rPr>
          <w:color w:val="000000" w:themeColor="text1"/>
        </w:rPr>
      </w:pPr>
    </w:p>
    <w:p w:rsidR="003C197A" w:rsidRPr="003C197A" w:rsidRDefault="003C197A" w:rsidP="003C197A">
      <w:pPr>
        <w:jc w:val="center"/>
        <w:rPr>
          <w:rFonts w:hint="eastAsia"/>
          <w:b/>
          <w:color w:val="000000" w:themeColor="text1"/>
          <w:sz w:val="36"/>
          <w:szCs w:val="36"/>
        </w:rPr>
      </w:pPr>
      <w:r w:rsidRPr="003C197A">
        <w:rPr>
          <w:rFonts w:hint="eastAsia"/>
          <w:b/>
          <w:color w:val="000000" w:themeColor="text1"/>
          <w:sz w:val="36"/>
          <w:szCs w:val="36"/>
        </w:rPr>
        <w:t>保障性租赁房内装修装配化评价标准</w:t>
      </w:r>
    </w:p>
    <w:p w:rsidR="008D2091" w:rsidRPr="008D2091" w:rsidRDefault="008D2091" w:rsidP="008D2091">
      <w:pPr>
        <w:jc w:val="center"/>
        <w:rPr>
          <w:b/>
          <w:color w:val="000000" w:themeColor="text1"/>
          <w:sz w:val="36"/>
          <w:szCs w:val="36"/>
        </w:rPr>
      </w:pPr>
    </w:p>
    <w:p w:rsidR="008D2091" w:rsidRPr="008D2091" w:rsidRDefault="008D2091" w:rsidP="008D2091">
      <w:pPr>
        <w:snapToGrid w:val="0"/>
        <w:spacing w:line="312" w:lineRule="auto"/>
        <w:jc w:val="center"/>
        <w:rPr>
          <w:color w:val="000000" w:themeColor="text1"/>
          <w:sz w:val="36"/>
          <w:szCs w:val="36"/>
        </w:rPr>
      </w:pPr>
    </w:p>
    <w:p w:rsidR="008D2091" w:rsidRDefault="008D2091" w:rsidP="008D2091">
      <w:pPr>
        <w:snapToGrid w:val="0"/>
        <w:spacing w:line="312" w:lineRule="auto"/>
        <w:jc w:val="center"/>
        <w:rPr>
          <w:color w:val="000000" w:themeColor="text1"/>
        </w:rPr>
      </w:pPr>
    </w:p>
    <w:p w:rsidR="008D2091" w:rsidRDefault="008D2091" w:rsidP="008D2091">
      <w:pPr>
        <w:snapToGrid w:val="0"/>
        <w:spacing w:line="312" w:lineRule="auto"/>
        <w:jc w:val="center"/>
        <w:rPr>
          <w:color w:val="000000" w:themeColor="text1"/>
        </w:rPr>
      </w:pPr>
      <w:r>
        <w:rPr>
          <w:color w:val="000000" w:themeColor="text1"/>
        </w:rPr>
        <w:t xml:space="preserve">T/CECS  </w:t>
      </w:r>
      <w:r>
        <w:rPr>
          <w:rFonts w:hint="eastAsia"/>
          <w:color w:val="000000" w:themeColor="text1"/>
        </w:rPr>
        <w:t>xxx</w:t>
      </w:r>
      <w:r>
        <w:rPr>
          <w:rFonts w:hint="eastAsia"/>
          <w:color w:val="000000" w:themeColor="text1"/>
        </w:rPr>
        <w:t>－</w:t>
      </w:r>
      <w:r>
        <w:rPr>
          <w:rFonts w:hint="eastAsia"/>
          <w:color w:val="000000" w:themeColor="text1"/>
        </w:rPr>
        <w:t>2</w:t>
      </w:r>
      <w:r w:rsidRPr="008D2091">
        <w:rPr>
          <w:rFonts w:hint="eastAsia"/>
          <w:color w:val="000000" w:themeColor="text1"/>
        </w:rPr>
        <w:t xml:space="preserve"> </w:t>
      </w:r>
      <w:r>
        <w:rPr>
          <w:rFonts w:hint="eastAsia"/>
          <w:color w:val="000000" w:themeColor="text1"/>
        </w:rPr>
        <w:t>xxx</w:t>
      </w:r>
    </w:p>
    <w:p w:rsidR="008D2091" w:rsidRDefault="008D2091" w:rsidP="008D2091">
      <w:pPr>
        <w:snapToGrid w:val="0"/>
        <w:spacing w:line="312" w:lineRule="auto"/>
        <w:ind w:firstLineChars="1700" w:firstLine="3570"/>
        <w:rPr>
          <w:color w:val="000000" w:themeColor="text1"/>
        </w:rPr>
      </w:pPr>
    </w:p>
    <w:p w:rsidR="008D2091" w:rsidRDefault="008D2091" w:rsidP="008D2091">
      <w:pPr>
        <w:snapToGrid w:val="0"/>
        <w:spacing w:line="312" w:lineRule="auto"/>
        <w:rPr>
          <w:color w:val="000000" w:themeColor="text1"/>
        </w:rPr>
      </w:pPr>
    </w:p>
    <w:p w:rsidR="008D2091" w:rsidRDefault="008D2091" w:rsidP="008D2091">
      <w:pPr>
        <w:snapToGrid w:val="0"/>
        <w:spacing w:line="312" w:lineRule="auto"/>
        <w:jc w:val="center"/>
        <w:rPr>
          <w:color w:val="000000" w:themeColor="text1"/>
          <w:sz w:val="30"/>
          <w:szCs w:val="30"/>
        </w:rPr>
      </w:pPr>
      <w:r>
        <w:rPr>
          <w:rFonts w:hint="eastAsia"/>
          <w:color w:val="000000" w:themeColor="text1"/>
          <w:sz w:val="30"/>
          <w:szCs w:val="30"/>
        </w:rPr>
        <w:t>条文说明</w:t>
      </w:r>
    </w:p>
    <w:p w:rsidR="008D2091" w:rsidRDefault="008D2091" w:rsidP="008D2091">
      <w:pPr>
        <w:widowControl/>
        <w:jc w:val="left"/>
        <w:rPr>
          <w:color w:val="000000" w:themeColor="text1"/>
          <w:sz w:val="30"/>
          <w:szCs w:val="30"/>
        </w:rPr>
      </w:pPr>
      <w:r>
        <w:rPr>
          <w:color w:val="000000" w:themeColor="text1"/>
          <w:sz w:val="30"/>
          <w:szCs w:val="30"/>
        </w:rPr>
        <w:br w:type="page"/>
      </w:r>
    </w:p>
    <w:p w:rsidR="008D2091" w:rsidRPr="008D2091" w:rsidRDefault="008D2091" w:rsidP="003C197A">
      <w:pPr>
        <w:pStyle w:val="1"/>
        <w:spacing w:beforeLines="100" w:beforeAutospacing="0" w:afterLines="150" w:afterAutospacing="0" w:line="360" w:lineRule="auto"/>
        <w:jc w:val="center"/>
        <w:rPr>
          <w:rFonts w:ascii="Times New Roman" w:hAnsi="Times New Roman"/>
          <w:kern w:val="44"/>
          <w:sz w:val="32"/>
          <w:szCs w:val="32"/>
        </w:rPr>
      </w:pPr>
      <w:bookmarkStart w:id="53" w:name="_Toc168583447"/>
      <w:r w:rsidRPr="008D2091">
        <w:rPr>
          <w:rFonts w:ascii="Times New Roman" w:hAnsi="Times New Roman"/>
          <w:kern w:val="44"/>
          <w:sz w:val="32"/>
          <w:szCs w:val="32"/>
        </w:rPr>
        <w:lastRenderedPageBreak/>
        <w:t>制定说明</w:t>
      </w:r>
      <w:bookmarkEnd w:id="53"/>
    </w:p>
    <w:p w:rsidR="008D2091" w:rsidRPr="008C077B" w:rsidRDefault="008D2091" w:rsidP="008D2091">
      <w:pPr>
        <w:overflowPunct w:val="0"/>
        <w:adjustRightInd w:val="0"/>
        <w:spacing w:line="360" w:lineRule="auto"/>
        <w:ind w:firstLineChars="200" w:firstLine="480"/>
        <w:rPr>
          <w:sz w:val="24"/>
        </w:rPr>
      </w:pPr>
      <w:r w:rsidRPr="008C077B">
        <w:rPr>
          <w:rFonts w:hint="eastAsia"/>
          <w:sz w:val="24"/>
        </w:rPr>
        <w:t>本</w:t>
      </w:r>
      <w:r>
        <w:rPr>
          <w:rFonts w:hint="eastAsia"/>
          <w:sz w:val="24"/>
        </w:rPr>
        <w:t>规程</w:t>
      </w:r>
      <w:r w:rsidRPr="008C077B">
        <w:rPr>
          <w:rFonts w:hint="eastAsia"/>
          <w:sz w:val="24"/>
        </w:rPr>
        <w:t>制定过程中，编制组</w:t>
      </w:r>
      <w:r>
        <w:rPr>
          <w:rFonts w:hint="eastAsia"/>
          <w:sz w:val="24"/>
        </w:rPr>
        <w:t>对</w:t>
      </w:r>
      <w:r w:rsidR="00C346D3" w:rsidRPr="00C346D3">
        <w:rPr>
          <w:rFonts w:hint="eastAsia"/>
          <w:sz w:val="24"/>
        </w:rPr>
        <w:t>保障性租赁房内装修装配化评价</w:t>
      </w:r>
      <w:r w:rsidRPr="008C077B">
        <w:rPr>
          <w:rFonts w:hint="eastAsia"/>
          <w:sz w:val="24"/>
        </w:rPr>
        <w:t>进行了调查研究，总结了</w:t>
      </w:r>
      <w:r w:rsidR="00AF5059" w:rsidRPr="00C346D3">
        <w:rPr>
          <w:rFonts w:hint="eastAsia"/>
          <w:sz w:val="24"/>
        </w:rPr>
        <w:t>保障性租赁房内装修装配化评价</w:t>
      </w:r>
      <w:r w:rsidRPr="008D2091">
        <w:rPr>
          <w:sz w:val="24"/>
        </w:rPr>
        <w:t>的实践经验</w:t>
      </w:r>
      <w:r w:rsidRPr="008C077B">
        <w:rPr>
          <w:rFonts w:hint="eastAsia"/>
          <w:sz w:val="24"/>
        </w:rPr>
        <w:t>，通过对</w:t>
      </w:r>
      <w:r w:rsidR="00AF5059" w:rsidRPr="00C346D3">
        <w:rPr>
          <w:rFonts w:hint="eastAsia"/>
          <w:sz w:val="24"/>
        </w:rPr>
        <w:t>装配</w:t>
      </w:r>
      <w:r w:rsidR="00AF5059">
        <w:rPr>
          <w:rFonts w:hint="eastAsia"/>
          <w:sz w:val="24"/>
        </w:rPr>
        <w:t>率计算和评价等级划分</w:t>
      </w:r>
      <w:r w:rsidR="00D625FD">
        <w:rPr>
          <w:rFonts w:hint="eastAsia"/>
          <w:sz w:val="24"/>
        </w:rPr>
        <w:t>进行</w:t>
      </w:r>
      <w:r w:rsidRPr="008C077B">
        <w:rPr>
          <w:rFonts w:hint="eastAsia"/>
          <w:sz w:val="24"/>
        </w:rPr>
        <w:t>研究，取得了阶段性成果。</w:t>
      </w:r>
    </w:p>
    <w:p w:rsidR="008D2091" w:rsidRPr="008C077B" w:rsidRDefault="008D2091" w:rsidP="008D2091">
      <w:pPr>
        <w:overflowPunct w:val="0"/>
        <w:adjustRightInd w:val="0"/>
        <w:spacing w:line="360" w:lineRule="auto"/>
        <w:ind w:firstLineChars="200" w:firstLine="480"/>
        <w:rPr>
          <w:sz w:val="24"/>
        </w:rPr>
      </w:pPr>
      <w:r w:rsidRPr="008C077B">
        <w:rPr>
          <w:rFonts w:hint="eastAsia"/>
          <w:sz w:val="24"/>
        </w:rPr>
        <w:t>本</w:t>
      </w:r>
      <w:r>
        <w:rPr>
          <w:rFonts w:hint="eastAsia"/>
          <w:sz w:val="24"/>
        </w:rPr>
        <w:t>规程</w:t>
      </w:r>
      <w:r w:rsidRPr="008C077B">
        <w:rPr>
          <w:rFonts w:hint="eastAsia"/>
          <w:sz w:val="24"/>
        </w:rPr>
        <w:t>编制原则为：（</w:t>
      </w:r>
      <w:r w:rsidRPr="008C077B">
        <w:rPr>
          <w:sz w:val="24"/>
        </w:rPr>
        <w:t>1</w:t>
      </w:r>
      <w:r w:rsidRPr="008C077B">
        <w:rPr>
          <w:rFonts w:hint="eastAsia"/>
          <w:sz w:val="24"/>
        </w:rPr>
        <w:t>）科学合理、具有可操作性；（</w:t>
      </w:r>
      <w:r w:rsidRPr="008C077B">
        <w:rPr>
          <w:sz w:val="24"/>
        </w:rPr>
        <w:t>2</w:t>
      </w:r>
      <w:r w:rsidRPr="008C077B">
        <w:rPr>
          <w:rFonts w:hint="eastAsia"/>
          <w:sz w:val="24"/>
        </w:rPr>
        <w:t>）实事求是，规程使用人应严格遵守规程有关规定；（</w:t>
      </w:r>
      <w:r w:rsidRPr="008C077B">
        <w:rPr>
          <w:sz w:val="24"/>
        </w:rPr>
        <w:t>3</w:t>
      </w:r>
      <w:r w:rsidRPr="008C077B">
        <w:rPr>
          <w:rFonts w:hint="eastAsia"/>
          <w:sz w:val="24"/>
        </w:rPr>
        <w:t>）保证施工效率的同时又能保证质量等。</w:t>
      </w:r>
    </w:p>
    <w:p w:rsidR="008D2091" w:rsidRPr="008C077B" w:rsidRDefault="008D2091" w:rsidP="008D2091">
      <w:pPr>
        <w:overflowPunct w:val="0"/>
        <w:adjustRightInd w:val="0"/>
        <w:spacing w:line="360" w:lineRule="auto"/>
        <w:ind w:firstLineChars="200" w:firstLine="480"/>
        <w:rPr>
          <w:sz w:val="24"/>
        </w:rPr>
      </w:pPr>
      <w:r w:rsidRPr="008C077B">
        <w:rPr>
          <w:rFonts w:hint="eastAsia"/>
          <w:sz w:val="24"/>
        </w:rPr>
        <w:t>关于</w:t>
      </w:r>
      <w:r w:rsidR="002C5D6F" w:rsidRPr="00C346D3">
        <w:rPr>
          <w:rFonts w:hint="eastAsia"/>
          <w:sz w:val="24"/>
        </w:rPr>
        <w:t>保障性租赁房内装修</w:t>
      </w:r>
      <w:r w:rsidR="002C5D6F">
        <w:rPr>
          <w:rFonts w:hint="eastAsia"/>
          <w:sz w:val="24"/>
        </w:rPr>
        <w:t>的</w:t>
      </w:r>
      <w:r w:rsidR="002C5D6F" w:rsidRPr="00C346D3">
        <w:rPr>
          <w:rFonts w:hint="eastAsia"/>
          <w:sz w:val="24"/>
        </w:rPr>
        <w:t>装配</w:t>
      </w:r>
      <w:r w:rsidR="002C5D6F">
        <w:rPr>
          <w:rFonts w:hint="eastAsia"/>
          <w:sz w:val="24"/>
        </w:rPr>
        <w:t>率计算和评价等级划分，</w:t>
      </w:r>
      <w:r w:rsidRPr="008C077B">
        <w:rPr>
          <w:rFonts w:hint="eastAsia"/>
          <w:sz w:val="24"/>
        </w:rPr>
        <w:t>编制组给出了具有可操作性的解决措施，编制组将对其他尚需深入研究的有关问题多方取证、应用</w:t>
      </w:r>
      <w:r w:rsidR="00904AC0">
        <w:rPr>
          <w:rFonts w:hint="eastAsia"/>
          <w:sz w:val="24"/>
        </w:rPr>
        <w:t>总结</w:t>
      </w:r>
      <w:r w:rsidRPr="008C077B">
        <w:rPr>
          <w:rFonts w:hint="eastAsia"/>
          <w:sz w:val="24"/>
        </w:rPr>
        <w:t>后对规程进行更新补充。</w:t>
      </w:r>
    </w:p>
    <w:p w:rsidR="008D2091" w:rsidRDefault="008D2091" w:rsidP="008D2091">
      <w:pPr>
        <w:overflowPunct w:val="0"/>
        <w:adjustRightInd w:val="0"/>
        <w:spacing w:line="360" w:lineRule="auto"/>
        <w:ind w:firstLineChars="200" w:firstLine="480"/>
        <w:rPr>
          <w:sz w:val="24"/>
        </w:rPr>
      </w:pPr>
      <w:r w:rsidRPr="008C077B">
        <w:rPr>
          <w:rFonts w:hint="eastAsia"/>
          <w:sz w:val="24"/>
        </w:rPr>
        <w:t>为便于广大技术和管理人员在使用本规程时能正确理解和执行条款规定，《</w:t>
      </w:r>
      <w:r w:rsidR="002C5D6F" w:rsidRPr="002C5D6F">
        <w:rPr>
          <w:rFonts w:hint="eastAsia"/>
          <w:sz w:val="24"/>
        </w:rPr>
        <w:t>保障性租赁房内装修装配化评价标准</w:t>
      </w:r>
      <w:r w:rsidRPr="008C077B">
        <w:rPr>
          <w:rFonts w:hint="eastAsia"/>
          <w:sz w:val="24"/>
        </w:rPr>
        <w:t>》编制组按章、节、条顺序编制了本</w:t>
      </w:r>
      <w:r>
        <w:rPr>
          <w:rFonts w:hint="eastAsia"/>
          <w:sz w:val="24"/>
        </w:rPr>
        <w:t>规程</w:t>
      </w:r>
      <w:r w:rsidRPr="008C077B">
        <w:rPr>
          <w:rFonts w:hint="eastAsia"/>
          <w:sz w:val="24"/>
        </w:rPr>
        <w:t>的条文说明，对条款的规定的目的、依据以及执行中需注意的有关事项等进行了说明。</w:t>
      </w:r>
    </w:p>
    <w:p w:rsidR="008D2091" w:rsidRPr="008C077B" w:rsidRDefault="008D2091" w:rsidP="008D2091">
      <w:pPr>
        <w:overflowPunct w:val="0"/>
        <w:adjustRightInd w:val="0"/>
        <w:spacing w:line="360" w:lineRule="auto"/>
        <w:ind w:firstLineChars="200" w:firstLine="480"/>
        <w:rPr>
          <w:sz w:val="24"/>
        </w:rPr>
      </w:pPr>
      <w:r w:rsidRPr="008C077B">
        <w:rPr>
          <w:rFonts w:hint="eastAsia"/>
          <w:sz w:val="24"/>
        </w:rPr>
        <w:t>本条文说明不具备与</w:t>
      </w:r>
      <w:r>
        <w:rPr>
          <w:rFonts w:hint="eastAsia"/>
          <w:sz w:val="24"/>
        </w:rPr>
        <w:t>规程</w:t>
      </w:r>
      <w:r w:rsidRPr="008C077B">
        <w:rPr>
          <w:rFonts w:hint="eastAsia"/>
          <w:sz w:val="24"/>
        </w:rPr>
        <w:t>正文及附录同等的法律效力，仅供使用者作为理解和把握</w:t>
      </w:r>
      <w:r>
        <w:rPr>
          <w:rFonts w:hint="eastAsia"/>
          <w:sz w:val="24"/>
        </w:rPr>
        <w:t>规程</w:t>
      </w:r>
      <w:r w:rsidRPr="008C077B">
        <w:rPr>
          <w:rFonts w:hint="eastAsia"/>
          <w:sz w:val="24"/>
        </w:rPr>
        <w:t>规定的参考。</w:t>
      </w:r>
    </w:p>
    <w:p w:rsidR="008D2091" w:rsidRDefault="008D2091" w:rsidP="008D2091">
      <w:pPr>
        <w:widowControl/>
        <w:overflowPunct w:val="0"/>
        <w:jc w:val="left"/>
        <w:rPr>
          <w:rFonts w:ascii="宋体" w:cs="宋体"/>
          <w:kern w:val="0"/>
          <w:szCs w:val="21"/>
        </w:rPr>
      </w:pPr>
      <w:r>
        <w:rPr>
          <w:rFonts w:ascii="宋体" w:cs="宋体"/>
          <w:kern w:val="0"/>
          <w:szCs w:val="21"/>
        </w:rPr>
        <w:br w:type="page"/>
      </w:r>
    </w:p>
    <w:p w:rsidR="008D2091" w:rsidRPr="00B454A9" w:rsidRDefault="008D2091" w:rsidP="003C197A">
      <w:pPr>
        <w:pStyle w:val="1"/>
        <w:spacing w:beforeLines="100" w:beforeAutospacing="0" w:afterLines="150" w:afterAutospacing="0" w:line="360" w:lineRule="auto"/>
        <w:jc w:val="center"/>
        <w:rPr>
          <w:rFonts w:ascii="Times New Roman" w:hAnsi="Times New Roman"/>
          <w:kern w:val="44"/>
          <w:sz w:val="32"/>
          <w:szCs w:val="32"/>
        </w:rPr>
      </w:pPr>
      <w:bookmarkStart w:id="54" w:name="_Toc168583448"/>
      <w:r w:rsidRPr="00B454A9">
        <w:rPr>
          <w:rFonts w:ascii="Times New Roman" w:hAnsi="Times New Roman" w:hint="eastAsia"/>
          <w:kern w:val="44"/>
          <w:sz w:val="32"/>
          <w:szCs w:val="32"/>
        </w:rPr>
        <w:lastRenderedPageBreak/>
        <w:t>目</w:t>
      </w:r>
      <w:r w:rsidR="00B454A9">
        <w:rPr>
          <w:rFonts w:ascii="Times New Roman" w:hAnsi="Times New Roman" w:hint="eastAsia"/>
          <w:kern w:val="44"/>
          <w:sz w:val="32"/>
          <w:szCs w:val="32"/>
        </w:rPr>
        <w:t xml:space="preserve">    </w:t>
      </w:r>
      <w:r w:rsidRPr="00B454A9">
        <w:rPr>
          <w:rFonts w:ascii="Times New Roman" w:hAnsi="Times New Roman" w:hint="eastAsia"/>
          <w:kern w:val="44"/>
          <w:sz w:val="32"/>
          <w:szCs w:val="32"/>
        </w:rPr>
        <w:t>次</w:t>
      </w:r>
      <w:bookmarkEnd w:id="54"/>
    </w:p>
    <w:p w:rsidR="00B454A9" w:rsidRPr="00BB09D8" w:rsidRDefault="00993013" w:rsidP="00B454A9">
      <w:pPr>
        <w:pStyle w:val="10"/>
        <w:spacing w:line="300" w:lineRule="auto"/>
        <w:rPr>
          <w:rFonts w:eastAsiaTheme="minorEastAsia"/>
          <w:b w:val="0"/>
          <w:bCs w:val="0"/>
          <w:caps w:val="0"/>
          <w:noProof/>
          <w:sz w:val="21"/>
          <w:szCs w:val="21"/>
        </w:rPr>
      </w:pPr>
      <w:r w:rsidRPr="00993013">
        <w:rPr>
          <w:rStyle w:val="ac"/>
          <w:rFonts w:eastAsiaTheme="minorEastAsia"/>
          <w:b w:val="0"/>
          <w:noProof/>
          <w:kern w:val="0"/>
          <w:sz w:val="21"/>
          <w:szCs w:val="21"/>
        </w:rPr>
        <w:fldChar w:fldCharType="begin"/>
      </w:r>
      <w:r w:rsidR="00B454A9" w:rsidRPr="00BB09D8">
        <w:rPr>
          <w:rStyle w:val="ac"/>
          <w:rFonts w:eastAsiaTheme="minorEastAsia"/>
          <w:b w:val="0"/>
          <w:noProof/>
          <w:kern w:val="0"/>
          <w:sz w:val="21"/>
          <w:szCs w:val="21"/>
        </w:rPr>
        <w:instrText xml:space="preserve">TOC \o "1-2" \h  \u </w:instrText>
      </w:r>
      <w:r w:rsidRPr="00993013">
        <w:rPr>
          <w:rStyle w:val="ac"/>
          <w:rFonts w:eastAsiaTheme="minorEastAsia"/>
          <w:b w:val="0"/>
          <w:noProof/>
          <w:kern w:val="0"/>
          <w:sz w:val="21"/>
          <w:szCs w:val="21"/>
        </w:rPr>
        <w:fldChar w:fldCharType="separate"/>
      </w:r>
    </w:p>
    <w:p w:rsidR="00B454A9" w:rsidRPr="00001CBA" w:rsidRDefault="00993013" w:rsidP="00001CBA">
      <w:pPr>
        <w:pStyle w:val="10"/>
        <w:tabs>
          <w:tab w:val="clear" w:pos="8302"/>
          <w:tab w:val="right" w:leader="dot" w:pos="8647"/>
        </w:tabs>
        <w:rPr>
          <w:rFonts w:eastAsiaTheme="minorEastAsia"/>
          <w:b w:val="0"/>
          <w:bCs w:val="0"/>
          <w:caps w:val="0"/>
          <w:noProof/>
          <w:sz w:val="24"/>
          <w:szCs w:val="24"/>
        </w:rPr>
      </w:pPr>
      <w:hyperlink w:anchor="_Toc143076004" w:history="1">
        <w:r w:rsidR="00B454A9" w:rsidRPr="00001CBA">
          <w:rPr>
            <w:rStyle w:val="ac"/>
            <w:rFonts w:eastAsiaTheme="minorEastAsia"/>
            <w:b w:val="0"/>
            <w:noProof/>
            <w:sz w:val="24"/>
            <w:szCs w:val="24"/>
          </w:rPr>
          <w:t xml:space="preserve">1  </w:t>
        </w:r>
        <w:r w:rsidR="00B454A9" w:rsidRPr="00001CBA">
          <w:rPr>
            <w:rStyle w:val="ac"/>
            <w:rFonts w:eastAsiaTheme="minorEastAsia" w:hAnsiTheme="minorEastAsia"/>
            <w:b w:val="0"/>
            <w:noProof/>
            <w:sz w:val="24"/>
            <w:szCs w:val="24"/>
          </w:rPr>
          <w:t>总</w:t>
        </w:r>
        <w:r w:rsidR="00B454A9" w:rsidRPr="00001CBA">
          <w:rPr>
            <w:rStyle w:val="ac"/>
            <w:rFonts w:eastAsiaTheme="minorEastAsia"/>
            <w:b w:val="0"/>
            <w:noProof/>
            <w:sz w:val="24"/>
            <w:szCs w:val="24"/>
          </w:rPr>
          <w:t xml:space="preserve">    </w:t>
        </w:r>
        <w:r w:rsidR="00B454A9" w:rsidRPr="00001CBA">
          <w:rPr>
            <w:rStyle w:val="ac"/>
            <w:rFonts w:eastAsiaTheme="minorEastAsia" w:hAnsiTheme="minorEastAsia"/>
            <w:b w:val="0"/>
            <w:noProof/>
            <w:sz w:val="24"/>
            <w:szCs w:val="24"/>
          </w:rPr>
          <w:t>则</w:t>
        </w:r>
        <w:r w:rsidR="00B454A9" w:rsidRPr="00001CBA">
          <w:rPr>
            <w:rFonts w:eastAsiaTheme="minorEastAsia"/>
            <w:b w:val="0"/>
            <w:noProof/>
            <w:sz w:val="24"/>
            <w:szCs w:val="24"/>
          </w:rPr>
          <w:tab/>
        </w:r>
      </w:hyperlink>
    </w:p>
    <w:p w:rsidR="00B454A9" w:rsidRPr="00001CBA" w:rsidRDefault="00993013" w:rsidP="00001CBA">
      <w:pPr>
        <w:pStyle w:val="10"/>
        <w:tabs>
          <w:tab w:val="clear" w:pos="8302"/>
          <w:tab w:val="right" w:leader="dot" w:pos="8647"/>
        </w:tabs>
        <w:rPr>
          <w:rFonts w:eastAsiaTheme="minorEastAsia"/>
          <w:b w:val="0"/>
          <w:noProof/>
          <w:sz w:val="24"/>
          <w:szCs w:val="24"/>
        </w:rPr>
      </w:pPr>
      <w:hyperlink w:anchor="_Toc143076005" w:history="1">
        <w:r w:rsidR="00B454A9" w:rsidRPr="00001CBA">
          <w:rPr>
            <w:rFonts w:eastAsiaTheme="minorEastAsia"/>
            <w:b w:val="0"/>
            <w:sz w:val="24"/>
            <w:szCs w:val="24"/>
          </w:rPr>
          <w:t xml:space="preserve">2  </w:t>
        </w:r>
        <w:r w:rsidR="00B454A9" w:rsidRPr="00001CBA">
          <w:rPr>
            <w:rFonts w:eastAsiaTheme="minorEastAsia" w:hAnsiTheme="minorEastAsia"/>
            <w:b w:val="0"/>
            <w:sz w:val="24"/>
            <w:szCs w:val="24"/>
          </w:rPr>
          <w:t>术</w:t>
        </w:r>
        <w:r w:rsidR="00B454A9" w:rsidRPr="00001CBA">
          <w:rPr>
            <w:rFonts w:eastAsiaTheme="minorEastAsia"/>
            <w:b w:val="0"/>
            <w:sz w:val="24"/>
            <w:szCs w:val="24"/>
          </w:rPr>
          <w:t xml:space="preserve">    </w:t>
        </w:r>
        <w:r w:rsidR="00B454A9" w:rsidRPr="00001CBA">
          <w:rPr>
            <w:rFonts w:eastAsiaTheme="minorEastAsia" w:hAnsiTheme="minorEastAsia"/>
            <w:b w:val="0"/>
            <w:sz w:val="24"/>
            <w:szCs w:val="24"/>
          </w:rPr>
          <w:t>语</w:t>
        </w:r>
        <w:r w:rsidR="00B454A9" w:rsidRPr="00001CBA">
          <w:rPr>
            <w:rFonts w:eastAsiaTheme="minorEastAsia"/>
            <w:b w:val="0"/>
            <w:noProof/>
            <w:sz w:val="24"/>
            <w:szCs w:val="24"/>
          </w:rPr>
          <w:tab/>
        </w:r>
      </w:hyperlink>
    </w:p>
    <w:p w:rsidR="00B454A9" w:rsidRPr="00001CBA" w:rsidRDefault="00993013" w:rsidP="00001CBA">
      <w:pPr>
        <w:pStyle w:val="10"/>
        <w:tabs>
          <w:tab w:val="clear" w:pos="8302"/>
          <w:tab w:val="right" w:leader="dot" w:pos="8647"/>
        </w:tabs>
        <w:rPr>
          <w:rFonts w:eastAsiaTheme="minorEastAsia"/>
          <w:b w:val="0"/>
          <w:noProof/>
          <w:sz w:val="24"/>
          <w:szCs w:val="24"/>
        </w:rPr>
      </w:pPr>
      <w:hyperlink w:anchor="_Toc143076006" w:history="1">
        <w:r w:rsidR="00B454A9" w:rsidRPr="00001CBA">
          <w:rPr>
            <w:rFonts w:eastAsiaTheme="minorEastAsia"/>
            <w:b w:val="0"/>
            <w:sz w:val="24"/>
            <w:szCs w:val="24"/>
          </w:rPr>
          <w:t xml:space="preserve">3  </w:t>
        </w:r>
        <w:r w:rsidR="00B454A9" w:rsidRPr="00001CBA">
          <w:rPr>
            <w:rFonts w:eastAsiaTheme="minorEastAsia" w:hAnsiTheme="minorEastAsia"/>
            <w:b w:val="0"/>
            <w:sz w:val="24"/>
            <w:szCs w:val="24"/>
          </w:rPr>
          <w:t>基本规定</w:t>
        </w:r>
        <w:r w:rsidR="00B454A9" w:rsidRPr="00001CBA">
          <w:rPr>
            <w:rFonts w:eastAsiaTheme="minorEastAsia"/>
            <w:b w:val="0"/>
            <w:noProof/>
            <w:sz w:val="24"/>
            <w:szCs w:val="24"/>
          </w:rPr>
          <w:tab/>
        </w:r>
      </w:hyperlink>
    </w:p>
    <w:p w:rsidR="00B454A9" w:rsidRPr="00001CBA" w:rsidRDefault="00993013" w:rsidP="00001CBA">
      <w:pPr>
        <w:pStyle w:val="10"/>
        <w:tabs>
          <w:tab w:val="clear" w:pos="8302"/>
          <w:tab w:val="right" w:leader="dot" w:pos="8647"/>
        </w:tabs>
        <w:rPr>
          <w:rFonts w:eastAsiaTheme="minorEastAsia"/>
          <w:b w:val="0"/>
          <w:noProof/>
          <w:sz w:val="24"/>
          <w:szCs w:val="24"/>
        </w:rPr>
      </w:pPr>
      <w:hyperlink w:anchor="_Toc143076007" w:history="1">
        <w:r w:rsidR="00B454A9" w:rsidRPr="00001CBA">
          <w:rPr>
            <w:rFonts w:eastAsiaTheme="minorEastAsia"/>
            <w:b w:val="0"/>
            <w:sz w:val="24"/>
            <w:szCs w:val="24"/>
          </w:rPr>
          <w:t xml:space="preserve">4  </w:t>
        </w:r>
        <w:r w:rsidR="00001CBA" w:rsidRPr="00001CBA">
          <w:rPr>
            <w:rFonts w:eastAsiaTheme="minorEastAsia" w:hAnsiTheme="minorEastAsia" w:hint="eastAsia"/>
            <w:b w:val="0"/>
            <w:sz w:val="24"/>
            <w:szCs w:val="24"/>
          </w:rPr>
          <w:t>装配率</w:t>
        </w:r>
        <w:r w:rsidR="00001CBA" w:rsidRPr="00001CBA">
          <w:rPr>
            <w:rFonts w:eastAsiaTheme="minorEastAsia" w:hAnsiTheme="minorEastAsia"/>
            <w:b w:val="0"/>
            <w:sz w:val="24"/>
            <w:szCs w:val="24"/>
          </w:rPr>
          <w:t>计算</w:t>
        </w:r>
        <w:r w:rsidR="00B454A9" w:rsidRPr="00001CBA">
          <w:rPr>
            <w:rFonts w:eastAsiaTheme="minorEastAsia"/>
            <w:b w:val="0"/>
            <w:noProof/>
            <w:sz w:val="24"/>
            <w:szCs w:val="24"/>
          </w:rPr>
          <w:tab/>
        </w:r>
      </w:hyperlink>
    </w:p>
    <w:p w:rsidR="00B454A9" w:rsidRPr="00001CBA" w:rsidRDefault="00993013" w:rsidP="00001CBA">
      <w:pPr>
        <w:pStyle w:val="10"/>
        <w:tabs>
          <w:tab w:val="clear" w:pos="8302"/>
          <w:tab w:val="right" w:leader="dot" w:pos="8647"/>
        </w:tabs>
        <w:rPr>
          <w:rFonts w:eastAsiaTheme="minorEastAsia"/>
          <w:b w:val="0"/>
          <w:sz w:val="24"/>
          <w:szCs w:val="24"/>
        </w:rPr>
      </w:pPr>
      <w:hyperlink w:anchor="_Toc143076011" w:history="1">
        <w:r w:rsidR="00B454A9" w:rsidRPr="00001CBA">
          <w:rPr>
            <w:rFonts w:eastAsiaTheme="minorEastAsia"/>
            <w:b w:val="0"/>
            <w:sz w:val="24"/>
            <w:szCs w:val="24"/>
          </w:rPr>
          <w:t xml:space="preserve">5  </w:t>
        </w:r>
        <w:r w:rsidR="00001CBA" w:rsidRPr="00001CBA">
          <w:rPr>
            <w:rFonts w:eastAsiaTheme="minorEastAsia" w:hAnsiTheme="minorEastAsia" w:hint="eastAsia"/>
            <w:b w:val="0"/>
            <w:sz w:val="24"/>
            <w:szCs w:val="24"/>
          </w:rPr>
          <w:t>评价</w:t>
        </w:r>
        <w:r w:rsidR="00001CBA" w:rsidRPr="00001CBA">
          <w:rPr>
            <w:rFonts w:eastAsiaTheme="minorEastAsia" w:hAnsiTheme="minorEastAsia"/>
            <w:b w:val="0"/>
            <w:sz w:val="24"/>
            <w:szCs w:val="24"/>
          </w:rPr>
          <w:t>等级划分</w:t>
        </w:r>
        <w:r w:rsidR="00B454A9" w:rsidRPr="00001CBA">
          <w:rPr>
            <w:rFonts w:eastAsiaTheme="minorEastAsia"/>
            <w:b w:val="0"/>
            <w:sz w:val="24"/>
            <w:szCs w:val="24"/>
          </w:rPr>
          <w:tab/>
        </w:r>
      </w:hyperlink>
    </w:p>
    <w:p w:rsidR="00A00331" w:rsidRPr="00A00331" w:rsidRDefault="00993013" w:rsidP="00001CBA">
      <w:pPr>
        <w:spacing w:line="360" w:lineRule="auto"/>
        <w:ind w:firstLineChars="200" w:firstLine="420"/>
        <w:rPr>
          <w:kern w:val="0"/>
          <w:sz w:val="24"/>
          <w:szCs w:val="24"/>
        </w:rPr>
      </w:pPr>
      <w:r w:rsidRPr="00BB09D8">
        <w:rPr>
          <w:rStyle w:val="ac"/>
          <w:rFonts w:eastAsiaTheme="minorEastAsia"/>
          <w:noProof/>
          <w:kern w:val="0"/>
          <w:szCs w:val="21"/>
        </w:rPr>
        <w:fldChar w:fldCharType="end"/>
      </w:r>
    </w:p>
    <w:sectPr w:rsidR="00A00331" w:rsidRPr="00A00331" w:rsidSect="005968AE">
      <w:pgSz w:w="12240" w:h="15840"/>
      <w:pgMar w:top="1440" w:right="1800" w:bottom="1440" w:left="1800" w:header="720" w:footer="720"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B1216D6" w15:done="0"/>
  <w15:commentEx w15:paraId="13E58315" w15:paraIdParent="3B1216D6" w15:done="0"/>
  <w15:commentEx w15:paraId="4002D78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443549" w16cex:dateUtc="2023-06-26T08: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1216D6" w16cid:durableId="2834C17A"/>
  <w16cid:commentId w16cid:paraId="13E58315" w16cid:durableId="28443549"/>
  <w16cid:commentId w16cid:paraId="4002D786" w16cid:durableId="2834C17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12D6" w:rsidRDefault="00C512D6" w:rsidP="005968AE">
      <w:r>
        <w:separator/>
      </w:r>
    </w:p>
  </w:endnote>
  <w:endnote w:type="continuationSeparator" w:id="1">
    <w:p w:rsidR="00C512D6" w:rsidRDefault="00C512D6" w:rsidP="005968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MingLiU">
    <w:altName w:val="Arial Unicode MS"/>
    <w:panose1 w:val="02010609000101010101"/>
    <w:charset w:val="88"/>
    <w:family w:val="modern"/>
    <w:notTrueType/>
    <w:pitch w:val="fixed"/>
    <w:sig w:usb0="00000000" w:usb1="08080000" w:usb2="00000010" w:usb3="00000000" w:csb0="0010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00000007" w:usb1="00000000" w:usb2="00000000" w:usb3="00000000" w:csb0="00000093"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97A" w:rsidRDefault="003C197A">
    <w:pPr>
      <w:framePr w:wrap="around" w:vAnchor="text" w:hAnchor="margin" w:xAlign="center" w:yAlign="top"/>
    </w:pPr>
    <w:r>
      <w:fldChar w:fldCharType="begin"/>
    </w:r>
    <w:r>
      <w:rPr>
        <w:rStyle w:val="aa"/>
      </w:rPr>
      <w:instrText xml:space="preserve"> PAGE  </w:instrText>
    </w:r>
    <w:r>
      <w:fldChar w:fldCharType="separate"/>
    </w:r>
    <w:r w:rsidR="00AF5059">
      <w:rPr>
        <w:rStyle w:val="aa"/>
        <w:noProof/>
      </w:rPr>
      <w:t>2</w:t>
    </w:r>
    <w:r>
      <w:fldChar w:fldCharType="end"/>
    </w:r>
  </w:p>
  <w:p w:rsidR="003C197A" w:rsidRDefault="003C197A">
    <w:pPr>
      <w:tabs>
        <w:tab w:val="center" w:pos="4153"/>
        <w:tab w:val="right" w:pos="8306"/>
      </w:tabs>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97A" w:rsidRDefault="003C197A">
    <w:pPr>
      <w:framePr w:wrap="around" w:vAnchor="text" w:hAnchor="page" w:x="5868" w:y="10"/>
    </w:pPr>
  </w:p>
  <w:p w:rsidR="003C197A" w:rsidRDefault="003C197A">
    <w:pPr>
      <w:tabs>
        <w:tab w:val="center" w:pos="4153"/>
        <w:tab w:val="right" w:pos="8306"/>
      </w:tabs>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97A" w:rsidRDefault="003C197A">
    <w:pPr>
      <w:pStyle w:val="a6"/>
      <w:jc w:val="center"/>
    </w:pPr>
    <w:r w:rsidRPr="00993013">
      <w:fldChar w:fldCharType="begin"/>
    </w:r>
    <w:r>
      <w:instrText xml:space="preserve"> PAGE   \* MERGEFORMAT </w:instrText>
    </w:r>
    <w:r w:rsidRPr="00993013">
      <w:fldChar w:fldCharType="separate"/>
    </w:r>
    <w:r w:rsidR="00AF5059" w:rsidRPr="00AF5059">
      <w:rPr>
        <w:noProof/>
        <w:lang w:val="zh-CN"/>
      </w:rPr>
      <w:t>13</w:t>
    </w:r>
    <w:r>
      <w:rPr>
        <w:lang w:val="zh-CN"/>
      </w:rPr>
      <w:fldChar w:fldCharType="end"/>
    </w:r>
  </w:p>
  <w:p w:rsidR="003C197A" w:rsidRDefault="003C197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12D6" w:rsidRDefault="00C512D6" w:rsidP="005968AE">
      <w:r>
        <w:separator/>
      </w:r>
    </w:p>
  </w:footnote>
  <w:footnote w:type="continuationSeparator" w:id="1">
    <w:p w:rsidR="00C512D6" w:rsidRDefault="00C512D6" w:rsidP="005968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97A" w:rsidRDefault="003C197A">
    <w:pPr>
      <w:tabs>
        <w:tab w:val="center" w:pos="4153"/>
        <w:tab w:val="right" w:pos="8306"/>
      </w:tabs>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197A" w:rsidRDefault="003C197A">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19F42422"/>
    <w:lvl w:ilvl="0">
      <w:start w:val="1"/>
      <w:numFmt w:val="decimal"/>
      <w:pStyle w:val="2"/>
      <w:lvlText w:val="%1."/>
      <w:lvlJc w:val="left"/>
      <w:pPr>
        <w:tabs>
          <w:tab w:val="left" w:pos="780"/>
        </w:tabs>
        <w:ind w:leftChars="200" w:left="780" w:hangingChars="200" w:hanging="360"/>
      </w:pPr>
    </w:lvl>
  </w:abstractNum>
  <w:abstractNum w:abstractNumId="1">
    <w:nsid w:val="1EB53B7C"/>
    <w:multiLevelType w:val="multilevel"/>
    <w:tmpl w:val="1EB53B7C"/>
    <w:lvl w:ilvl="0">
      <w:start w:val="1"/>
      <w:numFmt w:val="decimal"/>
      <w:pStyle w:val="articletitle"/>
      <w:lvlText w:val="%1"/>
      <w:lvlJc w:val="left"/>
      <w:pPr>
        <w:tabs>
          <w:tab w:val="left" w:pos="3261"/>
        </w:tabs>
        <w:ind w:left="3261" w:hanging="425"/>
      </w:pPr>
      <w:rPr>
        <w:rFonts w:ascii="Times New Roman" w:hAnsi="Times New Roman" w:cs="Times New Roman" w:hint="eastAsia"/>
        <w:b/>
        <w:bCs w:val="0"/>
        <w:i w:val="0"/>
        <w:iCs w:val="0"/>
        <w:caps w:val="0"/>
        <w:smallCaps w:val="0"/>
        <w:strike w:val="0"/>
        <w:dstrike w:val="0"/>
        <w:snapToGrid w:val="0"/>
        <w:vanish w:val="0"/>
        <w:color w:val="000000"/>
        <w:spacing w:val="0"/>
        <w:w w:val="0"/>
        <w:kern w:val="0"/>
        <w:position w:val="0"/>
        <w:sz w:val="24"/>
        <w:szCs w:val="20"/>
        <w:u w:val="none"/>
        <w:vertAlign w:val="baseline"/>
      </w:rPr>
    </w:lvl>
    <w:lvl w:ilvl="1">
      <w:numFmt w:val="decimal"/>
      <w:pStyle w:val="chartertitle"/>
      <w:lvlText w:val="%1.%2"/>
      <w:lvlJc w:val="left"/>
      <w:pPr>
        <w:tabs>
          <w:tab w:val="left" w:pos="3828"/>
        </w:tabs>
        <w:ind w:left="3828" w:hanging="567"/>
      </w:pPr>
      <w:rPr>
        <w:rFonts w:ascii="Times New Roman" w:hAnsi="Times New Roman" w:cs="Times New Roman" w:hint="default"/>
        <w:b/>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pStyle w:val="Body"/>
      <w:lvlText w:val="%1.%2.%3"/>
      <w:lvlJc w:val="left"/>
      <w:pPr>
        <w:tabs>
          <w:tab w:val="left" w:pos="709"/>
        </w:tabs>
        <w:ind w:left="142"/>
      </w:pPr>
      <w:rPr>
        <w:rFonts w:ascii="Times New Roman" w:hAnsi="Times New Roman" w:cs="Times New Roman" w:hint="default"/>
        <w:b/>
        <w:i w:val="0"/>
        <w:color w:val="auto"/>
        <w:sz w:val="24"/>
        <w:szCs w:val="24"/>
      </w:rPr>
    </w:lvl>
    <w:lvl w:ilvl="3">
      <w:start w:val="1"/>
      <w:numFmt w:val="decimal"/>
      <w:lvlText w:val="%1.%2.%3.%4"/>
      <w:lvlJc w:val="left"/>
      <w:pPr>
        <w:tabs>
          <w:tab w:val="left" w:pos="1984"/>
        </w:tabs>
        <w:ind w:left="1984" w:hanging="708"/>
      </w:pPr>
      <w:rPr>
        <w:rFonts w:cs="Times New Roman" w:hint="eastAsia"/>
      </w:rPr>
    </w:lvl>
    <w:lvl w:ilvl="4">
      <w:start w:val="1"/>
      <w:numFmt w:val="decimal"/>
      <w:lvlText w:val="%1.%2.%3.%4.%5"/>
      <w:lvlJc w:val="left"/>
      <w:pPr>
        <w:tabs>
          <w:tab w:val="left" w:pos="2551"/>
        </w:tabs>
        <w:ind w:left="2551" w:hanging="850"/>
      </w:pPr>
      <w:rPr>
        <w:rFonts w:cs="Times New Roman" w:hint="eastAsia"/>
      </w:rPr>
    </w:lvl>
    <w:lvl w:ilvl="5">
      <w:start w:val="1"/>
      <w:numFmt w:val="decimal"/>
      <w:lvlText w:val="%1.%2.%3.%4.%5.%6"/>
      <w:lvlJc w:val="left"/>
      <w:pPr>
        <w:tabs>
          <w:tab w:val="left" w:pos="3260"/>
        </w:tabs>
        <w:ind w:left="3260" w:hanging="1134"/>
      </w:pPr>
      <w:rPr>
        <w:rFonts w:cs="Times New Roman" w:hint="eastAsia"/>
      </w:rPr>
    </w:lvl>
    <w:lvl w:ilvl="6">
      <w:start w:val="1"/>
      <w:numFmt w:val="decimal"/>
      <w:lvlText w:val="%1.%2.%3.%4.%5.%6.%7"/>
      <w:lvlJc w:val="left"/>
      <w:pPr>
        <w:tabs>
          <w:tab w:val="left" w:pos="3827"/>
        </w:tabs>
        <w:ind w:left="3827" w:hanging="1276"/>
      </w:pPr>
      <w:rPr>
        <w:rFonts w:cs="Times New Roman" w:hint="eastAsia"/>
      </w:rPr>
    </w:lvl>
    <w:lvl w:ilvl="7">
      <w:start w:val="1"/>
      <w:numFmt w:val="decimal"/>
      <w:lvlText w:val="%1.%2.%3.%4.%5.%6.%7.%8"/>
      <w:lvlJc w:val="left"/>
      <w:pPr>
        <w:tabs>
          <w:tab w:val="left" w:pos="4394"/>
        </w:tabs>
        <w:ind w:left="4394" w:hanging="1418"/>
      </w:pPr>
      <w:rPr>
        <w:rFonts w:cs="Times New Roman" w:hint="eastAsia"/>
      </w:rPr>
    </w:lvl>
    <w:lvl w:ilvl="8">
      <w:start w:val="1"/>
      <w:numFmt w:val="decimal"/>
      <w:lvlText w:val="%1.%2.%3.%4.%5.%6.%7.%8.%9"/>
      <w:lvlJc w:val="left"/>
      <w:pPr>
        <w:tabs>
          <w:tab w:val="left" w:pos="5102"/>
        </w:tabs>
        <w:ind w:left="5102" w:hanging="1700"/>
      </w:pPr>
      <w:rPr>
        <w:rFonts w:cs="Times New Roman" w:hint="eastAsia"/>
      </w:rPr>
    </w:lvl>
  </w:abstractNum>
  <w:num w:numId="1">
    <w:abstractNumId w:val="1"/>
  </w:num>
  <w:num w:numId="2">
    <w:abstractNumId w:val="0"/>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茜茜 sally">
    <w15:presenceInfo w15:providerId="Windows Live" w15:userId="a706af3f4e485ca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defaultTabStop w:val="420"/>
  <w:characterSpacingControl w:val="doNotCompress"/>
  <w:hdrShapeDefaults>
    <o:shapedefaults v:ext="edit" spidmax="40962" fillcolor="white">
      <v:fill color="white"/>
    </o:shapedefaults>
  </w:hdrShapeDefaults>
  <w:footnotePr>
    <w:footnote w:id="0"/>
    <w:footnote w:id="1"/>
  </w:footnotePr>
  <w:endnotePr>
    <w:endnote w:id="0"/>
    <w:endnote w:id="1"/>
  </w:endnotePr>
  <w:compat>
    <w:useFELayout/>
  </w:compat>
  <w:rsids>
    <w:rsidRoot w:val="00E7373F"/>
    <w:rsid w:val="00001CBA"/>
    <w:rsid w:val="0000398F"/>
    <w:rsid w:val="000041FD"/>
    <w:rsid w:val="000066C7"/>
    <w:rsid w:val="00006E24"/>
    <w:rsid w:val="00007BE7"/>
    <w:rsid w:val="0001153C"/>
    <w:rsid w:val="00011590"/>
    <w:rsid w:val="00011B18"/>
    <w:rsid w:val="00013D94"/>
    <w:rsid w:val="000150D8"/>
    <w:rsid w:val="000154FE"/>
    <w:rsid w:val="00015C61"/>
    <w:rsid w:val="00021621"/>
    <w:rsid w:val="000225A9"/>
    <w:rsid w:val="000248F3"/>
    <w:rsid w:val="00025CF8"/>
    <w:rsid w:val="0002632E"/>
    <w:rsid w:val="00026ABE"/>
    <w:rsid w:val="00026E96"/>
    <w:rsid w:val="0002790E"/>
    <w:rsid w:val="00031235"/>
    <w:rsid w:val="000315BE"/>
    <w:rsid w:val="000323AC"/>
    <w:rsid w:val="00034953"/>
    <w:rsid w:val="000349C9"/>
    <w:rsid w:val="000349F5"/>
    <w:rsid w:val="00034B95"/>
    <w:rsid w:val="0003520F"/>
    <w:rsid w:val="00037835"/>
    <w:rsid w:val="000400E6"/>
    <w:rsid w:val="000403B2"/>
    <w:rsid w:val="00040B23"/>
    <w:rsid w:val="00042DC7"/>
    <w:rsid w:val="00043CA3"/>
    <w:rsid w:val="00044E77"/>
    <w:rsid w:val="00051584"/>
    <w:rsid w:val="00054754"/>
    <w:rsid w:val="00054F5A"/>
    <w:rsid w:val="00057ACF"/>
    <w:rsid w:val="000600DF"/>
    <w:rsid w:val="00060F65"/>
    <w:rsid w:val="00062621"/>
    <w:rsid w:val="00062693"/>
    <w:rsid w:val="0006547E"/>
    <w:rsid w:val="000656E1"/>
    <w:rsid w:val="00065ABD"/>
    <w:rsid w:val="00065D29"/>
    <w:rsid w:val="00065D7F"/>
    <w:rsid w:val="0006600E"/>
    <w:rsid w:val="000660ED"/>
    <w:rsid w:val="00066DD8"/>
    <w:rsid w:val="00067E5E"/>
    <w:rsid w:val="00070762"/>
    <w:rsid w:val="00070D48"/>
    <w:rsid w:val="000711EC"/>
    <w:rsid w:val="0007198C"/>
    <w:rsid w:val="00072997"/>
    <w:rsid w:val="00073211"/>
    <w:rsid w:val="00073542"/>
    <w:rsid w:val="000738D5"/>
    <w:rsid w:val="00074511"/>
    <w:rsid w:val="00075255"/>
    <w:rsid w:val="000756A1"/>
    <w:rsid w:val="00075879"/>
    <w:rsid w:val="000760ED"/>
    <w:rsid w:val="00076251"/>
    <w:rsid w:val="000771E8"/>
    <w:rsid w:val="00077319"/>
    <w:rsid w:val="00077712"/>
    <w:rsid w:val="00077C55"/>
    <w:rsid w:val="0008029E"/>
    <w:rsid w:val="00082981"/>
    <w:rsid w:val="00082D92"/>
    <w:rsid w:val="00083BE8"/>
    <w:rsid w:val="000840CC"/>
    <w:rsid w:val="00084197"/>
    <w:rsid w:val="00086C60"/>
    <w:rsid w:val="000875B6"/>
    <w:rsid w:val="00087A36"/>
    <w:rsid w:val="00093EED"/>
    <w:rsid w:val="00093F14"/>
    <w:rsid w:val="00094CED"/>
    <w:rsid w:val="00097A22"/>
    <w:rsid w:val="000A029A"/>
    <w:rsid w:val="000A0610"/>
    <w:rsid w:val="000A0907"/>
    <w:rsid w:val="000A0E3A"/>
    <w:rsid w:val="000A1EDF"/>
    <w:rsid w:val="000A4932"/>
    <w:rsid w:val="000A4CC6"/>
    <w:rsid w:val="000A4F14"/>
    <w:rsid w:val="000A4FE4"/>
    <w:rsid w:val="000A56CD"/>
    <w:rsid w:val="000B00A6"/>
    <w:rsid w:val="000B0E68"/>
    <w:rsid w:val="000B22A8"/>
    <w:rsid w:val="000B24C9"/>
    <w:rsid w:val="000B2C21"/>
    <w:rsid w:val="000B3C6D"/>
    <w:rsid w:val="000B42D5"/>
    <w:rsid w:val="000B6229"/>
    <w:rsid w:val="000B6493"/>
    <w:rsid w:val="000B695E"/>
    <w:rsid w:val="000B6E24"/>
    <w:rsid w:val="000B6EF6"/>
    <w:rsid w:val="000B73DD"/>
    <w:rsid w:val="000B7CBE"/>
    <w:rsid w:val="000C0297"/>
    <w:rsid w:val="000C048D"/>
    <w:rsid w:val="000C1EFA"/>
    <w:rsid w:val="000C20BF"/>
    <w:rsid w:val="000C2690"/>
    <w:rsid w:val="000C2960"/>
    <w:rsid w:val="000C6E7E"/>
    <w:rsid w:val="000C6EE2"/>
    <w:rsid w:val="000D0AA6"/>
    <w:rsid w:val="000D1823"/>
    <w:rsid w:val="000D1B41"/>
    <w:rsid w:val="000D1E77"/>
    <w:rsid w:val="000D22DD"/>
    <w:rsid w:val="000D2C6B"/>
    <w:rsid w:val="000D36A2"/>
    <w:rsid w:val="000D3A89"/>
    <w:rsid w:val="000D54DC"/>
    <w:rsid w:val="000D565C"/>
    <w:rsid w:val="000D706B"/>
    <w:rsid w:val="000D76EC"/>
    <w:rsid w:val="000E027F"/>
    <w:rsid w:val="000E09AB"/>
    <w:rsid w:val="000E16C9"/>
    <w:rsid w:val="000E1E5C"/>
    <w:rsid w:val="000E35C5"/>
    <w:rsid w:val="000E3A8C"/>
    <w:rsid w:val="000E5B22"/>
    <w:rsid w:val="000E6D43"/>
    <w:rsid w:val="000E733E"/>
    <w:rsid w:val="000F0CCC"/>
    <w:rsid w:val="000F13FF"/>
    <w:rsid w:val="000F15A3"/>
    <w:rsid w:val="000F1DDE"/>
    <w:rsid w:val="000F2485"/>
    <w:rsid w:val="000F24D9"/>
    <w:rsid w:val="000F3A61"/>
    <w:rsid w:val="000F3ECE"/>
    <w:rsid w:val="000F47D6"/>
    <w:rsid w:val="000F515E"/>
    <w:rsid w:val="000F5C58"/>
    <w:rsid w:val="000F7CB6"/>
    <w:rsid w:val="00100337"/>
    <w:rsid w:val="00102843"/>
    <w:rsid w:val="001030DE"/>
    <w:rsid w:val="00103B86"/>
    <w:rsid w:val="00104360"/>
    <w:rsid w:val="001050BE"/>
    <w:rsid w:val="0010524F"/>
    <w:rsid w:val="00106553"/>
    <w:rsid w:val="00106C0F"/>
    <w:rsid w:val="00107265"/>
    <w:rsid w:val="00110128"/>
    <w:rsid w:val="00110129"/>
    <w:rsid w:val="001102AD"/>
    <w:rsid w:val="00112737"/>
    <w:rsid w:val="00112E57"/>
    <w:rsid w:val="00114182"/>
    <w:rsid w:val="001143B5"/>
    <w:rsid w:val="001145A3"/>
    <w:rsid w:val="00114BA2"/>
    <w:rsid w:val="00115BB7"/>
    <w:rsid w:val="00116C0F"/>
    <w:rsid w:val="00117F08"/>
    <w:rsid w:val="0012056F"/>
    <w:rsid w:val="001209FB"/>
    <w:rsid w:val="001214F3"/>
    <w:rsid w:val="00121698"/>
    <w:rsid w:val="001222B8"/>
    <w:rsid w:val="00123AA7"/>
    <w:rsid w:val="00123E42"/>
    <w:rsid w:val="001248B6"/>
    <w:rsid w:val="00126A8C"/>
    <w:rsid w:val="00126D29"/>
    <w:rsid w:val="00127B99"/>
    <w:rsid w:val="00127F10"/>
    <w:rsid w:val="0013159C"/>
    <w:rsid w:val="001316BA"/>
    <w:rsid w:val="00131A76"/>
    <w:rsid w:val="00131A91"/>
    <w:rsid w:val="0013329D"/>
    <w:rsid w:val="0013333E"/>
    <w:rsid w:val="00135C75"/>
    <w:rsid w:val="0013727C"/>
    <w:rsid w:val="0013731B"/>
    <w:rsid w:val="00140594"/>
    <w:rsid w:val="0014147B"/>
    <w:rsid w:val="00142755"/>
    <w:rsid w:val="00142A3F"/>
    <w:rsid w:val="00142DDF"/>
    <w:rsid w:val="00142F20"/>
    <w:rsid w:val="001443A5"/>
    <w:rsid w:val="001450E6"/>
    <w:rsid w:val="00146188"/>
    <w:rsid w:val="001526CF"/>
    <w:rsid w:val="0015337E"/>
    <w:rsid w:val="001535A4"/>
    <w:rsid w:val="00154678"/>
    <w:rsid w:val="00154A0E"/>
    <w:rsid w:val="001552F9"/>
    <w:rsid w:val="00155B34"/>
    <w:rsid w:val="00156653"/>
    <w:rsid w:val="0015683B"/>
    <w:rsid w:val="00157FFA"/>
    <w:rsid w:val="00161DBC"/>
    <w:rsid w:val="00161DFA"/>
    <w:rsid w:val="00161F29"/>
    <w:rsid w:val="001623C5"/>
    <w:rsid w:val="001631A7"/>
    <w:rsid w:val="00163CDC"/>
    <w:rsid w:val="00164874"/>
    <w:rsid w:val="00164C2E"/>
    <w:rsid w:val="001651CD"/>
    <w:rsid w:val="0016551F"/>
    <w:rsid w:val="001657E1"/>
    <w:rsid w:val="001659CB"/>
    <w:rsid w:val="00165DFD"/>
    <w:rsid w:val="00167290"/>
    <w:rsid w:val="0016799C"/>
    <w:rsid w:val="00167D1F"/>
    <w:rsid w:val="001711E4"/>
    <w:rsid w:val="00172EDB"/>
    <w:rsid w:val="00174B5D"/>
    <w:rsid w:val="00176700"/>
    <w:rsid w:val="001775D1"/>
    <w:rsid w:val="00180E0E"/>
    <w:rsid w:val="001818C6"/>
    <w:rsid w:val="00181D3D"/>
    <w:rsid w:val="001830B2"/>
    <w:rsid w:val="00183B6E"/>
    <w:rsid w:val="001864E0"/>
    <w:rsid w:val="001874AE"/>
    <w:rsid w:val="00187F51"/>
    <w:rsid w:val="00192A4E"/>
    <w:rsid w:val="00193788"/>
    <w:rsid w:val="00194E82"/>
    <w:rsid w:val="0019505C"/>
    <w:rsid w:val="00195CA4"/>
    <w:rsid w:val="001A22BF"/>
    <w:rsid w:val="001A278B"/>
    <w:rsid w:val="001A3B92"/>
    <w:rsid w:val="001A3CEE"/>
    <w:rsid w:val="001A426E"/>
    <w:rsid w:val="001B18D7"/>
    <w:rsid w:val="001B1AE1"/>
    <w:rsid w:val="001B3888"/>
    <w:rsid w:val="001B38BE"/>
    <w:rsid w:val="001B77FB"/>
    <w:rsid w:val="001B7D99"/>
    <w:rsid w:val="001B7DD2"/>
    <w:rsid w:val="001C0F55"/>
    <w:rsid w:val="001C18E7"/>
    <w:rsid w:val="001C2FD1"/>
    <w:rsid w:val="001C3801"/>
    <w:rsid w:val="001C42AF"/>
    <w:rsid w:val="001C503A"/>
    <w:rsid w:val="001C562C"/>
    <w:rsid w:val="001C6B1B"/>
    <w:rsid w:val="001C7058"/>
    <w:rsid w:val="001D0C31"/>
    <w:rsid w:val="001D1DD8"/>
    <w:rsid w:val="001D3E79"/>
    <w:rsid w:val="001D7F6E"/>
    <w:rsid w:val="001E084D"/>
    <w:rsid w:val="001E1145"/>
    <w:rsid w:val="001E1843"/>
    <w:rsid w:val="001E1EEA"/>
    <w:rsid w:val="001E2732"/>
    <w:rsid w:val="001E38C0"/>
    <w:rsid w:val="001E3DEC"/>
    <w:rsid w:val="001E3E30"/>
    <w:rsid w:val="001E3F54"/>
    <w:rsid w:val="001E49FF"/>
    <w:rsid w:val="001E4F0E"/>
    <w:rsid w:val="001E53FC"/>
    <w:rsid w:val="001E6BE7"/>
    <w:rsid w:val="001E7720"/>
    <w:rsid w:val="001F07CD"/>
    <w:rsid w:val="001F0DF6"/>
    <w:rsid w:val="001F0E2C"/>
    <w:rsid w:val="001F2B3F"/>
    <w:rsid w:val="001F5CB4"/>
    <w:rsid w:val="001F6A07"/>
    <w:rsid w:val="001F70B5"/>
    <w:rsid w:val="001F78D7"/>
    <w:rsid w:val="00201394"/>
    <w:rsid w:val="00205FF1"/>
    <w:rsid w:val="0020740E"/>
    <w:rsid w:val="00210049"/>
    <w:rsid w:val="00210259"/>
    <w:rsid w:val="0021026F"/>
    <w:rsid w:val="0021079B"/>
    <w:rsid w:val="00210FA0"/>
    <w:rsid w:val="00212540"/>
    <w:rsid w:val="00212D6F"/>
    <w:rsid w:val="002144D2"/>
    <w:rsid w:val="002146F5"/>
    <w:rsid w:val="002150A7"/>
    <w:rsid w:val="0021543B"/>
    <w:rsid w:val="00215BBA"/>
    <w:rsid w:val="002169E6"/>
    <w:rsid w:val="00216E79"/>
    <w:rsid w:val="002204F5"/>
    <w:rsid w:val="0022097C"/>
    <w:rsid w:val="0022134B"/>
    <w:rsid w:val="00223599"/>
    <w:rsid w:val="002243F6"/>
    <w:rsid w:val="00225282"/>
    <w:rsid w:val="00227CFD"/>
    <w:rsid w:val="002304CD"/>
    <w:rsid w:val="002315E4"/>
    <w:rsid w:val="00231F31"/>
    <w:rsid w:val="00232367"/>
    <w:rsid w:val="0023244B"/>
    <w:rsid w:val="002330AE"/>
    <w:rsid w:val="002364D6"/>
    <w:rsid w:val="00236934"/>
    <w:rsid w:val="00237028"/>
    <w:rsid w:val="00241B9B"/>
    <w:rsid w:val="002429B5"/>
    <w:rsid w:val="00244DB1"/>
    <w:rsid w:val="002453E5"/>
    <w:rsid w:val="00246B71"/>
    <w:rsid w:val="00247E57"/>
    <w:rsid w:val="002500B5"/>
    <w:rsid w:val="002501DA"/>
    <w:rsid w:val="00250472"/>
    <w:rsid w:val="0025425E"/>
    <w:rsid w:val="0025481B"/>
    <w:rsid w:val="00254E06"/>
    <w:rsid w:val="00256E30"/>
    <w:rsid w:val="0025755C"/>
    <w:rsid w:val="00260088"/>
    <w:rsid w:val="00260B16"/>
    <w:rsid w:val="00261289"/>
    <w:rsid w:val="00262D71"/>
    <w:rsid w:val="002631BF"/>
    <w:rsid w:val="0026376F"/>
    <w:rsid w:val="0026508D"/>
    <w:rsid w:val="002664D3"/>
    <w:rsid w:val="0027178E"/>
    <w:rsid w:val="00272F73"/>
    <w:rsid w:val="00273AD8"/>
    <w:rsid w:val="00273DAA"/>
    <w:rsid w:val="00273FDD"/>
    <w:rsid w:val="002752FB"/>
    <w:rsid w:val="00275ADE"/>
    <w:rsid w:val="0027705D"/>
    <w:rsid w:val="00280D28"/>
    <w:rsid w:val="002810DF"/>
    <w:rsid w:val="00281386"/>
    <w:rsid w:val="002817BF"/>
    <w:rsid w:val="00282E19"/>
    <w:rsid w:val="00283329"/>
    <w:rsid w:val="00283A4E"/>
    <w:rsid w:val="00283D9A"/>
    <w:rsid w:val="0028533B"/>
    <w:rsid w:val="0028543A"/>
    <w:rsid w:val="00285938"/>
    <w:rsid w:val="00285F05"/>
    <w:rsid w:val="0028607B"/>
    <w:rsid w:val="002905E1"/>
    <w:rsid w:val="0029255A"/>
    <w:rsid w:val="002926E1"/>
    <w:rsid w:val="0029323D"/>
    <w:rsid w:val="00293D52"/>
    <w:rsid w:val="002950F4"/>
    <w:rsid w:val="00295F77"/>
    <w:rsid w:val="00296894"/>
    <w:rsid w:val="002968B3"/>
    <w:rsid w:val="00297598"/>
    <w:rsid w:val="002A1C23"/>
    <w:rsid w:val="002A214F"/>
    <w:rsid w:val="002A21C4"/>
    <w:rsid w:val="002A2F3A"/>
    <w:rsid w:val="002A2FBE"/>
    <w:rsid w:val="002A5A16"/>
    <w:rsid w:val="002A61AB"/>
    <w:rsid w:val="002B1298"/>
    <w:rsid w:val="002B2B2C"/>
    <w:rsid w:val="002B309C"/>
    <w:rsid w:val="002B40EE"/>
    <w:rsid w:val="002B4163"/>
    <w:rsid w:val="002B42EB"/>
    <w:rsid w:val="002B50D2"/>
    <w:rsid w:val="002B56CE"/>
    <w:rsid w:val="002B6309"/>
    <w:rsid w:val="002B6818"/>
    <w:rsid w:val="002B6B3F"/>
    <w:rsid w:val="002B7916"/>
    <w:rsid w:val="002C10A6"/>
    <w:rsid w:val="002C10B6"/>
    <w:rsid w:val="002C1EFD"/>
    <w:rsid w:val="002C3338"/>
    <w:rsid w:val="002C3FEC"/>
    <w:rsid w:val="002C41D0"/>
    <w:rsid w:val="002C4D3E"/>
    <w:rsid w:val="002C5D6F"/>
    <w:rsid w:val="002C5E8F"/>
    <w:rsid w:val="002C66B1"/>
    <w:rsid w:val="002C6C40"/>
    <w:rsid w:val="002C783F"/>
    <w:rsid w:val="002D1119"/>
    <w:rsid w:val="002D16AB"/>
    <w:rsid w:val="002D2803"/>
    <w:rsid w:val="002D2819"/>
    <w:rsid w:val="002D5B5B"/>
    <w:rsid w:val="002D5F4E"/>
    <w:rsid w:val="002D6EBB"/>
    <w:rsid w:val="002D7046"/>
    <w:rsid w:val="002E0A7F"/>
    <w:rsid w:val="002E0C9C"/>
    <w:rsid w:val="002E19EA"/>
    <w:rsid w:val="002E1A2E"/>
    <w:rsid w:val="002E28EE"/>
    <w:rsid w:val="002E2A42"/>
    <w:rsid w:val="002E360A"/>
    <w:rsid w:val="002E36FE"/>
    <w:rsid w:val="002E39BF"/>
    <w:rsid w:val="002E3E55"/>
    <w:rsid w:val="002E4D06"/>
    <w:rsid w:val="002E5B1E"/>
    <w:rsid w:val="002E618A"/>
    <w:rsid w:val="002E72AD"/>
    <w:rsid w:val="002E7E57"/>
    <w:rsid w:val="002F0190"/>
    <w:rsid w:val="002F02BA"/>
    <w:rsid w:val="002F1519"/>
    <w:rsid w:val="002F16C9"/>
    <w:rsid w:val="002F2895"/>
    <w:rsid w:val="002F31BE"/>
    <w:rsid w:val="002F37CA"/>
    <w:rsid w:val="002F3914"/>
    <w:rsid w:val="002F4359"/>
    <w:rsid w:val="002F48F0"/>
    <w:rsid w:val="002F4DF7"/>
    <w:rsid w:val="002F4DFD"/>
    <w:rsid w:val="002F5C7F"/>
    <w:rsid w:val="002F5DBD"/>
    <w:rsid w:val="003017CF"/>
    <w:rsid w:val="00302603"/>
    <w:rsid w:val="0030451A"/>
    <w:rsid w:val="003053A6"/>
    <w:rsid w:val="0030582B"/>
    <w:rsid w:val="003059D0"/>
    <w:rsid w:val="00306A0B"/>
    <w:rsid w:val="003075BA"/>
    <w:rsid w:val="0031018A"/>
    <w:rsid w:val="00315ED9"/>
    <w:rsid w:val="0031625C"/>
    <w:rsid w:val="00317448"/>
    <w:rsid w:val="00317D26"/>
    <w:rsid w:val="00317D47"/>
    <w:rsid w:val="003200C5"/>
    <w:rsid w:val="003202A9"/>
    <w:rsid w:val="003207FD"/>
    <w:rsid w:val="00320C60"/>
    <w:rsid w:val="003216D8"/>
    <w:rsid w:val="00322781"/>
    <w:rsid w:val="00323BF6"/>
    <w:rsid w:val="00325E49"/>
    <w:rsid w:val="003262B8"/>
    <w:rsid w:val="00330A8F"/>
    <w:rsid w:val="00333D92"/>
    <w:rsid w:val="00334281"/>
    <w:rsid w:val="003346DD"/>
    <w:rsid w:val="00342AC5"/>
    <w:rsid w:val="0034391C"/>
    <w:rsid w:val="003441F7"/>
    <w:rsid w:val="00344BD9"/>
    <w:rsid w:val="00346AFD"/>
    <w:rsid w:val="00346F1C"/>
    <w:rsid w:val="00350213"/>
    <w:rsid w:val="003505E5"/>
    <w:rsid w:val="00350A5B"/>
    <w:rsid w:val="003547E4"/>
    <w:rsid w:val="00354B71"/>
    <w:rsid w:val="00355313"/>
    <w:rsid w:val="00355C25"/>
    <w:rsid w:val="00355E66"/>
    <w:rsid w:val="00356517"/>
    <w:rsid w:val="003569E4"/>
    <w:rsid w:val="00356E79"/>
    <w:rsid w:val="00356EC0"/>
    <w:rsid w:val="00357696"/>
    <w:rsid w:val="0035795A"/>
    <w:rsid w:val="003604E9"/>
    <w:rsid w:val="00362376"/>
    <w:rsid w:val="0036419D"/>
    <w:rsid w:val="0036702F"/>
    <w:rsid w:val="0037029E"/>
    <w:rsid w:val="0037063B"/>
    <w:rsid w:val="00370BA2"/>
    <w:rsid w:val="0037352D"/>
    <w:rsid w:val="0037399B"/>
    <w:rsid w:val="003754B3"/>
    <w:rsid w:val="0037753A"/>
    <w:rsid w:val="003804E6"/>
    <w:rsid w:val="00381813"/>
    <w:rsid w:val="00384B81"/>
    <w:rsid w:val="003851FF"/>
    <w:rsid w:val="00386BE4"/>
    <w:rsid w:val="00390219"/>
    <w:rsid w:val="00390999"/>
    <w:rsid w:val="00392296"/>
    <w:rsid w:val="0039267B"/>
    <w:rsid w:val="0039289D"/>
    <w:rsid w:val="00393602"/>
    <w:rsid w:val="00393FD5"/>
    <w:rsid w:val="00394A8A"/>
    <w:rsid w:val="0039530F"/>
    <w:rsid w:val="003954A7"/>
    <w:rsid w:val="003963CF"/>
    <w:rsid w:val="003A0D0C"/>
    <w:rsid w:val="003A16A4"/>
    <w:rsid w:val="003A1E78"/>
    <w:rsid w:val="003A220E"/>
    <w:rsid w:val="003A36EA"/>
    <w:rsid w:val="003A59FC"/>
    <w:rsid w:val="003A5C4B"/>
    <w:rsid w:val="003A7092"/>
    <w:rsid w:val="003B0E29"/>
    <w:rsid w:val="003B2E05"/>
    <w:rsid w:val="003B4327"/>
    <w:rsid w:val="003B4832"/>
    <w:rsid w:val="003B512B"/>
    <w:rsid w:val="003B5473"/>
    <w:rsid w:val="003B55F1"/>
    <w:rsid w:val="003B63D3"/>
    <w:rsid w:val="003C12BC"/>
    <w:rsid w:val="003C197A"/>
    <w:rsid w:val="003C294C"/>
    <w:rsid w:val="003C2A87"/>
    <w:rsid w:val="003C31CE"/>
    <w:rsid w:val="003C3FED"/>
    <w:rsid w:val="003C49A1"/>
    <w:rsid w:val="003C617C"/>
    <w:rsid w:val="003C76B0"/>
    <w:rsid w:val="003D376E"/>
    <w:rsid w:val="003D4E6B"/>
    <w:rsid w:val="003D5FF7"/>
    <w:rsid w:val="003D66DC"/>
    <w:rsid w:val="003D6958"/>
    <w:rsid w:val="003D6A80"/>
    <w:rsid w:val="003D774C"/>
    <w:rsid w:val="003D77F6"/>
    <w:rsid w:val="003E08E2"/>
    <w:rsid w:val="003E3396"/>
    <w:rsid w:val="003E5CB6"/>
    <w:rsid w:val="003E61C2"/>
    <w:rsid w:val="003E732C"/>
    <w:rsid w:val="003F18F2"/>
    <w:rsid w:val="003F27F4"/>
    <w:rsid w:val="003F2C86"/>
    <w:rsid w:val="003F3B7A"/>
    <w:rsid w:val="003F4E6C"/>
    <w:rsid w:val="003F53E5"/>
    <w:rsid w:val="003F590D"/>
    <w:rsid w:val="00400A31"/>
    <w:rsid w:val="0040149D"/>
    <w:rsid w:val="00401FAB"/>
    <w:rsid w:val="00402245"/>
    <w:rsid w:val="00403F8C"/>
    <w:rsid w:val="0040513E"/>
    <w:rsid w:val="0040797B"/>
    <w:rsid w:val="004104CB"/>
    <w:rsid w:val="00410547"/>
    <w:rsid w:val="00411001"/>
    <w:rsid w:val="00411648"/>
    <w:rsid w:val="0041166A"/>
    <w:rsid w:val="0041198F"/>
    <w:rsid w:val="00412762"/>
    <w:rsid w:val="0041326E"/>
    <w:rsid w:val="0041330D"/>
    <w:rsid w:val="00413B02"/>
    <w:rsid w:val="00414215"/>
    <w:rsid w:val="00416012"/>
    <w:rsid w:val="0041625F"/>
    <w:rsid w:val="00420BA5"/>
    <w:rsid w:val="0042103D"/>
    <w:rsid w:val="004210C3"/>
    <w:rsid w:val="004229DE"/>
    <w:rsid w:val="00423985"/>
    <w:rsid w:val="00423B4E"/>
    <w:rsid w:val="004243D5"/>
    <w:rsid w:val="004249EF"/>
    <w:rsid w:val="0042666C"/>
    <w:rsid w:val="00426BDA"/>
    <w:rsid w:val="00426DB3"/>
    <w:rsid w:val="004303BB"/>
    <w:rsid w:val="00430FCB"/>
    <w:rsid w:val="004310BC"/>
    <w:rsid w:val="00431EEA"/>
    <w:rsid w:val="0043338D"/>
    <w:rsid w:val="00433C3E"/>
    <w:rsid w:val="00433DF7"/>
    <w:rsid w:val="00433EC2"/>
    <w:rsid w:val="00434A87"/>
    <w:rsid w:val="00435327"/>
    <w:rsid w:val="004357D7"/>
    <w:rsid w:val="004359DE"/>
    <w:rsid w:val="004363EF"/>
    <w:rsid w:val="00436474"/>
    <w:rsid w:val="00436FF1"/>
    <w:rsid w:val="00440DA7"/>
    <w:rsid w:val="0044125D"/>
    <w:rsid w:val="00441C79"/>
    <w:rsid w:val="004424D6"/>
    <w:rsid w:val="004426E5"/>
    <w:rsid w:val="00442B3A"/>
    <w:rsid w:val="00443506"/>
    <w:rsid w:val="00443F16"/>
    <w:rsid w:val="004449FB"/>
    <w:rsid w:val="0044515E"/>
    <w:rsid w:val="00446144"/>
    <w:rsid w:val="004472A6"/>
    <w:rsid w:val="004523DF"/>
    <w:rsid w:val="00452B17"/>
    <w:rsid w:val="00453541"/>
    <w:rsid w:val="00453F95"/>
    <w:rsid w:val="004540F4"/>
    <w:rsid w:val="004542CC"/>
    <w:rsid w:val="004545F1"/>
    <w:rsid w:val="00455791"/>
    <w:rsid w:val="00455DFC"/>
    <w:rsid w:val="00456020"/>
    <w:rsid w:val="00456534"/>
    <w:rsid w:val="0045656F"/>
    <w:rsid w:val="0045658C"/>
    <w:rsid w:val="00457C85"/>
    <w:rsid w:val="0046161C"/>
    <w:rsid w:val="00462B82"/>
    <w:rsid w:val="004631B7"/>
    <w:rsid w:val="004639A6"/>
    <w:rsid w:val="00463B60"/>
    <w:rsid w:val="00463EF3"/>
    <w:rsid w:val="00463F2E"/>
    <w:rsid w:val="00464738"/>
    <w:rsid w:val="0046560C"/>
    <w:rsid w:val="00466516"/>
    <w:rsid w:val="004703DF"/>
    <w:rsid w:val="0047150E"/>
    <w:rsid w:val="00471D07"/>
    <w:rsid w:val="00473061"/>
    <w:rsid w:val="004733B1"/>
    <w:rsid w:val="00474345"/>
    <w:rsid w:val="00474CA6"/>
    <w:rsid w:val="004761D1"/>
    <w:rsid w:val="0047756E"/>
    <w:rsid w:val="00477FD2"/>
    <w:rsid w:val="004808B9"/>
    <w:rsid w:val="0048099C"/>
    <w:rsid w:val="00482FDC"/>
    <w:rsid w:val="00483C51"/>
    <w:rsid w:val="0048422D"/>
    <w:rsid w:val="004852C8"/>
    <w:rsid w:val="004856F9"/>
    <w:rsid w:val="00487590"/>
    <w:rsid w:val="0049234B"/>
    <w:rsid w:val="00492C2F"/>
    <w:rsid w:val="00493374"/>
    <w:rsid w:val="00493ACE"/>
    <w:rsid w:val="00494232"/>
    <w:rsid w:val="00494564"/>
    <w:rsid w:val="00494FC7"/>
    <w:rsid w:val="004964EF"/>
    <w:rsid w:val="004A00C3"/>
    <w:rsid w:val="004A0A50"/>
    <w:rsid w:val="004A0AB0"/>
    <w:rsid w:val="004A0B39"/>
    <w:rsid w:val="004A197D"/>
    <w:rsid w:val="004A2235"/>
    <w:rsid w:val="004A335B"/>
    <w:rsid w:val="004A3B7E"/>
    <w:rsid w:val="004A3B85"/>
    <w:rsid w:val="004A445F"/>
    <w:rsid w:val="004A4893"/>
    <w:rsid w:val="004A581F"/>
    <w:rsid w:val="004A5EB6"/>
    <w:rsid w:val="004A61D9"/>
    <w:rsid w:val="004A7257"/>
    <w:rsid w:val="004B02E5"/>
    <w:rsid w:val="004B1906"/>
    <w:rsid w:val="004B4190"/>
    <w:rsid w:val="004B4FC0"/>
    <w:rsid w:val="004B6F90"/>
    <w:rsid w:val="004B724D"/>
    <w:rsid w:val="004B7B51"/>
    <w:rsid w:val="004C0644"/>
    <w:rsid w:val="004C0DBD"/>
    <w:rsid w:val="004C14DD"/>
    <w:rsid w:val="004C196D"/>
    <w:rsid w:val="004C2307"/>
    <w:rsid w:val="004C266C"/>
    <w:rsid w:val="004C282F"/>
    <w:rsid w:val="004C2DFD"/>
    <w:rsid w:val="004C3576"/>
    <w:rsid w:val="004C38A8"/>
    <w:rsid w:val="004C4097"/>
    <w:rsid w:val="004C5D0E"/>
    <w:rsid w:val="004C603E"/>
    <w:rsid w:val="004C621F"/>
    <w:rsid w:val="004C6B09"/>
    <w:rsid w:val="004C70F2"/>
    <w:rsid w:val="004C7AE6"/>
    <w:rsid w:val="004C7EA4"/>
    <w:rsid w:val="004D1747"/>
    <w:rsid w:val="004D2B73"/>
    <w:rsid w:val="004D2DE0"/>
    <w:rsid w:val="004D4334"/>
    <w:rsid w:val="004D44CF"/>
    <w:rsid w:val="004D4FCD"/>
    <w:rsid w:val="004D5886"/>
    <w:rsid w:val="004D6F78"/>
    <w:rsid w:val="004D711B"/>
    <w:rsid w:val="004D79BF"/>
    <w:rsid w:val="004E1F24"/>
    <w:rsid w:val="004E35B9"/>
    <w:rsid w:val="004E3AB6"/>
    <w:rsid w:val="004E438C"/>
    <w:rsid w:val="004E4499"/>
    <w:rsid w:val="004E5369"/>
    <w:rsid w:val="004E5917"/>
    <w:rsid w:val="004E7E90"/>
    <w:rsid w:val="004F1AEA"/>
    <w:rsid w:val="004F20D7"/>
    <w:rsid w:val="004F2160"/>
    <w:rsid w:val="004F2488"/>
    <w:rsid w:val="004F2C6C"/>
    <w:rsid w:val="004F2EC8"/>
    <w:rsid w:val="004F3724"/>
    <w:rsid w:val="004F3F00"/>
    <w:rsid w:val="004F4081"/>
    <w:rsid w:val="004F4448"/>
    <w:rsid w:val="004F5038"/>
    <w:rsid w:val="004F5238"/>
    <w:rsid w:val="004F596C"/>
    <w:rsid w:val="004F5F02"/>
    <w:rsid w:val="004F6C4A"/>
    <w:rsid w:val="005004E2"/>
    <w:rsid w:val="005005C9"/>
    <w:rsid w:val="00502D95"/>
    <w:rsid w:val="00503748"/>
    <w:rsid w:val="00504702"/>
    <w:rsid w:val="005050A8"/>
    <w:rsid w:val="00507109"/>
    <w:rsid w:val="005103F8"/>
    <w:rsid w:val="0051057F"/>
    <w:rsid w:val="00510C1F"/>
    <w:rsid w:val="005110F5"/>
    <w:rsid w:val="005114BB"/>
    <w:rsid w:val="005116B9"/>
    <w:rsid w:val="00511713"/>
    <w:rsid w:val="00512E54"/>
    <w:rsid w:val="00513378"/>
    <w:rsid w:val="00513BAD"/>
    <w:rsid w:val="005144AA"/>
    <w:rsid w:val="0051526A"/>
    <w:rsid w:val="00520551"/>
    <w:rsid w:val="0052096D"/>
    <w:rsid w:val="00520A24"/>
    <w:rsid w:val="0052147B"/>
    <w:rsid w:val="005215C8"/>
    <w:rsid w:val="005224B8"/>
    <w:rsid w:val="00522B9D"/>
    <w:rsid w:val="00523905"/>
    <w:rsid w:val="00523957"/>
    <w:rsid w:val="00523B17"/>
    <w:rsid w:val="00525154"/>
    <w:rsid w:val="005256DF"/>
    <w:rsid w:val="005268FC"/>
    <w:rsid w:val="00526C41"/>
    <w:rsid w:val="00530404"/>
    <w:rsid w:val="00530E24"/>
    <w:rsid w:val="0053150B"/>
    <w:rsid w:val="0053392E"/>
    <w:rsid w:val="00534255"/>
    <w:rsid w:val="00534805"/>
    <w:rsid w:val="00535893"/>
    <w:rsid w:val="00535998"/>
    <w:rsid w:val="00536027"/>
    <w:rsid w:val="005364BD"/>
    <w:rsid w:val="00537057"/>
    <w:rsid w:val="005373BA"/>
    <w:rsid w:val="00537D1D"/>
    <w:rsid w:val="005402D4"/>
    <w:rsid w:val="00541B6A"/>
    <w:rsid w:val="00541D34"/>
    <w:rsid w:val="0054293F"/>
    <w:rsid w:val="00543324"/>
    <w:rsid w:val="00543345"/>
    <w:rsid w:val="0054364C"/>
    <w:rsid w:val="005440AE"/>
    <w:rsid w:val="0054593E"/>
    <w:rsid w:val="00545A9B"/>
    <w:rsid w:val="005465B1"/>
    <w:rsid w:val="0054701D"/>
    <w:rsid w:val="0054736E"/>
    <w:rsid w:val="005513CC"/>
    <w:rsid w:val="00551623"/>
    <w:rsid w:val="00551FA1"/>
    <w:rsid w:val="005527EF"/>
    <w:rsid w:val="00553268"/>
    <w:rsid w:val="00553371"/>
    <w:rsid w:val="00553AD0"/>
    <w:rsid w:val="00554AB8"/>
    <w:rsid w:val="00555D87"/>
    <w:rsid w:val="005579F5"/>
    <w:rsid w:val="005618FF"/>
    <w:rsid w:val="00561A13"/>
    <w:rsid w:val="00563A63"/>
    <w:rsid w:val="00563D21"/>
    <w:rsid w:val="00564A54"/>
    <w:rsid w:val="00564C0A"/>
    <w:rsid w:val="0056565B"/>
    <w:rsid w:val="00565933"/>
    <w:rsid w:val="00566094"/>
    <w:rsid w:val="00566F5E"/>
    <w:rsid w:val="00571008"/>
    <w:rsid w:val="00573E46"/>
    <w:rsid w:val="00575041"/>
    <w:rsid w:val="00575A07"/>
    <w:rsid w:val="00575A35"/>
    <w:rsid w:val="0057691F"/>
    <w:rsid w:val="00576A84"/>
    <w:rsid w:val="00576B92"/>
    <w:rsid w:val="0057745B"/>
    <w:rsid w:val="00580006"/>
    <w:rsid w:val="005802A5"/>
    <w:rsid w:val="00580946"/>
    <w:rsid w:val="005811B8"/>
    <w:rsid w:val="00582F72"/>
    <w:rsid w:val="00585484"/>
    <w:rsid w:val="005856DB"/>
    <w:rsid w:val="005866FB"/>
    <w:rsid w:val="00590989"/>
    <w:rsid w:val="005912FA"/>
    <w:rsid w:val="00591F86"/>
    <w:rsid w:val="00592607"/>
    <w:rsid w:val="00592F7D"/>
    <w:rsid w:val="005931C2"/>
    <w:rsid w:val="00596220"/>
    <w:rsid w:val="005968AE"/>
    <w:rsid w:val="00596B65"/>
    <w:rsid w:val="00597D5F"/>
    <w:rsid w:val="005A0174"/>
    <w:rsid w:val="005A0892"/>
    <w:rsid w:val="005A1754"/>
    <w:rsid w:val="005A27E1"/>
    <w:rsid w:val="005A2D6F"/>
    <w:rsid w:val="005A4066"/>
    <w:rsid w:val="005A424E"/>
    <w:rsid w:val="005A536D"/>
    <w:rsid w:val="005A7A3F"/>
    <w:rsid w:val="005A7F4F"/>
    <w:rsid w:val="005B03E8"/>
    <w:rsid w:val="005B0B1F"/>
    <w:rsid w:val="005B0C1C"/>
    <w:rsid w:val="005B119B"/>
    <w:rsid w:val="005B1963"/>
    <w:rsid w:val="005B2C7E"/>
    <w:rsid w:val="005B3451"/>
    <w:rsid w:val="005B3507"/>
    <w:rsid w:val="005B3D48"/>
    <w:rsid w:val="005B5DB0"/>
    <w:rsid w:val="005C1E16"/>
    <w:rsid w:val="005C205C"/>
    <w:rsid w:val="005C2836"/>
    <w:rsid w:val="005C30D5"/>
    <w:rsid w:val="005C56ED"/>
    <w:rsid w:val="005C5E92"/>
    <w:rsid w:val="005C5FDE"/>
    <w:rsid w:val="005C682B"/>
    <w:rsid w:val="005C6A99"/>
    <w:rsid w:val="005C6E44"/>
    <w:rsid w:val="005C7F7E"/>
    <w:rsid w:val="005D141C"/>
    <w:rsid w:val="005D1A3D"/>
    <w:rsid w:val="005D1FDB"/>
    <w:rsid w:val="005D2256"/>
    <w:rsid w:val="005D301F"/>
    <w:rsid w:val="005D3D2B"/>
    <w:rsid w:val="005D51E9"/>
    <w:rsid w:val="005D561F"/>
    <w:rsid w:val="005D5980"/>
    <w:rsid w:val="005D5D02"/>
    <w:rsid w:val="005D663F"/>
    <w:rsid w:val="005D75EA"/>
    <w:rsid w:val="005D77DD"/>
    <w:rsid w:val="005D7B56"/>
    <w:rsid w:val="005E03AB"/>
    <w:rsid w:val="005E0DC9"/>
    <w:rsid w:val="005E2514"/>
    <w:rsid w:val="005E274A"/>
    <w:rsid w:val="005E2860"/>
    <w:rsid w:val="005E3E5F"/>
    <w:rsid w:val="005E40AB"/>
    <w:rsid w:val="005E6097"/>
    <w:rsid w:val="005F093C"/>
    <w:rsid w:val="005F1377"/>
    <w:rsid w:val="005F19CC"/>
    <w:rsid w:val="005F2585"/>
    <w:rsid w:val="005F5625"/>
    <w:rsid w:val="005F7873"/>
    <w:rsid w:val="005F7F4A"/>
    <w:rsid w:val="006010AB"/>
    <w:rsid w:val="00603DAA"/>
    <w:rsid w:val="006068C3"/>
    <w:rsid w:val="00607ED8"/>
    <w:rsid w:val="00607F85"/>
    <w:rsid w:val="00610151"/>
    <w:rsid w:val="00611B77"/>
    <w:rsid w:val="00611FAC"/>
    <w:rsid w:val="00612493"/>
    <w:rsid w:val="006152EF"/>
    <w:rsid w:val="0061556D"/>
    <w:rsid w:val="006208F1"/>
    <w:rsid w:val="006224E2"/>
    <w:rsid w:val="00622579"/>
    <w:rsid w:val="00622683"/>
    <w:rsid w:val="00622E9C"/>
    <w:rsid w:val="00623307"/>
    <w:rsid w:val="00623375"/>
    <w:rsid w:val="00623D2F"/>
    <w:rsid w:val="00624851"/>
    <w:rsid w:val="00624F55"/>
    <w:rsid w:val="006265EC"/>
    <w:rsid w:val="0062677B"/>
    <w:rsid w:val="00626E2F"/>
    <w:rsid w:val="00630736"/>
    <w:rsid w:val="00631E5F"/>
    <w:rsid w:val="0063257A"/>
    <w:rsid w:val="00632970"/>
    <w:rsid w:val="00633FE4"/>
    <w:rsid w:val="006346D4"/>
    <w:rsid w:val="00635313"/>
    <w:rsid w:val="00635C58"/>
    <w:rsid w:val="00636308"/>
    <w:rsid w:val="00636B1C"/>
    <w:rsid w:val="00636F67"/>
    <w:rsid w:val="00640D13"/>
    <w:rsid w:val="006413A2"/>
    <w:rsid w:val="0064141F"/>
    <w:rsid w:val="0064243D"/>
    <w:rsid w:val="0064460D"/>
    <w:rsid w:val="00644A61"/>
    <w:rsid w:val="00644C0D"/>
    <w:rsid w:val="0064517C"/>
    <w:rsid w:val="00646551"/>
    <w:rsid w:val="00646CDB"/>
    <w:rsid w:val="00647A50"/>
    <w:rsid w:val="00650825"/>
    <w:rsid w:val="00650878"/>
    <w:rsid w:val="00651665"/>
    <w:rsid w:val="00651C9F"/>
    <w:rsid w:val="00652827"/>
    <w:rsid w:val="00652EC1"/>
    <w:rsid w:val="0065316E"/>
    <w:rsid w:val="00653D08"/>
    <w:rsid w:val="00654047"/>
    <w:rsid w:val="00654C67"/>
    <w:rsid w:val="006557D6"/>
    <w:rsid w:val="00655B43"/>
    <w:rsid w:val="00656E88"/>
    <w:rsid w:val="006576D5"/>
    <w:rsid w:val="00660192"/>
    <w:rsid w:val="006607B1"/>
    <w:rsid w:val="00663227"/>
    <w:rsid w:val="00663643"/>
    <w:rsid w:val="006647FC"/>
    <w:rsid w:val="00670258"/>
    <w:rsid w:val="0067029B"/>
    <w:rsid w:val="00670400"/>
    <w:rsid w:val="0067049F"/>
    <w:rsid w:val="006712A1"/>
    <w:rsid w:val="00672E59"/>
    <w:rsid w:val="00673A0C"/>
    <w:rsid w:val="00674825"/>
    <w:rsid w:val="00675595"/>
    <w:rsid w:val="006760EB"/>
    <w:rsid w:val="00676DF8"/>
    <w:rsid w:val="00677401"/>
    <w:rsid w:val="00677459"/>
    <w:rsid w:val="00677D72"/>
    <w:rsid w:val="00681701"/>
    <w:rsid w:val="00681B72"/>
    <w:rsid w:val="00682700"/>
    <w:rsid w:val="00682A85"/>
    <w:rsid w:val="00683D39"/>
    <w:rsid w:val="00685658"/>
    <w:rsid w:val="00685A49"/>
    <w:rsid w:val="0068638D"/>
    <w:rsid w:val="00687B0C"/>
    <w:rsid w:val="00687C27"/>
    <w:rsid w:val="00690AEC"/>
    <w:rsid w:val="006921EB"/>
    <w:rsid w:val="006929B7"/>
    <w:rsid w:val="00692DDB"/>
    <w:rsid w:val="0069384D"/>
    <w:rsid w:val="00694D66"/>
    <w:rsid w:val="00695904"/>
    <w:rsid w:val="00695AED"/>
    <w:rsid w:val="00695B0B"/>
    <w:rsid w:val="0069622B"/>
    <w:rsid w:val="00697CCE"/>
    <w:rsid w:val="006A0262"/>
    <w:rsid w:val="006A039C"/>
    <w:rsid w:val="006A0E6A"/>
    <w:rsid w:val="006A2A46"/>
    <w:rsid w:val="006A47E0"/>
    <w:rsid w:val="006A4B43"/>
    <w:rsid w:val="006A4D41"/>
    <w:rsid w:val="006A5C5C"/>
    <w:rsid w:val="006A60D7"/>
    <w:rsid w:val="006B09DE"/>
    <w:rsid w:val="006B3163"/>
    <w:rsid w:val="006B3892"/>
    <w:rsid w:val="006B4EBE"/>
    <w:rsid w:val="006B503D"/>
    <w:rsid w:val="006B51F4"/>
    <w:rsid w:val="006B5341"/>
    <w:rsid w:val="006B5471"/>
    <w:rsid w:val="006B5A41"/>
    <w:rsid w:val="006B70AB"/>
    <w:rsid w:val="006B73E7"/>
    <w:rsid w:val="006B782C"/>
    <w:rsid w:val="006B7844"/>
    <w:rsid w:val="006B7EAF"/>
    <w:rsid w:val="006C011A"/>
    <w:rsid w:val="006C0556"/>
    <w:rsid w:val="006C16A4"/>
    <w:rsid w:val="006C2AF2"/>
    <w:rsid w:val="006C406D"/>
    <w:rsid w:val="006C41C6"/>
    <w:rsid w:val="006C45A5"/>
    <w:rsid w:val="006C4E70"/>
    <w:rsid w:val="006C7237"/>
    <w:rsid w:val="006D0156"/>
    <w:rsid w:val="006D0D81"/>
    <w:rsid w:val="006D180C"/>
    <w:rsid w:val="006D296D"/>
    <w:rsid w:val="006D37B7"/>
    <w:rsid w:val="006D41A3"/>
    <w:rsid w:val="006D47C2"/>
    <w:rsid w:val="006D6118"/>
    <w:rsid w:val="006D62C5"/>
    <w:rsid w:val="006E0566"/>
    <w:rsid w:val="006E0A22"/>
    <w:rsid w:val="006E0E5A"/>
    <w:rsid w:val="006E13CE"/>
    <w:rsid w:val="006E1477"/>
    <w:rsid w:val="006E1C4E"/>
    <w:rsid w:val="006E2C75"/>
    <w:rsid w:val="006E2C79"/>
    <w:rsid w:val="006E2C94"/>
    <w:rsid w:val="006E344E"/>
    <w:rsid w:val="006E4505"/>
    <w:rsid w:val="006E4787"/>
    <w:rsid w:val="006E68F4"/>
    <w:rsid w:val="006E6BD5"/>
    <w:rsid w:val="006F1691"/>
    <w:rsid w:val="006F2111"/>
    <w:rsid w:val="006F223D"/>
    <w:rsid w:val="006F275B"/>
    <w:rsid w:val="006F4478"/>
    <w:rsid w:val="006F49D0"/>
    <w:rsid w:val="006F4B9D"/>
    <w:rsid w:val="006F504D"/>
    <w:rsid w:val="006F5329"/>
    <w:rsid w:val="006F66F9"/>
    <w:rsid w:val="006F6840"/>
    <w:rsid w:val="006F76BE"/>
    <w:rsid w:val="00700466"/>
    <w:rsid w:val="007005A9"/>
    <w:rsid w:val="0070185C"/>
    <w:rsid w:val="00701BB8"/>
    <w:rsid w:val="00702B53"/>
    <w:rsid w:val="00704A2A"/>
    <w:rsid w:val="00704BE1"/>
    <w:rsid w:val="007050F9"/>
    <w:rsid w:val="007051C2"/>
    <w:rsid w:val="00706519"/>
    <w:rsid w:val="007118D9"/>
    <w:rsid w:val="0071240B"/>
    <w:rsid w:val="0071295C"/>
    <w:rsid w:val="0071503E"/>
    <w:rsid w:val="007173BA"/>
    <w:rsid w:val="0072039C"/>
    <w:rsid w:val="007217FB"/>
    <w:rsid w:val="00723A19"/>
    <w:rsid w:val="00724DEF"/>
    <w:rsid w:val="00725378"/>
    <w:rsid w:val="00725482"/>
    <w:rsid w:val="00726148"/>
    <w:rsid w:val="00730E14"/>
    <w:rsid w:val="00731BB6"/>
    <w:rsid w:val="00731C84"/>
    <w:rsid w:val="0073324A"/>
    <w:rsid w:val="007335D8"/>
    <w:rsid w:val="00733D3B"/>
    <w:rsid w:val="00733FA8"/>
    <w:rsid w:val="00734130"/>
    <w:rsid w:val="00734DC6"/>
    <w:rsid w:val="00736086"/>
    <w:rsid w:val="0073772D"/>
    <w:rsid w:val="0074126F"/>
    <w:rsid w:val="00741CA4"/>
    <w:rsid w:val="007422C3"/>
    <w:rsid w:val="0074376D"/>
    <w:rsid w:val="00743BC8"/>
    <w:rsid w:val="00743F20"/>
    <w:rsid w:val="00743FB3"/>
    <w:rsid w:val="00744ACC"/>
    <w:rsid w:val="00744CB4"/>
    <w:rsid w:val="007450D2"/>
    <w:rsid w:val="00746EA4"/>
    <w:rsid w:val="00747664"/>
    <w:rsid w:val="00747C69"/>
    <w:rsid w:val="00747D84"/>
    <w:rsid w:val="007500E5"/>
    <w:rsid w:val="00750AED"/>
    <w:rsid w:val="00750CD8"/>
    <w:rsid w:val="00751A34"/>
    <w:rsid w:val="00751ADA"/>
    <w:rsid w:val="0075287D"/>
    <w:rsid w:val="0075404F"/>
    <w:rsid w:val="0075405A"/>
    <w:rsid w:val="00754DB9"/>
    <w:rsid w:val="0075514E"/>
    <w:rsid w:val="00755F1F"/>
    <w:rsid w:val="007605C4"/>
    <w:rsid w:val="00760653"/>
    <w:rsid w:val="00764E65"/>
    <w:rsid w:val="00764F78"/>
    <w:rsid w:val="007658FB"/>
    <w:rsid w:val="00767F44"/>
    <w:rsid w:val="007701FE"/>
    <w:rsid w:val="00770A74"/>
    <w:rsid w:val="00772B4A"/>
    <w:rsid w:val="00772CD1"/>
    <w:rsid w:val="00774AE7"/>
    <w:rsid w:val="00774BA9"/>
    <w:rsid w:val="00774C44"/>
    <w:rsid w:val="00774F0F"/>
    <w:rsid w:val="007758A0"/>
    <w:rsid w:val="00777235"/>
    <w:rsid w:val="00780856"/>
    <w:rsid w:val="0078356C"/>
    <w:rsid w:val="00785239"/>
    <w:rsid w:val="00786DFE"/>
    <w:rsid w:val="00787080"/>
    <w:rsid w:val="007870E8"/>
    <w:rsid w:val="007872A7"/>
    <w:rsid w:val="0079160A"/>
    <w:rsid w:val="00791C62"/>
    <w:rsid w:val="00792E51"/>
    <w:rsid w:val="00793D0F"/>
    <w:rsid w:val="007957B9"/>
    <w:rsid w:val="00795B29"/>
    <w:rsid w:val="00795BD4"/>
    <w:rsid w:val="007966FE"/>
    <w:rsid w:val="00796991"/>
    <w:rsid w:val="00796F92"/>
    <w:rsid w:val="007970AE"/>
    <w:rsid w:val="00797317"/>
    <w:rsid w:val="00797731"/>
    <w:rsid w:val="007A0662"/>
    <w:rsid w:val="007A1B8F"/>
    <w:rsid w:val="007A2075"/>
    <w:rsid w:val="007A2E5B"/>
    <w:rsid w:val="007A3275"/>
    <w:rsid w:val="007A35AC"/>
    <w:rsid w:val="007A39F8"/>
    <w:rsid w:val="007A3EEC"/>
    <w:rsid w:val="007A4195"/>
    <w:rsid w:val="007A4CDA"/>
    <w:rsid w:val="007A620C"/>
    <w:rsid w:val="007A7511"/>
    <w:rsid w:val="007B00BD"/>
    <w:rsid w:val="007B183F"/>
    <w:rsid w:val="007B2D5B"/>
    <w:rsid w:val="007B3955"/>
    <w:rsid w:val="007B3F38"/>
    <w:rsid w:val="007B44A7"/>
    <w:rsid w:val="007B4535"/>
    <w:rsid w:val="007B7D5A"/>
    <w:rsid w:val="007C0167"/>
    <w:rsid w:val="007C0603"/>
    <w:rsid w:val="007C1190"/>
    <w:rsid w:val="007C161B"/>
    <w:rsid w:val="007C1D67"/>
    <w:rsid w:val="007C1F0C"/>
    <w:rsid w:val="007C2BAB"/>
    <w:rsid w:val="007C439F"/>
    <w:rsid w:val="007C4456"/>
    <w:rsid w:val="007C5564"/>
    <w:rsid w:val="007C7272"/>
    <w:rsid w:val="007D19D9"/>
    <w:rsid w:val="007D23D5"/>
    <w:rsid w:val="007D2C54"/>
    <w:rsid w:val="007D4B5C"/>
    <w:rsid w:val="007E0CC5"/>
    <w:rsid w:val="007E22BF"/>
    <w:rsid w:val="007E2BE9"/>
    <w:rsid w:val="007E2C2C"/>
    <w:rsid w:val="007E3BDF"/>
    <w:rsid w:val="007E50C9"/>
    <w:rsid w:val="007E59D9"/>
    <w:rsid w:val="007E6BA9"/>
    <w:rsid w:val="007E6ECD"/>
    <w:rsid w:val="007F0B60"/>
    <w:rsid w:val="007F13ED"/>
    <w:rsid w:val="007F1B7B"/>
    <w:rsid w:val="007F333B"/>
    <w:rsid w:val="007F51C9"/>
    <w:rsid w:val="007F5D97"/>
    <w:rsid w:val="007F607E"/>
    <w:rsid w:val="007F61C4"/>
    <w:rsid w:val="007F6785"/>
    <w:rsid w:val="00800CEC"/>
    <w:rsid w:val="0080124D"/>
    <w:rsid w:val="00801832"/>
    <w:rsid w:val="00805481"/>
    <w:rsid w:val="00806242"/>
    <w:rsid w:val="008075AB"/>
    <w:rsid w:val="00807790"/>
    <w:rsid w:val="00807D62"/>
    <w:rsid w:val="00810043"/>
    <w:rsid w:val="008119E3"/>
    <w:rsid w:val="00812655"/>
    <w:rsid w:val="00812671"/>
    <w:rsid w:val="00812722"/>
    <w:rsid w:val="00814F1E"/>
    <w:rsid w:val="00815A0C"/>
    <w:rsid w:val="008168C7"/>
    <w:rsid w:val="00816A02"/>
    <w:rsid w:val="0082114C"/>
    <w:rsid w:val="00821E29"/>
    <w:rsid w:val="00822A17"/>
    <w:rsid w:val="00822DC8"/>
    <w:rsid w:val="0082403B"/>
    <w:rsid w:val="008258FA"/>
    <w:rsid w:val="008267DB"/>
    <w:rsid w:val="00826BCE"/>
    <w:rsid w:val="00827CF7"/>
    <w:rsid w:val="00827DC0"/>
    <w:rsid w:val="00827DDA"/>
    <w:rsid w:val="008313C5"/>
    <w:rsid w:val="00832871"/>
    <w:rsid w:val="00832D8C"/>
    <w:rsid w:val="00833239"/>
    <w:rsid w:val="00833AB9"/>
    <w:rsid w:val="008344AC"/>
    <w:rsid w:val="0083472B"/>
    <w:rsid w:val="008357B0"/>
    <w:rsid w:val="00835A04"/>
    <w:rsid w:val="00837749"/>
    <w:rsid w:val="00840A7F"/>
    <w:rsid w:val="00841AA4"/>
    <w:rsid w:val="008435E7"/>
    <w:rsid w:val="00843A5A"/>
    <w:rsid w:val="008442D4"/>
    <w:rsid w:val="008448C4"/>
    <w:rsid w:val="00844A9B"/>
    <w:rsid w:val="00846D5A"/>
    <w:rsid w:val="0084728C"/>
    <w:rsid w:val="0085106E"/>
    <w:rsid w:val="0085140D"/>
    <w:rsid w:val="00851D86"/>
    <w:rsid w:val="00851F98"/>
    <w:rsid w:val="00853CE3"/>
    <w:rsid w:val="00854D19"/>
    <w:rsid w:val="008557E2"/>
    <w:rsid w:val="008559A8"/>
    <w:rsid w:val="008560CD"/>
    <w:rsid w:val="00856376"/>
    <w:rsid w:val="008569A6"/>
    <w:rsid w:val="0085709C"/>
    <w:rsid w:val="008578AE"/>
    <w:rsid w:val="00860AA0"/>
    <w:rsid w:val="008611C2"/>
    <w:rsid w:val="008619BF"/>
    <w:rsid w:val="00861A11"/>
    <w:rsid w:val="00862079"/>
    <w:rsid w:val="00862221"/>
    <w:rsid w:val="00862A59"/>
    <w:rsid w:val="00863D06"/>
    <w:rsid w:val="00865D31"/>
    <w:rsid w:val="00865F11"/>
    <w:rsid w:val="00866117"/>
    <w:rsid w:val="00866638"/>
    <w:rsid w:val="00866D61"/>
    <w:rsid w:val="00867198"/>
    <w:rsid w:val="00867A9D"/>
    <w:rsid w:val="00870233"/>
    <w:rsid w:val="00872B2B"/>
    <w:rsid w:val="00873DBE"/>
    <w:rsid w:val="00873EDB"/>
    <w:rsid w:val="00874DF9"/>
    <w:rsid w:val="00875E2C"/>
    <w:rsid w:val="00881D49"/>
    <w:rsid w:val="0088208D"/>
    <w:rsid w:val="00883128"/>
    <w:rsid w:val="008843C1"/>
    <w:rsid w:val="008850E1"/>
    <w:rsid w:val="0088542E"/>
    <w:rsid w:val="0088626A"/>
    <w:rsid w:val="008865D7"/>
    <w:rsid w:val="00887CC3"/>
    <w:rsid w:val="00890EED"/>
    <w:rsid w:val="00891F4F"/>
    <w:rsid w:val="0089302B"/>
    <w:rsid w:val="008933DA"/>
    <w:rsid w:val="0089418E"/>
    <w:rsid w:val="0089480E"/>
    <w:rsid w:val="00895992"/>
    <w:rsid w:val="00897187"/>
    <w:rsid w:val="008A077D"/>
    <w:rsid w:val="008A0EA4"/>
    <w:rsid w:val="008A2AFC"/>
    <w:rsid w:val="008A34CA"/>
    <w:rsid w:val="008A4744"/>
    <w:rsid w:val="008A4E1B"/>
    <w:rsid w:val="008A4E2B"/>
    <w:rsid w:val="008A5885"/>
    <w:rsid w:val="008A590F"/>
    <w:rsid w:val="008A65DF"/>
    <w:rsid w:val="008A6AA7"/>
    <w:rsid w:val="008A730C"/>
    <w:rsid w:val="008A7E48"/>
    <w:rsid w:val="008B0E1E"/>
    <w:rsid w:val="008B0E9A"/>
    <w:rsid w:val="008B1022"/>
    <w:rsid w:val="008B15CA"/>
    <w:rsid w:val="008B35D5"/>
    <w:rsid w:val="008B46D5"/>
    <w:rsid w:val="008B5C93"/>
    <w:rsid w:val="008C020A"/>
    <w:rsid w:val="008C0347"/>
    <w:rsid w:val="008C0988"/>
    <w:rsid w:val="008C277F"/>
    <w:rsid w:val="008C2825"/>
    <w:rsid w:val="008C3A2C"/>
    <w:rsid w:val="008C3F3F"/>
    <w:rsid w:val="008C49ED"/>
    <w:rsid w:val="008C700D"/>
    <w:rsid w:val="008C7034"/>
    <w:rsid w:val="008C7240"/>
    <w:rsid w:val="008C7C3E"/>
    <w:rsid w:val="008C7FE0"/>
    <w:rsid w:val="008D029A"/>
    <w:rsid w:val="008D1129"/>
    <w:rsid w:val="008D1947"/>
    <w:rsid w:val="008D19AC"/>
    <w:rsid w:val="008D1B73"/>
    <w:rsid w:val="008D1EE4"/>
    <w:rsid w:val="008D2091"/>
    <w:rsid w:val="008D2671"/>
    <w:rsid w:val="008D2703"/>
    <w:rsid w:val="008D40AC"/>
    <w:rsid w:val="008D4D2D"/>
    <w:rsid w:val="008D55D9"/>
    <w:rsid w:val="008D596C"/>
    <w:rsid w:val="008D6BF7"/>
    <w:rsid w:val="008D7615"/>
    <w:rsid w:val="008E1B89"/>
    <w:rsid w:val="008E1BBA"/>
    <w:rsid w:val="008E1E42"/>
    <w:rsid w:val="008E252A"/>
    <w:rsid w:val="008E3886"/>
    <w:rsid w:val="008E3F72"/>
    <w:rsid w:val="008E4930"/>
    <w:rsid w:val="008E59B4"/>
    <w:rsid w:val="008E5BF6"/>
    <w:rsid w:val="008E6BB9"/>
    <w:rsid w:val="008E6D49"/>
    <w:rsid w:val="008E7BE2"/>
    <w:rsid w:val="008F2A88"/>
    <w:rsid w:val="008F4740"/>
    <w:rsid w:val="008F5BA7"/>
    <w:rsid w:val="008F5FA4"/>
    <w:rsid w:val="008F6442"/>
    <w:rsid w:val="008F6B1C"/>
    <w:rsid w:val="008F6DD7"/>
    <w:rsid w:val="009002E2"/>
    <w:rsid w:val="00900C46"/>
    <w:rsid w:val="009011BD"/>
    <w:rsid w:val="00901784"/>
    <w:rsid w:val="009022FC"/>
    <w:rsid w:val="00903525"/>
    <w:rsid w:val="0090405D"/>
    <w:rsid w:val="00904500"/>
    <w:rsid w:val="00904AC0"/>
    <w:rsid w:val="00905047"/>
    <w:rsid w:val="009062E1"/>
    <w:rsid w:val="009069E9"/>
    <w:rsid w:val="00906A97"/>
    <w:rsid w:val="00907E57"/>
    <w:rsid w:val="0091069B"/>
    <w:rsid w:val="00910DA1"/>
    <w:rsid w:val="0091153B"/>
    <w:rsid w:val="0091279F"/>
    <w:rsid w:val="00913318"/>
    <w:rsid w:val="00913804"/>
    <w:rsid w:val="0091396C"/>
    <w:rsid w:val="00915D9C"/>
    <w:rsid w:val="0091618F"/>
    <w:rsid w:val="00916399"/>
    <w:rsid w:val="00920582"/>
    <w:rsid w:val="009205B5"/>
    <w:rsid w:val="00920A7B"/>
    <w:rsid w:val="00922268"/>
    <w:rsid w:val="00922477"/>
    <w:rsid w:val="00923709"/>
    <w:rsid w:val="0092403C"/>
    <w:rsid w:val="00924121"/>
    <w:rsid w:val="009253BB"/>
    <w:rsid w:val="0092567F"/>
    <w:rsid w:val="00925E53"/>
    <w:rsid w:val="009267BC"/>
    <w:rsid w:val="00927732"/>
    <w:rsid w:val="00930D6F"/>
    <w:rsid w:val="00930E14"/>
    <w:rsid w:val="00930F0E"/>
    <w:rsid w:val="00932D4B"/>
    <w:rsid w:val="00933598"/>
    <w:rsid w:val="00933E02"/>
    <w:rsid w:val="0093412F"/>
    <w:rsid w:val="009342C1"/>
    <w:rsid w:val="009349D7"/>
    <w:rsid w:val="0093523C"/>
    <w:rsid w:val="009357EC"/>
    <w:rsid w:val="00935D42"/>
    <w:rsid w:val="00936233"/>
    <w:rsid w:val="009370C1"/>
    <w:rsid w:val="0093714E"/>
    <w:rsid w:val="00937213"/>
    <w:rsid w:val="00940328"/>
    <w:rsid w:val="00940639"/>
    <w:rsid w:val="009406C0"/>
    <w:rsid w:val="009407F3"/>
    <w:rsid w:val="00940F55"/>
    <w:rsid w:val="009411C2"/>
    <w:rsid w:val="009413EB"/>
    <w:rsid w:val="00941BF0"/>
    <w:rsid w:val="009434BF"/>
    <w:rsid w:val="00943FC8"/>
    <w:rsid w:val="0094423B"/>
    <w:rsid w:val="00944B79"/>
    <w:rsid w:val="00945D34"/>
    <w:rsid w:val="009462EE"/>
    <w:rsid w:val="00946407"/>
    <w:rsid w:val="0094654B"/>
    <w:rsid w:val="00947972"/>
    <w:rsid w:val="009504BA"/>
    <w:rsid w:val="00950ADE"/>
    <w:rsid w:val="0095197A"/>
    <w:rsid w:val="0095205F"/>
    <w:rsid w:val="0095213A"/>
    <w:rsid w:val="0095284A"/>
    <w:rsid w:val="00952C77"/>
    <w:rsid w:val="00953BB9"/>
    <w:rsid w:val="0095614F"/>
    <w:rsid w:val="009561F2"/>
    <w:rsid w:val="009608B6"/>
    <w:rsid w:val="00962BE9"/>
    <w:rsid w:val="00963807"/>
    <w:rsid w:val="00963E80"/>
    <w:rsid w:val="0096430F"/>
    <w:rsid w:val="00964ED5"/>
    <w:rsid w:val="009660B7"/>
    <w:rsid w:val="00967B45"/>
    <w:rsid w:val="00970120"/>
    <w:rsid w:val="009701F8"/>
    <w:rsid w:val="009709A0"/>
    <w:rsid w:val="009722E2"/>
    <w:rsid w:val="009723C9"/>
    <w:rsid w:val="0097283A"/>
    <w:rsid w:val="009744CC"/>
    <w:rsid w:val="00975694"/>
    <w:rsid w:val="00976C7D"/>
    <w:rsid w:val="009774FF"/>
    <w:rsid w:val="00980CE8"/>
    <w:rsid w:val="00980CFB"/>
    <w:rsid w:val="00982105"/>
    <w:rsid w:val="009829C1"/>
    <w:rsid w:val="0098345E"/>
    <w:rsid w:val="009844CE"/>
    <w:rsid w:val="00985336"/>
    <w:rsid w:val="00985AF9"/>
    <w:rsid w:val="00986992"/>
    <w:rsid w:val="00990644"/>
    <w:rsid w:val="00990B19"/>
    <w:rsid w:val="00991327"/>
    <w:rsid w:val="00991709"/>
    <w:rsid w:val="00992C4A"/>
    <w:rsid w:val="00993013"/>
    <w:rsid w:val="009944D7"/>
    <w:rsid w:val="00996926"/>
    <w:rsid w:val="00996AF6"/>
    <w:rsid w:val="0099713F"/>
    <w:rsid w:val="00997D04"/>
    <w:rsid w:val="00997F69"/>
    <w:rsid w:val="00997F83"/>
    <w:rsid w:val="009A0D43"/>
    <w:rsid w:val="009A222D"/>
    <w:rsid w:val="009A2522"/>
    <w:rsid w:val="009A41D6"/>
    <w:rsid w:val="009A5E68"/>
    <w:rsid w:val="009A606B"/>
    <w:rsid w:val="009A647D"/>
    <w:rsid w:val="009A7732"/>
    <w:rsid w:val="009B0056"/>
    <w:rsid w:val="009B0DC7"/>
    <w:rsid w:val="009B180F"/>
    <w:rsid w:val="009B257D"/>
    <w:rsid w:val="009B2CA4"/>
    <w:rsid w:val="009B304C"/>
    <w:rsid w:val="009B378A"/>
    <w:rsid w:val="009B4A87"/>
    <w:rsid w:val="009B4D3C"/>
    <w:rsid w:val="009B4DE2"/>
    <w:rsid w:val="009B5D08"/>
    <w:rsid w:val="009B6B5E"/>
    <w:rsid w:val="009B7D1D"/>
    <w:rsid w:val="009C115F"/>
    <w:rsid w:val="009C3EC8"/>
    <w:rsid w:val="009C4F29"/>
    <w:rsid w:val="009C5E3D"/>
    <w:rsid w:val="009C66D1"/>
    <w:rsid w:val="009C7263"/>
    <w:rsid w:val="009C729E"/>
    <w:rsid w:val="009C758B"/>
    <w:rsid w:val="009C7914"/>
    <w:rsid w:val="009D1125"/>
    <w:rsid w:val="009D2F29"/>
    <w:rsid w:val="009D38AC"/>
    <w:rsid w:val="009D5512"/>
    <w:rsid w:val="009D7943"/>
    <w:rsid w:val="009E1E29"/>
    <w:rsid w:val="009E303D"/>
    <w:rsid w:val="009E56C7"/>
    <w:rsid w:val="009E5932"/>
    <w:rsid w:val="009E5F5F"/>
    <w:rsid w:val="009E60E9"/>
    <w:rsid w:val="009E657C"/>
    <w:rsid w:val="009E7A5D"/>
    <w:rsid w:val="009F1080"/>
    <w:rsid w:val="009F1669"/>
    <w:rsid w:val="009F1B19"/>
    <w:rsid w:val="009F2B14"/>
    <w:rsid w:val="009F4A5D"/>
    <w:rsid w:val="00A00331"/>
    <w:rsid w:val="00A010DD"/>
    <w:rsid w:val="00A01CEC"/>
    <w:rsid w:val="00A02DF5"/>
    <w:rsid w:val="00A03A6C"/>
    <w:rsid w:val="00A056FC"/>
    <w:rsid w:val="00A073C1"/>
    <w:rsid w:val="00A11234"/>
    <w:rsid w:val="00A1189C"/>
    <w:rsid w:val="00A11C4B"/>
    <w:rsid w:val="00A12DC4"/>
    <w:rsid w:val="00A13150"/>
    <w:rsid w:val="00A134AD"/>
    <w:rsid w:val="00A13795"/>
    <w:rsid w:val="00A1506F"/>
    <w:rsid w:val="00A15CD5"/>
    <w:rsid w:val="00A15CE4"/>
    <w:rsid w:val="00A15EAE"/>
    <w:rsid w:val="00A1680C"/>
    <w:rsid w:val="00A17CE1"/>
    <w:rsid w:val="00A17FA0"/>
    <w:rsid w:val="00A20B5B"/>
    <w:rsid w:val="00A2126D"/>
    <w:rsid w:val="00A21C08"/>
    <w:rsid w:val="00A21DD5"/>
    <w:rsid w:val="00A234B4"/>
    <w:rsid w:val="00A2369B"/>
    <w:rsid w:val="00A23CF2"/>
    <w:rsid w:val="00A247EC"/>
    <w:rsid w:val="00A24E20"/>
    <w:rsid w:val="00A24EFF"/>
    <w:rsid w:val="00A25AF1"/>
    <w:rsid w:val="00A263B7"/>
    <w:rsid w:val="00A26657"/>
    <w:rsid w:val="00A30342"/>
    <w:rsid w:val="00A32F5A"/>
    <w:rsid w:val="00A33158"/>
    <w:rsid w:val="00A345B2"/>
    <w:rsid w:val="00A356A8"/>
    <w:rsid w:val="00A36FBC"/>
    <w:rsid w:val="00A379F2"/>
    <w:rsid w:val="00A41366"/>
    <w:rsid w:val="00A432E0"/>
    <w:rsid w:val="00A433D1"/>
    <w:rsid w:val="00A43CDA"/>
    <w:rsid w:val="00A456CC"/>
    <w:rsid w:val="00A45B8B"/>
    <w:rsid w:val="00A45C6D"/>
    <w:rsid w:val="00A46487"/>
    <w:rsid w:val="00A46619"/>
    <w:rsid w:val="00A46D5A"/>
    <w:rsid w:val="00A47A28"/>
    <w:rsid w:val="00A508D9"/>
    <w:rsid w:val="00A51E7B"/>
    <w:rsid w:val="00A53955"/>
    <w:rsid w:val="00A540D0"/>
    <w:rsid w:val="00A54C62"/>
    <w:rsid w:val="00A55559"/>
    <w:rsid w:val="00A55B8B"/>
    <w:rsid w:val="00A561B3"/>
    <w:rsid w:val="00A5749D"/>
    <w:rsid w:val="00A57CFB"/>
    <w:rsid w:val="00A6187C"/>
    <w:rsid w:val="00A629EE"/>
    <w:rsid w:val="00A63F2C"/>
    <w:rsid w:val="00A64475"/>
    <w:rsid w:val="00A64D11"/>
    <w:rsid w:val="00A65F82"/>
    <w:rsid w:val="00A665DB"/>
    <w:rsid w:val="00A66764"/>
    <w:rsid w:val="00A66E34"/>
    <w:rsid w:val="00A67169"/>
    <w:rsid w:val="00A67B17"/>
    <w:rsid w:val="00A67E78"/>
    <w:rsid w:val="00A70442"/>
    <w:rsid w:val="00A7270B"/>
    <w:rsid w:val="00A728A8"/>
    <w:rsid w:val="00A732B6"/>
    <w:rsid w:val="00A73937"/>
    <w:rsid w:val="00A74E00"/>
    <w:rsid w:val="00A75A3B"/>
    <w:rsid w:val="00A75BCC"/>
    <w:rsid w:val="00A75F2E"/>
    <w:rsid w:val="00A77047"/>
    <w:rsid w:val="00A803B6"/>
    <w:rsid w:val="00A81175"/>
    <w:rsid w:val="00A82A20"/>
    <w:rsid w:val="00A833A7"/>
    <w:rsid w:val="00A835D5"/>
    <w:rsid w:val="00A839DB"/>
    <w:rsid w:val="00A83BCB"/>
    <w:rsid w:val="00A83D39"/>
    <w:rsid w:val="00A83EEE"/>
    <w:rsid w:val="00A84262"/>
    <w:rsid w:val="00A8441D"/>
    <w:rsid w:val="00A84F30"/>
    <w:rsid w:val="00A85219"/>
    <w:rsid w:val="00A85AF1"/>
    <w:rsid w:val="00A85DDD"/>
    <w:rsid w:val="00A8647B"/>
    <w:rsid w:val="00A8786B"/>
    <w:rsid w:val="00A87892"/>
    <w:rsid w:val="00A9007D"/>
    <w:rsid w:val="00A9171A"/>
    <w:rsid w:val="00A92392"/>
    <w:rsid w:val="00A92C0A"/>
    <w:rsid w:val="00A9313D"/>
    <w:rsid w:val="00A93839"/>
    <w:rsid w:val="00A93C9F"/>
    <w:rsid w:val="00A94626"/>
    <w:rsid w:val="00A95035"/>
    <w:rsid w:val="00A958A7"/>
    <w:rsid w:val="00A965D6"/>
    <w:rsid w:val="00AA0965"/>
    <w:rsid w:val="00AA1228"/>
    <w:rsid w:val="00AA1DE1"/>
    <w:rsid w:val="00AA2938"/>
    <w:rsid w:val="00AA3772"/>
    <w:rsid w:val="00AA38F7"/>
    <w:rsid w:val="00AA4531"/>
    <w:rsid w:val="00AA4A55"/>
    <w:rsid w:val="00AA5248"/>
    <w:rsid w:val="00AA569B"/>
    <w:rsid w:val="00AA5863"/>
    <w:rsid w:val="00AA6105"/>
    <w:rsid w:val="00AA6409"/>
    <w:rsid w:val="00AA6468"/>
    <w:rsid w:val="00AA651E"/>
    <w:rsid w:val="00AA65BA"/>
    <w:rsid w:val="00AA666B"/>
    <w:rsid w:val="00AA692E"/>
    <w:rsid w:val="00AA75FF"/>
    <w:rsid w:val="00AB1E40"/>
    <w:rsid w:val="00AB2DB7"/>
    <w:rsid w:val="00AB30B3"/>
    <w:rsid w:val="00AB37C8"/>
    <w:rsid w:val="00AB45D8"/>
    <w:rsid w:val="00AB536B"/>
    <w:rsid w:val="00AB538A"/>
    <w:rsid w:val="00AB6C97"/>
    <w:rsid w:val="00AB7A5F"/>
    <w:rsid w:val="00AC007D"/>
    <w:rsid w:val="00AC3914"/>
    <w:rsid w:val="00AC3CEB"/>
    <w:rsid w:val="00AC4271"/>
    <w:rsid w:val="00AC49E5"/>
    <w:rsid w:val="00AC73C7"/>
    <w:rsid w:val="00AC7949"/>
    <w:rsid w:val="00AD1068"/>
    <w:rsid w:val="00AD189E"/>
    <w:rsid w:val="00AD1C78"/>
    <w:rsid w:val="00AD59E9"/>
    <w:rsid w:val="00AD77E1"/>
    <w:rsid w:val="00AD788F"/>
    <w:rsid w:val="00AD7A0A"/>
    <w:rsid w:val="00AE0563"/>
    <w:rsid w:val="00AE114E"/>
    <w:rsid w:val="00AE2B73"/>
    <w:rsid w:val="00AE35AB"/>
    <w:rsid w:val="00AE41CF"/>
    <w:rsid w:val="00AE527F"/>
    <w:rsid w:val="00AE5400"/>
    <w:rsid w:val="00AE5A94"/>
    <w:rsid w:val="00AE5C29"/>
    <w:rsid w:val="00AE629B"/>
    <w:rsid w:val="00AE6DD9"/>
    <w:rsid w:val="00AF076A"/>
    <w:rsid w:val="00AF2627"/>
    <w:rsid w:val="00AF29D3"/>
    <w:rsid w:val="00AF2EF4"/>
    <w:rsid w:val="00AF463D"/>
    <w:rsid w:val="00AF4690"/>
    <w:rsid w:val="00AF49CB"/>
    <w:rsid w:val="00AF5059"/>
    <w:rsid w:val="00AF65E8"/>
    <w:rsid w:val="00AF7BE8"/>
    <w:rsid w:val="00B03246"/>
    <w:rsid w:val="00B048D4"/>
    <w:rsid w:val="00B052BB"/>
    <w:rsid w:val="00B05472"/>
    <w:rsid w:val="00B07EA8"/>
    <w:rsid w:val="00B1011E"/>
    <w:rsid w:val="00B1051E"/>
    <w:rsid w:val="00B10859"/>
    <w:rsid w:val="00B10EF4"/>
    <w:rsid w:val="00B1204A"/>
    <w:rsid w:val="00B12C6D"/>
    <w:rsid w:val="00B141BA"/>
    <w:rsid w:val="00B147A9"/>
    <w:rsid w:val="00B16DDB"/>
    <w:rsid w:val="00B17242"/>
    <w:rsid w:val="00B17475"/>
    <w:rsid w:val="00B17572"/>
    <w:rsid w:val="00B20587"/>
    <w:rsid w:val="00B21194"/>
    <w:rsid w:val="00B219F7"/>
    <w:rsid w:val="00B22B18"/>
    <w:rsid w:val="00B23140"/>
    <w:rsid w:val="00B23A18"/>
    <w:rsid w:val="00B23B34"/>
    <w:rsid w:val="00B240B4"/>
    <w:rsid w:val="00B241F5"/>
    <w:rsid w:val="00B24C9E"/>
    <w:rsid w:val="00B25428"/>
    <w:rsid w:val="00B260AE"/>
    <w:rsid w:val="00B30DA5"/>
    <w:rsid w:val="00B32816"/>
    <w:rsid w:val="00B3370D"/>
    <w:rsid w:val="00B33F6B"/>
    <w:rsid w:val="00B36A27"/>
    <w:rsid w:val="00B3764B"/>
    <w:rsid w:val="00B37EA3"/>
    <w:rsid w:val="00B412D9"/>
    <w:rsid w:val="00B41494"/>
    <w:rsid w:val="00B43550"/>
    <w:rsid w:val="00B443D8"/>
    <w:rsid w:val="00B45022"/>
    <w:rsid w:val="00B451DD"/>
    <w:rsid w:val="00B454A9"/>
    <w:rsid w:val="00B45C81"/>
    <w:rsid w:val="00B462FF"/>
    <w:rsid w:val="00B47003"/>
    <w:rsid w:val="00B5077C"/>
    <w:rsid w:val="00B509EC"/>
    <w:rsid w:val="00B51034"/>
    <w:rsid w:val="00B52C66"/>
    <w:rsid w:val="00B53546"/>
    <w:rsid w:val="00B53D89"/>
    <w:rsid w:val="00B54657"/>
    <w:rsid w:val="00B5575C"/>
    <w:rsid w:val="00B55C88"/>
    <w:rsid w:val="00B577AF"/>
    <w:rsid w:val="00B57D0C"/>
    <w:rsid w:val="00B60F6F"/>
    <w:rsid w:val="00B61988"/>
    <w:rsid w:val="00B625CB"/>
    <w:rsid w:val="00B627E4"/>
    <w:rsid w:val="00B62D35"/>
    <w:rsid w:val="00B63A9D"/>
    <w:rsid w:val="00B63F2C"/>
    <w:rsid w:val="00B66EBA"/>
    <w:rsid w:val="00B703DF"/>
    <w:rsid w:val="00B706FA"/>
    <w:rsid w:val="00B7131D"/>
    <w:rsid w:val="00B72DB0"/>
    <w:rsid w:val="00B73379"/>
    <w:rsid w:val="00B74E01"/>
    <w:rsid w:val="00B776E5"/>
    <w:rsid w:val="00B77D85"/>
    <w:rsid w:val="00B80251"/>
    <w:rsid w:val="00B8049C"/>
    <w:rsid w:val="00B80B20"/>
    <w:rsid w:val="00B8193A"/>
    <w:rsid w:val="00B825D0"/>
    <w:rsid w:val="00B836D3"/>
    <w:rsid w:val="00B842DC"/>
    <w:rsid w:val="00B84C1A"/>
    <w:rsid w:val="00B87DFB"/>
    <w:rsid w:val="00B903D8"/>
    <w:rsid w:val="00B91052"/>
    <w:rsid w:val="00B912FC"/>
    <w:rsid w:val="00B91C5E"/>
    <w:rsid w:val="00B91EAE"/>
    <w:rsid w:val="00B9215E"/>
    <w:rsid w:val="00B92CAC"/>
    <w:rsid w:val="00B93419"/>
    <w:rsid w:val="00B93BAF"/>
    <w:rsid w:val="00B93E38"/>
    <w:rsid w:val="00B94A2D"/>
    <w:rsid w:val="00B95872"/>
    <w:rsid w:val="00B95908"/>
    <w:rsid w:val="00B95A98"/>
    <w:rsid w:val="00B95C92"/>
    <w:rsid w:val="00BA0E33"/>
    <w:rsid w:val="00BA2679"/>
    <w:rsid w:val="00BA2FDE"/>
    <w:rsid w:val="00BA356A"/>
    <w:rsid w:val="00BA3A7F"/>
    <w:rsid w:val="00BA4770"/>
    <w:rsid w:val="00BB09D8"/>
    <w:rsid w:val="00BB0C70"/>
    <w:rsid w:val="00BB1421"/>
    <w:rsid w:val="00BB399A"/>
    <w:rsid w:val="00BB46CD"/>
    <w:rsid w:val="00BB5AE4"/>
    <w:rsid w:val="00BB5D2A"/>
    <w:rsid w:val="00BB681A"/>
    <w:rsid w:val="00BB792E"/>
    <w:rsid w:val="00BC0639"/>
    <w:rsid w:val="00BC1C96"/>
    <w:rsid w:val="00BC2250"/>
    <w:rsid w:val="00BC2973"/>
    <w:rsid w:val="00BC29E0"/>
    <w:rsid w:val="00BC2B10"/>
    <w:rsid w:val="00BC3554"/>
    <w:rsid w:val="00BC35D1"/>
    <w:rsid w:val="00BC3933"/>
    <w:rsid w:val="00BC3A13"/>
    <w:rsid w:val="00BC470E"/>
    <w:rsid w:val="00BC4A65"/>
    <w:rsid w:val="00BC6C24"/>
    <w:rsid w:val="00BC72A3"/>
    <w:rsid w:val="00BC7E9A"/>
    <w:rsid w:val="00BC7EE2"/>
    <w:rsid w:val="00BD075F"/>
    <w:rsid w:val="00BD0D35"/>
    <w:rsid w:val="00BD325C"/>
    <w:rsid w:val="00BD3604"/>
    <w:rsid w:val="00BD4996"/>
    <w:rsid w:val="00BD5117"/>
    <w:rsid w:val="00BD534F"/>
    <w:rsid w:val="00BD6279"/>
    <w:rsid w:val="00BD6B0B"/>
    <w:rsid w:val="00BD6B4B"/>
    <w:rsid w:val="00BE012F"/>
    <w:rsid w:val="00BE0C59"/>
    <w:rsid w:val="00BE1012"/>
    <w:rsid w:val="00BE16BC"/>
    <w:rsid w:val="00BE19E4"/>
    <w:rsid w:val="00BE31D9"/>
    <w:rsid w:val="00BE3563"/>
    <w:rsid w:val="00BE6298"/>
    <w:rsid w:val="00BE7E78"/>
    <w:rsid w:val="00BF37B5"/>
    <w:rsid w:val="00BF4202"/>
    <w:rsid w:val="00BF6F67"/>
    <w:rsid w:val="00BF7963"/>
    <w:rsid w:val="00BF7E63"/>
    <w:rsid w:val="00C02C36"/>
    <w:rsid w:val="00C05BBD"/>
    <w:rsid w:val="00C065E7"/>
    <w:rsid w:val="00C0716C"/>
    <w:rsid w:val="00C07412"/>
    <w:rsid w:val="00C111AD"/>
    <w:rsid w:val="00C15E00"/>
    <w:rsid w:val="00C163B5"/>
    <w:rsid w:val="00C17E37"/>
    <w:rsid w:val="00C20645"/>
    <w:rsid w:val="00C22E84"/>
    <w:rsid w:val="00C22EC7"/>
    <w:rsid w:val="00C25D7D"/>
    <w:rsid w:val="00C261A3"/>
    <w:rsid w:val="00C269A9"/>
    <w:rsid w:val="00C2762A"/>
    <w:rsid w:val="00C30203"/>
    <w:rsid w:val="00C3065A"/>
    <w:rsid w:val="00C31262"/>
    <w:rsid w:val="00C323EB"/>
    <w:rsid w:val="00C32722"/>
    <w:rsid w:val="00C329A5"/>
    <w:rsid w:val="00C33078"/>
    <w:rsid w:val="00C33CA8"/>
    <w:rsid w:val="00C346D3"/>
    <w:rsid w:val="00C34737"/>
    <w:rsid w:val="00C34B33"/>
    <w:rsid w:val="00C34C67"/>
    <w:rsid w:val="00C356B3"/>
    <w:rsid w:val="00C3626E"/>
    <w:rsid w:val="00C3635E"/>
    <w:rsid w:val="00C36F4F"/>
    <w:rsid w:val="00C377A0"/>
    <w:rsid w:val="00C4044E"/>
    <w:rsid w:val="00C4074D"/>
    <w:rsid w:val="00C416A1"/>
    <w:rsid w:val="00C41846"/>
    <w:rsid w:val="00C43428"/>
    <w:rsid w:val="00C43684"/>
    <w:rsid w:val="00C437D0"/>
    <w:rsid w:val="00C43B6F"/>
    <w:rsid w:val="00C440D7"/>
    <w:rsid w:val="00C44131"/>
    <w:rsid w:val="00C44216"/>
    <w:rsid w:val="00C457F3"/>
    <w:rsid w:val="00C460FA"/>
    <w:rsid w:val="00C47AF9"/>
    <w:rsid w:val="00C47CF1"/>
    <w:rsid w:val="00C51227"/>
    <w:rsid w:val="00C51291"/>
    <w:rsid w:val="00C512D6"/>
    <w:rsid w:val="00C52088"/>
    <w:rsid w:val="00C5250B"/>
    <w:rsid w:val="00C53489"/>
    <w:rsid w:val="00C5429B"/>
    <w:rsid w:val="00C54B82"/>
    <w:rsid w:val="00C55234"/>
    <w:rsid w:val="00C56189"/>
    <w:rsid w:val="00C56D7A"/>
    <w:rsid w:val="00C60647"/>
    <w:rsid w:val="00C607D2"/>
    <w:rsid w:val="00C611C6"/>
    <w:rsid w:val="00C67790"/>
    <w:rsid w:val="00C71319"/>
    <w:rsid w:val="00C7249E"/>
    <w:rsid w:val="00C72B1C"/>
    <w:rsid w:val="00C72E05"/>
    <w:rsid w:val="00C75654"/>
    <w:rsid w:val="00C76581"/>
    <w:rsid w:val="00C76D9D"/>
    <w:rsid w:val="00C774A5"/>
    <w:rsid w:val="00C777D1"/>
    <w:rsid w:val="00C8083A"/>
    <w:rsid w:val="00C81239"/>
    <w:rsid w:val="00C8468B"/>
    <w:rsid w:val="00C85311"/>
    <w:rsid w:val="00C857F4"/>
    <w:rsid w:val="00C85AD6"/>
    <w:rsid w:val="00C86E93"/>
    <w:rsid w:val="00C8719E"/>
    <w:rsid w:val="00C90C88"/>
    <w:rsid w:val="00C90F08"/>
    <w:rsid w:val="00C92824"/>
    <w:rsid w:val="00C95A44"/>
    <w:rsid w:val="00C968EB"/>
    <w:rsid w:val="00C97558"/>
    <w:rsid w:val="00C9758A"/>
    <w:rsid w:val="00CA0590"/>
    <w:rsid w:val="00CA31F4"/>
    <w:rsid w:val="00CA408B"/>
    <w:rsid w:val="00CA5A16"/>
    <w:rsid w:val="00CB032B"/>
    <w:rsid w:val="00CB0896"/>
    <w:rsid w:val="00CB0FDE"/>
    <w:rsid w:val="00CB1E3B"/>
    <w:rsid w:val="00CB21AB"/>
    <w:rsid w:val="00CB2F27"/>
    <w:rsid w:val="00CB34C5"/>
    <w:rsid w:val="00CB55C5"/>
    <w:rsid w:val="00CB5984"/>
    <w:rsid w:val="00CB5A2B"/>
    <w:rsid w:val="00CB5E17"/>
    <w:rsid w:val="00CB66E9"/>
    <w:rsid w:val="00CB7A86"/>
    <w:rsid w:val="00CB7FDB"/>
    <w:rsid w:val="00CC038A"/>
    <w:rsid w:val="00CC1418"/>
    <w:rsid w:val="00CC205D"/>
    <w:rsid w:val="00CC23F4"/>
    <w:rsid w:val="00CC27C0"/>
    <w:rsid w:val="00CC2FB9"/>
    <w:rsid w:val="00CC36E4"/>
    <w:rsid w:val="00CC3BAF"/>
    <w:rsid w:val="00CC4439"/>
    <w:rsid w:val="00CC4D14"/>
    <w:rsid w:val="00CC4D4A"/>
    <w:rsid w:val="00CC60F1"/>
    <w:rsid w:val="00CC68E5"/>
    <w:rsid w:val="00CC7AB6"/>
    <w:rsid w:val="00CD1C65"/>
    <w:rsid w:val="00CD251D"/>
    <w:rsid w:val="00CD2862"/>
    <w:rsid w:val="00CD2A73"/>
    <w:rsid w:val="00CD4869"/>
    <w:rsid w:val="00CD6077"/>
    <w:rsid w:val="00CD6104"/>
    <w:rsid w:val="00CD6DB6"/>
    <w:rsid w:val="00CD6E61"/>
    <w:rsid w:val="00CD6EDC"/>
    <w:rsid w:val="00CD72E6"/>
    <w:rsid w:val="00CD73D0"/>
    <w:rsid w:val="00CD7690"/>
    <w:rsid w:val="00CE016F"/>
    <w:rsid w:val="00CE1ED7"/>
    <w:rsid w:val="00CE1F82"/>
    <w:rsid w:val="00CE23B0"/>
    <w:rsid w:val="00CE3541"/>
    <w:rsid w:val="00CE36AB"/>
    <w:rsid w:val="00CE36E0"/>
    <w:rsid w:val="00CE4427"/>
    <w:rsid w:val="00CE490F"/>
    <w:rsid w:val="00CE4ED7"/>
    <w:rsid w:val="00CE560E"/>
    <w:rsid w:val="00CE7064"/>
    <w:rsid w:val="00CE71F0"/>
    <w:rsid w:val="00CE7F28"/>
    <w:rsid w:val="00CF05CB"/>
    <w:rsid w:val="00CF1CE2"/>
    <w:rsid w:val="00CF1D48"/>
    <w:rsid w:val="00CF2419"/>
    <w:rsid w:val="00CF58D6"/>
    <w:rsid w:val="00CF5A4F"/>
    <w:rsid w:val="00CF64FE"/>
    <w:rsid w:val="00CF798D"/>
    <w:rsid w:val="00D0027C"/>
    <w:rsid w:val="00D01F9D"/>
    <w:rsid w:val="00D0274D"/>
    <w:rsid w:val="00D03F41"/>
    <w:rsid w:val="00D04373"/>
    <w:rsid w:val="00D0516F"/>
    <w:rsid w:val="00D05785"/>
    <w:rsid w:val="00D06CB3"/>
    <w:rsid w:val="00D07DAB"/>
    <w:rsid w:val="00D10CC5"/>
    <w:rsid w:val="00D110A2"/>
    <w:rsid w:val="00D136B8"/>
    <w:rsid w:val="00D13863"/>
    <w:rsid w:val="00D148D7"/>
    <w:rsid w:val="00D1537E"/>
    <w:rsid w:val="00D15735"/>
    <w:rsid w:val="00D15959"/>
    <w:rsid w:val="00D15A1D"/>
    <w:rsid w:val="00D15AC0"/>
    <w:rsid w:val="00D16193"/>
    <w:rsid w:val="00D16527"/>
    <w:rsid w:val="00D1741E"/>
    <w:rsid w:val="00D17D63"/>
    <w:rsid w:val="00D208F3"/>
    <w:rsid w:val="00D20ABB"/>
    <w:rsid w:val="00D222CC"/>
    <w:rsid w:val="00D2230E"/>
    <w:rsid w:val="00D241F7"/>
    <w:rsid w:val="00D25EB9"/>
    <w:rsid w:val="00D26675"/>
    <w:rsid w:val="00D26895"/>
    <w:rsid w:val="00D27C1E"/>
    <w:rsid w:val="00D309BA"/>
    <w:rsid w:val="00D30F79"/>
    <w:rsid w:val="00D31CB1"/>
    <w:rsid w:val="00D33DAB"/>
    <w:rsid w:val="00D33EA7"/>
    <w:rsid w:val="00D34081"/>
    <w:rsid w:val="00D340D9"/>
    <w:rsid w:val="00D36635"/>
    <w:rsid w:val="00D372E1"/>
    <w:rsid w:val="00D40882"/>
    <w:rsid w:val="00D41060"/>
    <w:rsid w:val="00D4120C"/>
    <w:rsid w:val="00D422A6"/>
    <w:rsid w:val="00D44723"/>
    <w:rsid w:val="00D44990"/>
    <w:rsid w:val="00D516E1"/>
    <w:rsid w:val="00D52BC3"/>
    <w:rsid w:val="00D55E7E"/>
    <w:rsid w:val="00D565FC"/>
    <w:rsid w:val="00D61485"/>
    <w:rsid w:val="00D61BCB"/>
    <w:rsid w:val="00D625FD"/>
    <w:rsid w:val="00D63D50"/>
    <w:rsid w:val="00D64C17"/>
    <w:rsid w:val="00D64F3D"/>
    <w:rsid w:val="00D65582"/>
    <w:rsid w:val="00D667CA"/>
    <w:rsid w:val="00D67126"/>
    <w:rsid w:val="00D671D9"/>
    <w:rsid w:val="00D67CC1"/>
    <w:rsid w:val="00D70BED"/>
    <w:rsid w:val="00D7126A"/>
    <w:rsid w:val="00D72D8C"/>
    <w:rsid w:val="00D73606"/>
    <w:rsid w:val="00D760FE"/>
    <w:rsid w:val="00D76233"/>
    <w:rsid w:val="00D76488"/>
    <w:rsid w:val="00D7676A"/>
    <w:rsid w:val="00D7772C"/>
    <w:rsid w:val="00D80831"/>
    <w:rsid w:val="00D80E9F"/>
    <w:rsid w:val="00D812D8"/>
    <w:rsid w:val="00D82441"/>
    <w:rsid w:val="00D8250F"/>
    <w:rsid w:val="00D8306D"/>
    <w:rsid w:val="00D8355B"/>
    <w:rsid w:val="00D841FF"/>
    <w:rsid w:val="00D842E3"/>
    <w:rsid w:val="00D844D0"/>
    <w:rsid w:val="00D847BE"/>
    <w:rsid w:val="00D84E8D"/>
    <w:rsid w:val="00D856E4"/>
    <w:rsid w:val="00D85E53"/>
    <w:rsid w:val="00D868F7"/>
    <w:rsid w:val="00D86DCD"/>
    <w:rsid w:val="00D87148"/>
    <w:rsid w:val="00D87EFF"/>
    <w:rsid w:val="00D910FF"/>
    <w:rsid w:val="00D92DFE"/>
    <w:rsid w:val="00D92E22"/>
    <w:rsid w:val="00D932BF"/>
    <w:rsid w:val="00D93818"/>
    <w:rsid w:val="00D93B49"/>
    <w:rsid w:val="00D966D8"/>
    <w:rsid w:val="00D96CC6"/>
    <w:rsid w:val="00DA02F9"/>
    <w:rsid w:val="00DA11F3"/>
    <w:rsid w:val="00DA2249"/>
    <w:rsid w:val="00DA2536"/>
    <w:rsid w:val="00DA2EBB"/>
    <w:rsid w:val="00DA3A10"/>
    <w:rsid w:val="00DA5046"/>
    <w:rsid w:val="00DA56F9"/>
    <w:rsid w:val="00DA5DF0"/>
    <w:rsid w:val="00DA7BE2"/>
    <w:rsid w:val="00DA7C1C"/>
    <w:rsid w:val="00DB14EF"/>
    <w:rsid w:val="00DB2F7F"/>
    <w:rsid w:val="00DB35AE"/>
    <w:rsid w:val="00DB4A20"/>
    <w:rsid w:val="00DB4DCA"/>
    <w:rsid w:val="00DB53E0"/>
    <w:rsid w:val="00DB695F"/>
    <w:rsid w:val="00DB6BC3"/>
    <w:rsid w:val="00DB7929"/>
    <w:rsid w:val="00DC013B"/>
    <w:rsid w:val="00DC0C30"/>
    <w:rsid w:val="00DC0C5A"/>
    <w:rsid w:val="00DC17DE"/>
    <w:rsid w:val="00DC2107"/>
    <w:rsid w:val="00DC28DF"/>
    <w:rsid w:val="00DC2E10"/>
    <w:rsid w:val="00DC3D72"/>
    <w:rsid w:val="00DC40E6"/>
    <w:rsid w:val="00DC507F"/>
    <w:rsid w:val="00DC50BE"/>
    <w:rsid w:val="00DC5ABE"/>
    <w:rsid w:val="00DC655F"/>
    <w:rsid w:val="00DC6D68"/>
    <w:rsid w:val="00DD1832"/>
    <w:rsid w:val="00DD3732"/>
    <w:rsid w:val="00DD5392"/>
    <w:rsid w:val="00DD53C5"/>
    <w:rsid w:val="00DD5F0A"/>
    <w:rsid w:val="00DE0B73"/>
    <w:rsid w:val="00DE0D37"/>
    <w:rsid w:val="00DE1DC6"/>
    <w:rsid w:val="00DE308B"/>
    <w:rsid w:val="00DE4D07"/>
    <w:rsid w:val="00DE5755"/>
    <w:rsid w:val="00DE5B7E"/>
    <w:rsid w:val="00DE60BA"/>
    <w:rsid w:val="00DE7A3C"/>
    <w:rsid w:val="00DF05A7"/>
    <w:rsid w:val="00DF1200"/>
    <w:rsid w:val="00DF1FA3"/>
    <w:rsid w:val="00DF205C"/>
    <w:rsid w:val="00DF22EB"/>
    <w:rsid w:val="00DF38FC"/>
    <w:rsid w:val="00DF3B09"/>
    <w:rsid w:val="00DF4BFA"/>
    <w:rsid w:val="00DF5248"/>
    <w:rsid w:val="00DF62B9"/>
    <w:rsid w:val="00DF75DC"/>
    <w:rsid w:val="00E030AF"/>
    <w:rsid w:val="00E04EB9"/>
    <w:rsid w:val="00E0535A"/>
    <w:rsid w:val="00E05803"/>
    <w:rsid w:val="00E05B28"/>
    <w:rsid w:val="00E062AB"/>
    <w:rsid w:val="00E06817"/>
    <w:rsid w:val="00E11270"/>
    <w:rsid w:val="00E1128D"/>
    <w:rsid w:val="00E134D9"/>
    <w:rsid w:val="00E13AFE"/>
    <w:rsid w:val="00E14528"/>
    <w:rsid w:val="00E14C60"/>
    <w:rsid w:val="00E15616"/>
    <w:rsid w:val="00E16688"/>
    <w:rsid w:val="00E16D3E"/>
    <w:rsid w:val="00E1704C"/>
    <w:rsid w:val="00E17D29"/>
    <w:rsid w:val="00E20A26"/>
    <w:rsid w:val="00E20BEA"/>
    <w:rsid w:val="00E20CAF"/>
    <w:rsid w:val="00E2116B"/>
    <w:rsid w:val="00E21244"/>
    <w:rsid w:val="00E22344"/>
    <w:rsid w:val="00E227DF"/>
    <w:rsid w:val="00E22C91"/>
    <w:rsid w:val="00E22E6A"/>
    <w:rsid w:val="00E233CC"/>
    <w:rsid w:val="00E24E42"/>
    <w:rsid w:val="00E2512A"/>
    <w:rsid w:val="00E2566F"/>
    <w:rsid w:val="00E25935"/>
    <w:rsid w:val="00E26675"/>
    <w:rsid w:val="00E2692F"/>
    <w:rsid w:val="00E27F66"/>
    <w:rsid w:val="00E30B4D"/>
    <w:rsid w:val="00E31748"/>
    <w:rsid w:val="00E31B7C"/>
    <w:rsid w:val="00E3385F"/>
    <w:rsid w:val="00E35317"/>
    <w:rsid w:val="00E35A52"/>
    <w:rsid w:val="00E410B2"/>
    <w:rsid w:val="00E411F8"/>
    <w:rsid w:val="00E41F62"/>
    <w:rsid w:val="00E4325F"/>
    <w:rsid w:val="00E44104"/>
    <w:rsid w:val="00E443E5"/>
    <w:rsid w:val="00E450D1"/>
    <w:rsid w:val="00E46387"/>
    <w:rsid w:val="00E4704B"/>
    <w:rsid w:val="00E47692"/>
    <w:rsid w:val="00E5164D"/>
    <w:rsid w:val="00E520B3"/>
    <w:rsid w:val="00E524A2"/>
    <w:rsid w:val="00E52531"/>
    <w:rsid w:val="00E527F6"/>
    <w:rsid w:val="00E529C3"/>
    <w:rsid w:val="00E54246"/>
    <w:rsid w:val="00E558B7"/>
    <w:rsid w:val="00E56028"/>
    <w:rsid w:val="00E563DF"/>
    <w:rsid w:val="00E56C7C"/>
    <w:rsid w:val="00E61266"/>
    <w:rsid w:val="00E62114"/>
    <w:rsid w:val="00E630D7"/>
    <w:rsid w:val="00E635B1"/>
    <w:rsid w:val="00E63620"/>
    <w:rsid w:val="00E63F8C"/>
    <w:rsid w:val="00E65450"/>
    <w:rsid w:val="00E656C8"/>
    <w:rsid w:val="00E6633A"/>
    <w:rsid w:val="00E6656A"/>
    <w:rsid w:val="00E66AD1"/>
    <w:rsid w:val="00E70CA3"/>
    <w:rsid w:val="00E70E10"/>
    <w:rsid w:val="00E720B2"/>
    <w:rsid w:val="00E7260B"/>
    <w:rsid w:val="00E72AED"/>
    <w:rsid w:val="00E73504"/>
    <w:rsid w:val="00E7373F"/>
    <w:rsid w:val="00E75F7A"/>
    <w:rsid w:val="00E76F31"/>
    <w:rsid w:val="00E775BC"/>
    <w:rsid w:val="00E77A9F"/>
    <w:rsid w:val="00E803D8"/>
    <w:rsid w:val="00E807DB"/>
    <w:rsid w:val="00E80C4E"/>
    <w:rsid w:val="00E8163A"/>
    <w:rsid w:val="00E818DF"/>
    <w:rsid w:val="00E8311C"/>
    <w:rsid w:val="00E83B53"/>
    <w:rsid w:val="00E83B82"/>
    <w:rsid w:val="00E84F56"/>
    <w:rsid w:val="00E85F6C"/>
    <w:rsid w:val="00E8674C"/>
    <w:rsid w:val="00E87CCD"/>
    <w:rsid w:val="00E90224"/>
    <w:rsid w:val="00E902BC"/>
    <w:rsid w:val="00E906F4"/>
    <w:rsid w:val="00E907F6"/>
    <w:rsid w:val="00E9080C"/>
    <w:rsid w:val="00E91EC8"/>
    <w:rsid w:val="00E9249B"/>
    <w:rsid w:val="00E927A2"/>
    <w:rsid w:val="00E927DD"/>
    <w:rsid w:val="00E93B2B"/>
    <w:rsid w:val="00E94246"/>
    <w:rsid w:val="00E94458"/>
    <w:rsid w:val="00E961E0"/>
    <w:rsid w:val="00E96EEF"/>
    <w:rsid w:val="00E97457"/>
    <w:rsid w:val="00E975F7"/>
    <w:rsid w:val="00EA0B2A"/>
    <w:rsid w:val="00EA0B75"/>
    <w:rsid w:val="00EA0EDF"/>
    <w:rsid w:val="00EA16A2"/>
    <w:rsid w:val="00EA2702"/>
    <w:rsid w:val="00EA31FE"/>
    <w:rsid w:val="00EA3A87"/>
    <w:rsid w:val="00EA558D"/>
    <w:rsid w:val="00EA75CA"/>
    <w:rsid w:val="00EA7F18"/>
    <w:rsid w:val="00EB0615"/>
    <w:rsid w:val="00EB0A15"/>
    <w:rsid w:val="00EB10B3"/>
    <w:rsid w:val="00EB1895"/>
    <w:rsid w:val="00EB2317"/>
    <w:rsid w:val="00EB3A9D"/>
    <w:rsid w:val="00EB41E1"/>
    <w:rsid w:val="00EB4990"/>
    <w:rsid w:val="00EB5A21"/>
    <w:rsid w:val="00EB5EBD"/>
    <w:rsid w:val="00EB6F15"/>
    <w:rsid w:val="00EB7CAF"/>
    <w:rsid w:val="00EB7E16"/>
    <w:rsid w:val="00EC1519"/>
    <w:rsid w:val="00EC401D"/>
    <w:rsid w:val="00EC5BB9"/>
    <w:rsid w:val="00ED235D"/>
    <w:rsid w:val="00ED3173"/>
    <w:rsid w:val="00ED4F51"/>
    <w:rsid w:val="00ED5173"/>
    <w:rsid w:val="00ED7B62"/>
    <w:rsid w:val="00EE2B1F"/>
    <w:rsid w:val="00EE31AC"/>
    <w:rsid w:val="00EE3FDF"/>
    <w:rsid w:val="00EF0218"/>
    <w:rsid w:val="00EF09A1"/>
    <w:rsid w:val="00EF0EE5"/>
    <w:rsid w:val="00EF0F37"/>
    <w:rsid w:val="00EF1CA7"/>
    <w:rsid w:val="00EF228E"/>
    <w:rsid w:val="00EF2438"/>
    <w:rsid w:val="00EF3DDE"/>
    <w:rsid w:val="00EF4BF0"/>
    <w:rsid w:val="00EF4ED6"/>
    <w:rsid w:val="00EF5507"/>
    <w:rsid w:val="00EF5BFE"/>
    <w:rsid w:val="00EF6125"/>
    <w:rsid w:val="00EF7B1E"/>
    <w:rsid w:val="00F00C6A"/>
    <w:rsid w:val="00F010BF"/>
    <w:rsid w:val="00F01320"/>
    <w:rsid w:val="00F0155B"/>
    <w:rsid w:val="00F0172B"/>
    <w:rsid w:val="00F01912"/>
    <w:rsid w:val="00F01A85"/>
    <w:rsid w:val="00F01C7E"/>
    <w:rsid w:val="00F023B3"/>
    <w:rsid w:val="00F02AE5"/>
    <w:rsid w:val="00F04C35"/>
    <w:rsid w:val="00F0569C"/>
    <w:rsid w:val="00F070CD"/>
    <w:rsid w:val="00F1075A"/>
    <w:rsid w:val="00F11130"/>
    <w:rsid w:val="00F11CBF"/>
    <w:rsid w:val="00F1292B"/>
    <w:rsid w:val="00F133A8"/>
    <w:rsid w:val="00F1398A"/>
    <w:rsid w:val="00F13C40"/>
    <w:rsid w:val="00F145BF"/>
    <w:rsid w:val="00F14623"/>
    <w:rsid w:val="00F146D2"/>
    <w:rsid w:val="00F148E1"/>
    <w:rsid w:val="00F14ED6"/>
    <w:rsid w:val="00F16AF0"/>
    <w:rsid w:val="00F17B48"/>
    <w:rsid w:val="00F200AA"/>
    <w:rsid w:val="00F20E0E"/>
    <w:rsid w:val="00F211CB"/>
    <w:rsid w:val="00F21EC7"/>
    <w:rsid w:val="00F22B16"/>
    <w:rsid w:val="00F23FB1"/>
    <w:rsid w:val="00F24F4B"/>
    <w:rsid w:val="00F2520E"/>
    <w:rsid w:val="00F259F7"/>
    <w:rsid w:val="00F25D54"/>
    <w:rsid w:val="00F26249"/>
    <w:rsid w:val="00F26DB3"/>
    <w:rsid w:val="00F30262"/>
    <w:rsid w:val="00F30950"/>
    <w:rsid w:val="00F30A99"/>
    <w:rsid w:val="00F319DB"/>
    <w:rsid w:val="00F31BFC"/>
    <w:rsid w:val="00F332B5"/>
    <w:rsid w:val="00F3366B"/>
    <w:rsid w:val="00F34496"/>
    <w:rsid w:val="00F345E9"/>
    <w:rsid w:val="00F34626"/>
    <w:rsid w:val="00F347A6"/>
    <w:rsid w:val="00F352FF"/>
    <w:rsid w:val="00F3576B"/>
    <w:rsid w:val="00F36476"/>
    <w:rsid w:val="00F36593"/>
    <w:rsid w:val="00F37B49"/>
    <w:rsid w:val="00F40391"/>
    <w:rsid w:val="00F40723"/>
    <w:rsid w:val="00F408B8"/>
    <w:rsid w:val="00F40DB7"/>
    <w:rsid w:val="00F426A9"/>
    <w:rsid w:val="00F434D5"/>
    <w:rsid w:val="00F4553C"/>
    <w:rsid w:val="00F46579"/>
    <w:rsid w:val="00F46AE6"/>
    <w:rsid w:val="00F526EC"/>
    <w:rsid w:val="00F5339F"/>
    <w:rsid w:val="00F538C5"/>
    <w:rsid w:val="00F53F73"/>
    <w:rsid w:val="00F54A1D"/>
    <w:rsid w:val="00F55BCC"/>
    <w:rsid w:val="00F603C9"/>
    <w:rsid w:val="00F60EB8"/>
    <w:rsid w:val="00F64531"/>
    <w:rsid w:val="00F64899"/>
    <w:rsid w:val="00F66260"/>
    <w:rsid w:val="00F67BA9"/>
    <w:rsid w:val="00F67CA0"/>
    <w:rsid w:val="00F71881"/>
    <w:rsid w:val="00F724C5"/>
    <w:rsid w:val="00F74219"/>
    <w:rsid w:val="00F752D8"/>
    <w:rsid w:val="00F75A80"/>
    <w:rsid w:val="00F7606A"/>
    <w:rsid w:val="00F76FFC"/>
    <w:rsid w:val="00F77027"/>
    <w:rsid w:val="00F77ACF"/>
    <w:rsid w:val="00F80139"/>
    <w:rsid w:val="00F815A7"/>
    <w:rsid w:val="00F81E7F"/>
    <w:rsid w:val="00F81EF1"/>
    <w:rsid w:val="00F82362"/>
    <w:rsid w:val="00F82D67"/>
    <w:rsid w:val="00F82E76"/>
    <w:rsid w:val="00F85579"/>
    <w:rsid w:val="00F86E6B"/>
    <w:rsid w:val="00F90420"/>
    <w:rsid w:val="00F91031"/>
    <w:rsid w:val="00F91A33"/>
    <w:rsid w:val="00F921AF"/>
    <w:rsid w:val="00F93D95"/>
    <w:rsid w:val="00F942FB"/>
    <w:rsid w:val="00F97317"/>
    <w:rsid w:val="00FA1700"/>
    <w:rsid w:val="00FA2210"/>
    <w:rsid w:val="00FA2B17"/>
    <w:rsid w:val="00FA41CE"/>
    <w:rsid w:val="00FA4C7E"/>
    <w:rsid w:val="00FA502A"/>
    <w:rsid w:val="00FA624B"/>
    <w:rsid w:val="00FA65B6"/>
    <w:rsid w:val="00FA6C03"/>
    <w:rsid w:val="00FA70C5"/>
    <w:rsid w:val="00FA721B"/>
    <w:rsid w:val="00FA7A07"/>
    <w:rsid w:val="00FB0F9E"/>
    <w:rsid w:val="00FB1918"/>
    <w:rsid w:val="00FB1C1D"/>
    <w:rsid w:val="00FB2C59"/>
    <w:rsid w:val="00FB2F62"/>
    <w:rsid w:val="00FB36D2"/>
    <w:rsid w:val="00FB3DA1"/>
    <w:rsid w:val="00FB4444"/>
    <w:rsid w:val="00FB4676"/>
    <w:rsid w:val="00FB4DDD"/>
    <w:rsid w:val="00FC1C23"/>
    <w:rsid w:val="00FC232A"/>
    <w:rsid w:val="00FC2ACF"/>
    <w:rsid w:val="00FC33A4"/>
    <w:rsid w:val="00FC3A31"/>
    <w:rsid w:val="00FC61B7"/>
    <w:rsid w:val="00FC7061"/>
    <w:rsid w:val="00FD15F0"/>
    <w:rsid w:val="00FD1800"/>
    <w:rsid w:val="00FD1A00"/>
    <w:rsid w:val="00FD47F2"/>
    <w:rsid w:val="00FD7661"/>
    <w:rsid w:val="00FE00C6"/>
    <w:rsid w:val="00FE0124"/>
    <w:rsid w:val="00FE126A"/>
    <w:rsid w:val="00FE562B"/>
    <w:rsid w:val="00FE60F8"/>
    <w:rsid w:val="00FE6E81"/>
    <w:rsid w:val="00FF0388"/>
    <w:rsid w:val="00FF225C"/>
    <w:rsid w:val="00FF262B"/>
    <w:rsid w:val="00FF3BDF"/>
    <w:rsid w:val="00FF41B2"/>
    <w:rsid w:val="00FF55EE"/>
    <w:rsid w:val="00FF72D3"/>
    <w:rsid w:val="060227FC"/>
    <w:rsid w:val="0E976BE2"/>
    <w:rsid w:val="0ED92F10"/>
    <w:rsid w:val="0F2A16BD"/>
    <w:rsid w:val="10FF51C5"/>
    <w:rsid w:val="15FA4358"/>
    <w:rsid w:val="16AE5B70"/>
    <w:rsid w:val="22275F3E"/>
    <w:rsid w:val="285A3365"/>
    <w:rsid w:val="2D4E1C8F"/>
    <w:rsid w:val="32D247FC"/>
    <w:rsid w:val="3AA52DAD"/>
    <w:rsid w:val="3B643733"/>
    <w:rsid w:val="3E701378"/>
    <w:rsid w:val="54090AFD"/>
    <w:rsid w:val="570B196B"/>
    <w:rsid w:val="638C0ADE"/>
    <w:rsid w:val="643B5033"/>
    <w:rsid w:val="68C73095"/>
    <w:rsid w:val="7076429B"/>
    <w:rsid w:val="73517547"/>
    <w:rsid w:val="798C3182"/>
    <w:rsid w:val="79A34691"/>
    <w:rsid w:val="7D205D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62" fillcolor="white">
      <v:fill color="white"/>
    </o:shapedefaults>
    <o:shapelayout v:ext="edit">
      <o:idmap v:ext="edit" data="2"/>
      <o:rules v:ext="edit">
        <o:r id="V:Rule2" type="connector" idref="#直接箭头连接符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uiPriority="0" w:qFormat="1"/>
    <w:lsdException w:name="caption" w:uiPriority="35" w:qFormat="1"/>
    <w:lsdException w:name="page number" w:semiHidden="0" w:uiPriority="0" w:unhideWhenUsed="0" w:qFormat="1"/>
    <w:lsdException w:name="List Number 2" w:uiPriority="0"/>
    <w:lsdException w:name="Title" w:semiHidden="0" w:uiPriority="10" w:unhideWhenUsed="0" w:qFormat="1"/>
    <w:lsdException w:name="Default Paragraph Font" w:uiPriority="1"/>
    <w:lsdException w:name="Body Text" w:semiHidden="0" w:qFormat="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8AE"/>
    <w:pPr>
      <w:widowControl w:val="0"/>
      <w:jc w:val="both"/>
    </w:pPr>
    <w:rPr>
      <w:kern w:val="2"/>
      <w:sz w:val="21"/>
      <w:szCs w:val="22"/>
    </w:rPr>
  </w:style>
  <w:style w:type="paragraph" w:styleId="1">
    <w:name w:val="heading 1"/>
    <w:basedOn w:val="a"/>
    <w:next w:val="a"/>
    <w:link w:val="1Char"/>
    <w:uiPriority w:val="9"/>
    <w:qFormat/>
    <w:rsid w:val="005968AE"/>
    <w:pPr>
      <w:widowControl/>
      <w:spacing w:before="100" w:beforeAutospacing="1" w:after="100" w:afterAutospacing="1"/>
      <w:jc w:val="left"/>
      <w:outlineLvl w:val="0"/>
    </w:pPr>
    <w:rPr>
      <w:rFonts w:ascii="宋体" w:hAnsi="宋体"/>
      <w:b/>
      <w:bCs/>
      <w:kern w:val="36"/>
      <w:sz w:val="48"/>
      <w:szCs w:val="48"/>
    </w:rPr>
  </w:style>
  <w:style w:type="paragraph" w:styleId="20">
    <w:name w:val="heading 2"/>
    <w:basedOn w:val="a"/>
    <w:next w:val="a"/>
    <w:link w:val="2Char"/>
    <w:uiPriority w:val="9"/>
    <w:qFormat/>
    <w:rsid w:val="005968AE"/>
    <w:pPr>
      <w:keepNext/>
      <w:keepLines/>
      <w:spacing w:before="260" w:after="260" w:line="416" w:lineRule="auto"/>
      <w:jc w:val="center"/>
      <w:outlineLvl w:val="1"/>
    </w:pPr>
    <w:rPr>
      <w:rFonts w:ascii="Arial" w:eastAsia="黑体" w:hAnsi="Arial"/>
      <w:b/>
      <w:sz w:val="32"/>
    </w:rPr>
  </w:style>
  <w:style w:type="paragraph" w:styleId="3">
    <w:name w:val="heading 3"/>
    <w:basedOn w:val="a"/>
    <w:next w:val="a"/>
    <w:link w:val="3Char"/>
    <w:uiPriority w:val="9"/>
    <w:qFormat/>
    <w:rsid w:val="005968AE"/>
    <w:pPr>
      <w:keepNext/>
      <w:keepLines/>
      <w:spacing w:before="260" w:after="260" w:line="416" w:lineRule="auto"/>
      <w:outlineLvl w:val="2"/>
    </w:pPr>
    <w:rPr>
      <w:b/>
      <w:bCs/>
      <w:sz w:val="32"/>
      <w:szCs w:val="3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qFormat/>
    <w:rsid w:val="005968AE"/>
    <w:pPr>
      <w:spacing w:before="120" w:after="120" w:line="360" w:lineRule="auto"/>
      <w:jc w:val="left"/>
    </w:pPr>
    <w:rPr>
      <w:rFonts w:ascii="宋体" w:hAnsi="宋体"/>
      <w:color w:val="000000"/>
      <w:sz w:val="24"/>
    </w:rPr>
  </w:style>
  <w:style w:type="paragraph" w:styleId="a4">
    <w:name w:val="Date"/>
    <w:basedOn w:val="a"/>
    <w:next w:val="a"/>
    <w:link w:val="Char1"/>
    <w:uiPriority w:val="99"/>
    <w:unhideWhenUsed/>
    <w:qFormat/>
    <w:rsid w:val="005968AE"/>
    <w:pPr>
      <w:ind w:leftChars="2500" w:left="100"/>
    </w:pPr>
    <w:rPr>
      <w:rFonts w:asciiTheme="minorHAnsi" w:eastAsiaTheme="minorEastAsia" w:hAnsiTheme="minorHAnsi" w:cstheme="minorBidi"/>
    </w:rPr>
  </w:style>
  <w:style w:type="paragraph" w:styleId="a5">
    <w:name w:val="Balloon Text"/>
    <w:basedOn w:val="a"/>
    <w:link w:val="Char0"/>
    <w:uiPriority w:val="99"/>
    <w:semiHidden/>
    <w:unhideWhenUsed/>
    <w:qFormat/>
    <w:rsid w:val="005968AE"/>
    <w:rPr>
      <w:sz w:val="18"/>
      <w:szCs w:val="18"/>
    </w:rPr>
  </w:style>
  <w:style w:type="paragraph" w:styleId="a6">
    <w:name w:val="footer"/>
    <w:basedOn w:val="a"/>
    <w:link w:val="Char2"/>
    <w:unhideWhenUsed/>
    <w:qFormat/>
    <w:rsid w:val="005968AE"/>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5968AE"/>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5968AE"/>
    <w:pPr>
      <w:tabs>
        <w:tab w:val="left" w:pos="420"/>
        <w:tab w:val="right" w:leader="dot" w:pos="8302"/>
      </w:tabs>
      <w:spacing w:line="360" w:lineRule="auto"/>
      <w:jc w:val="center"/>
    </w:pPr>
    <w:rPr>
      <w:b/>
      <w:bCs/>
      <w:caps/>
      <w:sz w:val="20"/>
      <w:szCs w:val="20"/>
    </w:rPr>
  </w:style>
  <w:style w:type="paragraph" w:styleId="21">
    <w:name w:val="toc 2"/>
    <w:basedOn w:val="a"/>
    <w:next w:val="a"/>
    <w:uiPriority w:val="39"/>
    <w:qFormat/>
    <w:rsid w:val="005968AE"/>
    <w:pPr>
      <w:ind w:left="210"/>
      <w:jc w:val="left"/>
    </w:pPr>
    <w:rPr>
      <w:smallCaps/>
      <w:sz w:val="20"/>
      <w:szCs w:val="20"/>
    </w:rPr>
  </w:style>
  <w:style w:type="paragraph" w:styleId="a8">
    <w:name w:val="Normal (Web)"/>
    <w:basedOn w:val="a"/>
    <w:unhideWhenUsed/>
    <w:qFormat/>
    <w:rsid w:val="005968AE"/>
    <w:pPr>
      <w:widowControl/>
      <w:spacing w:before="100" w:beforeAutospacing="1" w:after="100" w:afterAutospacing="1"/>
      <w:jc w:val="left"/>
    </w:pPr>
    <w:rPr>
      <w:rFonts w:ascii="宋体" w:hAnsi="宋体" w:cs="宋体"/>
      <w:kern w:val="0"/>
      <w:sz w:val="24"/>
      <w:szCs w:val="24"/>
    </w:rPr>
  </w:style>
  <w:style w:type="table" w:styleId="a9">
    <w:name w:val="Table Grid"/>
    <w:basedOn w:val="a1"/>
    <w:uiPriority w:val="59"/>
    <w:qFormat/>
    <w:rsid w:val="005968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qFormat/>
    <w:rsid w:val="005968AE"/>
    <w:rPr>
      <w:rFonts w:cs="Times New Roman"/>
    </w:rPr>
  </w:style>
  <w:style w:type="character" w:styleId="ab">
    <w:name w:val="Emphasis"/>
    <w:uiPriority w:val="20"/>
    <w:qFormat/>
    <w:rsid w:val="005968AE"/>
    <w:rPr>
      <w:i/>
      <w:iCs/>
    </w:rPr>
  </w:style>
  <w:style w:type="character" w:styleId="ac">
    <w:name w:val="Hyperlink"/>
    <w:uiPriority w:val="99"/>
    <w:unhideWhenUsed/>
    <w:qFormat/>
    <w:rsid w:val="005968AE"/>
    <w:rPr>
      <w:color w:val="0000FF"/>
      <w:u w:val="single"/>
    </w:rPr>
  </w:style>
  <w:style w:type="character" w:customStyle="1" w:styleId="Char3">
    <w:name w:val="页眉 Char"/>
    <w:basedOn w:val="a0"/>
    <w:link w:val="a7"/>
    <w:uiPriority w:val="99"/>
    <w:semiHidden/>
    <w:qFormat/>
    <w:rsid w:val="005968AE"/>
    <w:rPr>
      <w:sz w:val="18"/>
      <w:szCs w:val="18"/>
    </w:rPr>
  </w:style>
  <w:style w:type="character" w:customStyle="1" w:styleId="Char2">
    <w:name w:val="页脚 Char"/>
    <w:basedOn w:val="a0"/>
    <w:link w:val="a6"/>
    <w:qFormat/>
    <w:rsid w:val="005968AE"/>
    <w:rPr>
      <w:sz w:val="18"/>
      <w:szCs w:val="18"/>
    </w:rPr>
  </w:style>
  <w:style w:type="character" w:customStyle="1" w:styleId="1Char">
    <w:name w:val="标题 1 Char"/>
    <w:basedOn w:val="a0"/>
    <w:link w:val="1"/>
    <w:uiPriority w:val="9"/>
    <w:qFormat/>
    <w:rsid w:val="005968AE"/>
    <w:rPr>
      <w:rFonts w:ascii="宋体" w:eastAsia="宋体" w:hAnsi="宋体" w:cs="Times New Roman"/>
      <w:b/>
      <w:bCs/>
      <w:kern w:val="36"/>
      <w:sz w:val="48"/>
      <w:szCs w:val="48"/>
    </w:rPr>
  </w:style>
  <w:style w:type="character" w:customStyle="1" w:styleId="2Char">
    <w:name w:val="标题 2 Char"/>
    <w:basedOn w:val="a0"/>
    <w:link w:val="20"/>
    <w:uiPriority w:val="9"/>
    <w:qFormat/>
    <w:rsid w:val="005968AE"/>
    <w:rPr>
      <w:rFonts w:ascii="Arial" w:eastAsia="黑体" w:hAnsi="Arial" w:cs="Times New Roman"/>
      <w:b/>
      <w:sz w:val="32"/>
    </w:rPr>
  </w:style>
  <w:style w:type="character" w:customStyle="1" w:styleId="3Char">
    <w:name w:val="标题 3 Char"/>
    <w:basedOn w:val="a0"/>
    <w:link w:val="3"/>
    <w:uiPriority w:val="9"/>
    <w:qFormat/>
    <w:rsid w:val="005968AE"/>
    <w:rPr>
      <w:rFonts w:ascii="Times New Roman" w:eastAsia="宋体" w:hAnsi="Times New Roman" w:cs="Times New Roman"/>
      <w:b/>
      <w:bCs/>
      <w:sz w:val="32"/>
      <w:szCs w:val="32"/>
    </w:rPr>
  </w:style>
  <w:style w:type="character" w:customStyle="1" w:styleId="font11">
    <w:name w:val="font11"/>
    <w:basedOn w:val="a0"/>
    <w:qFormat/>
    <w:rsid w:val="005968AE"/>
    <w:rPr>
      <w:rFonts w:ascii="Times New Roman" w:hAnsi="Times New Roman" w:cs="Times New Roman" w:hint="default"/>
      <w:color w:val="000000"/>
      <w:sz w:val="22"/>
      <w:szCs w:val="22"/>
      <w:u w:val="none"/>
    </w:rPr>
  </w:style>
  <w:style w:type="character" w:customStyle="1" w:styleId="Tablecaption2MingLiU">
    <w:name w:val="Table caption|2 + MingLiU"/>
    <w:basedOn w:val="Tablecaption2"/>
    <w:unhideWhenUsed/>
    <w:qFormat/>
    <w:rsid w:val="005968AE"/>
    <w:rPr>
      <w:rFonts w:ascii="MingLiU" w:eastAsia="MingLiU" w:hAnsi="MingLiU" w:cs="MingLiU"/>
      <w:color w:val="000000"/>
      <w:spacing w:val="0"/>
      <w:w w:val="100"/>
      <w:position w:val="0"/>
      <w:sz w:val="34"/>
      <w:szCs w:val="34"/>
      <w:shd w:val="clear" w:color="auto" w:fill="FFFFFF"/>
      <w:lang w:val="en-US" w:eastAsia="en-US" w:bidi="en-US"/>
    </w:rPr>
  </w:style>
  <w:style w:type="character" w:customStyle="1" w:styleId="Tablecaption2">
    <w:name w:val="Table caption|2_"/>
    <w:basedOn w:val="a0"/>
    <w:link w:val="Tablecaption20"/>
    <w:qFormat/>
    <w:rsid w:val="005968AE"/>
    <w:rPr>
      <w:rFonts w:ascii="PMingLiU" w:eastAsia="PMingLiU" w:hAnsi="PMingLiU" w:cs="PMingLiU"/>
      <w:spacing w:val="20"/>
      <w:sz w:val="34"/>
      <w:szCs w:val="34"/>
      <w:shd w:val="clear" w:color="auto" w:fill="FFFFFF"/>
    </w:rPr>
  </w:style>
  <w:style w:type="paragraph" w:customStyle="1" w:styleId="Tablecaption20">
    <w:name w:val="Table caption|2"/>
    <w:basedOn w:val="a"/>
    <w:link w:val="Tablecaption2"/>
    <w:qFormat/>
    <w:rsid w:val="005968AE"/>
    <w:pPr>
      <w:shd w:val="clear" w:color="auto" w:fill="FFFFFF"/>
      <w:spacing w:line="340" w:lineRule="exact"/>
    </w:pPr>
    <w:rPr>
      <w:rFonts w:ascii="PMingLiU" w:eastAsia="PMingLiU" w:hAnsi="PMingLiU" w:cs="PMingLiU"/>
      <w:spacing w:val="20"/>
      <w:sz w:val="34"/>
      <w:szCs w:val="34"/>
    </w:rPr>
  </w:style>
  <w:style w:type="character" w:customStyle="1" w:styleId="t">
    <w:name w:val="t"/>
    <w:basedOn w:val="a0"/>
    <w:qFormat/>
    <w:rsid w:val="005968AE"/>
  </w:style>
  <w:style w:type="character" w:customStyle="1" w:styleId="Bodytext2Spacing4pt">
    <w:name w:val="Body text|2 + Spacing 4 pt"/>
    <w:basedOn w:val="Bodytext2"/>
    <w:unhideWhenUsed/>
    <w:qFormat/>
    <w:rsid w:val="005968AE"/>
    <w:rPr>
      <w:rFonts w:ascii="PMingLiU" w:eastAsia="PMingLiU" w:hAnsi="PMingLiU" w:cs="PMingLiU"/>
      <w:color w:val="000000"/>
      <w:spacing w:val="80"/>
      <w:w w:val="100"/>
      <w:position w:val="0"/>
      <w:sz w:val="38"/>
      <w:szCs w:val="38"/>
      <w:shd w:val="clear" w:color="auto" w:fill="FFFFFF"/>
      <w:lang w:val="zh-CN" w:eastAsia="zh-CN" w:bidi="zh-CN"/>
    </w:rPr>
  </w:style>
  <w:style w:type="character" w:customStyle="1" w:styleId="Bodytext2">
    <w:name w:val="Body text|2_"/>
    <w:basedOn w:val="a0"/>
    <w:link w:val="Bodytext20"/>
    <w:qFormat/>
    <w:rsid w:val="005968AE"/>
    <w:rPr>
      <w:rFonts w:ascii="PMingLiU" w:eastAsia="PMingLiU" w:hAnsi="PMingLiU" w:cs="PMingLiU"/>
      <w:spacing w:val="20"/>
      <w:sz w:val="38"/>
      <w:szCs w:val="38"/>
      <w:shd w:val="clear" w:color="auto" w:fill="FFFFFF"/>
    </w:rPr>
  </w:style>
  <w:style w:type="paragraph" w:customStyle="1" w:styleId="Bodytext20">
    <w:name w:val="Body text|2"/>
    <w:basedOn w:val="a"/>
    <w:link w:val="Bodytext2"/>
    <w:qFormat/>
    <w:rsid w:val="005968AE"/>
    <w:pPr>
      <w:shd w:val="clear" w:color="auto" w:fill="FFFFFF"/>
      <w:spacing w:before="420" w:after="6600" w:line="380" w:lineRule="exact"/>
      <w:ind w:hanging="860"/>
      <w:jc w:val="right"/>
    </w:pPr>
    <w:rPr>
      <w:rFonts w:ascii="PMingLiU" w:eastAsia="PMingLiU" w:hAnsi="PMingLiU" w:cs="PMingLiU"/>
      <w:spacing w:val="20"/>
      <w:sz w:val="38"/>
      <w:szCs w:val="38"/>
    </w:rPr>
  </w:style>
  <w:style w:type="character" w:customStyle="1" w:styleId="Bodytext217pt">
    <w:name w:val="Body text|2 + 17 pt"/>
    <w:basedOn w:val="Bodytext2"/>
    <w:unhideWhenUsed/>
    <w:qFormat/>
    <w:rsid w:val="005968AE"/>
    <w:rPr>
      <w:rFonts w:ascii="PMingLiU" w:eastAsia="PMingLiU" w:hAnsi="PMingLiU" w:cs="PMingLiU"/>
      <w:color w:val="000000"/>
      <w:spacing w:val="20"/>
      <w:w w:val="100"/>
      <w:position w:val="0"/>
      <w:sz w:val="34"/>
      <w:szCs w:val="34"/>
      <w:shd w:val="clear" w:color="auto" w:fill="FFFFFF"/>
      <w:lang w:val="zh-CN" w:eastAsia="zh-CN" w:bidi="zh-CN"/>
    </w:rPr>
  </w:style>
  <w:style w:type="character" w:customStyle="1" w:styleId="font21">
    <w:name w:val="font21"/>
    <w:basedOn w:val="a0"/>
    <w:qFormat/>
    <w:rsid w:val="005968AE"/>
    <w:rPr>
      <w:rFonts w:ascii="宋体" w:eastAsia="宋体" w:hAnsi="宋体" w:cs="宋体" w:hint="eastAsia"/>
      <w:color w:val="000000"/>
      <w:sz w:val="22"/>
      <w:szCs w:val="22"/>
      <w:u w:val="none"/>
    </w:rPr>
  </w:style>
  <w:style w:type="character" w:customStyle="1" w:styleId="Char4">
    <w:name w:val="日期 Char"/>
    <w:basedOn w:val="a0"/>
    <w:uiPriority w:val="99"/>
    <w:qFormat/>
    <w:rsid w:val="005968AE"/>
  </w:style>
  <w:style w:type="character" w:customStyle="1" w:styleId="javascript">
    <w:name w:val="javascript"/>
    <w:basedOn w:val="a0"/>
    <w:qFormat/>
    <w:rsid w:val="005968AE"/>
  </w:style>
  <w:style w:type="character" w:customStyle="1" w:styleId="Char5">
    <w:name w:val="段 Char"/>
    <w:link w:val="ad"/>
    <w:qFormat/>
    <w:rsid w:val="005968AE"/>
    <w:rPr>
      <w:rFonts w:ascii="宋体"/>
    </w:rPr>
  </w:style>
  <w:style w:type="paragraph" w:customStyle="1" w:styleId="ad">
    <w:name w:val="段"/>
    <w:link w:val="Char5"/>
    <w:qFormat/>
    <w:rsid w:val="005968AE"/>
    <w:pPr>
      <w:tabs>
        <w:tab w:val="center" w:pos="4201"/>
        <w:tab w:val="right" w:leader="dot" w:pos="9298"/>
      </w:tabs>
      <w:autoSpaceDE w:val="0"/>
      <w:autoSpaceDN w:val="0"/>
      <w:ind w:firstLineChars="200" w:firstLine="420"/>
      <w:jc w:val="both"/>
    </w:pPr>
    <w:rPr>
      <w:rFonts w:ascii="宋体" w:eastAsiaTheme="minorEastAsia" w:hAnsiTheme="minorHAnsi" w:cstheme="minorBidi"/>
      <w:kern w:val="2"/>
      <w:sz w:val="21"/>
      <w:szCs w:val="22"/>
    </w:rPr>
  </w:style>
  <w:style w:type="character" w:customStyle="1" w:styleId="Bodytext2MingLiU">
    <w:name w:val="Body text|2 + MingLiU"/>
    <w:basedOn w:val="Bodytext2"/>
    <w:unhideWhenUsed/>
    <w:qFormat/>
    <w:rsid w:val="005968AE"/>
    <w:rPr>
      <w:rFonts w:ascii="MingLiU" w:eastAsia="MingLiU" w:hAnsi="MingLiU" w:cs="MingLiU"/>
      <w:color w:val="000000"/>
      <w:spacing w:val="0"/>
      <w:w w:val="100"/>
      <w:position w:val="0"/>
      <w:sz w:val="34"/>
      <w:szCs w:val="34"/>
      <w:shd w:val="clear" w:color="auto" w:fill="FFFFFF"/>
      <w:lang w:val="en-US" w:eastAsia="en-US" w:bidi="en-US"/>
    </w:rPr>
  </w:style>
  <w:style w:type="character" w:customStyle="1" w:styleId="Bodytext6">
    <w:name w:val="Body text|6_"/>
    <w:basedOn w:val="a0"/>
    <w:link w:val="Bodytext60"/>
    <w:qFormat/>
    <w:rsid w:val="005968AE"/>
    <w:rPr>
      <w:rFonts w:ascii="PMingLiU" w:eastAsia="PMingLiU" w:hAnsi="PMingLiU" w:cs="PMingLiU"/>
      <w:spacing w:val="20"/>
      <w:sz w:val="36"/>
      <w:szCs w:val="36"/>
      <w:shd w:val="clear" w:color="auto" w:fill="FFFFFF"/>
    </w:rPr>
  </w:style>
  <w:style w:type="paragraph" w:customStyle="1" w:styleId="Bodytext60">
    <w:name w:val="Body text|6"/>
    <w:basedOn w:val="a"/>
    <w:link w:val="Bodytext6"/>
    <w:qFormat/>
    <w:rsid w:val="005968AE"/>
    <w:pPr>
      <w:shd w:val="clear" w:color="auto" w:fill="FFFFFF"/>
      <w:spacing w:line="940" w:lineRule="exact"/>
    </w:pPr>
    <w:rPr>
      <w:rFonts w:ascii="PMingLiU" w:eastAsia="PMingLiU" w:hAnsi="PMingLiU" w:cs="PMingLiU"/>
      <w:spacing w:val="20"/>
      <w:sz w:val="36"/>
      <w:szCs w:val="36"/>
    </w:rPr>
  </w:style>
  <w:style w:type="character" w:customStyle="1" w:styleId="3Char0">
    <w:name w:val="样式3 Char"/>
    <w:link w:val="30"/>
    <w:qFormat/>
    <w:locked/>
    <w:rsid w:val="005968AE"/>
    <w:rPr>
      <w:rFonts w:ascii="宋体" w:hAnsi="宋体"/>
    </w:rPr>
  </w:style>
  <w:style w:type="paragraph" w:customStyle="1" w:styleId="30">
    <w:name w:val="样式3"/>
    <w:basedOn w:val="a"/>
    <w:link w:val="3Char0"/>
    <w:qFormat/>
    <w:rsid w:val="005968AE"/>
    <w:pPr>
      <w:ind w:firstLine="420"/>
      <w:jc w:val="left"/>
    </w:pPr>
    <w:rPr>
      <w:rFonts w:ascii="宋体" w:eastAsiaTheme="minorEastAsia" w:hAnsi="宋体" w:cstheme="minorBidi"/>
    </w:rPr>
  </w:style>
  <w:style w:type="character" w:customStyle="1" w:styleId="Bodytext2SimSun">
    <w:name w:val="Body text|2 + SimSun"/>
    <w:basedOn w:val="Bodytext2"/>
    <w:unhideWhenUsed/>
    <w:qFormat/>
    <w:rsid w:val="005968AE"/>
    <w:rPr>
      <w:rFonts w:ascii="宋体" w:eastAsia="宋体" w:hAnsi="宋体" w:cs="宋体"/>
      <w:color w:val="000000"/>
      <w:spacing w:val="20"/>
      <w:w w:val="100"/>
      <w:position w:val="0"/>
      <w:sz w:val="42"/>
      <w:szCs w:val="42"/>
      <w:shd w:val="clear" w:color="auto" w:fill="FFFFFF"/>
      <w:lang w:val="zh-CN" w:eastAsia="zh-CN" w:bidi="zh-CN"/>
    </w:rPr>
  </w:style>
  <w:style w:type="character" w:customStyle="1" w:styleId="Bodytext6Spacing4pt">
    <w:name w:val="Body text|6 + Spacing 4 pt"/>
    <w:basedOn w:val="Bodytext6"/>
    <w:unhideWhenUsed/>
    <w:qFormat/>
    <w:rsid w:val="005968AE"/>
    <w:rPr>
      <w:rFonts w:ascii="PMingLiU" w:eastAsia="PMingLiU" w:hAnsi="PMingLiU" w:cs="PMingLiU"/>
      <w:color w:val="000000"/>
      <w:spacing w:val="80"/>
      <w:w w:val="100"/>
      <w:position w:val="0"/>
      <w:sz w:val="36"/>
      <w:szCs w:val="36"/>
      <w:shd w:val="clear" w:color="auto" w:fill="FFFFFF"/>
      <w:lang w:val="zh-CN" w:eastAsia="zh-CN" w:bidi="zh-CN"/>
    </w:rPr>
  </w:style>
  <w:style w:type="character" w:customStyle="1" w:styleId="Char">
    <w:name w:val="正文文本 Char"/>
    <w:basedOn w:val="a0"/>
    <w:link w:val="a3"/>
    <w:uiPriority w:val="99"/>
    <w:qFormat/>
    <w:rsid w:val="005968AE"/>
    <w:rPr>
      <w:rFonts w:ascii="宋体" w:eastAsia="宋体" w:hAnsi="宋体" w:cs="Times New Roman"/>
      <w:color w:val="000000"/>
      <w:sz w:val="24"/>
    </w:rPr>
  </w:style>
  <w:style w:type="character" w:customStyle="1" w:styleId="Char1">
    <w:name w:val="日期 Char1"/>
    <w:basedOn w:val="a0"/>
    <w:link w:val="a4"/>
    <w:uiPriority w:val="99"/>
    <w:semiHidden/>
    <w:qFormat/>
    <w:rsid w:val="005968AE"/>
    <w:rPr>
      <w:rFonts w:ascii="Times New Roman" w:eastAsia="宋体" w:hAnsi="Times New Roman" w:cs="Times New Roman"/>
    </w:rPr>
  </w:style>
  <w:style w:type="paragraph" w:customStyle="1" w:styleId="ae">
    <w:name w:val="正文表标题"/>
    <w:next w:val="ad"/>
    <w:qFormat/>
    <w:rsid w:val="005968AE"/>
    <w:pPr>
      <w:tabs>
        <w:tab w:val="left" w:pos="360"/>
      </w:tabs>
      <w:spacing w:beforeLines="50" w:afterLines="50"/>
      <w:jc w:val="center"/>
    </w:pPr>
    <w:rPr>
      <w:rFonts w:ascii="黑体" w:eastAsia="黑体"/>
      <w:sz w:val="21"/>
    </w:rPr>
  </w:style>
  <w:style w:type="paragraph" w:customStyle="1" w:styleId="11">
    <w:name w:val="列出段落1"/>
    <w:basedOn w:val="a"/>
    <w:uiPriority w:val="99"/>
    <w:qFormat/>
    <w:rsid w:val="005968AE"/>
    <w:pPr>
      <w:ind w:firstLineChars="200" w:firstLine="420"/>
    </w:pPr>
  </w:style>
  <w:style w:type="paragraph" w:customStyle="1" w:styleId="af">
    <w:name w:val="样式 论文正文"/>
    <w:basedOn w:val="a"/>
    <w:qFormat/>
    <w:rsid w:val="005968AE"/>
    <w:pPr>
      <w:spacing w:line="400" w:lineRule="exact"/>
      <w:ind w:firstLineChars="200" w:firstLine="480"/>
    </w:pPr>
    <w:rPr>
      <w:rFonts w:cs="宋体"/>
      <w:sz w:val="24"/>
      <w:szCs w:val="20"/>
    </w:rPr>
  </w:style>
  <w:style w:type="paragraph" w:customStyle="1" w:styleId="p12">
    <w:name w:val="p12"/>
    <w:basedOn w:val="a"/>
    <w:qFormat/>
    <w:rsid w:val="005968AE"/>
    <w:pPr>
      <w:widowControl/>
      <w:spacing w:before="100" w:beforeAutospacing="1" w:after="100" w:afterAutospacing="1" w:line="330" w:lineRule="atLeast"/>
      <w:jc w:val="left"/>
    </w:pPr>
    <w:rPr>
      <w:kern w:val="0"/>
      <w:sz w:val="18"/>
      <w:szCs w:val="18"/>
    </w:rPr>
  </w:style>
  <w:style w:type="paragraph" w:customStyle="1" w:styleId="24">
    <w:name w:val="正文 + 行距: 固定值 24 磅"/>
    <w:basedOn w:val="a"/>
    <w:qFormat/>
    <w:rsid w:val="005968AE"/>
    <w:pPr>
      <w:spacing w:line="480" w:lineRule="auto"/>
      <w:ind w:left="420"/>
    </w:pPr>
    <w:rPr>
      <w:rFonts w:ascii="宋体" w:hAnsi="宋体"/>
      <w:sz w:val="24"/>
    </w:rPr>
  </w:style>
  <w:style w:type="paragraph" w:customStyle="1" w:styleId="af0">
    <w:name w:val="一级条标题"/>
    <w:next w:val="ad"/>
    <w:qFormat/>
    <w:rsid w:val="005968AE"/>
    <w:pPr>
      <w:spacing w:beforeLines="50" w:afterLines="50"/>
      <w:outlineLvl w:val="2"/>
    </w:pPr>
    <w:rPr>
      <w:rFonts w:ascii="黑体" w:eastAsia="黑体"/>
      <w:sz w:val="21"/>
      <w:szCs w:val="21"/>
    </w:rPr>
  </w:style>
  <w:style w:type="paragraph" w:styleId="af1">
    <w:name w:val="List Paragraph"/>
    <w:basedOn w:val="a"/>
    <w:uiPriority w:val="99"/>
    <w:qFormat/>
    <w:rsid w:val="005968AE"/>
    <w:pPr>
      <w:ind w:firstLineChars="200" w:firstLine="420"/>
    </w:pPr>
    <w:rPr>
      <w:rFonts w:ascii="宋体" w:hAnsi="宋体"/>
      <w:sz w:val="24"/>
      <w:szCs w:val="24"/>
    </w:rPr>
  </w:style>
  <w:style w:type="paragraph" w:customStyle="1" w:styleId="Body">
    <w:name w:val="Body"/>
    <w:basedOn w:val="a"/>
    <w:link w:val="BodyChar"/>
    <w:uiPriority w:val="99"/>
    <w:qFormat/>
    <w:rsid w:val="005968AE"/>
    <w:pPr>
      <w:numPr>
        <w:ilvl w:val="2"/>
        <w:numId w:val="1"/>
      </w:numPr>
      <w:tabs>
        <w:tab w:val="left" w:pos="3261"/>
      </w:tabs>
      <w:adjustRightInd w:val="0"/>
      <w:spacing w:line="360" w:lineRule="auto"/>
      <w:outlineLvl w:val="2"/>
    </w:pPr>
    <w:rPr>
      <w:color w:val="000000"/>
      <w:sz w:val="24"/>
      <w:szCs w:val="20"/>
    </w:rPr>
  </w:style>
  <w:style w:type="character" w:customStyle="1" w:styleId="BodyChar">
    <w:name w:val="Body Char"/>
    <w:link w:val="Body"/>
    <w:uiPriority w:val="99"/>
    <w:qFormat/>
    <w:locked/>
    <w:rsid w:val="005968AE"/>
    <w:rPr>
      <w:color w:val="000000"/>
      <w:kern w:val="2"/>
      <w:sz w:val="24"/>
    </w:rPr>
  </w:style>
  <w:style w:type="paragraph" w:customStyle="1" w:styleId="articletitle">
    <w:name w:val="article title"/>
    <w:basedOn w:val="a"/>
    <w:uiPriority w:val="99"/>
    <w:qFormat/>
    <w:rsid w:val="005968AE"/>
    <w:pPr>
      <w:widowControl/>
      <w:numPr>
        <w:numId w:val="1"/>
      </w:numPr>
      <w:spacing w:line="360" w:lineRule="auto"/>
      <w:jc w:val="center"/>
      <w:outlineLvl w:val="0"/>
    </w:pPr>
    <w:rPr>
      <w:rFonts w:ascii="黑体" w:eastAsia="黑体" w:hAnsi="黑体"/>
      <w:b/>
      <w:color w:val="000000"/>
      <w:kern w:val="0"/>
      <w:sz w:val="28"/>
      <w:szCs w:val="20"/>
      <w:lang w:eastAsia="en-US"/>
    </w:rPr>
  </w:style>
  <w:style w:type="paragraph" w:customStyle="1" w:styleId="chartertitle">
    <w:name w:val="charter title"/>
    <w:basedOn w:val="a"/>
    <w:uiPriority w:val="99"/>
    <w:qFormat/>
    <w:rsid w:val="005968AE"/>
    <w:pPr>
      <w:numPr>
        <w:ilvl w:val="1"/>
        <w:numId w:val="1"/>
      </w:numPr>
      <w:spacing w:before="312" w:after="312" w:line="360" w:lineRule="auto"/>
      <w:ind w:firstLine="0"/>
      <w:jc w:val="center"/>
      <w:outlineLvl w:val="1"/>
    </w:pPr>
    <w:rPr>
      <w:rFonts w:ascii="黑体" w:eastAsia="黑体" w:hAnsi="黑体"/>
      <w:b/>
      <w:color w:val="000000"/>
      <w:sz w:val="24"/>
      <w:szCs w:val="20"/>
    </w:rPr>
  </w:style>
  <w:style w:type="character" w:customStyle="1" w:styleId="Char0">
    <w:name w:val="批注框文本 Char"/>
    <w:basedOn w:val="a0"/>
    <w:link w:val="a5"/>
    <w:uiPriority w:val="99"/>
    <w:semiHidden/>
    <w:qFormat/>
    <w:rsid w:val="005968AE"/>
    <w:rPr>
      <w:rFonts w:ascii="Times New Roman" w:eastAsia="宋体" w:hAnsi="Times New Roman" w:cs="Times New Roman"/>
      <w:sz w:val="18"/>
      <w:szCs w:val="18"/>
    </w:rPr>
  </w:style>
  <w:style w:type="paragraph" w:customStyle="1" w:styleId="m">
    <w:name w:val="内装标准m"/>
    <w:basedOn w:val="a"/>
    <w:qFormat/>
    <w:rsid w:val="005968AE"/>
    <w:pPr>
      <w:spacing w:beforeLines="25" w:line="360" w:lineRule="auto"/>
      <w:contextualSpacing/>
    </w:pPr>
    <w:rPr>
      <w:rFonts w:asciiTheme="minorHAnsi" w:eastAsiaTheme="minorEastAsia" w:hAnsiTheme="minorHAnsi" w:cstheme="minorBidi"/>
      <w:sz w:val="24"/>
      <w:szCs w:val="24"/>
    </w:rPr>
  </w:style>
  <w:style w:type="paragraph" w:customStyle="1" w:styleId="af2">
    <w:name w:val="表格文字"/>
    <w:basedOn w:val="a"/>
    <w:link w:val="Char6"/>
    <w:qFormat/>
    <w:rsid w:val="005968AE"/>
    <w:pPr>
      <w:spacing w:beforeLines="25" w:line="360" w:lineRule="auto"/>
      <w:jc w:val="center"/>
    </w:pPr>
    <w:rPr>
      <w:rFonts w:asciiTheme="minorHAnsi" w:eastAsiaTheme="minorEastAsia" w:hAnsiTheme="minorHAnsi" w:cstheme="minorBidi"/>
      <w:color w:val="000000" w:themeColor="text1"/>
      <w:sz w:val="24"/>
      <w:szCs w:val="24"/>
    </w:rPr>
  </w:style>
  <w:style w:type="character" w:customStyle="1" w:styleId="Char6">
    <w:name w:val="表格文字 Char"/>
    <w:basedOn w:val="a0"/>
    <w:link w:val="af2"/>
    <w:qFormat/>
    <w:rsid w:val="005968AE"/>
    <w:rPr>
      <w:rFonts w:asciiTheme="minorHAnsi" w:eastAsiaTheme="minorEastAsia" w:hAnsiTheme="minorHAnsi" w:cstheme="minorBidi"/>
      <w:color w:val="000000" w:themeColor="text1"/>
      <w:kern w:val="2"/>
      <w:sz w:val="24"/>
      <w:szCs w:val="24"/>
    </w:rPr>
  </w:style>
  <w:style w:type="character" w:styleId="af3">
    <w:name w:val="FollowedHyperlink"/>
    <w:basedOn w:val="a0"/>
    <w:uiPriority w:val="99"/>
    <w:semiHidden/>
    <w:unhideWhenUsed/>
    <w:rsid w:val="00F5339F"/>
    <w:rPr>
      <w:color w:val="800080" w:themeColor="followedHyperlink"/>
      <w:u w:val="single"/>
    </w:rPr>
  </w:style>
  <w:style w:type="paragraph" w:styleId="2">
    <w:name w:val="List Number 2"/>
    <w:basedOn w:val="a"/>
    <w:unhideWhenUsed/>
    <w:rsid w:val="00BE3563"/>
    <w:pPr>
      <w:numPr>
        <w:numId w:val="2"/>
      </w:numPr>
      <w:spacing w:after="200" w:line="276" w:lineRule="auto"/>
      <w:contextualSpacing/>
      <w:jc w:val="left"/>
    </w:pPr>
    <w:rPr>
      <w:rFonts w:asciiTheme="minorHAnsi" w:eastAsiaTheme="minorEastAsia" w:hAnsiTheme="minorHAnsi" w:cstheme="minorBidi"/>
    </w:rPr>
  </w:style>
  <w:style w:type="character" w:styleId="af4">
    <w:name w:val="annotation reference"/>
    <w:basedOn w:val="a0"/>
    <w:uiPriority w:val="99"/>
    <w:semiHidden/>
    <w:unhideWhenUsed/>
    <w:rsid w:val="00B1011E"/>
    <w:rPr>
      <w:sz w:val="21"/>
      <w:szCs w:val="21"/>
    </w:rPr>
  </w:style>
  <w:style w:type="paragraph" w:styleId="af5">
    <w:name w:val="annotation text"/>
    <w:basedOn w:val="a"/>
    <w:link w:val="Char7"/>
    <w:uiPriority w:val="99"/>
    <w:unhideWhenUsed/>
    <w:rsid w:val="00B1011E"/>
    <w:pPr>
      <w:jc w:val="left"/>
    </w:pPr>
  </w:style>
  <w:style w:type="character" w:customStyle="1" w:styleId="Char7">
    <w:name w:val="批注文字 Char"/>
    <w:basedOn w:val="a0"/>
    <w:link w:val="af5"/>
    <w:uiPriority w:val="99"/>
    <w:rsid w:val="00B1011E"/>
    <w:rPr>
      <w:kern w:val="2"/>
      <w:sz w:val="21"/>
      <w:szCs w:val="22"/>
    </w:rPr>
  </w:style>
  <w:style w:type="paragraph" w:styleId="af6">
    <w:name w:val="annotation subject"/>
    <w:basedOn w:val="af5"/>
    <w:next w:val="af5"/>
    <w:link w:val="Char8"/>
    <w:uiPriority w:val="99"/>
    <w:semiHidden/>
    <w:unhideWhenUsed/>
    <w:rsid w:val="00B1011E"/>
    <w:rPr>
      <w:b/>
      <w:bCs/>
    </w:rPr>
  </w:style>
  <w:style w:type="character" w:customStyle="1" w:styleId="Char8">
    <w:name w:val="批注主题 Char"/>
    <w:basedOn w:val="Char7"/>
    <w:link w:val="af6"/>
    <w:uiPriority w:val="99"/>
    <w:semiHidden/>
    <w:rsid w:val="00B1011E"/>
    <w:rPr>
      <w:b/>
      <w:bCs/>
      <w:kern w:val="2"/>
      <w:sz w:val="21"/>
      <w:szCs w:val="22"/>
    </w:rPr>
  </w:style>
  <w:style w:type="paragraph" w:styleId="HTML">
    <w:name w:val="HTML Preformatted"/>
    <w:basedOn w:val="a"/>
    <w:link w:val="HTMLChar"/>
    <w:uiPriority w:val="99"/>
    <w:semiHidden/>
    <w:unhideWhenUsed/>
    <w:rsid w:val="008D11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semiHidden/>
    <w:rsid w:val="008D1129"/>
    <w:rPr>
      <w:rFonts w:ascii="宋体" w:hAnsi="宋体" w:cs="宋体"/>
      <w:sz w:val="24"/>
      <w:szCs w:val="24"/>
    </w:rPr>
  </w:style>
  <w:style w:type="paragraph" w:customStyle="1" w:styleId="ordinary-output">
    <w:name w:val="ordinary-output"/>
    <w:basedOn w:val="a"/>
    <w:qFormat/>
    <w:rsid w:val="00E1128D"/>
    <w:pPr>
      <w:widowControl/>
      <w:spacing w:before="100" w:beforeAutospacing="1" w:after="63" w:line="275" w:lineRule="atLeast"/>
      <w:jc w:val="left"/>
    </w:pPr>
    <w:rPr>
      <w:rFonts w:ascii="宋体" w:hAnsi="宋体" w:cs="宋体"/>
      <w:color w:val="333333"/>
      <w:kern w:val="0"/>
      <w:sz w:val="18"/>
      <w:szCs w:val="18"/>
    </w:rPr>
  </w:style>
  <w:style w:type="paragraph" w:customStyle="1" w:styleId="af7">
    <w:name w:val="规程英文名称（封面）"/>
    <w:basedOn w:val="af8"/>
    <w:qFormat/>
    <w:rsid w:val="00E1128D"/>
    <w:pPr>
      <w:widowControl/>
      <w:snapToGrid w:val="0"/>
      <w:spacing w:line="360" w:lineRule="auto"/>
      <w:ind w:leftChars="85" w:left="178"/>
      <w:jc w:val="center"/>
    </w:pPr>
    <w:rPr>
      <w:rFonts w:ascii="Times New Roman" w:eastAsia="黑体" w:hAnsi="Times New Roman" w:cs="Times New Roman"/>
      <w:kern w:val="0"/>
      <w:sz w:val="44"/>
      <w:szCs w:val="44"/>
    </w:rPr>
  </w:style>
  <w:style w:type="paragraph" w:styleId="af8">
    <w:name w:val="Plain Text"/>
    <w:basedOn w:val="a"/>
    <w:link w:val="Char9"/>
    <w:uiPriority w:val="99"/>
    <w:semiHidden/>
    <w:unhideWhenUsed/>
    <w:rsid w:val="00E1128D"/>
    <w:rPr>
      <w:rFonts w:ascii="宋体" w:hAnsi="Courier New" w:cs="Courier New"/>
      <w:szCs w:val="21"/>
    </w:rPr>
  </w:style>
  <w:style w:type="character" w:customStyle="1" w:styleId="Char9">
    <w:name w:val="纯文本 Char"/>
    <w:basedOn w:val="a0"/>
    <w:link w:val="af8"/>
    <w:uiPriority w:val="99"/>
    <w:semiHidden/>
    <w:rsid w:val="00E1128D"/>
    <w:rPr>
      <w:rFonts w:ascii="宋体" w:hAnsi="Courier New" w:cs="Courier New"/>
      <w:kern w:val="2"/>
      <w:sz w:val="21"/>
      <w:szCs w:val="21"/>
    </w:rPr>
  </w:style>
</w:styles>
</file>

<file path=word/webSettings.xml><?xml version="1.0" encoding="utf-8"?>
<w:webSettings xmlns:r="http://schemas.openxmlformats.org/officeDocument/2006/relationships" xmlns:w="http://schemas.openxmlformats.org/wordprocessingml/2006/main">
  <w:divs>
    <w:div w:id="39060709">
      <w:bodyDiv w:val="1"/>
      <w:marLeft w:val="0"/>
      <w:marRight w:val="0"/>
      <w:marTop w:val="0"/>
      <w:marBottom w:val="0"/>
      <w:divBdr>
        <w:top w:val="none" w:sz="0" w:space="0" w:color="auto"/>
        <w:left w:val="none" w:sz="0" w:space="0" w:color="auto"/>
        <w:bottom w:val="none" w:sz="0" w:space="0" w:color="auto"/>
        <w:right w:val="none" w:sz="0" w:space="0" w:color="auto"/>
      </w:divBdr>
    </w:div>
    <w:div w:id="287203528">
      <w:bodyDiv w:val="1"/>
      <w:marLeft w:val="0"/>
      <w:marRight w:val="0"/>
      <w:marTop w:val="0"/>
      <w:marBottom w:val="0"/>
      <w:divBdr>
        <w:top w:val="none" w:sz="0" w:space="0" w:color="auto"/>
        <w:left w:val="none" w:sz="0" w:space="0" w:color="auto"/>
        <w:bottom w:val="none" w:sz="0" w:space="0" w:color="auto"/>
        <w:right w:val="none" w:sz="0" w:space="0" w:color="auto"/>
      </w:divBdr>
    </w:div>
    <w:div w:id="514006373">
      <w:bodyDiv w:val="1"/>
      <w:marLeft w:val="0"/>
      <w:marRight w:val="0"/>
      <w:marTop w:val="0"/>
      <w:marBottom w:val="0"/>
      <w:divBdr>
        <w:top w:val="none" w:sz="0" w:space="0" w:color="auto"/>
        <w:left w:val="none" w:sz="0" w:space="0" w:color="auto"/>
        <w:bottom w:val="none" w:sz="0" w:space="0" w:color="auto"/>
        <w:right w:val="none" w:sz="0" w:space="0" w:color="auto"/>
      </w:divBdr>
    </w:div>
    <w:div w:id="753890941">
      <w:bodyDiv w:val="1"/>
      <w:marLeft w:val="0"/>
      <w:marRight w:val="0"/>
      <w:marTop w:val="0"/>
      <w:marBottom w:val="0"/>
      <w:divBdr>
        <w:top w:val="none" w:sz="0" w:space="0" w:color="auto"/>
        <w:left w:val="none" w:sz="0" w:space="0" w:color="auto"/>
        <w:bottom w:val="none" w:sz="0" w:space="0" w:color="auto"/>
        <w:right w:val="none" w:sz="0" w:space="0" w:color="auto"/>
      </w:divBdr>
    </w:div>
    <w:div w:id="870342997">
      <w:bodyDiv w:val="1"/>
      <w:marLeft w:val="0"/>
      <w:marRight w:val="0"/>
      <w:marTop w:val="0"/>
      <w:marBottom w:val="0"/>
      <w:divBdr>
        <w:top w:val="none" w:sz="0" w:space="0" w:color="auto"/>
        <w:left w:val="none" w:sz="0" w:space="0" w:color="auto"/>
        <w:bottom w:val="none" w:sz="0" w:space="0" w:color="auto"/>
        <w:right w:val="none" w:sz="0" w:space="0" w:color="auto"/>
      </w:divBdr>
    </w:div>
    <w:div w:id="899753468">
      <w:bodyDiv w:val="1"/>
      <w:marLeft w:val="0"/>
      <w:marRight w:val="0"/>
      <w:marTop w:val="0"/>
      <w:marBottom w:val="0"/>
      <w:divBdr>
        <w:top w:val="none" w:sz="0" w:space="0" w:color="auto"/>
        <w:left w:val="none" w:sz="0" w:space="0" w:color="auto"/>
        <w:bottom w:val="none" w:sz="0" w:space="0" w:color="auto"/>
        <w:right w:val="none" w:sz="0" w:space="0" w:color="auto"/>
      </w:divBdr>
    </w:div>
    <w:div w:id="1053191133">
      <w:bodyDiv w:val="1"/>
      <w:marLeft w:val="0"/>
      <w:marRight w:val="0"/>
      <w:marTop w:val="0"/>
      <w:marBottom w:val="0"/>
      <w:divBdr>
        <w:top w:val="none" w:sz="0" w:space="0" w:color="auto"/>
        <w:left w:val="none" w:sz="0" w:space="0" w:color="auto"/>
        <w:bottom w:val="none" w:sz="0" w:space="0" w:color="auto"/>
        <w:right w:val="none" w:sz="0" w:space="0" w:color="auto"/>
      </w:divBdr>
    </w:div>
    <w:div w:id="1115556698">
      <w:bodyDiv w:val="1"/>
      <w:marLeft w:val="0"/>
      <w:marRight w:val="0"/>
      <w:marTop w:val="0"/>
      <w:marBottom w:val="0"/>
      <w:divBdr>
        <w:top w:val="none" w:sz="0" w:space="0" w:color="auto"/>
        <w:left w:val="none" w:sz="0" w:space="0" w:color="auto"/>
        <w:bottom w:val="none" w:sz="0" w:space="0" w:color="auto"/>
        <w:right w:val="none" w:sz="0" w:space="0" w:color="auto"/>
      </w:divBdr>
    </w:div>
    <w:div w:id="1326980636">
      <w:bodyDiv w:val="1"/>
      <w:marLeft w:val="0"/>
      <w:marRight w:val="0"/>
      <w:marTop w:val="0"/>
      <w:marBottom w:val="0"/>
      <w:divBdr>
        <w:top w:val="none" w:sz="0" w:space="0" w:color="auto"/>
        <w:left w:val="none" w:sz="0" w:space="0" w:color="auto"/>
        <w:bottom w:val="none" w:sz="0" w:space="0" w:color="auto"/>
        <w:right w:val="none" w:sz="0" w:space="0" w:color="auto"/>
      </w:divBdr>
    </w:div>
    <w:div w:id="20376602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34" Type="http://schemas.microsoft.com/office/2016/09/relationships/commentsIds" Target="commentsIds.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36" Type="http://schemas.microsoft.com/office/2011/relationships/commentsExtended" Target="commentsExtended.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35"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dataSourceCollection xmlns="http://www.yonyou.com/datasource"/>
</file>

<file path=customXml/item2.xml><?xml version="1.0" encoding="utf-8"?>
<relations xmlns="http://www.yonyou.com/relation"/>
</file>

<file path=customXml/item3.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8025B1-A323-41D9-8671-F45865D0BAB9}">
  <ds:schemaRefs>
    <ds:schemaRef ds:uri="http://www.yonyou.com/datasource"/>
  </ds:schemaRefs>
</ds:datastoreItem>
</file>

<file path=customXml/itemProps2.xml><?xml version="1.0" encoding="utf-8"?>
<ds:datastoreItem xmlns:ds="http://schemas.openxmlformats.org/officeDocument/2006/customXml" ds:itemID="{5EF9E56B-4DA9-476D-898B-07F07AE527CA}">
  <ds:schemaRefs>
    <ds:schemaRef ds:uri="http://www.yonyou.com/relation"/>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12C6E63F-5A54-42D3-9BA7-000D843CC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7443</TotalTime>
  <Pages>19</Pages>
  <Words>1221</Words>
  <Characters>6962</Characters>
  <Application>Microsoft Office Word</Application>
  <DocSecurity>0</DocSecurity>
  <Lines>58</Lines>
  <Paragraphs>16</Paragraphs>
  <ScaleCrop>false</ScaleCrop>
  <Company>Microsoft</Company>
  <LinksUpToDate>false</LinksUpToDate>
  <CharactersWithSpaces>8167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李珊珊</dc:creator>
  <cp:keywords/>
  <dc:description/>
  <cp:lastModifiedBy>李珊珊</cp:lastModifiedBy>
  <cp:revision>921</cp:revision>
  <cp:lastPrinted>2020-07-22T09:23:00Z</cp:lastPrinted>
  <dcterms:created xsi:type="dcterms:W3CDTF">2023-06-14T14:57:00Z</dcterms:created>
  <dcterms:modified xsi:type="dcterms:W3CDTF">2024-06-06T08:39:00Z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