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color w:val="000000" w:themeColor="text1"/>
                <w:sz w:val="21"/>
                <w:szCs w:val="21"/>
                <w:highlight w:val="none"/>
                <w14:textFill>
                  <w14:solidFill>
                    <w14:schemeClr w14:val="tx1"/>
                  </w14:solidFill>
                </w14:textFill>
              </w:rPr>
            </w:pPr>
            <w:r>
              <w:rPr>
                <w:rFonts w:ascii="Times New Roman" w:hAnsi="Times New Roman" w:eastAsia="黑体"/>
                <w:color w:val="000000" w:themeColor="text1"/>
                <w:sz w:val="21"/>
                <w:szCs w:val="21"/>
                <w:highlight w:val="none"/>
                <w14:textFill>
                  <w14:solidFill>
                    <w14:schemeClr w14:val="tx1"/>
                  </w14:solidFill>
                </w14:textFill>
              </w:rPr>
              <w:t>ICS</w:t>
            </w:r>
            <w:r>
              <w:rPr>
                <w:rFonts w:ascii="黑体" w:hAnsi="黑体" w:eastAsia="黑体"/>
                <w:color w:val="000000" w:themeColor="text1"/>
                <w:sz w:val="21"/>
                <w:szCs w:val="21"/>
                <w:highlight w:val="none"/>
                <w14:textFill>
                  <w14:solidFill>
                    <w14:schemeClr w14:val="tx1"/>
                  </w14:solidFill>
                </w14:textFill>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120" w:line="240" w:lineRule="auto"/>
              <w:jc w:val="left"/>
              <w:rPr>
                <w:rFonts w:ascii="黑体" w:hAnsi="黑体" w:eastAsia="黑体"/>
                <w:color w:val="000000" w:themeColor="text1"/>
                <w:sz w:val="21"/>
                <w:szCs w:val="21"/>
                <w:highlight w:val="none"/>
                <w14:textFill>
                  <w14:solidFill>
                    <w14:schemeClr w14:val="tx1"/>
                  </w14:solidFill>
                </w14:textFill>
              </w:rPr>
            </w:pPr>
            <w:r>
              <w:rPr>
                <w:rFonts w:ascii="Times New Roman" w:hAnsi="Times New Roman" w:eastAsia="黑体"/>
                <w:color w:val="000000" w:themeColor="text1"/>
                <w:sz w:val="21"/>
                <w:szCs w:val="21"/>
                <w:highlight w:val="none"/>
                <w14:textFill>
                  <w14:solidFill>
                    <w14:schemeClr w14:val="tx1"/>
                  </w14:solidFill>
                </w14:textFill>
              </w:rPr>
              <w:t xml:space="preserve">CCS </w:t>
            </w:r>
            <w:r>
              <w:rPr>
                <w:rFonts w:ascii="黑体" w:hAnsi="黑体" w:eastAsia="黑体"/>
                <w:color w:val="000000" w:themeColor="text1"/>
                <w:sz w:val="21"/>
                <w:szCs w:val="21"/>
                <w:highlight w:val="none"/>
                <w14:textFill>
                  <w14:solidFill>
                    <w14:schemeClr w14:val="tx1"/>
                  </w14:solidFill>
                </w14:textFill>
              </w:rPr>
              <w:t xml:space="preserve"> </w:t>
            </w:r>
          </w:p>
        </w:tc>
        <w:tc>
          <w:tcPr>
            <w:tcW w:w="8855" w:type="dxa"/>
          </w:tcPr>
          <w:tbl>
            <w:tblPr>
              <w:tblStyle w:val="29"/>
              <w:tblpPr w:vertAnchor="page" w:horzAnchor="margin" w:tblpXSpec="right" w:tblpY="114"/>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113"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283" w:hRule="exact"/>
              </w:trPr>
              <w:tc>
                <w:tcPr>
                  <w:tcW w:w="6661" w:type="dxa"/>
                  <w:vAlign w:val="center"/>
                </w:tcPr>
                <w:p>
                  <w:pPr>
                    <w:pStyle w:val="52"/>
                    <w:framePr w:wrap="notBeside" w:vAnchor="page" w:hAnchor="page" w:x="1372" w:y="568"/>
                    <w:rPr>
                      <w:rFonts w:ascii="宋体" w:hAnsi="宋体"/>
                      <w:color w:val="000000" w:themeColor="text1"/>
                      <w:sz w:val="28"/>
                      <w:szCs w:val="28"/>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 </w:t>
                  </w:r>
                </w:p>
              </w:tc>
            </w:tr>
          </w:tbl>
          <w:p>
            <w:pPr>
              <w:pStyle w:val="20"/>
              <w:framePr w:wrap="notBeside" w:vAnchor="page" w:hAnchor="page" w:x="1372" w:y="568"/>
              <w:tabs>
                <w:tab w:val="clear" w:pos="4153"/>
                <w:tab w:val="clear" w:pos="8306"/>
              </w:tabs>
              <w:spacing w:before="120" w:line="240" w:lineRule="auto"/>
              <w:jc w:val="left"/>
              <w:rPr>
                <w:rFonts w:ascii="黑体" w:hAnsi="黑体" w:eastAsia="黑体"/>
                <w:color w:val="000000" w:themeColor="text1"/>
                <w:sz w:val="21"/>
                <w:szCs w:val="21"/>
                <w:highlight w:val="none"/>
                <w14:textFill>
                  <w14:solidFill>
                    <w14:schemeClr w14:val="tx1"/>
                  </w14:solidFill>
                </w14:textFill>
              </w:rPr>
            </w:pPr>
          </w:p>
        </w:tc>
      </w:tr>
    </w:tbl>
    <w:p>
      <w:pPr>
        <w:pStyle w:val="53"/>
        <w:framePr w:w="9639" w:h="624" w:hRule="exact" w:hSpace="181" w:vSpace="181" w:wrap="around" w:hAnchor="page" w:x="1305" w:y="2269"/>
        <w:rPr>
          <w:rFonts w:ascii="黑体" w:hAnsi="黑体" w:eastAsia="黑体"/>
          <w:b w:val="0"/>
          <w:bCs w:val="0"/>
          <w:color w:val="000000" w:themeColor="text1"/>
          <w:w w:val="100"/>
          <w:sz w:val="48"/>
          <w:szCs w:val="48"/>
          <w:highlight w:val="none"/>
          <w14:textFill>
            <w14:solidFill>
              <w14:schemeClr w14:val="tx1"/>
            </w14:solidFill>
          </w14:textFill>
        </w:rPr>
      </w:pPr>
      <w:bookmarkStart w:id="0" w:name="_Hlk26473981"/>
      <w:r>
        <w:rPr>
          <w:rFonts w:hint="eastAsia" w:ascii="黑体" w:eastAsia="黑体"/>
          <w:b w:val="0"/>
          <w:color w:val="000000" w:themeColor="text1"/>
          <w:w w:val="100"/>
          <w:sz w:val="48"/>
          <w:highlight w:val="none"/>
          <w14:textFill>
            <w14:solidFill>
              <w14:schemeClr w14:val="tx1"/>
            </w14:solidFill>
          </w14:textFill>
        </w:rPr>
        <w:t>团体</w:t>
      </w:r>
      <w:r>
        <w:rPr>
          <w:rFonts w:hint="eastAsia" w:ascii="黑体" w:hAnsi="黑体" w:eastAsia="黑体"/>
          <w:b w:val="0"/>
          <w:bCs w:val="0"/>
          <w:color w:val="000000" w:themeColor="text1"/>
          <w:w w:val="100"/>
          <w:sz w:val="48"/>
          <w:szCs w:val="48"/>
          <w:highlight w:val="none"/>
          <w14:textFill>
            <w14:solidFill>
              <w14:schemeClr w14:val="tx1"/>
            </w14:solidFill>
          </w14:textFill>
        </w:rPr>
        <w:t>标准</w:t>
      </w:r>
    </w:p>
    <w:bookmarkEnd w:id="0"/>
    <w:p>
      <w:pPr>
        <w:pStyle w:val="19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fldChar w:fldCharType="begin">
          <w:ffData>
            <w:name w:val="文字1"/>
            <w:enabled/>
            <w:calcOnExit w:val="0"/>
            <w:textInput>
              <w:default w:val="XXX"/>
            </w:textInput>
          </w:ffData>
        </w:fldChar>
      </w:r>
      <w:bookmarkStart w:id="1" w:name="文字1"/>
      <w:r>
        <w:rPr>
          <w:color w:val="000000" w:themeColor="text1"/>
          <w:highlight w:val="none"/>
          <w14:textFill>
            <w14:solidFill>
              <w14:schemeClr w14:val="tx1"/>
            </w14:solidFill>
          </w14:textFill>
        </w:rPr>
        <w:instrText xml:space="preserve"> FORMTEXT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C</w:t>
      </w:r>
      <w:r>
        <w:rPr>
          <w:rFonts w:hint="eastAsia"/>
          <w:color w:val="000000" w:themeColor="text1"/>
          <w:highlight w:val="none"/>
          <w14:textFill>
            <w14:solidFill>
              <w14:schemeClr w14:val="tx1"/>
            </w14:solidFill>
          </w14:textFill>
        </w:rPr>
        <w:t>ECS</w:t>
      </w:r>
      <w:r>
        <w:rPr>
          <w:color w:val="000000" w:themeColor="text1"/>
          <w:highlight w:val="none"/>
          <w14:textFill>
            <w14:solidFill>
              <w14:schemeClr w14:val="tx1"/>
            </w14:solidFill>
          </w14:textFill>
        </w:rPr>
        <w:fldChar w:fldCharType="end"/>
      </w:r>
      <w:bookmarkEnd w:id="1"/>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ffData>
            <w:name w:val="NSTD_CODE_F"/>
            <w:enabled/>
            <w:calcOnExit w:val="0"/>
            <w:textInput>
              <w:default w:val="XXXX"/>
            </w:textInput>
          </w:ffData>
        </w:fldChar>
      </w:r>
      <w:bookmarkStart w:id="2" w:name="NSTD_CODE_F"/>
      <w:r>
        <w:rPr>
          <w:color w:val="000000" w:themeColor="text1"/>
          <w:highlight w:val="none"/>
          <w14:textFill>
            <w14:solidFill>
              <w14:schemeClr w14:val="tx1"/>
            </w14:solidFill>
          </w14:textFill>
        </w:rPr>
        <w:instrText xml:space="preserve"> FORMTEXT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XXXX</w:t>
      </w:r>
      <w:r>
        <w:rPr>
          <w:color w:val="000000" w:themeColor="text1"/>
          <w:highlight w:val="none"/>
          <w14:textFill>
            <w14:solidFill>
              <w14:schemeClr w14:val="tx1"/>
            </w14:solidFill>
          </w14:textFill>
        </w:rPr>
        <w:fldChar w:fldCharType="end"/>
      </w:r>
      <w:bookmarkEnd w:id="2"/>
      <w:r>
        <w:rPr>
          <w:rFonts w:hAnsi="黑体"/>
          <w:color w:val="000000" w:themeColor="text1"/>
          <w:highlight w:val="none"/>
          <w14:textFill>
            <w14:solidFill>
              <w14:schemeClr w14:val="tx1"/>
            </w14:solidFill>
          </w14:textFill>
        </w:rPr>
        <w:t>—</w:t>
      </w:r>
      <w:bookmarkStart w:id="3" w:name="NSTD_CODE_B"/>
      <w:r>
        <w:rPr>
          <w:color w:val="000000" w:themeColor="text1"/>
          <w:highlight w:val="none"/>
          <w14:textFill>
            <w14:solidFill>
              <w14:schemeClr w14:val="tx1"/>
            </w14:solidFill>
          </w14:textFill>
        </w:rPr>
        <w:fldChar w:fldCharType="begin">
          <w:ffData>
            <w:name w:val="NSTD_CODE_B"/>
            <w:enabled/>
            <w:calcOnExit w:val="0"/>
            <w:textInput>
              <w:default w:val="202X"/>
            </w:textInput>
          </w:ffData>
        </w:fldChar>
      </w:r>
      <w:r>
        <w:rPr>
          <w:color w:val="000000" w:themeColor="text1"/>
          <w:highlight w:val="none"/>
          <w14:textFill>
            <w14:solidFill>
              <w14:schemeClr w14:val="tx1"/>
            </w14:solidFill>
          </w14:textFill>
        </w:rPr>
        <w:instrText xml:space="preserve">FORMTEXT</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202X</w:t>
      </w:r>
      <w:r>
        <w:rPr>
          <w:color w:val="000000" w:themeColor="text1"/>
          <w:highlight w:val="none"/>
          <w14:textFill>
            <w14:solidFill>
              <w14:schemeClr w14:val="tx1"/>
            </w14:solidFill>
          </w14:textFill>
        </w:rPr>
        <w:fldChar w:fldCharType="end"/>
      </w:r>
      <w:bookmarkEnd w:id="3"/>
    </w:p>
    <w:p>
      <w:pPr>
        <w:pStyle w:val="199"/>
        <w:rPr>
          <w:rFonts w:hAnsi="黑体"/>
          <w:color w:val="000000" w:themeColor="text1"/>
          <w:highlight w:val="none"/>
          <w14:textFill>
            <w14:solidFill>
              <w14:schemeClr w14:val="tx1"/>
            </w14:solidFill>
          </w14:textFill>
        </w:rPr>
      </w:pPr>
      <w:r>
        <w:rPr>
          <w:rFonts w:hAnsi="黑体"/>
          <w:color w:val="000000" w:themeColor="text1"/>
          <w:highlight w:val="none"/>
          <w14:textFill>
            <w14:solidFill>
              <w14:schemeClr w14:val="tx1"/>
            </w14:solidFill>
          </w14:textFill>
        </w:rPr>
        <w:fldChar w:fldCharType="begin">
          <w:ffData>
            <w:name w:val="OSTD_CODE"/>
            <w:enabled/>
            <w:calcOnExit w:val="0"/>
            <w:textInput/>
          </w:ffData>
        </w:fldChar>
      </w:r>
      <w:bookmarkStart w:id="4" w:name="OSTD_CODE"/>
      <w:r>
        <w:rPr>
          <w:rFonts w:hAnsi="黑体"/>
          <w:color w:val="000000" w:themeColor="text1"/>
          <w:highlight w:val="none"/>
          <w14:textFill>
            <w14:solidFill>
              <w14:schemeClr w14:val="tx1"/>
            </w14:solidFill>
          </w14:textFill>
        </w:rPr>
        <w:instrText xml:space="preserve"> FORMTEXT </w:instrText>
      </w:r>
      <w:r>
        <w:rPr>
          <w:rFonts w:hAnsi="黑体"/>
          <w:color w:val="000000" w:themeColor="text1"/>
          <w:highlight w:val="none"/>
          <w14:textFill>
            <w14:solidFill>
              <w14:schemeClr w14:val="tx1"/>
            </w14:solidFill>
          </w14:textFill>
        </w:rPr>
        <w:fldChar w:fldCharType="separate"/>
      </w:r>
      <w:r>
        <w:rPr>
          <w:rFonts w:hAnsi="黑体"/>
          <w:color w:val="000000" w:themeColor="text1"/>
          <w:highlight w:val="none"/>
          <w14:textFill>
            <w14:solidFill>
              <w14:schemeClr w14:val="tx1"/>
            </w14:solidFill>
          </w14:textFill>
        </w:rPr>
        <w:t>     </w:t>
      </w:r>
      <w:r>
        <w:rPr>
          <w:rFonts w:hAnsi="黑体"/>
          <w:color w:val="000000" w:themeColor="text1"/>
          <w:highlight w:val="none"/>
          <w14:textFill>
            <w14:solidFill>
              <w14:schemeClr w14:val="tx1"/>
            </w14:solidFill>
          </w14:textFill>
        </w:rPr>
        <w:fldChar w:fldCharType="end"/>
      </w:r>
      <w:bookmarkEnd w:id="4"/>
    </w:p>
    <w:p>
      <w:pPr>
        <w:spacing w:line="240" w:lineRule="auto"/>
        <w:rPr>
          <w:rFonts w:ascii="黑体" w:hAnsi="黑体" w:eastAsia="黑体"/>
          <w:color w:val="000000" w:themeColor="text1"/>
          <w:kern w:val="0"/>
          <w:sz w:val="10"/>
          <w:szCs w:val="10"/>
          <w:highlight w:val="none"/>
          <w14:textFill>
            <w14:solidFill>
              <w14:schemeClr w14:val="tx1"/>
            </w14:solidFill>
          </w14:textFill>
        </w:rPr>
      </w:pPr>
      <w:r>
        <w:rPr>
          <w:rFonts w:ascii="黑体" w:hAnsi="黑体" w:eastAsia="黑体"/>
          <w:color w:val="000000" w:themeColor="text1"/>
          <w:kern w:val="0"/>
          <w:sz w:val="10"/>
          <w:szCs w:val="10"/>
          <w:highlight w:val="none"/>
          <w14:textFill>
            <w14:solidFill>
              <w14:schemeClr w14:val="tx1"/>
            </w14:solidFill>
          </w14:textFill>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color w:val="000000" w:themeColor="text1"/>
          <w:w w:val="100"/>
          <w:highlight w:val="none"/>
          <w14:textFill>
            <w14:solidFill>
              <w14:schemeClr w14:val="tx1"/>
            </w14:solidFill>
          </w14:textFill>
        </w:rPr>
      </w:pPr>
    </w:p>
    <w:p>
      <w:pPr>
        <w:pStyle w:val="200"/>
        <w:framePr w:h="6974" w:hRule="exact" w:wrap="around" w:x="1419" w:anchorLock="1"/>
        <w:rPr>
          <w:color w:val="000000" w:themeColor="text1"/>
          <w:highlight w:val="none"/>
          <w14:textFill>
            <w14:solidFill>
              <w14:schemeClr w14:val="tx1"/>
            </w14:solidFill>
          </w14:textFill>
        </w:rPr>
      </w:pPr>
      <w:bookmarkStart w:id="5" w:name="CSTD_NAME"/>
      <w:r>
        <w:rPr>
          <w:color w:val="000000" w:themeColor="text1"/>
          <w:highlight w:val="none"/>
          <w14:textFill>
            <w14:solidFill>
              <w14:schemeClr w14:val="tx1"/>
            </w14:solidFill>
          </w14:textFill>
        </w:rPr>
        <w:fldChar w:fldCharType="begin">
          <w:ffData>
            <w:name w:val="CSTD_NAME"/>
            <w:enabled/>
            <w:calcOnExit w:val="0"/>
            <w:textInput>
              <w:default w:val="门窗用复合着色电泳涂漆铝合金型材"/>
            </w:textInput>
          </w:ffData>
        </w:fldChar>
      </w:r>
      <w:r>
        <w:rPr>
          <w:color w:val="000000" w:themeColor="text1"/>
          <w:highlight w:val="none"/>
          <w14:textFill>
            <w14:solidFill>
              <w14:schemeClr w14:val="tx1"/>
            </w14:solidFill>
          </w14:textFill>
        </w:rPr>
        <w:instrText xml:space="preserve">FORMTEXT</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门窗用复合着色电泳涂漆铝合金型材</w:t>
      </w:r>
      <w:r>
        <w:rPr>
          <w:color w:val="000000" w:themeColor="text1"/>
          <w:highlight w:val="none"/>
          <w14:textFill>
            <w14:solidFill>
              <w14:schemeClr w14:val="tx1"/>
            </w14:solidFill>
          </w14:textFill>
        </w:rPr>
        <w:fldChar w:fldCharType="end"/>
      </w:r>
      <w:bookmarkEnd w:id="5"/>
    </w:p>
    <w:p>
      <w:pPr>
        <w:framePr w:w="9639" w:h="6974" w:hRule="exact" w:wrap="around" w:vAnchor="page" w:hAnchor="page" w:x="1419" w:y="6408" w:anchorLock="1"/>
        <w:ind w:left="-1418"/>
        <w:rPr>
          <w:color w:val="000000" w:themeColor="text1"/>
          <w:highlight w:val="none"/>
          <w14:textFill>
            <w14:solidFill>
              <w14:schemeClr w14:val="tx1"/>
            </w14:solidFill>
          </w14:textFill>
        </w:rPr>
      </w:pPr>
    </w:p>
    <w:p>
      <w:pPr>
        <w:pStyle w:val="128"/>
        <w:framePr w:w="9639" w:h="6974" w:hRule="exact" w:wrap="around" w:vAnchor="page" w:hAnchor="page" w:x="1419" w:y="6408" w:anchorLock="1"/>
        <w:textAlignment w:val="bottom"/>
        <w:rPr>
          <w:rFonts w:eastAsia="黑体"/>
          <w:color w:val="000000" w:themeColor="text1"/>
          <w:szCs w:val="28"/>
          <w:highlight w:val="none"/>
          <w14:textFill>
            <w14:solidFill>
              <w14:schemeClr w14:val="tx1"/>
            </w14:solidFill>
          </w14:textFill>
        </w:rPr>
      </w:pPr>
      <w:bookmarkStart w:id="6" w:name="ESTD_NAME"/>
      <w:r>
        <w:rPr>
          <w:rFonts w:hint="eastAsia" w:ascii="Times New Roman" w:hAnsi="Times New Roman" w:eastAsia="黑体" w:cs="Times New Roman"/>
          <w:color w:val="000000" w:themeColor="text1"/>
          <w:sz w:val="28"/>
          <w:szCs w:val="28"/>
          <w:highlight w:val="none"/>
          <w:lang w:val="en-US" w:eastAsia="zh-CN" w:bidi="ar-SA"/>
          <w14:textFill>
            <w14:solidFill>
              <w14:schemeClr w14:val="tx1"/>
            </w14:solidFill>
          </w14:textFill>
        </w:rPr>
        <w:fldChar w:fldCharType="begin">
          <w:ffData>
            <w:name w:val="ESTD_NAME"/>
            <w:enabled/>
            <w:calcOnExit w:val="0"/>
            <w:textInput>
              <w:default w:val="Composite colored electrophoretic painted aluminum alloy profiles for &#10;windows and doors"/>
            </w:textInput>
          </w:ffData>
        </w:fldChar>
      </w:r>
      <w:r>
        <w:rPr>
          <w:rFonts w:hint="eastAsia" w:ascii="Times New Roman" w:hAnsi="Times New Roman" w:eastAsia="黑体" w:cs="Times New Roman"/>
          <w:color w:val="000000" w:themeColor="text1"/>
          <w:sz w:val="28"/>
          <w:szCs w:val="28"/>
          <w:highlight w:val="none"/>
          <w:lang w:val="en-US" w:eastAsia="zh-CN" w:bidi="ar-SA"/>
          <w14:textFill>
            <w14:solidFill>
              <w14:schemeClr w14:val="tx1"/>
            </w14:solidFill>
          </w14:textFill>
        </w:rPr>
        <w:instrText xml:space="preserve">FORMTEXT</w:instrText>
      </w:r>
      <w:r>
        <w:rPr>
          <w:rFonts w:hint="eastAsia" w:ascii="Times New Roman" w:hAnsi="Times New Roman" w:eastAsia="黑体" w:cs="Times New Roman"/>
          <w:color w:val="000000" w:themeColor="text1"/>
          <w:sz w:val="28"/>
          <w:szCs w:val="28"/>
          <w:highlight w:val="none"/>
          <w:lang w:val="en-US" w:eastAsia="zh-CN" w:bidi="ar-SA"/>
          <w14:textFill>
            <w14:solidFill>
              <w14:schemeClr w14:val="tx1"/>
            </w14:solidFill>
          </w14:textFill>
        </w:rPr>
        <w:fldChar w:fldCharType="separate"/>
      </w:r>
      <w:r>
        <w:rPr>
          <w:rFonts w:hint="eastAsia" w:ascii="Times New Roman" w:hAnsi="Times New Roman" w:eastAsia="黑体" w:cs="Times New Roman"/>
          <w:color w:val="000000" w:themeColor="text1"/>
          <w:sz w:val="28"/>
          <w:szCs w:val="28"/>
          <w:highlight w:val="none"/>
          <w:lang w:val="en-US" w:eastAsia="zh-CN" w:bidi="ar-SA"/>
          <w14:textFill>
            <w14:solidFill>
              <w14:schemeClr w14:val="tx1"/>
            </w14:solidFill>
          </w14:textFill>
        </w:rPr>
        <w:t>Composite colored electrophoretic painted aluminum alloy profiles for windows and doors</w:t>
      </w:r>
      <w:r>
        <w:rPr>
          <w:rFonts w:hint="eastAsia" w:ascii="Times New Roman" w:hAnsi="Times New Roman" w:eastAsia="黑体" w:cs="Times New Roman"/>
          <w:color w:val="000000" w:themeColor="text1"/>
          <w:sz w:val="28"/>
          <w:szCs w:val="28"/>
          <w:highlight w:val="none"/>
          <w:lang w:val="en-US" w:eastAsia="zh-CN" w:bidi="ar-SA"/>
          <w14:textFill>
            <w14:solidFill>
              <w14:schemeClr w14:val="tx1"/>
            </w14:solidFill>
          </w14:textFill>
        </w:rPr>
        <w:fldChar w:fldCharType="end"/>
      </w:r>
      <w:bookmarkEnd w:id="6"/>
    </w:p>
    <w:p>
      <w:pPr>
        <w:framePr w:w="9639" w:h="6974" w:hRule="exact" w:wrap="around" w:vAnchor="page" w:hAnchor="page" w:x="1419" w:y="6408" w:anchorLock="1"/>
        <w:spacing w:line="760" w:lineRule="exact"/>
        <w:ind w:left="-1418"/>
        <w:rPr>
          <w:color w:val="000000" w:themeColor="text1"/>
          <w:highlight w:val="none"/>
          <w14:textFill>
            <w14:solidFill>
              <w14:schemeClr w14:val="tx1"/>
            </w14:solidFill>
          </w14:textFill>
        </w:rPr>
      </w:pPr>
    </w:p>
    <w:p>
      <w:pPr>
        <w:pStyle w:val="128"/>
        <w:framePr w:w="9639" w:h="6974" w:hRule="exact" w:wrap="around" w:vAnchor="page" w:hAnchor="page" w:x="1419" w:y="6408" w:anchorLock="1"/>
        <w:textAlignment w:val="bottom"/>
        <w:rPr>
          <w:rFonts w:eastAsia="黑体"/>
          <w:color w:val="000000" w:themeColor="text1"/>
          <w:szCs w:val="28"/>
          <w:highlight w:val="none"/>
          <w14:textFill>
            <w14:solidFill>
              <w14:schemeClr w14:val="tx1"/>
            </w14:solidFill>
          </w14:textFill>
        </w:rPr>
      </w:pPr>
    </w:p>
    <w:p>
      <w:pPr>
        <w:pStyle w:val="128"/>
        <w:framePr w:w="9639" w:h="6974" w:hRule="exact" w:wrap="around" w:vAnchor="page" w:hAnchor="page" w:x="1419" w:y="6408" w:anchorLock="1"/>
        <w:pBdr>
          <w:top w:val="none" w:color="auto" w:sz="0" w:space="0"/>
          <w:left w:val="none" w:color="auto" w:sz="0" w:space="0"/>
          <w:bottom w:val="none" w:color="auto" w:sz="0" w:space="0"/>
          <w:right w:val="none" w:color="auto" w:sz="0" w:space="0"/>
        </w:pBdr>
        <w:spacing w:before="440" w:after="160"/>
        <w:textAlignment w:val="bottom"/>
        <w:rPr>
          <w:rFonts w:hint="default"/>
          <w:color w:val="000000" w:themeColor="text1"/>
          <w:sz w:val="24"/>
          <w:szCs w:val="28"/>
          <w:highlight w:val="none"/>
          <w:lang w:val="en-US"/>
          <w14:textFill>
            <w14:solidFill>
              <w14:schemeClr w14:val="tx1"/>
            </w14:solidFill>
          </w14:textFill>
        </w:rPr>
      </w:pPr>
      <w:r>
        <w:rPr>
          <w:rFonts w:hint="eastAsia" w:cs="Times New Roman"/>
          <w:color w:val="000000" w:themeColor="text1"/>
          <w:sz w:val="24"/>
          <w:szCs w:val="28"/>
          <w:highlight w:val="none"/>
          <w:lang w:val="en-US" w:eastAsia="zh-CN" w:bidi="ar-SA"/>
          <w14:textFill>
            <w14:solidFill>
              <w14:schemeClr w14:val="tx1"/>
            </w14:solidFill>
          </w14:textFill>
        </w:rPr>
        <w:t>（征求意见稿）</w:t>
      </w:r>
    </w:p>
    <w:p>
      <w:pPr>
        <w:pStyle w:val="128"/>
        <w:framePr w:w="9639" w:h="6974" w:hRule="exact" w:wrap="around" w:vAnchor="page" w:hAnchor="page" w:x="1419" w:y="6408" w:anchorLock="1"/>
        <w:spacing w:before="180" w:line="240" w:lineRule="atLeast"/>
        <w:textAlignment w:val="bottom"/>
        <w:rPr>
          <w:color w:val="000000" w:themeColor="text1"/>
          <w:sz w:val="21"/>
          <w:szCs w:val="28"/>
          <w:highlight w:val="none"/>
          <w14:textFill>
            <w14:solidFill>
              <w14:schemeClr w14:val="tx1"/>
            </w14:solidFill>
          </w14:textFill>
        </w:rPr>
      </w:pPr>
      <w:r>
        <w:rPr>
          <w:color w:val="000000" w:themeColor="text1"/>
          <w:sz w:val="21"/>
          <w:szCs w:val="28"/>
          <w:highlight w:val="none"/>
          <w14:textFill>
            <w14:solidFill>
              <w14:schemeClr w14:val="tx1"/>
            </w14:solidFill>
          </w14:textFill>
        </w:rPr>
        <w:fldChar w:fldCharType="begin">
          <w:ffData>
            <w:name w:val="CMPLSH_DATE"/>
            <w:enabled/>
            <w:calcOnExit w:val="0"/>
            <w:textInput/>
          </w:ffData>
        </w:fldChar>
      </w:r>
      <w:bookmarkStart w:id="7" w:name="CMPLSH_DATE"/>
      <w:r>
        <w:rPr>
          <w:color w:val="000000" w:themeColor="text1"/>
          <w:sz w:val="21"/>
          <w:szCs w:val="28"/>
          <w:highlight w:val="none"/>
          <w14:textFill>
            <w14:solidFill>
              <w14:schemeClr w14:val="tx1"/>
            </w14:solidFill>
          </w14:textFill>
        </w:rPr>
        <w:instrText xml:space="preserve"> FORMTEXT </w:instrText>
      </w:r>
      <w:r>
        <w:rPr>
          <w:color w:val="000000" w:themeColor="text1"/>
          <w:sz w:val="21"/>
          <w:szCs w:val="28"/>
          <w:highlight w:val="none"/>
          <w14:textFill>
            <w14:solidFill>
              <w14:schemeClr w14:val="tx1"/>
            </w14:solidFill>
          </w14:textFill>
        </w:rPr>
        <w:fldChar w:fldCharType="separate"/>
      </w:r>
      <w:r>
        <w:rPr>
          <w:color w:val="000000" w:themeColor="text1"/>
          <w:sz w:val="21"/>
          <w:szCs w:val="28"/>
          <w:highlight w:val="none"/>
          <w14:textFill>
            <w14:solidFill>
              <w14:schemeClr w14:val="tx1"/>
            </w14:solidFill>
          </w14:textFill>
        </w:rPr>
        <w:t>     </w:t>
      </w:r>
      <w:r>
        <w:rPr>
          <w:color w:val="000000" w:themeColor="text1"/>
          <w:sz w:val="21"/>
          <w:szCs w:val="28"/>
          <w:highlight w:val="none"/>
          <w14:textFill>
            <w14:solidFill>
              <w14:schemeClr w14:val="tx1"/>
            </w14:solidFill>
          </w14:textFill>
        </w:rPr>
        <w:fldChar w:fldCharType="end"/>
      </w:r>
      <w:bookmarkEnd w:id="7"/>
    </w:p>
    <w:p>
      <w:pPr>
        <w:pStyle w:val="128"/>
        <w:framePr w:w="9639" w:h="6974" w:hRule="exact" w:wrap="around" w:vAnchor="page" w:hAnchor="page" w:x="1419" w:y="6408" w:anchorLock="1"/>
        <w:spacing w:before="720" w:beforeLines="300" w:after="72" w:afterLines="30" w:line="240" w:lineRule="auto"/>
        <w:textAlignment w:val="bottom"/>
        <w:rPr>
          <w:b/>
          <w:color w:val="000000" w:themeColor="text1"/>
          <w:sz w:val="21"/>
          <w:szCs w:val="28"/>
          <w:highlight w:val="none"/>
          <w14:textFill>
            <w14:solidFill>
              <w14:schemeClr w14:val="tx1"/>
            </w14:solidFill>
          </w14:textFill>
        </w:rPr>
      </w:pPr>
      <w:r>
        <w:rPr>
          <w:b/>
          <w:color w:val="000000" w:themeColor="text1"/>
          <w:sz w:val="21"/>
          <w:szCs w:val="28"/>
          <w:highlight w:val="none"/>
          <w14:textFill>
            <w14:solidFill>
              <w14:schemeClr w14:val="tx1"/>
            </w14:solidFill>
          </w14:textFill>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color w:val="000000" w:themeColor="text1"/>
          <w:sz w:val="21"/>
          <w:szCs w:val="28"/>
          <w:highlight w:val="none"/>
          <w14:textFill>
            <w14:solidFill>
              <w14:schemeClr w14:val="tx1"/>
            </w14:solidFill>
          </w14:textFill>
        </w:rPr>
        <w:instrText xml:space="preserve"> FORMDROPDOWN </w:instrText>
      </w:r>
      <w:r>
        <w:rPr>
          <w:b/>
          <w:color w:val="000000" w:themeColor="text1"/>
          <w:sz w:val="21"/>
          <w:szCs w:val="28"/>
          <w:highlight w:val="none"/>
          <w14:textFill>
            <w14:solidFill>
              <w14:schemeClr w14:val="tx1"/>
            </w14:solidFill>
          </w14:textFill>
        </w:rPr>
        <w:fldChar w:fldCharType="separate"/>
      </w:r>
      <w:r>
        <w:rPr>
          <w:b/>
          <w:color w:val="000000" w:themeColor="text1"/>
          <w:sz w:val="21"/>
          <w:szCs w:val="28"/>
          <w:highlight w:val="none"/>
          <w14:textFill>
            <w14:solidFill>
              <w14:schemeClr w14:val="tx1"/>
            </w14:solidFill>
          </w14:textFill>
        </w:rPr>
        <w:fldChar w:fldCharType="end"/>
      </w:r>
      <w:bookmarkEnd w:id="8"/>
    </w:p>
    <w:p>
      <w:pPr>
        <w:pStyle w:val="196"/>
        <w:framePr w:wrap="around" w:y="14176"/>
        <w:rPr>
          <w:color w:val="000000" w:themeColor="text1"/>
          <w:highlight w:val="none"/>
          <w14:textFill>
            <w14:solidFill>
              <w14:schemeClr w14:val="tx1"/>
            </w14:solidFill>
          </w14:textFill>
        </w:rPr>
      </w:pPr>
      <w:r>
        <w:rPr>
          <w:rFonts w:ascii="黑体"/>
          <w:color w:val="000000" w:themeColor="text1"/>
          <w:highlight w:val="none"/>
          <w14:textFill>
            <w14:solidFill>
              <w14:schemeClr w14:val="tx1"/>
            </w14:solidFill>
          </w14:textFill>
        </w:rPr>
        <w:fldChar w:fldCharType="begin">
          <w:ffData>
            <w:name w:val="PLSH_DATE_Y"/>
            <w:enabled/>
            <w:calcOnExit w:val="0"/>
            <w:textInput>
              <w:default w:val="XXXX"/>
              <w:maxLength w:val="4"/>
            </w:textInput>
          </w:ffData>
        </w:fldChar>
      </w:r>
      <w:bookmarkStart w:id="9" w:name="PLSH_DATE_Y"/>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XXXX</w:t>
      </w:r>
      <w:r>
        <w:rPr>
          <w:rFonts w:ascii="黑体"/>
          <w:color w:val="000000" w:themeColor="text1"/>
          <w:highlight w:val="none"/>
          <w14:textFill>
            <w14:solidFill>
              <w14:schemeClr w14:val="tx1"/>
            </w14:solidFill>
          </w14:textFill>
        </w:rPr>
        <w:fldChar w:fldCharType="end"/>
      </w:r>
      <w:bookmarkEnd w:id="9"/>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PLSH_DATE_M"/>
            <w:enabled/>
            <w:calcOnExit w:val="0"/>
            <w:textInput>
              <w:default w:val="XX"/>
              <w:maxLength w:val="2"/>
            </w:textInput>
          </w:ffData>
        </w:fldChar>
      </w:r>
      <w:bookmarkStart w:id="10" w:name="PLSH_DATE_M"/>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10"/>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PLSH_DATE_D"/>
            <w:enabled/>
            <w:calcOnExit w:val="0"/>
            <w:textInput>
              <w:default w:val="XX"/>
              <w:maxLength w:val="2"/>
            </w:textInput>
          </w:ffData>
        </w:fldChar>
      </w:r>
      <w:bookmarkStart w:id="11" w:name="PLSH_DATE_D"/>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11"/>
      <w:r>
        <w:rPr>
          <w:rFonts w:hint="eastAsia"/>
          <w:color w:val="000000" w:themeColor="text1"/>
          <w:highlight w:val="none"/>
          <w14:textFill>
            <w14:solidFill>
              <w14:schemeClr w14:val="tx1"/>
            </w14:solidFill>
          </w14:textFill>
        </w:rPr>
        <w:t>发布</w:t>
      </w:r>
    </w:p>
    <w:p>
      <w:pPr>
        <w:pStyle w:val="197"/>
        <w:framePr w:wrap="around" w:y="14176"/>
        <w:rPr>
          <w:color w:val="000000" w:themeColor="text1"/>
          <w:highlight w:val="none"/>
          <w14:textFill>
            <w14:solidFill>
              <w14:schemeClr w14:val="tx1"/>
            </w14:solidFill>
          </w14:textFill>
        </w:rPr>
      </w:pPr>
      <w:r>
        <w:rPr>
          <w:rFonts w:ascii="黑体"/>
          <w:color w:val="000000" w:themeColor="text1"/>
          <w:highlight w:val="none"/>
          <w14:textFill>
            <w14:solidFill>
              <w14:schemeClr w14:val="tx1"/>
            </w14:solidFill>
          </w14:textFill>
        </w:rPr>
        <w:fldChar w:fldCharType="begin">
          <w:ffData>
            <w:name w:val="CROT_DATE_Y"/>
            <w:enabled/>
            <w:calcOnExit w:val="0"/>
            <w:textInput>
              <w:default w:val="XXXX"/>
              <w:maxLength w:val="4"/>
            </w:textInput>
          </w:ffData>
        </w:fldChar>
      </w:r>
      <w:bookmarkStart w:id="12" w:name="CROT_DATE_Y"/>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XXXX</w:t>
      </w:r>
      <w:r>
        <w:rPr>
          <w:rFonts w:ascii="黑体"/>
          <w:color w:val="000000" w:themeColor="text1"/>
          <w:highlight w:val="none"/>
          <w14:textFill>
            <w14:solidFill>
              <w14:schemeClr w14:val="tx1"/>
            </w14:solidFill>
          </w14:textFill>
        </w:rPr>
        <w:fldChar w:fldCharType="end"/>
      </w:r>
      <w:bookmarkEnd w:id="12"/>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CROT_DATE_M"/>
            <w:enabled/>
            <w:calcOnExit w:val="0"/>
            <w:textInput>
              <w:default w:val="XX"/>
              <w:maxLength w:val="2"/>
            </w:textInput>
          </w:ffData>
        </w:fldChar>
      </w:r>
      <w:bookmarkStart w:id="13" w:name="CROT_DATE_M"/>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13"/>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ascii="黑体"/>
          <w:color w:val="000000" w:themeColor="text1"/>
          <w:highlight w:val="none"/>
          <w14:textFill>
            <w14:solidFill>
              <w14:schemeClr w14:val="tx1"/>
            </w14:solidFill>
          </w14:textFill>
        </w:rPr>
        <w:fldChar w:fldCharType="begin">
          <w:ffData>
            <w:name w:val="CROT_DATE_D"/>
            <w:enabled/>
            <w:calcOnExit w:val="0"/>
            <w:textInput>
              <w:default w:val="XX"/>
              <w:maxLength w:val="2"/>
            </w:textInput>
          </w:ffData>
        </w:fldChar>
      </w:r>
      <w:bookmarkStart w:id="14" w:name="CROT_DATE_D"/>
      <w:r>
        <w:rPr>
          <w:rFonts w:ascii="黑体"/>
          <w:color w:val="000000" w:themeColor="text1"/>
          <w:highlight w:val="none"/>
          <w14:textFill>
            <w14:solidFill>
              <w14:schemeClr w14:val="tx1"/>
            </w14:solidFill>
          </w14:textFill>
        </w:rPr>
        <w:instrText xml:space="preserve"> FORMTEXT </w:instrText>
      </w:r>
      <w:r>
        <w:rPr>
          <w:rFonts w:ascii="黑体"/>
          <w:color w:val="000000" w:themeColor="text1"/>
          <w:highlight w:val="none"/>
          <w14:textFill>
            <w14:solidFill>
              <w14:schemeClr w14:val="tx1"/>
            </w14:solidFill>
          </w14:textFill>
        </w:rPr>
        <w:fldChar w:fldCharType="separate"/>
      </w:r>
      <w:r>
        <w:rPr>
          <w:rFonts w:ascii="黑体"/>
          <w:color w:val="000000" w:themeColor="text1"/>
          <w:highlight w:val="none"/>
          <w14:textFill>
            <w14:solidFill>
              <w14:schemeClr w14:val="tx1"/>
            </w14:solidFill>
          </w14:textFill>
        </w:rPr>
        <w:t>XX</w:t>
      </w:r>
      <w:r>
        <w:rPr>
          <w:rFonts w:ascii="黑体"/>
          <w:color w:val="000000" w:themeColor="text1"/>
          <w:highlight w:val="none"/>
          <w14:textFill>
            <w14:solidFill>
              <w14:schemeClr w14:val="tx1"/>
            </w14:solidFill>
          </w14:textFill>
        </w:rPr>
        <w:fldChar w:fldCharType="end"/>
      </w:r>
      <w:bookmarkEnd w:id="14"/>
      <w:r>
        <w:rPr>
          <w:rFonts w:hint="eastAsia"/>
          <w:color w:val="000000" w:themeColor="text1"/>
          <w:highlight w:val="none"/>
          <w14:textFill>
            <w14:solidFill>
              <w14:schemeClr w14:val="tx1"/>
            </w14:solidFill>
          </w14:textFill>
        </w:rPr>
        <w:t>实施</w:t>
      </w:r>
    </w:p>
    <w:p>
      <w:pPr>
        <w:pStyle w:val="154"/>
        <w:framePr w:h="584" w:hRule="exact" w:hSpace="181" w:vSpace="181" w:wrap="around" w:y="15027"/>
        <w:rPr>
          <w:rFonts w:hAnsi="黑体"/>
          <w:color w:val="000000" w:themeColor="text1"/>
          <w:highlight w:val="none"/>
          <w14:textFill>
            <w14:solidFill>
              <w14:schemeClr w14:val="tx1"/>
            </w14:solidFill>
          </w14:textFill>
        </w:rPr>
      </w:pPr>
      <w:r>
        <w:rPr>
          <w:rFonts w:hAnsi="黑体"/>
          <w:color w:val="000000" w:themeColor="text1"/>
          <w:w w:val="100"/>
          <w:sz w:val="28"/>
          <w:highlight w:val="none"/>
          <w14:textFill>
            <w14:solidFill>
              <w14:schemeClr w14:val="tx1"/>
            </w14:solidFill>
          </w14:textFill>
        </w:rPr>
        <w:fldChar w:fldCharType="begin">
          <w:ffData>
            <w:name w:val="fm"/>
            <w:enabled/>
            <w:calcOnExit w:val="0"/>
            <w:textInput/>
          </w:ffData>
        </w:fldChar>
      </w:r>
      <w:bookmarkStart w:id="15" w:name="fm"/>
      <w:r>
        <w:rPr>
          <w:rFonts w:hAnsi="黑体"/>
          <w:color w:val="000000" w:themeColor="text1"/>
          <w:w w:val="100"/>
          <w:sz w:val="28"/>
          <w:highlight w:val="none"/>
          <w14:textFill>
            <w14:solidFill>
              <w14:schemeClr w14:val="tx1"/>
            </w14:solidFill>
          </w14:textFill>
        </w:rPr>
        <w:instrText xml:space="preserve"> FORMTEXT </w:instrText>
      </w:r>
      <w:r>
        <w:rPr>
          <w:rFonts w:hAnsi="黑体"/>
          <w:color w:val="000000" w:themeColor="text1"/>
          <w:w w:val="100"/>
          <w:sz w:val="28"/>
          <w:highlight w:val="none"/>
          <w14:textFill>
            <w14:solidFill>
              <w14:schemeClr w14:val="tx1"/>
            </w14:solidFill>
          </w14:textFill>
        </w:rPr>
        <w:fldChar w:fldCharType="separate"/>
      </w:r>
      <w:r>
        <w:rPr>
          <w:rFonts w:hint="eastAsia" w:hAnsi="黑体"/>
          <w:color w:val="000000" w:themeColor="text1"/>
          <w:w w:val="100"/>
          <w:sz w:val="28"/>
          <w:highlight w:val="none"/>
          <w14:textFill>
            <w14:solidFill>
              <w14:schemeClr w14:val="tx1"/>
            </w14:solidFill>
          </w14:textFill>
        </w:rPr>
        <w:t>中 国 工 程 建 设 标 准 化 协 会</w:t>
      </w:r>
      <w:r>
        <w:rPr>
          <w:rFonts w:hAnsi="黑体"/>
          <w:color w:val="000000" w:themeColor="text1"/>
          <w:w w:val="100"/>
          <w:sz w:val="28"/>
          <w:highlight w:val="none"/>
          <w14:textFill>
            <w14:solidFill>
              <w14:schemeClr w14:val="tx1"/>
            </w14:solidFill>
          </w14:textFill>
        </w:rPr>
        <w:fldChar w:fldCharType="end"/>
      </w:r>
      <w:bookmarkEnd w:id="15"/>
      <w:r>
        <w:rPr>
          <w:rFonts w:ascii="Times New Roman"/>
          <w:color w:val="000000" w:themeColor="text1"/>
          <w:w w:val="100"/>
          <w:sz w:val="28"/>
          <w:highlight w:val="none"/>
          <w14:textFill>
            <w14:solidFill>
              <w14:schemeClr w14:val="tx1"/>
            </w14:solidFill>
          </w14:textFill>
        </w:rPr>
        <w:t>  </w:t>
      </w:r>
      <w:r>
        <w:rPr>
          <w:rStyle w:val="232"/>
          <w:rFonts w:hint="eastAsia" w:hAnsi="黑体"/>
          <w:color w:val="000000" w:themeColor="text1"/>
          <w:position w:val="0"/>
          <w:highlight w:val="none"/>
          <w14:textFill>
            <w14:solidFill>
              <w14:schemeClr w14:val="tx1"/>
            </w14:solidFill>
          </w14:textFill>
        </w:rPr>
        <w:t>发</w:t>
      </w:r>
      <w:r>
        <w:rPr>
          <w:rStyle w:val="232"/>
          <w:rFonts w:hint="eastAsia" w:hAnsi="黑体"/>
          <w:color w:val="000000" w:themeColor="text1"/>
          <w:spacing w:val="0"/>
          <w:position w:val="0"/>
          <w:highlight w:val="none"/>
          <w14:textFill>
            <w14:solidFill>
              <w14:schemeClr w14:val="tx1"/>
            </w14:solidFill>
          </w14:textFill>
        </w:rPr>
        <w:t>布</w:t>
      </w:r>
    </w:p>
    <w:p>
      <w:pPr>
        <w:rPr>
          <w:rFonts w:ascii="宋体" w:hAnsi="宋体"/>
          <w:color w:val="000000" w:themeColor="text1"/>
          <w:sz w:val="28"/>
          <w:szCs w:val="28"/>
          <w:highlight w:val="none"/>
          <w14:textFill>
            <w14:solidFill>
              <w14:schemeClr w14:val="tx1"/>
            </w14:solidFill>
          </w14:textFill>
        </w:rPr>
      </w:pPr>
    </w:p>
    <w:p>
      <w:pPr>
        <w:rPr>
          <w:rFonts w:ascii="宋体" w:hAnsi="宋体"/>
          <w:color w:val="000000" w:themeColor="text1"/>
          <w:sz w:val="28"/>
          <w:szCs w:val="28"/>
          <w:highlight w:val="none"/>
          <w14:textFill>
            <w14:solidFill>
              <w14:schemeClr w14:val="tx1"/>
            </w14:solidFill>
          </w14:textFill>
        </w:rPr>
        <w:sectPr>
          <w:headerReference r:id="rId6" w:type="first"/>
          <w:footerReference r:id="rId9" w:type="first"/>
          <w:headerReference r:id="rId5" w:type="default"/>
          <w:footerReference r:id="rId7" w:type="default"/>
          <w:footerReference r:id="rId8" w:type="even"/>
          <w:type w:val="continuous"/>
          <w:pgSz w:w="11906" w:h="16838"/>
          <w:pgMar w:top="567" w:right="1134" w:bottom="1134" w:left="1134" w:header="1418" w:footer="1134" w:gutter="284"/>
          <w:pgNumType w:fmt="decimal"/>
          <w:cols w:space="425" w:num="1"/>
          <w:titlePg/>
          <w:docGrid w:linePitch="312" w:charSpace="0"/>
        </w:sectPr>
      </w:pPr>
      <w:bookmarkStart w:id="126" w:name="_GoBack"/>
      <w:bookmarkEnd w:id="126"/>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ascii="Times New Roman" w:hAnsi="Times New Roman"/>
          <w:color w:val="000000" w:themeColor="text1"/>
          <w:szCs w:val="22"/>
          <w:highlight w:val="none"/>
          <w:lang w:val="zh-CN"/>
          <w14:textFill>
            <w14:solidFill>
              <w14:schemeClr w14:val="tx1"/>
            </w14:solidFill>
          </w14:textFill>
        </w:rPr>
        <w:id w:val="1871722899"/>
        <w:docPartObj>
          <w:docPartGallery w:val="Table of Contents"/>
          <w:docPartUnique/>
        </w:docPartObj>
      </w:sdtPr>
      <w:sdtEndPr>
        <w:rPr>
          <w:rFonts w:hint="default" w:ascii="Times New Roman" w:hAnsi="Times New Roman" w:cs="Times New Roman"/>
          <w:color w:val="000000" w:themeColor="text1"/>
          <w:szCs w:val="22"/>
          <w:highlight w:val="none"/>
          <w:lang w:val="zh-CN"/>
          <w14:textFill>
            <w14:solidFill>
              <w14:schemeClr w14:val="tx1"/>
            </w14:solidFill>
          </w14:textFill>
        </w:rPr>
      </w:sdtEndPr>
      <w:sdtContent>
        <w:p>
          <w:pPr>
            <w:keepNext/>
            <w:keepLines/>
            <w:spacing w:before="156" w:beforeLines="50" w:after="156" w:afterLines="50" w:line="300" w:lineRule="auto"/>
            <w:ind w:left="422"/>
            <w:jc w:val="center"/>
            <w:rPr>
              <w:rFonts w:ascii="Times New Roman" w:hAnsi="Times New Roman" w:eastAsia="黑体"/>
              <w:bCs/>
              <w:color w:val="000000" w:themeColor="text1"/>
              <w:kern w:val="44"/>
              <w:sz w:val="32"/>
              <w:szCs w:val="32"/>
              <w:highlight w:val="none"/>
              <w14:textFill>
                <w14:solidFill>
                  <w14:schemeClr w14:val="tx1"/>
                </w14:solidFill>
              </w14:textFill>
            </w:rPr>
          </w:pPr>
          <w:bookmarkStart w:id="16" w:name="_Toc136358842"/>
          <w:bookmarkStart w:id="17" w:name="_Toc27793"/>
          <w:bookmarkStart w:id="18" w:name="_Toc136609251"/>
          <w:bookmarkStart w:id="19" w:name="_Toc20340"/>
          <w:bookmarkStart w:id="20" w:name="BookMark7"/>
          <w:r>
            <w:rPr>
              <w:rFonts w:ascii="Times New Roman" w:hAnsi="Times New Roman" w:eastAsia="黑体"/>
              <w:bCs/>
              <w:color w:val="000000" w:themeColor="text1"/>
              <w:kern w:val="44"/>
              <w:sz w:val="32"/>
              <w:szCs w:val="32"/>
              <w:highlight w:val="none"/>
              <w14:textFill>
                <w14:solidFill>
                  <w14:schemeClr w14:val="tx1"/>
                </w14:solidFill>
              </w14:textFill>
            </w:rPr>
            <w:t>目</w:t>
          </w:r>
          <w:r>
            <w:rPr>
              <w:rFonts w:hint="eastAsia" w:ascii="Times New Roman" w:hAnsi="Times New Roman" w:eastAsia="黑体"/>
              <w:bCs/>
              <w:color w:val="000000" w:themeColor="text1"/>
              <w:kern w:val="44"/>
              <w:sz w:val="32"/>
              <w:szCs w:val="32"/>
              <w:highlight w:val="none"/>
              <w14:textFill>
                <w14:solidFill>
                  <w14:schemeClr w14:val="tx1"/>
                </w14:solidFill>
              </w14:textFill>
            </w:rPr>
            <w:t xml:space="preserve"> </w:t>
          </w:r>
          <w:r>
            <w:rPr>
              <w:rFonts w:ascii="Times New Roman" w:hAnsi="Times New Roman" w:eastAsia="黑体"/>
              <w:bCs/>
              <w:color w:val="000000" w:themeColor="text1"/>
              <w:kern w:val="44"/>
              <w:sz w:val="32"/>
              <w:szCs w:val="32"/>
              <w:highlight w:val="none"/>
              <w14:textFill>
                <w14:solidFill>
                  <w14:schemeClr w14:val="tx1"/>
                </w14:solidFill>
              </w14:textFill>
            </w:rPr>
            <w:t xml:space="preserve"> </w:t>
          </w:r>
          <w:r>
            <w:rPr>
              <w:rFonts w:hint="eastAsia" w:ascii="Times New Roman" w:hAnsi="Times New Roman" w:eastAsia="黑体"/>
              <w:bCs/>
              <w:color w:val="000000" w:themeColor="text1"/>
              <w:kern w:val="44"/>
              <w:sz w:val="32"/>
              <w:szCs w:val="32"/>
              <w:highlight w:val="none"/>
              <w14:textFill>
                <w14:solidFill>
                  <w14:schemeClr w14:val="tx1"/>
                </w14:solidFill>
              </w14:textFill>
            </w:rPr>
            <w:t>次</w:t>
          </w:r>
          <w:bookmarkEnd w:id="16"/>
          <w:bookmarkEnd w:id="17"/>
          <w:bookmarkEnd w:id="18"/>
          <w:bookmarkEnd w:id="19"/>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2"/>
              <w:highlight w:val="none"/>
              <w:lang w:val="zh-CN"/>
              <w14:textFill>
                <w14:solidFill>
                  <w14:schemeClr w14:val="tx1"/>
                </w14:solidFill>
              </w14:textFill>
            </w:rPr>
            <w:fldChar w:fldCharType="begin"/>
          </w:r>
          <w:r>
            <w:rPr>
              <w:rFonts w:hint="default" w:ascii="Times New Roman" w:hAnsi="Times New Roman" w:eastAsia="宋体" w:cs="Times New Roman"/>
              <w:color w:val="000000" w:themeColor="text1"/>
              <w:szCs w:val="22"/>
              <w:highlight w:val="none"/>
              <w:lang w:val="zh-CN"/>
              <w14:textFill>
                <w14:solidFill>
                  <w14:schemeClr w14:val="tx1"/>
                </w14:solidFill>
              </w14:textFill>
            </w:rPr>
            <w:instrText xml:space="preserve"> TOC \o "1-2" \h \z \u </w:instrText>
          </w:r>
          <w:r>
            <w:rPr>
              <w:rFonts w:hint="default" w:ascii="Times New Roman" w:hAnsi="Times New Roman" w:eastAsia="宋体" w:cs="Times New Roman"/>
              <w:color w:val="000000" w:themeColor="text1"/>
              <w:szCs w:val="22"/>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"_Toc20172"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1 范围</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_Toc20172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"_Toc12041"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2 规范性引用文件</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_Toc12041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"_Toc12466"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3 术语和定义</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_Toc12466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"_Toc18372"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4 分类和标记</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_Toc18372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"_Toc22891"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4.1 产品分类</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_Toc22891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2</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"_Toc14608"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4.2 标记与示例</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_Toc14608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"_Toc9419"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 要求</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_Toc9419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"_Toc10315"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5.1 工艺要求</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_Toc10315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"_Toc21923"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5.2 化学成分</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_Toc21923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"_Toc16961"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5.3 力学性能</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_Toc16961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4</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"_Toc2538"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5.4 尺寸偏差</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_Toc2538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4</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"_Toc2069"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5.5 膜层性能</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_Toc2069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4</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"_Toc21781"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5.6 外观质量</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_Toc21781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6</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"_Toc705"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5.7 涂料要求</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_Toc705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6</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"_Toc14886"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6 试验方法</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_Toc14886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6</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"_Toc5996"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6.1 化学成分</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_Toc5996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6</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"_Toc26414"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6.2 力学性能</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_Toc26414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7</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"_Toc11098"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6.3 尺寸偏差</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_Toc11098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7</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"_Toc17903"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6.4 膜层性能</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_Toc17903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7</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"_Toc31888"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6.5 外观质量</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_Toc31888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"_Toc21123"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 检验规则</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_Toc21123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"_Toc31835"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7.1 检查和验收</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_Toc31835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"_Toc28714"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7.2 组批</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_Toc28714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"_Toc9060"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7.3 检验分类</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_Toc9060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"_Toc30135"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7.4 型式检验</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_Toc30135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"_Toc13035"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7.5 检验项目及工艺保证项目</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_Toc13035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9</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"_Toc13874"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7.6 取样</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_Toc13874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10</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"_Toc13671"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7.7 检验结果的判定</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_Toc13671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10</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1"/>
            <w:tabs>
              <w:tab w:val="right" w:leader="dot" w:pos="8306"/>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"_Toc12191"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8 标志、包装、运输、贮存和质量证明书</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_Toc12191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10</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"_Toc24733"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8.1 标志</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_Toc24733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10</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"_Toc6428"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8.2 包装、运输、贮存</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_Toc6428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10</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pStyle w:val="26"/>
            <w:tabs>
              <w:tab w:val="right" w:leader="dot" w:pos="8306"/>
              <w:tab w:val="clear" w:pos="9344"/>
            </w:tabs>
            <w:spacing w:before="156"/>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HYPERLINK \l "_Toc19942"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14:textFill>
                <w14:solidFill>
                  <w14:schemeClr w14:val="tx1"/>
                </w14:solidFill>
              </w14:textFill>
            </w:rPr>
            <w:t>8.3 质量保证书</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highlight w:val="none"/>
              <w14:textFill>
                <w14:solidFill>
                  <w14:schemeClr w14:val="tx1"/>
                </w14:solidFill>
              </w14:textFill>
            </w:rPr>
            <w:fldChar w:fldCharType="begin"/>
          </w:r>
          <w:r>
            <w:rPr>
              <w:rFonts w:hint="default" w:ascii="Times New Roman" w:hAnsi="Times New Roman" w:eastAsia="宋体" w:cs="Times New Roman"/>
              <w:color w:val="000000" w:themeColor="text1"/>
              <w:highlight w:val="none"/>
              <w14:textFill>
                <w14:solidFill>
                  <w14:schemeClr w14:val="tx1"/>
                </w14:solidFill>
              </w14:textFill>
            </w:rPr>
            <w:instrText xml:space="preserve"> PAGEREF _Toc19942 \h </w:instrText>
          </w:r>
          <w:r>
            <w:rPr>
              <w:rFonts w:hint="default" w:ascii="Times New Roman" w:hAnsi="Times New Roman" w:eastAsia="宋体" w:cs="Times New Roman"/>
              <w:color w:val="000000" w:themeColor="text1"/>
              <w:highlight w:val="none"/>
              <w14:textFill>
                <w14:solidFill>
                  <w14:schemeClr w14:val="tx1"/>
                </w14:solidFill>
              </w14:textFill>
            </w:rPr>
            <w:fldChar w:fldCharType="separate"/>
          </w:r>
          <w:r>
            <w:rPr>
              <w:rFonts w:hint="default" w:ascii="Times New Roman" w:hAnsi="Times New Roman" w:eastAsia="宋体" w:cs="Times New Roman"/>
              <w:color w:val="000000" w:themeColor="text1"/>
              <w:highlight w:val="none"/>
              <w14:textFill>
                <w14:solidFill>
                  <w14:schemeClr w14:val="tx1"/>
                </w14:solidFill>
              </w14:textFill>
            </w:rPr>
            <w:t>10</w:t>
          </w:r>
          <w:r>
            <w:rPr>
              <w:rFonts w:hint="default" w:ascii="Times New Roman" w:hAnsi="Times New Roman" w:eastAsia="宋体" w:cs="Times New Roman"/>
              <w:color w:val="000000" w:themeColor="text1"/>
              <w:highlight w:val="none"/>
              <w14:textFill>
                <w14:solidFill>
                  <w14:schemeClr w14:val="tx1"/>
                </w14:solidFill>
              </w14:textFill>
            </w:rPr>
            <w:fldChar w:fldCharType="end"/>
          </w:r>
          <w:r>
            <w:rPr>
              <w:rFonts w:hint="default" w:ascii="Times New Roman" w:hAnsi="Times New Roman" w:eastAsia="宋体" w:cs="Times New Roman"/>
              <w:color w:val="000000" w:themeColor="text1"/>
              <w:highlight w:val="none"/>
              <w14:textFill>
                <w14:solidFill>
                  <w14:schemeClr w14:val="tx1"/>
                </w14:solidFill>
              </w14:textFill>
            </w:rPr>
            <w:fldChar w:fldCharType="end"/>
          </w:r>
        </w:p>
        <w:p>
          <w:pPr>
            <w:adjustRightInd/>
            <w:spacing w:before="156" w:line="300" w:lineRule="auto"/>
            <w:rPr>
              <w:rFonts w:hint="default" w:ascii="Times New Roman" w:hAnsi="Times New Roman" w:cs="Times New Roman"/>
              <w:color w:val="000000" w:themeColor="text1"/>
              <w:szCs w:val="22"/>
              <w:highlight w:val="none"/>
              <w14:textFill>
                <w14:solidFill>
                  <w14:schemeClr w14:val="tx1"/>
                </w14:solidFill>
              </w14:textFill>
            </w:rPr>
          </w:pPr>
          <w:r>
            <w:rPr>
              <w:rFonts w:hint="default" w:ascii="Times New Roman" w:hAnsi="Times New Roman" w:eastAsia="宋体" w:cs="Times New Roman"/>
              <w:bCs/>
              <w:color w:val="000000" w:themeColor="text1"/>
              <w:szCs w:val="22"/>
              <w:highlight w:val="none"/>
              <w:lang w:val="zh-CN"/>
              <w14:textFill>
                <w14:solidFill>
                  <w14:schemeClr w14:val="tx1"/>
                </w14:solidFill>
              </w14:textFill>
            </w:rPr>
            <w:fldChar w:fldCharType="end"/>
          </w:r>
        </w:p>
      </w:sdtContent>
    </w:sdt>
    <w:p>
      <w:pPr>
        <w:spacing w:before="156"/>
        <w:ind w:firstLine="198" w:firstLineChars="55"/>
        <w:rPr>
          <w:rFonts w:hint="default" w:ascii="Times New Roman" w:hAnsi="Times New Roman" w:eastAsia="黑体" w:cs="Times New Roman"/>
          <w:color w:val="000000" w:themeColor="text1"/>
          <w:sz w:val="36"/>
          <w:highlight w:val="none"/>
          <w14:textFill>
            <w14:solidFill>
              <w14:schemeClr w14:val="tx1"/>
            </w14:solidFill>
          </w14:textFill>
        </w:rPr>
        <w:sectPr>
          <w:headerReference r:id="rId10" w:type="default"/>
          <w:footerReference r:id="rId11" w:type="default"/>
          <w:pgSz w:w="11906" w:h="16838"/>
          <w:pgMar w:top="1440" w:right="1800" w:bottom="1440" w:left="1800" w:header="851" w:footer="992" w:gutter="0"/>
          <w:pgNumType w:fmt="decimal" w:start="1"/>
          <w:cols w:space="425" w:num="1"/>
          <w:docGrid w:type="lines" w:linePitch="312" w:charSpace="0"/>
        </w:sectPr>
      </w:pPr>
    </w:p>
    <w:p>
      <w:pPr>
        <w:keepNext/>
        <w:keepLines/>
        <w:spacing w:before="156" w:after="480" w:line="300" w:lineRule="auto"/>
        <w:jc w:val="center"/>
        <w:outlineLvl w:val="0"/>
        <w:rPr>
          <w:rFonts w:ascii="Times New Roman" w:hAnsi="Times New Roman" w:eastAsia="黑体"/>
          <w:b/>
          <w:bCs/>
          <w:color w:val="000000" w:themeColor="text1"/>
          <w:kern w:val="44"/>
          <w:sz w:val="32"/>
          <w:szCs w:val="32"/>
          <w:highlight w:val="none"/>
          <w14:textFill>
            <w14:solidFill>
              <w14:schemeClr w14:val="tx1"/>
            </w14:solidFill>
          </w14:textFill>
        </w:rPr>
      </w:pPr>
      <w:bookmarkStart w:id="21" w:name="_Toc962"/>
      <w:bookmarkStart w:id="22" w:name="_Toc20013"/>
      <w:r>
        <w:rPr>
          <w:rFonts w:hint="eastAsia" w:ascii="Times New Roman" w:hAnsi="Times New Roman" w:eastAsia="黑体"/>
          <w:b/>
          <w:bCs/>
          <w:color w:val="000000" w:themeColor="text1"/>
          <w:kern w:val="44"/>
          <w:sz w:val="32"/>
          <w:szCs w:val="32"/>
          <w:highlight w:val="none"/>
          <w14:textFill>
            <w14:solidFill>
              <w14:schemeClr w14:val="tx1"/>
            </w14:solidFill>
          </w14:textFill>
        </w:rPr>
        <w:t xml:space="preserve">前 </w:t>
      </w:r>
      <w:r>
        <w:rPr>
          <w:rFonts w:ascii="Times New Roman" w:hAnsi="Times New Roman" w:eastAsia="黑体"/>
          <w:b/>
          <w:bCs/>
          <w:color w:val="000000" w:themeColor="text1"/>
          <w:kern w:val="44"/>
          <w:sz w:val="32"/>
          <w:szCs w:val="32"/>
          <w:highlight w:val="none"/>
          <w14:textFill>
            <w14:solidFill>
              <w14:schemeClr w14:val="tx1"/>
            </w14:solidFill>
          </w14:textFill>
        </w:rPr>
        <w:t xml:space="preserve"> </w:t>
      </w:r>
      <w:r>
        <w:rPr>
          <w:rFonts w:hint="eastAsia" w:ascii="Times New Roman" w:hAnsi="Times New Roman" w:eastAsia="黑体"/>
          <w:b/>
          <w:bCs/>
          <w:color w:val="000000" w:themeColor="text1"/>
          <w:kern w:val="44"/>
          <w:sz w:val="32"/>
          <w:szCs w:val="32"/>
          <w:highlight w:val="none"/>
          <w14:textFill>
            <w14:solidFill>
              <w14:schemeClr w14:val="tx1"/>
            </w14:solidFill>
          </w14:textFill>
        </w:rPr>
        <w:t>言</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本文件按照GB/T 1.1—2020《标准化工作导则 第1部分：标准化文件的结构和起草规则》</w:t>
      </w:r>
      <w:r>
        <w:rPr>
          <w:rFonts w:hint="eastAsia" w:ascii="Times New Roman" w:hAnsi="Times New Roman"/>
          <w:color w:val="000000" w:themeColor="text1"/>
          <w:szCs w:val="22"/>
          <w:highlight w:val="none"/>
          <w:lang w:val="en-US" w:eastAsia="zh-CN"/>
          <w14:textFill>
            <w14:solidFill>
              <w14:schemeClr w14:val="tx1"/>
            </w14:solidFill>
          </w14:textFill>
        </w:rPr>
        <w:t>和</w:t>
      </w:r>
      <w:r>
        <w:rPr>
          <w:rFonts w:hint="eastAsia" w:ascii="Times New Roman" w:hAnsi="Times New Roman"/>
          <w:color w:val="000000" w:themeColor="text1"/>
          <w:szCs w:val="22"/>
          <w:highlight w:val="none"/>
          <w14:textFill>
            <w14:solidFill>
              <w14:schemeClr w14:val="tx1"/>
            </w14:solidFill>
          </w14:textFill>
        </w:rPr>
        <w:t>GB/T 20001.10-2014《标准编写规则 第10部分：产品标准》给出</w:t>
      </w:r>
      <w:r>
        <w:rPr>
          <w:rFonts w:hint="eastAsia" w:ascii="Times New Roman" w:hAnsi="Times New Roman"/>
          <w:color w:val="000000" w:themeColor="text1"/>
          <w:szCs w:val="22"/>
          <w:highlight w:val="none"/>
          <w14:textFill>
            <w14:solidFill>
              <w14:schemeClr w14:val="tx1"/>
            </w14:solidFill>
          </w14:textFill>
        </w:rPr>
        <w:t>的规定起草。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本标准是按中国工程建设标准化协会《关于印发&lt;</w:t>
      </w:r>
      <w:r>
        <w:rPr>
          <w:rFonts w:ascii="Times New Roman" w:hAnsi="Times New Roman"/>
          <w:color w:val="000000" w:themeColor="text1"/>
          <w:szCs w:val="22"/>
          <w:highlight w:val="none"/>
          <w14:textFill>
            <w14:solidFill>
              <w14:schemeClr w14:val="tx1"/>
            </w14:solidFill>
          </w14:textFill>
        </w:rPr>
        <w:t>2023年第</w:t>
      </w:r>
      <w:r>
        <w:rPr>
          <w:rFonts w:hint="eastAsia" w:ascii="Times New Roman" w:hAnsi="Times New Roman"/>
          <w:color w:val="000000" w:themeColor="text1"/>
          <w:szCs w:val="22"/>
          <w:highlight w:val="none"/>
          <w14:textFill>
            <w14:solidFill>
              <w14:schemeClr w14:val="tx1"/>
            </w14:solidFill>
          </w14:textFill>
        </w:rPr>
        <w:t>一</w:t>
      </w:r>
      <w:r>
        <w:rPr>
          <w:rFonts w:ascii="Times New Roman" w:hAnsi="Times New Roman"/>
          <w:color w:val="000000" w:themeColor="text1"/>
          <w:szCs w:val="22"/>
          <w:highlight w:val="none"/>
          <w14:textFill>
            <w14:solidFill>
              <w14:schemeClr w14:val="tx1"/>
            </w14:solidFill>
          </w14:textFill>
        </w:rPr>
        <w:t>批协会标准制订、</w:t>
      </w:r>
      <w:r>
        <w:rPr>
          <w:rFonts w:hint="eastAsia" w:ascii="Times New Roman" w:hAnsi="Times New Roman"/>
          <w:color w:val="000000" w:themeColor="text1"/>
          <w:szCs w:val="22"/>
          <w:highlight w:val="none"/>
          <w14:textFill>
            <w14:solidFill>
              <w14:schemeClr w14:val="tx1"/>
            </w14:solidFill>
          </w14:textFill>
        </w:rPr>
        <w:t>修订</w:t>
      </w:r>
      <w:r>
        <w:rPr>
          <w:rFonts w:ascii="Times New Roman" w:hAnsi="Times New Roman"/>
          <w:color w:val="000000" w:themeColor="text1"/>
          <w:szCs w:val="22"/>
          <w:highlight w:val="none"/>
          <w14:textFill>
            <w14:solidFill>
              <w14:schemeClr w14:val="tx1"/>
            </w14:solidFill>
          </w14:textFill>
        </w:rPr>
        <w:t>计划</w:t>
      </w:r>
      <w:r>
        <w:rPr>
          <w:rFonts w:hint="eastAsia" w:ascii="Times New Roman" w:hAnsi="Times New Roman"/>
          <w:color w:val="000000" w:themeColor="text1"/>
          <w:szCs w:val="22"/>
          <w:highlight w:val="none"/>
          <w14:textFill>
            <w14:solidFill>
              <w14:schemeClr w14:val="tx1"/>
            </w14:solidFill>
          </w14:textFill>
        </w:rPr>
        <w:t>&gt;的通知</w:t>
      </w:r>
      <w:r>
        <w:rPr>
          <w:rFonts w:ascii="Times New Roman" w:hAnsi="Times New Roman"/>
          <w:color w:val="000000" w:themeColor="text1"/>
          <w:szCs w:val="22"/>
          <w:highlight w:val="none"/>
          <w14:textFill>
            <w14:solidFill>
              <w14:schemeClr w14:val="tx1"/>
            </w14:solidFill>
          </w14:textFill>
        </w:rPr>
        <w:t>》（建标协字</w:t>
      </w:r>
      <w:r>
        <w:rPr>
          <w:rFonts w:hint="eastAsia" w:ascii="Times New Roman" w:hAnsi="Times New Roman"/>
          <w:color w:val="000000" w:themeColor="text1"/>
          <w:szCs w:val="22"/>
          <w:highlight w:val="none"/>
          <w14:textFill>
            <w14:solidFill>
              <w14:schemeClr w14:val="tx1"/>
            </w14:solidFill>
          </w14:textFill>
        </w:rPr>
        <w:t>〔2023〕</w:t>
      </w:r>
      <w:r>
        <w:rPr>
          <w:rFonts w:ascii="Times New Roman" w:hAnsi="Times New Roman"/>
          <w:color w:val="000000" w:themeColor="text1"/>
          <w:szCs w:val="22"/>
          <w:highlight w:val="none"/>
          <w14:textFill>
            <w14:solidFill>
              <w14:schemeClr w14:val="tx1"/>
            </w14:solidFill>
          </w14:textFill>
        </w:rPr>
        <w:t>10号）的要求</w:t>
      </w:r>
      <w:r>
        <w:rPr>
          <w:rFonts w:hint="eastAsia" w:ascii="Times New Roman" w:hAnsi="Times New Roman"/>
          <w:color w:val="000000" w:themeColor="text1"/>
          <w:szCs w:val="22"/>
          <w:highlight w:val="none"/>
          <w14:textFill>
            <w14:solidFill>
              <w14:schemeClr w14:val="tx1"/>
            </w14:solidFill>
          </w14:textFill>
        </w:rPr>
        <w:t>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请注意本文件的某些内容可能直接或间接涉及专利，本文件的发布机构不承担识别这些专利的责任。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本文件由中国工程建设标准化协会提出。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本标准由中国工程建设标准化协会建筑幕墙门窗专业委员会归口管理。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lang w:eastAsia="zh-CN"/>
          <w14:textFill>
            <w14:solidFill>
              <w14:schemeClr w14:val="tx1"/>
            </w14:solidFill>
          </w14:textFill>
        </w:rPr>
        <w:t>本文件</w:t>
      </w:r>
      <w:r>
        <w:rPr>
          <w:rFonts w:hint="eastAsia" w:ascii="Times New Roman" w:hAnsi="Times New Roman"/>
          <w:color w:val="000000" w:themeColor="text1"/>
          <w:szCs w:val="22"/>
          <w:highlight w:val="none"/>
          <w14:textFill>
            <w14:solidFill>
              <w14:schemeClr w14:val="tx1"/>
            </w14:solidFill>
          </w14:textFill>
        </w:rPr>
        <w:t>负责起草单位：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lang w:eastAsia="zh-CN"/>
          <w14:textFill>
            <w14:solidFill>
              <w14:schemeClr w14:val="tx1"/>
            </w14:solidFill>
          </w14:textFill>
        </w:rPr>
        <w:t>本文件</w:t>
      </w:r>
      <w:r>
        <w:rPr>
          <w:rFonts w:hint="eastAsia" w:ascii="Times New Roman" w:hAnsi="Times New Roman"/>
          <w:color w:val="000000" w:themeColor="text1"/>
          <w:szCs w:val="22"/>
          <w:highlight w:val="none"/>
          <w14:textFill>
            <w14:solidFill>
              <w14:schemeClr w14:val="tx1"/>
            </w14:solidFill>
          </w14:textFill>
        </w:rPr>
        <w:t>参加起草单位：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lang w:eastAsia="zh-CN"/>
          <w14:textFill>
            <w14:solidFill>
              <w14:schemeClr w14:val="tx1"/>
            </w14:solidFill>
          </w14:textFill>
        </w:rPr>
        <w:t>本文件</w:t>
      </w:r>
      <w:r>
        <w:rPr>
          <w:rFonts w:hint="eastAsia" w:ascii="Times New Roman" w:hAnsi="Times New Roman"/>
          <w:color w:val="000000" w:themeColor="text1"/>
          <w:szCs w:val="22"/>
          <w:highlight w:val="none"/>
          <w14:textFill>
            <w14:solidFill>
              <w14:schemeClr w14:val="tx1"/>
            </w14:solidFill>
          </w14:textFill>
        </w:rPr>
        <w:t>主要起草人：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lang w:eastAsia="zh-CN"/>
          <w14:textFill>
            <w14:solidFill>
              <w14:schemeClr w14:val="tx1"/>
            </w14:solidFill>
          </w14:textFill>
        </w:rPr>
        <w:t>本文件</w:t>
      </w:r>
      <w:r>
        <w:rPr>
          <w:rFonts w:hint="eastAsia" w:ascii="Times New Roman" w:hAnsi="Times New Roman"/>
          <w:color w:val="000000" w:themeColor="text1"/>
          <w:szCs w:val="22"/>
          <w:highlight w:val="none"/>
          <w14:textFill>
            <w14:solidFill>
              <w14:schemeClr w14:val="tx1"/>
            </w14:solidFill>
          </w14:textFill>
        </w:rPr>
        <w:t>主要审查人：</w:t>
      </w:r>
    </w:p>
    <w:p>
      <w:pPr>
        <w:adjustRightInd/>
        <w:spacing w:before="156" w:line="360" w:lineRule="auto"/>
        <w:ind w:firstLine="480" w:firstLineChars="200"/>
        <w:rPr>
          <w:rFonts w:ascii="Times New Roman" w:hAnsi="Times New Roman"/>
          <w:color w:val="000000" w:themeColor="text1"/>
          <w:kern w:val="0"/>
          <w:sz w:val="24"/>
          <w:szCs w:val="24"/>
          <w:highlight w:val="none"/>
          <w14:textFill>
            <w14:solidFill>
              <w14:schemeClr w14:val="tx1"/>
            </w14:solidFill>
          </w14:textFill>
        </w:rPr>
      </w:pPr>
    </w:p>
    <w:p>
      <w:pPr>
        <w:adjustRightInd/>
        <w:spacing w:before="156" w:line="360" w:lineRule="auto"/>
        <w:ind w:firstLine="480" w:firstLineChars="200"/>
        <w:rPr>
          <w:rFonts w:ascii="Times New Roman" w:hAnsi="Times New Roman"/>
          <w:color w:val="000000" w:themeColor="text1"/>
          <w:kern w:val="0"/>
          <w:sz w:val="24"/>
          <w:szCs w:val="24"/>
          <w:highlight w:val="none"/>
          <w14:textFill>
            <w14:solidFill>
              <w14:schemeClr w14:val="tx1"/>
            </w14:solidFill>
          </w14:textFill>
        </w:rPr>
      </w:pPr>
    </w:p>
    <w:p>
      <w:pPr>
        <w:spacing w:before="156" w:line="360" w:lineRule="auto"/>
        <w:ind w:firstLine="480"/>
        <w:rPr>
          <w:color w:val="000000" w:themeColor="text1"/>
          <w:kern w:val="0"/>
          <w:sz w:val="24"/>
          <w:szCs w:val="2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adjustRightInd/>
        <w:spacing w:before="120" w:after="480" w:line="30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门窗用复合着色电泳涂漆铝合金型材</w:t>
      </w:r>
    </w:p>
    <w:p>
      <w:pPr>
        <w:numPr>
          <w:ilvl w:val="0"/>
          <w:numId w:val="33"/>
        </w:numPr>
        <w:spacing w:before="120" w:beforeLines="50" w:after="120" w:afterLines="50" w:line="300" w:lineRule="auto"/>
        <w:ind w:firstLine="200"/>
        <w:outlineLvl w:val="0"/>
        <w:rPr>
          <w:rFonts w:ascii="Times New Roman" w:hAnsi="Times New Roman" w:eastAsia="黑体"/>
          <w:color w:val="000000" w:themeColor="text1"/>
          <w:szCs w:val="22"/>
          <w:highlight w:val="none"/>
          <w14:textFill>
            <w14:solidFill>
              <w14:schemeClr w14:val="tx1"/>
            </w14:solidFill>
          </w14:textFill>
        </w:rPr>
      </w:pPr>
      <w:bookmarkStart w:id="23" w:name="_Toc26951"/>
      <w:bookmarkStart w:id="24" w:name="_Toc20172"/>
      <w:r>
        <w:rPr>
          <w:rFonts w:hint="eastAsia" w:ascii="Times New Roman" w:hAnsi="Times New Roman" w:eastAsia="黑体"/>
          <w:color w:val="000000" w:themeColor="text1"/>
          <w:szCs w:val="22"/>
          <w:highlight w:val="none"/>
          <w14:textFill>
            <w14:solidFill>
              <w14:schemeClr w14:val="tx1"/>
            </w14:solidFill>
          </w14:textFill>
        </w:rPr>
        <w:t>范围</w:t>
      </w:r>
      <w:bookmarkEnd w:id="23"/>
      <w:bookmarkEnd w:id="24"/>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lang w:eastAsia="zh-CN"/>
          <w14:textFill>
            <w14:solidFill>
              <w14:schemeClr w14:val="tx1"/>
            </w14:solidFill>
          </w14:textFill>
        </w:rPr>
        <w:t>本文件</w:t>
      </w:r>
      <w:r>
        <w:rPr>
          <w:rFonts w:hint="eastAsia" w:ascii="Times New Roman" w:hAnsi="Times New Roman"/>
          <w:color w:val="000000" w:themeColor="text1"/>
          <w:szCs w:val="22"/>
          <w:highlight w:val="none"/>
          <w14:textFill>
            <w14:solidFill>
              <w14:schemeClr w14:val="tx1"/>
            </w14:solidFill>
          </w14:textFill>
        </w:rPr>
        <w:t>规定了复合着色电泳涂漆铝合金型材的分类和标记、要求、试验方法、检验规则、产品标志及随行文件、包装、运输和贮存。</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lang w:eastAsia="zh-CN"/>
          <w14:textFill>
            <w14:solidFill>
              <w14:schemeClr w14:val="tx1"/>
            </w14:solidFill>
          </w14:textFill>
        </w:rPr>
        <w:t>本文件</w:t>
      </w:r>
      <w:r>
        <w:rPr>
          <w:rFonts w:hint="eastAsia" w:ascii="Times New Roman" w:hAnsi="Times New Roman"/>
          <w:color w:val="000000" w:themeColor="text1"/>
          <w:szCs w:val="22"/>
          <w:highlight w:val="none"/>
          <w14:textFill>
            <w14:solidFill>
              <w14:schemeClr w14:val="tx1"/>
            </w14:solidFill>
          </w14:textFill>
        </w:rPr>
        <w:t>适用于表面经阳极氧化、着色和电泳涂漆处理的门窗幕墙用铝合金型材，用途和表面处理方式相同的其他铝合金加工型材可参照执行。</w:t>
      </w:r>
    </w:p>
    <w:p>
      <w:pPr>
        <w:numPr>
          <w:ilvl w:val="0"/>
          <w:numId w:val="33"/>
        </w:numPr>
        <w:spacing w:before="120" w:beforeLines="50" w:after="120" w:afterLines="50" w:line="300" w:lineRule="auto"/>
        <w:ind w:firstLine="200"/>
        <w:outlineLvl w:val="0"/>
        <w:rPr>
          <w:rFonts w:ascii="Times New Roman" w:hAnsi="Times New Roman" w:eastAsia="黑体"/>
          <w:color w:val="000000" w:themeColor="text1"/>
          <w:szCs w:val="22"/>
          <w:highlight w:val="none"/>
          <w14:textFill>
            <w14:solidFill>
              <w14:schemeClr w14:val="tx1"/>
            </w14:solidFill>
          </w14:textFill>
        </w:rPr>
      </w:pPr>
      <w:bookmarkStart w:id="25" w:name="_Toc27676"/>
      <w:bookmarkStart w:id="26" w:name="_Toc12041"/>
      <w:r>
        <w:rPr>
          <w:rFonts w:hint="eastAsia" w:ascii="Times New Roman" w:hAnsi="Times New Roman" w:eastAsia="黑体"/>
          <w:color w:val="000000" w:themeColor="text1"/>
          <w:szCs w:val="22"/>
          <w:highlight w:val="none"/>
          <w14:textFill>
            <w14:solidFill>
              <w14:schemeClr w14:val="tx1"/>
            </w14:solidFill>
          </w14:textFill>
        </w:rPr>
        <w:t>规范性引用文件</w:t>
      </w:r>
      <w:bookmarkEnd w:id="25"/>
      <w:bookmarkEnd w:id="26"/>
    </w:p>
    <w:p>
      <w:pPr>
        <w:pStyle w:val="15"/>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1740</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漆膜耐湿热测定法</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1766</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色漆和清漆涂层老化的评级方法</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1865-2009</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色漆和清漆人工气候老化和人工辐射曝露</w:t>
      </w:r>
      <w:r>
        <w:rPr>
          <w:rFonts w:hint="eastAsia" w:ascii="Times New Roman" w:hAnsi="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滤过的氙弧辐射</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3190变形铝及铝合金化学成分</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4957非磁性基体金属上非导电覆盖层 覆盖层厚度测量 涡流法</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5237.1-2017</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铝合金建筑型材第1部分：基材</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5237.3-2017</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铝合金建筑型材第3部分：电泳涂漆型材</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6461 金属基体上金属和其它无机覆盖层 经腐蚀试验后的试样和试件的评级</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6462 金属和氧化物覆盖层厚度测量显微镜法</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6739</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色漆和清漆铅笔法测定漆膜硬度</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7999-2015 铝及铝合金光电直读发射光谱分析方法</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8013.2</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铝及铝合金阳极氧化膜与有机聚合物膜第2部分:阳极氧化复合膜</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8014.1 铝及铝合金阳极氧化氧化膜厚度的测量方法 第1部分：测量原则</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9754</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色漆和清漆不含金属颜料的色漆漆膜的20°、60°和85°镜面光泽的测定</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10125</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人造气氛腐蚀试验盐雾试验</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11186.2</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涂膜颜色的测量方法第二部分</w:t>
      </w:r>
      <w:r>
        <w:rPr>
          <w:rFonts w:hint="eastAsia"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颜色测量</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11186.3</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涂膜颜色的测量方法第三部分色差计算</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12967.6</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铝及铝合金阳极氧化膜检测方法第6部分：目视观察法检验着色阳极氧化膜色差和外观质量</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16474 变形铝及铝合金牌号表示方法</w:t>
      </w: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16865-2023变形铝、镁及其合金加工制品拉伸试验用试样及方法</w:t>
      </w:r>
    </w:p>
    <w:p>
      <w:pPr>
        <w:adjustRightInd/>
        <w:spacing w:line="360" w:lineRule="auto"/>
        <w:ind w:firstLine="420" w:firstLineChars="200"/>
        <w:rPr>
          <w:rFonts w:hint="eastAsia" w:ascii="Times New Roman" w:hAnsi="Times New Roman"/>
          <w:color w:val="000000" w:themeColor="text1"/>
          <w:highlight w:val="none"/>
          <w14:textFill>
            <w14:solidFill>
              <w14:schemeClr w14:val="tx1"/>
            </w14:solidFill>
          </w14:textFill>
        </w:rPr>
        <w:sectPr>
          <w:headerReference r:id="rId12" w:type="default"/>
          <w:footerReference r:id="rId14" w:type="default"/>
          <w:headerReference r:id="rId13" w:type="even"/>
          <w:footerReference r:id="rId15" w:type="even"/>
          <w:pgSz w:w="11906" w:h="16838"/>
          <w:pgMar w:top="1417" w:right="1134" w:bottom="1587" w:left="1417" w:header="1418" w:footer="1134" w:gutter="284"/>
          <w:pgNumType w:fmt="decimal" w:start="1"/>
          <w:cols w:space="425" w:num="1"/>
          <w:formProt w:val="0"/>
          <w:docGrid w:linePitch="312" w:charSpace="0"/>
        </w:sectPr>
      </w:pPr>
    </w:p>
    <w:p>
      <w:pPr>
        <w:adjustRightInd/>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GB/T 23612 铝合金建筑型材阳极氧化与阳极氧化电泳涂漆工艺技术规范</w:t>
      </w:r>
    </w:p>
    <w:p>
      <w:pPr>
        <w:numPr>
          <w:ilvl w:val="0"/>
          <w:numId w:val="33"/>
        </w:numPr>
        <w:spacing w:before="120" w:beforeLines="50" w:after="120" w:afterLines="50" w:line="300" w:lineRule="auto"/>
        <w:ind w:firstLine="200"/>
        <w:outlineLvl w:val="0"/>
        <w:rPr>
          <w:rFonts w:ascii="Times New Roman" w:hAnsi="Times New Roman" w:eastAsia="黑体"/>
          <w:color w:val="000000" w:themeColor="text1"/>
          <w:szCs w:val="22"/>
          <w:highlight w:val="none"/>
          <w14:textFill>
            <w14:solidFill>
              <w14:schemeClr w14:val="tx1"/>
            </w14:solidFill>
          </w14:textFill>
        </w:rPr>
      </w:pPr>
      <w:bookmarkStart w:id="27" w:name="_Toc22883"/>
      <w:bookmarkStart w:id="28" w:name="_Toc12466"/>
      <w:r>
        <w:rPr>
          <w:rFonts w:hint="eastAsia" w:ascii="Times New Roman" w:hAnsi="Times New Roman" w:eastAsia="黑体"/>
          <w:color w:val="000000" w:themeColor="text1"/>
          <w:szCs w:val="22"/>
          <w:highlight w:val="none"/>
          <w14:textFill>
            <w14:solidFill>
              <w14:schemeClr w14:val="tx1"/>
            </w14:solidFill>
          </w14:textFill>
        </w:rPr>
        <w:t>术语和定义</w:t>
      </w:r>
      <w:bookmarkEnd w:id="27"/>
      <w:bookmarkEnd w:id="28"/>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下列术语和定义适用于本文件。</w:t>
      </w:r>
    </w:p>
    <w:p>
      <w:pPr>
        <w:numPr>
          <w:ilvl w:val="1"/>
          <w:numId w:val="33"/>
        </w:numPr>
        <w:spacing w:before="120" w:beforeLines="50" w:after="120" w:afterLines="50" w:line="300" w:lineRule="auto"/>
        <w:ind w:left="422" w:leftChars="104" w:hanging="204"/>
        <w:rPr>
          <w:rFonts w:ascii="Times New Roman" w:hAnsi="Times New Roman" w:eastAsia="黑体"/>
          <w:color w:val="000000" w:themeColor="text1"/>
          <w:szCs w:val="22"/>
          <w:highlight w:val="none"/>
          <w14:textFill>
            <w14:solidFill>
              <w14:schemeClr w14:val="tx1"/>
            </w14:solidFill>
          </w14:textFill>
        </w:rPr>
      </w:pPr>
      <w:bookmarkStart w:id="29" w:name="_Toc10885"/>
      <w:bookmarkEnd w:id="29"/>
      <w:bookmarkStart w:id="30" w:name="_Toc16492"/>
      <w:bookmarkEnd w:id="30"/>
      <w:bookmarkStart w:id="31" w:name="_Toc136358848"/>
      <w:bookmarkEnd w:id="31"/>
    </w:p>
    <w:p>
      <w:pPr>
        <w:adjustRightInd/>
        <w:spacing w:line="300" w:lineRule="auto"/>
        <w:ind w:firstLine="420" w:firstLineChars="200"/>
        <w:rPr>
          <w:rFonts w:ascii="黑体" w:hAnsi="黑体" w:eastAsia="黑体"/>
          <w:color w:val="000000" w:themeColor="text1"/>
          <w:szCs w:val="22"/>
          <w:highlight w:val="none"/>
          <w14:textFill>
            <w14:solidFill>
              <w14:schemeClr w14:val="tx1"/>
            </w14:solidFill>
          </w14:textFill>
        </w:rPr>
      </w:pPr>
      <w:r>
        <w:rPr>
          <w:rFonts w:hint="eastAsia" w:ascii="黑体" w:hAnsi="黑体" w:eastAsia="黑体"/>
          <w:color w:val="000000" w:themeColor="text1"/>
          <w:szCs w:val="22"/>
          <w:highlight w:val="none"/>
          <w14:textFill>
            <w14:solidFill>
              <w14:schemeClr w14:val="tx1"/>
            </w14:solidFill>
          </w14:textFill>
        </w:rPr>
        <w:t>装饰面exposed</w:t>
      </w:r>
      <w:r>
        <w:rPr>
          <w:rFonts w:ascii="黑体" w:hAnsi="黑体" w:eastAsia="黑体"/>
          <w:color w:val="000000" w:themeColor="text1"/>
          <w:szCs w:val="22"/>
          <w:highlight w:val="none"/>
          <w14:textFill>
            <w14:solidFill>
              <w14:schemeClr w14:val="tx1"/>
            </w14:solidFill>
          </w14:textFill>
        </w:rPr>
        <w:t xml:space="preserve"> </w:t>
      </w:r>
      <w:r>
        <w:rPr>
          <w:rFonts w:hint="eastAsia" w:ascii="黑体" w:hAnsi="黑体" w:eastAsia="黑体"/>
          <w:color w:val="000000" w:themeColor="text1"/>
          <w:szCs w:val="22"/>
          <w:highlight w:val="none"/>
          <w14:textFill>
            <w14:solidFill>
              <w14:schemeClr w14:val="tx1"/>
            </w14:solidFill>
          </w14:textFill>
        </w:rPr>
        <w:t>surfaces</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经加工、组装成制品并安装在建筑物上的型材，目视可见的表面（包括处于开启或关闭状态）。</w:t>
      </w:r>
    </w:p>
    <w:p>
      <w:pPr>
        <w:numPr>
          <w:ilvl w:val="1"/>
          <w:numId w:val="33"/>
        </w:numPr>
        <w:spacing w:before="120" w:beforeLines="50" w:after="120" w:afterLines="50" w:line="300" w:lineRule="auto"/>
        <w:ind w:left="422" w:leftChars="104" w:hanging="204"/>
        <w:rPr>
          <w:rFonts w:ascii="Times New Roman" w:hAnsi="Times New Roman" w:eastAsia="黑体"/>
          <w:color w:val="000000" w:themeColor="text1"/>
          <w:szCs w:val="22"/>
          <w:highlight w:val="none"/>
          <w14:textFill>
            <w14:solidFill>
              <w14:schemeClr w14:val="tx1"/>
            </w14:solidFill>
          </w14:textFill>
        </w:rPr>
      </w:pPr>
      <w:bookmarkStart w:id="32" w:name="_Toc3624"/>
      <w:bookmarkEnd w:id="32"/>
      <w:bookmarkStart w:id="33" w:name="_Toc136358849"/>
      <w:bookmarkEnd w:id="33"/>
      <w:bookmarkStart w:id="34" w:name="_Toc20179"/>
      <w:bookmarkEnd w:id="34"/>
    </w:p>
    <w:p>
      <w:pPr>
        <w:adjustRightInd/>
        <w:spacing w:line="360" w:lineRule="auto"/>
        <w:ind w:firstLine="420" w:firstLineChars="200"/>
        <w:rPr>
          <w:rFonts w:ascii="黑体" w:hAnsi="黑体" w:eastAsia="黑体"/>
          <w:color w:val="000000" w:themeColor="text1"/>
          <w:kern w:val="0"/>
          <w:highlight w:val="none"/>
          <w14:textFill>
            <w14:solidFill>
              <w14:schemeClr w14:val="tx1"/>
            </w14:solidFill>
          </w14:textFill>
        </w:rPr>
      </w:pPr>
      <w:r>
        <w:rPr>
          <w:rFonts w:hint="eastAsia" w:ascii="黑体" w:hAnsi="黑体" w:eastAsia="黑体"/>
          <w:color w:val="000000" w:themeColor="text1"/>
          <w:kern w:val="0"/>
          <w:highlight w:val="none"/>
          <w14:textFill>
            <w14:solidFill>
              <w14:schemeClr w14:val="tx1"/>
            </w14:solidFill>
          </w14:textFill>
        </w:rPr>
        <w:t>复合着色 c</w:t>
      </w:r>
      <w:r>
        <w:rPr>
          <w:rFonts w:ascii="黑体" w:hAnsi="黑体" w:eastAsia="黑体"/>
          <w:color w:val="000000" w:themeColor="text1"/>
          <w:kern w:val="0"/>
          <w:highlight w:val="none"/>
          <w14:textFill>
            <w14:solidFill>
              <w14:schemeClr w14:val="tx1"/>
            </w14:solidFill>
          </w14:textFill>
        </w:rPr>
        <w:t>omposite coloring</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先进行阳极氧化电解着色，再进行电泳涂漆（电泳涂料中有添加颜料），形成合成发色的一种着色工艺。</w:t>
      </w:r>
    </w:p>
    <w:p>
      <w:pPr>
        <w:numPr>
          <w:ilvl w:val="1"/>
          <w:numId w:val="33"/>
        </w:numPr>
        <w:spacing w:before="120" w:beforeLines="50" w:after="120" w:afterLines="50" w:line="300" w:lineRule="auto"/>
        <w:rPr>
          <w:rFonts w:ascii="Times New Roman" w:hAnsi="Times New Roman" w:eastAsia="黑体"/>
          <w:color w:val="000000" w:themeColor="text1"/>
          <w:szCs w:val="22"/>
          <w:highlight w:val="none"/>
          <w14:textFill>
            <w14:solidFill>
              <w14:schemeClr w14:val="tx1"/>
            </w14:solidFill>
          </w14:textFill>
        </w:rPr>
      </w:pPr>
      <w:bookmarkStart w:id="35" w:name="_Toc136358850"/>
      <w:bookmarkEnd w:id="35"/>
      <w:bookmarkStart w:id="36" w:name="_Toc11803"/>
      <w:bookmarkEnd w:id="36"/>
      <w:bookmarkStart w:id="37" w:name="_Toc16903"/>
      <w:bookmarkEnd w:id="37"/>
    </w:p>
    <w:p>
      <w:pPr>
        <w:adjustRightInd/>
        <w:spacing w:line="300" w:lineRule="auto"/>
        <w:ind w:firstLine="420" w:firstLineChars="200"/>
        <w:rPr>
          <w:rFonts w:ascii="黑体" w:hAnsi="黑体" w:eastAsia="黑体"/>
          <w:color w:val="000000" w:themeColor="text1"/>
          <w:kern w:val="0"/>
          <w:highlight w:val="none"/>
          <w14:textFill>
            <w14:solidFill>
              <w14:schemeClr w14:val="tx1"/>
            </w14:solidFill>
          </w14:textFill>
        </w:rPr>
      </w:pPr>
      <w:r>
        <w:rPr>
          <w:rFonts w:hint="eastAsia" w:ascii="黑体" w:hAnsi="黑体" w:eastAsia="黑体"/>
          <w:color w:val="000000" w:themeColor="text1"/>
          <w:kern w:val="0"/>
          <w:highlight w:val="none"/>
          <w14:textFill>
            <w14:solidFill>
              <w14:schemeClr w14:val="tx1"/>
            </w14:solidFill>
          </w14:textFill>
        </w:rPr>
        <w:t>局部膜厚</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在型材装饰面某个面积不大于1cm</w:t>
      </w:r>
      <w:r>
        <w:rPr>
          <w:rFonts w:ascii="Times New Roman" w:hAnsi="Times New Roman"/>
          <w:color w:val="000000" w:themeColor="text1"/>
          <w:szCs w:val="22"/>
          <w:highlight w:val="none"/>
          <w:vertAlign w:val="superscript"/>
          <w14:textFill>
            <w14:solidFill>
              <w14:schemeClr w14:val="tx1"/>
            </w14:solidFill>
          </w14:textFill>
        </w:rPr>
        <w:t>2</w:t>
      </w:r>
      <w:r>
        <w:rPr>
          <w:rFonts w:hint="eastAsia" w:ascii="Times New Roman" w:hAnsi="Times New Roman"/>
          <w:color w:val="000000" w:themeColor="text1"/>
          <w:szCs w:val="22"/>
          <w:highlight w:val="none"/>
          <w14:textFill>
            <w14:solidFill>
              <w14:schemeClr w14:val="tx1"/>
            </w14:solidFill>
          </w14:textFill>
        </w:rPr>
        <w:t>的考察面内作若干次（不少于3次）膜厚测量所得的测量值的平均值。</w:t>
      </w:r>
    </w:p>
    <w:p>
      <w:pPr>
        <w:numPr>
          <w:ilvl w:val="0"/>
          <w:numId w:val="33"/>
        </w:numPr>
        <w:spacing w:before="120" w:beforeLines="50" w:after="120" w:afterLines="50" w:line="300" w:lineRule="auto"/>
        <w:outlineLvl w:val="0"/>
        <w:rPr>
          <w:rFonts w:ascii="Times New Roman" w:hAnsi="Times New Roman" w:eastAsia="黑体"/>
          <w:color w:val="000000" w:themeColor="text1"/>
          <w:szCs w:val="22"/>
          <w:highlight w:val="none"/>
          <w14:textFill>
            <w14:solidFill>
              <w14:schemeClr w14:val="tx1"/>
            </w14:solidFill>
          </w14:textFill>
        </w:rPr>
      </w:pPr>
      <w:bookmarkStart w:id="38" w:name="_Toc15808"/>
      <w:bookmarkStart w:id="39" w:name="_Toc18372"/>
      <w:r>
        <w:rPr>
          <w:rFonts w:hint="eastAsia" w:ascii="Times New Roman" w:hAnsi="Times New Roman" w:eastAsia="黑体"/>
          <w:color w:val="000000" w:themeColor="text1"/>
          <w:szCs w:val="22"/>
          <w:highlight w:val="none"/>
          <w14:textFill>
            <w14:solidFill>
              <w14:schemeClr w14:val="tx1"/>
            </w14:solidFill>
          </w14:textFill>
        </w:rPr>
        <w:t>分类和标记</w:t>
      </w:r>
      <w:bookmarkEnd w:id="38"/>
      <w:bookmarkEnd w:id="39"/>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40" w:name="_Toc24453"/>
      <w:bookmarkStart w:id="41" w:name="_Toc22891"/>
      <w:r>
        <w:rPr>
          <w:rFonts w:hint="eastAsia" w:ascii="Times New Roman" w:hAnsi="Times New Roman" w:eastAsia="黑体"/>
          <w:color w:val="000000" w:themeColor="text1"/>
          <w:szCs w:val="22"/>
          <w:highlight w:val="none"/>
          <w14:textFill>
            <w14:solidFill>
              <w14:schemeClr w14:val="tx1"/>
            </w14:solidFill>
          </w14:textFill>
        </w:rPr>
        <w:t>产品分类</w:t>
      </w:r>
      <w:bookmarkEnd w:id="40"/>
      <w:bookmarkEnd w:id="41"/>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牌号、状态</w:t>
      </w:r>
    </w:p>
    <w:p>
      <w:pPr>
        <w:widowControl/>
        <w:numPr>
          <w:ilvl w:val="255"/>
          <w:numId w:val="0"/>
        </w:numPr>
        <w:spacing w:line="24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牌号及状态应符合表1的规定。订购其他牌号或状态时，应供需双方商定，并在订货单（或合同）中注明。</w:t>
      </w:r>
    </w:p>
    <w:p>
      <w:pPr>
        <w:widowControl/>
        <w:numPr>
          <w:ilvl w:val="255"/>
          <w:numId w:val="0"/>
        </w:numPr>
        <w:spacing w:line="240" w:lineRule="auto"/>
        <w:ind w:firstLine="360" w:firstLineChars="200"/>
        <w:jc w:val="center"/>
        <w:rPr>
          <w:rFonts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表1 牌号及状态</w:t>
      </w:r>
    </w:p>
    <w:tbl>
      <w:tblPr>
        <w:tblStyle w:val="28"/>
        <w:tblW w:w="4999" w:type="pct"/>
        <w:tblInd w:w="0" w:type="dxa"/>
        <w:tblLayout w:type="autofit"/>
        <w:tblCellMar>
          <w:top w:w="0" w:type="dxa"/>
          <w:left w:w="108" w:type="dxa"/>
          <w:bottom w:w="0" w:type="dxa"/>
          <w:right w:w="108" w:type="dxa"/>
        </w:tblCellMar>
      </w:tblPr>
      <w:tblGrid>
        <w:gridCol w:w="4626"/>
        <w:gridCol w:w="4659"/>
      </w:tblGrid>
      <w:tr>
        <w:tblPrEx>
          <w:tblCellMar>
            <w:top w:w="0" w:type="dxa"/>
            <w:left w:w="108" w:type="dxa"/>
            <w:bottom w:w="0" w:type="dxa"/>
            <w:right w:w="108" w:type="dxa"/>
          </w:tblCellMar>
        </w:tblPrEx>
        <w:trPr>
          <w:trHeight w:val="365"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牌号</w:t>
            </w:r>
            <w:r>
              <w:rPr>
                <w:rStyle w:val="238"/>
                <w:rFonts w:hint="default" w:ascii="Times New Roman" w:hAnsi="Times New Roman" w:cs="Times New Roman"/>
                <w:color w:val="000000" w:themeColor="text1"/>
                <w:sz w:val="21"/>
                <w:szCs w:val="15"/>
                <w:highlight w:val="none"/>
                <w:vertAlign w:val="superscript"/>
                <w:lang w:bidi="ar"/>
                <w14:textFill>
                  <w14:solidFill>
                    <w14:schemeClr w14:val="tx1"/>
                  </w14:solidFill>
                </w14:textFill>
              </w:rPr>
              <w:t>a</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状 态</w:t>
            </w:r>
            <w:r>
              <w:rPr>
                <w:rStyle w:val="238"/>
                <w:rFonts w:hint="default" w:ascii="Times New Roman" w:hAnsi="Times New Roman" w:cs="Times New Roman"/>
                <w:color w:val="000000" w:themeColor="text1"/>
                <w:sz w:val="21"/>
                <w:szCs w:val="15"/>
                <w:highlight w:val="none"/>
                <w:vertAlign w:val="superscript"/>
                <w:lang w:bidi="ar"/>
                <w14:textFill>
                  <w14:solidFill>
                    <w14:schemeClr w14:val="tx1"/>
                  </w14:solidFill>
                </w14:textFill>
              </w:rPr>
              <w:t>a</w:t>
            </w:r>
          </w:p>
        </w:tc>
      </w:tr>
      <w:tr>
        <w:tblPrEx>
          <w:tblCellMar>
            <w:top w:w="0" w:type="dxa"/>
            <w:left w:w="108" w:type="dxa"/>
            <w:bottom w:w="0" w:type="dxa"/>
            <w:right w:w="108" w:type="dxa"/>
          </w:tblCellMar>
        </w:tblPrEx>
        <w:trPr>
          <w:trHeight w:val="350"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6060、6063</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T5、T6、T66</w:t>
            </w:r>
            <w:r>
              <w:rPr>
                <w:rStyle w:val="238"/>
                <w:rFonts w:hint="default" w:ascii="Times New Roman" w:hAnsi="Times New Roman" w:cs="Times New Roman"/>
                <w:color w:val="000000" w:themeColor="text1"/>
                <w:sz w:val="21"/>
                <w:szCs w:val="15"/>
                <w:highlight w:val="none"/>
                <w:vertAlign w:val="superscript"/>
                <w:lang w:bidi="ar"/>
                <w14:textFill>
                  <w14:solidFill>
                    <w14:schemeClr w14:val="tx1"/>
                  </w14:solidFill>
                </w14:textFill>
              </w:rPr>
              <w:t>b</w:t>
            </w:r>
          </w:p>
        </w:tc>
      </w:tr>
      <w:tr>
        <w:tblPrEx>
          <w:tblCellMar>
            <w:top w:w="0" w:type="dxa"/>
            <w:left w:w="108" w:type="dxa"/>
            <w:bottom w:w="0" w:type="dxa"/>
            <w:right w:w="108" w:type="dxa"/>
          </w:tblCellMar>
        </w:tblPrEx>
        <w:trPr>
          <w:trHeight w:val="370"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6005、6063A、6463、6463A</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T5、T6</w:t>
            </w:r>
          </w:p>
        </w:tc>
      </w:tr>
      <w:tr>
        <w:tblPrEx>
          <w:tblCellMar>
            <w:top w:w="0" w:type="dxa"/>
            <w:left w:w="108" w:type="dxa"/>
            <w:bottom w:w="0" w:type="dxa"/>
            <w:right w:w="108" w:type="dxa"/>
          </w:tblCellMar>
        </w:tblPrEx>
        <w:trPr>
          <w:trHeight w:val="350"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Fonts w:hint="default" w:ascii="Times New Roman" w:hAnsi="Times New Roman" w:cs="Times New Roman"/>
                <w:color w:val="000000" w:themeColor="text1"/>
                <w:kern w:val="0"/>
                <w:szCs w:val="15"/>
                <w:highlight w:val="none"/>
                <w:lang w:bidi="ar"/>
                <w14:textFill>
                  <w14:solidFill>
                    <w14:schemeClr w14:val="tx1"/>
                  </w14:solidFill>
                </w14:textFill>
              </w:rPr>
              <w:t>6061</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szCs w:val="15"/>
                <w:highlight w:val="none"/>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T4、T6</w:t>
            </w:r>
          </w:p>
        </w:tc>
      </w:tr>
      <w:tr>
        <w:tblPrEx>
          <w:tblCellMar>
            <w:top w:w="0" w:type="dxa"/>
            <w:left w:w="108" w:type="dxa"/>
            <w:bottom w:w="0" w:type="dxa"/>
            <w:right w:w="108" w:type="dxa"/>
          </w:tblCellMar>
        </w:tblPrEx>
        <w:trPr>
          <w:trHeight w:val="350"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themeColor="text1"/>
                <w:kern w:val="0"/>
                <w:szCs w:val="15"/>
                <w:highlight w:val="none"/>
                <w:lang w:bidi="ar"/>
                <w14:textFill>
                  <w14:solidFill>
                    <w14:schemeClr w14:val="tx1"/>
                  </w14:solidFill>
                </w14:textFill>
              </w:rPr>
            </w:pPr>
            <w:r>
              <w:rPr>
                <w:rFonts w:hint="default" w:ascii="Times New Roman" w:hAnsi="Times New Roman" w:cs="Times New Roman"/>
                <w:color w:val="000000" w:themeColor="text1"/>
                <w:kern w:val="0"/>
                <w:szCs w:val="15"/>
                <w:highlight w:val="none"/>
                <w:lang w:bidi="ar"/>
                <w14:textFill>
                  <w14:solidFill>
                    <w14:schemeClr w14:val="tx1"/>
                  </w14:solidFill>
                </w14:textFill>
              </w:rPr>
              <w:t>6063S</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38"/>
                <w:rFonts w:hint="default" w:ascii="Times New Roman" w:hAnsi="Times New Roman" w:cs="Times New Roman"/>
                <w:color w:val="000000" w:themeColor="text1"/>
                <w:sz w:val="21"/>
                <w:szCs w:val="15"/>
                <w:highlight w:val="none"/>
                <w:lang w:bidi="ar"/>
                <w14:textFill>
                  <w14:solidFill>
                    <w14:schemeClr w14:val="tx1"/>
                  </w14:solidFill>
                </w14:textFill>
              </w:rPr>
            </w:pPr>
            <w:r>
              <w:rPr>
                <w:rStyle w:val="238"/>
                <w:rFonts w:hint="default" w:ascii="Times New Roman" w:hAnsi="Times New Roman" w:cs="Times New Roman"/>
                <w:color w:val="000000" w:themeColor="text1"/>
                <w:sz w:val="21"/>
                <w:szCs w:val="15"/>
                <w:highlight w:val="none"/>
                <w:lang w:bidi="ar"/>
                <w14:textFill>
                  <w14:solidFill>
                    <w14:schemeClr w14:val="tx1"/>
                  </w14:solidFill>
                </w14:textFill>
              </w:rPr>
              <w:t>T5、T6</w:t>
            </w:r>
          </w:p>
        </w:tc>
      </w:tr>
      <w:tr>
        <w:tblPrEx>
          <w:tblCellMar>
            <w:top w:w="0" w:type="dxa"/>
            <w:left w:w="108" w:type="dxa"/>
            <w:bottom w:w="0" w:type="dxa"/>
            <w:right w:w="108" w:type="dxa"/>
          </w:tblCellMar>
        </w:tblPrEx>
        <w:trPr>
          <w:trHeight w:val="117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50" w:firstLineChars="100"/>
              <w:jc w:val="left"/>
              <w:textAlignment w:val="center"/>
              <w:rPr>
                <w:rStyle w:val="240"/>
                <w:rFonts w:hint="default" w:ascii="Times New Roman" w:hAnsi="Times New Roman" w:cs="Times New Roman"/>
                <w:color w:val="000000" w:themeColor="text1"/>
                <w:sz w:val="15"/>
                <w:szCs w:val="15"/>
                <w:highlight w:val="none"/>
                <w:lang w:bidi="ar"/>
                <w14:textFill>
                  <w14:solidFill>
                    <w14:schemeClr w14:val="tx1"/>
                  </w14:solidFill>
                </w14:textFill>
              </w:rPr>
            </w:pPr>
            <w:r>
              <w:rPr>
                <w:rStyle w:val="238"/>
                <w:rFonts w:hint="default" w:ascii="Times New Roman" w:hAnsi="Times New Roman" w:cs="Times New Roman"/>
                <w:color w:val="000000" w:themeColor="text1"/>
                <w:sz w:val="15"/>
                <w:szCs w:val="15"/>
                <w:highlight w:val="none"/>
                <w:vertAlign w:val="superscript"/>
                <w:lang w:bidi="ar"/>
                <w14:textFill>
                  <w14:solidFill>
                    <w14:schemeClr w14:val="tx1"/>
                  </w14:solidFill>
                </w14:textFill>
              </w:rPr>
              <w:t>a</w:t>
            </w:r>
            <w:r>
              <w:rPr>
                <w:rStyle w:val="238"/>
                <w:rFonts w:hint="default" w:ascii="Times New Roman" w:hAnsi="Times New Roman" w:cs="Times New Roman"/>
                <w:color w:val="000000" w:themeColor="text1"/>
                <w:sz w:val="15"/>
                <w:szCs w:val="15"/>
                <w:highlight w:val="none"/>
                <w:lang w:bidi="ar"/>
                <w14:textFill>
                  <w14:solidFill>
                    <w14:schemeClr w14:val="tx1"/>
                  </w14:solidFill>
                </w14:textFill>
              </w:rPr>
              <w:t xml:space="preserve"> 如果同一建筑制品同时选用6005、6060、6061、6063等不同牌号(或同一牌号不同状态)，采用同一工艺进行阳极氧化，将难以获得颜色一致的阳极氧化表面，建议选用牌号和状态时，充分考虑颜色不一致性对建筑结构的影响。</w:t>
            </w:r>
            <w:r>
              <w:rPr>
                <w:rStyle w:val="240"/>
                <w:rFonts w:hint="default" w:ascii="Times New Roman" w:hAnsi="Times New Roman" w:cs="Times New Roman"/>
                <w:color w:val="000000" w:themeColor="text1"/>
                <w:sz w:val="15"/>
                <w:szCs w:val="15"/>
                <w:highlight w:val="none"/>
                <w:lang w:bidi="ar"/>
                <w14:textFill>
                  <w14:solidFill>
                    <w14:schemeClr w14:val="tx1"/>
                  </w14:solidFill>
                </w14:textFill>
              </w:rPr>
              <w:t xml:space="preserve"> </w:t>
            </w:r>
          </w:p>
          <w:p>
            <w:pPr>
              <w:widowControl/>
              <w:ind w:firstLine="150" w:firstLineChars="100"/>
              <w:jc w:val="left"/>
              <w:textAlignment w:val="center"/>
              <w:rPr>
                <w:rFonts w:hint="default" w:ascii="Times New Roman" w:hAnsi="Times New Roman" w:cs="Times New Roman"/>
                <w:color w:val="000000" w:themeColor="text1"/>
                <w:sz w:val="15"/>
                <w:szCs w:val="15"/>
                <w:highlight w:val="none"/>
                <w14:textFill>
                  <w14:solidFill>
                    <w14:schemeClr w14:val="tx1"/>
                  </w14:solidFill>
                </w14:textFill>
              </w:rPr>
            </w:pPr>
            <w:r>
              <w:rPr>
                <w:rStyle w:val="238"/>
                <w:rFonts w:hint="default" w:ascii="Times New Roman" w:hAnsi="Times New Roman" w:cs="Times New Roman"/>
                <w:color w:val="000000" w:themeColor="text1"/>
                <w:sz w:val="15"/>
                <w:szCs w:val="15"/>
                <w:highlight w:val="none"/>
                <w:vertAlign w:val="superscript"/>
                <w:lang w:bidi="ar"/>
                <w14:textFill>
                  <w14:solidFill>
                    <w14:schemeClr w14:val="tx1"/>
                  </w14:solidFill>
                </w14:textFill>
              </w:rPr>
              <w:t xml:space="preserve">B </w:t>
            </w:r>
            <w:r>
              <w:rPr>
                <w:rStyle w:val="238"/>
                <w:rFonts w:hint="default" w:ascii="Times New Roman" w:hAnsi="Times New Roman" w:cs="Times New Roman"/>
                <w:color w:val="000000" w:themeColor="text1"/>
                <w:sz w:val="15"/>
                <w:szCs w:val="15"/>
                <w:highlight w:val="none"/>
                <w:lang w:bidi="ar"/>
                <w14:textFill>
                  <w14:solidFill>
                    <w14:schemeClr w14:val="tx1"/>
                  </w14:solidFill>
                </w14:textFill>
              </w:rPr>
              <w:t>固溶热处理后人工时效，通过工艺控制使力学性能达到本部分要求的特殊状态。</w:t>
            </w:r>
          </w:p>
        </w:tc>
      </w:tr>
    </w:tbl>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尺寸规格</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横截面尺寸应符合供需双方签订的图样规定。长度应供需双方商定，并在订货单（或合同）中注明。</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漆膜</w:t>
      </w:r>
      <w:r>
        <w:rPr>
          <w:rFonts w:hint="eastAsia" w:ascii="Times New Roman" w:hAnsi="Times New Roman" w:eastAsia="黑体"/>
          <w:bCs/>
          <w:color w:val="000000" w:themeColor="text1"/>
          <w:szCs w:val="32"/>
          <w:highlight w:val="none"/>
          <w:lang w:val="en-US" w:eastAsia="zh-CN"/>
          <w14:textFill>
            <w14:solidFill>
              <w14:schemeClr w14:val="tx1"/>
            </w14:solidFill>
          </w14:textFill>
        </w:rPr>
        <w:t>膜厚级别</w:t>
      </w:r>
    </w:p>
    <w:p>
      <w:pPr>
        <w:adjustRightInd/>
        <w:spacing w:before="120" w:beforeLines="50"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装饰面上的膜厚要求应符合表2的规定。膜厚级别应在</w:t>
      </w:r>
      <w:r>
        <w:rPr>
          <w:rFonts w:hint="eastAsia" w:ascii="宋体" w:hAnsi="宋体" w:cs="宋体"/>
          <w:color w:val="000000" w:themeColor="text1"/>
          <w:szCs w:val="22"/>
          <w:highlight w:val="none"/>
          <w14:textFill>
            <w14:solidFill>
              <w14:schemeClr w14:val="tx1"/>
            </w14:solidFill>
          </w14:textFill>
        </w:rPr>
        <w:t>订货单(或合同)中注</w:t>
      </w:r>
      <w:r>
        <w:rPr>
          <w:rFonts w:hint="eastAsia" w:ascii="Times New Roman" w:hAnsi="Times New Roman"/>
          <w:color w:val="000000" w:themeColor="text1"/>
          <w:szCs w:val="22"/>
          <w:highlight w:val="none"/>
          <w14:textFill>
            <w14:solidFill>
              <w14:schemeClr w14:val="tx1"/>
            </w14:solidFill>
          </w14:textFill>
        </w:rPr>
        <w:t>明，未注明膜厚级别时，应按</w:t>
      </w:r>
      <w:r>
        <w:rPr>
          <w:rFonts w:hint="eastAsia" w:ascii="Times New Roman" w:hAnsi="Times New Roman"/>
          <w:color w:val="000000" w:themeColor="text1"/>
          <w:szCs w:val="22"/>
          <w:highlight w:val="none"/>
          <w:lang w:val="en-US" w:eastAsia="zh-CN"/>
          <w14:textFill>
            <w14:solidFill>
              <w14:schemeClr w14:val="tx1"/>
            </w14:solidFill>
          </w14:textFill>
        </w:rPr>
        <w:t>S级</w:t>
      </w:r>
      <w:r>
        <w:rPr>
          <w:rFonts w:hint="eastAsia" w:ascii="Times New Roman" w:hAnsi="Times New Roman"/>
          <w:color w:val="000000" w:themeColor="text1"/>
          <w:szCs w:val="22"/>
          <w:highlight w:val="none"/>
          <w14:textFill>
            <w14:solidFill>
              <w14:schemeClr w14:val="tx1"/>
            </w14:solidFill>
          </w14:textFill>
        </w:rPr>
        <w:t>供货。</w:t>
      </w:r>
    </w:p>
    <w:p>
      <w:pPr>
        <w:keepNext/>
        <w:keepLines/>
        <w:spacing w:before="120" w:after="120" w:line="300" w:lineRule="auto"/>
        <w:jc w:val="center"/>
        <w:outlineLvl w:val="2"/>
        <w:rPr>
          <w:rFonts w:hint="eastAsia" w:ascii="黑体" w:hAnsi="黑体" w:eastAsia="黑体" w:cs="黑体"/>
          <w:bCs/>
          <w:color w:val="000000" w:themeColor="text1"/>
          <w:sz w:val="20"/>
          <w:szCs w:val="28"/>
          <w:highlight w:val="none"/>
          <w14:textFill>
            <w14:solidFill>
              <w14:schemeClr w14:val="tx1"/>
            </w14:solidFill>
          </w14:textFill>
        </w:rPr>
      </w:pPr>
      <w:r>
        <w:rPr>
          <w:rFonts w:hint="eastAsia" w:ascii="黑体" w:hAnsi="黑体" w:eastAsia="黑体" w:cs="黑体"/>
          <w:bCs/>
          <w:color w:val="000000" w:themeColor="text1"/>
          <w:sz w:val="20"/>
          <w:szCs w:val="28"/>
          <w:highlight w:val="none"/>
          <w14:textFill>
            <w14:solidFill>
              <w14:schemeClr w14:val="tx1"/>
            </w14:solidFill>
          </w14:textFill>
        </w:rPr>
        <w:t>表2  复合膜膜厚级别</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101"/>
        <w:gridCol w:w="1788"/>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ascii="宋体" w:hAnsi="宋体"/>
                <w:color w:val="000000" w:themeColor="text1"/>
                <w:sz w:val="15"/>
                <w:szCs w:val="15"/>
                <w:highlight w:val="none"/>
                <w14:textFill>
                  <w14:solidFill>
                    <w14:schemeClr w14:val="tx1"/>
                  </w14:solidFill>
                </w14:textFill>
              </w:rPr>
              <w:t>膜厚级别</w:t>
            </w:r>
          </w:p>
        </w:tc>
        <w:tc>
          <w:tcPr>
            <w:tcW w:w="593"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膜层代号</w:t>
            </w:r>
          </w:p>
        </w:tc>
        <w:tc>
          <w:tcPr>
            <w:tcW w:w="963"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漆膜类型</w:t>
            </w:r>
          </w:p>
        </w:tc>
        <w:tc>
          <w:tcPr>
            <w:tcW w:w="2943" w:type="pct"/>
            <w:vAlign w:val="center"/>
          </w:tcPr>
          <w:p>
            <w:pPr>
              <w:adjustRightInd/>
              <w:spacing w:line="300" w:lineRule="auto"/>
              <w:jc w:val="center"/>
              <w:rPr>
                <w:rFonts w:ascii="宋体" w:hAnsi="宋体"/>
                <w:color w:val="000000" w:themeColor="text1"/>
                <w:sz w:val="15"/>
                <w:szCs w:val="15"/>
                <w:highlight w:val="none"/>
                <w:vertAlign w:val="superscript"/>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S</w:t>
            </w:r>
          </w:p>
        </w:tc>
        <w:tc>
          <w:tcPr>
            <w:tcW w:w="593"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ES21</w:t>
            </w:r>
          </w:p>
        </w:tc>
        <w:tc>
          <w:tcPr>
            <w:tcW w:w="963"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ascii="宋体" w:hAnsi="宋体"/>
                <w:color w:val="000000" w:themeColor="text1"/>
                <w:sz w:val="15"/>
                <w:szCs w:val="15"/>
                <w:highlight w:val="none"/>
                <w14:textFill>
                  <w14:solidFill>
                    <w14:schemeClr w14:val="tx1"/>
                  </w14:solidFill>
                </w14:textFill>
              </w:rPr>
              <w:t>有光或消光</w:t>
            </w:r>
            <w:r>
              <w:rPr>
                <w:rFonts w:hint="eastAsia" w:ascii="宋体" w:hAnsi="宋体"/>
                <w:color w:val="000000" w:themeColor="text1"/>
                <w:sz w:val="15"/>
                <w:szCs w:val="15"/>
                <w:highlight w:val="none"/>
                <w14:textFill>
                  <w14:solidFill>
                    <w14:schemeClr w14:val="tx1"/>
                  </w14:solidFill>
                </w14:textFill>
              </w:rPr>
              <w:t>有色漆膜</w:t>
            </w:r>
          </w:p>
        </w:tc>
        <w:tc>
          <w:tcPr>
            <w:tcW w:w="2943" w:type="pct"/>
            <w:vMerge w:val="restart"/>
            <w:vAlign w:val="center"/>
          </w:tcPr>
          <w:p>
            <w:pPr>
              <w:adjustRightInd/>
              <w:spacing w:before="120" w:beforeLines="50" w:line="300" w:lineRule="auto"/>
              <w:jc w:val="left"/>
              <w:rPr>
                <w:rFonts w:ascii="宋体" w:hAnsi="宋体"/>
                <w:color w:val="000000" w:themeColor="text1"/>
                <w:sz w:val="15"/>
                <w:szCs w:val="15"/>
                <w:highlight w:val="none"/>
                <w14:textFill>
                  <w14:solidFill>
                    <w14:schemeClr w14:val="tx1"/>
                  </w14:solidFill>
                </w14:textFill>
              </w:rPr>
            </w:pPr>
            <w:r>
              <w:rPr>
                <w:rFonts w:ascii="宋体" w:hAnsi="宋体"/>
                <w:color w:val="000000" w:themeColor="text1"/>
                <w:sz w:val="15"/>
                <w:szCs w:val="15"/>
                <w:highlight w:val="none"/>
                <w14:textFill>
                  <w14:solidFill>
                    <w14:schemeClr w14:val="tx1"/>
                  </w14:solidFill>
                </w14:textFill>
              </w:rPr>
              <w:t>膜厚级别分为</w:t>
            </w:r>
            <w:r>
              <w:rPr>
                <w:rFonts w:hint="eastAsia" w:ascii="宋体" w:hAnsi="宋体"/>
                <w:color w:val="000000" w:themeColor="text1"/>
                <w:sz w:val="15"/>
                <w:szCs w:val="15"/>
                <w:highlight w:val="none"/>
                <w14:textFill>
                  <w14:solidFill>
                    <w14:schemeClr w14:val="tx1"/>
                  </w14:solidFill>
                </w14:textFill>
              </w:rPr>
              <w:t>2类：S和Y，该分类是按照膜厚进行划分，而不是根据性能划分。对于同一厂家同型号电泳涂料采用相同生产工艺所形成的复合膜，漆膜膜厚高的比漆膜膜厚低的耐候性和耐腐蚀性通常会好一些。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ascii="宋体" w:hAnsi="宋体"/>
                <w:color w:val="000000" w:themeColor="text1"/>
                <w:sz w:val="15"/>
                <w:szCs w:val="15"/>
                <w:highlight w:val="none"/>
                <w14:textFill>
                  <w14:solidFill>
                    <w14:schemeClr w14:val="tx1"/>
                  </w14:solidFill>
                </w14:textFill>
              </w:rPr>
              <w:t>Y</w:t>
            </w:r>
          </w:p>
        </w:tc>
        <w:tc>
          <w:tcPr>
            <w:tcW w:w="593"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EY24</w:t>
            </w:r>
          </w:p>
        </w:tc>
        <w:tc>
          <w:tcPr>
            <w:tcW w:w="963" w:type="pct"/>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r>
              <w:rPr>
                <w:rFonts w:ascii="宋体" w:hAnsi="宋体"/>
                <w:color w:val="000000" w:themeColor="text1"/>
                <w:sz w:val="15"/>
                <w:szCs w:val="15"/>
                <w:highlight w:val="none"/>
                <w14:textFill>
                  <w14:solidFill>
                    <w14:schemeClr w14:val="tx1"/>
                  </w14:solidFill>
                </w14:textFill>
              </w:rPr>
              <w:t>有光或消光</w:t>
            </w:r>
            <w:r>
              <w:rPr>
                <w:rFonts w:hint="eastAsia" w:ascii="宋体" w:hAnsi="宋体"/>
                <w:color w:val="000000" w:themeColor="text1"/>
                <w:sz w:val="15"/>
                <w:szCs w:val="15"/>
                <w:highlight w:val="none"/>
                <w14:textFill>
                  <w14:solidFill>
                    <w14:schemeClr w14:val="tx1"/>
                  </w14:solidFill>
                </w14:textFill>
              </w:rPr>
              <w:t>有色漆膜</w:t>
            </w:r>
          </w:p>
        </w:tc>
        <w:tc>
          <w:tcPr>
            <w:tcW w:w="2943" w:type="pct"/>
            <w:vMerge w:val="continue"/>
            <w:vAlign w:val="center"/>
          </w:tcPr>
          <w:p>
            <w:pPr>
              <w:adjustRightInd/>
              <w:spacing w:before="120" w:beforeLines="50" w:line="300" w:lineRule="auto"/>
              <w:jc w:val="center"/>
              <w:rPr>
                <w:rFonts w:ascii="宋体" w:hAnsi="宋体"/>
                <w:color w:val="000000" w:themeColor="text1"/>
                <w:sz w:val="15"/>
                <w:szCs w:val="15"/>
                <w:highlight w:val="none"/>
                <w14:textFill>
                  <w14:solidFill>
                    <w14:schemeClr w14:val="tx1"/>
                  </w14:solidFill>
                </w14:textFill>
              </w:rPr>
            </w:pPr>
          </w:p>
        </w:tc>
      </w:tr>
    </w:tbl>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复合膜性能级别及对应型材的适用环境</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复合膜性能级别按耐盐雾腐蚀性、加速耐候性、紫外盐雾联合试验结果分为</w:t>
      </w:r>
      <w:r>
        <w:rPr>
          <w:rFonts w:hint="eastAsia" w:ascii="Symbol" w:hAnsi="Symbol"/>
          <w:color w:val="000000" w:themeColor="text1"/>
          <w:szCs w:val="22"/>
          <w:highlight w:val="none"/>
          <w14:textFill>
            <w14:solidFill>
              <w14:schemeClr w14:val="tx1"/>
            </w14:solidFill>
          </w14:textFill>
        </w:rPr>
        <w:fldChar w:fldCharType="begin"/>
      </w:r>
      <w:r>
        <w:rPr>
          <w:rFonts w:hint="eastAsia" w:ascii="Symbol" w:hAnsi="Symbol"/>
          <w:color w:val="000000" w:themeColor="text1"/>
          <w:szCs w:val="22"/>
          <w:highlight w:val="none"/>
          <w14:textFill>
            <w14:solidFill>
              <w14:schemeClr w14:val="tx1"/>
            </w14:solidFill>
          </w14:textFill>
        </w:rPr>
        <w:instrText xml:space="preserve"> = 2 \* ROMAN </w:instrText>
      </w:r>
      <w:r>
        <w:rPr>
          <w:rFonts w:hint="eastAsia" w:ascii="Symbol" w:hAnsi="Symbol"/>
          <w:color w:val="000000" w:themeColor="text1"/>
          <w:szCs w:val="22"/>
          <w:highlight w:val="none"/>
          <w14:textFill>
            <w14:solidFill>
              <w14:schemeClr w14:val="tx1"/>
            </w14:solidFill>
          </w14:textFill>
        </w:rPr>
        <w:fldChar w:fldCharType="separate"/>
      </w:r>
      <w:r>
        <w:rPr>
          <w:rFonts w:hint="eastAsia" w:ascii="Symbol" w:hAnsi="Symbol"/>
          <w:color w:val="000000" w:themeColor="text1"/>
          <w:szCs w:val="22"/>
          <w:highlight w:val="none"/>
          <w14:textFill>
            <w14:solidFill>
              <w14:schemeClr w14:val="tx1"/>
            </w14:solidFill>
          </w14:textFill>
        </w:rPr>
        <w:t>II</w:t>
      </w:r>
      <w:r>
        <w:rPr>
          <w:rFonts w:hint="eastAsia" w:ascii="Symbol" w:hAnsi="Symbol"/>
          <w:color w:val="000000" w:themeColor="text1"/>
          <w:szCs w:val="22"/>
          <w:highlight w:val="none"/>
          <w14:textFill>
            <w14:solidFill>
              <w14:schemeClr w14:val="tx1"/>
            </w14:solidFill>
          </w14:textFill>
        </w:rPr>
        <w:fldChar w:fldCharType="end"/>
      </w:r>
      <w:r>
        <w:rPr>
          <w:rFonts w:hint="eastAsia" w:ascii="Times New Roman" w:hAnsi="Times New Roman"/>
          <w:color w:val="000000" w:themeColor="text1"/>
          <w:szCs w:val="22"/>
          <w:highlight w:val="none"/>
          <w14:textFill>
            <w14:solidFill>
              <w14:schemeClr w14:val="tx1"/>
            </w14:solidFill>
          </w14:textFill>
        </w:rPr>
        <w:t>级、</w:t>
      </w:r>
      <w:r>
        <w:rPr>
          <w:rFonts w:ascii="Times New Roman" w:hAnsi="Times New Roman"/>
          <w:color w:val="000000" w:themeColor="text1"/>
          <w:szCs w:val="22"/>
          <w:highlight w:val="none"/>
          <w14:textFill>
            <w14:solidFill>
              <w14:schemeClr w14:val="tx1"/>
            </w14:solidFill>
          </w14:textFill>
        </w:rPr>
        <w:fldChar w:fldCharType="begin"/>
      </w:r>
      <w:r>
        <w:rPr>
          <w:rFonts w:ascii="Times New Roman" w:hAnsi="Times New Roman"/>
          <w:color w:val="000000" w:themeColor="text1"/>
          <w:szCs w:val="22"/>
          <w:highlight w:val="none"/>
          <w14:textFill>
            <w14:solidFill>
              <w14:schemeClr w14:val="tx1"/>
            </w14:solidFill>
          </w14:textFill>
        </w:rPr>
        <w:instrText xml:space="preserve"> </w:instrText>
      </w:r>
      <w:r>
        <w:rPr>
          <w:rFonts w:hint="eastAsia" w:ascii="Times New Roman" w:hAnsi="Times New Roman"/>
          <w:color w:val="000000" w:themeColor="text1"/>
          <w:szCs w:val="22"/>
          <w:highlight w:val="none"/>
          <w14:textFill>
            <w14:solidFill>
              <w14:schemeClr w14:val="tx1"/>
            </w14:solidFill>
          </w14:textFill>
        </w:rPr>
        <w:instrText xml:space="preserve">= 3 \* ROMAN</w:instrText>
      </w:r>
      <w:r>
        <w:rPr>
          <w:rFonts w:ascii="Times New Roman" w:hAnsi="Times New Roman"/>
          <w:color w:val="000000" w:themeColor="text1"/>
          <w:szCs w:val="22"/>
          <w:highlight w:val="none"/>
          <w14:textFill>
            <w14:solidFill>
              <w14:schemeClr w14:val="tx1"/>
            </w14:solidFill>
          </w14:textFill>
        </w:rPr>
        <w:instrText xml:space="preserve"> </w:instrText>
      </w:r>
      <w:r>
        <w:rPr>
          <w:rFonts w:ascii="Times New Roman" w:hAnsi="Times New Roman"/>
          <w:color w:val="000000" w:themeColor="text1"/>
          <w:szCs w:val="22"/>
          <w:highlight w:val="none"/>
          <w14:textFill>
            <w14:solidFill>
              <w14:schemeClr w14:val="tx1"/>
            </w14:solidFill>
          </w14:textFill>
        </w:rPr>
        <w:fldChar w:fldCharType="separate"/>
      </w:r>
      <w:r>
        <w:rPr>
          <w:rFonts w:ascii="Times New Roman" w:hAnsi="Times New Roman"/>
          <w:color w:val="000000" w:themeColor="text1"/>
          <w:szCs w:val="22"/>
          <w:highlight w:val="none"/>
          <w14:textFill>
            <w14:solidFill>
              <w14:schemeClr w14:val="tx1"/>
            </w14:solidFill>
          </w14:textFill>
        </w:rPr>
        <w:t>III</w:t>
      </w:r>
      <w:r>
        <w:rPr>
          <w:rFonts w:ascii="Times New Roman" w:hAnsi="Times New Roman"/>
          <w:color w:val="000000" w:themeColor="text1"/>
          <w:szCs w:val="22"/>
          <w:highlight w:val="none"/>
          <w14:textFill>
            <w14:solidFill>
              <w14:schemeClr w14:val="tx1"/>
            </w14:solidFill>
          </w14:textFill>
        </w:rPr>
        <w:fldChar w:fldCharType="end"/>
      </w:r>
      <w:r>
        <w:rPr>
          <w:rFonts w:hint="eastAsia" w:ascii="Times New Roman" w:hAnsi="Times New Roman"/>
          <w:color w:val="000000" w:themeColor="text1"/>
          <w:szCs w:val="22"/>
          <w:highlight w:val="none"/>
          <w14:textFill>
            <w14:solidFill>
              <w14:schemeClr w14:val="tx1"/>
            </w14:solidFill>
          </w14:textFill>
        </w:rPr>
        <w:t>级、</w:t>
      </w:r>
      <w:r>
        <w:rPr>
          <w:rFonts w:ascii="Times New Roman" w:hAnsi="Times New Roman"/>
          <w:color w:val="000000" w:themeColor="text1"/>
          <w:szCs w:val="22"/>
          <w:highlight w:val="none"/>
          <w14:textFill>
            <w14:solidFill>
              <w14:schemeClr w14:val="tx1"/>
            </w14:solidFill>
          </w14:textFill>
        </w:rPr>
        <w:fldChar w:fldCharType="begin"/>
      </w:r>
      <w:r>
        <w:rPr>
          <w:rFonts w:ascii="Times New Roman" w:hAnsi="Times New Roman"/>
          <w:color w:val="000000" w:themeColor="text1"/>
          <w:szCs w:val="22"/>
          <w:highlight w:val="none"/>
          <w14:textFill>
            <w14:solidFill>
              <w14:schemeClr w14:val="tx1"/>
            </w14:solidFill>
          </w14:textFill>
        </w:rPr>
        <w:instrText xml:space="preserve"> </w:instrText>
      </w:r>
      <w:r>
        <w:rPr>
          <w:rFonts w:hint="eastAsia" w:ascii="Times New Roman" w:hAnsi="Times New Roman"/>
          <w:color w:val="000000" w:themeColor="text1"/>
          <w:szCs w:val="22"/>
          <w:highlight w:val="none"/>
          <w14:textFill>
            <w14:solidFill>
              <w14:schemeClr w14:val="tx1"/>
            </w14:solidFill>
          </w14:textFill>
        </w:rPr>
        <w:instrText xml:space="preserve">= 4 \* ROMAN</w:instrText>
      </w:r>
      <w:r>
        <w:rPr>
          <w:rFonts w:ascii="Times New Roman" w:hAnsi="Times New Roman"/>
          <w:color w:val="000000" w:themeColor="text1"/>
          <w:szCs w:val="22"/>
          <w:highlight w:val="none"/>
          <w14:textFill>
            <w14:solidFill>
              <w14:schemeClr w14:val="tx1"/>
            </w14:solidFill>
          </w14:textFill>
        </w:rPr>
        <w:instrText xml:space="preserve"> </w:instrText>
      </w:r>
      <w:r>
        <w:rPr>
          <w:rFonts w:ascii="Times New Roman" w:hAnsi="Times New Roman"/>
          <w:color w:val="000000" w:themeColor="text1"/>
          <w:szCs w:val="22"/>
          <w:highlight w:val="none"/>
          <w14:textFill>
            <w14:solidFill>
              <w14:schemeClr w14:val="tx1"/>
            </w14:solidFill>
          </w14:textFill>
        </w:rPr>
        <w:fldChar w:fldCharType="separate"/>
      </w:r>
      <w:r>
        <w:rPr>
          <w:rFonts w:ascii="Times New Roman" w:hAnsi="Times New Roman"/>
          <w:color w:val="000000" w:themeColor="text1"/>
          <w:szCs w:val="22"/>
          <w:highlight w:val="none"/>
          <w14:textFill>
            <w14:solidFill>
              <w14:schemeClr w14:val="tx1"/>
            </w14:solidFill>
          </w14:textFill>
        </w:rPr>
        <w:t>IV</w:t>
      </w:r>
      <w:r>
        <w:rPr>
          <w:rFonts w:ascii="Times New Roman" w:hAnsi="Times New Roman"/>
          <w:color w:val="000000" w:themeColor="text1"/>
          <w:szCs w:val="22"/>
          <w:highlight w:val="none"/>
          <w14:textFill>
            <w14:solidFill>
              <w14:schemeClr w14:val="tx1"/>
            </w14:solidFill>
          </w14:textFill>
        </w:rPr>
        <w:fldChar w:fldCharType="end"/>
      </w:r>
      <w:r>
        <w:rPr>
          <w:rFonts w:hint="eastAsia" w:ascii="Times New Roman" w:hAnsi="Times New Roman"/>
          <w:color w:val="000000" w:themeColor="text1"/>
          <w:szCs w:val="22"/>
          <w:highlight w:val="none"/>
          <w14:textFill>
            <w14:solidFill>
              <w14:schemeClr w14:val="tx1"/>
            </w14:solidFill>
          </w14:textFill>
        </w:rPr>
        <w:t>级。性能级别应供需双方商定，并在订货单（或合同）中注明，未注明时，按</w:t>
      </w:r>
      <w:r>
        <w:rPr>
          <w:rFonts w:ascii="Times New Roman" w:hAnsi="Times New Roman"/>
          <w:color w:val="000000" w:themeColor="text1"/>
          <w:szCs w:val="22"/>
          <w:highlight w:val="none"/>
          <w14:textFill>
            <w14:solidFill>
              <w14:schemeClr w14:val="tx1"/>
            </w14:solidFill>
          </w14:textFill>
        </w:rPr>
        <w:fldChar w:fldCharType="begin"/>
      </w:r>
      <w:r>
        <w:rPr>
          <w:rFonts w:ascii="Times New Roman" w:hAnsi="Times New Roman"/>
          <w:color w:val="000000" w:themeColor="text1"/>
          <w:szCs w:val="22"/>
          <w:highlight w:val="none"/>
          <w14:textFill>
            <w14:solidFill>
              <w14:schemeClr w14:val="tx1"/>
            </w14:solidFill>
          </w14:textFill>
        </w:rPr>
        <w:instrText xml:space="preserve"> </w:instrText>
      </w:r>
      <w:r>
        <w:rPr>
          <w:rFonts w:hint="eastAsia" w:ascii="Times New Roman" w:hAnsi="Times New Roman"/>
          <w:color w:val="000000" w:themeColor="text1"/>
          <w:szCs w:val="22"/>
          <w:highlight w:val="none"/>
          <w14:textFill>
            <w14:solidFill>
              <w14:schemeClr w14:val="tx1"/>
            </w14:solidFill>
          </w14:textFill>
        </w:rPr>
        <w:instrText xml:space="preserve">= 2 \* ROMAN</w:instrText>
      </w:r>
      <w:r>
        <w:rPr>
          <w:rFonts w:ascii="Times New Roman" w:hAnsi="Times New Roman"/>
          <w:color w:val="000000" w:themeColor="text1"/>
          <w:szCs w:val="22"/>
          <w:highlight w:val="none"/>
          <w14:textFill>
            <w14:solidFill>
              <w14:schemeClr w14:val="tx1"/>
            </w14:solidFill>
          </w14:textFill>
        </w:rPr>
        <w:instrText xml:space="preserve"> </w:instrText>
      </w:r>
      <w:r>
        <w:rPr>
          <w:rFonts w:ascii="Times New Roman" w:hAnsi="Times New Roman"/>
          <w:color w:val="000000" w:themeColor="text1"/>
          <w:szCs w:val="22"/>
          <w:highlight w:val="none"/>
          <w14:textFill>
            <w14:solidFill>
              <w14:schemeClr w14:val="tx1"/>
            </w14:solidFill>
          </w14:textFill>
        </w:rPr>
        <w:fldChar w:fldCharType="separate"/>
      </w:r>
      <w:r>
        <w:rPr>
          <w:rFonts w:ascii="Times New Roman" w:hAnsi="Times New Roman"/>
          <w:color w:val="000000" w:themeColor="text1"/>
          <w:szCs w:val="22"/>
          <w:highlight w:val="none"/>
          <w14:textFill>
            <w14:solidFill>
              <w14:schemeClr w14:val="tx1"/>
            </w14:solidFill>
          </w14:textFill>
        </w:rPr>
        <w:t>II</w:t>
      </w:r>
      <w:r>
        <w:rPr>
          <w:rFonts w:ascii="Times New Roman" w:hAnsi="Times New Roman"/>
          <w:color w:val="000000" w:themeColor="text1"/>
          <w:szCs w:val="22"/>
          <w:highlight w:val="none"/>
          <w14:textFill>
            <w14:solidFill>
              <w14:schemeClr w14:val="tx1"/>
            </w14:solidFill>
          </w14:textFill>
        </w:rPr>
        <w:fldChar w:fldCharType="end"/>
      </w:r>
      <w:r>
        <w:rPr>
          <w:rFonts w:hint="eastAsia" w:ascii="Times New Roman" w:hAnsi="Times New Roman"/>
          <w:color w:val="000000" w:themeColor="text1"/>
          <w:szCs w:val="22"/>
          <w:highlight w:val="none"/>
          <w14:textFill>
            <w14:solidFill>
              <w14:schemeClr w14:val="tx1"/>
            </w14:solidFill>
          </w14:textFill>
        </w:rPr>
        <w:t>级供货。复合膜性能级别对应型材的适用环境参见</w:t>
      </w:r>
      <w:r>
        <w:rPr>
          <w:rFonts w:ascii="Times New Roman" w:hAnsi="Times New Roman"/>
          <w:color w:val="000000" w:themeColor="text1"/>
          <w:szCs w:val="22"/>
          <w:highlight w:val="none"/>
          <w14:textFill>
            <w14:solidFill>
              <w14:schemeClr w14:val="tx1"/>
            </w14:solidFill>
          </w14:textFill>
        </w:rPr>
        <w:fldChar w:fldCharType="begin"/>
      </w:r>
      <w:r>
        <w:rPr>
          <w:rFonts w:ascii="Times New Roman" w:hAnsi="Times New Roman"/>
          <w:color w:val="000000" w:themeColor="text1"/>
          <w:szCs w:val="22"/>
          <w:highlight w:val="none"/>
          <w14:textFill>
            <w14:solidFill>
              <w14:schemeClr w14:val="tx1"/>
            </w14:solidFill>
          </w14:textFill>
        </w:rPr>
        <w:instrText xml:space="preserve"> </w:instrText>
      </w:r>
      <w:r>
        <w:rPr>
          <w:rFonts w:hint="eastAsia" w:ascii="Times New Roman" w:hAnsi="Times New Roman"/>
          <w:color w:val="000000" w:themeColor="text1"/>
          <w:szCs w:val="22"/>
          <w:highlight w:val="none"/>
          <w14:textFill>
            <w14:solidFill>
              <w14:schemeClr w14:val="tx1"/>
            </w14:solidFill>
          </w14:textFill>
        </w:rPr>
        <w:instrText xml:space="preserve">REF _Ref136443671 \h</w:instrText>
      </w:r>
      <w:r>
        <w:rPr>
          <w:rFonts w:ascii="Times New Roman" w:hAnsi="Times New Roman"/>
          <w:color w:val="000000" w:themeColor="text1"/>
          <w:szCs w:val="22"/>
          <w:highlight w:val="none"/>
          <w14:textFill>
            <w14:solidFill>
              <w14:schemeClr w14:val="tx1"/>
            </w14:solidFill>
          </w14:textFill>
        </w:rPr>
        <w:instrText xml:space="preserve"> </w:instrText>
      </w:r>
      <w:r>
        <w:rPr>
          <w:rFonts w:ascii="Times New Roman" w:hAnsi="Times New Roman"/>
          <w:color w:val="000000" w:themeColor="text1"/>
          <w:szCs w:val="22"/>
          <w:highlight w:val="none"/>
          <w14:textFill>
            <w14:solidFill>
              <w14:schemeClr w14:val="tx1"/>
            </w14:solidFill>
          </w14:textFill>
        </w:rPr>
        <w:fldChar w:fldCharType="separate"/>
      </w:r>
      <w:r>
        <w:rPr>
          <w:rFonts w:hint="eastAsia" w:ascii="Times New Roman" w:hAnsi="Times New Roman"/>
          <w:color w:val="000000" w:themeColor="text1"/>
          <w:szCs w:val="22"/>
          <w:highlight w:val="none"/>
          <w14:textFill>
            <w14:solidFill>
              <w14:schemeClr w14:val="tx1"/>
            </w14:solidFill>
          </w14:textFill>
        </w:rPr>
        <w:t>表</w:t>
      </w:r>
      <w:r>
        <w:rPr>
          <w:rFonts w:ascii="Times New Roman" w:hAnsi="Times New Roman"/>
          <w:color w:val="000000" w:themeColor="text1"/>
          <w:szCs w:val="22"/>
          <w:highlight w:val="none"/>
          <w14:textFill>
            <w14:solidFill>
              <w14:schemeClr w14:val="tx1"/>
            </w14:solidFill>
          </w14:textFill>
        </w:rPr>
        <w:fldChar w:fldCharType="end"/>
      </w:r>
      <w:r>
        <w:rPr>
          <w:rFonts w:hint="eastAsia" w:ascii="Times New Roman" w:hAnsi="Times New Roman"/>
          <w:color w:val="000000" w:themeColor="text1"/>
          <w:szCs w:val="22"/>
          <w:highlight w:val="none"/>
          <w14:textFill>
            <w14:solidFill>
              <w14:schemeClr w14:val="tx1"/>
            </w14:solidFill>
          </w14:textFill>
        </w:rPr>
        <w:t>3。</w:t>
      </w:r>
    </w:p>
    <w:p>
      <w:pPr>
        <w:widowControl/>
        <w:numPr>
          <w:ilvl w:val="255"/>
          <w:numId w:val="0"/>
        </w:numPr>
        <w:adjustRightInd/>
        <w:spacing w:line="240" w:lineRule="auto"/>
        <w:ind w:firstLine="360" w:firstLineChars="200"/>
        <w:jc w:val="center"/>
        <w:rPr>
          <w:rFonts w:ascii="黑体" w:hAnsi="黑体" w:eastAsia="黑体" w:cs="黑体"/>
          <w:color w:val="000000" w:themeColor="text1"/>
          <w:sz w:val="18"/>
          <w:szCs w:val="18"/>
          <w:highlight w:val="none"/>
          <w14:textFill>
            <w14:solidFill>
              <w14:schemeClr w14:val="tx1"/>
            </w14:solidFill>
          </w14:textFill>
        </w:rPr>
      </w:pPr>
      <w:bookmarkStart w:id="42" w:name="_Ref136443671"/>
      <w:r>
        <w:rPr>
          <w:rFonts w:hint="eastAsia" w:ascii="黑体" w:hAnsi="黑体" w:eastAsia="黑体" w:cs="黑体"/>
          <w:color w:val="000000" w:themeColor="text1"/>
          <w:sz w:val="18"/>
          <w:szCs w:val="18"/>
          <w:highlight w:val="none"/>
          <w14:textFill>
            <w14:solidFill>
              <w14:schemeClr w14:val="tx1"/>
            </w14:solidFill>
          </w14:textFill>
        </w:rPr>
        <w:t xml:space="preserve">表3 </w:t>
      </w:r>
      <w:bookmarkEnd w:id="42"/>
      <w:r>
        <w:rPr>
          <w:rFonts w:hint="eastAsia" w:ascii="黑体" w:hAnsi="黑体" w:eastAsia="黑体" w:cs="黑体"/>
          <w:color w:val="000000" w:themeColor="text1"/>
          <w:sz w:val="18"/>
          <w:szCs w:val="18"/>
          <w:highlight w:val="none"/>
          <w14:textFill>
            <w14:solidFill>
              <w14:schemeClr w14:val="tx1"/>
            </w14:solidFill>
          </w14:textFill>
        </w:rPr>
        <w:t>复合膜性能级别对应型材的适用环境</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复合膜性能级别</w:t>
            </w:r>
          </w:p>
        </w:tc>
        <w:tc>
          <w:tcPr>
            <w:tcW w:w="3379"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型材的适用环境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ascii="Times New Roman" w:hAnsi="Times New Roman"/>
                <w:color w:val="000000" w:themeColor="text1"/>
                <w:sz w:val="15"/>
                <w:szCs w:val="15"/>
                <w:highlight w:val="none"/>
                <w14:textFill>
                  <w14:solidFill>
                    <w14:schemeClr w14:val="tx1"/>
                  </w14:solidFill>
                </w14:textFill>
              </w:rPr>
              <w:fldChar w:fldCharType="begin"/>
            </w:r>
            <w:r>
              <w:rPr>
                <w:rFonts w:ascii="Times New Roman" w:hAnsi="Times New Roman"/>
                <w:color w:val="000000" w:themeColor="text1"/>
                <w:sz w:val="15"/>
                <w:szCs w:val="15"/>
                <w:highlight w:val="none"/>
                <w14:textFill>
                  <w14:solidFill>
                    <w14:schemeClr w14:val="tx1"/>
                  </w14:solidFill>
                </w14:textFill>
              </w:rPr>
              <w:instrText xml:space="preserve"> </w:instrText>
            </w:r>
            <w:r>
              <w:rPr>
                <w:rFonts w:hint="eastAsia" w:ascii="Times New Roman" w:hAnsi="Times New Roman"/>
                <w:color w:val="000000" w:themeColor="text1"/>
                <w:sz w:val="15"/>
                <w:szCs w:val="15"/>
                <w:highlight w:val="none"/>
                <w14:textFill>
                  <w14:solidFill>
                    <w14:schemeClr w14:val="tx1"/>
                  </w14:solidFill>
                </w14:textFill>
              </w:rPr>
              <w:instrText xml:space="preserve">= 4 \* ROMAN</w:instrText>
            </w:r>
            <w:r>
              <w:rPr>
                <w:rFonts w:ascii="Times New Roman" w:hAnsi="Times New Roman"/>
                <w:color w:val="000000" w:themeColor="text1"/>
                <w:sz w:val="15"/>
                <w:szCs w:val="15"/>
                <w:highlight w:val="none"/>
                <w14:textFill>
                  <w14:solidFill>
                    <w14:schemeClr w14:val="tx1"/>
                  </w14:solidFill>
                </w14:textFill>
              </w:rPr>
              <w:instrText xml:space="preserve"> </w:instrText>
            </w:r>
            <w:r>
              <w:rPr>
                <w:rFonts w:ascii="Times New Roman" w:hAnsi="Times New Roman"/>
                <w:color w:val="000000" w:themeColor="text1"/>
                <w:sz w:val="15"/>
                <w:szCs w:val="15"/>
                <w:highlight w:val="none"/>
                <w14:textFill>
                  <w14:solidFill>
                    <w14:schemeClr w14:val="tx1"/>
                  </w14:solidFill>
                </w14:textFill>
              </w:rPr>
              <w:fldChar w:fldCharType="separate"/>
            </w:r>
            <w:r>
              <w:rPr>
                <w:rFonts w:ascii="Times New Roman" w:hAnsi="Times New Roman"/>
                <w:color w:val="000000" w:themeColor="text1"/>
                <w:sz w:val="15"/>
                <w:szCs w:val="15"/>
                <w:highlight w:val="none"/>
                <w14:textFill>
                  <w14:solidFill>
                    <w14:schemeClr w14:val="tx1"/>
                  </w14:solidFill>
                </w14:textFill>
              </w:rPr>
              <w:t>IV</w:t>
            </w:r>
            <w:r>
              <w:rPr>
                <w:rFonts w:ascii="Times New Roman" w:hAnsi="Times New Roman"/>
                <w:color w:val="000000" w:themeColor="text1"/>
                <w:sz w:val="15"/>
                <w:szCs w:val="15"/>
                <w:highlight w:val="none"/>
                <w14:textFill>
                  <w14:solidFill>
                    <w14:schemeClr w14:val="tx1"/>
                  </w14:solidFill>
                </w14:textFill>
              </w:rPr>
              <w:fldChar w:fldCharType="end"/>
            </w:r>
            <w:r>
              <w:rPr>
                <w:rFonts w:ascii="Times New Roman" w:hAnsi="Times New Roman"/>
                <w:color w:val="000000" w:themeColor="text1"/>
                <w:sz w:val="15"/>
                <w:szCs w:val="15"/>
                <w:highlight w:val="none"/>
                <w14:textFill>
                  <w14:solidFill>
                    <w14:schemeClr w14:val="tx1"/>
                  </w14:solidFill>
                </w14:textFill>
              </w:rPr>
              <w:t>级</w:t>
            </w:r>
          </w:p>
        </w:tc>
        <w:tc>
          <w:tcPr>
            <w:tcW w:w="3379"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ascii="Times New Roman" w:hAnsi="Times New Roman"/>
                <w:color w:val="000000" w:themeColor="text1"/>
                <w:sz w:val="15"/>
                <w:szCs w:val="15"/>
                <w:highlight w:val="none"/>
                <w14:textFill>
                  <w14:solidFill>
                    <w14:schemeClr w14:val="tx1"/>
                  </w14:solidFill>
                </w14:textFill>
              </w:rPr>
              <w:t>太阳光辐射强烈，大气腐蚀严重的环境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ascii="Times New Roman" w:hAnsi="Times New Roman"/>
                <w:color w:val="000000" w:themeColor="text1"/>
                <w:sz w:val="15"/>
                <w:szCs w:val="15"/>
                <w:highlight w:val="none"/>
                <w14:textFill>
                  <w14:solidFill>
                    <w14:schemeClr w14:val="tx1"/>
                  </w14:solidFill>
                </w14:textFill>
              </w:rPr>
              <w:fldChar w:fldCharType="begin"/>
            </w:r>
            <w:r>
              <w:rPr>
                <w:rFonts w:ascii="Times New Roman" w:hAnsi="Times New Roman"/>
                <w:color w:val="000000" w:themeColor="text1"/>
                <w:sz w:val="15"/>
                <w:szCs w:val="15"/>
                <w:highlight w:val="none"/>
                <w14:textFill>
                  <w14:solidFill>
                    <w14:schemeClr w14:val="tx1"/>
                  </w14:solidFill>
                </w14:textFill>
              </w:rPr>
              <w:instrText xml:space="preserve"> </w:instrText>
            </w:r>
            <w:r>
              <w:rPr>
                <w:rFonts w:hint="eastAsia" w:ascii="Times New Roman" w:hAnsi="Times New Roman"/>
                <w:color w:val="000000" w:themeColor="text1"/>
                <w:sz w:val="15"/>
                <w:szCs w:val="15"/>
                <w:highlight w:val="none"/>
                <w14:textFill>
                  <w14:solidFill>
                    <w14:schemeClr w14:val="tx1"/>
                  </w14:solidFill>
                </w14:textFill>
              </w:rPr>
              <w:instrText xml:space="preserve">= 3 \* ROMAN</w:instrText>
            </w:r>
            <w:r>
              <w:rPr>
                <w:rFonts w:ascii="Times New Roman" w:hAnsi="Times New Roman"/>
                <w:color w:val="000000" w:themeColor="text1"/>
                <w:sz w:val="15"/>
                <w:szCs w:val="15"/>
                <w:highlight w:val="none"/>
                <w14:textFill>
                  <w14:solidFill>
                    <w14:schemeClr w14:val="tx1"/>
                  </w14:solidFill>
                </w14:textFill>
              </w:rPr>
              <w:instrText xml:space="preserve"> </w:instrText>
            </w:r>
            <w:r>
              <w:rPr>
                <w:rFonts w:ascii="Times New Roman" w:hAnsi="Times New Roman"/>
                <w:color w:val="000000" w:themeColor="text1"/>
                <w:sz w:val="15"/>
                <w:szCs w:val="15"/>
                <w:highlight w:val="none"/>
                <w14:textFill>
                  <w14:solidFill>
                    <w14:schemeClr w14:val="tx1"/>
                  </w14:solidFill>
                </w14:textFill>
              </w:rPr>
              <w:fldChar w:fldCharType="separate"/>
            </w:r>
            <w:r>
              <w:rPr>
                <w:rFonts w:ascii="Times New Roman" w:hAnsi="Times New Roman"/>
                <w:color w:val="000000" w:themeColor="text1"/>
                <w:sz w:val="15"/>
                <w:szCs w:val="15"/>
                <w:highlight w:val="none"/>
                <w14:textFill>
                  <w14:solidFill>
                    <w14:schemeClr w14:val="tx1"/>
                  </w14:solidFill>
                </w14:textFill>
              </w:rPr>
              <w:t>III</w:t>
            </w:r>
            <w:r>
              <w:rPr>
                <w:rFonts w:ascii="Times New Roman" w:hAnsi="Times New Roman"/>
                <w:color w:val="000000" w:themeColor="text1"/>
                <w:sz w:val="15"/>
                <w:szCs w:val="15"/>
                <w:highlight w:val="none"/>
                <w14:textFill>
                  <w14:solidFill>
                    <w14:schemeClr w14:val="tx1"/>
                  </w14:solidFill>
                </w14:textFill>
              </w:rPr>
              <w:fldChar w:fldCharType="end"/>
            </w:r>
            <w:r>
              <w:rPr>
                <w:rFonts w:hint="eastAsia" w:ascii="Times New Roman" w:hAnsi="Times New Roman"/>
                <w:color w:val="000000" w:themeColor="text1"/>
                <w:sz w:val="15"/>
                <w:szCs w:val="15"/>
                <w:highlight w:val="none"/>
                <w14:textFill>
                  <w14:solidFill>
                    <w14:schemeClr w14:val="tx1"/>
                  </w14:solidFill>
                </w14:textFill>
              </w:rPr>
              <w:t>级</w:t>
            </w:r>
          </w:p>
        </w:tc>
        <w:tc>
          <w:tcPr>
            <w:tcW w:w="3379"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ascii="Times New Roman" w:hAnsi="Times New Roman"/>
                <w:color w:val="000000" w:themeColor="text1"/>
                <w:sz w:val="15"/>
                <w:szCs w:val="15"/>
                <w:highlight w:val="none"/>
                <w14:textFill>
                  <w14:solidFill>
                    <w14:schemeClr w14:val="tx1"/>
                  </w14:solidFill>
                </w14:textFill>
              </w:rPr>
              <w:t>太阳光辐射较强，大气腐蚀严重的环境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Symbol" w:hAnsi="Symbol"/>
                <w:color w:val="000000" w:themeColor="text1"/>
                <w:sz w:val="15"/>
                <w:szCs w:val="15"/>
                <w:highlight w:val="none"/>
                <w14:textFill>
                  <w14:solidFill>
                    <w14:schemeClr w14:val="tx1"/>
                  </w14:solidFill>
                </w14:textFill>
              </w:rPr>
              <w:fldChar w:fldCharType="begin"/>
            </w:r>
            <w:r>
              <w:rPr>
                <w:rFonts w:hint="eastAsia" w:ascii="Symbol" w:hAnsi="Symbol"/>
                <w:color w:val="000000" w:themeColor="text1"/>
                <w:sz w:val="15"/>
                <w:szCs w:val="15"/>
                <w:highlight w:val="none"/>
                <w14:textFill>
                  <w14:solidFill>
                    <w14:schemeClr w14:val="tx1"/>
                  </w14:solidFill>
                </w14:textFill>
              </w:rPr>
              <w:instrText xml:space="preserve"> = 2 \* ROMAN </w:instrText>
            </w:r>
            <w:r>
              <w:rPr>
                <w:rFonts w:hint="eastAsia" w:ascii="Symbol" w:hAnsi="Symbol"/>
                <w:color w:val="000000" w:themeColor="text1"/>
                <w:sz w:val="15"/>
                <w:szCs w:val="15"/>
                <w:highlight w:val="none"/>
                <w14:textFill>
                  <w14:solidFill>
                    <w14:schemeClr w14:val="tx1"/>
                  </w14:solidFill>
                </w14:textFill>
              </w:rPr>
              <w:fldChar w:fldCharType="separate"/>
            </w:r>
            <w:r>
              <w:rPr>
                <w:rFonts w:hint="eastAsia" w:ascii="Symbol" w:hAnsi="Symbol"/>
                <w:color w:val="000000" w:themeColor="text1"/>
                <w:sz w:val="15"/>
                <w:szCs w:val="15"/>
                <w:highlight w:val="none"/>
                <w14:textFill>
                  <w14:solidFill>
                    <w14:schemeClr w14:val="tx1"/>
                  </w14:solidFill>
                </w14:textFill>
              </w:rPr>
              <w:t>II</w:t>
            </w:r>
            <w:r>
              <w:rPr>
                <w:rFonts w:hint="eastAsia" w:ascii="Symbol" w:hAnsi="Symbol"/>
                <w:color w:val="000000" w:themeColor="text1"/>
                <w:sz w:val="15"/>
                <w:szCs w:val="15"/>
                <w:highlight w:val="none"/>
                <w14:textFill>
                  <w14:solidFill>
                    <w14:schemeClr w14:val="tx1"/>
                  </w14:solidFill>
                </w14:textFill>
              </w:rPr>
              <w:fldChar w:fldCharType="end"/>
            </w:r>
            <w:r>
              <w:rPr>
                <w:rFonts w:hint="eastAsia" w:ascii="Times New Roman" w:hAnsi="Times New Roman"/>
                <w:color w:val="000000" w:themeColor="text1"/>
                <w:sz w:val="15"/>
                <w:szCs w:val="15"/>
                <w:highlight w:val="none"/>
                <w14:textFill>
                  <w14:solidFill>
                    <w14:schemeClr w14:val="tx1"/>
                  </w14:solidFill>
                </w14:textFill>
              </w:rPr>
              <w:t>级</w:t>
            </w:r>
          </w:p>
        </w:tc>
        <w:tc>
          <w:tcPr>
            <w:tcW w:w="3379" w:type="pct"/>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ascii="Times New Roman" w:hAnsi="Times New Roman"/>
                <w:color w:val="000000" w:themeColor="text1"/>
                <w:sz w:val="15"/>
                <w:szCs w:val="15"/>
                <w:highlight w:val="none"/>
                <w14:textFill>
                  <w14:solidFill>
                    <w14:schemeClr w14:val="tx1"/>
                  </w14:solidFill>
                </w14:textFill>
              </w:rPr>
              <w:t>太阳光辐射强度一般，大气腐蚀轻微的环境</w:t>
            </w:r>
          </w:p>
        </w:tc>
      </w:tr>
    </w:tbl>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43" w:name="_Toc14608"/>
      <w:bookmarkStart w:id="44" w:name="_Toc27269"/>
      <w:r>
        <w:rPr>
          <w:rFonts w:hint="eastAsia" w:ascii="Times New Roman" w:hAnsi="Times New Roman" w:eastAsia="黑体"/>
          <w:color w:val="000000" w:themeColor="text1"/>
          <w:szCs w:val="22"/>
          <w:highlight w:val="none"/>
          <w14:textFill>
            <w14:solidFill>
              <w14:schemeClr w14:val="tx1"/>
            </w14:solidFill>
          </w14:textFill>
        </w:rPr>
        <w:t>标记与示例</w:t>
      </w:r>
      <w:bookmarkEnd w:id="43"/>
      <w:bookmarkEnd w:id="44"/>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型材标记按产品名称、本部分编号、牌号、状态、截面代号及长度、颜色、复合膜性能级别、膜层代号的顺序表示。标记示例如下：</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示例：</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6063S牌号、T</w:t>
      </w:r>
      <w:r>
        <w:rPr>
          <w:rFonts w:ascii="Times New Roman" w:hAnsi="Times New Roman"/>
          <w:color w:val="000000" w:themeColor="text1"/>
          <w:szCs w:val="22"/>
          <w:highlight w:val="none"/>
          <w14:textFill>
            <w14:solidFill>
              <w14:schemeClr w14:val="tx1"/>
            </w14:solidFill>
          </w14:textFill>
        </w:rPr>
        <w:t>5</w:t>
      </w:r>
      <w:r>
        <w:rPr>
          <w:rFonts w:hint="eastAsia" w:ascii="Times New Roman" w:hAnsi="Times New Roman"/>
          <w:color w:val="000000" w:themeColor="text1"/>
          <w:szCs w:val="22"/>
          <w:highlight w:val="none"/>
          <w14:textFill>
            <w14:solidFill>
              <w14:schemeClr w14:val="tx1"/>
            </w14:solidFill>
          </w14:textFill>
        </w:rPr>
        <w:t>状态、截面代号为4</w:t>
      </w:r>
      <w:r>
        <w:rPr>
          <w:rFonts w:ascii="Times New Roman" w:hAnsi="Times New Roman"/>
          <w:color w:val="000000" w:themeColor="text1"/>
          <w:szCs w:val="22"/>
          <w:highlight w:val="none"/>
          <w14:textFill>
            <w14:solidFill>
              <w14:schemeClr w14:val="tx1"/>
            </w14:solidFill>
          </w14:textFill>
        </w:rPr>
        <w:t>21001</w:t>
      </w:r>
      <w:r>
        <w:rPr>
          <w:rFonts w:hint="eastAsia" w:ascii="Times New Roman" w:hAnsi="Times New Roman"/>
          <w:color w:val="000000" w:themeColor="text1"/>
          <w:szCs w:val="22"/>
          <w:highlight w:val="none"/>
          <w14:textFill>
            <w14:solidFill>
              <w14:schemeClr w14:val="tx1"/>
            </w14:solidFill>
          </w14:textFill>
        </w:rPr>
        <w:t>、定尺长度为6</w:t>
      </w:r>
      <w:r>
        <w:rPr>
          <w:rFonts w:ascii="Times New Roman" w:hAnsi="Times New Roman"/>
          <w:color w:val="000000" w:themeColor="text1"/>
          <w:szCs w:val="22"/>
          <w:highlight w:val="none"/>
          <w14:textFill>
            <w14:solidFill>
              <w14:schemeClr w14:val="tx1"/>
            </w14:solidFill>
          </w14:textFill>
        </w:rPr>
        <w:t>000mm</w:t>
      </w:r>
      <w:r>
        <w:rPr>
          <w:rFonts w:hint="eastAsia" w:ascii="Times New Roman" w:hAnsi="Times New Roman"/>
          <w:color w:val="000000" w:themeColor="text1"/>
          <w:szCs w:val="22"/>
          <w:highlight w:val="none"/>
          <w14:textFill>
            <w14:solidFill>
              <w14:schemeClr w14:val="tx1"/>
            </w14:solidFill>
          </w14:textFill>
        </w:rPr>
        <w:t>的灰色、膜层代号为</w:t>
      </w:r>
      <w:r>
        <w:rPr>
          <w:rFonts w:ascii="Times New Roman" w:hAnsi="Times New Roman"/>
          <w:color w:val="000000" w:themeColor="text1"/>
          <w:szCs w:val="22"/>
          <w:highlight w:val="none"/>
          <w14:textFill>
            <w14:solidFill>
              <w14:schemeClr w14:val="tx1"/>
            </w14:solidFill>
          </w14:textFill>
        </w:rPr>
        <w:t>E</w:t>
      </w:r>
      <w:r>
        <w:rPr>
          <w:rFonts w:hint="eastAsia" w:ascii="Times New Roman" w:hAnsi="Times New Roman"/>
          <w:color w:val="000000" w:themeColor="text1"/>
          <w:szCs w:val="22"/>
          <w:highlight w:val="none"/>
          <w14:textFill>
            <w14:solidFill>
              <w14:schemeClr w14:val="tx1"/>
            </w14:solidFill>
          </w14:textFill>
        </w:rPr>
        <w:t>Y24、</w:t>
      </w:r>
      <w:r>
        <w:rPr>
          <w:rFonts w:hint="eastAsia" w:ascii="Symbol" w:hAnsi="Symbol"/>
          <w:color w:val="000000" w:themeColor="text1"/>
          <w:szCs w:val="22"/>
          <w:highlight w:val="none"/>
          <w14:textFill>
            <w14:solidFill>
              <w14:schemeClr w14:val="tx1"/>
            </w14:solidFill>
          </w14:textFill>
        </w:rPr>
        <w:fldChar w:fldCharType="begin"/>
      </w:r>
      <w:r>
        <w:rPr>
          <w:rFonts w:hint="eastAsia" w:ascii="Symbol" w:hAnsi="Symbol"/>
          <w:color w:val="000000" w:themeColor="text1"/>
          <w:szCs w:val="22"/>
          <w:highlight w:val="none"/>
          <w14:textFill>
            <w14:solidFill>
              <w14:schemeClr w14:val="tx1"/>
            </w14:solidFill>
          </w14:textFill>
        </w:rPr>
        <w:instrText xml:space="preserve"> = 2 \* ROMAN </w:instrText>
      </w:r>
      <w:r>
        <w:rPr>
          <w:rFonts w:hint="eastAsia" w:ascii="Symbol" w:hAnsi="Symbol"/>
          <w:color w:val="000000" w:themeColor="text1"/>
          <w:szCs w:val="22"/>
          <w:highlight w:val="none"/>
          <w14:textFill>
            <w14:solidFill>
              <w14:schemeClr w14:val="tx1"/>
            </w14:solidFill>
          </w14:textFill>
        </w:rPr>
        <w:fldChar w:fldCharType="separate"/>
      </w:r>
      <w:r>
        <w:rPr>
          <w:rFonts w:hint="eastAsia" w:ascii="Symbol" w:hAnsi="Symbol"/>
          <w:color w:val="000000" w:themeColor="text1"/>
          <w:szCs w:val="22"/>
          <w:highlight w:val="none"/>
          <w14:textFill>
            <w14:solidFill>
              <w14:schemeClr w14:val="tx1"/>
            </w14:solidFill>
          </w14:textFill>
        </w:rPr>
        <w:t>II</w:t>
      </w:r>
      <w:r>
        <w:rPr>
          <w:rFonts w:hint="eastAsia" w:ascii="Symbol" w:hAnsi="Symbol"/>
          <w:color w:val="000000" w:themeColor="text1"/>
          <w:szCs w:val="22"/>
          <w:highlight w:val="none"/>
          <w14:textFill>
            <w14:solidFill>
              <w14:schemeClr w14:val="tx1"/>
            </w14:solidFill>
          </w14:textFill>
        </w:rPr>
        <w:fldChar w:fldCharType="end"/>
      </w:r>
      <w:r>
        <w:rPr>
          <w:rFonts w:hint="eastAsia" w:ascii="Times New Roman" w:hAnsi="Times New Roman"/>
          <w:color w:val="000000" w:themeColor="text1"/>
          <w:szCs w:val="22"/>
          <w:highlight w:val="none"/>
          <w14:textFill>
            <w14:solidFill>
              <w14:schemeClr w14:val="tx1"/>
            </w14:solidFill>
          </w14:textFill>
        </w:rPr>
        <w:t>级性能电泳涂漆型材，标记为：</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 xml:space="preserve">电泳型材6063S </w:t>
      </w:r>
      <w:r>
        <w:rPr>
          <w:rFonts w:ascii="Times New Roman" w:hAnsi="Times New Roman"/>
          <w:color w:val="000000" w:themeColor="text1"/>
          <w:szCs w:val="22"/>
          <w:highlight w:val="none"/>
          <w14:textFill>
            <w14:solidFill>
              <w14:schemeClr w14:val="tx1"/>
            </w14:solidFill>
          </w14:textFill>
        </w:rPr>
        <w:t>T5-421001</w:t>
      </w:r>
      <w:r>
        <w:rPr>
          <w:rFonts w:hint="eastAsia" w:ascii="Times New Roman" w:hAnsi="Times New Roman"/>
          <w:color w:val="000000" w:themeColor="text1"/>
          <w:szCs w:val="22"/>
          <w:highlight w:val="none"/>
          <w14:textFill>
            <w14:solidFill>
              <w14:schemeClr w14:val="tx1"/>
            </w14:solidFill>
          </w14:textFill>
        </w:rPr>
        <w:t>×6</w:t>
      </w:r>
      <w:r>
        <w:rPr>
          <w:rFonts w:ascii="Times New Roman" w:hAnsi="Times New Roman"/>
          <w:color w:val="000000" w:themeColor="text1"/>
          <w:szCs w:val="22"/>
          <w:highlight w:val="none"/>
          <w14:textFill>
            <w14:solidFill>
              <w14:schemeClr w14:val="tx1"/>
            </w14:solidFill>
          </w14:textFill>
        </w:rPr>
        <w:t>000灰</w:t>
      </w:r>
      <w:r>
        <w:rPr>
          <w:rFonts w:hint="eastAsia" w:ascii="Symbol" w:hAnsi="Symbol"/>
          <w:color w:val="000000" w:themeColor="text1"/>
          <w:szCs w:val="22"/>
          <w:highlight w:val="none"/>
          <w14:textFill>
            <w14:solidFill>
              <w14:schemeClr w14:val="tx1"/>
            </w14:solidFill>
          </w14:textFill>
        </w:rPr>
        <w:fldChar w:fldCharType="begin"/>
      </w:r>
      <w:r>
        <w:rPr>
          <w:rFonts w:hint="eastAsia" w:ascii="Symbol" w:hAnsi="Symbol"/>
          <w:color w:val="000000" w:themeColor="text1"/>
          <w:szCs w:val="22"/>
          <w:highlight w:val="none"/>
          <w14:textFill>
            <w14:solidFill>
              <w14:schemeClr w14:val="tx1"/>
            </w14:solidFill>
          </w14:textFill>
        </w:rPr>
        <w:instrText xml:space="preserve"> = 2 \* ROMAN </w:instrText>
      </w:r>
      <w:r>
        <w:rPr>
          <w:rFonts w:hint="eastAsia" w:ascii="Symbol" w:hAnsi="Symbol"/>
          <w:color w:val="000000" w:themeColor="text1"/>
          <w:szCs w:val="22"/>
          <w:highlight w:val="none"/>
          <w14:textFill>
            <w14:solidFill>
              <w14:schemeClr w14:val="tx1"/>
            </w14:solidFill>
          </w14:textFill>
        </w:rPr>
        <w:fldChar w:fldCharType="separate"/>
      </w:r>
      <w:r>
        <w:rPr>
          <w:rFonts w:hint="eastAsia" w:ascii="Symbol" w:hAnsi="Symbol"/>
          <w:color w:val="000000" w:themeColor="text1"/>
          <w:szCs w:val="22"/>
          <w:highlight w:val="none"/>
          <w14:textFill>
            <w14:solidFill>
              <w14:schemeClr w14:val="tx1"/>
            </w14:solidFill>
          </w14:textFill>
        </w:rPr>
        <w:t>II</w:t>
      </w:r>
      <w:r>
        <w:rPr>
          <w:rFonts w:hint="eastAsia" w:ascii="Symbol" w:hAnsi="Symbol"/>
          <w:color w:val="000000" w:themeColor="text1"/>
          <w:szCs w:val="22"/>
          <w:highlight w:val="none"/>
          <w14:textFill>
            <w14:solidFill>
              <w14:schemeClr w14:val="tx1"/>
            </w14:solidFill>
          </w14:textFill>
        </w:rPr>
        <w:fldChar w:fldCharType="end"/>
      </w:r>
      <w:r>
        <w:rPr>
          <w:rFonts w:hint="eastAsia" w:ascii="Times New Roman" w:hAnsi="Times New Roman"/>
          <w:color w:val="000000" w:themeColor="text1"/>
          <w:szCs w:val="22"/>
          <w:highlight w:val="none"/>
          <w14:textFill>
            <w14:solidFill>
              <w14:schemeClr w14:val="tx1"/>
            </w14:solidFill>
          </w14:textFill>
        </w:rPr>
        <w:t>级EY24</w:t>
      </w:r>
    </w:p>
    <w:p>
      <w:pPr>
        <w:numPr>
          <w:ilvl w:val="0"/>
          <w:numId w:val="33"/>
        </w:numPr>
        <w:spacing w:before="120" w:beforeLines="50" w:after="120" w:afterLines="50" w:line="300" w:lineRule="auto"/>
        <w:outlineLvl w:val="0"/>
        <w:rPr>
          <w:rFonts w:ascii="Times New Roman" w:hAnsi="Times New Roman" w:eastAsia="黑体"/>
          <w:color w:val="000000" w:themeColor="text1"/>
          <w:szCs w:val="22"/>
          <w:highlight w:val="none"/>
          <w14:textFill>
            <w14:solidFill>
              <w14:schemeClr w14:val="tx1"/>
            </w14:solidFill>
          </w14:textFill>
        </w:rPr>
      </w:pPr>
      <w:bookmarkStart w:id="45" w:name="_Toc4427"/>
      <w:bookmarkStart w:id="46" w:name="_Toc9419"/>
      <w:r>
        <w:rPr>
          <w:rFonts w:hint="eastAsia" w:ascii="Times New Roman" w:hAnsi="Times New Roman" w:eastAsia="黑体"/>
          <w:color w:val="000000" w:themeColor="text1"/>
          <w:szCs w:val="22"/>
          <w:highlight w:val="none"/>
          <w14:textFill>
            <w14:solidFill>
              <w14:schemeClr w14:val="tx1"/>
            </w14:solidFill>
          </w14:textFill>
        </w:rPr>
        <w:t>要求</w:t>
      </w:r>
      <w:bookmarkEnd w:id="45"/>
      <w:bookmarkEnd w:id="46"/>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47" w:name="_Toc15257"/>
      <w:bookmarkStart w:id="48" w:name="_Toc10315"/>
      <w:r>
        <w:rPr>
          <w:rFonts w:hint="eastAsia" w:ascii="Times New Roman" w:hAnsi="Times New Roman" w:eastAsia="黑体"/>
          <w:color w:val="000000" w:themeColor="text1"/>
          <w:szCs w:val="22"/>
          <w:highlight w:val="none"/>
          <w14:textFill>
            <w14:solidFill>
              <w14:schemeClr w14:val="tx1"/>
            </w14:solidFill>
          </w14:textFill>
        </w:rPr>
        <w:t>工艺要求</w:t>
      </w:r>
      <w:bookmarkEnd w:id="47"/>
      <w:bookmarkEnd w:id="48"/>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复合着色电泳涂漆工艺应按G</w:t>
      </w:r>
      <w:r>
        <w:rPr>
          <w:rFonts w:ascii="Times New Roman" w:hAnsi="Times New Roman"/>
          <w:color w:val="000000" w:themeColor="text1"/>
          <w:szCs w:val="22"/>
          <w:highlight w:val="none"/>
          <w14:textFill>
            <w14:solidFill>
              <w14:schemeClr w14:val="tx1"/>
            </w14:solidFill>
          </w14:textFill>
        </w:rPr>
        <w:t>B/T 23612</w:t>
      </w:r>
      <w:r>
        <w:rPr>
          <w:rFonts w:hint="eastAsia" w:ascii="Times New Roman" w:hAnsi="Times New Roman"/>
          <w:color w:val="000000" w:themeColor="text1"/>
          <w:szCs w:val="22"/>
          <w:highlight w:val="none"/>
          <w14:textFill>
            <w14:solidFill>
              <w14:schemeClr w14:val="tx1"/>
            </w14:solidFill>
          </w14:textFill>
        </w:rPr>
        <w:t>的规定执行。</w:t>
      </w:r>
    </w:p>
    <w:p>
      <w:pPr>
        <w:numPr>
          <w:ilvl w:val="1"/>
          <w:numId w:val="33"/>
        </w:numPr>
        <w:adjustRightInd/>
        <w:spacing w:before="120" w:beforeLines="50" w:after="120" w:afterLines="50" w:line="300" w:lineRule="auto"/>
        <w:outlineLvl w:val="1"/>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eastAsia="黑体"/>
          <w:color w:val="000000" w:themeColor="text1"/>
          <w:szCs w:val="22"/>
          <w:highlight w:val="none"/>
          <w14:textFill>
            <w14:solidFill>
              <w14:schemeClr w14:val="tx1"/>
            </w14:solidFill>
          </w14:textFill>
        </w:rPr>
        <w:t>原材料</w:t>
      </w: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基材质量、阳极氧化表面处理用化学试剂和添加剂质量、电泳涂料质量应符合GB/T 5237.3和本标准的规定。</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49" w:name="_Toc21923"/>
      <w:bookmarkStart w:id="50" w:name="_Toc16123"/>
      <w:r>
        <w:rPr>
          <w:rFonts w:hint="eastAsia" w:ascii="Times New Roman" w:hAnsi="Times New Roman" w:eastAsia="黑体"/>
          <w:color w:val="000000" w:themeColor="text1"/>
          <w:szCs w:val="22"/>
          <w:highlight w:val="none"/>
          <w14:textFill>
            <w14:solidFill>
              <w14:schemeClr w14:val="tx1"/>
            </w14:solidFill>
          </w14:textFill>
        </w:rPr>
        <w:t>化学成分</w:t>
      </w:r>
      <w:bookmarkEnd w:id="49"/>
      <w:bookmarkEnd w:id="50"/>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基材的化学成分应符合表4的规定。合金牌号表示方法应符合G</w:t>
      </w:r>
      <w:r>
        <w:rPr>
          <w:rFonts w:ascii="Times New Roman" w:hAnsi="Times New Roman"/>
          <w:color w:val="000000" w:themeColor="text1"/>
          <w:szCs w:val="22"/>
          <w:highlight w:val="none"/>
          <w14:textFill>
            <w14:solidFill>
              <w14:schemeClr w14:val="tx1"/>
            </w14:solidFill>
          </w14:textFill>
        </w:rPr>
        <w:t xml:space="preserve">B/T </w:t>
      </w:r>
      <w:r>
        <w:rPr>
          <w:rFonts w:hint="eastAsia" w:ascii="Times New Roman" w:hAnsi="Times New Roman"/>
          <w:color w:val="000000" w:themeColor="text1"/>
          <w:szCs w:val="22"/>
          <w:highlight w:val="none"/>
          <w14:textFill>
            <w14:solidFill>
              <w14:schemeClr w14:val="tx1"/>
            </w14:solidFill>
          </w14:textFill>
        </w:rPr>
        <w:t>16474的规定。元素极限数值的表示应符合GB</w:t>
      </w:r>
      <w:r>
        <w:rPr>
          <w:rFonts w:ascii="Times New Roman" w:hAnsi="Times New Roman"/>
          <w:color w:val="000000" w:themeColor="text1"/>
          <w:szCs w:val="22"/>
          <w:highlight w:val="none"/>
          <w14:textFill>
            <w14:solidFill>
              <w14:schemeClr w14:val="tx1"/>
            </w14:solidFill>
          </w14:textFill>
        </w:rPr>
        <w:t>/T</w:t>
      </w:r>
      <w:r>
        <w:rPr>
          <w:rFonts w:hint="eastAsia" w:ascii="Times New Roman" w:hAnsi="Times New Roman"/>
          <w:color w:val="000000" w:themeColor="text1"/>
          <w:szCs w:val="22"/>
          <w:highlight w:val="none"/>
          <w14:textFill>
            <w14:solidFill>
              <w14:schemeClr w14:val="tx1"/>
            </w14:solidFill>
          </w14:textFill>
        </w:rPr>
        <w:t xml:space="preserve"> 3190的规定。</w:t>
      </w:r>
    </w:p>
    <w:p>
      <w:pPr>
        <w:widowControl/>
        <w:numPr>
          <w:ilvl w:val="255"/>
          <w:numId w:val="0"/>
        </w:numPr>
        <w:adjustRightInd/>
        <w:spacing w:line="240" w:lineRule="auto"/>
        <w:ind w:firstLine="360" w:firstLineChars="200"/>
        <w:jc w:val="center"/>
        <w:rPr>
          <w:rFonts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表4 化学成分</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65"/>
        <w:gridCol w:w="1029"/>
        <w:gridCol w:w="800"/>
        <w:gridCol w:w="553"/>
        <w:gridCol w:w="1048"/>
        <w:gridCol w:w="786"/>
        <w:gridCol w:w="596"/>
        <w:gridCol w:w="596"/>
        <w:gridCol w:w="436"/>
        <w:gridCol w:w="568"/>
        <w:gridCol w:w="564"/>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牌号</w:t>
            </w:r>
          </w:p>
        </w:tc>
        <w:tc>
          <w:tcPr>
            <w:tcW w:w="4625" w:type="pct"/>
            <w:gridSpan w:val="12"/>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化学成分（质量分数</w:t>
            </w:r>
            <w:r>
              <w:rPr>
                <w:rFonts w:hint="eastAsia" w:ascii="Times New Roman" w:hAnsi="Times New Roman"/>
                <w:color w:val="000000" w:themeColor="text1"/>
                <w:sz w:val="18"/>
                <w:szCs w:val="18"/>
                <w:highlight w:val="none"/>
                <w14:textFill>
                  <w14:solidFill>
                    <w14:schemeClr w14:val="tx1"/>
                  </w14:solidFill>
                </w14:textFill>
              </w:rPr>
              <w:t>）</w:t>
            </w:r>
            <w:r>
              <w:rPr>
                <w:rFonts w:ascii="Times New Roman" w:hAnsi="Times New Roman"/>
                <w:color w:val="000000" w:themeColor="text1"/>
                <w:szCs w:val="22"/>
                <w:highlight w:val="none"/>
                <w14:textFill>
                  <w14:solidFill>
                    <w14:schemeClr w14:val="tx1"/>
                  </w14:solidFill>
                </w14:textFill>
              </w:rPr>
              <w:t>/</w:t>
            </w:r>
            <w:r>
              <w:rPr>
                <w:rFonts w:hint="eastAsia" w:ascii="Times New Roman" w:hAnsi="Times New Roman"/>
                <w:color w:val="000000" w:themeColor="text1"/>
                <w:szCs w:val="22"/>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374"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520"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Si</w:t>
            </w:r>
          </w:p>
        </w:tc>
        <w:tc>
          <w:tcPr>
            <w:tcW w:w="554"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Fe</w:t>
            </w:r>
          </w:p>
        </w:tc>
        <w:tc>
          <w:tcPr>
            <w:tcW w:w="431"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Cu</w:t>
            </w:r>
          </w:p>
        </w:tc>
        <w:tc>
          <w:tcPr>
            <w:tcW w:w="297"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Mn</w:t>
            </w:r>
          </w:p>
        </w:tc>
        <w:tc>
          <w:tcPr>
            <w:tcW w:w="564"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Mg</w:t>
            </w:r>
          </w:p>
        </w:tc>
        <w:tc>
          <w:tcPr>
            <w:tcW w:w="423"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Cr</w:t>
            </w:r>
          </w:p>
        </w:tc>
        <w:tc>
          <w:tcPr>
            <w:tcW w:w="321"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Zn</w:t>
            </w:r>
          </w:p>
        </w:tc>
        <w:tc>
          <w:tcPr>
            <w:tcW w:w="321"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Ti</w:t>
            </w:r>
          </w:p>
        </w:tc>
        <w:tc>
          <w:tcPr>
            <w:tcW w:w="235"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609" w:type="pct"/>
            <w:gridSpan w:val="2"/>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其他</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520"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554"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431"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297"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564"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423"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21"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21"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235"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单个</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合计</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6005</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0.6</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0.9</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0.35</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0.40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6060</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0.30</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0.35</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6061</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0.40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0.8</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0.7</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0.4</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0.8</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1.2</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0.04</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0.35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0.25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6063</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0.20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0.35</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0.45</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0.9</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6063A</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0.35</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0.6</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0.9</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6063S</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0.40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0.30</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0.10</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0.40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6463</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0.20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0.20</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0.90</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6463A</w:t>
            </w:r>
          </w:p>
        </w:tc>
        <w:tc>
          <w:tcPr>
            <w:tcW w:w="520"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0.20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0.6</w:t>
            </w:r>
          </w:p>
        </w:tc>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43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0.25</w:t>
            </w:r>
          </w:p>
        </w:tc>
        <w:tc>
          <w:tcPr>
            <w:tcW w:w="297"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56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0.30</w:t>
            </w:r>
            <w:r>
              <w:rPr>
                <w:rFonts w:hint="eastAsia" w:ascii="Times New Roman" w:hAnsi="Times New Roman" w:eastAsia="MS Mincho"/>
                <w:color w:val="000000" w:themeColor="text1"/>
                <w:sz w:val="18"/>
                <w:szCs w:val="18"/>
                <w:highlight w:val="none"/>
                <w:lang w:eastAsia="ja-JP"/>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0.9</w:t>
            </w:r>
          </w:p>
        </w:tc>
        <w:tc>
          <w:tcPr>
            <w:tcW w:w="42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2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w:t>
            </w:r>
          </w:p>
        </w:tc>
        <w:tc>
          <w:tcPr>
            <w:tcW w:w="23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p>
        </w:tc>
        <w:tc>
          <w:tcPr>
            <w:tcW w:w="30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0.05</w:t>
            </w:r>
          </w:p>
        </w:tc>
        <w:tc>
          <w:tcPr>
            <w:tcW w:w="30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0.15</w:t>
            </w:r>
          </w:p>
        </w:tc>
        <w:tc>
          <w:tcPr>
            <w:tcW w:w="346"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余量</w:t>
            </w:r>
          </w:p>
        </w:tc>
      </w:tr>
    </w:tbl>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51" w:name="_Toc21349"/>
      <w:bookmarkStart w:id="52" w:name="_Toc16961"/>
      <w:r>
        <w:rPr>
          <w:rFonts w:hint="eastAsia" w:ascii="Times New Roman" w:hAnsi="Times New Roman" w:eastAsia="黑体"/>
          <w:color w:val="000000" w:themeColor="text1"/>
          <w:szCs w:val="22"/>
          <w:highlight w:val="none"/>
          <w14:textFill>
            <w14:solidFill>
              <w14:schemeClr w14:val="tx1"/>
            </w14:solidFill>
          </w14:textFill>
        </w:rPr>
        <w:t>力学性能</w:t>
      </w:r>
      <w:bookmarkEnd w:id="51"/>
      <w:bookmarkEnd w:id="52"/>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6005、6060、6061、6063、6063A、6063S、6463、6463A型材室温纵向拉伸试验结果应符合GB/T 5237.1中的规定，6063S型材</w:t>
      </w:r>
      <w:r>
        <w:rPr>
          <w:rFonts w:ascii="Times New Roman" w:hAnsi="Times New Roman"/>
          <w:color w:val="000000" w:themeColor="text1"/>
          <w:szCs w:val="22"/>
          <w:highlight w:val="none"/>
          <w14:textFill>
            <w14:solidFill>
              <w14:schemeClr w14:val="tx1"/>
            </w14:solidFill>
          </w14:textFill>
        </w:rPr>
        <w:t>力学性能应符合</w:t>
      </w:r>
      <w:r>
        <w:rPr>
          <w:rFonts w:ascii="Times New Roman" w:hAnsi="Times New Roman"/>
          <w:color w:val="000000" w:themeColor="text1"/>
          <w:szCs w:val="22"/>
          <w:highlight w:val="none"/>
          <w14:textFill>
            <w14:solidFill>
              <w14:schemeClr w14:val="tx1"/>
            </w14:solidFill>
          </w14:textFill>
        </w:rPr>
        <w:fldChar w:fldCharType="begin"/>
      </w:r>
      <w:r>
        <w:rPr>
          <w:rFonts w:ascii="Times New Roman" w:hAnsi="Times New Roman"/>
          <w:color w:val="000000" w:themeColor="text1"/>
          <w:szCs w:val="22"/>
          <w:highlight w:val="none"/>
          <w14:textFill>
            <w14:solidFill>
              <w14:schemeClr w14:val="tx1"/>
            </w14:solidFill>
          </w14:textFill>
        </w:rPr>
        <w:instrText xml:space="preserve"> REF _Ref136443697 \h </w:instrText>
      </w:r>
      <w:r>
        <w:rPr>
          <w:rFonts w:ascii="Times New Roman" w:hAnsi="Times New Roman"/>
          <w:color w:val="000000" w:themeColor="text1"/>
          <w:szCs w:val="22"/>
          <w:highlight w:val="none"/>
          <w14:textFill>
            <w14:solidFill>
              <w14:schemeClr w14:val="tx1"/>
            </w14:solidFill>
          </w14:textFill>
        </w:rPr>
        <w:fldChar w:fldCharType="separate"/>
      </w:r>
      <w:r>
        <w:rPr>
          <w:rFonts w:ascii="Times New Roman" w:hAnsi="Times New Roman"/>
          <w:color w:val="000000" w:themeColor="text1"/>
          <w:szCs w:val="22"/>
          <w:highlight w:val="none"/>
          <w14:textFill>
            <w14:solidFill>
              <w14:schemeClr w14:val="tx1"/>
            </w14:solidFill>
          </w14:textFill>
        </w:rPr>
        <w:t>表5</w:t>
      </w:r>
      <w:r>
        <w:rPr>
          <w:rFonts w:ascii="Times New Roman" w:hAnsi="Times New Roman"/>
          <w:color w:val="000000" w:themeColor="text1"/>
          <w:szCs w:val="22"/>
          <w:highlight w:val="none"/>
          <w14:textFill>
            <w14:solidFill>
              <w14:schemeClr w14:val="tx1"/>
            </w14:solidFill>
          </w14:textFill>
        </w:rPr>
        <w:fldChar w:fldCharType="end"/>
      </w:r>
      <w:r>
        <w:rPr>
          <w:rFonts w:ascii="Times New Roman" w:hAnsi="Times New Roman"/>
          <w:color w:val="000000" w:themeColor="text1"/>
          <w:szCs w:val="22"/>
          <w:highlight w:val="none"/>
          <w14:textFill>
            <w14:solidFill>
              <w14:schemeClr w14:val="tx1"/>
            </w14:solidFill>
          </w14:textFill>
        </w:rPr>
        <w:t>的规定</w:t>
      </w:r>
      <w:r>
        <w:rPr>
          <w:rFonts w:hint="eastAsia" w:ascii="Times New Roman" w:hAnsi="Times New Roman"/>
          <w:color w:val="000000" w:themeColor="text1"/>
          <w:szCs w:val="22"/>
          <w:highlight w:val="none"/>
          <w14:textFill>
            <w14:solidFill>
              <w14:schemeClr w14:val="tx1"/>
            </w14:solidFill>
          </w14:textFill>
        </w:rPr>
        <w:t>。</w:t>
      </w:r>
    </w:p>
    <w:p>
      <w:pPr>
        <w:widowControl/>
        <w:numPr>
          <w:ilvl w:val="255"/>
          <w:numId w:val="0"/>
        </w:numPr>
        <w:adjustRightInd/>
        <w:spacing w:line="240" w:lineRule="auto"/>
        <w:ind w:firstLine="360" w:firstLineChars="200"/>
        <w:jc w:val="center"/>
        <w:rPr>
          <w:rFonts w:ascii="黑体" w:hAnsi="黑体" w:eastAsia="黑体" w:cs="黑体"/>
          <w:color w:val="000000" w:themeColor="text1"/>
          <w:sz w:val="18"/>
          <w:szCs w:val="18"/>
          <w:highlight w:val="none"/>
          <w14:textFill>
            <w14:solidFill>
              <w14:schemeClr w14:val="tx1"/>
            </w14:solidFill>
          </w14:textFill>
        </w:rPr>
      </w:pPr>
      <w:bookmarkStart w:id="53" w:name="_Ref136443697"/>
      <w:r>
        <w:rPr>
          <w:rFonts w:hint="eastAsia" w:ascii="黑体" w:hAnsi="黑体" w:eastAsia="黑体" w:cs="黑体"/>
          <w:color w:val="000000" w:themeColor="text1"/>
          <w:sz w:val="18"/>
          <w:szCs w:val="18"/>
          <w:highlight w:val="none"/>
          <w14:textFill>
            <w14:solidFill>
              <w14:schemeClr w14:val="tx1"/>
            </w14:solidFill>
          </w14:textFill>
        </w:rPr>
        <w:t>表</w:t>
      </w:r>
      <w:bookmarkEnd w:id="53"/>
      <w:r>
        <w:rPr>
          <w:rFonts w:hint="eastAsia" w:ascii="黑体" w:hAnsi="黑体" w:eastAsia="黑体" w:cs="黑体"/>
          <w:color w:val="000000" w:themeColor="text1"/>
          <w:sz w:val="18"/>
          <w:szCs w:val="18"/>
          <w:highlight w:val="none"/>
          <w14:textFill>
            <w14:solidFill>
              <w14:schemeClr w14:val="tx1"/>
            </w14:solidFill>
          </w14:textFill>
        </w:rPr>
        <w:t>5 力学性能</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11"/>
        <w:gridCol w:w="721"/>
        <w:gridCol w:w="721"/>
        <w:gridCol w:w="1135"/>
        <w:gridCol w:w="1553"/>
        <w:gridCol w:w="1247"/>
        <w:gridCol w:w="936"/>
        <w:gridCol w:w="935"/>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4"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牌号</w:t>
            </w:r>
          </w:p>
        </w:tc>
        <w:tc>
          <w:tcPr>
            <w:tcW w:w="395"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状态</w:t>
            </w:r>
          </w:p>
        </w:tc>
        <w:tc>
          <w:tcPr>
            <w:tcW w:w="395" w:type="pct"/>
            <w:vMerge w:val="restar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壁厚</w:t>
            </w:r>
          </w:p>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mm</w:t>
            </w:r>
          </w:p>
        </w:tc>
        <w:tc>
          <w:tcPr>
            <w:tcW w:w="2156" w:type="pct"/>
            <w:gridSpan w:val="3"/>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室温纵向拉伸试验结果</w:t>
            </w:r>
          </w:p>
        </w:tc>
        <w:tc>
          <w:tcPr>
            <w:tcW w:w="1500" w:type="pct"/>
            <w:gridSpan w:val="3"/>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4"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95"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95"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622"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抗拉强度</w:t>
            </w:r>
            <m:oMath>
              <m:sSub>
                <m:sSubPr>
                  <m:ctrlPr>
                    <w:rPr>
                      <w:rFonts w:ascii="Cambria Math" w:hAnsi="Cambria Math" w:eastAsia="Cambria Math"/>
                      <w:iCs/>
                      <w:color w:val="000000" w:themeColor="text1"/>
                      <w:sz w:val="18"/>
                      <w:szCs w:val="18"/>
                      <w:highlight w:val="none"/>
                      <w14:textFill>
                        <w14:solidFill>
                          <w14:schemeClr w14:val="tx1"/>
                        </w14:solidFill>
                      </w14:textFill>
                    </w:rPr>
                  </m:ctrlPr>
                </m:sSubPr>
                <m:e>
                  <m:r>
                    <m:rPr>
                      <m:sty m:val="p"/>
                    </m:rPr>
                    <w:rPr>
                      <w:rFonts w:ascii="Cambria Math" w:hAnsi="Cambria Math" w:eastAsia="Cambria Math"/>
                      <w:color w:val="000000" w:themeColor="text1"/>
                      <w:sz w:val="18"/>
                      <w:szCs w:val="18"/>
                      <w:highlight w:val="none"/>
                      <w14:textFill>
                        <w14:solidFill>
                          <w14:schemeClr w14:val="tx1"/>
                        </w14:solidFill>
                      </w14:textFill>
                    </w:rPr>
                    <m:t>R</m:t>
                  </m:r>
                  <m:ctrlPr>
                    <w:rPr>
                      <w:rFonts w:ascii="Cambria Math" w:hAnsi="Cambria Math" w:eastAsia="Cambria Math"/>
                      <w:iCs/>
                      <w:color w:val="000000" w:themeColor="text1"/>
                      <w:sz w:val="18"/>
                      <w:szCs w:val="18"/>
                      <w:highlight w:val="none"/>
                      <w14:textFill>
                        <w14:solidFill>
                          <w14:schemeClr w14:val="tx1"/>
                        </w14:solidFill>
                      </w14:textFill>
                    </w:rPr>
                  </m:ctrlPr>
                </m:e>
                <m:sub>
                  <m:r>
                    <m:rPr>
                      <m:sty m:val="p"/>
                    </m:rPr>
                    <w:rPr>
                      <w:rFonts w:ascii="Cambria Math" w:hAnsi="Cambria Math"/>
                      <w:color w:val="000000" w:themeColor="text1"/>
                      <w:sz w:val="18"/>
                      <w:szCs w:val="18"/>
                      <w:highlight w:val="none"/>
                      <w14:textFill>
                        <w14:solidFill>
                          <w14:schemeClr w14:val="tx1"/>
                        </w14:solidFill>
                      </w14:textFill>
                    </w:rPr>
                    <m:t>m</m:t>
                  </m:r>
                  <m:ctrlPr>
                    <w:rPr>
                      <w:rFonts w:ascii="Cambria Math" w:hAnsi="Cambria Math" w:eastAsia="Cambria Math"/>
                      <w:iCs/>
                      <w:color w:val="000000" w:themeColor="text1"/>
                      <w:sz w:val="18"/>
                      <w:szCs w:val="18"/>
                      <w:highlight w:val="none"/>
                      <w14:textFill>
                        <w14:solidFill>
                          <w14:schemeClr w14:val="tx1"/>
                        </w14:solidFill>
                      </w14:textFill>
                    </w:rPr>
                  </m:ctrlPr>
                </m:sub>
              </m:sSub>
            </m:oMath>
            <w:r>
              <w:rPr>
                <w:rFonts w:ascii="Times New Roman" w:hAnsi="Times New Roman"/>
                <w:color w:val="000000" w:themeColor="text1"/>
                <w:sz w:val="18"/>
                <w:szCs w:val="18"/>
                <w:highlight w:val="none"/>
                <w14:textFill>
                  <w14:solidFill>
                    <w14:schemeClr w14:val="tx1"/>
                  </w14:solidFill>
                </w14:textFill>
              </w:rPr>
              <w:t>/</w:t>
            </w:r>
          </w:p>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m:oMathPara>
              <m:oMath>
                <m:r>
                  <m:rPr/>
                  <w:rPr>
                    <w:rFonts w:ascii="Cambria Math" w:hAnsi="Cambria Math" w:eastAsia="Cambria Math"/>
                    <w:color w:val="000000" w:themeColor="text1"/>
                    <w:sz w:val="18"/>
                    <w:szCs w:val="18"/>
                    <w:highlight w:val="none"/>
                    <w14:textFill>
                      <w14:solidFill>
                        <w14:schemeClr w14:val="tx1"/>
                      </w14:solidFill>
                    </w14:textFill>
                  </w:rPr>
                  <m:t>N</m:t>
                </m:r>
                <m:r>
                  <m:rPr/>
                  <w:rPr>
                    <w:rFonts w:ascii="Cambria Math" w:hAnsi="Cambria Math" w:cs="宋体"/>
                    <w:color w:val="000000" w:themeColor="text1"/>
                    <w:sz w:val="18"/>
                    <w:szCs w:val="18"/>
                    <w:highlight w:val="none"/>
                    <w14:textFill>
                      <w14:solidFill>
                        <w14:schemeClr w14:val="tx1"/>
                      </w14:solidFill>
                    </w14:textFill>
                  </w:rPr>
                  <m:t>/</m:t>
                </m:r>
                <m:sSup>
                  <m:sSupPr>
                    <m:ctrlPr>
                      <w:rPr>
                        <w:rFonts w:ascii="Cambria Math" w:hAnsi="Cambria Math" w:eastAsia="Cambria Math"/>
                        <w:i/>
                        <w:color w:val="000000" w:themeColor="text1"/>
                        <w:sz w:val="18"/>
                        <w:szCs w:val="18"/>
                        <w:highlight w:val="none"/>
                        <w14:textFill>
                          <w14:solidFill>
                            <w14:schemeClr w14:val="tx1"/>
                          </w14:solidFill>
                        </w14:textFill>
                      </w:rPr>
                    </m:ctrlPr>
                  </m:sSupPr>
                  <m:e>
                    <m:r>
                      <m:rPr/>
                      <w:rPr>
                        <w:rFonts w:ascii="Cambria Math" w:hAnsi="Cambria Math"/>
                        <w:color w:val="000000" w:themeColor="text1"/>
                        <w:sz w:val="18"/>
                        <w:szCs w:val="18"/>
                        <w:highlight w:val="none"/>
                        <w14:textFill>
                          <w14:solidFill>
                            <w14:schemeClr w14:val="tx1"/>
                          </w14:solidFill>
                        </w14:textFill>
                      </w:rPr>
                      <m:t>mm</m:t>
                    </m:r>
                    <m:ctrlPr>
                      <w:rPr>
                        <w:rFonts w:ascii="Cambria Math" w:hAnsi="Cambria Math" w:eastAsia="Cambria Math"/>
                        <w:i/>
                        <w:color w:val="000000" w:themeColor="text1"/>
                        <w:sz w:val="18"/>
                        <w:szCs w:val="18"/>
                        <w:highlight w:val="none"/>
                        <w14:textFill>
                          <w14:solidFill>
                            <w14:schemeClr w14:val="tx1"/>
                          </w14:solidFill>
                        </w14:textFill>
                      </w:rPr>
                    </m:ctrlPr>
                  </m:e>
                  <m:sup>
                    <m:r>
                      <m:rPr/>
                      <w:rPr>
                        <w:rFonts w:ascii="Cambria Math" w:hAnsi="Cambria Math" w:eastAsia="Cambria Math"/>
                        <w:color w:val="000000" w:themeColor="text1"/>
                        <w:sz w:val="18"/>
                        <w:szCs w:val="18"/>
                        <w:highlight w:val="none"/>
                        <w14:textFill>
                          <w14:solidFill>
                            <w14:schemeClr w14:val="tx1"/>
                          </w14:solidFill>
                        </w14:textFill>
                      </w:rPr>
                      <m:t>2</m:t>
                    </m:r>
                    <m:ctrlPr>
                      <w:rPr>
                        <w:rFonts w:ascii="Cambria Math" w:hAnsi="Cambria Math" w:eastAsia="Cambria Math"/>
                        <w:i/>
                        <w:color w:val="000000" w:themeColor="text1"/>
                        <w:sz w:val="18"/>
                        <w:szCs w:val="18"/>
                        <w:highlight w:val="none"/>
                        <w14:textFill>
                          <w14:solidFill>
                            <w14:schemeClr w14:val="tx1"/>
                          </w14:solidFill>
                        </w14:textFill>
                      </w:rPr>
                    </m:ctrlPr>
                  </m:sup>
                </m:sSup>
              </m:oMath>
            </m:oMathPara>
          </w:p>
        </w:tc>
        <w:tc>
          <w:tcPr>
            <w:tcW w:w="85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规定非比例延伸强度</w:t>
            </w:r>
            <w:r>
              <w:rPr>
                <w:rFonts w:ascii="Times New Roman" w:hAnsi="Times New Roman"/>
                <w:color w:val="000000" w:themeColor="text1"/>
                <w:sz w:val="18"/>
                <w:szCs w:val="18"/>
                <w:highlight w:val="none"/>
                <w14:textFill>
                  <w14:solidFill>
                    <w14:schemeClr w14:val="tx1"/>
                  </w14:solidFill>
                </w14:textFill>
              </w:rPr>
              <w:t>/</w:t>
            </w:r>
            <m:oMath>
              <m:sSub>
                <m:sSubPr>
                  <m:ctrlPr>
                    <w:rPr>
                      <w:rFonts w:ascii="Cambria Math" w:hAnsi="Cambria Math" w:eastAsia="Cambria Math" w:cs="Cambria Math"/>
                      <w:iCs/>
                      <w:color w:val="000000" w:themeColor="text1"/>
                      <w:sz w:val="18"/>
                      <w:szCs w:val="18"/>
                      <w:highlight w:val="none"/>
                      <w14:textFill>
                        <w14:solidFill>
                          <w14:schemeClr w14:val="tx1"/>
                        </w14:solidFill>
                      </w14:textFill>
                    </w:rPr>
                  </m:ctrlPr>
                </m:sSubPr>
                <m:e>
                  <m:r>
                    <m:rPr>
                      <m:sty m:val="p"/>
                    </m:rPr>
                    <w:rPr>
                      <w:rFonts w:ascii="Cambria Math" w:hAnsi="Cambria Math" w:eastAsia="Cambria Math" w:cs="Cambria Math"/>
                      <w:color w:val="000000" w:themeColor="text1"/>
                      <w:sz w:val="18"/>
                      <w:szCs w:val="18"/>
                      <w:highlight w:val="none"/>
                      <w14:textFill>
                        <w14:solidFill>
                          <w14:schemeClr w14:val="tx1"/>
                        </w14:solidFill>
                      </w14:textFill>
                    </w:rPr>
                    <m:t>R</m:t>
                  </m:r>
                  <m:ctrlPr>
                    <w:rPr>
                      <w:rFonts w:ascii="Cambria Math" w:hAnsi="Cambria Math" w:eastAsia="Cambria Math" w:cs="Cambria Math"/>
                      <w:iCs/>
                      <w:color w:val="000000" w:themeColor="text1"/>
                      <w:sz w:val="18"/>
                      <w:szCs w:val="18"/>
                      <w:highlight w:val="none"/>
                      <w14:textFill>
                        <w14:solidFill>
                          <w14:schemeClr w14:val="tx1"/>
                        </w14:solidFill>
                      </w14:textFill>
                    </w:rPr>
                  </m:ctrlPr>
                </m:e>
                <m:sub>
                  <m:r>
                    <m:rPr>
                      <m:sty m:val="p"/>
                    </m:rPr>
                    <w:rPr>
                      <w:rFonts w:ascii="Cambria Math" w:hAnsi="Cambria Math" w:cs="Cambria Math"/>
                      <w:color w:val="000000" w:themeColor="text1"/>
                      <w:sz w:val="18"/>
                      <w:szCs w:val="18"/>
                      <w:highlight w:val="none"/>
                      <w14:textFill>
                        <w14:solidFill>
                          <w14:schemeClr w14:val="tx1"/>
                        </w14:solidFill>
                      </w14:textFill>
                    </w:rPr>
                    <m:t>p0.2</m:t>
                  </m:r>
                  <m:ctrlPr>
                    <w:rPr>
                      <w:rFonts w:ascii="Cambria Math" w:hAnsi="Cambria Math" w:eastAsia="Cambria Math" w:cs="Cambria Math"/>
                      <w:iCs/>
                      <w:color w:val="000000" w:themeColor="text1"/>
                      <w:sz w:val="18"/>
                      <w:szCs w:val="18"/>
                      <w:highlight w:val="none"/>
                      <w14:textFill>
                        <w14:solidFill>
                          <w14:schemeClr w14:val="tx1"/>
                        </w14:solidFill>
                      </w14:textFill>
                    </w:rPr>
                  </m:ctrlPr>
                </m:sub>
              </m:sSub>
            </m:oMath>
          </w:p>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m:oMathPara>
              <m:oMath>
                <m:r>
                  <m:rPr/>
                  <w:rPr>
                    <w:rFonts w:ascii="Cambria Math" w:hAnsi="Cambria Math" w:eastAsia="Cambria Math"/>
                    <w:color w:val="000000" w:themeColor="text1"/>
                    <w:sz w:val="18"/>
                    <w:szCs w:val="18"/>
                    <w:highlight w:val="none"/>
                    <w14:textFill>
                      <w14:solidFill>
                        <w14:schemeClr w14:val="tx1"/>
                      </w14:solidFill>
                    </w14:textFill>
                  </w:rPr>
                  <m:t>N</m:t>
                </m:r>
                <m:r>
                  <m:rPr/>
                  <w:rPr>
                    <w:rFonts w:ascii="Cambria Math" w:hAnsi="Cambria Math" w:cs="宋体"/>
                    <w:color w:val="000000" w:themeColor="text1"/>
                    <w:sz w:val="18"/>
                    <w:szCs w:val="18"/>
                    <w:highlight w:val="none"/>
                    <w14:textFill>
                      <w14:solidFill>
                        <w14:schemeClr w14:val="tx1"/>
                      </w14:solidFill>
                    </w14:textFill>
                  </w:rPr>
                  <m:t>/</m:t>
                </m:r>
                <m:sSup>
                  <m:sSupPr>
                    <m:ctrlPr>
                      <w:rPr>
                        <w:rFonts w:ascii="Cambria Math" w:hAnsi="Cambria Math" w:eastAsia="Cambria Math"/>
                        <w:i/>
                        <w:color w:val="000000" w:themeColor="text1"/>
                        <w:sz w:val="18"/>
                        <w:szCs w:val="18"/>
                        <w:highlight w:val="none"/>
                        <w14:textFill>
                          <w14:solidFill>
                            <w14:schemeClr w14:val="tx1"/>
                          </w14:solidFill>
                        </w14:textFill>
                      </w:rPr>
                    </m:ctrlPr>
                  </m:sSupPr>
                  <m:e>
                    <m:r>
                      <m:rPr/>
                      <w:rPr>
                        <w:rFonts w:ascii="Cambria Math" w:hAnsi="Cambria Math"/>
                        <w:color w:val="000000" w:themeColor="text1"/>
                        <w:sz w:val="18"/>
                        <w:szCs w:val="18"/>
                        <w:highlight w:val="none"/>
                        <w14:textFill>
                          <w14:solidFill>
                            <w14:schemeClr w14:val="tx1"/>
                          </w14:solidFill>
                        </w14:textFill>
                      </w:rPr>
                      <m:t>mm</m:t>
                    </m:r>
                    <m:ctrlPr>
                      <w:rPr>
                        <w:rFonts w:ascii="Cambria Math" w:hAnsi="Cambria Math" w:eastAsia="Cambria Math"/>
                        <w:i/>
                        <w:color w:val="000000" w:themeColor="text1"/>
                        <w:sz w:val="18"/>
                        <w:szCs w:val="18"/>
                        <w:highlight w:val="none"/>
                        <w14:textFill>
                          <w14:solidFill>
                            <w14:schemeClr w14:val="tx1"/>
                          </w14:solidFill>
                        </w14:textFill>
                      </w:rPr>
                    </m:ctrlPr>
                  </m:e>
                  <m:sup>
                    <m:r>
                      <m:rPr/>
                      <w:rPr>
                        <w:rFonts w:ascii="Cambria Math" w:hAnsi="Cambria Math" w:eastAsia="Cambria Math"/>
                        <w:color w:val="000000" w:themeColor="text1"/>
                        <w:sz w:val="18"/>
                        <w:szCs w:val="18"/>
                        <w:highlight w:val="none"/>
                        <w14:textFill>
                          <w14:solidFill>
                            <w14:schemeClr w14:val="tx1"/>
                          </w14:solidFill>
                        </w14:textFill>
                      </w:rPr>
                      <m:t>2</m:t>
                    </m:r>
                    <m:ctrlPr>
                      <w:rPr>
                        <w:rFonts w:ascii="Cambria Math" w:hAnsi="Cambria Math" w:eastAsia="Cambria Math"/>
                        <w:i/>
                        <w:color w:val="000000" w:themeColor="text1"/>
                        <w:sz w:val="18"/>
                        <w:szCs w:val="18"/>
                        <w:highlight w:val="none"/>
                        <w14:textFill>
                          <w14:solidFill>
                            <w14:schemeClr w14:val="tx1"/>
                          </w14:solidFill>
                        </w14:textFill>
                      </w:rPr>
                    </m:ctrlPr>
                  </m:sup>
                </m:sSup>
              </m:oMath>
            </m:oMathPara>
          </w:p>
        </w:tc>
        <w:tc>
          <w:tcPr>
            <w:tcW w:w="68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断后伸长率</w:t>
            </w:r>
            <m:oMath>
              <m:sSub>
                <m:sSubPr>
                  <m:ctrlPr>
                    <w:rPr>
                      <w:rFonts w:ascii="Cambria Math" w:hAnsi="Cambria Math" w:eastAsia="Cambria Math" w:cs="Cambria Math"/>
                      <w:i/>
                      <w:color w:val="000000" w:themeColor="text1"/>
                      <w:sz w:val="18"/>
                      <w:szCs w:val="18"/>
                      <w:highlight w:val="none"/>
                      <w14:textFill>
                        <w14:solidFill>
                          <w14:schemeClr w14:val="tx1"/>
                        </w14:solidFill>
                      </w14:textFill>
                    </w:rPr>
                  </m:ctrlPr>
                </m:sSubPr>
                <m:e>
                  <m:r>
                    <m:rPr>
                      <m:sty m:val="p"/>
                    </m:rPr>
                    <w:rPr>
                      <w:rFonts w:ascii="Cambria Math" w:hAnsi="Cambria Math" w:eastAsia="Cambria Math" w:cs="Cambria Math"/>
                      <w:color w:val="000000" w:themeColor="text1"/>
                      <w:sz w:val="18"/>
                      <w:szCs w:val="18"/>
                      <w:highlight w:val="none"/>
                      <w14:textFill>
                        <w14:solidFill>
                          <w14:schemeClr w14:val="tx1"/>
                        </w14:solidFill>
                      </w14:textFill>
                    </w:rPr>
                    <m:t>A</m:t>
                  </m:r>
                  <m:ctrlPr>
                    <w:rPr>
                      <w:rFonts w:ascii="Cambria Math" w:hAnsi="Cambria Math" w:eastAsia="Cambria Math" w:cs="Cambria Math"/>
                      <w:i/>
                      <w:color w:val="000000" w:themeColor="text1"/>
                      <w:sz w:val="18"/>
                      <w:szCs w:val="18"/>
                      <w:highlight w:val="none"/>
                      <w14:textFill>
                        <w14:solidFill>
                          <w14:schemeClr w14:val="tx1"/>
                        </w14:solidFill>
                      </w14:textFill>
                    </w:rPr>
                  </m:ctrlPr>
                </m:e>
                <m:sub>
                  <m:r>
                    <m:rPr/>
                    <w:rPr>
                      <w:rFonts w:ascii="Cambria Math" w:hAnsi="Cambria Math" w:cs="Cambria Math"/>
                      <w:color w:val="000000" w:themeColor="text1"/>
                      <w:sz w:val="18"/>
                      <w:szCs w:val="18"/>
                      <w:highlight w:val="none"/>
                      <w14:textFill>
                        <w14:solidFill>
                          <w14:schemeClr w14:val="tx1"/>
                        </w14:solidFill>
                      </w14:textFill>
                    </w:rPr>
                    <m:t>50mm</m:t>
                  </m:r>
                  <m:ctrlPr>
                    <w:rPr>
                      <w:rFonts w:ascii="Cambria Math" w:hAnsi="Cambria Math" w:eastAsia="Cambria Math" w:cs="Cambria Math"/>
                      <w:i/>
                      <w:color w:val="000000" w:themeColor="text1"/>
                      <w:sz w:val="18"/>
                      <w:szCs w:val="18"/>
                      <w:highlight w:val="none"/>
                      <w14:textFill>
                        <w14:solidFill>
                          <w14:schemeClr w14:val="tx1"/>
                        </w14:solidFill>
                      </w14:textFill>
                    </w:rPr>
                  </m:ctrlPr>
                </m:sub>
              </m:sSub>
            </m:oMath>
            <w:r>
              <w:rPr>
                <w:rFonts w:ascii="Times New Roman" w:hAnsi="Times New Roman"/>
                <w:color w:val="000000" w:themeColor="text1"/>
                <w:sz w:val="18"/>
                <w:szCs w:val="18"/>
                <w:highlight w:val="none"/>
                <w14:textFill>
                  <w14:solidFill>
                    <w14:schemeClr w14:val="tx1"/>
                  </w14:solidFill>
                </w14:textFill>
              </w:rPr>
              <w:t>/%</w:t>
            </w:r>
          </w:p>
        </w:tc>
        <w:tc>
          <w:tcPr>
            <w:tcW w:w="51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试样厚度</w:t>
            </w:r>
          </w:p>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mm</w:t>
            </w:r>
          </w:p>
        </w:tc>
        <w:tc>
          <w:tcPr>
            <w:tcW w:w="512"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维氏硬度</w:t>
            </w:r>
          </w:p>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H</w:t>
            </w:r>
            <w:r>
              <w:rPr>
                <w:rFonts w:ascii="Times New Roman" w:hAnsi="Times New Roman"/>
                <w:color w:val="000000" w:themeColor="text1"/>
                <w:sz w:val="18"/>
                <w:szCs w:val="18"/>
                <w:highlight w:val="none"/>
                <w14:textFill>
                  <w14:solidFill>
                    <w14:schemeClr w14:val="tx1"/>
                  </w14:solidFill>
                </w14:textFill>
              </w:rPr>
              <w:t>V</w:t>
            </w:r>
          </w:p>
        </w:tc>
        <w:tc>
          <w:tcPr>
            <w:tcW w:w="47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韦氏硬度</w:t>
            </w:r>
          </w:p>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H</w:t>
            </w:r>
            <w:r>
              <w:rPr>
                <w:rFonts w:ascii="Times New Roman" w:hAnsi="Times New Roman"/>
                <w:color w:val="000000" w:themeColor="text1"/>
                <w:sz w:val="18"/>
                <w:szCs w:val="18"/>
                <w:highlight w:val="none"/>
                <w14:textFill>
                  <w14:solidFill>
                    <w14:schemeClr w14:val="tx1"/>
                  </w14:solidFill>
                </w14:textFill>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4"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95"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95" w:type="pct"/>
            <w:vMerge w:val="continue"/>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p>
        </w:tc>
        <w:tc>
          <w:tcPr>
            <w:tcW w:w="3655" w:type="pct"/>
            <w:gridSpan w:val="6"/>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6063S</w:t>
            </w:r>
          </w:p>
        </w:tc>
        <w:tc>
          <w:tcPr>
            <w:tcW w:w="39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T5</w:t>
            </w:r>
          </w:p>
        </w:tc>
        <w:tc>
          <w:tcPr>
            <w:tcW w:w="39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≤6.00</w:t>
            </w:r>
          </w:p>
        </w:tc>
        <w:tc>
          <w:tcPr>
            <w:tcW w:w="622"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200</w:t>
            </w:r>
          </w:p>
        </w:tc>
        <w:tc>
          <w:tcPr>
            <w:tcW w:w="85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180</w:t>
            </w:r>
          </w:p>
        </w:tc>
        <w:tc>
          <w:tcPr>
            <w:tcW w:w="68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8</w:t>
            </w:r>
          </w:p>
        </w:tc>
        <w:tc>
          <w:tcPr>
            <w:tcW w:w="51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0.8</w:t>
            </w:r>
          </w:p>
        </w:tc>
        <w:tc>
          <w:tcPr>
            <w:tcW w:w="512"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68</w:t>
            </w:r>
          </w:p>
        </w:tc>
        <w:tc>
          <w:tcPr>
            <w:tcW w:w="47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4"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6063S</w:t>
            </w:r>
          </w:p>
        </w:tc>
        <w:tc>
          <w:tcPr>
            <w:tcW w:w="39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T5</w:t>
            </w:r>
          </w:p>
        </w:tc>
        <w:tc>
          <w:tcPr>
            <w:tcW w:w="39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＞6.00</w:t>
            </w:r>
          </w:p>
        </w:tc>
        <w:tc>
          <w:tcPr>
            <w:tcW w:w="622"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180</w:t>
            </w:r>
          </w:p>
        </w:tc>
        <w:tc>
          <w:tcPr>
            <w:tcW w:w="851"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160</w:t>
            </w:r>
          </w:p>
        </w:tc>
        <w:tc>
          <w:tcPr>
            <w:tcW w:w="68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8</w:t>
            </w:r>
          </w:p>
        </w:tc>
        <w:tc>
          <w:tcPr>
            <w:tcW w:w="513"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0.8</w:t>
            </w:r>
          </w:p>
        </w:tc>
        <w:tc>
          <w:tcPr>
            <w:tcW w:w="512"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65</w:t>
            </w:r>
          </w:p>
        </w:tc>
        <w:tc>
          <w:tcPr>
            <w:tcW w:w="475" w:type="pct"/>
            <w:vAlign w:val="center"/>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10</w:t>
            </w:r>
          </w:p>
        </w:tc>
      </w:tr>
    </w:tbl>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54" w:name="_Toc136358763"/>
      <w:bookmarkEnd w:id="54"/>
      <w:bookmarkStart w:id="55" w:name="_Toc136358858"/>
      <w:bookmarkEnd w:id="55"/>
      <w:bookmarkStart w:id="56" w:name="_Toc2538"/>
      <w:bookmarkStart w:id="57" w:name="_Toc2599"/>
      <w:r>
        <w:rPr>
          <w:rFonts w:hint="eastAsia" w:ascii="Times New Roman" w:hAnsi="Times New Roman" w:eastAsia="黑体"/>
          <w:color w:val="000000" w:themeColor="text1"/>
          <w:szCs w:val="22"/>
          <w:highlight w:val="none"/>
          <w14:textFill>
            <w14:solidFill>
              <w14:schemeClr w14:val="tx1"/>
            </w14:solidFill>
          </w14:textFill>
        </w:rPr>
        <w:t>尺寸偏差</w:t>
      </w:r>
      <w:bookmarkEnd w:id="56"/>
      <w:bookmarkEnd w:id="57"/>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尺寸偏差（含复合膜）应符合G</w:t>
      </w:r>
      <w:r>
        <w:rPr>
          <w:rFonts w:ascii="Times New Roman" w:hAnsi="Times New Roman"/>
          <w:color w:val="000000" w:themeColor="text1"/>
          <w:szCs w:val="22"/>
          <w:highlight w:val="none"/>
          <w14:textFill>
            <w14:solidFill>
              <w14:schemeClr w14:val="tx1"/>
            </w14:solidFill>
          </w14:textFill>
        </w:rPr>
        <w:t>B/T 5237.1</w:t>
      </w:r>
      <w:r>
        <w:rPr>
          <w:rFonts w:hint="eastAsia" w:ascii="Times New Roman" w:hAnsi="Times New Roman"/>
          <w:color w:val="000000" w:themeColor="text1"/>
          <w:szCs w:val="22"/>
          <w:highlight w:val="none"/>
          <w14:textFill>
            <w14:solidFill>
              <w14:schemeClr w14:val="tx1"/>
            </w14:solidFill>
          </w14:textFill>
        </w:rPr>
        <w:t>的规定。</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58" w:name="_Toc2069"/>
      <w:bookmarkStart w:id="59" w:name="_Toc23249"/>
      <w:r>
        <w:rPr>
          <w:rFonts w:hint="eastAsia" w:ascii="Times New Roman" w:hAnsi="Times New Roman" w:eastAsia="黑体"/>
          <w:color w:val="000000" w:themeColor="text1"/>
          <w:szCs w:val="22"/>
          <w:highlight w:val="none"/>
          <w14:textFill>
            <w14:solidFill>
              <w14:schemeClr w14:val="tx1"/>
            </w14:solidFill>
          </w14:textFill>
        </w:rPr>
        <w:t>膜层性能</w:t>
      </w:r>
      <w:bookmarkEnd w:id="58"/>
      <w:bookmarkEnd w:id="59"/>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膜厚</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bookmarkStart w:id="60" w:name="_Hlk136261878"/>
      <w:r>
        <w:rPr>
          <w:rFonts w:hint="eastAsia" w:ascii="Times New Roman" w:hAnsi="Times New Roman"/>
          <w:color w:val="000000" w:themeColor="text1"/>
          <w:szCs w:val="22"/>
          <w:highlight w:val="none"/>
          <w14:textFill>
            <w14:solidFill>
              <w14:schemeClr w14:val="tx1"/>
            </w14:solidFill>
          </w14:textFill>
        </w:rPr>
        <w:t>装饰面上的膜厚要求应符合</w:t>
      </w:r>
      <w:r>
        <w:rPr>
          <w:rFonts w:ascii="Times New Roman" w:hAnsi="Times New Roman"/>
          <w:color w:val="000000" w:themeColor="text1"/>
          <w:szCs w:val="22"/>
          <w:highlight w:val="none"/>
          <w14:textFill>
            <w14:solidFill>
              <w14:schemeClr w14:val="tx1"/>
            </w14:solidFill>
          </w14:textFill>
        </w:rPr>
        <w:t>表</w:t>
      </w:r>
      <w:r>
        <w:rPr>
          <w:rFonts w:hint="eastAsia" w:ascii="Times New Roman" w:hAnsi="Times New Roman"/>
          <w:color w:val="000000" w:themeColor="text1"/>
          <w:szCs w:val="22"/>
          <w:highlight w:val="none"/>
          <w14:textFill>
            <w14:solidFill>
              <w14:schemeClr w14:val="tx1"/>
            </w14:solidFill>
          </w14:textFill>
        </w:rPr>
        <w:t>6规定。</w:t>
      </w:r>
    </w:p>
    <w:p>
      <w:pPr>
        <w:spacing w:before="120" w:beforeLines="50" w:line="300" w:lineRule="auto"/>
        <w:ind w:firstLine="360" w:firstLineChars="200"/>
        <w:jc w:val="center"/>
        <w:rPr>
          <w:rFonts w:ascii="Calibri Light" w:hAnsi="Calibri Light" w:eastAsia="黑体"/>
          <w:color w:val="000000" w:themeColor="text1"/>
          <w:szCs w:val="20"/>
          <w:highlight w:val="none"/>
          <w14:textFill>
            <w14:solidFill>
              <w14:schemeClr w14:val="tx1"/>
            </w14:solidFill>
          </w14:textFill>
        </w:rPr>
      </w:pPr>
      <w:bookmarkStart w:id="61" w:name="_Ref136443711"/>
      <w:r>
        <w:rPr>
          <w:rFonts w:hint="eastAsia" w:ascii="黑体" w:hAnsi="黑体" w:eastAsia="黑体" w:cs="黑体"/>
          <w:color w:val="000000" w:themeColor="text1"/>
          <w:sz w:val="18"/>
          <w:szCs w:val="18"/>
          <w:highlight w:val="none"/>
          <w14:textFill>
            <w14:solidFill>
              <w14:schemeClr w14:val="tx1"/>
            </w14:solidFill>
          </w14:textFill>
        </w:rPr>
        <w:t>表</w:t>
      </w:r>
      <w:bookmarkEnd w:id="61"/>
      <w:r>
        <w:rPr>
          <w:rFonts w:hint="eastAsia" w:ascii="黑体" w:hAnsi="黑体" w:eastAsia="黑体" w:cs="黑体"/>
          <w:color w:val="000000" w:themeColor="text1"/>
          <w:sz w:val="18"/>
          <w:szCs w:val="18"/>
          <w:highlight w:val="none"/>
          <w14:textFill>
            <w14:solidFill>
              <w14:schemeClr w14:val="tx1"/>
            </w14:solidFill>
          </w14:textFill>
        </w:rPr>
        <w:t>6 复合膜膜厚要求</w:t>
      </w:r>
      <w:r>
        <w:rPr>
          <w:rFonts w:hint="eastAsia" w:ascii="Calibri Light" w:hAnsi="Calibri Light" w:eastAsia="黑体"/>
          <w:color w:val="000000" w:themeColor="text1"/>
          <w:szCs w:val="20"/>
          <w:highlight w:val="none"/>
          <w14:textFill>
            <w14:solidFill>
              <w14:schemeClr w14:val="tx1"/>
            </w14:solidFill>
          </w14:textFill>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898"/>
        <w:gridCol w:w="2317"/>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pct"/>
            <w:vMerge w:val="restart"/>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膜厚级别</w:t>
            </w:r>
          </w:p>
        </w:tc>
        <w:tc>
          <w:tcPr>
            <w:tcW w:w="4064" w:type="pct"/>
            <w:gridSpan w:val="3"/>
            <w:vAlign w:val="center"/>
          </w:tcPr>
          <w:p>
            <w:pPr>
              <w:adjustRightInd/>
              <w:spacing w:line="300" w:lineRule="auto"/>
              <w:jc w:val="center"/>
              <w:rPr>
                <w:rFonts w:ascii="Times New Roman" w:hAnsi="Times New Roman"/>
                <w:color w:val="000000" w:themeColor="text1"/>
                <w:sz w:val="15"/>
                <w:szCs w:val="15"/>
                <w:highlight w:val="none"/>
                <w:vertAlign w:val="superscript"/>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膜厚</w:t>
            </w:r>
            <w:r>
              <w:rPr>
                <w:rFonts w:hint="eastAsia" w:ascii="Times New Roman" w:hAnsi="Times New Roman"/>
                <w:color w:val="000000" w:themeColor="text1"/>
                <w:sz w:val="15"/>
                <w:szCs w:val="15"/>
                <w:highlight w:val="none"/>
                <w:vertAlign w:val="superscript"/>
                <w14:textFill>
                  <w14:solidFill>
                    <w14:schemeClr w14:val="tx1"/>
                  </w14:solidFill>
                </w14:textFill>
              </w:rPr>
              <w:t>a</w:t>
            </w:r>
          </w:p>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ascii="Times New Roman" w:hAnsi="Times New Roman"/>
                <w:color w:val="000000" w:themeColor="text1"/>
                <w:position w:val="-10"/>
                <w:sz w:val="15"/>
                <w:szCs w:val="15"/>
                <w:highlight w:val="none"/>
                <w:vertAlign w:val="superscript"/>
                <w14:textFill>
                  <w14:solidFill>
                    <w14:schemeClr w14:val="tx1"/>
                  </w14:solidFill>
                </w14:textFill>
              </w:rPr>
              <w:object>
                <v:shape id="_x0000_i1025" o:spt="75" type="#_x0000_t75" style="height:12.65pt;width:17.85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5" w:type="pct"/>
            <w:vMerge w:val="continue"/>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p>
        </w:tc>
        <w:tc>
          <w:tcPr>
            <w:tcW w:w="1561" w:type="pct"/>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阳极氧化膜局部膜厚</w:t>
            </w:r>
          </w:p>
        </w:tc>
        <w:tc>
          <w:tcPr>
            <w:tcW w:w="1248" w:type="pct"/>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漆膜局部膜厚</w:t>
            </w:r>
          </w:p>
        </w:tc>
        <w:tc>
          <w:tcPr>
            <w:tcW w:w="1253" w:type="pct"/>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复合膜局部膜厚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pct"/>
            <w:vAlign w:val="center"/>
          </w:tcPr>
          <w:p>
            <w:pPr>
              <w:adjustRightInd/>
              <w:spacing w:line="300" w:lineRule="auto"/>
              <w:jc w:val="center"/>
              <w:rPr>
                <w:rFonts w:hint="eastAsia" w:ascii="Times New Roman" w:hAnsi="Times New Roman" w:eastAsia="宋体"/>
                <w:color w:val="000000" w:themeColor="text1"/>
                <w:sz w:val="15"/>
                <w:szCs w:val="15"/>
                <w:highlight w:val="none"/>
                <w:lang w:val="en-US" w:eastAsia="zh-CN"/>
                <w14:textFill>
                  <w14:solidFill>
                    <w14:schemeClr w14:val="tx1"/>
                  </w14:solidFill>
                </w14:textFill>
              </w:rPr>
            </w:pPr>
            <w:r>
              <w:rPr>
                <w:rFonts w:hint="eastAsia" w:ascii="Times New Roman" w:hAnsi="Times New Roman"/>
                <w:color w:val="000000" w:themeColor="text1"/>
                <w:sz w:val="15"/>
                <w:szCs w:val="15"/>
                <w:highlight w:val="none"/>
                <w:lang w:val="en-US" w:eastAsia="zh-CN"/>
                <w14:textFill>
                  <w14:solidFill>
                    <w14:schemeClr w14:val="tx1"/>
                  </w14:solidFill>
                </w14:textFill>
              </w:rPr>
              <w:t>S</w:t>
            </w:r>
          </w:p>
        </w:tc>
        <w:tc>
          <w:tcPr>
            <w:tcW w:w="1561" w:type="pct"/>
            <w:vAlign w:val="center"/>
          </w:tcPr>
          <w:p>
            <w:pPr>
              <w:adjustRightInd/>
              <w:spacing w:before="120" w:beforeLines="50" w:line="300" w:lineRule="auto"/>
              <w:jc w:val="center"/>
              <w:rPr>
                <w:rFonts w:hint="eastAsia" w:ascii="Times New Roman" w:hAnsi="Times New Roman" w:eastAsia="宋体" w:cs="Times New Roman"/>
                <w:color w:val="000000" w:themeColor="text1"/>
                <w:kern w:val="2"/>
                <w:sz w:val="15"/>
                <w:szCs w:val="15"/>
                <w:highlight w:val="none"/>
                <w:lang w:val="en-US" w:eastAsia="zh-CN" w:bidi="ar-SA"/>
                <w14:textFill>
                  <w14:solidFill>
                    <w14:schemeClr w14:val="tx1"/>
                  </w14:solidFill>
                </w14:textFill>
              </w:rPr>
            </w:pPr>
            <w:r>
              <w:rPr>
                <w:rFonts w:hint="eastAsia" w:ascii="Times New Roman" w:hAnsi="Times New Roman" w:eastAsia="MS Mincho"/>
                <w:color w:val="000000" w:themeColor="text1"/>
                <w:sz w:val="15"/>
                <w:szCs w:val="15"/>
                <w:highlight w:val="none"/>
                <w:lang w:eastAsia="ja-JP"/>
                <w14:textFill>
                  <w14:solidFill>
                    <w14:schemeClr w14:val="tx1"/>
                  </w14:solidFill>
                </w14:textFill>
              </w:rPr>
              <w:t>≧</w:t>
            </w:r>
            <w:r>
              <w:rPr>
                <w:rFonts w:hint="eastAsia" w:ascii="Times New Roman" w:hAnsi="Times New Roman"/>
                <w:color w:val="000000" w:themeColor="text1"/>
                <w:sz w:val="15"/>
                <w:szCs w:val="15"/>
                <w:highlight w:val="none"/>
                <w:lang w:val="en-US" w:eastAsia="zh-CN"/>
                <w14:textFill>
                  <w14:solidFill>
                    <w14:schemeClr w14:val="tx1"/>
                  </w14:solidFill>
                </w14:textFill>
              </w:rPr>
              <w:t>6</w:t>
            </w:r>
          </w:p>
        </w:tc>
        <w:tc>
          <w:tcPr>
            <w:tcW w:w="1248" w:type="pct"/>
            <w:vAlign w:val="center"/>
          </w:tcPr>
          <w:p>
            <w:pPr>
              <w:adjustRightInd/>
              <w:spacing w:before="120" w:beforeLines="50" w:line="300" w:lineRule="auto"/>
              <w:jc w:val="center"/>
              <w:rPr>
                <w:rFonts w:hint="eastAsia" w:ascii="Times New Roman" w:hAnsi="Times New Roman" w:eastAsia="宋体" w:cs="Times New Roman"/>
                <w:color w:val="000000" w:themeColor="text1"/>
                <w:kern w:val="2"/>
                <w:sz w:val="15"/>
                <w:szCs w:val="15"/>
                <w:highlight w:val="none"/>
                <w:lang w:val="en-US" w:eastAsia="zh-CN" w:bidi="ar-SA"/>
                <w14:textFill>
                  <w14:solidFill>
                    <w14:schemeClr w14:val="tx1"/>
                  </w14:solidFill>
                </w14:textFill>
              </w:rPr>
            </w:pPr>
            <w:r>
              <w:rPr>
                <w:rFonts w:hint="eastAsia" w:ascii="Times New Roman" w:hAnsi="Times New Roman" w:eastAsia="MS Mincho"/>
                <w:color w:val="000000" w:themeColor="text1"/>
                <w:sz w:val="15"/>
                <w:szCs w:val="15"/>
                <w:highlight w:val="none"/>
                <w:lang w:eastAsia="ja-JP"/>
                <w14:textFill>
                  <w14:solidFill>
                    <w14:schemeClr w14:val="tx1"/>
                  </w14:solidFill>
                </w14:textFill>
              </w:rPr>
              <w:t>≧</w:t>
            </w:r>
            <w:r>
              <w:rPr>
                <w:rFonts w:hint="eastAsia" w:ascii="Times New Roman" w:hAnsi="Times New Roman"/>
                <w:color w:val="000000" w:themeColor="text1"/>
                <w:sz w:val="15"/>
                <w:szCs w:val="15"/>
                <w:highlight w:val="none"/>
                <w:lang w:val="en-US" w:eastAsia="zh-CN"/>
                <w14:textFill>
                  <w14:solidFill>
                    <w14:schemeClr w14:val="tx1"/>
                  </w14:solidFill>
                </w14:textFill>
              </w:rPr>
              <w:t>15</w:t>
            </w:r>
          </w:p>
        </w:tc>
        <w:tc>
          <w:tcPr>
            <w:tcW w:w="1253" w:type="pct"/>
            <w:vAlign w:val="center"/>
          </w:tcPr>
          <w:p>
            <w:pPr>
              <w:adjustRightInd/>
              <w:spacing w:before="120" w:beforeLines="50" w:line="300" w:lineRule="auto"/>
              <w:jc w:val="center"/>
              <w:rPr>
                <w:rFonts w:hint="eastAsia" w:ascii="Times New Roman" w:hAnsi="Times New Roman" w:eastAsia="宋体" w:cs="Times New Roman"/>
                <w:color w:val="000000" w:themeColor="text1"/>
                <w:kern w:val="2"/>
                <w:sz w:val="15"/>
                <w:szCs w:val="15"/>
                <w:highlight w:val="none"/>
                <w:lang w:val="en-US" w:eastAsia="zh-CN" w:bidi="ar-SA"/>
                <w14:textFill>
                  <w14:solidFill>
                    <w14:schemeClr w14:val="tx1"/>
                  </w14:solidFill>
                </w14:textFill>
              </w:rPr>
            </w:pPr>
            <w:r>
              <w:rPr>
                <w:rFonts w:hint="eastAsia" w:ascii="Times New Roman" w:hAnsi="Times New Roman" w:eastAsia="MS Mincho"/>
                <w:color w:val="000000" w:themeColor="text1"/>
                <w:sz w:val="15"/>
                <w:szCs w:val="15"/>
                <w:highlight w:val="none"/>
                <w:lang w:eastAsia="ja-JP"/>
                <w14:textFill>
                  <w14:solidFill>
                    <w14:schemeClr w14:val="tx1"/>
                  </w14:solidFill>
                </w14:textFill>
              </w:rPr>
              <w:t>≧</w:t>
            </w:r>
            <w:r>
              <w:rPr>
                <w:rFonts w:hint="eastAsia" w:ascii="Times New Roman" w:hAnsi="Times New Roman"/>
                <w:color w:val="000000" w:themeColor="text1"/>
                <w:sz w:val="15"/>
                <w:szCs w:val="15"/>
                <w:highlight w:val="none"/>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35" w:type="pct"/>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Y</w:t>
            </w:r>
          </w:p>
        </w:tc>
        <w:tc>
          <w:tcPr>
            <w:tcW w:w="1561" w:type="pct"/>
            <w:vAlign w:val="center"/>
          </w:tcPr>
          <w:p>
            <w:pPr>
              <w:adjustRightInd/>
              <w:spacing w:line="300" w:lineRule="auto"/>
              <w:jc w:val="center"/>
              <w:rPr>
                <w:rFonts w:hint="eastAsia" w:ascii="Times New Roman" w:hAnsi="Times New Roman" w:eastAsia="宋体"/>
                <w:color w:val="000000" w:themeColor="text1"/>
                <w:sz w:val="15"/>
                <w:szCs w:val="15"/>
                <w:highlight w:val="none"/>
                <w:lang w:val="en-US" w:eastAsia="zh-CN"/>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r>
              <w:rPr>
                <w:rFonts w:hint="eastAsia" w:ascii="Times New Roman" w:hAnsi="Times New Roman"/>
                <w:color w:val="000000" w:themeColor="text1"/>
                <w:sz w:val="15"/>
                <w:szCs w:val="15"/>
                <w:highlight w:val="none"/>
                <w:lang w:val="en-US" w:eastAsia="zh-CN"/>
                <w14:textFill>
                  <w14:solidFill>
                    <w14:schemeClr w14:val="tx1"/>
                  </w14:solidFill>
                </w14:textFill>
              </w:rPr>
              <w:t>9</w:t>
            </w:r>
          </w:p>
        </w:tc>
        <w:tc>
          <w:tcPr>
            <w:tcW w:w="1248" w:type="pct"/>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r>
              <w:rPr>
                <w:rFonts w:ascii="Times New Roman" w:hAnsi="Times New Roman"/>
                <w:color w:val="000000" w:themeColor="text1"/>
                <w:sz w:val="15"/>
                <w:szCs w:val="15"/>
                <w:highlight w:val="none"/>
                <w14:textFill>
                  <w14:solidFill>
                    <w14:schemeClr w14:val="tx1"/>
                  </w14:solidFill>
                </w14:textFill>
              </w:rPr>
              <w:t>15</w:t>
            </w:r>
          </w:p>
        </w:tc>
        <w:tc>
          <w:tcPr>
            <w:tcW w:w="1253" w:type="pct"/>
            <w:vAlign w:val="center"/>
          </w:tcPr>
          <w:p>
            <w:pPr>
              <w:adjustRightInd/>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r>
              <w:rPr>
                <w:rFonts w:ascii="Times New Roman" w:hAnsi="Times New Roman"/>
                <w:color w:val="000000" w:themeColor="text1"/>
                <w:sz w:val="15"/>
                <w:szCs w:val="15"/>
                <w:highlight w:val="none"/>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00" w:type="pct"/>
            <w:gridSpan w:val="4"/>
            <w:vAlign w:val="center"/>
          </w:tcPr>
          <w:p>
            <w:pPr>
              <w:adjustRightInd/>
              <w:spacing w:line="300" w:lineRule="auto"/>
              <w:ind w:firstLine="150" w:firstLineChars="100"/>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r>
              <w:rPr>
                <w:rFonts w:hint="eastAsia" w:ascii="Times New Roman" w:hAnsi="Times New Roman"/>
                <w:color w:val="000000" w:themeColor="text1"/>
                <w:sz w:val="15"/>
                <w:szCs w:val="15"/>
                <w:highlight w:val="none"/>
                <w14:textFill>
                  <w14:solidFill>
                    <w14:schemeClr w14:val="tx1"/>
                  </w14:solidFill>
                </w14:textFill>
              </w:rPr>
              <w:t>由于型材横截面形状的复杂性，致使型材某些表面（如内角、凹槽等）的局部膜厚低于规定值是允许的。</w:t>
            </w:r>
          </w:p>
        </w:tc>
      </w:tr>
      <w:bookmarkEnd w:id="60"/>
    </w:tbl>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色差</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颜色应与供需双方商定的色板基本一致，或处在供需双方商定的上、下限色标所限定的颜色范围之内。若需方要求采用仪器法测定时，允许色差值应供需双方商定。</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有色漆膜硬度</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经铅笔划痕试验，漆膜硬度应不小于3</w:t>
      </w:r>
      <w:r>
        <w:rPr>
          <w:rFonts w:ascii="Times New Roman" w:hAnsi="Times New Roman"/>
          <w:color w:val="000000" w:themeColor="text1"/>
          <w:szCs w:val="22"/>
          <w:highlight w:val="none"/>
          <w14:textFill>
            <w14:solidFill>
              <w14:schemeClr w14:val="tx1"/>
            </w14:solidFill>
          </w14:textFill>
        </w:rPr>
        <w:t>H</w:t>
      </w:r>
      <w:r>
        <w:rPr>
          <w:rFonts w:hint="eastAsia" w:ascii="Times New Roman" w:hAnsi="Times New Roman"/>
          <w:color w:val="000000" w:themeColor="text1"/>
          <w:szCs w:val="22"/>
          <w:highlight w:val="none"/>
          <w14:textFill>
            <w14:solidFill>
              <w14:schemeClr w14:val="tx1"/>
            </w14:solidFill>
          </w14:textFill>
        </w:rPr>
        <w:t>。</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有色漆膜附着性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漆膜干附着性和湿附着性应达到</w:t>
      </w:r>
      <w:r>
        <w:rPr>
          <w:rFonts w:ascii="Times New Roman" w:hAnsi="Times New Roman"/>
          <w:color w:val="000000" w:themeColor="text1"/>
          <w:szCs w:val="22"/>
          <w:highlight w:val="none"/>
          <w14:textFill>
            <w14:solidFill>
              <w14:schemeClr w14:val="tx1"/>
            </w14:solidFill>
          </w14:textFill>
        </w:rPr>
        <w:t>0</w:t>
      </w:r>
      <w:r>
        <w:rPr>
          <w:rFonts w:hint="eastAsia" w:ascii="Times New Roman" w:hAnsi="Times New Roman"/>
          <w:color w:val="000000" w:themeColor="text1"/>
          <w:szCs w:val="22"/>
          <w:highlight w:val="none"/>
          <w14:textFill>
            <w14:solidFill>
              <w14:schemeClr w14:val="tx1"/>
            </w14:solidFill>
          </w14:textFill>
        </w:rPr>
        <w:t xml:space="preserve">级。    </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耐沸水性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经耐沸水浸渍试验后，有色漆膜表面应无皱纹、裂纹、气泡，并无脱落或变色现象，附着性应达到</w:t>
      </w:r>
      <w:r>
        <w:rPr>
          <w:rFonts w:ascii="Times New Roman" w:hAnsi="Times New Roman"/>
          <w:color w:val="000000" w:themeColor="text1"/>
          <w:szCs w:val="22"/>
          <w:highlight w:val="none"/>
          <w14:textFill>
            <w14:solidFill>
              <w14:schemeClr w14:val="tx1"/>
            </w14:solidFill>
          </w14:textFill>
        </w:rPr>
        <w:t>0</w:t>
      </w:r>
      <w:r>
        <w:rPr>
          <w:rFonts w:hint="eastAsia" w:ascii="Times New Roman" w:hAnsi="Times New Roman"/>
          <w:color w:val="000000" w:themeColor="text1"/>
          <w:szCs w:val="22"/>
          <w:highlight w:val="none"/>
          <w14:textFill>
            <w14:solidFill>
              <w14:schemeClr w14:val="tx1"/>
            </w14:solidFill>
          </w14:textFill>
        </w:rPr>
        <w:t>级。</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耐磨性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耐磨性可采用落砂试验或喷磨试验。采用落砂试验时，落砂量应不小于3</w:t>
      </w:r>
      <w:r>
        <w:rPr>
          <w:rFonts w:ascii="Times New Roman" w:hAnsi="Times New Roman"/>
          <w:color w:val="000000" w:themeColor="text1"/>
          <w:szCs w:val="22"/>
          <w:highlight w:val="none"/>
          <w14:textFill>
            <w14:solidFill>
              <w14:schemeClr w14:val="tx1"/>
            </w14:solidFill>
          </w14:textFill>
        </w:rPr>
        <w:t>300g</w:t>
      </w:r>
      <w:r>
        <w:rPr>
          <w:rFonts w:hint="eastAsia" w:ascii="Times New Roman" w:hAnsi="Times New Roman"/>
          <w:color w:val="000000" w:themeColor="text1"/>
          <w:szCs w:val="22"/>
          <w:highlight w:val="none"/>
          <w14:textFill>
            <w14:solidFill>
              <w14:schemeClr w14:val="tx1"/>
            </w14:solidFill>
          </w14:textFill>
        </w:rPr>
        <w:t>；采用喷磨试验时，喷磨时间应不小于3</w:t>
      </w:r>
      <w:r>
        <w:rPr>
          <w:rFonts w:ascii="Times New Roman" w:hAnsi="Times New Roman"/>
          <w:color w:val="000000" w:themeColor="text1"/>
          <w:szCs w:val="22"/>
          <w:highlight w:val="none"/>
          <w14:textFill>
            <w14:solidFill>
              <w14:schemeClr w14:val="tx1"/>
            </w14:solidFill>
          </w14:textFill>
        </w:rPr>
        <w:t>5s</w:t>
      </w:r>
      <w:r>
        <w:rPr>
          <w:rFonts w:hint="eastAsia" w:ascii="Times New Roman" w:hAnsi="Times New Roman"/>
          <w:color w:val="000000" w:themeColor="text1"/>
          <w:szCs w:val="22"/>
          <w:highlight w:val="none"/>
          <w14:textFill>
            <w14:solidFill>
              <w14:schemeClr w14:val="tx1"/>
            </w14:solidFill>
          </w14:textFill>
        </w:rPr>
        <w:t>。耐磨性采用的试验方法应供需双方商定，并在订货单（或合同）中注明，未注明时，按落砂试验进行。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耐盐酸性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经耐盐酸性试验后，复合膜表面应无气泡或其他明显变化。</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耐碱性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经耐碱性试验后，保护等级应不小于9.5级。</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耐砂浆性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经耐砂浆性试验后，复合膜表面应无脱落或其他明显变化。</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耐溶剂性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经耐溶剂性试验后，型材表面不露出阳极氧化膜。</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耐洗涤剂性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经耐洗涤剂性试验后，复合膜表面应无起泡、脱落或其他明显变化。</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耐湿热性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经耐湿热性试验后，复合膜表面的综合破坏等级应达到1级。</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耐盐雾腐蚀性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铜加速乙酸盐雾（CASS）试验结果和乙酸盐雾（A</w:t>
      </w:r>
      <w:r>
        <w:rPr>
          <w:rFonts w:ascii="Times New Roman" w:hAnsi="Times New Roman"/>
          <w:color w:val="000000" w:themeColor="text1"/>
          <w:szCs w:val="22"/>
          <w:highlight w:val="none"/>
          <w14:textFill>
            <w14:solidFill>
              <w14:schemeClr w14:val="tx1"/>
            </w14:solidFill>
          </w14:textFill>
        </w:rPr>
        <w:t>ASS</w:t>
      </w:r>
      <w:r>
        <w:rPr>
          <w:rFonts w:hint="eastAsia" w:ascii="Times New Roman" w:hAnsi="Times New Roman"/>
          <w:color w:val="000000" w:themeColor="text1"/>
          <w:szCs w:val="22"/>
          <w:highlight w:val="none"/>
          <w14:textFill>
            <w14:solidFill>
              <w14:schemeClr w14:val="tx1"/>
            </w14:solidFill>
          </w14:textFill>
        </w:rPr>
        <w:t>）试验结果应符合表7的规定。耐盐雾腐蚀性采用的试验方法应供需双方商定，并在订货单（或合同）中注明，未注明时，按铜加速乙酸盐雾试验进行。当需方有要求时，也可按中性盐雾（N</w:t>
      </w:r>
      <w:r>
        <w:rPr>
          <w:rFonts w:ascii="Times New Roman" w:hAnsi="Times New Roman"/>
          <w:color w:val="000000" w:themeColor="text1"/>
          <w:szCs w:val="22"/>
          <w:highlight w:val="none"/>
          <w14:textFill>
            <w14:solidFill>
              <w14:schemeClr w14:val="tx1"/>
            </w14:solidFill>
          </w14:textFill>
        </w:rPr>
        <w:t>SS</w:t>
      </w:r>
      <w:r>
        <w:rPr>
          <w:rFonts w:hint="eastAsia" w:ascii="Times New Roman" w:hAnsi="Times New Roman"/>
          <w:color w:val="000000" w:themeColor="text1"/>
          <w:szCs w:val="22"/>
          <w:highlight w:val="none"/>
          <w14:textFill>
            <w14:solidFill>
              <w14:schemeClr w14:val="tx1"/>
            </w14:solidFill>
          </w14:textFill>
        </w:rPr>
        <w:t xml:space="preserve">）试验进行，中性盐雾试验时间及试验结果应由供需双方按 </w:t>
      </w:r>
      <w:r>
        <w:rPr>
          <w:rFonts w:ascii="Times New Roman" w:hAnsi="Times New Roman"/>
          <w:color w:val="000000" w:themeColor="text1"/>
          <w:szCs w:val="22"/>
          <w:highlight w:val="none"/>
          <w14:textFill>
            <w14:solidFill>
              <w14:schemeClr w14:val="tx1"/>
            </w14:solidFill>
          </w14:textFill>
        </w:rPr>
        <w:t>GB/T 8013.2</w:t>
      </w:r>
      <w:r>
        <w:rPr>
          <w:rFonts w:hint="eastAsia" w:ascii="Times New Roman" w:hAnsi="Times New Roman"/>
          <w:color w:val="000000" w:themeColor="text1"/>
          <w:szCs w:val="22"/>
          <w:highlight w:val="none"/>
          <w14:textFill>
            <w14:solidFill>
              <w14:schemeClr w14:val="tx1"/>
            </w14:solidFill>
          </w14:textFill>
        </w:rPr>
        <w:t>商定。</w:t>
      </w:r>
    </w:p>
    <w:p>
      <w:pPr>
        <w:widowControl/>
        <w:numPr>
          <w:ilvl w:val="255"/>
          <w:numId w:val="0"/>
        </w:numPr>
        <w:adjustRightInd/>
        <w:spacing w:line="240" w:lineRule="auto"/>
        <w:ind w:firstLine="360" w:firstLineChars="200"/>
        <w:jc w:val="center"/>
        <w:rPr>
          <w:rFonts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表7 耐盐雾腐蚀性、加速耐候性及紫外盐雾联合试验结果</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9"/>
        <w:gridCol w:w="858"/>
        <w:gridCol w:w="607"/>
        <w:gridCol w:w="809"/>
        <w:gridCol w:w="578"/>
        <w:gridCol w:w="842"/>
        <w:gridCol w:w="792"/>
        <w:gridCol w:w="641"/>
        <w:gridCol w:w="718"/>
        <w:gridCol w:w="862"/>
        <w:gridCol w:w="59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 w:type="pct"/>
            <w:vMerge w:val="restar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复合膜性能级别</w:t>
            </w:r>
          </w:p>
        </w:tc>
        <w:tc>
          <w:tcPr>
            <w:tcW w:w="1530" w:type="pct"/>
            <w:gridSpan w:val="4"/>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耐盐雾腐蚀性</w:t>
            </w:r>
          </w:p>
        </w:tc>
        <w:tc>
          <w:tcPr>
            <w:tcW w:w="766" w:type="pct"/>
            <w:gridSpan w:val="2"/>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加速耐候性</w:t>
            </w:r>
          </w:p>
        </w:tc>
        <w:tc>
          <w:tcPr>
            <w:tcW w:w="2320" w:type="pct"/>
            <w:gridSpan w:val="6"/>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紫外盐雾联合试验结果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 w:type="pct"/>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765" w:type="pct"/>
            <w:gridSpan w:val="2"/>
            <w:vMerge w:val="restar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AASS试验</w:t>
            </w:r>
          </w:p>
        </w:tc>
        <w:tc>
          <w:tcPr>
            <w:tcW w:w="765" w:type="pct"/>
            <w:gridSpan w:val="2"/>
            <w:vMerge w:val="restar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CASS试验</w:t>
            </w:r>
          </w:p>
        </w:tc>
        <w:tc>
          <w:tcPr>
            <w:tcW w:w="766" w:type="pct"/>
            <w:gridSpan w:val="2"/>
            <w:vMerge w:val="restar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氙灯照射人工加速老化试验</w:t>
            </w:r>
          </w:p>
        </w:tc>
        <w:tc>
          <w:tcPr>
            <w:tcW w:w="1160" w:type="pct"/>
            <w:gridSpan w:val="3"/>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方法</w:t>
            </w:r>
            <w:r>
              <w:rPr>
                <w:rFonts w:hint="eastAsia" w:ascii="Times New Roman" w:hAnsi="Times New Roman"/>
                <w:color w:val="000000" w:themeColor="text1"/>
                <w:sz w:val="15"/>
                <w:szCs w:val="22"/>
                <w:highlight w:val="none"/>
                <w14:textFill>
                  <w14:solidFill>
                    <w14:schemeClr w14:val="tx1"/>
                  </w14:solidFill>
                </w14:textFill>
              </w:rPr>
              <w:t>A</w:t>
            </w:r>
          </w:p>
        </w:tc>
        <w:tc>
          <w:tcPr>
            <w:tcW w:w="1160" w:type="pct"/>
            <w:gridSpan w:val="3"/>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方法B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 w:type="pct"/>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765" w:type="pct"/>
            <w:gridSpan w:val="2"/>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765" w:type="pct"/>
            <w:gridSpan w:val="2"/>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766" w:type="pct"/>
            <w:gridSpan w:val="2"/>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427"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荧光紫外灯辐射试验</w:t>
            </w:r>
          </w:p>
        </w:tc>
        <w:tc>
          <w:tcPr>
            <w:tcW w:w="34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CASS试验</w:t>
            </w:r>
          </w:p>
        </w:tc>
        <w:tc>
          <w:tcPr>
            <w:tcW w:w="385" w:type="pct"/>
            <w:vMerge w:val="restar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保护等级</w:t>
            </w:r>
          </w:p>
        </w:tc>
        <w:tc>
          <w:tcPr>
            <w:tcW w:w="46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荧光紫外灯辐射试验</w:t>
            </w:r>
          </w:p>
        </w:tc>
        <w:tc>
          <w:tcPr>
            <w:tcW w:w="310"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CASS试验</w:t>
            </w:r>
          </w:p>
        </w:tc>
        <w:tc>
          <w:tcPr>
            <w:tcW w:w="384" w:type="pct"/>
            <w:vMerge w:val="restar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 w:type="pct"/>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30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试验时间</w:t>
            </w:r>
            <w:r>
              <w:rPr>
                <w:rFonts w:hint="eastAsia" w:ascii="Times New Roman" w:hAnsi="Times New Roman"/>
                <w:color w:val="000000" w:themeColor="text1"/>
                <w:sz w:val="15"/>
                <w:szCs w:val="22"/>
                <w:highlight w:val="none"/>
                <w14:textFill>
                  <w14:solidFill>
                    <w14:schemeClr w14:val="tx1"/>
                  </w14:solidFill>
                </w14:textFill>
              </w:rPr>
              <w:t>h</w:t>
            </w:r>
          </w:p>
        </w:tc>
        <w:tc>
          <w:tcPr>
            <w:tcW w:w="46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保护等级</w:t>
            </w:r>
          </w:p>
        </w:tc>
        <w:tc>
          <w:tcPr>
            <w:tcW w:w="328"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试验时间</w:t>
            </w:r>
            <w:r>
              <w:rPr>
                <w:rFonts w:hint="eastAsia" w:ascii="Times New Roman" w:hAnsi="Times New Roman"/>
                <w:color w:val="000000" w:themeColor="text1"/>
                <w:sz w:val="15"/>
                <w:szCs w:val="22"/>
                <w:highlight w:val="none"/>
                <w14:textFill>
                  <w14:solidFill>
                    <w14:schemeClr w14:val="tx1"/>
                  </w14:solidFill>
                </w14:textFill>
              </w:rPr>
              <w:t>h</w:t>
            </w:r>
          </w:p>
        </w:tc>
        <w:tc>
          <w:tcPr>
            <w:tcW w:w="43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保护等级</w:t>
            </w:r>
          </w:p>
        </w:tc>
        <w:tc>
          <w:tcPr>
            <w:tcW w:w="31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试验时间</w:t>
            </w:r>
            <w:r>
              <w:rPr>
                <w:rFonts w:hint="eastAsia" w:ascii="Times New Roman" w:hAnsi="Times New Roman"/>
                <w:color w:val="000000" w:themeColor="text1"/>
                <w:sz w:val="15"/>
                <w:szCs w:val="22"/>
                <w:highlight w:val="none"/>
                <w14:textFill>
                  <w14:solidFill>
                    <w14:schemeClr w14:val="tx1"/>
                  </w14:solidFill>
                </w14:textFill>
              </w:rPr>
              <w:t>h</w:t>
            </w:r>
          </w:p>
        </w:tc>
        <w:tc>
          <w:tcPr>
            <w:tcW w:w="454"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试验结果</w:t>
            </w:r>
          </w:p>
        </w:tc>
        <w:tc>
          <w:tcPr>
            <w:tcW w:w="427"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试验时间</w:t>
            </w:r>
            <w:r>
              <w:rPr>
                <w:rFonts w:hint="eastAsia" w:ascii="Times New Roman" w:hAnsi="Times New Roman"/>
                <w:color w:val="000000" w:themeColor="text1"/>
                <w:sz w:val="15"/>
                <w:szCs w:val="22"/>
                <w:highlight w:val="none"/>
                <w14:textFill>
                  <w14:solidFill>
                    <w14:schemeClr w14:val="tx1"/>
                  </w14:solidFill>
                </w14:textFill>
              </w:rPr>
              <w:t>h</w:t>
            </w:r>
          </w:p>
        </w:tc>
        <w:tc>
          <w:tcPr>
            <w:tcW w:w="34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试验时间</w:t>
            </w:r>
            <w:r>
              <w:rPr>
                <w:rFonts w:hint="eastAsia" w:ascii="Times New Roman" w:hAnsi="Times New Roman"/>
                <w:color w:val="000000" w:themeColor="text1"/>
                <w:sz w:val="15"/>
                <w:szCs w:val="22"/>
                <w:highlight w:val="none"/>
                <w14:textFill>
                  <w14:solidFill>
                    <w14:schemeClr w14:val="tx1"/>
                  </w14:solidFill>
                </w14:textFill>
              </w:rPr>
              <w:t>h</w:t>
            </w:r>
          </w:p>
        </w:tc>
        <w:tc>
          <w:tcPr>
            <w:tcW w:w="385" w:type="pct"/>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46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试验时间</w:t>
            </w:r>
            <w:r>
              <w:rPr>
                <w:rFonts w:hint="eastAsia" w:ascii="Times New Roman" w:hAnsi="Times New Roman"/>
                <w:color w:val="000000" w:themeColor="text1"/>
                <w:sz w:val="15"/>
                <w:szCs w:val="22"/>
                <w:highlight w:val="none"/>
                <w14:textFill>
                  <w14:solidFill>
                    <w14:schemeClr w14:val="tx1"/>
                  </w14:solidFill>
                </w14:textFill>
              </w:rPr>
              <w:t>h</w:t>
            </w:r>
          </w:p>
        </w:tc>
        <w:tc>
          <w:tcPr>
            <w:tcW w:w="310"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试验时间</w:t>
            </w:r>
            <w:r>
              <w:rPr>
                <w:rFonts w:hint="eastAsia" w:ascii="Times New Roman" w:hAnsi="Times New Roman"/>
                <w:color w:val="000000" w:themeColor="text1"/>
                <w:sz w:val="15"/>
                <w:szCs w:val="22"/>
                <w:highlight w:val="none"/>
                <w14:textFill>
                  <w14:solidFill>
                    <w14:schemeClr w14:val="tx1"/>
                  </w14:solidFill>
                </w14:textFill>
              </w:rPr>
              <w:t>h</w:t>
            </w:r>
          </w:p>
        </w:tc>
        <w:tc>
          <w:tcPr>
            <w:tcW w:w="384" w:type="pct"/>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83"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Ⅳ级</w:t>
            </w:r>
          </w:p>
        </w:tc>
        <w:tc>
          <w:tcPr>
            <w:tcW w:w="30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1500</w:t>
            </w:r>
          </w:p>
        </w:tc>
        <w:tc>
          <w:tcPr>
            <w:tcW w:w="46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9.5级</w:t>
            </w:r>
          </w:p>
        </w:tc>
        <w:tc>
          <w:tcPr>
            <w:tcW w:w="328"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120</w:t>
            </w:r>
          </w:p>
        </w:tc>
        <w:tc>
          <w:tcPr>
            <w:tcW w:w="43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9.5级</w:t>
            </w:r>
          </w:p>
        </w:tc>
        <w:tc>
          <w:tcPr>
            <w:tcW w:w="31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4000</w:t>
            </w:r>
          </w:p>
        </w:tc>
        <w:tc>
          <w:tcPr>
            <w:tcW w:w="454" w:type="pct"/>
            <w:vMerge w:val="restar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粉化等级达到</w:t>
            </w:r>
            <w:r>
              <w:rPr>
                <w:rFonts w:hint="eastAsia" w:ascii="Times New Roman" w:hAnsi="Times New Roman"/>
                <w:color w:val="000000" w:themeColor="text1"/>
                <w:sz w:val="15"/>
                <w:szCs w:val="22"/>
                <w:highlight w:val="none"/>
                <w14:textFill>
                  <w14:solidFill>
                    <w14:schemeClr w14:val="tx1"/>
                  </w14:solidFill>
                </w14:textFill>
              </w:rPr>
              <w:t>0级，光泽保持率</w:t>
            </w:r>
            <w:r>
              <w:rPr>
                <w:rFonts w:hint="eastAsia" w:ascii="Times New Roman" w:hAnsi="Times New Roman"/>
                <w:color w:val="000000" w:themeColor="text1"/>
                <w:szCs w:val="22"/>
                <w:highlight w:val="none"/>
                <w:vertAlign w:val="superscript"/>
                <w14:textFill>
                  <w14:solidFill>
                    <w14:schemeClr w14:val="tx1"/>
                  </w14:solidFill>
                </w14:textFill>
              </w:rPr>
              <w:t>a</w:t>
            </w: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75%，色差值△E*ab≤3.0</w:t>
            </w:r>
          </w:p>
        </w:tc>
        <w:tc>
          <w:tcPr>
            <w:tcW w:w="427"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240</w:t>
            </w:r>
          </w:p>
        </w:tc>
        <w:tc>
          <w:tcPr>
            <w:tcW w:w="34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120</w:t>
            </w:r>
          </w:p>
        </w:tc>
        <w:tc>
          <w:tcPr>
            <w:tcW w:w="38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9级</w:t>
            </w:r>
          </w:p>
        </w:tc>
        <w:tc>
          <w:tcPr>
            <w:tcW w:w="46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240</w:t>
            </w:r>
          </w:p>
        </w:tc>
        <w:tc>
          <w:tcPr>
            <w:tcW w:w="310"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1500</w:t>
            </w:r>
          </w:p>
        </w:tc>
        <w:tc>
          <w:tcPr>
            <w:tcW w:w="384"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83"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Ⅲ级</w:t>
            </w:r>
          </w:p>
        </w:tc>
        <w:tc>
          <w:tcPr>
            <w:tcW w:w="30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1500</w:t>
            </w:r>
          </w:p>
        </w:tc>
        <w:tc>
          <w:tcPr>
            <w:tcW w:w="46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9.5级</w:t>
            </w:r>
          </w:p>
        </w:tc>
        <w:tc>
          <w:tcPr>
            <w:tcW w:w="328"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120</w:t>
            </w:r>
          </w:p>
        </w:tc>
        <w:tc>
          <w:tcPr>
            <w:tcW w:w="43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9.5级</w:t>
            </w:r>
          </w:p>
        </w:tc>
        <w:tc>
          <w:tcPr>
            <w:tcW w:w="31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2000</w:t>
            </w:r>
          </w:p>
        </w:tc>
        <w:tc>
          <w:tcPr>
            <w:tcW w:w="454" w:type="pct"/>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427"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240</w:t>
            </w:r>
          </w:p>
        </w:tc>
        <w:tc>
          <w:tcPr>
            <w:tcW w:w="34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120</w:t>
            </w:r>
          </w:p>
        </w:tc>
        <w:tc>
          <w:tcPr>
            <w:tcW w:w="38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9级</w:t>
            </w:r>
          </w:p>
        </w:tc>
        <w:tc>
          <w:tcPr>
            <w:tcW w:w="46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240</w:t>
            </w:r>
          </w:p>
        </w:tc>
        <w:tc>
          <w:tcPr>
            <w:tcW w:w="310"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1500</w:t>
            </w:r>
          </w:p>
        </w:tc>
        <w:tc>
          <w:tcPr>
            <w:tcW w:w="384"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Ⅱ级</w:t>
            </w:r>
          </w:p>
        </w:tc>
        <w:tc>
          <w:tcPr>
            <w:tcW w:w="30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1000</w:t>
            </w:r>
          </w:p>
        </w:tc>
        <w:tc>
          <w:tcPr>
            <w:tcW w:w="46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9.5级</w:t>
            </w:r>
          </w:p>
        </w:tc>
        <w:tc>
          <w:tcPr>
            <w:tcW w:w="328"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72</w:t>
            </w:r>
          </w:p>
        </w:tc>
        <w:tc>
          <w:tcPr>
            <w:tcW w:w="43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9.5级</w:t>
            </w:r>
          </w:p>
        </w:tc>
        <w:tc>
          <w:tcPr>
            <w:tcW w:w="312"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1000</w:t>
            </w:r>
          </w:p>
        </w:tc>
        <w:tc>
          <w:tcPr>
            <w:tcW w:w="454" w:type="pct"/>
            <w:vMerge w:val="continue"/>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p>
        </w:tc>
        <w:tc>
          <w:tcPr>
            <w:tcW w:w="427"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240</w:t>
            </w:r>
          </w:p>
        </w:tc>
        <w:tc>
          <w:tcPr>
            <w:tcW w:w="346"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72</w:t>
            </w:r>
          </w:p>
        </w:tc>
        <w:tc>
          <w:tcPr>
            <w:tcW w:w="38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9级</w:t>
            </w:r>
          </w:p>
        </w:tc>
        <w:tc>
          <w:tcPr>
            <w:tcW w:w="465"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240</w:t>
            </w:r>
          </w:p>
        </w:tc>
        <w:tc>
          <w:tcPr>
            <w:tcW w:w="310"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 w:val="15"/>
                <w:szCs w:val="22"/>
                <w:highlight w:val="none"/>
                <w14:textFill>
                  <w14:solidFill>
                    <w14:schemeClr w14:val="tx1"/>
                  </w14:solidFill>
                </w14:textFill>
              </w:rPr>
              <w:t>1000</w:t>
            </w:r>
          </w:p>
        </w:tc>
        <w:tc>
          <w:tcPr>
            <w:tcW w:w="384" w:type="pct"/>
            <w:vAlign w:val="center"/>
          </w:tcPr>
          <w:p>
            <w:pPr>
              <w:adjustRightInd/>
              <w:spacing w:line="240" w:lineRule="exact"/>
              <w:jc w:val="center"/>
              <w:rPr>
                <w:rFonts w:ascii="Times New Roman" w:hAnsi="Times New Roman"/>
                <w:color w:val="000000" w:themeColor="text1"/>
                <w:sz w:val="15"/>
                <w:szCs w:val="22"/>
                <w:highlight w:val="none"/>
                <w14:textFill>
                  <w14:solidFill>
                    <w14:schemeClr w14:val="tx1"/>
                  </w14:solidFill>
                </w14:textFill>
              </w:rPr>
            </w:pPr>
            <w:r>
              <w:rPr>
                <w:rFonts w:ascii="Times New Roman" w:hAnsi="Times New Roman"/>
                <w:color w:val="000000" w:themeColor="text1"/>
                <w:sz w:val="15"/>
                <w:szCs w:val="22"/>
                <w:highlight w:val="none"/>
                <w14:textFill>
                  <w14:solidFill>
                    <w14:schemeClr w14:val="tx1"/>
                  </w14:solidFill>
                </w14:textFill>
              </w:rPr>
              <w:t>≥</w:t>
            </w:r>
            <w:r>
              <w:rPr>
                <w:rFonts w:hint="eastAsia" w:ascii="Times New Roman" w:hAnsi="Times New Roman"/>
                <w:color w:val="000000" w:themeColor="text1"/>
                <w:sz w:val="15"/>
                <w:szCs w:val="22"/>
                <w:highlight w:val="none"/>
                <w14:textFill>
                  <w14:solidFill>
                    <w14:schemeClr w14:val="tx1"/>
                  </w14:solidFill>
                </w14:textFill>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3"/>
            <w:vAlign w:val="center"/>
          </w:tcPr>
          <w:p>
            <w:pPr>
              <w:adjustRightInd/>
              <w:spacing w:line="240" w:lineRule="exact"/>
              <w:ind w:firstLine="210" w:firstLineChars="100"/>
              <w:jc w:val="left"/>
              <w:rPr>
                <w:rFonts w:ascii="Times New Roman" w:hAnsi="Times New Roman"/>
                <w:color w:val="000000" w:themeColor="text1"/>
                <w:sz w:val="15"/>
                <w:szCs w:val="22"/>
                <w:highlight w:val="none"/>
                <w14:textFill>
                  <w14:solidFill>
                    <w14:schemeClr w14:val="tx1"/>
                  </w14:solidFill>
                </w14:textFill>
              </w:rPr>
            </w:pPr>
            <w:r>
              <w:rPr>
                <w:rFonts w:hint="eastAsia" w:ascii="Times New Roman" w:hAnsi="Times New Roman"/>
                <w:color w:val="000000" w:themeColor="text1"/>
                <w:szCs w:val="22"/>
                <w:highlight w:val="none"/>
                <w:vertAlign w:val="superscript"/>
                <w14:textFill>
                  <w14:solidFill>
                    <w14:schemeClr w14:val="tx1"/>
                  </w14:solidFill>
                </w14:textFill>
              </w:rPr>
              <w:t>a</w:t>
            </w:r>
            <w:r>
              <w:rPr>
                <w:rFonts w:ascii="Times New Roman" w:hAnsi="Times New Roman"/>
                <w:color w:val="000000" w:themeColor="text1"/>
                <w:sz w:val="15"/>
                <w:szCs w:val="22"/>
                <w:highlight w:val="none"/>
                <w14:textFill>
                  <w14:solidFill>
                    <w14:schemeClr w14:val="tx1"/>
                  </w14:solidFill>
                </w14:textFill>
              </w:rPr>
              <w:t>光泽保持率为漆膜试验后的光泽值相对于其试验前的光泽值的百分比。</w:t>
            </w:r>
          </w:p>
        </w:tc>
      </w:tr>
    </w:tbl>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bookmarkStart w:id="62" w:name="_Toc136358779"/>
      <w:bookmarkEnd w:id="62"/>
      <w:bookmarkStart w:id="63" w:name="_Toc136358781"/>
      <w:bookmarkEnd w:id="63"/>
      <w:bookmarkStart w:id="64" w:name="_Toc136358780"/>
      <w:bookmarkEnd w:id="64"/>
      <w:r>
        <w:rPr>
          <w:rFonts w:hint="eastAsia" w:ascii="Times New Roman" w:hAnsi="Times New Roman" w:eastAsia="黑体"/>
          <w:bCs/>
          <w:color w:val="000000" w:themeColor="text1"/>
          <w:szCs w:val="32"/>
          <w:highlight w:val="none"/>
          <w14:textFill>
            <w14:solidFill>
              <w14:schemeClr w14:val="tx1"/>
            </w14:solidFill>
          </w14:textFill>
        </w:rPr>
        <w:t>紫外盐雾联合试验结果</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紫外盐雾联合试验结果应符合表</w:t>
      </w:r>
      <w:r>
        <w:rPr>
          <w:rFonts w:hint="eastAsia" w:ascii="Times New Roman" w:hAnsi="Times New Roman"/>
          <w:color w:val="000000" w:themeColor="text1"/>
          <w:szCs w:val="22"/>
          <w:highlight w:val="none"/>
          <w14:textFill>
            <w14:solidFill>
              <w14:schemeClr w14:val="tx1"/>
            </w14:solidFill>
          </w14:textFill>
        </w:rPr>
        <w:t>7的规定。紫外盐雾联合试验应供需双方商定采用表7中规定的方法A或方法B进行，并在订货单（或合同）中注明，未注明时，按表7中规定的方法A进行。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耐候性</w:t>
      </w:r>
    </w:p>
    <w:p>
      <w:pPr>
        <w:keepNext/>
        <w:keepLines/>
        <w:numPr>
          <w:ilvl w:val="3"/>
          <w:numId w:val="34"/>
        </w:numPr>
        <w:spacing w:before="120" w:after="120" w:line="300" w:lineRule="auto"/>
        <w:ind w:left="709" w:hanging="709"/>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加速耐候性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复合膜的加速耐候性应符合表7的规定。</w:t>
      </w:r>
    </w:p>
    <w:p>
      <w:pPr>
        <w:keepNext/>
        <w:keepLines/>
        <w:numPr>
          <w:ilvl w:val="3"/>
          <w:numId w:val="34"/>
        </w:numPr>
        <w:spacing w:before="120" w:after="120" w:line="300" w:lineRule="auto"/>
        <w:ind w:left="709" w:hanging="709"/>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自然耐候性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需方对自然耐候性有要求时，试验条件和验收标准应供需双方商定，并在订货单（或合同）中注明。</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其他</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需方对其他性能有要求时，应供需双方参照G</w:t>
      </w:r>
      <w:r>
        <w:rPr>
          <w:rFonts w:ascii="Times New Roman" w:hAnsi="Times New Roman"/>
          <w:color w:val="000000" w:themeColor="text1"/>
          <w:szCs w:val="22"/>
          <w:highlight w:val="none"/>
          <w14:textFill>
            <w14:solidFill>
              <w14:schemeClr w14:val="tx1"/>
            </w14:solidFill>
          </w14:textFill>
        </w:rPr>
        <w:t>B/T 8013.2</w:t>
      </w:r>
      <w:r>
        <w:rPr>
          <w:rFonts w:hint="eastAsia" w:ascii="Times New Roman" w:hAnsi="Times New Roman"/>
          <w:color w:val="000000" w:themeColor="text1"/>
          <w:szCs w:val="22"/>
          <w:highlight w:val="none"/>
          <w14:textFill>
            <w14:solidFill>
              <w14:schemeClr w14:val="tx1"/>
            </w14:solidFill>
          </w14:textFill>
        </w:rPr>
        <w:t>具体商定，并在订货单（或合同）中注明。</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65" w:name="_Toc136358785"/>
      <w:bookmarkEnd w:id="65"/>
      <w:bookmarkStart w:id="66" w:name="_Toc136358861"/>
      <w:bookmarkEnd w:id="66"/>
      <w:bookmarkStart w:id="67" w:name="_Toc21781"/>
      <w:bookmarkStart w:id="68" w:name="_Toc22319"/>
      <w:r>
        <w:rPr>
          <w:rFonts w:hint="eastAsia" w:ascii="Times New Roman" w:hAnsi="Times New Roman" w:eastAsia="黑体"/>
          <w:color w:val="000000" w:themeColor="text1"/>
          <w:szCs w:val="22"/>
          <w:highlight w:val="none"/>
          <w14:textFill>
            <w14:solidFill>
              <w14:schemeClr w14:val="tx1"/>
            </w14:solidFill>
          </w14:textFill>
        </w:rPr>
        <w:t>外观质量</w:t>
      </w:r>
      <w:bookmarkEnd w:id="67"/>
      <w:bookmarkEnd w:id="68"/>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涂漆前型材的外观质量应符合G</w:t>
      </w:r>
      <w:r>
        <w:rPr>
          <w:color w:val="000000" w:themeColor="text1"/>
          <w:highlight w:val="none"/>
          <w14:textFill>
            <w14:solidFill>
              <w14:schemeClr w14:val="tx1"/>
            </w14:solidFill>
          </w14:textFill>
        </w:rPr>
        <w:t>B/T 5237.</w:t>
      </w:r>
      <w:r>
        <w:rPr>
          <w:rFonts w:hint="eastAsia"/>
          <w:color w:val="000000" w:themeColor="text1"/>
          <w:highlight w:val="none"/>
          <w14:textFill>
            <w14:solidFill>
              <w14:schemeClr w14:val="tx1"/>
            </w14:solidFill>
          </w14:textFill>
        </w:rPr>
        <w:t>1的有关规定。涂漆后的漆膜应均匀、整洁、不应有皱纹、裂纹、气泡、流痕、夹杂物、发粘和漆膜脱落等影响使用的缺陷。但在型材端头80mm范围内允许局部无膜。</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69" w:name="_Toc705"/>
      <w:bookmarkStart w:id="70" w:name="_Toc28531"/>
      <w:r>
        <w:rPr>
          <w:rFonts w:hint="eastAsia" w:ascii="Times New Roman" w:hAnsi="Times New Roman" w:eastAsia="黑体"/>
          <w:color w:val="000000" w:themeColor="text1"/>
          <w:szCs w:val="22"/>
          <w:highlight w:val="none"/>
          <w14:textFill>
            <w14:solidFill>
              <w14:schemeClr w14:val="tx1"/>
            </w14:solidFill>
          </w14:textFill>
        </w:rPr>
        <w:t>涂料要求</w:t>
      </w:r>
      <w:bookmarkEnd w:id="69"/>
      <w:bookmarkEnd w:id="70"/>
    </w:p>
    <w:p>
      <w:pPr>
        <w:ind w:firstLine="420" w:firstLineChars="200"/>
        <w:rPr>
          <w:rFonts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有色漆膜连接点结合力强、密度大，不易发生劣化。加速耐候性可以达到4000h以上的高耐候涂料。</w:t>
      </w:r>
    </w:p>
    <w:p>
      <w:pPr>
        <w:numPr>
          <w:ilvl w:val="0"/>
          <w:numId w:val="33"/>
        </w:numPr>
        <w:spacing w:before="120" w:beforeLines="50" w:after="120" w:afterLines="50" w:line="300" w:lineRule="auto"/>
        <w:outlineLvl w:val="0"/>
        <w:rPr>
          <w:rFonts w:ascii="Times New Roman" w:hAnsi="Times New Roman" w:eastAsia="黑体"/>
          <w:color w:val="000000" w:themeColor="text1"/>
          <w:szCs w:val="22"/>
          <w:highlight w:val="none"/>
          <w14:textFill>
            <w14:solidFill>
              <w14:schemeClr w14:val="tx1"/>
            </w14:solidFill>
          </w14:textFill>
        </w:rPr>
      </w:pPr>
      <w:bookmarkStart w:id="71" w:name="_Toc136358787"/>
      <w:bookmarkEnd w:id="71"/>
      <w:bookmarkStart w:id="72" w:name="_Toc136358863"/>
      <w:bookmarkEnd w:id="72"/>
      <w:bookmarkStart w:id="73" w:name="_Toc14886"/>
      <w:bookmarkStart w:id="74" w:name="_Toc13630"/>
      <w:r>
        <w:rPr>
          <w:rFonts w:hint="eastAsia" w:ascii="Times New Roman" w:hAnsi="Times New Roman" w:eastAsia="黑体"/>
          <w:color w:val="000000" w:themeColor="text1"/>
          <w:szCs w:val="22"/>
          <w:highlight w:val="none"/>
          <w14:textFill>
            <w14:solidFill>
              <w14:schemeClr w14:val="tx1"/>
            </w14:solidFill>
          </w14:textFill>
        </w:rPr>
        <w:t>试验方法</w:t>
      </w:r>
      <w:bookmarkEnd w:id="73"/>
      <w:bookmarkEnd w:id="74"/>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75" w:name="_Toc21515"/>
      <w:bookmarkStart w:id="76" w:name="_Toc5996"/>
      <w:r>
        <w:rPr>
          <w:rFonts w:hint="eastAsia" w:ascii="Times New Roman" w:hAnsi="Times New Roman" w:eastAsia="黑体"/>
          <w:color w:val="000000" w:themeColor="text1"/>
          <w:szCs w:val="22"/>
          <w:highlight w:val="none"/>
          <w14:textFill>
            <w14:solidFill>
              <w14:schemeClr w14:val="tx1"/>
            </w14:solidFill>
          </w14:textFill>
        </w:rPr>
        <w:t>化学成分</w:t>
      </w:r>
      <w:bookmarkEnd w:id="75"/>
      <w:bookmarkEnd w:id="76"/>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化学成分分析方法按GB/T 7999-2015的规定进行。试验前应去除试样表面的复合膜。</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77" w:name="_Toc136358866"/>
      <w:bookmarkEnd w:id="77"/>
      <w:bookmarkStart w:id="78" w:name="_Toc136358790"/>
      <w:bookmarkEnd w:id="78"/>
      <w:bookmarkStart w:id="79" w:name="_Toc136358867"/>
      <w:bookmarkEnd w:id="79"/>
      <w:bookmarkStart w:id="80" w:name="_Toc136358791"/>
      <w:bookmarkEnd w:id="80"/>
      <w:bookmarkStart w:id="81" w:name="_Toc4939"/>
      <w:bookmarkStart w:id="82" w:name="_Toc26414"/>
      <w:r>
        <w:rPr>
          <w:rFonts w:hint="eastAsia" w:ascii="Times New Roman" w:hAnsi="Times New Roman" w:eastAsia="黑体"/>
          <w:color w:val="000000" w:themeColor="text1"/>
          <w:szCs w:val="22"/>
          <w:highlight w:val="none"/>
          <w14:textFill>
            <w14:solidFill>
              <w14:schemeClr w14:val="tx1"/>
            </w14:solidFill>
          </w14:textFill>
        </w:rPr>
        <w:t>力学性能</w:t>
      </w:r>
      <w:bookmarkEnd w:id="81"/>
      <w:bookmarkEnd w:id="82"/>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力学性能试验方法按GB/T 16865-2023的规定进行。</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83" w:name="_Toc32258"/>
      <w:bookmarkStart w:id="84" w:name="_Toc11098"/>
      <w:r>
        <w:rPr>
          <w:rFonts w:hint="eastAsia" w:ascii="Times New Roman" w:hAnsi="Times New Roman" w:eastAsia="黑体"/>
          <w:color w:val="000000" w:themeColor="text1"/>
          <w:szCs w:val="22"/>
          <w:highlight w:val="none"/>
          <w14:textFill>
            <w14:solidFill>
              <w14:schemeClr w14:val="tx1"/>
            </w14:solidFill>
          </w14:textFill>
        </w:rPr>
        <w:t>尺寸偏差</w:t>
      </w:r>
      <w:bookmarkEnd w:id="83"/>
      <w:bookmarkEnd w:id="84"/>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尺寸偏差检测方法按G</w:t>
      </w:r>
      <w:r>
        <w:rPr>
          <w:rFonts w:ascii="Times New Roman" w:hAnsi="Times New Roman"/>
          <w:color w:val="000000" w:themeColor="text1"/>
          <w:szCs w:val="22"/>
          <w:highlight w:val="none"/>
          <w14:textFill>
            <w14:solidFill>
              <w14:schemeClr w14:val="tx1"/>
            </w14:solidFill>
          </w14:textFill>
        </w:rPr>
        <w:t>B/T 5237.1</w:t>
      </w:r>
      <w:r>
        <w:rPr>
          <w:rFonts w:hint="eastAsia" w:ascii="Times New Roman" w:hAnsi="Times New Roman"/>
          <w:color w:val="000000" w:themeColor="text1"/>
          <w:szCs w:val="22"/>
          <w:highlight w:val="none"/>
          <w14:textFill>
            <w14:solidFill>
              <w14:schemeClr w14:val="tx1"/>
            </w14:solidFill>
          </w14:textFill>
        </w:rPr>
        <w:t>的规定进行。</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85" w:name="_Toc4648"/>
      <w:bookmarkStart w:id="86" w:name="_Toc17903"/>
      <w:r>
        <w:rPr>
          <w:rFonts w:hint="eastAsia" w:ascii="Times New Roman" w:hAnsi="Times New Roman" w:eastAsia="黑体"/>
          <w:color w:val="000000" w:themeColor="text1"/>
          <w:szCs w:val="22"/>
          <w:highlight w:val="none"/>
          <w14:textFill>
            <w14:solidFill>
              <w14:schemeClr w14:val="tx1"/>
            </w14:solidFill>
          </w14:textFill>
        </w:rPr>
        <w:t>膜层性能</w:t>
      </w:r>
      <w:bookmarkEnd w:id="85"/>
      <w:bookmarkEnd w:id="86"/>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膜厚</w:t>
      </w:r>
    </w:p>
    <w:p>
      <w:pPr>
        <w:keepNext/>
        <w:keepLines/>
        <w:numPr>
          <w:ilvl w:val="3"/>
          <w:numId w:val="34"/>
        </w:numPr>
        <w:spacing w:before="120" w:after="120" w:line="300" w:lineRule="auto"/>
        <w:ind w:left="709" w:hanging="709"/>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阳极氧化膜、复合膜局部膜厚</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按G</w:t>
      </w:r>
      <w:r>
        <w:rPr>
          <w:rFonts w:ascii="Times New Roman" w:hAnsi="Times New Roman"/>
          <w:color w:val="000000" w:themeColor="text1"/>
          <w:szCs w:val="22"/>
          <w:highlight w:val="none"/>
          <w14:textFill>
            <w14:solidFill>
              <w14:schemeClr w14:val="tx1"/>
            </w14:solidFill>
          </w14:textFill>
        </w:rPr>
        <w:t>B/T 8014.1</w:t>
      </w:r>
      <w:r>
        <w:rPr>
          <w:rFonts w:hint="eastAsia" w:ascii="Times New Roman" w:hAnsi="Times New Roman"/>
          <w:color w:val="000000" w:themeColor="text1"/>
          <w:szCs w:val="22"/>
          <w:highlight w:val="none"/>
          <w14:textFill>
            <w14:solidFill>
              <w14:schemeClr w14:val="tx1"/>
            </w14:solidFill>
          </w14:textFill>
        </w:rPr>
        <w:t>中规定的测量原则，采用G</w:t>
      </w:r>
      <w:r>
        <w:rPr>
          <w:rFonts w:ascii="Times New Roman" w:hAnsi="Times New Roman"/>
          <w:color w:val="000000" w:themeColor="text1"/>
          <w:szCs w:val="22"/>
          <w:highlight w:val="none"/>
          <w14:textFill>
            <w14:solidFill>
              <w14:schemeClr w14:val="tx1"/>
            </w14:solidFill>
          </w14:textFill>
        </w:rPr>
        <w:t>B/T 4957</w:t>
      </w:r>
      <w:r>
        <w:rPr>
          <w:rFonts w:hint="eastAsia" w:ascii="Times New Roman" w:hAnsi="Times New Roman"/>
          <w:color w:val="000000" w:themeColor="text1"/>
          <w:szCs w:val="22"/>
          <w:highlight w:val="none"/>
          <w14:textFill>
            <w14:solidFill>
              <w14:schemeClr w14:val="tx1"/>
            </w14:solidFill>
          </w14:textFill>
        </w:rPr>
        <w:t>中的涡流测厚法或G</w:t>
      </w:r>
      <w:r>
        <w:rPr>
          <w:rFonts w:ascii="Times New Roman" w:hAnsi="Times New Roman"/>
          <w:color w:val="000000" w:themeColor="text1"/>
          <w:szCs w:val="22"/>
          <w:highlight w:val="none"/>
          <w14:textFill>
            <w14:solidFill>
              <w14:schemeClr w14:val="tx1"/>
            </w14:solidFill>
          </w14:textFill>
        </w:rPr>
        <w:t>B/T 6462</w:t>
      </w:r>
      <w:r>
        <w:rPr>
          <w:rFonts w:hint="eastAsia" w:ascii="Times New Roman" w:hAnsi="Times New Roman"/>
          <w:color w:val="000000" w:themeColor="text1"/>
          <w:szCs w:val="22"/>
          <w:highlight w:val="none"/>
          <w14:textFill>
            <w14:solidFill>
              <w14:schemeClr w14:val="tx1"/>
            </w14:solidFill>
          </w14:textFill>
        </w:rPr>
        <w:t>中的显微镜法进行测量。仲裁试验按G</w:t>
      </w:r>
      <w:r>
        <w:rPr>
          <w:rFonts w:ascii="Times New Roman" w:hAnsi="Times New Roman"/>
          <w:color w:val="000000" w:themeColor="text1"/>
          <w:szCs w:val="22"/>
          <w:highlight w:val="none"/>
          <w14:textFill>
            <w14:solidFill>
              <w14:schemeClr w14:val="tx1"/>
            </w14:solidFill>
          </w14:textFill>
        </w:rPr>
        <w:t>B/T 6462</w:t>
      </w:r>
      <w:r>
        <w:rPr>
          <w:rFonts w:hint="eastAsia" w:ascii="Times New Roman" w:hAnsi="Times New Roman"/>
          <w:color w:val="000000" w:themeColor="text1"/>
          <w:szCs w:val="22"/>
          <w:highlight w:val="none"/>
          <w14:textFill>
            <w14:solidFill>
              <w14:schemeClr w14:val="tx1"/>
            </w14:solidFill>
          </w14:textFill>
        </w:rPr>
        <w:t>规定的显微镜法进行。</w:t>
      </w:r>
    </w:p>
    <w:p>
      <w:pPr>
        <w:keepNext/>
        <w:keepLines/>
        <w:numPr>
          <w:ilvl w:val="3"/>
          <w:numId w:val="34"/>
        </w:numPr>
        <w:spacing w:before="120" w:after="120" w:line="300" w:lineRule="auto"/>
        <w:ind w:left="709" w:hanging="709"/>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有色漆膜局部膜厚</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按G</w:t>
      </w:r>
      <w:r>
        <w:rPr>
          <w:rFonts w:ascii="Times New Roman" w:hAnsi="Times New Roman"/>
          <w:color w:val="000000" w:themeColor="text1"/>
          <w:szCs w:val="22"/>
          <w:highlight w:val="none"/>
          <w14:textFill>
            <w14:solidFill>
              <w14:schemeClr w14:val="tx1"/>
            </w14:solidFill>
          </w14:textFill>
        </w:rPr>
        <w:t>B/T 8014.1</w:t>
      </w:r>
      <w:r>
        <w:rPr>
          <w:rFonts w:hint="eastAsia" w:ascii="Times New Roman" w:hAnsi="Times New Roman"/>
          <w:color w:val="000000" w:themeColor="text1"/>
          <w:szCs w:val="22"/>
          <w:highlight w:val="none"/>
          <w14:textFill>
            <w14:solidFill>
              <w14:schemeClr w14:val="tx1"/>
            </w14:solidFill>
          </w14:textFill>
        </w:rPr>
        <w:t>中规定的测量原则，采用G</w:t>
      </w:r>
      <w:r>
        <w:rPr>
          <w:rFonts w:ascii="Times New Roman" w:hAnsi="Times New Roman"/>
          <w:color w:val="000000" w:themeColor="text1"/>
          <w:szCs w:val="22"/>
          <w:highlight w:val="none"/>
          <w14:textFill>
            <w14:solidFill>
              <w14:schemeClr w14:val="tx1"/>
            </w14:solidFill>
          </w14:textFill>
        </w:rPr>
        <w:t>B/T 4957</w:t>
      </w:r>
      <w:r>
        <w:rPr>
          <w:rFonts w:hint="eastAsia" w:ascii="Times New Roman" w:hAnsi="Times New Roman"/>
          <w:color w:val="000000" w:themeColor="text1"/>
          <w:szCs w:val="22"/>
          <w:highlight w:val="none"/>
          <w14:textFill>
            <w14:solidFill>
              <w14:schemeClr w14:val="tx1"/>
            </w14:solidFill>
          </w14:textFill>
        </w:rPr>
        <w:t>中的涡流测厚法或G</w:t>
      </w:r>
      <w:r>
        <w:rPr>
          <w:rFonts w:ascii="Times New Roman" w:hAnsi="Times New Roman"/>
          <w:color w:val="000000" w:themeColor="text1"/>
          <w:szCs w:val="22"/>
          <w:highlight w:val="none"/>
          <w14:textFill>
            <w14:solidFill>
              <w14:schemeClr w14:val="tx1"/>
            </w14:solidFill>
          </w14:textFill>
        </w:rPr>
        <w:t>B/T 6462</w:t>
      </w:r>
      <w:r>
        <w:rPr>
          <w:rFonts w:hint="eastAsia" w:ascii="Times New Roman" w:hAnsi="Times New Roman"/>
          <w:color w:val="000000" w:themeColor="text1"/>
          <w:szCs w:val="22"/>
          <w:highlight w:val="none"/>
          <w14:textFill>
            <w14:solidFill>
              <w14:schemeClr w14:val="tx1"/>
            </w14:solidFill>
          </w14:textFill>
        </w:rPr>
        <w:t>中的显微镜法进行测量。仲裁试验按G</w:t>
      </w:r>
      <w:r>
        <w:rPr>
          <w:rFonts w:ascii="Times New Roman" w:hAnsi="Times New Roman"/>
          <w:color w:val="000000" w:themeColor="text1"/>
          <w:szCs w:val="22"/>
          <w:highlight w:val="none"/>
          <w14:textFill>
            <w14:solidFill>
              <w14:schemeClr w14:val="tx1"/>
            </w14:solidFill>
          </w14:textFill>
        </w:rPr>
        <w:t>B/T 6462</w:t>
      </w:r>
      <w:r>
        <w:rPr>
          <w:rFonts w:hint="eastAsia" w:ascii="Times New Roman" w:hAnsi="Times New Roman"/>
          <w:color w:val="000000" w:themeColor="text1"/>
          <w:szCs w:val="22"/>
          <w:highlight w:val="none"/>
          <w14:textFill>
            <w14:solidFill>
              <w14:schemeClr w14:val="tx1"/>
            </w14:solidFill>
          </w14:textFill>
        </w:rPr>
        <w:t>规定的显微镜法进行。采用涡流测厚法时，可按下述任一顺序进行：</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a) 测出复合膜局部膜厚，然后减去按6.4.1.1测得的阳极氧化膜局部膜厚即为漆膜局部膜厚；</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b) 测出复合膜局部膜厚，然后用剥离剂或有关器具除去表面漆膜，再测出阳极氧化膜局部膜厚，两者之差即为漆膜局部膜厚。</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色差</w:t>
      </w:r>
    </w:p>
    <w:p>
      <w:pPr>
        <w:keepNext/>
        <w:keepLines/>
        <w:numPr>
          <w:ilvl w:val="3"/>
          <w:numId w:val="34"/>
        </w:numPr>
        <w:spacing w:before="120" w:after="120" w:line="300" w:lineRule="auto"/>
        <w:ind w:left="709" w:hanging="709"/>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目视测定法</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按G</w:t>
      </w:r>
      <w:r>
        <w:rPr>
          <w:rFonts w:ascii="Times New Roman" w:hAnsi="Times New Roman"/>
          <w:color w:val="000000" w:themeColor="text1"/>
          <w:szCs w:val="22"/>
          <w:highlight w:val="none"/>
          <w14:textFill>
            <w14:solidFill>
              <w14:schemeClr w14:val="tx1"/>
            </w14:solidFill>
          </w14:textFill>
        </w:rPr>
        <w:t>B/T 12967.6</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3"/>
          <w:numId w:val="34"/>
        </w:numPr>
        <w:spacing w:before="120" w:after="120" w:line="300" w:lineRule="auto"/>
        <w:ind w:left="709" w:hanging="709"/>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仪器测定法</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按G</w:t>
      </w:r>
      <w:r>
        <w:rPr>
          <w:rFonts w:ascii="Times New Roman" w:hAnsi="Times New Roman"/>
          <w:color w:val="000000" w:themeColor="text1"/>
          <w:szCs w:val="22"/>
          <w:highlight w:val="none"/>
          <w14:textFill>
            <w14:solidFill>
              <w14:schemeClr w14:val="tx1"/>
            </w14:solidFill>
          </w14:textFill>
        </w:rPr>
        <w:t>B/T 11186.2</w:t>
      </w:r>
      <w:r>
        <w:rPr>
          <w:rFonts w:hint="eastAsia" w:ascii="Times New Roman" w:hAnsi="Times New Roman"/>
          <w:color w:val="000000" w:themeColor="text1"/>
          <w:szCs w:val="22"/>
          <w:highlight w:val="none"/>
          <w14:textFill>
            <w14:solidFill>
              <w14:schemeClr w14:val="tx1"/>
            </w14:solidFill>
          </w14:textFill>
        </w:rPr>
        <w:t>、G</w:t>
      </w:r>
      <w:r>
        <w:rPr>
          <w:rFonts w:ascii="Times New Roman" w:hAnsi="Times New Roman"/>
          <w:color w:val="000000" w:themeColor="text1"/>
          <w:szCs w:val="22"/>
          <w:highlight w:val="none"/>
          <w14:textFill>
            <w14:solidFill>
              <w14:schemeClr w14:val="tx1"/>
            </w14:solidFill>
          </w14:textFill>
        </w:rPr>
        <w:t>B/T 11186.3</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有色漆膜硬度</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按G</w:t>
      </w:r>
      <w:r>
        <w:rPr>
          <w:rFonts w:ascii="Times New Roman" w:hAnsi="Times New Roman"/>
          <w:color w:val="000000" w:themeColor="text1"/>
          <w:szCs w:val="22"/>
          <w:highlight w:val="none"/>
          <w14:textFill>
            <w14:solidFill>
              <w14:schemeClr w14:val="tx1"/>
            </w14:solidFill>
          </w14:textFill>
        </w:rPr>
        <w:t>B/T 6739</w:t>
      </w:r>
      <w:r>
        <w:rPr>
          <w:rFonts w:hint="eastAsia" w:ascii="Times New Roman" w:hAnsi="Times New Roman"/>
          <w:color w:val="000000" w:themeColor="text1"/>
          <w:szCs w:val="22"/>
          <w:highlight w:val="none"/>
          <w14:textFill>
            <w14:solidFill>
              <w14:schemeClr w14:val="tx1"/>
            </w14:solidFill>
          </w14:textFill>
        </w:rPr>
        <w:t>进行铅笔硬度试验，试验结果按表面漆膜刮破情况评定。</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有色漆膜附着性</w:t>
      </w:r>
    </w:p>
    <w:p>
      <w:pPr>
        <w:keepNext/>
        <w:keepLines/>
        <w:numPr>
          <w:ilvl w:val="3"/>
          <w:numId w:val="34"/>
        </w:numPr>
        <w:spacing w:before="120" w:after="120" w:line="300" w:lineRule="auto"/>
        <w:ind w:left="709" w:hanging="709"/>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干附着性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w:t>
      </w:r>
      <w:r>
        <w:rPr>
          <w:rFonts w:hint="eastAsia" w:ascii="Times New Roman" w:hAnsi="Times New Roman"/>
          <w:color w:val="000000" w:themeColor="text1"/>
          <w:szCs w:val="22"/>
          <w:highlight w:val="none"/>
          <w14:textFill>
            <w14:solidFill>
              <w14:schemeClr w14:val="tx1"/>
            </w14:solidFill>
          </w14:textFill>
        </w:rPr>
        <w:t>1.1的规定进行。</w:t>
      </w:r>
    </w:p>
    <w:p>
      <w:pPr>
        <w:keepNext/>
        <w:keepLines/>
        <w:numPr>
          <w:ilvl w:val="3"/>
          <w:numId w:val="34"/>
        </w:numPr>
        <w:spacing w:before="120" w:after="120" w:line="300" w:lineRule="auto"/>
        <w:ind w:left="709" w:hanging="709"/>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湿附着性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w:t>
      </w:r>
      <w:r>
        <w:rPr>
          <w:rFonts w:hint="eastAsia" w:ascii="Times New Roman" w:hAnsi="Times New Roman"/>
          <w:color w:val="000000" w:themeColor="text1"/>
          <w:szCs w:val="22"/>
          <w:highlight w:val="none"/>
          <w14:textFill>
            <w14:solidFill>
              <w14:schemeClr w14:val="tx1"/>
            </w14:solidFill>
          </w14:textFill>
        </w:rPr>
        <w:t>1.2的规定进行。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耐沸水性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.4.5</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bookmarkStart w:id="87" w:name="_Toc136358806"/>
      <w:bookmarkEnd w:id="87"/>
      <w:r>
        <w:rPr>
          <w:rFonts w:hint="eastAsia" w:ascii="Times New Roman" w:hAnsi="Times New Roman" w:eastAsia="黑体"/>
          <w:bCs/>
          <w:color w:val="000000" w:themeColor="text1"/>
          <w:szCs w:val="32"/>
          <w:highlight w:val="none"/>
          <w14:textFill>
            <w14:solidFill>
              <w14:schemeClr w14:val="tx1"/>
            </w14:solidFill>
          </w14:textFill>
        </w:rPr>
        <w:t>耐磨性</w:t>
      </w:r>
    </w:p>
    <w:p>
      <w:pPr>
        <w:adjustRightInd/>
        <w:spacing w:line="24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按G</w:t>
      </w:r>
      <w:r>
        <w:rPr>
          <w:rFonts w:ascii="Times New Roman" w:hAnsi="Times New Roman"/>
          <w:color w:val="000000" w:themeColor="text1"/>
          <w:szCs w:val="22"/>
          <w:highlight w:val="none"/>
          <w14:textFill>
            <w14:solidFill>
              <w14:schemeClr w14:val="tx1"/>
            </w14:solidFill>
          </w14:textFill>
        </w:rPr>
        <w:t>B/T 8013.2</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耐盐酸性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.4.7</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耐碱性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.4.8</w:t>
      </w:r>
      <w:r>
        <w:rPr>
          <w:rFonts w:hint="eastAsia" w:ascii="Times New Roman" w:hAnsi="Times New Roman"/>
          <w:color w:val="000000" w:themeColor="text1"/>
          <w:szCs w:val="22"/>
          <w:highlight w:val="none"/>
          <w14:textFill>
            <w14:solidFill>
              <w14:schemeClr w14:val="tx1"/>
            </w14:solidFill>
          </w14:textFill>
        </w:rPr>
        <w:t>的规定进行试验后，不同总缺陷面积比率相对应的保护等级见表8中相应的规定。</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耐砂浆性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.4.9</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耐溶剂性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.4.10</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耐洗涤剂性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.4.11</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耐湿热性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按GB/T 1740的规定进行。试验温度为47℃±1℃，相对湿度（96±2）%，试验时间为4000h。</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耐盐雾腐蚀性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10125</w:t>
      </w:r>
      <w:r>
        <w:rPr>
          <w:rFonts w:hint="eastAsia" w:ascii="Times New Roman" w:hAnsi="Times New Roman"/>
          <w:color w:val="000000" w:themeColor="text1"/>
          <w:szCs w:val="22"/>
          <w:highlight w:val="none"/>
          <w14:textFill>
            <w14:solidFill>
              <w14:schemeClr w14:val="tx1"/>
            </w14:solidFill>
          </w14:textFill>
        </w:rPr>
        <w:t>的规定进行盐雾试验，至规定的时间后，按G</w:t>
      </w:r>
      <w:r>
        <w:rPr>
          <w:rFonts w:ascii="Times New Roman" w:hAnsi="Times New Roman"/>
          <w:color w:val="000000" w:themeColor="text1"/>
          <w:szCs w:val="22"/>
          <w:highlight w:val="none"/>
          <w14:textFill>
            <w14:solidFill>
              <w14:schemeClr w14:val="tx1"/>
            </w14:solidFill>
          </w14:textFill>
        </w:rPr>
        <w:t>B/T 6461</w:t>
      </w:r>
      <w:r>
        <w:rPr>
          <w:rFonts w:hint="eastAsia" w:ascii="Times New Roman" w:hAnsi="Times New Roman"/>
          <w:color w:val="000000" w:themeColor="text1"/>
          <w:szCs w:val="22"/>
          <w:highlight w:val="none"/>
          <w14:textFill>
            <w14:solidFill>
              <w14:schemeClr w14:val="tx1"/>
            </w14:solidFill>
          </w14:textFill>
        </w:rPr>
        <w:t>的规定评定试验结果，不同总缺陷面积比率相对应的保护等级见表8。</w:t>
      </w:r>
    </w:p>
    <w:p>
      <w:pPr>
        <w:spacing w:before="120" w:beforeLines="50" w:line="300" w:lineRule="auto"/>
        <w:ind w:firstLine="351" w:firstLineChars="195"/>
        <w:jc w:val="center"/>
        <w:rPr>
          <w:rFonts w:ascii="黑体" w:hAnsi="黑体" w:eastAsia="黑体" w:cs="黑体"/>
          <w:color w:val="000000" w:themeColor="text1"/>
          <w:sz w:val="18"/>
          <w:szCs w:val="18"/>
          <w:highlight w:val="none"/>
          <w14:textFill>
            <w14:solidFill>
              <w14:schemeClr w14:val="tx1"/>
            </w14:solidFill>
          </w14:textFill>
        </w:rPr>
      </w:pPr>
      <w:r>
        <w:rPr>
          <w:rFonts w:hint="eastAsia" w:ascii="黑体" w:hAnsi="黑体" w:eastAsia="黑体" w:cs="黑体"/>
          <w:color w:val="000000" w:themeColor="text1"/>
          <w:sz w:val="18"/>
          <w:szCs w:val="18"/>
          <w:highlight w:val="none"/>
          <w14:textFill>
            <w14:solidFill>
              <w14:schemeClr w14:val="tx1"/>
            </w14:solidFill>
          </w14:textFill>
        </w:rPr>
        <w:t>表8 不同总缺陷面积比率相对应的保护等级</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1908"/>
        <w:gridCol w:w="285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试验后缺陷</w:t>
            </w:r>
            <w:r>
              <w:rPr>
                <w:rFonts w:hint="eastAsia" w:ascii="Times New Roman" w:hAnsi="Times New Roman"/>
                <w:color w:val="000000" w:themeColor="text1"/>
                <w:sz w:val="18"/>
                <w:szCs w:val="18"/>
                <w:highlight w:val="none"/>
                <w:lang w:val="en-US" w:eastAsia="zh-CN"/>
                <w14:textFill>
                  <w14:solidFill>
                    <w14:schemeClr w14:val="tx1"/>
                  </w14:solidFill>
                </w14:textFill>
              </w:rPr>
              <w:t>面</w:t>
            </w:r>
            <w:r>
              <w:rPr>
                <w:rFonts w:hint="eastAsia" w:ascii="Times New Roman" w:hAnsi="Times New Roman"/>
                <w:color w:val="000000" w:themeColor="text1"/>
                <w:sz w:val="18"/>
                <w:szCs w:val="18"/>
                <w:highlight w:val="none"/>
                <w14:textFill>
                  <w14:solidFill>
                    <w14:schemeClr w14:val="tx1"/>
                  </w14:solidFill>
                </w14:textFill>
              </w:rPr>
              <w:t>积比率</w:t>
            </w:r>
            <w:r>
              <w:rPr>
                <w:rFonts w:ascii="Times New Roman" w:hAnsi="Times New Roman"/>
                <w:color w:val="000000" w:themeColor="text1"/>
                <w:sz w:val="18"/>
                <w:szCs w:val="18"/>
                <w:highlight w:val="none"/>
                <w14:textFill>
                  <w14:solidFill>
                    <w14:schemeClr w14:val="tx1"/>
                  </w14:solidFill>
                </w14:textFill>
              </w:rPr>
              <w:t>%</w:t>
            </w:r>
          </w:p>
        </w:tc>
        <w:tc>
          <w:tcPr>
            <w:tcW w:w="1027" w:type="pct"/>
            <w:tcBorders>
              <w:righ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保护等级</w:t>
            </w:r>
          </w:p>
        </w:tc>
        <w:tc>
          <w:tcPr>
            <w:tcW w:w="1538" w:type="pct"/>
            <w:tcBorders>
              <w:lef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试验后缺陷</w:t>
            </w:r>
            <w:r>
              <w:rPr>
                <w:rFonts w:hint="eastAsia" w:ascii="Times New Roman" w:hAnsi="Times New Roman"/>
                <w:color w:val="000000" w:themeColor="text1"/>
                <w:sz w:val="18"/>
                <w:szCs w:val="18"/>
                <w:highlight w:val="none"/>
                <w:lang w:val="en-US" w:eastAsia="zh-CN"/>
                <w14:textFill>
                  <w14:solidFill>
                    <w14:schemeClr w14:val="tx1"/>
                  </w14:solidFill>
                </w14:textFill>
              </w:rPr>
              <w:t>面积</w:t>
            </w:r>
            <w:r>
              <w:rPr>
                <w:rFonts w:hint="eastAsia" w:ascii="Times New Roman" w:hAnsi="Times New Roman"/>
                <w:color w:val="000000" w:themeColor="text1"/>
                <w:sz w:val="18"/>
                <w:szCs w:val="18"/>
                <w:highlight w:val="none"/>
                <w14:textFill>
                  <w14:solidFill>
                    <w14:schemeClr w14:val="tx1"/>
                  </w14:solidFill>
                </w14:textFill>
              </w:rPr>
              <w:t>比率</w:t>
            </w:r>
            <w:r>
              <w:rPr>
                <w:rFonts w:ascii="Times New Roman" w:hAnsi="Times New Roman"/>
                <w:color w:val="000000" w:themeColor="text1"/>
                <w:sz w:val="18"/>
                <w:szCs w:val="18"/>
                <w:highlight w:val="none"/>
                <w14:textFill>
                  <w14:solidFill>
                    <w14:schemeClr w14:val="tx1"/>
                  </w14:solidFill>
                </w14:textFill>
              </w:rPr>
              <w:t>%</w:t>
            </w:r>
          </w:p>
        </w:tc>
        <w:tc>
          <w:tcPr>
            <w:tcW w:w="986"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无</w:t>
            </w:r>
          </w:p>
        </w:tc>
        <w:tc>
          <w:tcPr>
            <w:tcW w:w="1027" w:type="pct"/>
            <w:tcBorders>
              <w:righ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10级</w:t>
            </w:r>
          </w:p>
        </w:tc>
        <w:tc>
          <w:tcPr>
            <w:tcW w:w="1538" w:type="pct"/>
            <w:tcBorders>
              <w:lef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0.05～0.07</w:t>
            </w:r>
          </w:p>
        </w:tc>
        <w:tc>
          <w:tcPr>
            <w:tcW w:w="986"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9.3级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0.02</w:t>
            </w:r>
          </w:p>
        </w:tc>
        <w:tc>
          <w:tcPr>
            <w:tcW w:w="1027" w:type="pct"/>
            <w:tcBorders>
              <w:righ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9.8级</w:t>
            </w:r>
          </w:p>
        </w:tc>
        <w:tc>
          <w:tcPr>
            <w:tcW w:w="1538" w:type="pct"/>
            <w:tcBorders>
              <w:lef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0.07～0.10</w:t>
            </w:r>
          </w:p>
        </w:tc>
        <w:tc>
          <w:tcPr>
            <w:tcW w:w="986"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0.02～0.05</w:t>
            </w:r>
          </w:p>
        </w:tc>
        <w:tc>
          <w:tcPr>
            <w:tcW w:w="1027" w:type="pct"/>
            <w:tcBorders>
              <w:righ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9.5级</w:t>
            </w:r>
          </w:p>
        </w:tc>
        <w:tc>
          <w:tcPr>
            <w:tcW w:w="1538" w:type="pct"/>
            <w:tcBorders>
              <w:left w:val="double" w:color="auto" w:sz="2" w:space="0"/>
            </w:tcBorders>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w:t>
            </w:r>
            <w:r>
              <w:rPr>
                <w:rFonts w:hint="eastAsia" w:ascii="Times New Roman" w:hAnsi="Times New Roman"/>
                <w:color w:val="000000" w:themeColor="text1"/>
                <w:sz w:val="18"/>
                <w:szCs w:val="18"/>
                <w:highlight w:val="none"/>
                <w14:textFill>
                  <w14:solidFill>
                    <w14:schemeClr w14:val="tx1"/>
                  </w14:solidFill>
                </w14:textFill>
              </w:rPr>
              <w:t>0.10～0.25</w:t>
            </w:r>
          </w:p>
        </w:tc>
        <w:tc>
          <w:tcPr>
            <w:tcW w:w="986" w:type="pct"/>
          </w:tcPr>
          <w:p>
            <w:pPr>
              <w:adjustRightInd/>
              <w:spacing w:line="300" w:lineRule="auto"/>
              <w:jc w:val="center"/>
              <w:rPr>
                <w:rFonts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8级</w:t>
            </w:r>
          </w:p>
        </w:tc>
      </w:tr>
    </w:tbl>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bookmarkStart w:id="88" w:name="_Toc136358815"/>
      <w:bookmarkEnd w:id="88"/>
      <w:r>
        <w:rPr>
          <w:rFonts w:hint="eastAsia" w:ascii="Times New Roman" w:hAnsi="Times New Roman" w:eastAsia="黑体"/>
          <w:bCs/>
          <w:color w:val="000000" w:themeColor="text1"/>
          <w:szCs w:val="32"/>
          <w:highlight w:val="none"/>
          <w14:textFill>
            <w14:solidFill>
              <w14:schemeClr w14:val="tx1"/>
            </w14:solidFill>
          </w14:textFill>
        </w:rPr>
        <w:t>紫外盐雾联合试验结果</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.4.14</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bookmarkStart w:id="89" w:name="_Toc136358817"/>
      <w:bookmarkEnd w:id="89"/>
      <w:r>
        <w:rPr>
          <w:rFonts w:hint="eastAsia" w:ascii="Times New Roman" w:hAnsi="Times New Roman" w:eastAsia="黑体"/>
          <w:bCs/>
          <w:color w:val="000000" w:themeColor="text1"/>
          <w:szCs w:val="32"/>
          <w:highlight w:val="none"/>
          <w14:textFill>
            <w14:solidFill>
              <w14:schemeClr w14:val="tx1"/>
            </w14:solidFill>
          </w14:textFill>
        </w:rPr>
        <w:t>耐候性</w:t>
      </w:r>
    </w:p>
    <w:p>
      <w:pPr>
        <w:keepNext/>
        <w:keepLines/>
        <w:numPr>
          <w:ilvl w:val="3"/>
          <w:numId w:val="34"/>
        </w:numPr>
        <w:spacing w:before="120" w:after="120" w:line="300" w:lineRule="auto"/>
        <w:ind w:left="1064" w:hanging="1064"/>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加速耐候性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1865-2009</w:t>
      </w:r>
      <w:r>
        <w:rPr>
          <w:rFonts w:hint="eastAsia" w:ascii="Times New Roman" w:hAnsi="Times New Roman"/>
          <w:color w:val="000000" w:themeColor="text1"/>
          <w:szCs w:val="22"/>
          <w:highlight w:val="none"/>
          <w14:textFill>
            <w14:solidFill>
              <w14:schemeClr w14:val="tx1"/>
            </w14:solidFill>
          </w14:textFill>
        </w:rPr>
        <w:t>中方法1的循环A规定进行氙灯加速耐候试验，试验时间为</w:t>
      </w:r>
      <w:r>
        <w:rPr>
          <w:rFonts w:ascii="Times New Roman" w:hAnsi="Times New Roman"/>
          <w:color w:val="000000" w:themeColor="text1"/>
          <w:szCs w:val="22"/>
          <w:highlight w:val="none"/>
          <w14:textFill>
            <w14:solidFill>
              <w14:schemeClr w14:val="tx1"/>
            </w14:solidFill>
          </w14:textFill>
        </w:rPr>
        <w:t>4000h</w:t>
      </w: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9754</w:t>
      </w:r>
      <w:r>
        <w:rPr>
          <w:rFonts w:hint="eastAsia" w:ascii="Times New Roman" w:hAnsi="Times New Roman"/>
          <w:color w:val="000000" w:themeColor="text1"/>
          <w:szCs w:val="22"/>
          <w:highlight w:val="none"/>
          <w14:textFill>
            <w14:solidFill>
              <w14:schemeClr w14:val="tx1"/>
            </w14:solidFill>
          </w14:textFill>
        </w:rPr>
        <w:t>测量光泽值，按G</w:t>
      </w:r>
      <w:r>
        <w:rPr>
          <w:rFonts w:ascii="Times New Roman" w:hAnsi="Times New Roman"/>
          <w:color w:val="000000" w:themeColor="text1"/>
          <w:szCs w:val="22"/>
          <w:highlight w:val="none"/>
          <w14:textFill>
            <w14:solidFill>
              <w14:schemeClr w14:val="tx1"/>
            </w14:solidFill>
          </w14:textFill>
        </w:rPr>
        <w:t>B/T 11186.2</w:t>
      </w:r>
      <w:r>
        <w:rPr>
          <w:rFonts w:hint="eastAsia" w:ascii="Times New Roman" w:hAnsi="Times New Roman"/>
          <w:color w:val="000000" w:themeColor="text1"/>
          <w:szCs w:val="22"/>
          <w:highlight w:val="none"/>
          <w14:textFill>
            <w14:solidFill>
              <w14:schemeClr w14:val="tx1"/>
            </w14:solidFill>
          </w14:textFill>
        </w:rPr>
        <w:t>、G</w:t>
      </w:r>
      <w:r>
        <w:rPr>
          <w:rFonts w:ascii="Times New Roman" w:hAnsi="Times New Roman"/>
          <w:color w:val="000000" w:themeColor="text1"/>
          <w:szCs w:val="22"/>
          <w:highlight w:val="none"/>
          <w14:textFill>
            <w14:solidFill>
              <w14:schemeClr w14:val="tx1"/>
            </w14:solidFill>
          </w14:textFill>
        </w:rPr>
        <w:t>B/T 11186.3</w:t>
      </w:r>
      <w:r>
        <w:rPr>
          <w:rFonts w:hint="eastAsia" w:ascii="Times New Roman" w:hAnsi="Times New Roman"/>
          <w:color w:val="000000" w:themeColor="text1"/>
          <w:szCs w:val="22"/>
          <w:highlight w:val="none"/>
          <w14:textFill>
            <w14:solidFill>
              <w14:schemeClr w14:val="tx1"/>
            </w14:solidFill>
          </w14:textFill>
        </w:rPr>
        <w:t>的规定测量试验前后的色差值，按</w:t>
      </w:r>
      <w:r>
        <w:rPr>
          <w:rFonts w:ascii="Times New Roman" w:hAnsi="Times New Roman"/>
          <w:color w:val="000000" w:themeColor="text1"/>
          <w:szCs w:val="22"/>
          <w:highlight w:val="none"/>
          <w14:textFill>
            <w14:solidFill>
              <w14:schemeClr w14:val="tx1"/>
            </w14:solidFill>
          </w14:textFill>
        </w:rPr>
        <w:t>GB/T 1766</w:t>
      </w:r>
      <w:r>
        <w:rPr>
          <w:rFonts w:hint="eastAsia" w:ascii="Times New Roman" w:hAnsi="Times New Roman"/>
          <w:color w:val="000000" w:themeColor="text1"/>
          <w:szCs w:val="22"/>
          <w:highlight w:val="none"/>
          <w14:textFill>
            <w14:solidFill>
              <w14:schemeClr w14:val="tx1"/>
            </w14:solidFill>
          </w14:textFill>
        </w:rPr>
        <w:t>评定粉化程度。</w:t>
      </w:r>
    </w:p>
    <w:p>
      <w:pPr>
        <w:keepNext/>
        <w:keepLines/>
        <w:numPr>
          <w:ilvl w:val="3"/>
          <w:numId w:val="34"/>
        </w:numPr>
        <w:spacing w:before="120" w:after="120" w:line="300" w:lineRule="auto"/>
        <w:ind w:left="1064" w:hanging="1064"/>
        <w:jc w:val="left"/>
        <w:outlineLvl w:val="3"/>
        <w:rPr>
          <w:rFonts w:ascii="Times New Roman" w:hAnsi="Times New Roman" w:eastAsia="黑体"/>
          <w:bCs/>
          <w:color w:val="000000" w:themeColor="text1"/>
          <w:szCs w:val="32"/>
          <w:highlight w:val="none"/>
          <w14:textFill>
            <w14:solidFill>
              <w14:schemeClr w14:val="tx1"/>
            </w14:solidFill>
          </w14:textFill>
        </w:rPr>
      </w:pPr>
      <w:r>
        <w:rPr>
          <w:rFonts w:hint="eastAsia" w:ascii="Times New Roman" w:hAnsi="Times New Roman" w:eastAsia="黑体"/>
          <w:bCs/>
          <w:color w:val="000000" w:themeColor="text1"/>
          <w:szCs w:val="32"/>
          <w:highlight w:val="none"/>
          <w14:textFill>
            <w14:solidFill>
              <w14:schemeClr w14:val="tx1"/>
            </w14:solidFill>
          </w14:textFill>
        </w:rPr>
        <w:t>自然耐候性</w:t>
      </w:r>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按</w:t>
      </w:r>
      <w:r>
        <w:rPr>
          <w:rFonts w:ascii="Times New Roman" w:hAnsi="Times New Roman"/>
          <w:color w:val="000000" w:themeColor="text1"/>
          <w:szCs w:val="22"/>
          <w:highlight w:val="none"/>
          <w14:textFill>
            <w14:solidFill>
              <w14:schemeClr w14:val="tx1"/>
            </w14:solidFill>
          </w14:textFill>
        </w:rPr>
        <w:t>GB/T 5237.3</w:t>
      </w:r>
      <w:r>
        <w:rPr>
          <w:rFonts w:hint="eastAsia" w:ascii="Times New Roman" w:hAnsi="Times New Roman"/>
          <w:color w:val="000000" w:themeColor="text1"/>
          <w:szCs w:val="22"/>
          <w:highlight w:val="none"/>
          <w14:textFill>
            <w14:solidFill>
              <w14:schemeClr w14:val="tx1"/>
            </w14:solidFill>
          </w14:textFill>
        </w:rPr>
        <w:t>中5</w:t>
      </w:r>
      <w:r>
        <w:rPr>
          <w:rFonts w:ascii="Times New Roman" w:hAnsi="Times New Roman"/>
          <w:color w:val="000000" w:themeColor="text1"/>
          <w:szCs w:val="22"/>
          <w:highlight w:val="none"/>
          <w14:textFill>
            <w14:solidFill>
              <w14:schemeClr w14:val="tx1"/>
            </w14:solidFill>
          </w14:textFill>
        </w:rPr>
        <w:t>.4.15.2</w:t>
      </w:r>
      <w:r>
        <w:rPr>
          <w:rFonts w:hint="eastAsia" w:ascii="Times New Roman" w:hAnsi="Times New Roman"/>
          <w:color w:val="000000" w:themeColor="text1"/>
          <w:szCs w:val="22"/>
          <w:highlight w:val="none"/>
          <w14:textFill>
            <w14:solidFill>
              <w14:schemeClr w14:val="tx1"/>
            </w14:solidFill>
          </w14:textFill>
        </w:rPr>
        <w:t>的规定进行。</w:t>
      </w:r>
    </w:p>
    <w:p>
      <w:pPr>
        <w:keepNext/>
        <w:keepLines/>
        <w:numPr>
          <w:ilvl w:val="2"/>
          <w:numId w:val="34"/>
        </w:numPr>
        <w:spacing w:before="120" w:after="120" w:line="300" w:lineRule="auto"/>
        <w:jc w:val="left"/>
        <w:outlineLvl w:val="2"/>
        <w:rPr>
          <w:rFonts w:ascii="Times New Roman" w:hAnsi="Times New Roman" w:eastAsia="黑体"/>
          <w:bCs/>
          <w:color w:val="000000" w:themeColor="text1"/>
          <w:szCs w:val="32"/>
          <w:highlight w:val="none"/>
          <w14:textFill>
            <w14:solidFill>
              <w14:schemeClr w14:val="tx1"/>
            </w14:solidFill>
          </w14:textFill>
        </w:rPr>
      </w:pPr>
      <w:bookmarkStart w:id="90" w:name="_Toc136358819"/>
      <w:bookmarkEnd w:id="90"/>
      <w:r>
        <w:rPr>
          <w:rFonts w:hint="eastAsia" w:ascii="Times New Roman" w:hAnsi="Times New Roman" w:eastAsia="黑体"/>
          <w:bCs/>
          <w:color w:val="000000" w:themeColor="text1"/>
          <w:szCs w:val="32"/>
          <w:highlight w:val="none"/>
          <w14:textFill>
            <w14:solidFill>
              <w14:schemeClr w14:val="tx1"/>
            </w14:solidFill>
          </w14:textFill>
        </w:rPr>
        <w:t>其他</w:t>
      </w:r>
    </w:p>
    <w:p>
      <w:pPr>
        <w:adjustRightInd/>
        <w:spacing w:line="300" w:lineRule="auto"/>
        <w:ind w:firstLine="199" w:firstLineChars="95"/>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 xml:space="preserve"> 其他性能的检验按G</w:t>
      </w:r>
      <w:r>
        <w:rPr>
          <w:rFonts w:ascii="Times New Roman" w:hAnsi="Times New Roman"/>
          <w:color w:val="000000" w:themeColor="text1"/>
          <w:szCs w:val="22"/>
          <w:highlight w:val="none"/>
          <w14:textFill>
            <w14:solidFill>
              <w14:schemeClr w14:val="tx1"/>
            </w14:solidFill>
          </w14:textFill>
        </w:rPr>
        <w:t>B/T 8013.2</w:t>
      </w:r>
      <w:r>
        <w:rPr>
          <w:rFonts w:hint="eastAsia" w:ascii="Times New Roman" w:hAnsi="Times New Roman"/>
          <w:color w:val="000000" w:themeColor="text1"/>
          <w:szCs w:val="22"/>
          <w:highlight w:val="none"/>
          <w14:textFill>
            <w14:solidFill>
              <w14:schemeClr w14:val="tx1"/>
            </w14:solidFill>
          </w14:textFill>
        </w:rPr>
        <w:t>或供需双方商定的方法进行。</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91" w:name="_Toc136358871"/>
      <w:bookmarkEnd w:id="91"/>
      <w:bookmarkStart w:id="92" w:name="_Toc136358821"/>
      <w:bookmarkEnd w:id="92"/>
      <w:bookmarkStart w:id="93" w:name="_Toc31888"/>
      <w:bookmarkStart w:id="94" w:name="_Toc12233"/>
      <w:r>
        <w:rPr>
          <w:rFonts w:hint="eastAsia" w:ascii="Times New Roman" w:hAnsi="Times New Roman" w:eastAsia="黑体"/>
          <w:color w:val="000000" w:themeColor="text1"/>
          <w:szCs w:val="22"/>
          <w:highlight w:val="none"/>
          <w14:textFill>
            <w14:solidFill>
              <w14:schemeClr w14:val="tx1"/>
            </w14:solidFill>
          </w14:textFill>
        </w:rPr>
        <w:t>外观质量</w:t>
      </w:r>
      <w:bookmarkEnd w:id="93"/>
      <w:bookmarkEnd w:id="94"/>
    </w:p>
    <w:p>
      <w:pPr>
        <w:adjustRightInd/>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外观质量的检验应按G</w:t>
      </w:r>
      <w:r>
        <w:rPr>
          <w:rFonts w:ascii="Times New Roman" w:hAnsi="Times New Roman"/>
          <w:color w:val="000000" w:themeColor="text1"/>
          <w:szCs w:val="22"/>
          <w:highlight w:val="none"/>
          <w14:textFill>
            <w14:solidFill>
              <w14:schemeClr w14:val="tx1"/>
            </w14:solidFill>
          </w14:textFill>
        </w:rPr>
        <w:t>B/T 12967.6</w:t>
      </w:r>
      <w:r>
        <w:rPr>
          <w:rFonts w:hint="eastAsia" w:ascii="Times New Roman" w:hAnsi="Times New Roman"/>
          <w:color w:val="000000" w:themeColor="text1"/>
          <w:szCs w:val="22"/>
          <w:highlight w:val="none"/>
          <w14:textFill>
            <w14:solidFill>
              <w14:schemeClr w14:val="tx1"/>
            </w14:solidFill>
          </w14:textFill>
        </w:rPr>
        <w:t>的规定进行。</w:t>
      </w:r>
    </w:p>
    <w:p>
      <w:pPr>
        <w:numPr>
          <w:ilvl w:val="0"/>
          <w:numId w:val="33"/>
        </w:numPr>
        <w:spacing w:before="120" w:beforeLines="50" w:after="120" w:afterLines="50" w:line="300" w:lineRule="auto"/>
        <w:outlineLvl w:val="0"/>
        <w:rPr>
          <w:rFonts w:ascii="Times New Roman" w:hAnsi="Times New Roman" w:eastAsia="黑体"/>
          <w:color w:val="000000" w:themeColor="text1"/>
          <w:szCs w:val="22"/>
          <w:highlight w:val="none"/>
          <w14:textFill>
            <w14:solidFill>
              <w14:schemeClr w14:val="tx1"/>
            </w14:solidFill>
          </w14:textFill>
        </w:rPr>
      </w:pPr>
      <w:bookmarkStart w:id="95" w:name="_Toc136358873"/>
      <w:bookmarkEnd w:id="95"/>
      <w:bookmarkStart w:id="96" w:name="_Toc136358823"/>
      <w:bookmarkEnd w:id="96"/>
      <w:bookmarkStart w:id="97" w:name="_Toc982"/>
      <w:bookmarkStart w:id="98" w:name="_Toc21123"/>
      <w:r>
        <w:rPr>
          <w:rFonts w:hint="eastAsia" w:ascii="Times New Roman" w:hAnsi="Times New Roman" w:eastAsia="黑体"/>
          <w:color w:val="000000" w:themeColor="text1"/>
          <w:szCs w:val="22"/>
          <w:highlight w:val="none"/>
          <w14:textFill>
            <w14:solidFill>
              <w14:schemeClr w14:val="tx1"/>
            </w14:solidFill>
          </w14:textFill>
        </w:rPr>
        <w:t>检验规则</w:t>
      </w:r>
      <w:bookmarkEnd w:id="97"/>
      <w:bookmarkEnd w:id="98"/>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99" w:name="_Toc136358875"/>
      <w:bookmarkEnd w:id="99"/>
      <w:bookmarkStart w:id="100" w:name="_Toc136358825"/>
      <w:bookmarkEnd w:id="100"/>
      <w:bookmarkStart w:id="101" w:name="_Toc3918"/>
      <w:bookmarkStart w:id="102" w:name="_Toc31835"/>
      <w:r>
        <w:rPr>
          <w:rFonts w:hint="eastAsia" w:ascii="Times New Roman" w:hAnsi="Times New Roman" w:eastAsia="黑体"/>
          <w:color w:val="000000" w:themeColor="text1"/>
          <w:szCs w:val="22"/>
          <w:highlight w:val="none"/>
          <w14:textFill>
            <w14:solidFill>
              <w14:schemeClr w14:val="tx1"/>
            </w14:solidFill>
          </w14:textFill>
        </w:rPr>
        <w:t>检查和验收</w:t>
      </w:r>
      <w:bookmarkEnd w:id="101"/>
      <w:bookmarkEnd w:id="102"/>
    </w:p>
    <w:p>
      <w:pPr>
        <w:keepNext/>
        <w:keepLines/>
        <w:numPr>
          <w:ilvl w:val="2"/>
          <w:numId w:val="34"/>
        </w:numPr>
        <w:spacing w:before="120" w:after="120" w:line="300" w:lineRule="auto"/>
        <w:jc w:val="left"/>
        <w:outlineLvl w:val="2"/>
        <w:rPr>
          <w:rFonts w:ascii="宋体" w:hAnsi="宋体" w:cs="宋体"/>
          <w:bCs/>
          <w:color w:val="000000" w:themeColor="text1"/>
          <w:szCs w:val="32"/>
          <w:highlight w:val="none"/>
          <w14:textFill>
            <w14:solidFill>
              <w14:schemeClr w14:val="tx1"/>
            </w14:solidFill>
          </w14:textFill>
        </w:rPr>
      </w:pPr>
      <w:r>
        <w:rPr>
          <w:rFonts w:hint="eastAsia" w:ascii="宋体" w:hAnsi="宋体" w:cs="宋体"/>
          <w:bCs/>
          <w:color w:val="000000" w:themeColor="text1"/>
          <w:szCs w:val="32"/>
          <w:highlight w:val="none"/>
          <w14:textFill>
            <w14:solidFill>
              <w14:schemeClr w14:val="tx1"/>
            </w14:solidFill>
          </w14:textFill>
        </w:rPr>
        <w:t>型材应由供方进行检验，保证型材质量符合本部分或订货单(或合同)的规定，并填写质量证明书。</w:t>
      </w:r>
    </w:p>
    <w:p>
      <w:pPr>
        <w:keepNext/>
        <w:keepLines/>
        <w:numPr>
          <w:ilvl w:val="2"/>
          <w:numId w:val="34"/>
        </w:numPr>
        <w:spacing w:before="120" w:after="120" w:line="300" w:lineRule="auto"/>
        <w:jc w:val="left"/>
        <w:outlineLvl w:val="2"/>
        <w:rPr>
          <w:rFonts w:ascii="宋体" w:hAnsi="宋体" w:cs="宋体"/>
          <w:bCs/>
          <w:color w:val="000000" w:themeColor="text1"/>
          <w:szCs w:val="32"/>
          <w:highlight w:val="none"/>
          <w14:textFill>
            <w14:solidFill>
              <w14:schemeClr w14:val="tx1"/>
            </w14:solidFill>
          </w14:textFill>
        </w:rPr>
      </w:pPr>
      <w:r>
        <w:rPr>
          <w:rFonts w:hint="eastAsia" w:ascii="宋体" w:hAnsi="宋体" w:cs="宋体"/>
          <w:bCs/>
          <w:color w:val="000000" w:themeColor="text1"/>
          <w:szCs w:val="32"/>
          <w:highlight w:val="none"/>
          <w14:textFill>
            <w14:solidFill>
              <w14:schemeClr w14:val="tx1"/>
            </w14:solidFill>
          </w14:textFill>
        </w:rPr>
        <w:t>需方可对收到的型材按本部分的规定进行检验，如检验结果与本部分或订货单(或合同)的规定不符，应以书面形式向供方提出，应供需双方协商解决。属于外观质量及尺寸偏差的异议，应在收到型材之日起一个月内提出，属于其他性能的异议，可在收到型材之日起六个月内提出。如需仲裁，可委托供需双方认可的单位进行，仲裁取样应在需方，由供需双方共同进行。</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03" w:name="_Toc28714"/>
      <w:bookmarkStart w:id="104" w:name="_Toc27326"/>
      <w:r>
        <w:rPr>
          <w:rFonts w:hint="eastAsia" w:ascii="Times New Roman" w:hAnsi="Times New Roman" w:eastAsia="黑体"/>
          <w:color w:val="000000" w:themeColor="text1"/>
          <w:szCs w:val="22"/>
          <w:highlight w:val="none"/>
          <w14:textFill>
            <w14:solidFill>
              <w14:schemeClr w14:val="tx1"/>
            </w14:solidFill>
          </w14:textFill>
        </w:rPr>
        <w:t>组批</w:t>
      </w:r>
      <w:bookmarkEnd w:id="103"/>
      <w:bookmarkEnd w:id="104"/>
    </w:p>
    <w:p>
      <w:pPr>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铝合金型材应成批提交验收，每批应由同一牌号、状态、尺寸规格(或截面代号、颜色、漆膜类型、膜厚级别及相同表面处理工艺的型材组成。</w:t>
      </w:r>
    </w:p>
    <w:p>
      <w:pPr>
        <w:numPr>
          <w:ilvl w:val="1"/>
          <w:numId w:val="33"/>
        </w:numPr>
        <w:spacing w:before="120" w:beforeLines="50" w:after="120" w:afterLines="50" w:line="300" w:lineRule="auto"/>
        <w:outlineLvl w:val="1"/>
        <w:rPr>
          <w:rFonts w:ascii="黑体" w:hAnsi="黑体" w:eastAsia="黑体"/>
          <w:color w:val="000000" w:themeColor="text1"/>
          <w:szCs w:val="22"/>
          <w:highlight w:val="none"/>
          <w14:textFill>
            <w14:solidFill>
              <w14:schemeClr w14:val="tx1"/>
            </w14:solidFill>
          </w14:textFill>
        </w:rPr>
      </w:pPr>
      <w:bookmarkStart w:id="105" w:name="_Toc24789"/>
      <w:bookmarkStart w:id="106" w:name="_Toc9060"/>
      <w:r>
        <w:rPr>
          <w:rFonts w:hint="eastAsia" w:ascii="黑体" w:hAnsi="黑体" w:eastAsia="黑体"/>
          <w:color w:val="000000" w:themeColor="text1"/>
          <w:szCs w:val="22"/>
          <w:highlight w:val="none"/>
          <w14:textFill>
            <w14:solidFill>
              <w14:schemeClr w14:val="tx1"/>
            </w14:solidFill>
          </w14:textFill>
        </w:rPr>
        <w:t>检验分类</w:t>
      </w:r>
      <w:bookmarkEnd w:id="105"/>
      <w:bookmarkEnd w:id="106"/>
    </w:p>
    <w:p>
      <w:pPr>
        <w:adjustRightInd/>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 xml:space="preserve">   产品检验分出厂检验、定期检验、型式检验。</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07" w:name="_Toc8070"/>
      <w:bookmarkStart w:id="108" w:name="_Toc30135"/>
      <w:r>
        <w:rPr>
          <w:rFonts w:hint="eastAsia" w:ascii="Times New Roman" w:hAnsi="Times New Roman" w:eastAsia="黑体"/>
          <w:color w:val="000000" w:themeColor="text1"/>
          <w:szCs w:val="22"/>
          <w:highlight w:val="none"/>
          <w14:textFill>
            <w14:solidFill>
              <w14:schemeClr w14:val="tx1"/>
            </w14:solidFill>
          </w14:textFill>
        </w:rPr>
        <w:t>型式检验</w:t>
      </w:r>
      <w:bookmarkEnd w:id="107"/>
      <w:bookmarkEnd w:id="108"/>
    </w:p>
    <w:p>
      <w:pPr>
        <w:adjustRightInd/>
        <w:spacing w:line="300" w:lineRule="auto"/>
        <w:ind w:firstLine="199" w:firstLineChars="95"/>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有下列任一情况时，应按本部分规定的要求进行产品的型式检验</w:t>
      </w:r>
      <w:r>
        <w:rPr>
          <w:rFonts w:hint="eastAsia" w:ascii="Times New Roman" w:hAnsi="Times New Roman"/>
          <w:color w:val="000000" w:themeColor="text1"/>
          <w:szCs w:val="22"/>
          <w:highlight w:val="none"/>
          <w:lang w:eastAsia="zh-CN"/>
          <w14:textFill>
            <w14:solidFill>
              <w14:schemeClr w14:val="tx1"/>
            </w14:solidFill>
          </w14:textFill>
        </w:rPr>
        <w:t>：</w:t>
      </w:r>
    </w:p>
    <w:p>
      <w:pPr>
        <w:adjustRightInd/>
        <w:spacing w:line="300" w:lineRule="auto"/>
        <w:ind w:firstLine="199" w:firstLineChars="95"/>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a)</w:t>
      </w:r>
      <w:r>
        <w:rPr>
          <w:rFonts w:hint="eastAsia" w:ascii="Times New Roman" w:hAnsi="Times New Roman"/>
          <w:color w:val="000000" w:themeColor="text1"/>
          <w:szCs w:val="22"/>
          <w:highlight w:val="none"/>
          <w14:textFill>
            <w14:solidFill>
              <w14:schemeClr w14:val="tx1"/>
            </w14:solidFill>
          </w14:textFill>
        </w:rPr>
        <w:t>新产品试制鉴定时；</w:t>
      </w:r>
    </w:p>
    <w:p>
      <w:pPr>
        <w:adjustRightInd/>
        <w:spacing w:line="300" w:lineRule="auto"/>
        <w:ind w:firstLine="199" w:firstLineChars="95"/>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b)</w:t>
      </w:r>
      <w:r>
        <w:rPr>
          <w:rFonts w:hint="eastAsia" w:ascii="Times New Roman" w:hAnsi="Times New Roman"/>
          <w:color w:val="000000" w:themeColor="text1"/>
          <w:szCs w:val="22"/>
          <w:highlight w:val="none"/>
          <w14:textFill>
            <w14:solidFill>
              <w14:schemeClr w14:val="tx1"/>
            </w14:solidFill>
          </w14:textFill>
        </w:rPr>
        <w:t>正式生产后，如结构、材料、工艺有较大改变，可能影响产品性能时；</w:t>
      </w:r>
    </w:p>
    <w:p>
      <w:pPr>
        <w:adjustRightInd/>
        <w:spacing w:line="300" w:lineRule="auto"/>
        <w:ind w:firstLine="199" w:firstLineChars="95"/>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c)</w:t>
      </w:r>
      <w:r>
        <w:rPr>
          <w:rFonts w:hint="eastAsia" w:ascii="Times New Roman" w:hAnsi="Times New Roman"/>
          <w:color w:val="000000" w:themeColor="text1"/>
          <w:szCs w:val="22"/>
          <w:highlight w:val="none"/>
          <w14:textFill>
            <w14:solidFill>
              <w14:schemeClr w14:val="tx1"/>
            </w14:solidFill>
          </w14:textFill>
        </w:rPr>
        <w:t>连续二年未进行型式检验时。</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09" w:name="_Toc4612"/>
      <w:bookmarkStart w:id="110" w:name="_Toc13035"/>
      <w:r>
        <w:rPr>
          <w:rFonts w:hint="eastAsia" w:ascii="Times New Roman" w:hAnsi="Times New Roman" w:eastAsia="黑体"/>
          <w:color w:val="000000" w:themeColor="text1"/>
          <w:szCs w:val="22"/>
          <w:highlight w:val="none"/>
          <w14:textFill>
            <w14:solidFill>
              <w14:schemeClr w14:val="tx1"/>
            </w14:solidFill>
          </w14:textFill>
        </w:rPr>
        <w:t>检验项目及工艺保证项目</w:t>
      </w:r>
      <w:bookmarkEnd w:id="109"/>
      <w:bookmarkEnd w:id="110"/>
    </w:p>
    <w:p>
      <w:pPr>
        <w:keepNext/>
        <w:keepLines/>
        <w:numPr>
          <w:ilvl w:val="2"/>
          <w:numId w:val="34"/>
        </w:numPr>
        <w:spacing w:before="120" w:after="120" w:line="300" w:lineRule="auto"/>
        <w:jc w:val="left"/>
        <w:outlineLvl w:val="2"/>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出厂检验项目、定期检验项目和工艺保证项目应符合</w:t>
      </w:r>
      <w:r>
        <w:rPr>
          <w:rFonts w:ascii="Times New Roman" w:hAnsi="Times New Roman"/>
          <w:color w:val="000000" w:themeColor="text1"/>
          <w:szCs w:val="22"/>
          <w:highlight w:val="none"/>
          <w14:textFill>
            <w14:solidFill>
              <w14:schemeClr w14:val="tx1"/>
            </w14:solidFill>
          </w14:textFill>
        </w:rPr>
        <w:t>表</w:t>
      </w:r>
      <w:r>
        <w:rPr>
          <w:rFonts w:hint="eastAsia" w:ascii="Times New Roman" w:hAnsi="Times New Roman"/>
          <w:color w:val="000000" w:themeColor="text1"/>
          <w:szCs w:val="22"/>
          <w:highlight w:val="none"/>
          <w14:textFill>
            <w14:solidFill>
              <w14:schemeClr w14:val="tx1"/>
            </w14:solidFill>
          </w14:textFill>
        </w:rPr>
        <w:t>9的规定。</w:t>
      </w:r>
    </w:p>
    <w:p>
      <w:pPr>
        <w:spacing w:before="120" w:beforeLines="50" w:line="300" w:lineRule="auto"/>
        <w:ind w:firstLine="360" w:firstLineChars="200"/>
        <w:jc w:val="center"/>
        <w:rPr>
          <w:rFonts w:ascii="Calibri Light" w:hAnsi="Calibri Light" w:eastAsia="黑体"/>
          <w:color w:val="000000" w:themeColor="text1"/>
          <w:sz w:val="18"/>
          <w:szCs w:val="18"/>
          <w:highlight w:val="none"/>
          <w14:textFill>
            <w14:solidFill>
              <w14:schemeClr w14:val="tx1"/>
            </w14:solidFill>
          </w14:textFill>
        </w:rPr>
      </w:pPr>
      <w:bookmarkStart w:id="111" w:name="_Ref136443754"/>
      <w:r>
        <w:rPr>
          <w:rFonts w:ascii="Calibri Light" w:hAnsi="Calibri Light" w:eastAsia="黑体"/>
          <w:color w:val="000000" w:themeColor="text1"/>
          <w:sz w:val="18"/>
          <w:szCs w:val="18"/>
          <w:highlight w:val="none"/>
          <w14:textFill>
            <w14:solidFill>
              <w14:schemeClr w14:val="tx1"/>
            </w14:solidFill>
          </w14:textFill>
        </w:rPr>
        <w:t>表</w:t>
      </w:r>
      <w:r>
        <w:rPr>
          <w:rFonts w:hint="eastAsia" w:ascii="Calibri Light" w:hAnsi="Calibri Light" w:eastAsia="黑体"/>
          <w:color w:val="000000" w:themeColor="text1"/>
          <w:sz w:val="18"/>
          <w:szCs w:val="18"/>
          <w:highlight w:val="none"/>
          <w14:textFill>
            <w14:solidFill>
              <w14:schemeClr w14:val="tx1"/>
            </w14:solidFill>
          </w14:textFill>
        </w:rPr>
        <w:t>9</w:t>
      </w:r>
      <w:bookmarkEnd w:id="111"/>
      <w:r>
        <w:rPr>
          <w:rFonts w:hint="eastAsia" w:ascii="Calibri Light" w:hAnsi="Calibri Light" w:eastAsia="黑体"/>
          <w:color w:val="000000" w:themeColor="text1"/>
          <w:sz w:val="18"/>
          <w:szCs w:val="18"/>
          <w:highlight w:val="none"/>
          <w14:textFill>
            <w14:solidFill>
              <w14:schemeClr w14:val="tx1"/>
            </w14:solidFill>
          </w14:textFill>
        </w:rPr>
        <w:t xml:space="preserve"> 检验项目及工艺保证项目</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743"/>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检验项目</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出厂检验项目</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定期检验项目</w:t>
            </w:r>
          </w:p>
        </w:tc>
        <w:tc>
          <w:tcPr>
            <w:tcW w:w="2074" w:type="dxa"/>
          </w:tcPr>
          <w:p>
            <w:pPr>
              <w:spacing w:line="300" w:lineRule="auto"/>
              <w:ind w:firstLine="300" w:firstLineChars="200"/>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工艺保证项目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化学成分</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力学性能</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尺寸偏差</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膜厚</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色差</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漆膜硬度</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漆膜附着性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耐沸水性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耐磨性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耐盐酸性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耐碱性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耐砂浆性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耐溶剂性</w:t>
            </w:r>
          </w:p>
        </w:tc>
        <w:tc>
          <w:tcPr>
            <w:tcW w:w="1743" w:type="dxa"/>
          </w:tcPr>
          <w:p>
            <w:pPr>
              <w:spacing w:line="300" w:lineRule="auto"/>
              <w:jc w:val="center"/>
              <w:rPr>
                <w:rFonts w:ascii="Times New Roman" w:hAnsi="Times New Roman"/>
                <w:color w:val="000000" w:themeColor="text1"/>
                <w:sz w:val="15"/>
                <w:szCs w:val="15"/>
                <w:highlight w:val="none"/>
                <w:vertAlign w:val="superscript"/>
                <w14:textFill>
                  <w14:solidFill>
                    <w14:schemeClr w14:val="tx1"/>
                  </w14:solidFill>
                </w14:textFill>
              </w:rPr>
            </w:pPr>
            <w:r>
              <w:rPr>
                <w:rFonts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耐洗涤剂性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耐湿热性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耐盐雾腐蚀性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紫外盐雾联合试验结果</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耐候性</w:t>
            </w:r>
          </w:p>
        </w:tc>
        <w:tc>
          <w:tcPr>
            <w:tcW w:w="1276"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加速耐候性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p>
        </w:tc>
        <w:tc>
          <w:tcPr>
            <w:tcW w:w="1276"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自然耐候性</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其他膜层性能</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外观质量</w:t>
            </w:r>
          </w:p>
        </w:tc>
        <w:tc>
          <w:tcPr>
            <w:tcW w:w="1743"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c>
          <w:tcPr>
            <w:tcW w:w="2074" w:type="dxa"/>
          </w:tcPr>
          <w:p>
            <w:pPr>
              <w:spacing w:line="300" w:lineRule="auto"/>
              <w:jc w:val="center"/>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spacing w:line="300" w:lineRule="auto"/>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14:textFill>
                  <w14:solidFill>
                    <w14:schemeClr w14:val="tx1"/>
                  </w14:solidFill>
                </w14:textFill>
              </w:rPr>
              <w:t>注：“√”表示必须检验的项目，或工艺保证项目；“一”表示不检验的项目，或非工艺保证项目。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spacing w:line="300" w:lineRule="auto"/>
              <w:rPr>
                <w:rFonts w:ascii="Times New Roman" w:hAnsi="Times New Roman"/>
                <w:color w:val="000000" w:themeColor="text1"/>
                <w:sz w:val="15"/>
                <w:szCs w:val="15"/>
                <w:highlight w:val="none"/>
                <w14:textFill>
                  <w14:solidFill>
                    <w14:schemeClr w14:val="tx1"/>
                  </w14:solidFill>
                </w14:textFill>
              </w:rPr>
            </w:pPr>
            <w:r>
              <w:rPr>
                <w:rFonts w:hint="eastAsia" w:ascii="Times New Roman" w:hAnsi="Times New Roman"/>
                <w:color w:val="000000" w:themeColor="text1"/>
                <w:sz w:val="15"/>
                <w:szCs w:val="15"/>
                <w:highlight w:val="none"/>
                <w:vertAlign w:val="superscript"/>
                <w14:textFill>
                  <w14:solidFill>
                    <w14:schemeClr w14:val="tx1"/>
                  </w14:solidFill>
                </w14:textFill>
              </w:rPr>
              <w:t>a</w:t>
            </w:r>
            <w:r>
              <w:rPr>
                <w:rFonts w:hint="eastAsia" w:ascii="Times New Roman" w:hAnsi="Times New Roman"/>
                <w:color w:val="000000" w:themeColor="text1"/>
                <w:sz w:val="15"/>
                <w:szCs w:val="15"/>
                <w:highlight w:val="none"/>
                <w14:textFill>
                  <w14:solidFill>
                    <w14:schemeClr w14:val="tx1"/>
                  </w14:solidFill>
                </w14:textFill>
              </w:rPr>
              <w:t>订货单(或合同)中注明检验时，该项目列为必须检验项目。</w:t>
            </w:r>
          </w:p>
        </w:tc>
      </w:tr>
    </w:tbl>
    <w:p>
      <w:pPr>
        <w:keepNext/>
        <w:keepLines/>
        <w:numPr>
          <w:ilvl w:val="2"/>
          <w:numId w:val="34"/>
        </w:numPr>
        <w:spacing w:before="120" w:after="120" w:line="300" w:lineRule="auto"/>
        <w:jc w:val="left"/>
        <w:outlineLvl w:val="2"/>
        <w:rPr>
          <w:rFonts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供方每三年至少应进行一次定期检验。</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12" w:name="_Toc13874"/>
      <w:bookmarkStart w:id="113" w:name="_Toc14987"/>
      <w:r>
        <w:rPr>
          <w:rFonts w:hint="eastAsia" w:ascii="Times New Roman" w:hAnsi="Times New Roman" w:eastAsia="黑体"/>
          <w:color w:val="000000" w:themeColor="text1"/>
          <w:szCs w:val="22"/>
          <w:highlight w:val="none"/>
          <w14:textFill>
            <w14:solidFill>
              <w14:schemeClr w14:val="tx1"/>
            </w14:solidFill>
          </w14:textFill>
        </w:rPr>
        <w:t>取样</w:t>
      </w:r>
      <w:bookmarkEnd w:id="112"/>
      <w:bookmarkEnd w:id="113"/>
    </w:p>
    <w:p>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应符合GB/T 5237.1中6.5的规定。</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14" w:name="_Toc24033"/>
      <w:bookmarkStart w:id="115" w:name="_Toc13671"/>
      <w:r>
        <w:rPr>
          <w:rFonts w:hint="eastAsia" w:ascii="Times New Roman" w:hAnsi="Times New Roman" w:eastAsia="黑体"/>
          <w:color w:val="000000" w:themeColor="text1"/>
          <w:szCs w:val="22"/>
          <w:highlight w:val="none"/>
          <w14:textFill>
            <w14:solidFill>
              <w14:schemeClr w14:val="tx1"/>
            </w14:solidFill>
          </w14:textFill>
        </w:rPr>
        <w:t>检验结果的判定</w:t>
      </w:r>
      <w:bookmarkEnd w:id="114"/>
      <w:bookmarkEnd w:id="115"/>
    </w:p>
    <w:p>
      <w:pPr>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应符合GB/T 5237.1中6.6的规定。</w:t>
      </w:r>
    </w:p>
    <w:p>
      <w:pPr>
        <w:numPr>
          <w:ilvl w:val="0"/>
          <w:numId w:val="33"/>
        </w:numPr>
        <w:spacing w:before="120" w:beforeLines="50" w:after="120" w:afterLines="50" w:line="300" w:lineRule="auto"/>
        <w:outlineLvl w:val="0"/>
        <w:rPr>
          <w:rFonts w:ascii="Times New Roman" w:hAnsi="Times New Roman" w:eastAsia="黑体"/>
          <w:color w:val="000000" w:themeColor="text1"/>
          <w:szCs w:val="22"/>
          <w:highlight w:val="none"/>
          <w14:textFill>
            <w14:solidFill>
              <w14:schemeClr w14:val="tx1"/>
            </w14:solidFill>
          </w14:textFill>
        </w:rPr>
      </w:pPr>
      <w:bookmarkStart w:id="116" w:name="_Toc1621"/>
      <w:bookmarkStart w:id="117" w:name="_Toc12191"/>
      <w:bookmarkStart w:id="118" w:name="_Toc136358880"/>
      <w:r>
        <w:rPr>
          <w:rFonts w:hint="eastAsia" w:ascii="Times New Roman" w:hAnsi="Times New Roman" w:eastAsia="黑体"/>
          <w:color w:val="000000" w:themeColor="text1"/>
          <w:szCs w:val="22"/>
          <w:highlight w:val="none"/>
          <w14:textFill>
            <w14:solidFill>
              <w14:schemeClr w14:val="tx1"/>
            </w14:solidFill>
          </w14:textFill>
        </w:rPr>
        <w:t>标志、包装、运输、贮存和质量证明书</w:t>
      </w:r>
      <w:bookmarkEnd w:id="116"/>
      <w:bookmarkEnd w:id="117"/>
      <w:bookmarkEnd w:id="118"/>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19" w:name="_Toc24733"/>
      <w:bookmarkStart w:id="120" w:name="_Toc23045"/>
      <w:r>
        <w:rPr>
          <w:rFonts w:hint="eastAsia" w:ascii="Times New Roman" w:hAnsi="Times New Roman" w:eastAsia="黑体"/>
          <w:color w:val="000000" w:themeColor="text1"/>
          <w:szCs w:val="22"/>
          <w:highlight w:val="none"/>
          <w14:textFill>
            <w14:solidFill>
              <w14:schemeClr w14:val="tx1"/>
            </w14:solidFill>
          </w14:textFill>
        </w:rPr>
        <w:t>标志</w:t>
      </w:r>
      <w:bookmarkEnd w:id="119"/>
      <w:bookmarkEnd w:id="120"/>
    </w:p>
    <w:p>
      <w:pPr>
        <w:adjustRightInd/>
        <w:spacing w:line="300" w:lineRule="auto"/>
        <w:ind w:firstLine="409" w:firstLineChars="195"/>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在检验合格的产品上，应附有如下内容的标签（或合格证）：</w:t>
      </w:r>
    </w:p>
    <w:p>
      <w:pPr>
        <w:numPr>
          <w:ilvl w:val="0"/>
          <w:numId w:val="35"/>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供方技术监督部门的</w:t>
      </w:r>
      <w:r>
        <w:rPr>
          <w:rFonts w:hint="eastAsia" w:ascii="Times New Roman" w:hAnsi="Times New Roman"/>
          <w:color w:val="000000" w:themeColor="text1"/>
          <w:szCs w:val="22"/>
          <w:highlight w:val="none"/>
          <w:lang w:eastAsia="zh-CN"/>
          <w14:textFill>
            <w14:solidFill>
              <w14:schemeClr w14:val="tx1"/>
            </w14:solidFill>
          </w14:textFill>
        </w:rPr>
        <w:t>检验</w:t>
      </w:r>
      <w:r>
        <w:rPr>
          <w:rFonts w:hint="eastAsia" w:ascii="Times New Roman" w:hAnsi="Times New Roman"/>
          <w:color w:val="000000" w:themeColor="text1"/>
          <w:szCs w:val="22"/>
          <w:highlight w:val="none"/>
          <w14:textFill>
            <w14:solidFill>
              <w14:schemeClr w14:val="tx1"/>
            </w14:solidFill>
          </w14:textFill>
        </w:rPr>
        <w:t>；</w:t>
      </w:r>
    </w:p>
    <w:p>
      <w:pPr>
        <w:numPr>
          <w:ilvl w:val="0"/>
          <w:numId w:val="35"/>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供方名称、商标；</w:t>
      </w:r>
    </w:p>
    <w:p>
      <w:pPr>
        <w:numPr>
          <w:ilvl w:val="0"/>
          <w:numId w:val="35"/>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产品名称、牌号、状态、尺寸规格（或截面代号）；</w:t>
      </w:r>
    </w:p>
    <w:p>
      <w:pPr>
        <w:numPr>
          <w:ilvl w:val="0"/>
          <w:numId w:val="35"/>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生产日期或批号；</w:t>
      </w:r>
    </w:p>
    <w:p>
      <w:pPr>
        <w:numPr>
          <w:ilvl w:val="0"/>
          <w:numId w:val="35"/>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本部分编号；</w:t>
      </w:r>
    </w:p>
    <w:p>
      <w:pPr>
        <w:numPr>
          <w:ilvl w:val="0"/>
          <w:numId w:val="35"/>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生产许可证编号。</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21" w:name="_Toc6428"/>
      <w:bookmarkStart w:id="122" w:name="_Toc10877"/>
      <w:r>
        <w:rPr>
          <w:rFonts w:hint="eastAsia" w:ascii="Times New Roman" w:hAnsi="Times New Roman" w:eastAsia="黑体"/>
          <w:color w:val="000000" w:themeColor="text1"/>
          <w:szCs w:val="22"/>
          <w:highlight w:val="none"/>
          <w14:textFill>
            <w14:solidFill>
              <w14:schemeClr w14:val="tx1"/>
            </w14:solidFill>
          </w14:textFill>
        </w:rPr>
        <w:t>包装、运输、贮存</w:t>
      </w:r>
      <w:bookmarkEnd w:id="121"/>
      <w:bookmarkEnd w:id="122"/>
    </w:p>
    <w:p>
      <w:pPr>
        <w:spacing w:line="300" w:lineRule="auto"/>
        <w:ind w:firstLine="420" w:firstLineChars="200"/>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产品的包装、运输、贮存除应符合GB/T3199的规定外，还应符合以下要求：</w:t>
      </w:r>
    </w:p>
    <w:p>
      <w:pPr>
        <w:numPr>
          <w:ilvl w:val="0"/>
          <w:numId w:val="36"/>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涂膜合格品不能停放在产生浓雾的场所，避免涂漆飞溅对成品质量产生影响；</w:t>
      </w:r>
    </w:p>
    <w:p>
      <w:pPr>
        <w:numPr>
          <w:ilvl w:val="0"/>
          <w:numId w:val="36"/>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擦洗用具以软布、毛巾为宜，严禁使用刚玉粉、砂纸、钢丝刷或其他摩擦物擦洗铝材表面；</w:t>
      </w:r>
    </w:p>
    <w:p>
      <w:pPr>
        <w:numPr>
          <w:ilvl w:val="0"/>
          <w:numId w:val="36"/>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铝型材在运输过程中，必须用苫布盖好，严防雨水、雪的侵入；</w:t>
      </w:r>
    </w:p>
    <w:p>
      <w:pPr>
        <w:numPr>
          <w:ilvl w:val="0"/>
          <w:numId w:val="36"/>
        </w:numPr>
        <w:spacing w:line="300" w:lineRule="auto"/>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铝型材在贮存时</w:t>
      </w:r>
      <w:r>
        <w:rPr>
          <w:rFonts w:hint="eastAsia" w:ascii="Times New Roman" w:hAnsi="Times New Roman"/>
          <w:color w:val="000000" w:themeColor="text1"/>
          <w:szCs w:val="22"/>
          <w:highlight w:val="none"/>
          <w14:textFill>
            <w14:solidFill>
              <w14:schemeClr w14:val="tx1"/>
            </w14:solidFill>
          </w14:textFill>
        </w:rPr>
        <w:t>，</w:t>
      </w:r>
      <w:r>
        <w:rPr>
          <w:rFonts w:ascii="Times New Roman" w:hAnsi="Times New Roman"/>
          <w:color w:val="000000" w:themeColor="text1"/>
          <w:szCs w:val="22"/>
          <w:highlight w:val="none"/>
          <w14:textFill>
            <w14:solidFill>
              <w14:schemeClr w14:val="tx1"/>
            </w14:solidFill>
          </w14:textFill>
        </w:rPr>
        <w:t>其底部</w:t>
      </w:r>
      <w:r>
        <w:rPr>
          <w:rFonts w:hint="eastAsia" w:ascii="Times New Roman" w:hAnsi="Times New Roman"/>
          <w:color w:val="000000" w:themeColor="text1"/>
          <w:szCs w:val="22"/>
          <w:highlight w:val="none"/>
          <w14:textFill>
            <w14:solidFill>
              <w14:schemeClr w14:val="tx1"/>
            </w14:solidFill>
          </w14:textFill>
        </w:rPr>
        <w:t>应用垫木与地上隔开，坚持与地上间隔大于10cm；</w:t>
      </w:r>
    </w:p>
    <w:p>
      <w:pPr>
        <w:numPr>
          <w:ilvl w:val="0"/>
          <w:numId w:val="36"/>
        </w:numPr>
        <w:spacing w:line="300" w:lineRule="auto"/>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铝型材的贮存环境应干燥、明亮</w:t>
      </w:r>
      <w:r>
        <w:rPr>
          <w:rFonts w:hint="eastAsia" w:ascii="Times New Roman" w:hAnsi="Times New Roman"/>
          <w:color w:val="000000" w:themeColor="text1"/>
          <w:szCs w:val="22"/>
          <w:highlight w:val="none"/>
          <w14:textFill>
            <w14:solidFill>
              <w14:schemeClr w14:val="tx1"/>
            </w14:solidFill>
          </w14:textFill>
        </w:rPr>
        <w:t>，</w:t>
      </w:r>
      <w:r>
        <w:rPr>
          <w:rFonts w:ascii="Times New Roman" w:hAnsi="Times New Roman"/>
          <w:color w:val="000000" w:themeColor="text1"/>
          <w:szCs w:val="22"/>
          <w:highlight w:val="none"/>
          <w14:textFill>
            <w14:solidFill>
              <w14:schemeClr w14:val="tx1"/>
            </w14:solidFill>
          </w14:textFill>
        </w:rPr>
        <w:t>通风良好</w:t>
      </w:r>
      <w:r>
        <w:rPr>
          <w:rFonts w:hint="eastAsia" w:ascii="Times New Roman" w:hAnsi="Times New Roman"/>
          <w:color w:val="000000" w:themeColor="text1"/>
          <w:szCs w:val="22"/>
          <w:highlight w:val="none"/>
          <w14:textFill>
            <w14:solidFill>
              <w14:schemeClr w14:val="tx1"/>
            </w14:solidFill>
          </w14:textFill>
        </w:rPr>
        <w:t>，</w:t>
      </w:r>
      <w:r>
        <w:rPr>
          <w:rFonts w:ascii="Times New Roman" w:hAnsi="Times New Roman"/>
          <w:color w:val="000000" w:themeColor="text1"/>
          <w:szCs w:val="22"/>
          <w:highlight w:val="none"/>
          <w14:textFill>
            <w14:solidFill>
              <w14:schemeClr w14:val="tx1"/>
            </w14:solidFill>
          </w14:textFill>
        </w:rPr>
        <w:t>无腐蚀气候</w:t>
      </w:r>
      <w:r>
        <w:rPr>
          <w:rFonts w:hint="eastAsia" w:ascii="Times New Roman" w:hAnsi="Times New Roman"/>
          <w:color w:val="000000" w:themeColor="text1"/>
          <w:szCs w:val="22"/>
          <w:highlight w:val="none"/>
          <w14:textFill>
            <w14:solidFill>
              <w14:schemeClr w14:val="tx1"/>
            </w14:solidFill>
          </w14:textFill>
        </w:rPr>
        <w:t>，</w:t>
      </w:r>
      <w:r>
        <w:rPr>
          <w:rFonts w:ascii="Times New Roman" w:hAnsi="Times New Roman"/>
          <w:color w:val="000000" w:themeColor="text1"/>
          <w:szCs w:val="22"/>
          <w:highlight w:val="none"/>
          <w14:textFill>
            <w14:solidFill>
              <w14:schemeClr w14:val="tx1"/>
            </w14:solidFill>
          </w14:textFill>
        </w:rPr>
        <w:t>同时应严防雨、水、雪侵入</w:t>
      </w:r>
      <w:r>
        <w:rPr>
          <w:rFonts w:hint="eastAsia" w:ascii="Times New Roman" w:hAnsi="Times New Roman"/>
          <w:color w:val="000000" w:themeColor="text1"/>
          <w:szCs w:val="22"/>
          <w:highlight w:val="none"/>
          <w14:textFill>
            <w14:solidFill>
              <w14:schemeClr w14:val="tx1"/>
            </w14:solidFill>
          </w14:textFill>
        </w:rPr>
        <w:t>；</w:t>
      </w:r>
    </w:p>
    <w:p>
      <w:pPr>
        <w:numPr>
          <w:ilvl w:val="0"/>
          <w:numId w:val="36"/>
        </w:numPr>
        <w:spacing w:line="300" w:lineRule="auto"/>
        <w:rPr>
          <w:rFonts w:ascii="Times New Roman" w:hAnsi="Times New Roman"/>
          <w:color w:val="000000" w:themeColor="text1"/>
          <w:szCs w:val="22"/>
          <w:highlight w:val="none"/>
          <w14:textFill>
            <w14:solidFill>
              <w14:schemeClr w14:val="tx1"/>
            </w14:solidFill>
          </w14:textFill>
        </w:rPr>
      </w:pPr>
      <w:r>
        <w:rPr>
          <w:rFonts w:ascii="Times New Roman" w:hAnsi="Times New Roman"/>
          <w:color w:val="000000" w:themeColor="text1"/>
          <w:szCs w:val="22"/>
          <w:highlight w:val="none"/>
          <w14:textFill>
            <w14:solidFill>
              <w14:schemeClr w14:val="tx1"/>
            </w14:solidFill>
          </w14:textFill>
        </w:rPr>
        <w:t>铝型材</w:t>
      </w:r>
      <w:r>
        <w:rPr>
          <w:rFonts w:hint="eastAsia" w:ascii="Times New Roman" w:hAnsi="Times New Roman"/>
          <w:color w:val="000000" w:themeColor="text1"/>
          <w:szCs w:val="22"/>
          <w:highlight w:val="none"/>
          <w14:textFill>
            <w14:solidFill>
              <w14:schemeClr w14:val="tx1"/>
            </w14:solidFill>
          </w14:textFill>
        </w:rPr>
        <w:t>搬运过程中应轻拿轻放，</w:t>
      </w:r>
      <w:r>
        <w:rPr>
          <w:rFonts w:ascii="Times New Roman" w:hAnsi="Times New Roman"/>
          <w:color w:val="000000" w:themeColor="text1"/>
          <w:szCs w:val="22"/>
          <w:highlight w:val="none"/>
          <w14:textFill>
            <w14:solidFill>
              <w14:schemeClr w14:val="tx1"/>
            </w14:solidFill>
          </w14:textFill>
        </w:rPr>
        <w:t>严禁铝合金型材在装运时松散装车</w:t>
      </w:r>
      <w:r>
        <w:rPr>
          <w:rFonts w:hint="eastAsia" w:ascii="Times New Roman" w:hAnsi="Times New Roman"/>
          <w:color w:val="000000" w:themeColor="text1"/>
          <w:szCs w:val="22"/>
          <w:highlight w:val="none"/>
          <w14:textFill>
            <w14:solidFill>
              <w14:schemeClr w14:val="tx1"/>
            </w14:solidFill>
          </w14:textFill>
        </w:rPr>
        <w:t>，</w:t>
      </w:r>
      <w:r>
        <w:rPr>
          <w:rFonts w:ascii="Times New Roman" w:hAnsi="Times New Roman"/>
          <w:color w:val="000000" w:themeColor="text1"/>
          <w:szCs w:val="22"/>
          <w:highlight w:val="none"/>
          <w14:textFill>
            <w14:solidFill>
              <w14:schemeClr w14:val="tx1"/>
            </w14:solidFill>
          </w14:textFill>
        </w:rPr>
        <w:t>造成碰伤</w:t>
      </w:r>
      <w:r>
        <w:rPr>
          <w:rFonts w:hint="eastAsia" w:ascii="Times New Roman" w:hAnsi="Times New Roman"/>
          <w:color w:val="000000" w:themeColor="text1"/>
          <w:szCs w:val="22"/>
          <w:highlight w:val="none"/>
          <w14:textFill>
            <w14:solidFill>
              <w14:schemeClr w14:val="tx1"/>
            </w14:solidFill>
          </w14:textFill>
        </w:rPr>
        <w:t>；</w:t>
      </w:r>
    </w:p>
    <w:p>
      <w:pPr>
        <w:numPr>
          <w:ilvl w:val="1"/>
          <w:numId w:val="33"/>
        </w:numPr>
        <w:spacing w:before="120" w:beforeLines="50" w:after="120" w:afterLines="50" w:line="300" w:lineRule="auto"/>
        <w:outlineLvl w:val="1"/>
        <w:rPr>
          <w:rFonts w:ascii="Times New Roman" w:hAnsi="Times New Roman" w:eastAsia="黑体"/>
          <w:color w:val="000000" w:themeColor="text1"/>
          <w:szCs w:val="22"/>
          <w:highlight w:val="none"/>
          <w14:textFill>
            <w14:solidFill>
              <w14:schemeClr w14:val="tx1"/>
            </w14:solidFill>
          </w14:textFill>
        </w:rPr>
      </w:pPr>
      <w:bookmarkStart w:id="123" w:name="_Toc32362"/>
      <w:bookmarkStart w:id="124" w:name="_Toc19942"/>
      <w:r>
        <w:rPr>
          <w:rFonts w:hint="eastAsia" w:ascii="Times New Roman" w:hAnsi="Times New Roman" w:eastAsia="黑体"/>
          <w:color w:val="000000" w:themeColor="text1"/>
          <w:szCs w:val="22"/>
          <w:highlight w:val="none"/>
          <w14:textFill>
            <w14:solidFill>
              <w14:schemeClr w14:val="tx1"/>
            </w14:solidFill>
          </w14:textFill>
        </w:rPr>
        <w:t>质量保证书</w:t>
      </w:r>
      <w:bookmarkEnd w:id="123"/>
      <w:bookmarkEnd w:id="124"/>
    </w:p>
    <w:p>
      <w:pPr>
        <w:adjustRightInd/>
        <w:spacing w:line="300" w:lineRule="auto"/>
        <w:ind w:firstLine="409" w:firstLineChars="195"/>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每批型材应附有产品质量证明书，其上注明：</w:t>
      </w:r>
    </w:p>
    <w:p>
      <w:pPr>
        <w:numPr>
          <w:ilvl w:val="0"/>
          <w:numId w:val="37"/>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供方名称、地址、电话、传真；</w:t>
      </w:r>
    </w:p>
    <w:p>
      <w:pPr>
        <w:numPr>
          <w:ilvl w:val="0"/>
          <w:numId w:val="37"/>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型材牌号和状态；</w:t>
      </w:r>
    </w:p>
    <w:p>
      <w:pPr>
        <w:numPr>
          <w:ilvl w:val="0"/>
          <w:numId w:val="37"/>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产品名称、类别、规格和表面处理方式；</w:t>
      </w:r>
    </w:p>
    <w:p>
      <w:pPr>
        <w:numPr>
          <w:ilvl w:val="0"/>
          <w:numId w:val="37"/>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生产日期或批号；</w:t>
      </w:r>
    </w:p>
    <w:p>
      <w:pPr>
        <w:numPr>
          <w:ilvl w:val="0"/>
          <w:numId w:val="37"/>
        </w:numPr>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净重或产品根数；</w:t>
      </w:r>
    </w:p>
    <w:p>
      <w:pPr>
        <w:numPr>
          <w:ilvl w:val="0"/>
          <w:numId w:val="37"/>
        </w:numPr>
        <w:adjustRightInd/>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各项分析检验结果和供方技术监督部门的印章；</w:t>
      </w:r>
    </w:p>
    <w:p>
      <w:pPr>
        <w:numPr>
          <w:ilvl w:val="0"/>
          <w:numId w:val="37"/>
        </w:numPr>
        <w:adjustRightInd/>
        <w:spacing w:line="300" w:lineRule="auto"/>
        <w:rPr>
          <w:rFonts w:ascii="Times New Roman" w:hAnsi="Times New Roman"/>
          <w:color w:val="000000" w:themeColor="text1"/>
          <w:szCs w:val="22"/>
          <w:highlight w:val="none"/>
          <w14:textFill>
            <w14:solidFill>
              <w14:schemeClr w14:val="tx1"/>
            </w14:solidFill>
          </w14:textFill>
        </w:rPr>
      </w:pPr>
      <w:r>
        <w:rPr>
          <w:rFonts w:hint="eastAsia" w:ascii="Times New Roman" w:hAnsi="Times New Roman"/>
          <w:color w:val="000000" w:themeColor="text1"/>
          <w:szCs w:val="22"/>
          <w:highlight w:val="none"/>
          <w14:textFill>
            <w14:solidFill>
              <w14:schemeClr w14:val="tx1"/>
            </w14:solidFill>
          </w14:textFill>
        </w:rPr>
        <w:t>本部分编号。</w:t>
      </w:r>
    </w:p>
    <w:bookmarkEnd w:id="20"/>
    <w:p>
      <w:pPr>
        <w:pStyle w:val="59"/>
        <w:ind w:firstLine="0" w:firstLineChars="0"/>
        <w:jc w:val="center"/>
        <w:rPr>
          <w:color w:val="000000" w:themeColor="text1"/>
          <w:highlight w:val="none"/>
          <w14:textFill>
            <w14:solidFill>
              <w14:schemeClr w14:val="tx1"/>
            </w14:solidFill>
          </w14:textFill>
        </w:rPr>
      </w:pPr>
      <w:bookmarkStart w:id="125" w:name="BookMark8"/>
      <w:r>
        <w:rPr>
          <w:color w:val="000000" w:themeColor="text1"/>
          <w:highlight w:val="none"/>
          <w14:textFill>
            <w14:solidFill>
              <w14:schemeClr w14:val="tx1"/>
            </w14:solidFill>
          </w14:textFill>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5"/>
    </w:p>
    <w:sectPr>
      <w:footerReference r:id="rId16" w:type="default"/>
      <w:footerReference r:id="rId17" w:type="even"/>
      <w:pgSz w:w="11906" w:h="16838"/>
      <w:pgMar w:top="1417" w:right="1134" w:bottom="1587" w:left="1417"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r>
      <w:rPr>
        <w:sz w:val="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9"/>
                      <w:jc w:val="right"/>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T/CECS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T/CECS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T/CECS XXXX—202X</w:t>
    </w:r>
    <w:r>
      <w:fldChar w:fldCharType="end"/>
    </w:r>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263FF"/>
    <w:multiLevelType w:val="multilevel"/>
    <w:tmpl w:val="F51263FF"/>
    <w:lvl w:ilvl="0" w:tentative="0">
      <w:start w:val="1"/>
      <w:numFmt w:val="lowerLetter"/>
      <w:lvlText w:val="%1)"/>
      <w:lvlJc w:val="left"/>
      <w:pPr>
        <w:ind w:left="849" w:hanging="440"/>
      </w:pPr>
    </w:lvl>
    <w:lvl w:ilvl="1" w:tentative="0">
      <w:start w:val="1"/>
      <w:numFmt w:val="lowerLetter"/>
      <w:lvlText w:val="%2)"/>
      <w:lvlJc w:val="left"/>
      <w:pPr>
        <w:ind w:left="1289" w:hanging="440"/>
      </w:pPr>
    </w:lvl>
    <w:lvl w:ilvl="2" w:tentative="0">
      <w:start w:val="1"/>
      <w:numFmt w:val="lowerRoman"/>
      <w:lvlText w:val="%3."/>
      <w:lvlJc w:val="right"/>
      <w:pPr>
        <w:ind w:left="1729" w:hanging="440"/>
      </w:pPr>
    </w:lvl>
    <w:lvl w:ilvl="3" w:tentative="0">
      <w:start w:val="1"/>
      <w:numFmt w:val="decimal"/>
      <w:lvlText w:val="%4."/>
      <w:lvlJc w:val="left"/>
      <w:pPr>
        <w:ind w:left="2169" w:hanging="440"/>
      </w:pPr>
    </w:lvl>
    <w:lvl w:ilvl="4" w:tentative="0">
      <w:start w:val="1"/>
      <w:numFmt w:val="lowerLetter"/>
      <w:lvlText w:val="%5)"/>
      <w:lvlJc w:val="left"/>
      <w:pPr>
        <w:ind w:left="2609" w:hanging="440"/>
      </w:pPr>
    </w:lvl>
    <w:lvl w:ilvl="5" w:tentative="0">
      <w:start w:val="1"/>
      <w:numFmt w:val="lowerRoman"/>
      <w:lvlText w:val="%6."/>
      <w:lvlJc w:val="right"/>
      <w:pPr>
        <w:ind w:left="3049" w:hanging="440"/>
      </w:pPr>
    </w:lvl>
    <w:lvl w:ilvl="6" w:tentative="0">
      <w:start w:val="1"/>
      <w:numFmt w:val="decimal"/>
      <w:lvlText w:val="%7."/>
      <w:lvlJc w:val="left"/>
      <w:pPr>
        <w:ind w:left="3489" w:hanging="440"/>
      </w:pPr>
    </w:lvl>
    <w:lvl w:ilvl="7" w:tentative="0">
      <w:start w:val="1"/>
      <w:numFmt w:val="lowerLetter"/>
      <w:lvlText w:val="%8)"/>
      <w:lvlJc w:val="left"/>
      <w:pPr>
        <w:ind w:left="3929" w:hanging="440"/>
      </w:pPr>
    </w:lvl>
    <w:lvl w:ilvl="8" w:tentative="0">
      <w:start w:val="1"/>
      <w:numFmt w:val="lowerRoman"/>
      <w:lvlText w:val="%9."/>
      <w:lvlJc w:val="right"/>
      <w:pPr>
        <w:ind w:left="4369" w:hanging="440"/>
      </w:p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CEC1084"/>
    <w:multiLevelType w:val="multilevel"/>
    <w:tmpl w:val="2CEC1084"/>
    <w:lvl w:ilvl="0" w:tentative="0">
      <w:start w:val="1"/>
      <w:numFmt w:val="lowerLetter"/>
      <w:lvlText w:val="%1)"/>
      <w:lvlJc w:val="left"/>
      <w:pPr>
        <w:ind w:left="849" w:hanging="440"/>
      </w:pPr>
    </w:lvl>
    <w:lvl w:ilvl="1" w:tentative="0">
      <w:start w:val="1"/>
      <w:numFmt w:val="lowerLetter"/>
      <w:lvlText w:val="%2)"/>
      <w:lvlJc w:val="left"/>
      <w:pPr>
        <w:ind w:left="1289" w:hanging="440"/>
      </w:pPr>
    </w:lvl>
    <w:lvl w:ilvl="2" w:tentative="0">
      <w:start w:val="1"/>
      <w:numFmt w:val="lowerRoman"/>
      <w:lvlText w:val="%3."/>
      <w:lvlJc w:val="right"/>
      <w:pPr>
        <w:ind w:left="1729" w:hanging="440"/>
      </w:pPr>
    </w:lvl>
    <w:lvl w:ilvl="3" w:tentative="0">
      <w:start w:val="1"/>
      <w:numFmt w:val="decimal"/>
      <w:lvlText w:val="%4."/>
      <w:lvlJc w:val="left"/>
      <w:pPr>
        <w:ind w:left="2169" w:hanging="440"/>
      </w:pPr>
    </w:lvl>
    <w:lvl w:ilvl="4" w:tentative="0">
      <w:start w:val="1"/>
      <w:numFmt w:val="lowerLetter"/>
      <w:lvlText w:val="%5)"/>
      <w:lvlJc w:val="left"/>
      <w:pPr>
        <w:ind w:left="2609" w:hanging="440"/>
      </w:pPr>
    </w:lvl>
    <w:lvl w:ilvl="5" w:tentative="0">
      <w:start w:val="1"/>
      <w:numFmt w:val="lowerRoman"/>
      <w:lvlText w:val="%6."/>
      <w:lvlJc w:val="right"/>
      <w:pPr>
        <w:ind w:left="3049" w:hanging="440"/>
      </w:pPr>
    </w:lvl>
    <w:lvl w:ilvl="6" w:tentative="0">
      <w:start w:val="1"/>
      <w:numFmt w:val="decimal"/>
      <w:lvlText w:val="%7."/>
      <w:lvlJc w:val="left"/>
      <w:pPr>
        <w:ind w:left="3489" w:hanging="440"/>
      </w:pPr>
    </w:lvl>
    <w:lvl w:ilvl="7" w:tentative="0">
      <w:start w:val="1"/>
      <w:numFmt w:val="lowerLetter"/>
      <w:lvlText w:val="%8)"/>
      <w:lvlJc w:val="left"/>
      <w:pPr>
        <w:ind w:left="3929" w:hanging="440"/>
      </w:pPr>
    </w:lvl>
    <w:lvl w:ilvl="8" w:tentative="0">
      <w:start w:val="1"/>
      <w:numFmt w:val="lowerRoman"/>
      <w:lvlText w:val="%9."/>
      <w:lvlJc w:val="right"/>
      <w:pPr>
        <w:ind w:left="4369" w:hanging="440"/>
      </w:p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4FCB59DC"/>
    <w:multiLevelType w:val="multilevel"/>
    <w:tmpl w:val="4FCB59DC"/>
    <w:lvl w:ilvl="0" w:tentative="0">
      <w:start w:val="1"/>
      <w:numFmt w:val="decimal"/>
      <w:pStyle w:val="233"/>
      <w:lvlText w:val="%1"/>
      <w:lvlJc w:val="left"/>
      <w:pPr>
        <w:ind w:left="0" w:firstLine="0"/>
      </w:pPr>
      <w:rPr>
        <w:rFonts w:hint="eastAsia" w:ascii="黑体" w:hAnsi="黑体" w:eastAsia="黑体"/>
      </w:rPr>
    </w:lvl>
    <w:lvl w:ilvl="1" w:tentative="0">
      <w:start w:val="1"/>
      <w:numFmt w:val="decimal"/>
      <w:lvlText w:val="%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1E66223"/>
    <w:multiLevelType w:val="multilevel"/>
    <w:tmpl w:val="71E66223"/>
    <w:lvl w:ilvl="0" w:tentative="0">
      <w:start w:val="1"/>
      <w:numFmt w:val="lowerLetter"/>
      <w:lvlText w:val="%1)"/>
      <w:lvlJc w:val="left"/>
      <w:pPr>
        <w:ind w:left="849" w:hanging="440"/>
      </w:pPr>
    </w:lvl>
    <w:lvl w:ilvl="1" w:tentative="0">
      <w:start w:val="1"/>
      <w:numFmt w:val="lowerLetter"/>
      <w:lvlText w:val="%2)"/>
      <w:lvlJc w:val="left"/>
      <w:pPr>
        <w:ind w:left="1289" w:hanging="440"/>
      </w:pPr>
    </w:lvl>
    <w:lvl w:ilvl="2" w:tentative="0">
      <w:start w:val="1"/>
      <w:numFmt w:val="lowerRoman"/>
      <w:lvlText w:val="%3."/>
      <w:lvlJc w:val="right"/>
      <w:pPr>
        <w:ind w:left="1729" w:hanging="440"/>
      </w:pPr>
    </w:lvl>
    <w:lvl w:ilvl="3" w:tentative="0">
      <w:start w:val="1"/>
      <w:numFmt w:val="decimal"/>
      <w:lvlText w:val="%4."/>
      <w:lvlJc w:val="left"/>
      <w:pPr>
        <w:ind w:left="2169" w:hanging="440"/>
      </w:pPr>
    </w:lvl>
    <w:lvl w:ilvl="4" w:tentative="0">
      <w:start w:val="1"/>
      <w:numFmt w:val="lowerLetter"/>
      <w:lvlText w:val="%5)"/>
      <w:lvlJc w:val="left"/>
      <w:pPr>
        <w:ind w:left="2609" w:hanging="440"/>
      </w:pPr>
    </w:lvl>
    <w:lvl w:ilvl="5" w:tentative="0">
      <w:start w:val="1"/>
      <w:numFmt w:val="lowerRoman"/>
      <w:lvlText w:val="%6."/>
      <w:lvlJc w:val="right"/>
      <w:pPr>
        <w:ind w:left="3049" w:hanging="440"/>
      </w:pPr>
    </w:lvl>
    <w:lvl w:ilvl="6" w:tentative="0">
      <w:start w:val="1"/>
      <w:numFmt w:val="decimal"/>
      <w:lvlText w:val="%7."/>
      <w:lvlJc w:val="left"/>
      <w:pPr>
        <w:ind w:left="3489" w:hanging="440"/>
      </w:pPr>
    </w:lvl>
    <w:lvl w:ilvl="7" w:tentative="0">
      <w:start w:val="1"/>
      <w:numFmt w:val="lowerLetter"/>
      <w:lvlText w:val="%8)"/>
      <w:lvlJc w:val="left"/>
      <w:pPr>
        <w:ind w:left="3929" w:hanging="440"/>
      </w:pPr>
    </w:lvl>
    <w:lvl w:ilvl="8" w:tentative="0">
      <w:start w:val="1"/>
      <w:numFmt w:val="lowerRoman"/>
      <w:lvlText w:val="%9."/>
      <w:lvlJc w:val="right"/>
      <w:pPr>
        <w:ind w:left="4369" w:hanging="440"/>
      </w:pPr>
    </w:lvl>
  </w:abstractNum>
  <w:abstractNum w:abstractNumId="34">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EE144E6"/>
    <w:multiLevelType w:val="multilevel"/>
    <w:tmpl w:val="7EE144E6"/>
    <w:lvl w:ilvl="0" w:tentative="0">
      <w:start w:val="1"/>
      <w:numFmt w:val="decimal"/>
      <w:pStyle w:val="234"/>
      <w:lvlText w:val="%1"/>
      <w:lvlJc w:val="left"/>
      <w:pPr>
        <w:ind w:left="0" w:firstLine="0"/>
      </w:pPr>
      <w:rPr>
        <w:rFonts w:hint="eastAsia" w:ascii="黑体" w:hAnsi="黑体" w:eastAsia="黑体"/>
      </w:rPr>
    </w:lvl>
    <w:lvl w:ilvl="1" w:tentative="0">
      <w:start w:val="1"/>
      <w:numFmt w:val="decimal"/>
      <w:pStyle w:val="236"/>
      <w:lvlText w:val="%1.%2"/>
      <w:lvlJc w:val="left"/>
      <w:pPr>
        <w:ind w:left="0" w:firstLine="0"/>
      </w:pPr>
      <w:rPr>
        <w:rFonts w:hint="eastAsia" w:ascii="黑体" w:hAnsi="黑体" w:eastAsia="黑体"/>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30"/>
  </w:num>
  <w:num w:numId="3">
    <w:abstractNumId w:val="6"/>
  </w:num>
  <w:num w:numId="4">
    <w:abstractNumId w:val="26"/>
  </w:num>
  <w:num w:numId="5">
    <w:abstractNumId w:val="21"/>
  </w:num>
  <w:num w:numId="6">
    <w:abstractNumId w:val="15"/>
  </w:num>
  <w:num w:numId="7">
    <w:abstractNumId w:val="9"/>
  </w:num>
  <w:num w:numId="8">
    <w:abstractNumId w:val="4"/>
  </w:num>
  <w:num w:numId="9">
    <w:abstractNumId w:val="10"/>
  </w:num>
  <w:num w:numId="10">
    <w:abstractNumId w:val="19"/>
  </w:num>
  <w:num w:numId="11">
    <w:abstractNumId w:val="28"/>
  </w:num>
  <w:num w:numId="12">
    <w:abstractNumId w:val="13"/>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7"/>
  </w:num>
  <w:num w:numId="20">
    <w:abstractNumId w:val="2"/>
  </w:num>
  <w:num w:numId="21">
    <w:abstractNumId w:val="11"/>
  </w:num>
  <w:num w:numId="22">
    <w:abstractNumId w:val="34"/>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6"/>
  </w:num>
  <w:num w:numId="30">
    <w:abstractNumId w:val="27"/>
  </w:num>
  <w:num w:numId="31">
    <w:abstractNumId w:val="25"/>
  </w:num>
  <w:num w:numId="32">
    <w:abstractNumId w:val="18"/>
  </w:num>
  <w:num w:numId="33">
    <w:abstractNumId w:val="35"/>
  </w:num>
  <w:num w:numId="34">
    <w:abstractNumId w:val="35"/>
    <w:lvlOverride w:ilvl="0">
      <w:lvl w:ilvl="0" w:tentative="1">
        <w:start w:val="1"/>
        <w:numFmt w:val="decimal"/>
        <w:lvlText w:val="%1"/>
        <w:lvlJc w:val="left"/>
        <w:pPr>
          <w:ind w:left="0" w:firstLine="0"/>
        </w:pPr>
        <w:rPr>
          <w:rFonts w:hint="eastAsia" w:eastAsia="黑体"/>
          <w:b w:val="0"/>
          <w:i w:val="0"/>
          <w:sz w:val="21"/>
        </w:rPr>
      </w:lvl>
    </w:lvlOverride>
    <w:lvlOverride w:ilvl="1">
      <w:lvl w:ilvl="1" w:tentative="1">
        <w:start w:val="1"/>
        <w:numFmt w:val="decimal"/>
        <w:lvlText w:val="%1.%2"/>
        <w:lvlJc w:val="left"/>
        <w:pPr>
          <w:ind w:left="0" w:firstLine="0"/>
        </w:pPr>
        <w:rPr>
          <w:rFonts w:hint="eastAsia" w:eastAsia="黑体"/>
          <w:b w:val="0"/>
          <w:i w:val="0"/>
        </w:rPr>
      </w:lvl>
    </w:lvlOverride>
    <w:lvlOverride w:ilvl="2">
      <w:lvl w:ilvl="2" w:tentative="1">
        <w:start w:val="1"/>
        <w:numFmt w:val="decimal"/>
        <w:lvlText w:val="%1.%2.%3"/>
        <w:lvlJc w:val="left"/>
        <w:pPr>
          <w:ind w:left="0" w:firstLine="0"/>
        </w:pPr>
        <w:rPr>
          <w:rFonts w:hint="eastAsia" w:ascii="黑体" w:hAnsi="黑体" w:eastAsia="黑体"/>
          <w:b w:val="0"/>
          <w:i w:val="0"/>
          <w:sz w:val="21"/>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5">
    <w:abstractNumId w:val="33"/>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2Q4YzFmMDExZGEzYTZlODRjZTVmZjMzOTJkNGIifQ=="/>
  </w:docVars>
  <w:rsids>
    <w:rsidRoot w:val="0083483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54B"/>
    <w:rsid w:val="00077B64"/>
    <w:rsid w:val="00080A1C"/>
    <w:rsid w:val="00082317"/>
    <w:rsid w:val="00083D2C"/>
    <w:rsid w:val="00086AA1"/>
    <w:rsid w:val="00087A77"/>
    <w:rsid w:val="00090CA6"/>
    <w:rsid w:val="00091614"/>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D59"/>
    <w:rsid w:val="001C1994"/>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0DD6"/>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C90"/>
    <w:rsid w:val="00407D39"/>
    <w:rsid w:val="0041477A"/>
    <w:rsid w:val="004167A3"/>
    <w:rsid w:val="00432DAA"/>
    <w:rsid w:val="00434305"/>
    <w:rsid w:val="004359B1"/>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8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4F88"/>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E69"/>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42D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839"/>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8DD"/>
    <w:rsid w:val="009429D5"/>
    <w:rsid w:val="00942BF1"/>
    <w:rsid w:val="00945180"/>
    <w:rsid w:val="00945428"/>
    <w:rsid w:val="009458BF"/>
    <w:rsid w:val="0094607B"/>
    <w:rsid w:val="00953604"/>
    <w:rsid w:val="0095496B"/>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39E"/>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8EB"/>
    <w:rsid w:val="00AA4286"/>
    <w:rsid w:val="00AA456B"/>
    <w:rsid w:val="00AA57F5"/>
    <w:rsid w:val="00AA672E"/>
    <w:rsid w:val="00AA6EC9"/>
    <w:rsid w:val="00AB5CBA"/>
    <w:rsid w:val="00AB611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869"/>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EC5"/>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5E3"/>
    <w:rsid w:val="00BB59CE"/>
    <w:rsid w:val="00BB5F8F"/>
    <w:rsid w:val="00BB657A"/>
    <w:rsid w:val="00BC1A4E"/>
    <w:rsid w:val="00BC5DC7"/>
    <w:rsid w:val="00BC6B8B"/>
    <w:rsid w:val="00BC73D8"/>
    <w:rsid w:val="00BD128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F27"/>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F0D"/>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098"/>
    <w:rsid w:val="00EE613F"/>
    <w:rsid w:val="00EE7295"/>
    <w:rsid w:val="00EE7869"/>
    <w:rsid w:val="00EF054A"/>
    <w:rsid w:val="00EF3235"/>
    <w:rsid w:val="00EF3499"/>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6B4"/>
    <w:rsid w:val="00F33817"/>
    <w:rsid w:val="00F420D5"/>
    <w:rsid w:val="00F43219"/>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D8A"/>
    <w:rsid w:val="00FE1FBE"/>
    <w:rsid w:val="00FE3901"/>
    <w:rsid w:val="00FE39D3"/>
    <w:rsid w:val="00FE4BCE"/>
    <w:rsid w:val="00FE54AE"/>
    <w:rsid w:val="00FE576A"/>
    <w:rsid w:val="00FE7E79"/>
    <w:rsid w:val="00FF3E7D"/>
    <w:rsid w:val="00FF5B99"/>
    <w:rsid w:val="00FF730C"/>
    <w:rsid w:val="00FF73F4"/>
    <w:rsid w:val="00FF7CE4"/>
    <w:rsid w:val="00FF7E39"/>
    <w:rsid w:val="013F7D34"/>
    <w:rsid w:val="04D05CEB"/>
    <w:rsid w:val="0C6F7B97"/>
    <w:rsid w:val="0E925DBF"/>
    <w:rsid w:val="19D63004"/>
    <w:rsid w:val="1B554C1C"/>
    <w:rsid w:val="1CD852E5"/>
    <w:rsid w:val="21000B8C"/>
    <w:rsid w:val="248A5117"/>
    <w:rsid w:val="257A33DD"/>
    <w:rsid w:val="25896B63"/>
    <w:rsid w:val="28B174A4"/>
    <w:rsid w:val="2A7725E1"/>
    <w:rsid w:val="2E37507B"/>
    <w:rsid w:val="31903F88"/>
    <w:rsid w:val="33094D12"/>
    <w:rsid w:val="3D69400B"/>
    <w:rsid w:val="3DC12EF2"/>
    <w:rsid w:val="3E502BE0"/>
    <w:rsid w:val="42F839D9"/>
    <w:rsid w:val="490B41C9"/>
    <w:rsid w:val="498F4DFA"/>
    <w:rsid w:val="500951DA"/>
    <w:rsid w:val="50D61560"/>
    <w:rsid w:val="519136D9"/>
    <w:rsid w:val="54260460"/>
    <w:rsid w:val="59892B47"/>
    <w:rsid w:val="5FFF25CB"/>
    <w:rsid w:val="61162C0E"/>
    <w:rsid w:val="611834CF"/>
    <w:rsid w:val="61B2122D"/>
    <w:rsid w:val="64055327"/>
    <w:rsid w:val="654E314D"/>
    <w:rsid w:val="67424E02"/>
    <w:rsid w:val="6941102D"/>
    <w:rsid w:val="6AEF1E59"/>
    <w:rsid w:val="6DA146C4"/>
    <w:rsid w:val="70F4545C"/>
    <w:rsid w:val="711C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caption"/>
    <w:basedOn w:val="1"/>
    <w:next w:val="1"/>
    <w:autoRedefine/>
    <w:unhideWhenUsed/>
    <w:qFormat/>
    <w:uiPriority w:val="35"/>
    <w:pPr>
      <w:spacing w:before="50" w:beforeLines="50"/>
      <w:jc w:val="center"/>
    </w:pPr>
    <w:rPr>
      <w:rFonts w:eastAsia="黑体" w:asciiTheme="majorHAnsi" w:hAnsiTheme="majorHAnsi" w:cstheme="majorBidi"/>
      <w:szCs w:val="20"/>
    </w:rPr>
  </w:style>
  <w:style w:type="paragraph" w:styleId="14">
    <w:name w:val="annotation text"/>
    <w:basedOn w:val="1"/>
    <w:autoRedefine/>
    <w:semiHidden/>
    <w:unhideWhenUsed/>
    <w:qFormat/>
    <w:uiPriority w:val="99"/>
    <w:pPr>
      <w:jc w:val="left"/>
    </w:pPr>
  </w:style>
  <w:style w:type="paragraph" w:styleId="15">
    <w:name w:val="Body Text"/>
    <w:basedOn w:val="1"/>
    <w:link w:val="89"/>
    <w:autoRedefine/>
    <w:qFormat/>
    <w:uiPriority w:val="0"/>
    <w:pPr>
      <w:spacing w:after="12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basedOn w:val="30"/>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autoRedefine/>
    <w:qFormat/>
    <w:uiPriority w:val="0"/>
    <w:rPr>
      <w:rFonts w:ascii="Arial" w:hAnsi="Arial" w:eastAsia="黑体" w:cs="Times New Roman"/>
      <w:szCs w:val="21"/>
    </w:rPr>
  </w:style>
  <w:style w:type="character" w:customStyle="1" w:styleId="46">
    <w:name w:val="页眉 Char"/>
    <w:link w:val="20"/>
    <w:autoRedefine/>
    <w:qFormat/>
    <w:uiPriority w:val="99"/>
    <w:rPr>
      <w:rFonts w:ascii="Times New Roman" w:hAnsi="Times New Roman" w:eastAsia="宋体" w:cs="Times New Roman"/>
      <w:sz w:val="18"/>
      <w:szCs w:val="18"/>
    </w:rPr>
  </w:style>
  <w:style w:type="character" w:customStyle="1" w:styleId="47">
    <w:name w:val="页脚 Char"/>
    <w:link w:val="19"/>
    <w:qFormat/>
    <w:uiPriority w:val="99"/>
    <w:rPr>
      <w:rFonts w:ascii="宋体" w:hAnsi="Times New Roman" w:eastAsia="宋体" w:cs="Times New Roman"/>
      <w:sz w:val="18"/>
      <w:szCs w:val="18"/>
    </w:rPr>
  </w:style>
  <w:style w:type="character" w:customStyle="1" w:styleId="48">
    <w:name w:val="批注框文本 Char"/>
    <w:link w:val="18"/>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7"/>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5"/>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5"/>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3"/>
    <w:autoRedefine/>
    <w:semiHidden/>
    <w:qFormat/>
    <w:uiPriority w:val="0"/>
    <w:rPr>
      <w:rFonts w:ascii="宋体" w:hAnsi="Times New Roman" w:eastAsia="宋体" w:cs="Times New Roman"/>
      <w:sz w:val="18"/>
      <w:szCs w:val="18"/>
    </w:rPr>
  </w:style>
  <w:style w:type="paragraph" w:customStyle="1" w:styleId="103">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left="1271" w:hanging="420" w:firstLineChars="0"/>
    </w:pPr>
  </w:style>
  <w:style w:type="paragraph" w:customStyle="1" w:styleId="191">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标准章标题"/>
    <w:basedOn w:val="2"/>
    <w:autoRedefine/>
    <w:qFormat/>
    <w:uiPriority w:val="0"/>
    <w:pPr>
      <w:numPr>
        <w:ilvl w:val="0"/>
        <w:numId w:val="32"/>
      </w:numPr>
      <w:spacing w:before="480" w:after="480"/>
      <w:jc w:val="center"/>
    </w:pPr>
    <w:rPr>
      <w:sz w:val="32"/>
      <w:szCs w:val="32"/>
    </w:rPr>
  </w:style>
  <w:style w:type="paragraph" w:customStyle="1" w:styleId="234">
    <w:name w:val="标准一级标题"/>
    <w:basedOn w:val="235"/>
    <w:autoRedefine/>
    <w:qFormat/>
    <w:uiPriority w:val="0"/>
    <w:pPr>
      <w:numPr>
        <w:ilvl w:val="0"/>
        <w:numId w:val="33"/>
      </w:numPr>
      <w:spacing w:before="50" w:beforeLines="50" w:after="50" w:afterLines="50" w:line="300" w:lineRule="auto"/>
      <w:ind w:firstLineChars="0"/>
      <w:outlineLvl w:val="0"/>
    </w:pPr>
    <w:rPr>
      <w:rFonts w:eastAsia="黑体"/>
    </w:rPr>
  </w:style>
  <w:style w:type="paragraph" w:styleId="235">
    <w:name w:val="No Spacing"/>
    <w:autoRedefine/>
    <w:qFormat/>
    <w:uiPriority w:val="1"/>
    <w:pPr>
      <w:widowControl w:val="0"/>
      <w:ind w:firstLine="200" w:firstLineChars="200"/>
      <w:jc w:val="both"/>
    </w:pPr>
    <w:rPr>
      <w:rFonts w:ascii="Times New Roman" w:hAnsi="Times New Roman" w:eastAsia="宋体" w:cstheme="minorBidi"/>
      <w:kern w:val="2"/>
      <w:sz w:val="21"/>
      <w:szCs w:val="22"/>
      <w:lang w:val="en-US" w:eastAsia="zh-CN" w:bidi="ar-SA"/>
    </w:rPr>
  </w:style>
  <w:style w:type="paragraph" w:customStyle="1" w:styleId="236">
    <w:name w:val="标准二级标题"/>
    <w:basedOn w:val="235"/>
    <w:autoRedefine/>
    <w:qFormat/>
    <w:uiPriority w:val="0"/>
    <w:pPr>
      <w:numPr>
        <w:ilvl w:val="1"/>
        <w:numId w:val="33"/>
      </w:numPr>
      <w:spacing w:before="50" w:beforeLines="50" w:after="50" w:afterLines="50" w:line="300" w:lineRule="auto"/>
      <w:ind w:firstLineChars="0"/>
      <w:outlineLvl w:val="1"/>
    </w:pPr>
    <w:rPr>
      <w:rFonts w:eastAsia="黑体"/>
    </w:rPr>
  </w:style>
  <w:style w:type="paragraph" w:styleId="237">
    <w:name w:val="List Paragraph"/>
    <w:basedOn w:val="1"/>
    <w:autoRedefine/>
    <w:qFormat/>
    <w:uiPriority w:val="34"/>
    <w:pPr>
      <w:ind w:firstLine="420"/>
    </w:pPr>
  </w:style>
  <w:style w:type="character" w:customStyle="1" w:styleId="238">
    <w:name w:val="font21"/>
    <w:basedOn w:val="30"/>
    <w:qFormat/>
    <w:uiPriority w:val="0"/>
    <w:rPr>
      <w:rFonts w:ascii="宋体" w:hAnsi="宋体" w:eastAsia="宋体" w:cs="宋体"/>
      <w:color w:val="000000"/>
      <w:sz w:val="16"/>
      <w:szCs w:val="16"/>
      <w:u w:val="none"/>
    </w:rPr>
  </w:style>
  <w:style w:type="character" w:customStyle="1" w:styleId="239">
    <w:name w:val="font31"/>
    <w:basedOn w:val="30"/>
    <w:qFormat/>
    <w:uiPriority w:val="0"/>
    <w:rPr>
      <w:rFonts w:hint="default" w:ascii="Arial" w:hAnsi="Arial" w:cs="Arial"/>
      <w:color w:val="000000"/>
      <w:sz w:val="6"/>
      <w:szCs w:val="6"/>
      <w:u w:val="none"/>
    </w:rPr>
  </w:style>
  <w:style w:type="character" w:customStyle="1" w:styleId="240">
    <w:name w:val="font41"/>
    <w:basedOn w:val="30"/>
    <w:qFormat/>
    <w:uiPriority w:val="0"/>
    <w:rPr>
      <w:rFonts w:ascii="宋体" w:hAnsi="宋体" w:eastAsia="宋体" w:cs="宋体"/>
      <w:color w:val="000000"/>
      <w:sz w:val="8"/>
      <w:szCs w:val="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D96EE-1614-41E0-AFCA-126E66873F6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17</Pages>
  <Words>6082</Words>
  <Characters>7561</Characters>
  <Lines>79</Lines>
  <Paragraphs>22</Paragraphs>
  <TotalTime>3</TotalTime>
  <ScaleCrop>false</ScaleCrop>
  <LinksUpToDate>false</LinksUpToDate>
  <CharactersWithSpaces>7869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2024-06-11T01:22:00Z</dcterms:created>
  <dc:creator>L HT</dc:creator>
  <dc:description>&lt;config cover="true" show_menu="true" version="1.0.0" doctype="SDKXY"&gt;_x000d_
&lt;/config&gt;</dc:description>
  <cp:lastModifiedBy>zq</cp:lastModifiedBy>
  <cp:lastPrinted>2020-08-30T10:00:00Z</cp:lastPrinted>
  <dcterms:modified xsi:type="dcterms:W3CDTF">2024-06-17T06:26:24Z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3440FD97B3F74753BBAA43EFA11C4379_13</vt:lpwstr>
  </property>
</Properties>
</file>