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BB78A1" w:rsidRPr="00BB78A1">
        <w:rPr>
          <w:rFonts w:ascii="宋体" w:hAnsi="宋体" w:hint="eastAsia"/>
          <w:b/>
          <w:sz w:val="28"/>
          <w:szCs w:val="32"/>
        </w:rPr>
        <w:t>建筑用轻质外墙条板应用技术规程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6E2" w:rsidRDefault="006466E2" w:rsidP="00892971">
      <w:r>
        <w:separator/>
      </w:r>
    </w:p>
  </w:endnote>
  <w:endnote w:type="continuationSeparator" w:id="0">
    <w:p w:rsidR="006466E2" w:rsidRDefault="006466E2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6E2" w:rsidRDefault="006466E2" w:rsidP="00892971">
      <w:r>
        <w:separator/>
      </w:r>
    </w:p>
  </w:footnote>
  <w:footnote w:type="continuationSeparator" w:id="0">
    <w:p w:rsidR="006466E2" w:rsidRDefault="006466E2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466E2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8A1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易国辉</cp:lastModifiedBy>
  <cp:revision>2</cp:revision>
  <dcterms:created xsi:type="dcterms:W3CDTF">2024-06-03T03:44:00Z</dcterms:created>
  <dcterms:modified xsi:type="dcterms:W3CDTF">2024-06-03T03:44:00Z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