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97A" w14:textId="04790CAC" w:rsidR="001D486C" w:rsidRDefault="00000000" w:rsidP="00E9203D">
      <w:pPr>
        <w:spacing w:line="240" w:lineRule="exact"/>
        <w:rPr>
          <w:rFonts w:ascii="仿宋_GB2312" w:eastAsia="仿宋_GB2312"/>
          <w:sz w:val="24"/>
        </w:rPr>
      </w:pPr>
      <w:r>
        <w:rPr>
          <w:rFonts w:ascii="仿宋_GB2312" w:eastAsia="仿宋_GB2312" w:hint="eastAsia"/>
          <w:sz w:val="24"/>
        </w:rPr>
        <w:t>附件1 中国工程建设协会标准《</w:t>
      </w:r>
      <w:r w:rsidR="00E9203D" w:rsidRPr="00E9203D">
        <w:rPr>
          <w:rFonts w:ascii="仿宋_GB2312" w:eastAsia="仿宋_GB2312" w:hint="eastAsia"/>
          <w:sz w:val="24"/>
        </w:rPr>
        <w:t>混凝土和砂浆用煤气化粗渣低碳技术条件</w:t>
      </w:r>
      <w:r>
        <w:rPr>
          <w:rFonts w:ascii="仿宋_GB2312" w:eastAsia="仿宋_GB2312" w:hint="eastAsia"/>
          <w:sz w:val="24"/>
        </w:rPr>
        <w:t>》（征求意见稿）</w:t>
      </w:r>
    </w:p>
    <w:p w14:paraId="5C9D24CB" w14:textId="77777777" w:rsidR="001D486C" w:rsidRDefault="001D486C">
      <w:pPr>
        <w:jc w:val="center"/>
        <w:rPr>
          <w:rFonts w:ascii="仿宋_GB2312" w:eastAsia="仿宋_GB2312"/>
          <w:sz w:val="24"/>
        </w:rPr>
      </w:pPr>
    </w:p>
    <w:p w14:paraId="13997A08" w14:textId="77777777" w:rsidR="001D486C" w:rsidRDefault="001D486C">
      <w:pPr>
        <w:widowControl/>
        <w:jc w:val="left"/>
      </w:pPr>
    </w:p>
    <w:p w14:paraId="01EB492C" w14:textId="77777777" w:rsidR="001D486C" w:rsidRDefault="001D486C">
      <w:pPr>
        <w:pStyle w:val="aff1"/>
      </w:pPr>
    </w:p>
    <w:p w14:paraId="3A62BC4E" w14:textId="77777777" w:rsidR="001D486C" w:rsidRDefault="001D486C">
      <w:pPr>
        <w:pStyle w:val="aff1"/>
      </w:pPr>
    </w:p>
    <w:p w14:paraId="78DED354" w14:textId="77777777" w:rsidR="001D486C" w:rsidRDefault="001D486C">
      <w:pPr>
        <w:pStyle w:val="aff1"/>
      </w:pPr>
    </w:p>
    <w:p w14:paraId="175E29F1" w14:textId="77777777" w:rsidR="001D486C" w:rsidRDefault="001D486C">
      <w:pPr>
        <w:pStyle w:val="aff1"/>
      </w:pPr>
    </w:p>
    <w:p w14:paraId="127BAFBC" w14:textId="77777777" w:rsidR="001D486C" w:rsidRDefault="001D486C">
      <w:pPr>
        <w:pStyle w:val="aff1"/>
      </w:pPr>
    </w:p>
    <w:p w14:paraId="2E118714" w14:textId="77777777" w:rsidR="001D486C" w:rsidRDefault="001D486C">
      <w:pPr>
        <w:pStyle w:val="aff1"/>
      </w:pPr>
    </w:p>
    <w:p w14:paraId="7177E48D" w14:textId="77777777" w:rsidR="001D486C" w:rsidRDefault="001D486C">
      <w:pPr>
        <w:pStyle w:val="aff1"/>
      </w:pPr>
    </w:p>
    <w:p w14:paraId="1F87F0B5" w14:textId="77777777" w:rsidR="001D486C" w:rsidRDefault="001D486C">
      <w:pPr>
        <w:pStyle w:val="aff1"/>
      </w:pPr>
    </w:p>
    <w:p w14:paraId="3D2A106B" w14:textId="77777777" w:rsidR="001D486C" w:rsidRDefault="001D486C">
      <w:pPr>
        <w:pStyle w:val="aff1"/>
      </w:pPr>
    </w:p>
    <w:p w14:paraId="11C4A959" w14:textId="77777777" w:rsidR="001D486C" w:rsidRDefault="001D486C">
      <w:pPr>
        <w:pStyle w:val="aff1"/>
      </w:pPr>
    </w:p>
    <w:p w14:paraId="40A171F4" w14:textId="77777777" w:rsidR="001D486C" w:rsidRDefault="00000000">
      <w:pPr>
        <w:pStyle w:val="aff1"/>
      </w:pPr>
      <w:r>
        <w:rPr>
          <w:noProof/>
        </w:rPr>
        <mc:AlternateContent>
          <mc:Choice Requires="wps">
            <w:drawing>
              <wp:anchor distT="0" distB="0" distL="114300" distR="114300" simplePos="0" relativeHeight="251670528" behindDoc="0" locked="0" layoutInCell="1" allowOverlap="1" wp14:anchorId="313EA059" wp14:editId="4A9A5125">
                <wp:simplePos x="0" y="0"/>
                <wp:positionH relativeFrom="column">
                  <wp:posOffset>0</wp:posOffset>
                </wp:positionH>
                <wp:positionV relativeFrom="paragraph">
                  <wp:posOffset>100965</wp:posOffset>
                </wp:positionV>
                <wp:extent cx="6134100" cy="635"/>
                <wp:effectExtent l="0" t="0" r="0" b="0"/>
                <wp:wrapNone/>
                <wp:docPr id="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line">
                          <a:avLst/>
                        </a:prstGeom>
                        <a:noFill/>
                        <a:ln w="12700" cmpd="sng">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7.95pt;height:0.05pt;width:483pt;z-index:251670528;mso-width-relative:page;mso-height-relative:page;" filled="f" stroked="t" coordsize="21600,21600" o:gfxdata="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WAC7DVAAAABgEAAA8AAAAAAAAAAQAgAAAAIgAA&#10;AGRycy9kb3ducmV2LnhtbFBLAQIUABQAAAAIAIdO4kA/nYQ/0gEAAK4DAAAOAAAAAAAAAAEAIAAA&#10;ACQBAABkcnMvZTJvRG9jLnhtbFBLBQYAAAAABgAGAFkBAABoBQAAAAA=&#10;">
                <v:fill on="f" focussize="0,0"/>
                <v:stroke weight="1pt" color="#000000" joinstyle="round"/>
                <v:imagedata o:title=""/>
                <o:lock v:ext="edit" aspectratio="f"/>
              </v:line>
            </w:pict>
          </mc:Fallback>
        </mc:AlternateContent>
      </w:r>
    </w:p>
    <w:p w14:paraId="0C9D8771" w14:textId="77777777" w:rsidR="001D486C" w:rsidRDefault="00000000">
      <w:pPr>
        <w:pStyle w:val="aff1"/>
        <w:sectPr w:rsidR="001D486C">
          <w:headerReference w:type="even" r:id="rId9"/>
          <w:headerReference w:type="first" r:id="rId10"/>
          <w:footerReference w:type="first" r:id="rId11"/>
          <w:pgSz w:w="11906" w:h="16838"/>
          <w:pgMar w:top="1020" w:right="1440" w:bottom="850" w:left="1440" w:header="851" w:footer="992" w:gutter="0"/>
          <w:cols w:space="425"/>
          <w:docGrid w:type="lines" w:linePitch="312"/>
        </w:sectPr>
      </w:pPr>
      <w:r>
        <w:rPr>
          <w:noProof/>
        </w:rPr>
        <mc:AlternateContent>
          <mc:Choice Requires="wps">
            <w:drawing>
              <wp:anchor distT="0" distB="0" distL="114300" distR="114300" simplePos="0" relativeHeight="251679744" behindDoc="0" locked="0" layoutInCell="1" allowOverlap="1" wp14:anchorId="1D27D7FA" wp14:editId="1C955C00">
                <wp:simplePos x="0" y="0"/>
                <wp:positionH relativeFrom="column">
                  <wp:posOffset>-89535</wp:posOffset>
                </wp:positionH>
                <wp:positionV relativeFrom="paragraph">
                  <wp:posOffset>5811520</wp:posOffset>
                </wp:positionV>
                <wp:extent cx="6107430" cy="635"/>
                <wp:effectExtent l="0" t="0" r="0" b="0"/>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635"/>
                        </a:xfrm>
                        <a:prstGeom prst="straightConnector1">
                          <a:avLst/>
                        </a:prstGeom>
                        <a:noFill/>
                        <a:ln w="12700" cmpd="sng">
                          <a:solidFill>
                            <a:srgbClr val="000000"/>
                          </a:solidFill>
                          <a:round/>
                        </a:ln>
                      </wps:spPr>
                      <wps:bodyPr/>
                    </wps:wsp>
                  </a:graphicData>
                </a:graphic>
              </wp:anchor>
            </w:drawing>
          </mc:Choice>
          <mc:Fallback xmlns:wpsCustomData="http://www.wps.cn/officeDocument/2013/wpsCustomData">
            <w:pict>
              <v:shape id="AutoShape 40" o:spid="_x0000_s1026" o:spt="32" type="#_x0000_t32" style="position:absolute;left:0pt;margin-left:-7.05pt;margin-top:457.6pt;height:0.05pt;width:480.9pt;z-index:251679744;mso-width-relative:page;mso-height-relative:page;" filled="f" stroked="t" coordsize="21600,21600" o:gfxdata="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E4N/1wAAAAsBAAAP&#10;AAAAAAAAAAEAIAAAACIAAABkcnMvZG93bnJldi54bWxQSwECFAAUAAAACACHTuJAg1/AneABAADC&#10;AwAADgAAAAAAAAABACAAAAAmAQAAZHJzL2Uyb0RvYy54bWxQSwUGAAAAAAYABgBZAQAAeA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71552" behindDoc="0" locked="0" layoutInCell="1" allowOverlap="1" wp14:anchorId="28F73F19" wp14:editId="303C666B">
                <wp:simplePos x="0" y="0"/>
                <wp:positionH relativeFrom="column">
                  <wp:posOffset>0</wp:posOffset>
                </wp:positionH>
                <wp:positionV relativeFrom="paragraph">
                  <wp:posOffset>8890000</wp:posOffset>
                </wp:positionV>
                <wp:extent cx="6121400" cy="635"/>
                <wp:effectExtent l="0" t="0" r="0" b="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cmpd="sng">
                          <a:solidFill>
                            <a:srgbClr val="800008"/>
                          </a:solidFill>
                          <a:round/>
                        </a:ln>
                      </wps:spPr>
                      <wps:bodyPr/>
                    </wps:wsp>
                  </a:graphicData>
                </a:graphic>
              </wp:anchor>
            </w:drawing>
          </mc:Choice>
          <mc:Fallback xmlns:wpsCustomData="http://www.wps.cn/officeDocument/2013/wpsCustomData">
            <w:pict>
              <v:line id="Line 4" o:spid="_x0000_s1026" o:spt="20" style="position:absolute;left:0pt;margin-left:0pt;margin-top:700pt;height:0.05pt;width:482pt;z-index:251671552;mso-width-relative:page;mso-height-relative:page;" filled="f" stroked="t" coordsize="21600,21600" o:gfxdata="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5Ibj9MAAAAKAQAADwAAAAAAAAABACAAAAAiAAAA&#10;ZHJzL2Rvd25yZXYueG1sUEsBAhQAFAAAAAgAh07iQIrfdpHTAQAArgMAAA4AAAAAAAAAAQAgAAAA&#10;IgEAAGRycy9lMm9Eb2MueG1sUEsFBgAAAAAGAAYAWQEAAGcFA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9504" behindDoc="0" locked="1" layoutInCell="1" allowOverlap="1" wp14:anchorId="1831E387" wp14:editId="4CF25E8D">
                <wp:simplePos x="0" y="0"/>
                <wp:positionH relativeFrom="margin">
                  <wp:posOffset>0</wp:posOffset>
                </wp:positionH>
                <wp:positionV relativeFrom="margin">
                  <wp:posOffset>3635375</wp:posOffset>
                </wp:positionV>
                <wp:extent cx="5969000" cy="4681220"/>
                <wp:effectExtent l="0" t="0" r="12700" b="5080"/>
                <wp:wrapNone/>
                <wp:docPr id="37" name="fmFram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4681220"/>
                        </a:xfrm>
                        <a:prstGeom prst="rect">
                          <a:avLst/>
                        </a:prstGeom>
                        <a:solidFill>
                          <a:srgbClr val="FFFFFF"/>
                        </a:solidFill>
                        <a:ln>
                          <a:noFill/>
                        </a:ln>
                      </wps:spPr>
                      <wps:txbx>
                        <w:txbxContent>
                          <w:p w14:paraId="4EB3B358" w14:textId="77777777" w:rsidR="001D486C" w:rsidRDefault="00000000">
                            <w:pPr>
                              <w:pStyle w:val="af4"/>
                            </w:pPr>
                            <w:r>
                              <w:rPr>
                                <w:rFonts w:hint="eastAsia"/>
                              </w:rPr>
                              <w:t>用于混凝土（砂浆）中的火山灰粉</w:t>
                            </w:r>
                          </w:p>
                          <w:p w14:paraId="5EF41D2B" w14:textId="77777777" w:rsidR="001D486C" w:rsidRDefault="001D486C">
                            <w:pPr>
                              <w:pStyle w:val="af3"/>
                            </w:pPr>
                          </w:p>
                          <w:p w14:paraId="560FF188" w14:textId="77777777" w:rsidR="001D486C" w:rsidRDefault="001D486C">
                            <w:pPr>
                              <w:pStyle w:val="af7"/>
                            </w:pPr>
                          </w:p>
                          <w:p w14:paraId="3CB1D25C" w14:textId="77777777" w:rsidR="001D486C" w:rsidRDefault="001D486C">
                            <w:pPr>
                              <w:pStyle w:val="aff"/>
                            </w:pPr>
                          </w:p>
                          <w:p w14:paraId="0CDFF91A" w14:textId="77777777" w:rsidR="001D486C" w:rsidRDefault="001D486C">
                            <w:pPr>
                              <w:pStyle w:val="afe"/>
                            </w:pPr>
                          </w:p>
                        </w:txbxContent>
                      </wps:txbx>
                      <wps:bodyPr rot="0" vert="horz" wrap="square" lIns="0" tIns="0" rIns="0" bIns="0" anchor="t" anchorCtr="0" upright="1">
                        <a:noAutofit/>
                      </wps:bodyPr>
                    </wps:wsp>
                  </a:graphicData>
                </a:graphic>
              </wp:anchor>
            </w:drawing>
          </mc:Choice>
          <mc:Fallback>
            <w:pict>
              <v:rect w14:anchorId="1831E387" id="fmFrame4" o:spid="_x0000_s1026" style="position:absolute;left:0;text-align:left;margin-left:0;margin-top:286.25pt;width:470pt;height:368.6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" stroked="f">
                <v:textbox inset="0,0,0,0">
                  <w:txbxContent>
                    <w:p w14:paraId="4EB3B358" w14:textId="77777777" w:rsidR="001D486C" w:rsidRDefault="00000000">
                      <w:pPr>
                        <w:pStyle w:val="af4"/>
                      </w:pPr>
                      <w:r>
                        <w:rPr>
                          <w:rFonts w:hint="eastAsia"/>
                        </w:rPr>
                        <w:t>用于混凝土（砂浆）中的火山灰粉</w:t>
                      </w:r>
                    </w:p>
                    <w:p w14:paraId="5EF41D2B" w14:textId="77777777" w:rsidR="001D486C" w:rsidRDefault="001D486C">
                      <w:pPr>
                        <w:pStyle w:val="af3"/>
                      </w:pPr>
                    </w:p>
                    <w:p w14:paraId="560FF188" w14:textId="77777777" w:rsidR="001D486C" w:rsidRDefault="001D486C">
                      <w:pPr>
                        <w:pStyle w:val="af7"/>
                      </w:pPr>
                    </w:p>
                    <w:p w14:paraId="3CB1D25C" w14:textId="77777777" w:rsidR="001D486C" w:rsidRDefault="001D486C">
                      <w:pPr>
                        <w:pStyle w:val="aff"/>
                      </w:pPr>
                    </w:p>
                    <w:p w14:paraId="0CDFF91A" w14:textId="77777777" w:rsidR="001D486C" w:rsidRDefault="001D486C">
                      <w:pPr>
                        <w:pStyle w:val="afe"/>
                      </w:pPr>
                    </w:p>
                  </w:txbxContent>
                </v:textbox>
                <w10:wrap anchorx="margin" anchory="margin"/>
                <w10:anchorlock/>
              </v:rect>
            </w:pict>
          </mc:Fallback>
        </mc:AlternateContent>
      </w:r>
      <w:r>
        <w:rPr>
          <w:noProof/>
        </w:rPr>
        <mc:AlternateContent>
          <mc:Choice Requires="wps">
            <w:drawing>
              <wp:anchor distT="0" distB="0" distL="114300" distR="114300" simplePos="0" relativeHeight="251668480" behindDoc="0" locked="1" layoutInCell="1" allowOverlap="1" wp14:anchorId="09221D05" wp14:editId="7CBFFB77">
                <wp:simplePos x="0" y="0"/>
                <wp:positionH relativeFrom="margin">
                  <wp:posOffset>0</wp:posOffset>
                </wp:positionH>
                <wp:positionV relativeFrom="margin">
                  <wp:posOffset>1401445</wp:posOffset>
                </wp:positionV>
                <wp:extent cx="5802630" cy="678815"/>
                <wp:effectExtent l="0" t="0" r="7620" b="6985"/>
                <wp:wrapNone/>
                <wp:docPr id="36" name="fmFram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678815"/>
                        </a:xfrm>
                        <a:prstGeom prst="rect">
                          <a:avLst/>
                        </a:prstGeom>
                        <a:solidFill>
                          <a:srgbClr val="FFFFFF"/>
                        </a:solidFill>
                        <a:ln>
                          <a:noFill/>
                        </a:ln>
                      </wps:spPr>
                      <wps:txbx>
                        <w:txbxContent>
                          <w:p w14:paraId="2742A835" w14:textId="77777777" w:rsidR="001D486C" w:rsidRDefault="001D486C"/>
                        </w:txbxContent>
                      </wps:txbx>
                      <wps:bodyPr rot="0" vert="horz" wrap="square" lIns="0" tIns="0" rIns="0" bIns="0" anchor="t" anchorCtr="0" upright="1">
                        <a:noAutofit/>
                      </wps:bodyPr>
                    </wps:wsp>
                  </a:graphicData>
                </a:graphic>
              </wp:anchor>
            </w:drawing>
          </mc:Choice>
          <mc:Fallback>
            <w:pict>
              <v:rect w14:anchorId="09221D05" id="fmFrame3" o:spid="_x0000_s1027" style="position:absolute;left:0;text-align:left;margin-left:0;margin-top:110.35pt;width:456.9pt;height:53.4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" stroked="f">
                <v:textbox inset="0,0,0,0">
                  <w:txbxContent>
                    <w:p w14:paraId="2742A835" w14:textId="77777777" w:rsidR="001D486C" w:rsidRDefault="001D486C"/>
                  </w:txbxContent>
                </v:textbox>
                <w10:wrap anchorx="margin" anchory="margin"/>
                <w10:anchorlock/>
              </v:rect>
            </w:pict>
          </mc:Fallback>
        </mc:AlternateContent>
      </w:r>
      <w:r>
        <w:rPr>
          <w:noProof/>
        </w:rPr>
        <mc:AlternateContent>
          <mc:Choice Requires="wps">
            <w:drawing>
              <wp:anchor distT="0" distB="0" distL="114300" distR="114300" simplePos="0" relativeHeight="251667456" behindDoc="0" locked="1" layoutInCell="1" allowOverlap="1" wp14:anchorId="6C1EFC57" wp14:editId="7BC37609">
                <wp:simplePos x="0" y="0"/>
                <wp:positionH relativeFrom="margin">
                  <wp:posOffset>0</wp:posOffset>
                </wp:positionH>
                <wp:positionV relativeFrom="margin">
                  <wp:posOffset>1010920</wp:posOffset>
                </wp:positionV>
                <wp:extent cx="6120130" cy="391160"/>
                <wp:effectExtent l="0" t="0" r="13970" b="8890"/>
                <wp:wrapNone/>
                <wp:docPr id="34" name="fmFra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1160"/>
                        </a:xfrm>
                        <a:prstGeom prst="rect">
                          <a:avLst/>
                        </a:prstGeom>
                        <a:solidFill>
                          <a:srgbClr val="FFFFFF"/>
                        </a:solidFill>
                        <a:ln>
                          <a:noFill/>
                        </a:ln>
                      </wps:spPr>
                      <wps:txbx>
                        <w:txbxContent>
                          <w:p w14:paraId="64BFE3B2" w14:textId="77777777" w:rsidR="001D486C" w:rsidRDefault="00000000">
                            <w:pPr>
                              <w:pStyle w:val="afb"/>
                            </w:pPr>
                            <w:proofErr w:type="gramStart"/>
                            <w:r>
                              <w:rPr>
                                <w:rFonts w:hint="eastAsia"/>
                              </w:rPr>
                              <w:t>龙陵县江腾火山灰</w:t>
                            </w:r>
                            <w:proofErr w:type="gramEnd"/>
                            <w:r>
                              <w:rPr>
                                <w:rFonts w:hint="eastAsia"/>
                              </w:rPr>
                              <w:t>开发有限责任公司企业标准</w:t>
                            </w:r>
                          </w:p>
                        </w:txbxContent>
                      </wps:txbx>
                      <wps:bodyPr rot="0" vert="horz" wrap="square" lIns="0" tIns="0" rIns="0" bIns="0" anchor="t" anchorCtr="0" upright="1">
                        <a:noAutofit/>
                      </wps:bodyPr>
                    </wps:wsp>
                  </a:graphicData>
                </a:graphic>
              </wp:anchor>
            </w:drawing>
          </mc:Choice>
          <mc:Fallback>
            <w:pict>
              <v:rect w14:anchorId="6C1EFC57" id="fmFrame2" o:spid="_x0000_s1028" style="position:absolute;left:0;text-align:left;margin-left:0;margin-top:79.6pt;width:481.9pt;height:30.8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" stroked="f">
                <v:textbox inset="0,0,0,0">
                  <w:txbxContent>
                    <w:p w14:paraId="64BFE3B2" w14:textId="77777777" w:rsidR="001D486C" w:rsidRDefault="00000000">
                      <w:pPr>
                        <w:pStyle w:val="afb"/>
                      </w:pPr>
                      <w:proofErr w:type="gramStart"/>
                      <w:r>
                        <w:rPr>
                          <w:rFonts w:hint="eastAsia"/>
                        </w:rPr>
                        <w:t>龙陵县江腾火山灰</w:t>
                      </w:r>
                      <w:proofErr w:type="gramEnd"/>
                      <w:r>
                        <w:rPr>
                          <w:rFonts w:hint="eastAsia"/>
                        </w:rPr>
                        <w:t>开发有限责任公司企业标准</w:t>
                      </w:r>
                    </w:p>
                  </w:txbxContent>
                </v:textbox>
                <w10:wrap anchorx="margin" anchory="margin"/>
                <w10:anchorlock/>
              </v:rect>
            </w:pict>
          </mc:Fallback>
        </mc:AlternateContent>
      </w:r>
      <w:r>
        <w:rPr>
          <w:noProof/>
        </w:rPr>
        <mc:AlternateContent>
          <mc:Choice Requires="wps">
            <w:drawing>
              <wp:anchor distT="0" distB="0" distL="114300" distR="114300" simplePos="0" relativeHeight="251666432" behindDoc="0" locked="1" layoutInCell="1" allowOverlap="1" wp14:anchorId="14942EC8" wp14:editId="76CC442B">
                <wp:simplePos x="0" y="0"/>
                <wp:positionH relativeFrom="margin">
                  <wp:posOffset>-9525</wp:posOffset>
                </wp:positionH>
                <wp:positionV relativeFrom="margin">
                  <wp:posOffset>352425</wp:posOffset>
                </wp:positionV>
                <wp:extent cx="2540000" cy="581660"/>
                <wp:effectExtent l="0" t="0" r="0" b="8890"/>
                <wp:wrapNone/>
                <wp:docPr id="33" name="fm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581660"/>
                        </a:xfrm>
                        <a:prstGeom prst="rect">
                          <a:avLst/>
                        </a:prstGeom>
                        <a:solidFill>
                          <a:srgbClr val="FFFFFF"/>
                        </a:solidFill>
                        <a:ln>
                          <a:noFill/>
                        </a:ln>
                      </wps:spPr>
                      <wps:txbx>
                        <w:txbxContent>
                          <w:p w14:paraId="7D153C30" w14:textId="45640F68" w:rsidR="001D486C" w:rsidRDefault="00E9203D">
                            <w:pPr>
                              <w:pStyle w:val="afa"/>
                            </w:pPr>
                            <w:r>
                              <w:rPr>
                                <w:rFonts w:hint="eastAsia"/>
                              </w:rPr>
                              <w:t xml:space="preserve">ICS </w:t>
                            </w:r>
                            <w:r w:rsidR="00C62CF5">
                              <w:rPr>
                                <w:rFonts w:hint="eastAsia"/>
                              </w:rPr>
                              <w:t>91.100.30</w:t>
                            </w:r>
                          </w:p>
                          <w:p w14:paraId="32B30AC1" w14:textId="59AFA399" w:rsidR="001D486C" w:rsidRDefault="00000000">
                            <w:pPr>
                              <w:pStyle w:val="afa"/>
                            </w:pPr>
                            <w:r>
                              <w:rPr>
                                <w:rFonts w:hint="eastAsia"/>
                              </w:rPr>
                              <w:t>Q</w:t>
                            </w:r>
                            <w:r w:rsidR="00E9203D">
                              <w:rPr>
                                <w:rFonts w:hint="eastAsia"/>
                              </w:rPr>
                              <w:t xml:space="preserve"> </w:t>
                            </w:r>
                            <w:r w:rsidR="001D3F3B">
                              <w:rPr>
                                <w:rFonts w:hint="eastAsia"/>
                              </w:rPr>
                              <w:t>13</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14942EC8" id="fmFrame1" o:spid="_x0000_s1029" style="position:absolute;left:0;text-align:left;margin-left:-.75pt;margin-top:27.75pt;width:200pt;height:45.8pt;z-index:2516664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" stroked="f">
                <v:textbox inset="0,0,0,0">
                  <w:txbxContent>
                    <w:p w14:paraId="7D153C30" w14:textId="45640F68" w:rsidR="001D486C" w:rsidRDefault="00E9203D">
                      <w:pPr>
                        <w:pStyle w:val="afa"/>
                        <w:rPr>
                          <w:rFonts w:hint="eastAsia"/>
                        </w:rPr>
                      </w:pPr>
                      <w:r>
                        <w:rPr>
                          <w:rFonts w:hint="eastAsia"/>
                        </w:rPr>
                        <w:t xml:space="preserve">ICS </w:t>
                      </w:r>
                      <w:r w:rsidR="00C62CF5">
                        <w:rPr>
                          <w:rFonts w:hint="eastAsia"/>
                        </w:rPr>
                        <w:t>91.100.30</w:t>
                      </w:r>
                    </w:p>
                    <w:p w14:paraId="32B30AC1" w14:textId="59AFA399" w:rsidR="001D486C" w:rsidRDefault="00000000">
                      <w:pPr>
                        <w:pStyle w:val="afa"/>
                        <w:rPr>
                          <w:rFonts w:hint="eastAsia"/>
                        </w:rPr>
                      </w:pPr>
                      <w:r>
                        <w:rPr>
                          <w:rFonts w:hint="eastAsia"/>
                        </w:rPr>
                        <w:t>Q</w:t>
                      </w:r>
                      <w:r w:rsidR="00E9203D">
                        <w:rPr>
                          <w:rFonts w:hint="eastAsia"/>
                        </w:rPr>
                        <w:t xml:space="preserve"> </w:t>
                      </w:r>
                      <w:r w:rsidR="001D3F3B">
                        <w:rPr>
                          <w:rFonts w:hint="eastAsia"/>
                        </w:rPr>
                        <w:t>13</w:t>
                      </w:r>
                    </w:p>
                  </w:txbxContent>
                </v:textbox>
                <w10:wrap anchorx="margin" anchory="margin"/>
                <w10:anchorlock/>
              </v:rect>
            </w:pict>
          </mc:Fallback>
        </mc:AlternateContent>
      </w:r>
      <w:r>
        <w:rPr>
          <w:noProof/>
        </w:rPr>
        <mc:AlternateContent>
          <mc:Choice Requires="wps">
            <w:drawing>
              <wp:anchor distT="0" distB="0" distL="114300" distR="114300" simplePos="0" relativeHeight="251678720" behindDoc="0" locked="1" layoutInCell="1" allowOverlap="1" wp14:anchorId="338A546F" wp14:editId="5CD5EB55">
                <wp:simplePos x="0" y="0"/>
                <wp:positionH relativeFrom="margin">
                  <wp:posOffset>-94615</wp:posOffset>
                </wp:positionH>
                <wp:positionV relativeFrom="margin">
                  <wp:posOffset>8749030</wp:posOffset>
                </wp:positionV>
                <wp:extent cx="6120130" cy="363220"/>
                <wp:effectExtent l="0" t="0" r="13970" b="17780"/>
                <wp:wrapNone/>
                <wp:docPr id="31" name="fmFram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63220"/>
                        </a:xfrm>
                        <a:prstGeom prst="rect">
                          <a:avLst/>
                        </a:prstGeom>
                        <a:solidFill>
                          <a:srgbClr val="FFFFFF"/>
                        </a:solidFill>
                        <a:ln>
                          <a:noFill/>
                        </a:ln>
                      </wps:spPr>
                      <wps:txbx>
                        <w:txbxContent>
                          <w:p w14:paraId="1D23E940" w14:textId="77777777" w:rsidR="001D486C" w:rsidRDefault="00000000">
                            <w:pPr>
                              <w:pStyle w:val="af8"/>
                            </w:pPr>
                            <w:r>
                              <w:rPr>
                                <w:rFonts w:hint="eastAsia"/>
                              </w:rPr>
                              <w:t>中国工程建设标准化协会</w:t>
                            </w:r>
                            <w:r>
                              <w:rPr>
                                <w:rStyle w:val="af2"/>
                                <w:rFonts w:hint="eastAsia"/>
                              </w:rPr>
                              <w:t xml:space="preserve"> 发布</w:t>
                            </w:r>
                          </w:p>
                        </w:txbxContent>
                      </wps:txbx>
                      <wps:bodyPr rot="0" vert="horz" wrap="square" lIns="0" tIns="0" rIns="0" bIns="0" anchor="t" anchorCtr="0" upright="1">
                        <a:noAutofit/>
                      </wps:bodyPr>
                    </wps:wsp>
                  </a:graphicData>
                </a:graphic>
              </wp:anchor>
            </w:drawing>
          </mc:Choice>
          <mc:Fallback>
            <w:pict>
              <v:rect w14:anchorId="338A546F" id="fmFrame7" o:spid="_x0000_s1030" style="position:absolute;left:0;text-align:left;margin-left:-7.45pt;margin-top:688.9pt;width:481.9pt;height:28.6pt;z-index:2516787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" stroked="f">
                <v:textbox inset="0,0,0,0">
                  <w:txbxContent>
                    <w:p w14:paraId="1D23E940" w14:textId="77777777" w:rsidR="001D486C" w:rsidRDefault="00000000">
                      <w:pPr>
                        <w:pStyle w:val="af8"/>
                      </w:pPr>
                      <w:r>
                        <w:rPr>
                          <w:rFonts w:hint="eastAsia"/>
                        </w:rPr>
                        <w:t>中国工程建设标准化协会</w:t>
                      </w:r>
                      <w:r>
                        <w:rPr>
                          <w:rStyle w:val="af2"/>
                          <w:rFonts w:hint="eastAsia"/>
                        </w:rPr>
                        <w:t xml:space="preserve"> 发布</w:t>
                      </w:r>
                    </w:p>
                  </w:txbxContent>
                </v:textbox>
                <w10:wrap anchorx="margin" anchory="margin"/>
                <w10:anchorlock/>
              </v:rect>
            </w:pict>
          </mc:Fallback>
        </mc:AlternateContent>
      </w:r>
      <w:r>
        <w:rPr>
          <w:noProof/>
        </w:rPr>
        <mc:AlternateContent>
          <mc:Choice Requires="wps">
            <w:drawing>
              <wp:anchor distT="0" distB="0" distL="114300" distR="114300" simplePos="0" relativeHeight="251677696" behindDoc="0" locked="1" layoutInCell="1" allowOverlap="1" wp14:anchorId="15B200E3" wp14:editId="68D8B23E">
                <wp:simplePos x="0" y="0"/>
                <wp:positionH relativeFrom="margin">
                  <wp:posOffset>3856990</wp:posOffset>
                </wp:positionH>
                <wp:positionV relativeFrom="margin">
                  <wp:posOffset>8077200</wp:posOffset>
                </wp:positionV>
                <wp:extent cx="2019300" cy="312420"/>
                <wp:effectExtent l="0" t="0" r="0" b="1143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12420"/>
                        </a:xfrm>
                        <a:prstGeom prst="rect">
                          <a:avLst/>
                        </a:prstGeom>
                        <a:solidFill>
                          <a:srgbClr val="FFFFFF"/>
                        </a:solidFill>
                        <a:ln>
                          <a:noFill/>
                        </a:ln>
                      </wps:spPr>
                      <wps:txbx>
                        <w:txbxContent>
                          <w:p w14:paraId="7D8E3791" w14:textId="77777777" w:rsidR="001D486C" w:rsidRDefault="00000000">
                            <w:pPr>
                              <w:pStyle w:val="aff0"/>
                            </w:pPr>
                            <w:r>
                              <w:rPr>
                                <w:rFonts w:ascii="黑体" w:hAnsi="黑体" w:cs="黑体" w:hint="eastAsia"/>
                              </w:rPr>
                              <w:t>20XX-XX-XX</w:t>
                            </w:r>
                            <w:r>
                              <w:rPr>
                                <w:rFonts w:hint="eastAsia"/>
                              </w:rPr>
                              <w:t>实施</w:t>
                            </w:r>
                          </w:p>
                        </w:txbxContent>
                      </wps:txbx>
                      <wps:bodyPr rot="0" vert="horz" wrap="square" lIns="0" tIns="0" rIns="0" bIns="0" anchor="t" anchorCtr="0" upright="1">
                        <a:noAutofit/>
                      </wps:bodyPr>
                    </wps:wsp>
                  </a:graphicData>
                </a:graphic>
              </wp:anchor>
            </w:drawing>
          </mc:Choice>
          <mc:Fallback>
            <w:pict>
              <v:rect w14:anchorId="15B200E3" id="Text Box 13" o:spid="_x0000_s1031" style="position:absolute;left:0;text-align:left;margin-left:303.7pt;margin-top:636pt;width:159pt;height:24.6pt;z-index:2516776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" stroked="f">
                <v:textbox inset="0,0,0,0">
                  <w:txbxContent>
                    <w:p w14:paraId="7D8E3791" w14:textId="77777777" w:rsidR="001D486C" w:rsidRDefault="00000000">
                      <w:pPr>
                        <w:pStyle w:val="aff0"/>
                      </w:pPr>
                      <w:r>
                        <w:rPr>
                          <w:rFonts w:ascii="黑体" w:hAnsi="黑体" w:cs="黑体" w:hint="eastAsia"/>
                        </w:rPr>
                        <w:t>20XX-XX-XX</w:t>
                      </w:r>
                      <w:r>
                        <w:rPr>
                          <w:rFonts w:hint="eastAsia"/>
                        </w:rPr>
                        <w:t>实施</w:t>
                      </w:r>
                    </w:p>
                  </w:txbxContent>
                </v:textbox>
                <w10:wrap anchorx="margin" anchory="margin"/>
                <w10:anchorlock/>
              </v:rect>
            </w:pict>
          </mc:Fallback>
        </mc:AlternateContent>
      </w:r>
      <w:r>
        <w:rPr>
          <w:noProof/>
        </w:rPr>
        <mc:AlternateContent>
          <mc:Choice Requires="wps">
            <w:drawing>
              <wp:anchor distT="0" distB="0" distL="114300" distR="114300" simplePos="0" relativeHeight="251676672" behindDoc="0" locked="1" layoutInCell="1" allowOverlap="1" wp14:anchorId="5C3AF40D" wp14:editId="5CB17668">
                <wp:simplePos x="0" y="0"/>
                <wp:positionH relativeFrom="margin">
                  <wp:posOffset>43180</wp:posOffset>
                </wp:positionH>
                <wp:positionV relativeFrom="margin">
                  <wp:posOffset>8089265</wp:posOffset>
                </wp:positionV>
                <wp:extent cx="2019300" cy="312420"/>
                <wp:effectExtent l="0" t="0" r="0" b="1143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12420"/>
                        </a:xfrm>
                        <a:prstGeom prst="rect">
                          <a:avLst/>
                        </a:prstGeom>
                        <a:solidFill>
                          <a:srgbClr val="FFFFFF"/>
                        </a:solidFill>
                        <a:ln>
                          <a:noFill/>
                        </a:ln>
                      </wps:spPr>
                      <wps:txbx>
                        <w:txbxContent>
                          <w:p w14:paraId="3792EE2E" w14:textId="77777777" w:rsidR="001D486C" w:rsidRDefault="00000000">
                            <w:pPr>
                              <w:pStyle w:val="afd"/>
                            </w:pPr>
                            <w:r>
                              <w:rPr>
                                <w:rFonts w:ascii="黑体" w:hAnsi="黑体" w:cs="黑体" w:hint="eastAsia"/>
                              </w:rPr>
                              <w:t>20XX-XX-XX</w:t>
                            </w:r>
                            <w:r>
                              <w:rPr>
                                <w:rFonts w:hint="eastAsia"/>
                              </w:rPr>
                              <w:t>发布</w:t>
                            </w:r>
                          </w:p>
                        </w:txbxContent>
                      </wps:txbx>
                      <wps:bodyPr rot="0" vert="horz" wrap="square" lIns="0" tIns="0" rIns="0" bIns="0" anchor="t" anchorCtr="0" upright="1">
                        <a:noAutofit/>
                      </wps:bodyPr>
                    </wps:wsp>
                  </a:graphicData>
                </a:graphic>
              </wp:anchor>
            </w:drawing>
          </mc:Choice>
          <mc:Fallback>
            <w:pict>
              <v:rect w14:anchorId="5C3AF40D" id="Text Box 14" o:spid="_x0000_s1032" style="position:absolute;left:0;text-align:left;margin-left:3.4pt;margin-top:636.95pt;width:159pt;height:24.6pt;z-index:2516766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" stroked="f">
                <v:textbox inset="0,0,0,0">
                  <w:txbxContent>
                    <w:p w14:paraId="3792EE2E" w14:textId="77777777" w:rsidR="001D486C" w:rsidRDefault="00000000">
                      <w:pPr>
                        <w:pStyle w:val="afd"/>
                      </w:pPr>
                      <w:r>
                        <w:rPr>
                          <w:rFonts w:ascii="黑体" w:hAnsi="黑体" w:cs="黑体" w:hint="eastAsia"/>
                        </w:rPr>
                        <w:t>20XX-XX-XX</w:t>
                      </w:r>
                      <w:r>
                        <w:rPr>
                          <w:rFonts w:hint="eastAsia"/>
                        </w:rPr>
                        <w:t>发布</w:t>
                      </w:r>
                    </w:p>
                  </w:txbxContent>
                </v:textbox>
                <w10:wrap anchorx="margin" anchory="margin"/>
                <w10:anchorlock/>
              </v:rect>
            </w:pict>
          </mc:Fallback>
        </mc:AlternateContent>
      </w:r>
      <w:r>
        <w:rPr>
          <w:noProof/>
        </w:rPr>
        <mc:AlternateContent>
          <mc:Choice Requires="wps">
            <w:drawing>
              <wp:anchor distT="0" distB="0" distL="114300" distR="114300" simplePos="0" relativeHeight="251675648" behindDoc="0" locked="1" layoutInCell="1" allowOverlap="1" wp14:anchorId="1F184BE6" wp14:editId="59CF16A8">
                <wp:simplePos x="0" y="0"/>
                <wp:positionH relativeFrom="margin">
                  <wp:posOffset>0</wp:posOffset>
                </wp:positionH>
                <wp:positionV relativeFrom="margin">
                  <wp:posOffset>3638550</wp:posOffset>
                </wp:positionV>
                <wp:extent cx="5969000" cy="4352925"/>
                <wp:effectExtent l="0" t="0" r="0" b="9525"/>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4352925"/>
                        </a:xfrm>
                        <a:prstGeom prst="rect">
                          <a:avLst/>
                        </a:prstGeom>
                        <a:solidFill>
                          <a:srgbClr val="FFFFFF"/>
                        </a:solidFill>
                        <a:ln>
                          <a:noFill/>
                        </a:ln>
                      </wps:spPr>
                      <wps:txbx>
                        <w:txbxContent>
                          <w:p w14:paraId="329DB37F" w14:textId="79384528" w:rsidR="001D486C" w:rsidRDefault="00B94C9F">
                            <w:pPr>
                              <w:pStyle w:val="afe"/>
                              <w:spacing w:line="240" w:lineRule="auto"/>
                              <w:rPr>
                                <w:rFonts w:ascii="Times New Roman"/>
                                <w:kern w:val="2"/>
                                <w:sz w:val="44"/>
                                <w:szCs w:val="44"/>
                              </w:rPr>
                            </w:pPr>
                            <w:r w:rsidRPr="00B94C9F">
                              <w:rPr>
                                <w:rFonts w:ascii="黑体" w:eastAsia="黑体" w:hint="eastAsia"/>
                                <w:sz w:val="52"/>
                                <w:szCs w:val="21"/>
                              </w:rPr>
                              <w:t>混凝土和砂浆用</w:t>
                            </w:r>
                            <w:proofErr w:type="gramStart"/>
                            <w:r w:rsidRPr="00B94C9F">
                              <w:rPr>
                                <w:rFonts w:ascii="黑体" w:eastAsia="黑体" w:hint="eastAsia"/>
                                <w:sz w:val="52"/>
                                <w:szCs w:val="21"/>
                              </w:rPr>
                              <w:t>煤气化粗渣</w:t>
                            </w:r>
                            <w:proofErr w:type="gramEnd"/>
                            <w:r w:rsidRPr="00B94C9F">
                              <w:rPr>
                                <w:rFonts w:ascii="黑体" w:eastAsia="黑体" w:hint="eastAsia"/>
                                <w:sz w:val="52"/>
                                <w:szCs w:val="21"/>
                              </w:rPr>
                              <w:t>低碳技术条件</w:t>
                            </w:r>
                            <w:r w:rsidRPr="00B94C9F">
                              <w:rPr>
                                <w:rFonts w:ascii="Times New Roman" w:eastAsia="黑体"/>
                                <w:sz w:val="44"/>
                                <w:szCs w:val="44"/>
                              </w:rPr>
                              <w:t>Low Carbon Technical Conditions of Coal Gasification Coarse Slag for Concrete and Mortar</w:t>
                            </w:r>
                          </w:p>
                          <w:p w14:paraId="66FBD963" w14:textId="77777777" w:rsidR="001D486C" w:rsidRDefault="001D486C">
                            <w:pPr>
                              <w:pStyle w:val="afe"/>
                              <w:rPr>
                                <w:rFonts w:ascii="黑体"/>
                              </w:rPr>
                            </w:pPr>
                          </w:p>
                          <w:p w14:paraId="09A5897B" w14:textId="77777777" w:rsidR="00B94C9F" w:rsidRDefault="00B94C9F">
                            <w:pPr>
                              <w:pStyle w:val="afe"/>
                              <w:rPr>
                                <w:rFonts w:ascii="黑体"/>
                              </w:rPr>
                            </w:pPr>
                          </w:p>
                          <w:p w14:paraId="66CFAB64" w14:textId="77777777" w:rsidR="001D486C" w:rsidRDefault="00000000">
                            <w:pPr>
                              <w:pStyle w:val="afe"/>
                              <w:spacing w:line="240" w:lineRule="auto"/>
                              <w:rPr>
                                <w:rFonts w:ascii="Times New Roman"/>
                                <w:kern w:val="2"/>
                                <w:sz w:val="44"/>
                                <w:szCs w:val="44"/>
                              </w:rPr>
                            </w:pPr>
                            <w:r>
                              <w:rPr>
                                <w:rFonts w:ascii="黑体"/>
                              </w:rPr>
                              <w:t>（</w:t>
                            </w:r>
                            <w:r>
                              <w:rPr>
                                <w:rFonts w:ascii="黑体" w:hint="eastAsia"/>
                              </w:rPr>
                              <w:t>征求意见</w:t>
                            </w:r>
                            <w:r>
                              <w:rPr>
                                <w:rFonts w:ascii="黑体"/>
                              </w:rPr>
                              <w:t>稿）</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1F184BE6" id="Text Box 15" o:spid="_x0000_s1033" style="position:absolute;left:0;text-align:left;margin-left:0;margin-top:286.5pt;width:470pt;height:342.75pt;z-index:25167564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" stroked="f">
                <v:textbox inset="0,0,0,0">
                  <w:txbxContent>
                    <w:p w14:paraId="329DB37F" w14:textId="79384528" w:rsidR="001D486C" w:rsidRDefault="00B94C9F">
                      <w:pPr>
                        <w:pStyle w:val="afe"/>
                        <w:spacing w:line="240" w:lineRule="auto"/>
                        <w:rPr>
                          <w:rFonts w:ascii="Times New Roman"/>
                          <w:kern w:val="2"/>
                          <w:sz w:val="44"/>
                          <w:szCs w:val="44"/>
                        </w:rPr>
                      </w:pPr>
                      <w:r w:rsidRPr="00B94C9F">
                        <w:rPr>
                          <w:rFonts w:ascii="黑体" w:eastAsia="黑体" w:hint="eastAsia"/>
                          <w:sz w:val="52"/>
                          <w:szCs w:val="21"/>
                        </w:rPr>
                        <w:t>混凝土和砂浆用</w:t>
                      </w:r>
                      <w:proofErr w:type="gramStart"/>
                      <w:r w:rsidRPr="00B94C9F">
                        <w:rPr>
                          <w:rFonts w:ascii="黑体" w:eastAsia="黑体" w:hint="eastAsia"/>
                          <w:sz w:val="52"/>
                          <w:szCs w:val="21"/>
                        </w:rPr>
                        <w:t>煤气化粗渣</w:t>
                      </w:r>
                      <w:proofErr w:type="gramEnd"/>
                      <w:r w:rsidRPr="00B94C9F">
                        <w:rPr>
                          <w:rFonts w:ascii="黑体" w:eastAsia="黑体" w:hint="eastAsia"/>
                          <w:sz w:val="52"/>
                          <w:szCs w:val="21"/>
                        </w:rPr>
                        <w:t>低碳技术条件</w:t>
                      </w:r>
                      <w:r w:rsidRPr="00B94C9F">
                        <w:rPr>
                          <w:rFonts w:ascii="Times New Roman" w:eastAsia="黑体"/>
                          <w:sz w:val="44"/>
                          <w:szCs w:val="44"/>
                        </w:rPr>
                        <w:t>Low Carbon Technical Conditions of Coal Gasification Coarse Slag for Concrete and Mortar</w:t>
                      </w:r>
                    </w:p>
                    <w:p w14:paraId="66FBD963" w14:textId="77777777" w:rsidR="001D486C" w:rsidRDefault="001D486C">
                      <w:pPr>
                        <w:pStyle w:val="afe"/>
                        <w:rPr>
                          <w:rFonts w:ascii="黑体"/>
                        </w:rPr>
                      </w:pPr>
                    </w:p>
                    <w:p w14:paraId="09A5897B" w14:textId="77777777" w:rsidR="00B94C9F" w:rsidRDefault="00B94C9F">
                      <w:pPr>
                        <w:pStyle w:val="afe"/>
                        <w:rPr>
                          <w:rFonts w:ascii="黑体" w:hint="eastAsia"/>
                        </w:rPr>
                      </w:pPr>
                    </w:p>
                    <w:p w14:paraId="66CFAB64" w14:textId="77777777" w:rsidR="001D486C" w:rsidRDefault="00000000">
                      <w:pPr>
                        <w:pStyle w:val="afe"/>
                        <w:spacing w:line="240" w:lineRule="auto"/>
                        <w:rPr>
                          <w:rFonts w:ascii="Times New Roman"/>
                          <w:kern w:val="2"/>
                          <w:sz w:val="44"/>
                          <w:szCs w:val="44"/>
                        </w:rPr>
                      </w:pPr>
                      <w:r>
                        <w:rPr>
                          <w:rFonts w:ascii="黑体"/>
                        </w:rPr>
                        <w:t>（</w:t>
                      </w:r>
                      <w:r>
                        <w:rPr>
                          <w:rFonts w:ascii="黑体" w:hint="eastAsia"/>
                        </w:rPr>
                        <w:t>征求意见</w:t>
                      </w:r>
                      <w:r>
                        <w:rPr>
                          <w:rFonts w:ascii="黑体"/>
                        </w:rPr>
                        <w:t>稿）</w:t>
                      </w:r>
                    </w:p>
                  </w:txbxContent>
                </v:textbox>
                <w10:wrap anchorx="margin" anchory="margin"/>
                <w10:anchorlock/>
              </v:rect>
            </w:pict>
          </mc:Fallback>
        </mc:AlternateContent>
      </w:r>
      <w:r>
        <w:rPr>
          <w:noProof/>
        </w:rPr>
        <mc:AlternateContent>
          <mc:Choice Requires="wps">
            <w:drawing>
              <wp:anchor distT="0" distB="0" distL="114300" distR="114300" simplePos="0" relativeHeight="251674624" behindDoc="0" locked="1" layoutInCell="1" allowOverlap="1" wp14:anchorId="4D855E3A" wp14:editId="107CC30C">
                <wp:simplePos x="0" y="0"/>
                <wp:positionH relativeFrom="margin">
                  <wp:posOffset>0</wp:posOffset>
                </wp:positionH>
                <wp:positionV relativeFrom="margin">
                  <wp:posOffset>1401445</wp:posOffset>
                </wp:positionV>
                <wp:extent cx="5802630" cy="579755"/>
                <wp:effectExtent l="0" t="0" r="7620" b="10795"/>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579755"/>
                        </a:xfrm>
                        <a:prstGeom prst="rect">
                          <a:avLst/>
                        </a:prstGeom>
                        <a:solidFill>
                          <a:srgbClr val="FFFFFF"/>
                        </a:solidFill>
                        <a:ln>
                          <a:noFill/>
                        </a:ln>
                      </wps:spPr>
                      <wps:txbx>
                        <w:txbxContent>
                          <w:p w14:paraId="3728EE4F" w14:textId="77777777" w:rsidR="001D486C" w:rsidRDefault="00000000">
                            <w:pPr>
                              <w:pStyle w:val="21"/>
                              <w:rPr>
                                <w:rFonts w:ascii="黑体" w:eastAsia="黑体" w:hAnsi="黑体" w:cs="黑体"/>
                              </w:rPr>
                            </w:pPr>
                            <w:r>
                              <w:rPr>
                                <w:rFonts w:eastAsia="黑体"/>
                                <w:b/>
                                <w:bCs/>
                              </w:rPr>
                              <w:t>T/</w:t>
                            </w:r>
                            <w:r>
                              <w:rPr>
                                <w:rFonts w:eastAsia="黑体" w:hint="eastAsia"/>
                                <w:b/>
                                <w:bCs/>
                              </w:rPr>
                              <w:t>CECS</w:t>
                            </w:r>
                            <w:r>
                              <w:rPr>
                                <w:rFonts w:ascii="黑体" w:eastAsia="黑体" w:hAnsi="黑体" w:cs="黑体" w:hint="eastAsia"/>
                              </w:rPr>
                              <w:t xml:space="preserve"> XX</w:t>
                            </w:r>
                            <w:r>
                              <w:rPr>
                                <w:rFonts w:ascii="黑体" w:eastAsia="黑体" w:hAnsi="黑体" w:cs="黑体" w:hint="eastAsia"/>
                              </w:rPr>
                              <w:t>—20XX</w:t>
                            </w:r>
                          </w:p>
                        </w:txbxContent>
                      </wps:txbx>
                      <wps:bodyPr rot="0" vert="horz" wrap="square" lIns="0" tIns="0" rIns="0" bIns="0" anchor="t" anchorCtr="0" upright="1">
                        <a:noAutofit/>
                      </wps:bodyPr>
                    </wps:wsp>
                  </a:graphicData>
                </a:graphic>
              </wp:anchor>
            </w:drawing>
          </mc:Choice>
          <mc:Fallback>
            <w:pict>
              <v:rect w14:anchorId="4D855E3A" id="Text Box 16" o:spid="_x0000_s1034" style="position:absolute;left:0;text-align:left;margin-left:0;margin-top:110.35pt;width:456.9pt;height:45.65pt;z-index:2516746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" stroked="f">
                <v:textbox inset="0,0,0,0">
                  <w:txbxContent>
                    <w:p w14:paraId="3728EE4F" w14:textId="77777777" w:rsidR="001D486C" w:rsidRDefault="00000000">
                      <w:pPr>
                        <w:pStyle w:val="21"/>
                        <w:rPr>
                          <w:rFonts w:ascii="黑体" w:eastAsia="黑体" w:hAnsi="黑体" w:cs="黑体"/>
                        </w:rPr>
                      </w:pPr>
                      <w:r>
                        <w:rPr>
                          <w:rFonts w:eastAsia="黑体"/>
                          <w:b/>
                          <w:bCs/>
                        </w:rPr>
                        <w:t>T/</w:t>
                      </w:r>
                      <w:r>
                        <w:rPr>
                          <w:rFonts w:eastAsia="黑体" w:hint="eastAsia"/>
                          <w:b/>
                          <w:bCs/>
                        </w:rPr>
                        <w:t>CECS</w:t>
                      </w:r>
                      <w:r>
                        <w:rPr>
                          <w:rFonts w:ascii="黑体" w:eastAsia="黑体" w:hAnsi="黑体" w:cs="黑体" w:hint="eastAsia"/>
                        </w:rPr>
                        <w:t xml:space="preserve"> XX</w:t>
                      </w:r>
                      <w:r>
                        <w:rPr>
                          <w:rFonts w:ascii="黑体" w:eastAsia="黑体" w:hAnsi="黑体" w:cs="黑体" w:hint="eastAsia"/>
                        </w:rPr>
                        <w:t>—20XX</w:t>
                      </w:r>
                    </w:p>
                  </w:txbxContent>
                </v:textbox>
                <w10:wrap anchorx="margin" anchory="margin"/>
                <w10:anchorlock/>
              </v:rect>
            </w:pict>
          </mc:Fallback>
        </mc:AlternateContent>
      </w:r>
      <w:r>
        <w:rPr>
          <w:noProof/>
        </w:rPr>
        <mc:AlternateContent>
          <mc:Choice Requires="wps">
            <w:drawing>
              <wp:anchor distT="0" distB="0" distL="114300" distR="114300" simplePos="0" relativeHeight="251673600" behindDoc="0" locked="1" layoutInCell="1" allowOverlap="1" wp14:anchorId="1D536406" wp14:editId="23310AA8">
                <wp:simplePos x="0" y="0"/>
                <wp:positionH relativeFrom="margin">
                  <wp:posOffset>0</wp:posOffset>
                </wp:positionH>
                <wp:positionV relativeFrom="margin">
                  <wp:posOffset>1010920</wp:posOffset>
                </wp:positionV>
                <wp:extent cx="6120130" cy="391160"/>
                <wp:effectExtent l="0" t="0" r="13970" b="889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1160"/>
                        </a:xfrm>
                        <a:prstGeom prst="rect">
                          <a:avLst/>
                        </a:prstGeom>
                        <a:solidFill>
                          <a:srgbClr val="FFFFFF"/>
                        </a:solidFill>
                        <a:ln>
                          <a:noFill/>
                        </a:ln>
                      </wps:spPr>
                      <wps:txbx>
                        <w:txbxContent>
                          <w:p w14:paraId="347FDFE9" w14:textId="77777777" w:rsidR="001D486C" w:rsidRDefault="00000000">
                            <w:pPr>
                              <w:pStyle w:val="afb"/>
                            </w:pPr>
                            <w:r>
                              <w:rPr>
                                <w:rFonts w:hint="eastAsia"/>
                              </w:rPr>
                              <w:t>团体标准</w:t>
                            </w:r>
                          </w:p>
                        </w:txbxContent>
                      </wps:txbx>
                      <wps:bodyPr rot="0" vert="horz" wrap="square" lIns="0" tIns="0" rIns="0" bIns="0" anchor="t" anchorCtr="0" upright="1">
                        <a:noAutofit/>
                      </wps:bodyPr>
                    </wps:wsp>
                  </a:graphicData>
                </a:graphic>
              </wp:anchor>
            </w:drawing>
          </mc:Choice>
          <mc:Fallback>
            <w:pict>
              <v:rect w14:anchorId="1D536406" id="Text Box 17" o:spid="_x0000_s1035" style="position:absolute;left:0;text-align:left;margin-left:0;margin-top:79.6pt;width:481.9pt;height:30.8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" stroked="f">
                <v:textbox inset="0,0,0,0">
                  <w:txbxContent>
                    <w:p w14:paraId="347FDFE9" w14:textId="77777777" w:rsidR="001D486C" w:rsidRDefault="00000000">
                      <w:pPr>
                        <w:pStyle w:val="afb"/>
                      </w:pPr>
                      <w:r>
                        <w:rPr>
                          <w:rFonts w:hint="eastAsia"/>
                        </w:rPr>
                        <w:t>团体标准</w:t>
                      </w:r>
                    </w:p>
                  </w:txbxContent>
                </v:textbox>
                <w10:wrap anchorx="margin" anchory="margin"/>
                <w10:anchorlock/>
              </v:rect>
            </w:pict>
          </mc:Fallback>
        </mc:AlternateContent>
      </w:r>
      <w:r>
        <w:rPr>
          <w:noProof/>
        </w:rPr>
        <mc:AlternateContent>
          <mc:Choice Requires="wps">
            <w:drawing>
              <wp:anchor distT="0" distB="0" distL="114300" distR="114300" simplePos="0" relativeHeight="251672576" behindDoc="0" locked="1" layoutInCell="1" allowOverlap="1" wp14:anchorId="2B7285A8" wp14:editId="637E4177">
                <wp:simplePos x="0" y="0"/>
                <wp:positionH relativeFrom="margin">
                  <wp:posOffset>562610</wp:posOffset>
                </wp:positionH>
                <wp:positionV relativeFrom="margin">
                  <wp:posOffset>1082675</wp:posOffset>
                </wp:positionV>
                <wp:extent cx="2540000" cy="657860"/>
                <wp:effectExtent l="0" t="0" r="12700" b="889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657860"/>
                        </a:xfrm>
                        <a:prstGeom prst="rect">
                          <a:avLst/>
                        </a:prstGeom>
                        <a:solidFill>
                          <a:srgbClr val="FFFFFF"/>
                        </a:solidFill>
                        <a:ln>
                          <a:noFill/>
                        </a:ln>
                      </wps:spPr>
                      <wps:txbx>
                        <w:txbxContent>
                          <w:p w14:paraId="13C2EFE9" w14:textId="77777777" w:rsidR="001D486C" w:rsidRDefault="001D486C">
                            <w:pPr>
                              <w:pStyle w:val="afa"/>
                              <w:rPr>
                                <w:rFonts w:ascii="黑体" w:hAnsi="黑体" w:cs="黑体"/>
                              </w:rPr>
                            </w:pPr>
                          </w:p>
                          <w:p w14:paraId="387A83B4" w14:textId="77777777" w:rsidR="001D486C" w:rsidRDefault="001D486C">
                            <w:pPr>
                              <w:pStyle w:val="afa"/>
                              <w:rPr>
                                <w:rFonts w:eastAsia="宋体"/>
                              </w:rPr>
                            </w:pPr>
                          </w:p>
                        </w:txbxContent>
                      </wps:txbx>
                      <wps:bodyPr rot="0" vert="horz" wrap="square" lIns="0" tIns="0" rIns="0" bIns="0" anchor="t" anchorCtr="0" upright="1">
                        <a:noAutofit/>
                      </wps:bodyPr>
                    </wps:wsp>
                  </a:graphicData>
                </a:graphic>
              </wp:anchor>
            </w:drawing>
          </mc:Choice>
          <mc:Fallback>
            <w:pict>
              <v:rect w14:anchorId="2B7285A8" id="Text Box 18" o:spid="_x0000_s1036" style="position:absolute;left:0;text-align:left;margin-left:44.3pt;margin-top:85.25pt;width:200pt;height:51.8pt;z-index:251672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" stroked="f">
                <v:textbox inset="0,0,0,0">
                  <w:txbxContent>
                    <w:p w14:paraId="13C2EFE9" w14:textId="77777777" w:rsidR="001D486C" w:rsidRDefault="001D486C">
                      <w:pPr>
                        <w:pStyle w:val="afa"/>
                        <w:rPr>
                          <w:rFonts w:ascii="黑体" w:hAnsi="黑体" w:cs="黑体"/>
                        </w:rPr>
                      </w:pPr>
                    </w:p>
                    <w:p w14:paraId="387A83B4" w14:textId="77777777" w:rsidR="001D486C" w:rsidRDefault="001D486C">
                      <w:pPr>
                        <w:pStyle w:val="afa"/>
                        <w:rPr>
                          <w:rFonts w:eastAsia="宋体"/>
                        </w:rPr>
                      </w:pPr>
                    </w:p>
                  </w:txbxContent>
                </v:textbox>
                <w10:wrap anchorx="margin" anchory="margin"/>
                <w10:anchorlock/>
              </v:rect>
            </w:pict>
          </mc:Fallback>
        </mc:AlternateContent>
      </w:r>
    </w:p>
    <w:p w14:paraId="1261BFD0" w14:textId="77777777" w:rsidR="001D486C" w:rsidRDefault="001D486C">
      <w:pPr>
        <w:widowControl/>
        <w:jc w:val="left"/>
        <w:sectPr w:rsidR="001D486C">
          <w:headerReference w:type="default" r:id="rId12"/>
          <w:pgSz w:w="11906" w:h="16838"/>
          <w:pgMar w:top="1020" w:right="1440" w:bottom="850" w:left="1440" w:header="851" w:footer="992" w:gutter="0"/>
          <w:cols w:space="425"/>
          <w:docGrid w:type="lines" w:linePitch="312"/>
        </w:sectPr>
      </w:pPr>
    </w:p>
    <w:p w14:paraId="4B084629" w14:textId="77777777" w:rsidR="001D486C" w:rsidRDefault="001D486C">
      <w:pPr>
        <w:widowControl/>
        <w:jc w:val="left"/>
      </w:pPr>
    </w:p>
    <w:p w14:paraId="17786432" w14:textId="77777777" w:rsidR="001D486C" w:rsidRDefault="00000000">
      <w:pPr>
        <w:spacing w:before="400" w:after="400" w:line="460" w:lineRule="exact"/>
        <w:jc w:val="center"/>
        <w:rPr>
          <w:rFonts w:ascii="黑体" w:eastAsia="黑体" w:hAnsi="黑体" w:cs="黑体"/>
          <w:sz w:val="32"/>
          <w:szCs w:val="32"/>
        </w:rPr>
      </w:pPr>
      <w:r>
        <w:rPr>
          <w:rFonts w:ascii="黑体" w:eastAsia="黑体" w:hAnsi="黑体" w:cs="黑体" w:hint="eastAsia"/>
          <w:sz w:val="32"/>
          <w:szCs w:val="32"/>
        </w:rPr>
        <w:t>目    次</w:t>
      </w:r>
    </w:p>
    <w:p w14:paraId="00A888B7" w14:textId="77777777" w:rsidR="001D486C" w:rsidRDefault="001D486C">
      <w:pPr>
        <w:jc w:val="center"/>
      </w:pPr>
    </w:p>
    <w:p w14:paraId="3A5E9C50" w14:textId="732C02C5" w:rsidR="009D37B9" w:rsidRPr="009D37B9" w:rsidRDefault="009D37B9">
      <w:pPr>
        <w:pStyle w:val="TOC1"/>
        <w:tabs>
          <w:tab w:val="right" w:leader="dot" w:pos="9016"/>
        </w:tabs>
        <w:rPr>
          <w:rFonts w:ascii="黑体" w:eastAsia="黑体" w:hAnsi="黑体"/>
          <w:noProof/>
          <w:sz w:val="20"/>
          <w:szCs w:val="20"/>
          <w14:ligatures w14:val="standardContextual"/>
        </w:rPr>
      </w:pPr>
      <w:r w:rsidRPr="009D37B9">
        <w:rPr>
          <w:rFonts w:ascii="黑体" w:eastAsia="黑体" w:hAnsi="黑体" w:cstheme="minorHAnsi" w:hint="eastAsia"/>
          <w:bCs/>
          <w:caps/>
          <w:kern w:val="0"/>
          <w:sz w:val="20"/>
          <w:szCs w:val="20"/>
        </w:rPr>
        <w:fldChar w:fldCharType="begin"/>
      </w:r>
      <w:r w:rsidRPr="009D37B9">
        <w:rPr>
          <w:rFonts w:ascii="黑体" w:eastAsia="黑体" w:hAnsi="黑体" w:cstheme="minorHAnsi" w:hint="eastAsia"/>
          <w:bCs/>
          <w:caps/>
          <w:kern w:val="0"/>
          <w:sz w:val="20"/>
          <w:szCs w:val="20"/>
        </w:rPr>
        <w:instrText xml:space="preserve"> TOC \o "1-3" </w:instrText>
      </w:r>
      <w:r w:rsidRPr="009D37B9">
        <w:rPr>
          <w:rFonts w:ascii="黑体" w:eastAsia="黑体" w:hAnsi="黑体" w:cstheme="minorHAnsi" w:hint="eastAsia"/>
          <w:bCs/>
          <w:caps/>
          <w:kern w:val="0"/>
          <w:sz w:val="20"/>
          <w:szCs w:val="20"/>
        </w:rPr>
        <w:fldChar w:fldCharType="separate"/>
      </w:r>
      <w:r w:rsidRPr="009D37B9">
        <w:rPr>
          <w:rFonts w:ascii="黑体" w:eastAsia="黑体" w:hAnsi="黑体"/>
          <w:noProof/>
          <w:sz w:val="20"/>
          <w:szCs w:val="20"/>
        </w:rPr>
        <w:t>前   言</w:t>
      </w:r>
      <w:r w:rsidRPr="009D37B9">
        <w:rPr>
          <w:rFonts w:ascii="黑体" w:eastAsia="黑体" w:hAnsi="黑体"/>
          <w:noProof/>
          <w:sz w:val="20"/>
          <w:szCs w:val="20"/>
        </w:rPr>
        <w:tab/>
      </w:r>
      <w:r w:rsidR="00DD3062">
        <w:rPr>
          <w:rFonts w:ascii="黑体" w:eastAsia="黑体" w:hAnsi="黑体" w:hint="eastAsia"/>
          <w:noProof/>
          <w:sz w:val="20"/>
          <w:szCs w:val="20"/>
        </w:rPr>
        <w:t>1</w:t>
      </w:r>
    </w:p>
    <w:p w14:paraId="5A9F7317" w14:textId="67C5607F" w:rsidR="009D37B9" w:rsidRPr="009D37B9" w:rsidRDefault="009D37B9">
      <w:pPr>
        <w:pStyle w:val="TOC1"/>
        <w:tabs>
          <w:tab w:val="right" w:leader="dot" w:pos="9016"/>
        </w:tabs>
        <w:rPr>
          <w:rFonts w:ascii="黑体" w:eastAsia="黑体" w:hAnsi="黑体"/>
          <w:noProof/>
          <w:sz w:val="20"/>
          <w:szCs w:val="20"/>
          <w14:ligatures w14:val="standardContextual"/>
        </w:rPr>
      </w:pPr>
      <w:r w:rsidRPr="009D37B9">
        <w:rPr>
          <w:rFonts w:ascii="黑体" w:eastAsia="黑体" w:hAnsi="黑体" w:cs="Times New Roman"/>
          <w:noProof/>
          <w:sz w:val="20"/>
          <w:szCs w:val="20"/>
        </w:rPr>
        <w:t>1</w:t>
      </w:r>
      <w:r w:rsidRPr="009D37B9">
        <w:rPr>
          <w:rFonts w:ascii="黑体" w:eastAsia="黑体" w:hAnsi="黑体"/>
          <w:noProof/>
          <w:sz w:val="20"/>
          <w:szCs w:val="20"/>
        </w:rPr>
        <w:t xml:space="preserve"> 范围</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_Toc168313037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1</w:t>
      </w:r>
      <w:r w:rsidRPr="009D37B9">
        <w:rPr>
          <w:rFonts w:ascii="黑体" w:eastAsia="黑体" w:hAnsi="黑体"/>
          <w:noProof/>
          <w:sz w:val="20"/>
          <w:szCs w:val="20"/>
        </w:rPr>
        <w:fldChar w:fldCharType="end"/>
      </w:r>
    </w:p>
    <w:p w14:paraId="320F24E1" w14:textId="5EEB9279" w:rsidR="009D37B9" w:rsidRPr="009D37B9" w:rsidRDefault="009D37B9">
      <w:pPr>
        <w:pStyle w:val="TOC1"/>
        <w:tabs>
          <w:tab w:val="right" w:leader="dot" w:pos="9016"/>
        </w:tabs>
        <w:rPr>
          <w:rFonts w:ascii="黑体" w:eastAsia="黑体" w:hAnsi="黑体"/>
          <w:noProof/>
          <w:sz w:val="20"/>
          <w:szCs w:val="20"/>
          <w14:ligatures w14:val="standardContextual"/>
        </w:rPr>
      </w:pPr>
      <w:r w:rsidRPr="009D37B9">
        <w:rPr>
          <w:rFonts w:ascii="黑体" w:eastAsia="黑体" w:hAnsi="黑体" w:cs="Times New Roman"/>
          <w:noProof/>
          <w:sz w:val="20"/>
          <w:szCs w:val="20"/>
        </w:rPr>
        <w:t>2</w:t>
      </w:r>
      <w:r w:rsidRPr="009D37B9">
        <w:rPr>
          <w:rFonts w:ascii="黑体" w:eastAsia="黑体" w:hAnsi="黑体"/>
          <w:noProof/>
          <w:sz w:val="20"/>
          <w:szCs w:val="20"/>
        </w:rPr>
        <w:t xml:space="preserve"> 规范性引用文件</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_Toc168313038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1</w:t>
      </w:r>
      <w:r w:rsidRPr="009D37B9">
        <w:rPr>
          <w:rFonts w:ascii="黑体" w:eastAsia="黑体" w:hAnsi="黑体"/>
          <w:noProof/>
          <w:sz w:val="20"/>
          <w:szCs w:val="20"/>
        </w:rPr>
        <w:fldChar w:fldCharType="end"/>
      </w:r>
    </w:p>
    <w:p w14:paraId="51BDDF28" w14:textId="3B4D0201" w:rsidR="009D37B9" w:rsidRPr="009D37B9" w:rsidRDefault="009D37B9" w:rsidP="009D37B9">
      <w:pPr>
        <w:pStyle w:val="TOC1"/>
        <w:tabs>
          <w:tab w:val="right" w:leader="dot" w:pos="9016"/>
        </w:tabs>
        <w:rPr>
          <w:rFonts w:ascii="黑体" w:eastAsia="黑体" w:hAnsi="黑体"/>
          <w:noProof/>
          <w:sz w:val="20"/>
          <w:szCs w:val="20"/>
          <w14:ligatures w14:val="standardContextual"/>
        </w:rPr>
      </w:pPr>
      <w:r w:rsidRPr="009D37B9">
        <w:rPr>
          <w:rFonts w:ascii="黑体" w:eastAsia="黑体" w:hAnsi="黑体" w:cs="Times New Roman"/>
          <w:noProof/>
          <w:sz w:val="20"/>
          <w:szCs w:val="20"/>
        </w:rPr>
        <w:t>3 术语和定义</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_Toc168313039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1</w:t>
      </w:r>
      <w:r w:rsidRPr="009D37B9">
        <w:rPr>
          <w:rFonts w:ascii="黑体" w:eastAsia="黑体" w:hAnsi="黑体"/>
          <w:noProof/>
          <w:sz w:val="20"/>
          <w:szCs w:val="20"/>
        </w:rPr>
        <w:fldChar w:fldCharType="end"/>
      </w:r>
    </w:p>
    <w:p w14:paraId="7C26E449" w14:textId="7702E89C" w:rsidR="009D37B9" w:rsidRPr="009D37B9" w:rsidRDefault="009D37B9">
      <w:pPr>
        <w:pStyle w:val="TOC1"/>
        <w:tabs>
          <w:tab w:val="right" w:leader="dot" w:pos="9016"/>
        </w:tabs>
        <w:rPr>
          <w:rFonts w:ascii="黑体" w:eastAsia="黑体" w:hAnsi="黑体"/>
          <w:noProof/>
          <w:sz w:val="20"/>
          <w:szCs w:val="20"/>
          <w14:ligatures w14:val="standardContextual"/>
        </w:rPr>
      </w:pPr>
      <w:r w:rsidRPr="009D37B9">
        <w:rPr>
          <w:rFonts w:ascii="黑体" w:eastAsia="黑体" w:hAnsi="黑体" w:cs="Times New Roman"/>
          <w:noProof/>
          <w:sz w:val="20"/>
          <w:szCs w:val="20"/>
        </w:rPr>
        <w:t>4 分类和规格</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_Toc168313047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2</w:t>
      </w:r>
      <w:r w:rsidRPr="009D37B9">
        <w:rPr>
          <w:rFonts w:ascii="黑体" w:eastAsia="黑体" w:hAnsi="黑体"/>
          <w:noProof/>
          <w:sz w:val="20"/>
          <w:szCs w:val="20"/>
        </w:rPr>
        <w:fldChar w:fldCharType="end"/>
      </w:r>
    </w:p>
    <w:p w14:paraId="6A1AE487" w14:textId="0CC2B869" w:rsidR="009D37B9" w:rsidRPr="009D37B9" w:rsidRDefault="009D37B9">
      <w:pPr>
        <w:pStyle w:val="TOC1"/>
        <w:tabs>
          <w:tab w:val="right" w:leader="dot" w:pos="9016"/>
        </w:tabs>
        <w:rPr>
          <w:rFonts w:ascii="黑体" w:eastAsia="黑体" w:hAnsi="黑体"/>
          <w:noProof/>
          <w:sz w:val="20"/>
          <w:szCs w:val="20"/>
          <w14:ligatures w14:val="standardContextual"/>
        </w:rPr>
      </w:pPr>
      <w:r w:rsidRPr="009D37B9">
        <w:rPr>
          <w:rFonts w:ascii="黑体" w:eastAsia="黑体" w:hAnsi="黑体" w:cs="Times New Roman"/>
          <w:noProof/>
          <w:sz w:val="20"/>
          <w:szCs w:val="20"/>
        </w:rPr>
        <w:t>5 技术要求</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_Toc168313050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2</w:t>
      </w:r>
      <w:r w:rsidRPr="009D37B9">
        <w:rPr>
          <w:rFonts w:ascii="黑体" w:eastAsia="黑体" w:hAnsi="黑体"/>
          <w:noProof/>
          <w:sz w:val="20"/>
          <w:szCs w:val="20"/>
        </w:rPr>
        <w:fldChar w:fldCharType="end"/>
      </w:r>
    </w:p>
    <w:p w14:paraId="607B3175" w14:textId="71583D01" w:rsidR="009D37B9" w:rsidRPr="009D37B9" w:rsidRDefault="009D37B9" w:rsidP="009D37B9">
      <w:pPr>
        <w:pStyle w:val="TOC3"/>
        <w:tabs>
          <w:tab w:val="right" w:leader="dot" w:pos="9016"/>
        </w:tabs>
        <w:ind w:leftChars="0" w:left="0"/>
        <w:rPr>
          <w:rFonts w:ascii="黑体" w:eastAsia="黑体" w:hAnsi="黑体"/>
          <w:noProof/>
          <w:sz w:val="20"/>
          <w:szCs w:val="20"/>
          <w14:ligatures w14:val="standardContextual"/>
        </w:rPr>
      </w:pPr>
      <w:r w:rsidRPr="009D37B9">
        <w:rPr>
          <w:rFonts w:ascii="黑体" w:eastAsia="黑体" w:hAnsi="黑体"/>
          <w:noProof/>
          <w:sz w:val="20"/>
          <w:szCs w:val="20"/>
        </w:rPr>
        <w:t>6 产品碳排放核算方法</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_Toc168313065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5</w:t>
      </w:r>
      <w:r w:rsidRPr="009D37B9">
        <w:rPr>
          <w:rFonts w:ascii="黑体" w:eastAsia="黑体" w:hAnsi="黑体"/>
          <w:noProof/>
          <w:sz w:val="20"/>
          <w:szCs w:val="20"/>
        </w:rPr>
        <w:fldChar w:fldCharType="end"/>
      </w:r>
    </w:p>
    <w:p w14:paraId="03046561" w14:textId="55E7D34C" w:rsidR="009D37B9" w:rsidRPr="009D37B9" w:rsidRDefault="009D37B9" w:rsidP="009D37B9">
      <w:pPr>
        <w:pStyle w:val="TOC3"/>
        <w:tabs>
          <w:tab w:val="right" w:leader="dot" w:pos="9016"/>
        </w:tabs>
        <w:ind w:leftChars="0" w:left="0"/>
        <w:rPr>
          <w:rFonts w:ascii="黑体" w:eastAsia="黑体" w:hAnsi="黑体"/>
          <w:noProof/>
          <w:sz w:val="20"/>
          <w:szCs w:val="20"/>
          <w14:ligatures w14:val="standardContextual"/>
        </w:rPr>
      </w:pPr>
      <w:r w:rsidRPr="009D37B9">
        <w:rPr>
          <w:rFonts w:ascii="黑体" w:eastAsia="黑体" w:hAnsi="黑体"/>
          <w:noProof/>
          <w:sz w:val="20"/>
          <w:szCs w:val="20"/>
        </w:rPr>
        <w:t>7 评价方法</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_Toc168313068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5</w:t>
      </w:r>
      <w:r w:rsidRPr="009D37B9">
        <w:rPr>
          <w:rFonts w:ascii="黑体" w:eastAsia="黑体" w:hAnsi="黑体"/>
          <w:noProof/>
          <w:sz w:val="20"/>
          <w:szCs w:val="20"/>
        </w:rPr>
        <w:fldChar w:fldCharType="end"/>
      </w:r>
    </w:p>
    <w:p w14:paraId="2A1DF9DE" w14:textId="6AB951C2" w:rsidR="009D37B9" w:rsidRPr="009D37B9" w:rsidRDefault="009D37B9" w:rsidP="009D37B9">
      <w:pPr>
        <w:pStyle w:val="TOC3"/>
        <w:tabs>
          <w:tab w:val="right" w:leader="dot" w:pos="9016"/>
        </w:tabs>
        <w:ind w:leftChars="0" w:left="0"/>
        <w:rPr>
          <w:rFonts w:ascii="黑体" w:eastAsia="黑体" w:hAnsi="黑体"/>
          <w:noProof/>
          <w:sz w:val="20"/>
          <w:szCs w:val="20"/>
          <w14:ligatures w14:val="standardContextual"/>
        </w:rPr>
      </w:pPr>
      <w:r w:rsidRPr="009D37B9">
        <w:rPr>
          <w:rFonts w:ascii="黑体" w:eastAsia="黑体" w:hAnsi="黑体"/>
          <w:noProof/>
          <w:sz w:val="20"/>
          <w:szCs w:val="20"/>
        </w:rPr>
        <w:t>8 检验规则</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_Toc168313086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6</w:t>
      </w:r>
      <w:r w:rsidRPr="009D37B9">
        <w:rPr>
          <w:rFonts w:ascii="黑体" w:eastAsia="黑体" w:hAnsi="黑体"/>
          <w:noProof/>
          <w:sz w:val="20"/>
          <w:szCs w:val="20"/>
        </w:rPr>
        <w:fldChar w:fldCharType="end"/>
      </w:r>
    </w:p>
    <w:p w14:paraId="394FB76D" w14:textId="2E45A872" w:rsidR="001D486C" w:rsidRPr="009D37B9" w:rsidRDefault="009D37B9" w:rsidP="009D37B9">
      <w:pPr>
        <w:pStyle w:val="TOC1"/>
        <w:tabs>
          <w:tab w:val="right" w:leader="dot" w:pos="9016"/>
        </w:tabs>
        <w:rPr>
          <w:rFonts w:ascii="黑体" w:eastAsia="黑体" w:hAnsi="黑体" w:cstheme="minorHAnsi"/>
          <w:bCs/>
          <w:caps/>
          <w:kern w:val="0"/>
          <w:sz w:val="20"/>
          <w:szCs w:val="20"/>
        </w:rPr>
      </w:pPr>
      <w:r w:rsidRPr="009D37B9">
        <w:rPr>
          <w:rFonts w:ascii="黑体" w:eastAsia="黑体" w:hAnsi="黑体"/>
          <w:noProof/>
          <w:sz w:val="20"/>
          <w:szCs w:val="20"/>
        </w:rPr>
        <w:t>9 标志、包装和贮存</w:t>
      </w:r>
      <w:r w:rsidRPr="009D37B9">
        <w:rPr>
          <w:rFonts w:ascii="黑体" w:eastAsia="黑体" w:hAnsi="黑体"/>
          <w:noProof/>
          <w:sz w:val="20"/>
          <w:szCs w:val="20"/>
        </w:rPr>
        <w:tab/>
      </w:r>
      <w:r w:rsidRPr="009D37B9">
        <w:rPr>
          <w:rFonts w:ascii="黑体" w:eastAsia="黑体" w:hAnsi="黑体"/>
          <w:noProof/>
          <w:sz w:val="20"/>
          <w:szCs w:val="20"/>
        </w:rPr>
        <w:fldChar w:fldCharType="begin"/>
      </w:r>
      <w:r w:rsidRPr="009D37B9">
        <w:rPr>
          <w:rFonts w:ascii="黑体" w:eastAsia="黑体" w:hAnsi="黑体"/>
          <w:noProof/>
          <w:sz w:val="20"/>
          <w:szCs w:val="20"/>
        </w:rPr>
        <w:instrText xml:space="preserve"> PAGEREF _Toc168313090 \h </w:instrText>
      </w:r>
      <w:r w:rsidRPr="009D37B9">
        <w:rPr>
          <w:rFonts w:ascii="黑体" w:eastAsia="黑体" w:hAnsi="黑体"/>
          <w:noProof/>
          <w:sz w:val="20"/>
          <w:szCs w:val="20"/>
        </w:rPr>
      </w:r>
      <w:r w:rsidRPr="009D37B9">
        <w:rPr>
          <w:rFonts w:ascii="黑体" w:eastAsia="黑体" w:hAnsi="黑体"/>
          <w:noProof/>
          <w:sz w:val="20"/>
          <w:szCs w:val="20"/>
        </w:rPr>
        <w:fldChar w:fldCharType="separate"/>
      </w:r>
      <w:r w:rsidRPr="009D37B9">
        <w:rPr>
          <w:rFonts w:ascii="黑体" w:eastAsia="黑体" w:hAnsi="黑体"/>
          <w:noProof/>
          <w:sz w:val="20"/>
          <w:szCs w:val="20"/>
        </w:rPr>
        <w:t>7</w:t>
      </w:r>
      <w:r w:rsidRPr="009D37B9">
        <w:rPr>
          <w:rFonts w:ascii="黑体" w:eastAsia="黑体" w:hAnsi="黑体"/>
          <w:noProof/>
          <w:sz w:val="20"/>
          <w:szCs w:val="20"/>
        </w:rPr>
        <w:fldChar w:fldCharType="end"/>
      </w:r>
      <w:r w:rsidRPr="009D37B9">
        <w:rPr>
          <w:rFonts w:ascii="黑体" w:eastAsia="黑体" w:hAnsi="黑体" w:cstheme="minorHAnsi" w:hint="eastAsia"/>
          <w:bCs/>
          <w:caps/>
          <w:kern w:val="0"/>
          <w:sz w:val="20"/>
          <w:szCs w:val="20"/>
        </w:rPr>
        <w:fldChar w:fldCharType="end"/>
      </w:r>
    </w:p>
    <w:p w14:paraId="423CAA83" w14:textId="77777777" w:rsidR="001D486C" w:rsidRDefault="00000000">
      <w:pPr>
        <w:widowControl/>
        <w:jc w:val="left"/>
      </w:pPr>
      <w:r>
        <w:br w:type="page"/>
      </w:r>
    </w:p>
    <w:p w14:paraId="2C663C3B" w14:textId="77777777" w:rsidR="001D486C" w:rsidRDefault="00000000">
      <w:pPr>
        <w:pStyle w:val="1"/>
        <w:jc w:val="center"/>
        <w:rPr>
          <w:rFonts w:ascii="黑体" w:eastAsia="黑体" w:hAnsi="黑体"/>
          <w:b w:val="0"/>
          <w:sz w:val="32"/>
          <w:szCs w:val="32"/>
        </w:rPr>
      </w:pPr>
      <w:bookmarkStart w:id="0" w:name="_Toc472268792"/>
      <w:bookmarkStart w:id="1" w:name="_Toc4155"/>
      <w:bookmarkStart w:id="2" w:name="_Toc168313036"/>
      <w:r>
        <w:rPr>
          <w:rFonts w:ascii="黑体" w:eastAsia="黑体" w:hAnsi="黑体" w:hint="eastAsia"/>
          <w:b w:val="0"/>
          <w:sz w:val="32"/>
          <w:szCs w:val="32"/>
        </w:rPr>
        <w:lastRenderedPageBreak/>
        <w:t>前   言</w:t>
      </w:r>
      <w:bookmarkEnd w:id="0"/>
      <w:bookmarkEnd w:id="1"/>
      <w:bookmarkEnd w:id="2"/>
    </w:p>
    <w:p w14:paraId="692178B3" w14:textId="77777777" w:rsidR="001D486C" w:rsidRDefault="00000000">
      <w:pPr>
        <w:ind w:firstLineChars="200" w:firstLine="420"/>
        <w:rPr>
          <w:rFonts w:asciiTheme="minorEastAsia"/>
        </w:rPr>
      </w:pPr>
      <w:r>
        <w:rPr>
          <w:rFonts w:asciiTheme="minorEastAsia" w:hint="eastAsia"/>
        </w:rPr>
        <w:t>本标准按照</w:t>
      </w:r>
      <w:r>
        <w:rPr>
          <w:rFonts w:asciiTheme="minorEastAsia" w:hint="eastAsia"/>
        </w:rPr>
        <w:t xml:space="preserve"> GB/T 1.1</w:t>
      </w:r>
      <w:r>
        <w:rPr>
          <w:rFonts w:asciiTheme="minorEastAsia" w:hint="eastAsia"/>
        </w:rPr>
        <w:t>—</w:t>
      </w:r>
      <w:r>
        <w:rPr>
          <w:rFonts w:asciiTheme="minorEastAsia" w:hint="eastAsia"/>
        </w:rPr>
        <w:t>2020</w:t>
      </w:r>
      <w:r>
        <w:rPr>
          <w:rFonts w:asciiTheme="minorEastAsia" w:hint="eastAsia"/>
        </w:rPr>
        <w:t>《标准化工作导则</w:t>
      </w:r>
      <w:r>
        <w:rPr>
          <w:rFonts w:asciiTheme="minorEastAsia" w:hint="eastAsia"/>
        </w:rPr>
        <w:t xml:space="preserve"> </w:t>
      </w:r>
      <w:r>
        <w:rPr>
          <w:rFonts w:asciiTheme="minorEastAsia" w:hint="eastAsia"/>
        </w:rPr>
        <w:t>第</w:t>
      </w:r>
      <w:r>
        <w:rPr>
          <w:rFonts w:asciiTheme="minorEastAsia" w:hint="eastAsia"/>
        </w:rPr>
        <w:t>1</w:t>
      </w:r>
      <w:r>
        <w:rPr>
          <w:rFonts w:asciiTheme="minorEastAsia" w:hint="eastAsia"/>
        </w:rPr>
        <w:t>部分：标准化文件的结构和起草规则》和</w:t>
      </w:r>
      <w:r>
        <w:rPr>
          <w:rFonts w:asciiTheme="minorEastAsia" w:hint="eastAsia"/>
        </w:rPr>
        <w:t>GB/T 20001.10</w:t>
      </w:r>
      <w:r>
        <w:rPr>
          <w:rFonts w:asciiTheme="minorEastAsia" w:hint="eastAsia"/>
        </w:rPr>
        <w:t>—</w:t>
      </w:r>
      <w:r>
        <w:rPr>
          <w:rFonts w:asciiTheme="minorEastAsia" w:hint="eastAsia"/>
        </w:rPr>
        <w:t>2014</w:t>
      </w:r>
      <w:r>
        <w:rPr>
          <w:rFonts w:asciiTheme="minorEastAsia" w:hint="eastAsia"/>
        </w:rPr>
        <w:t>《标准编写规则</w:t>
      </w:r>
      <w:r>
        <w:rPr>
          <w:rFonts w:asciiTheme="minorEastAsia" w:hint="eastAsia"/>
        </w:rPr>
        <w:t xml:space="preserve"> </w:t>
      </w:r>
      <w:r>
        <w:rPr>
          <w:rFonts w:asciiTheme="minorEastAsia" w:hint="eastAsia"/>
        </w:rPr>
        <w:t>第</w:t>
      </w:r>
      <w:r>
        <w:rPr>
          <w:rFonts w:asciiTheme="minorEastAsia" w:hint="eastAsia"/>
        </w:rPr>
        <w:t>10</w:t>
      </w:r>
      <w:r>
        <w:rPr>
          <w:rFonts w:asciiTheme="minorEastAsia" w:hint="eastAsia"/>
        </w:rPr>
        <w:t>部分：产品标准》的规则起草。</w:t>
      </w:r>
    </w:p>
    <w:p w14:paraId="44205FFE" w14:textId="77777777" w:rsidR="001D486C" w:rsidRDefault="00000000">
      <w:pPr>
        <w:ind w:firstLineChars="200" w:firstLine="420"/>
        <w:rPr>
          <w:rFonts w:asciiTheme="minorEastAsia"/>
        </w:rPr>
      </w:pPr>
      <w:r>
        <w:rPr>
          <w:rFonts w:asciiTheme="minorEastAsia" w:hint="eastAsia"/>
        </w:rPr>
        <w:t>本标准按中国工程建设标准化协会《关于印发</w:t>
      </w:r>
      <w:r>
        <w:rPr>
          <w:rFonts w:asciiTheme="minorEastAsia" w:hint="eastAsia"/>
        </w:rPr>
        <w:t>&lt;2020</w:t>
      </w:r>
      <w:r>
        <w:rPr>
          <w:rFonts w:asciiTheme="minorEastAsia" w:hint="eastAsia"/>
        </w:rPr>
        <w:t>年第二批协会标准制订、修订计划</w:t>
      </w:r>
      <w:r>
        <w:rPr>
          <w:rFonts w:asciiTheme="minorEastAsia" w:hint="eastAsia"/>
        </w:rPr>
        <w:t>&gt;</w:t>
      </w:r>
      <w:r>
        <w:rPr>
          <w:rFonts w:asciiTheme="minorEastAsia" w:hint="eastAsia"/>
        </w:rPr>
        <w:t>的通知》（建标协字〔</w:t>
      </w:r>
      <w:r>
        <w:rPr>
          <w:rFonts w:asciiTheme="minorEastAsia" w:hint="eastAsia"/>
        </w:rPr>
        <w:t>2020</w:t>
      </w:r>
      <w:r>
        <w:rPr>
          <w:rFonts w:asciiTheme="minorEastAsia" w:hint="eastAsia"/>
        </w:rPr>
        <w:t>〕</w:t>
      </w:r>
      <w:r>
        <w:rPr>
          <w:rFonts w:asciiTheme="minorEastAsia" w:hint="eastAsia"/>
        </w:rPr>
        <w:t>23</w:t>
      </w:r>
      <w:r>
        <w:rPr>
          <w:rFonts w:asciiTheme="minorEastAsia" w:hint="eastAsia"/>
        </w:rPr>
        <w:t>号）</w:t>
      </w:r>
      <w:proofErr w:type="gramStart"/>
      <w:r>
        <w:rPr>
          <w:rFonts w:asciiTheme="minorEastAsia" w:hint="eastAsia"/>
        </w:rPr>
        <w:t>》</w:t>
      </w:r>
      <w:proofErr w:type="gramEnd"/>
      <w:r>
        <w:rPr>
          <w:rFonts w:asciiTheme="minorEastAsia" w:hint="eastAsia"/>
        </w:rPr>
        <w:t>的要求制定。</w:t>
      </w:r>
    </w:p>
    <w:p w14:paraId="290F5B82" w14:textId="77777777" w:rsidR="001D486C" w:rsidRDefault="00000000">
      <w:pPr>
        <w:ind w:firstLineChars="200" w:firstLine="420"/>
        <w:rPr>
          <w:rFonts w:asciiTheme="minorEastAsia"/>
        </w:rPr>
      </w:pPr>
      <w:r>
        <w:rPr>
          <w:rFonts w:asciiTheme="minorEastAsia" w:hint="eastAsia"/>
        </w:rPr>
        <w:t>请注意本文件的某些内容可能涉及专利，本文件的发布机构不承担识别这些专利的责任。</w:t>
      </w:r>
    </w:p>
    <w:p w14:paraId="4D364199" w14:textId="77777777" w:rsidR="001D486C" w:rsidRDefault="00000000">
      <w:pPr>
        <w:ind w:firstLineChars="200" w:firstLine="420"/>
        <w:rPr>
          <w:rFonts w:asciiTheme="minorEastAsia"/>
        </w:rPr>
      </w:pPr>
      <w:r>
        <w:rPr>
          <w:rFonts w:asciiTheme="minorEastAsia" w:hint="eastAsia"/>
        </w:rPr>
        <w:t>本标准由中国工程建设标准化协会提出。</w:t>
      </w:r>
    </w:p>
    <w:p w14:paraId="357F6D57" w14:textId="77777777" w:rsidR="001D486C" w:rsidRDefault="00000000">
      <w:pPr>
        <w:ind w:firstLineChars="200" w:firstLine="420"/>
        <w:rPr>
          <w:rFonts w:asciiTheme="minorEastAsia"/>
        </w:rPr>
      </w:pPr>
      <w:r>
        <w:rPr>
          <w:rFonts w:asciiTheme="minorEastAsia" w:hint="eastAsia"/>
        </w:rPr>
        <w:t>本文件由中国工程建设标准化协会防水防护与修复专业委员会归口管理。</w:t>
      </w:r>
    </w:p>
    <w:p w14:paraId="74926583" w14:textId="7D9504BA" w:rsidR="001D486C" w:rsidRDefault="00000000">
      <w:pPr>
        <w:ind w:firstLineChars="200" w:firstLine="420"/>
        <w:rPr>
          <w:rFonts w:asciiTheme="minorEastAsia"/>
        </w:rPr>
      </w:pPr>
      <w:r>
        <w:rPr>
          <w:rFonts w:asciiTheme="minorEastAsia" w:hint="eastAsia"/>
        </w:rPr>
        <w:t>本标准负责起草单位：</w:t>
      </w:r>
      <w:r w:rsidR="008C2550" w:rsidRPr="008C2550">
        <w:rPr>
          <w:rFonts w:asciiTheme="minorEastAsia" w:hint="eastAsia"/>
        </w:rPr>
        <w:t>宁夏煤炭基本建设有限公司</w:t>
      </w:r>
      <w:r>
        <w:rPr>
          <w:rFonts w:asciiTheme="minorEastAsia" w:hint="eastAsia"/>
        </w:rPr>
        <w:t>、</w:t>
      </w:r>
      <w:r w:rsidR="008C2550" w:rsidRPr="008C2550">
        <w:rPr>
          <w:rFonts w:asciiTheme="minorEastAsia" w:hint="eastAsia"/>
        </w:rPr>
        <w:t>建研建硕（北京）科技有限公司</w:t>
      </w:r>
      <w:r>
        <w:rPr>
          <w:rFonts w:asciiTheme="minorEastAsia" w:hint="eastAsia"/>
        </w:rPr>
        <w:t>。</w:t>
      </w:r>
    </w:p>
    <w:p w14:paraId="2F4D5AA9" w14:textId="77777777" w:rsidR="001D486C" w:rsidRDefault="00000000">
      <w:pPr>
        <w:ind w:firstLineChars="200" w:firstLine="420"/>
        <w:rPr>
          <w:rFonts w:asciiTheme="minorEastAsia"/>
        </w:rPr>
      </w:pPr>
      <w:r>
        <w:rPr>
          <w:rFonts w:asciiTheme="minorEastAsia" w:hint="eastAsia"/>
        </w:rPr>
        <w:t>本标准参加起草单位：</w:t>
      </w:r>
    </w:p>
    <w:p w14:paraId="459BD9D7" w14:textId="77777777" w:rsidR="001D486C" w:rsidRDefault="00000000">
      <w:pPr>
        <w:ind w:firstLineChars="200" w:firstLine="420"/>
        <w:rPr>
          <w:rFonts w:asciiTheme="minorEastAsia"/>
        </w:rPr>
      </w:pPr>
      <w:r>
        <w:rPr>
          <w:rFonts w:asciiTheme="minorEastAsia" w:hint="eastAsia"/>
        </w:rPr>
        <w:t>本标准主要起草人：</w:t>
      </w:r>
    </w:p>
    <w:p w14:paraId="0700DBC9" w14:textId="77777777" w:rsidR="001D486C" w:rsidRDefault="00000000">
      <w:pPr>
        <w:ind w:firstLineChars="200" w:firstLine="420"/>
        <w:rPr>
          <w:rFonts w:asciiTheme="minorEastAsia" w:hAnsiTheme="minorEastAsia" w:cstheme="minorEastAsia"/>
          <w:color w:val="000000"/>
        </w:rPr>
        <w:sectPr w:rsidR="001D486C">
          <w:headerReference w:type="even" r:id="rId13"/>
          <w:headerReference w:type="default" r:id="rId14"/>
          <w:footerReference w:type="default" r:id="rId15"/>
          <w:pgSz w:w="11906" w:h="16838"/>
          <w:pgMar w:top="1020" w:right="1440" w:bottom="850" w:left="1440" w:header="851" w:footer="992" w:gutter="0"/>
          <w:pgNumType w:start="1"/>
          <w:cols w:space="425"/>
          <w:docGrid w:type="lines" w:linePitch="312"/>
        </w:sectPr>
      </w:pPr>
      <w:r>
        <w:rPr>
          <w:rFonts w:asciiTheme="minorEastAsia" w:hint="eastAsia"/>
        </w:rPr>
        <w:t>本标准主要审查人</w:t>
      </w:r>
      <w:r>
        <w:rPr>
          <w:rFonts w:hint="eastAsia"/>
          <w:color w:val="000000"/>
          <w:szCs w:val="21"/>
        </w:rPr>
        <w:t>：</w:t>
      </w:r>
    </w:p>
    <w:p w14:paraId="46FC56DB" w14:textId="77777777" w:rsidR="001D486C" w:rsidRDefault="001D486C">
      <w:pPr>
        <w:pStyle w:val="aff2"/>
        <w:tabs>
          <w:tab w:val="center" w:pos="4201"/>
          <w:tab w:val="right" w:leader="dot" w:pos="9298"/>
        </w:tabs>
        <w:snapToGrid w:val="0"/>
        <w:rPr>
          <w:rFonts w:asciiTheme="minorEastAsia" w:hAnsiTheme="minorEastAsia" w:cstheme="minorEastAsia"/>
          <w:color w:val="000000"/>
        </w:rPr>
        <w:sectPr w:rsidR="001D486C">
          <w:headerReference w:type="default" r:id="rId16"/>
          <w:footerReference w:type="default" r:id="rId17"/>
          <w:pgSz w:w="11906" w:h="16838"/>
          <w:pgMar w:top="1020" w:right="1440" w:bottom="850" w:left="1440" w:header="851" w:footer="992" w:gutter="0"/>
          <w:pgNumType w:start="1"/>
          <w:cols w:space="0"/>
          <w:docGrid w:type="lines" w:linePitch="312"/>
        </w:sectPr>
      </w:pPr>
    </w:p>
    <w:p w14:paraId="599CE92C" w14:textId="303B2ED5" w:rsidR="001D486C" w:rsidRDefault="008C2550">
      <w:pPr>
        <w:jc w:val="center"/>
        <w:rPr>
          <w:rFonts w:ascii="黑体" w:eastAsia="黑体" w:hAnsi="黑体"/>
          <w:sz w:val="32"/>
          <w:szCs w:val="32"/>
        </w:rPr>
      </w:pPr>
      <w:r w:rsidRPr="008C2550">
        <w:rPr>
          <w:rFonts w:ascii="黑体" w:eastAsia="黑体" w:hAnsi="黑体" w:hint="eastAsia"/>
          <w:sz w:val="32"/>
          <w:szCs w:val="32"/>
        </w:rPr>
        <w:lastRenderedPageBreak/>
        <w:t>混凝土和砂浆用</w:t>
      </w:r>
      <w:proofErr w:type="gramStart"/>
      <w:r w:rsidRPr="008C2550">
        <w:rPr>
          <w:rFonts w:ascii="黑体" w:eastAsia="黑体" w:hAnsi="黑体" w:hint="eastAsia"/>
          <w:sz w:val="32"/>
          <w:szCs w:val="32"/>
        </w:rPr>
        <w:t>煤气化粗渣</w:t>
      </w:r>
      <w:proofErr w:type="gramEnd"/>
      <w:r w:rsidR="00FD5E8D">
        <w:rPr>
          <w:rFonts w:ascii="黑体" w:eastAsia="黑体" w:hAnsi="黑体" w:hint="eastAsia"/>
          <w:sz w:val="32"/>
          <w:szCs w:val="32"/>
        </w:rPr>
        <w:t>低碳技术条件</w:t>
      </w:r>
    </w:p>
    <w:p w14:paraId="73AA201D" w14:textId="77777777" w:rsidR="001D486C" w:rsidRDefault="00000000">
      <w:pPr>
        <w:pStyle w:val="1"/>
        <w:adjustRightInd w:val="0"/>
        <w:snapToGrid w:val="0"/>
        <w:spacing w:beforeLines="100" w:before="312" w:afterLines="100" w:after="312" w:line="240" w:lineRule="auto"/>
        <w:jc w:val="left"/>
        <w:rPr>
          <w:rFonts w:asciiTheme="minorEastAsia" w:eastAsia="黑体" w:hAnsi="Times New Roman"/>
          <w:b w:val="0"/>
          <w:sz w:val="21"/>
        </w:rPr>
      </w:pPr>
      <w:bookmarkStart w:id="3" w:name="_Toc472268793"/>
      <w:bookmarkStart w:id="4" w:name="_Toc119"/>
      <w:bookmarkStart w:id="5" w:name="_Toc168313037"/>
      <w:r>
        <w:rPr>
          <w:rFonts w:ascii="Times New Roman" w:eastAsia="黑体" w:hAnsi="Times New Roman" w:cs="Times New Roman"/>
          <w:b w:val="0"/>
          <w:sz w:val="21"/>
        </w:rPr>
        <w:t>1</w:t>
      </w:r>
      <w:r>
        <w:rPr>
          <w:rFonts w:asciiTheme="minorEastAsia" w:eastAsia="黑体" w:hAnsi="Times New Roman" w:hint="eastAsia"/>
          <w:b w:val="0"/>
          <w:sz w:val="21"/>
        </w:rPr>
        <w:t xml:space="preserve"> </w:t>
      </w:r>
      <w:r>
        <w:rPr>
          <w:rFonts w:asciiTheme="minorEastAsia" w:eastAsia="黑体" w:hAnsi="Times New Roman" w:hint="eastAsia"/>
          <w:b w:val="0"/>
          <w:sz w:val="21"/>
        </w:rPr>
        <w:t>范围</w:t>
      </w:r>
      <w:bookmarkEnd w:id="3"/>
      <w:bookmarkEnd w:id="4"/>
      <w:bookmarkEnd w:id="5"/>
    </w:p>
    <w:p w14:paraId="15A434CA" w14:textId="77777777" w:rsidR="00DB21ED" w:rsidRPr="00DB21ED" w:rsidRDefault="00DB21ED" w:rsidP="00DB21ED">
      <w:pPr>
        <w:ind w:firstLineChars="200" w:firstLine="420"/>
        <w:rPr>
          <w:szCs w:val="22"/>
        </w:rPr>
      </w:pPr>
      <w:r w:rsidRPr="00DB21ED">
        <w:rPr>
          <w:rFonts w:hint="eastAsia"/>
          <w:szCs w:val="22"/>
        </w:rPr>
        <w:t>本标准规定了建筑用混凝土和砂浆用</w:t>
      </w:r>
      <w:proofErr w:type="gramStart"/>
      <w:r w:rsidRPr="00DB21ED">
        <w:rPr>
          <w:rFonts w:hint="eastAsia"/>
          <w:szCs w:val="22"/>
        </w:rPr>
        <w:t>煤气化粗渣</w:t>
      </w:r>
      <w:proofErr w:type="gramEnd"/>
      <w:r w:rsidRPr="00DB21ED">
        <w:rPr>
          <w:rFonts w:hint="eastAsia"/>
          <w:szCs w:val="22"/>
        </w:rPr>
        <w:t>的术语和定义、产品分类、要求、试验方法、检验规则、标志、包装、运输与贮存。</w:t>
      </w:r>
    </w:p>
    <w:p w14:paraId="49C28A22" w14:textId="086B2D8F" w:rsidR="001D486C" w:rsidRDefault="00DB21ED">
      <w:pPr>
        <w:ind w:firstLineChars="200" w:firstLine="420"/>
        <w:rPr>
          <w:rFonts w:asciiTheme="minorEastAsia" w:eastAsiaTheme="minorEastAsia"/>
          <w:szCs w:val="22"/>
        </w:rPr>
      </w:pPr>
      <w:r w:rsidRPr="00DB21ED">
        <w:rPr>
          <w:rFonts w:hint="eastAsia"/>
          <w:szCs w:val="22"/>
        </w:rPr>
        <w:t>本标准适用于作混凝土和砂浆细骨料的</w:t>
      </w:r>
      <w:proofErr w:type="gramStart"/>
      <w:r w:rsidRPr="00DB21ED">
        <w:rPr>
          <w:rFonts w:hint="eastAsia"/>
          <w:szCs w:val="22"/>
        </w:rPr>
        <w:t>煤气化粗渣</w:t>
      </w:r>
      <w:proofErr w:type="gramEnd"/>
      <w:r w:rsidRPr="00DB21ED">
        <w:rPr>
          <w:rFonts w:hint="eastAsia"/>
          <w:szCs w:val="22"/>
        </w:rPr>
        <w:t>。</w:t>
      </w:r>
    </w:p>
    <w:p w14:paraId="473A1E9B" w14:textId="77777777" w:rsidR="001D486C" w:rsidRDefault="00000000">
      <w:pPr>
        <w:pStyle w:val="1"/>
        <w:adjustRightInd w:val="0"/>
        <w:snapToGrid w:val="0"/>
        <w:spacing w:beforeLines="100" w:before="312" w:afterLines="100" w:after="312" w:line="240" w:lineRule="auto"/>
        <w:jc w:val="left"/>
        <w:rPr>
          <w:rFonts w:asciiTheme="minorEastAsia" w:eastAsia="黑体" w:hAnsi="Times New Roman"/>
          <w:b w:val="0"/>
          <w:sz w:val="21"/>
        </w:rPr>
      </w:pPr>
      <w:bookmarkStart w:id="6" w:name="_Toc25417"/>
      <w:bookmarkStart w:id="7" w:name="_Toc472268794"/>
      <w:bookmarkStart w:id="8" w:name="_Toc168313038"/>
      <w:r>
        <w:rPr>
          <w:rFonts w:ascii="Times New Roman" w:eastAsia="黑体" w:hAnsi="Times New Roman" w:cs="Times New Roman"/>
          <w:b w:val="0"/>
          <w:sz w:val="21"/>
        </w:rPr>
        <w:t>2</w:t>
      </w:r>
      <w:r>
        <w:rPr>
          <w:rFonts w:asciiTheme="minorEastAsia" w:eastAsia="黑体" w:hAnsi="Times New Roman" w:hint="eastAsia"/>
          <w:b w:val="0"/>
          <w:sz w:val="21"/>
        </w:rPr>
        <w:t xml:space="preserve"> </w:t>
      </w:r>
      <w:r>
        <w:rPr>
          <w:rFonts w:asciiTheme="minorEastAsia" w:eastAsia="黑体" w:hAnsi="Times New Roman" w:hint="eastAsia"/>
          <w:b w:val="0"/>
          <w:sz w:val="21"/>
        </w:rPr>
        <w:t>规范性引用文件</w:t>
      </w:r>
      <w:bookmarkEnd w:id="6"/>
      <w:bookmarkEnd w:id="7"/>
      <w:bookmarkEnd w:id="8"/>
    </w:p>
    <w:p w14:paraId="1BB24D49" w14:textId="77777777" w:rsidR="00DB21ED" w:rsidRDefault="00DB21ED" w:rsidP="00DB21ED">
      <w:pPr>
        <w:pStyle w:val="aff2"/>
        <w:rPr>
          <w:rFonts w:ascii="Times New Roman"/>
        </w:rPr>
      </w:pPr>
      <w:r>
        <w:rPr>
          <w:rFonts w:ascii="Times New Roman" w:hint="eastAsia"/>
        </w:rPr>
        <w:t>下列文件对于本文件的应用是必不可少的。凡是注日期的引用文件，仅注日期的版本适用于本文件，凡是不注日期的引用文件，其最新版本（包括所有的修改单）适用于本文件。</w:t>
      </w:r>
    </w:p>
    <w:p w14:paraId="224BB3A0" w14:textId="77777777" w:rsidR="00DB21ED" w:rsidRDefault="00DB21ED" w:rsidP="00DB21ED">
      <w:pPr>
        <w:ind w:firstLine="420"/>
        <w:rPr>
          <w:kern w:val="0"/>
        </w:rPr>
      </w:pPr>
      <w:r>
        <w:rPr>
          <w:kern w:val="0"/>
        </w:rPr>
        <w:t xml:space="preserve">GB 36888 </w:t>
      </w:r>
      <w:r>
        <w:rPr>
          <w:rFonts w:hint="eastAsia"/>
          <w:kern w:val="0"/>
        </w:rPr>
        <w:t>预拌混凝土单位产品能源消耗限额</w:t>
      </w:r>
    </w:p>
    <w:p w14:paraId="4D36D8C1" w14:textId="77777777" w:rsidR="00DB21ED" w:rsidRDefault="00DB21ED" w:rsidP="00DB21ED">
      <w:pPr>
        <w:ind w:firstLine="420"/>
        <w:rPr>
          <w:kern w:val="0"/>
        </w:rPr>
      </w:pPr>
      <w:r>
        <w:rPr>
          <w:kern w:val="0"/>
        </w:rPr>
        <w:t xml:space="preserve">GB 6566 </w:t>
      </w:r>
      <w:r>
        <w:rPr>
          <w:rFonts w:hint="eastAsia"/>
          <w:kern w:val="0"/>
        </w:rPr>
        <w:t>建筑材料放射性核素限量</w:t>
      </w:r>
    </w:p>
    <w:p w14:paraId="4C263B38" w14:textId="77777777" w:rsidR="00DB21ED" w:rsidRDefault="00DB21ED" w:rsidP="00DB21ED">
      <w:pPr>
        <w:ind w:firstLine="420"/>
        <w:rPr>
          <w:kern w:val="0"/>
        </w:rPr>
      </w:pPr>
      <w:r>
        <w:rPr>
          <w:kern w:val="0"/>
        </w:rPr>
        <w:t xml:space="preserve">GB/T 14684 </w:t>
      </w:r>
      <w:r>
        <w:rPr>
          <w:rFonts w:hint="eastAsia"/>
          <w:kern w:val="0"/>
        </w:rPr>
        <w:t>建设用砂</w:t>
      </w:r>
    </w:p>
    <w:p w14:paraId="71BAA011" w14:textId="77777777" w:rsidR="00DB21ED" w:rsidRDefault="00DB21ED" w:rsidP="00DB21ED">
      <w:pPr>
        <w:ind w:firstLine="420"/>
        <w:rPr>
          <w:kern w:val="0"/>
        </w:rPr>
      </w:pPr>
      <w:r>
        <w:rPr>
          <w:kern w:val="0"/>
        </w:rPr>
        <w:t xml:space="preserve">GB/T 32150 </w:t>
      </w:r>
      <w:r>
        <w:rPr>
          <w:rFonts w:hint="eastAsia"/>
          <w:kern w:val="0"/>
        </w:rPr>
        <w:t>工业企业温室气体排放核算和报告通则</w:t>
      </w:r>
    </w:p>
    <w:p w14:paraId="1F9BAC61" w14:textId="77777777" w:rsidR="00DB21ED" w:rsidRDefault="00DB21ED" w:rsidP="00DB21ED">
      <w:pPr>
        <w:ind w:firstLine="420"/>
        <w:rPr>
          <w:szCs w:val="21"/>
        </w:rPr>
      </w:pPr>
      <w:r>
        <w:rPr>
          <w:kern w:val="0"/>
        </w:rPr>
        <w:t xml:space="preserve">GB/T 25176 </w:t>
      </w:r>
      <w:r>
        <w:rPr>
          <w:rFonts w:hint="eastAsia"/>
          <w:kern w:val="0"/>
        </w:rPr>
        <w:t>混凝土和砂浆用再生细骨料</w:t>
      </w:r>
    </w:p>
    <w:p w14:paraId="3230D6FC" w14:textId="77777777" w:rsidR="00DB21ED" w:rsidRDefault="00DB21ED" w:rsidP="00DB21ED">
      <w:pPr>
        <w:ind w:firstLine="420"/>
        <w:rPr>
          <w:kern w:val="0"/>
        </w:rPr>
      </w:pPr>
      <w:r>
        <w:rPr>
          <w:kern w:val="0"/>
        </w:rPr>
        <w:t xml:space="preserve">GB/T 34231 </w:t>
      </w:r>
      <w:r>
        <w:rPr>
          <w:rFonts w:hint="eastAsia"/>
          <w:kern w:val="0"/>
        </w:rPr>
        <w:t>煤炭燃烧</w:t>
      </w:r>
      <w:proofErr w:type="gramStart"/>
      <w:r>
        <w:rPr>
          <w:rFonts w:hint="eastAsia"/>
          <w:kern w:val="0"/>
        </w:rPr>
        <w:t>残余物烧失</w:t>
      </w:r>
      <w:proofErr w:type="gramEnd"/>
      <w:r>
        <w:rPr>
          <w:rFonts w:hint="eastAsia"/>
          <w:kern w:val="0"/>
        </w:rPr>
        <w:t>量测定方法</w:t>
      </w:r>
    </w:p>
    <w:p w14:paraId="16B461E8" w14:textId="77777777" w:rsidR="00DB21ED" w:rsidRDefault="00DB21ED" w:rsidP="00DB21ED">
      <w:pPr>
        <w:ind w:firstLine="420"/>
        <w:rPr>
          <w:kern w:val="0"/>
        </w:rPr>
      </w:pPr>
      <w:r>
        <w:rPr>
          <w:kern w:val="0"/>
        </w:rPr>
        <w:t xml:space="preserve">GB 6566 </w:t>
      </w:r>
      <w:r>
        <w:rPr>
          <w:rFonts w:hint="eastAsia"/>
          <w:kern w:val="0"/>
        </w:rPr>
        <w:t>建筑材料放射性核素限量</w:t>
      </w:r>
    </w:p>
    <w:p w14:paraId="211CCB63" w14:textId="77777777" w:rsidR="00DB21ED" w:rsidRDefault="00DB21ED" w:rsidP="00DB21ED">
      <w:pPr>
        <w:ind w:firstLine="420"/>
        <w:rPr>
          <w:kern w:val="0"/>
        </w:rPr>
      </w:pPr>
      <w:r>
        <w:rPr>
          <w:kern w:val="0"/>
        </w:rPr>
        <w:t xml:space="preserve">GB/T 50081 </w:t>
      </w:r>
      <w:r>
        <w:rPr>
          <w:rFonts w:hint="eastAsia"/>
          <w:kern w:val="0"/>
        </w:rPr>
        <w:t>混凝土物理力学性能试验方法标准</w:t>
      </w:r>
    </w:p>
    <w:p w14:paraId="68B36117" w14:textId="77777777" w:rsidR="00DB21ED" w:rsidRDefault="00DB21ED" w:rsidP="00DB21ED">
      <w:pPr>
        <w:ind w:firstLine="420"/>
        <w:rPr>
          <w:kern w:val="0"/>
        </w:rPr>
      </w:pPr>
      <w:r>
        <w:rPr>
          <w:kern w:val="0"/>
        </w:rPr>
        <w:t xml:space="preserve">GB/T 17671 </w:t>
      </w:r>
      <w:proofErr w:type="gramStart"/>
      <w:r>
        <w:rPr>
          <w:rFonts w:hint="eastAsia"/>
          <w:kern w:val="0"/>
        </w:rPr>
        <w:t>水泥胶砂强度</w:t>
      </w:r>
      <w:proofErr w:type="gramEnd"/>
      <w:r>
        <w:rPr>
          <w:rFonts w:hint="eastAsia"/>
          <w:kern w:val="0"/>
        </w:rPr>
        <w:t>检验方法</w:t>
      </w:r>
    </w:p>
    <w:p w14:paraId="44A09E2D" w14:textId="77777777" w:rsidR="00DB21ED" w:rsidRDefault="00DB21ED" w:rsidP="00DB21ED">
      <w:pPr>
        <w:ind w:firstLine="420"/>
        <w:rPr>
          <w:kern w:val="0"/>
        </w:rPr>
      </w:pPr>
      <w:r>
        <w:rPr>
          <w:kern w:val="0"/>
        </w:rPr>
        <w:t xml:space="preserve">GB/T 12123 </w:t>
      </w:r>
      <w:r>
        <w:rPr>
          <w:rFonts w:hint="eastAsia"/>
          <w:kern w:val="0"/>
        </w:rPr>
        <w:t>包装设计通用要求</w:t>
      </w:r>
    </w:p>
    <w:p w14:paraId="60E0F09F" w14:textId="77777777" w:rsidR="00DB21ED" w:rsidRDefault="00DB21ED" w:rsidP="00DB21ED">
      <w:pPr>
        <w:ind w:firstLine="420"/>
        <w:rPr>
          <w:kern w:val="0"/>
        </w:rPr>
      </w:pPr>
      <w:r>
        <w:rPr>
          <w:rFonts w:hint="eastAsia"/>
          <w:kern w:val="0"/>
        </w:rPr>
        <w:t xml:space="preserve">DB11/T 1527 </w:t>
      </w:r>
      <w:r>
        <w:rPr>
          <w:rFonts w:hint="eastAsia"/>
          <w:kern w:val="0"/>
        </w:rPr>
        <w:t>预拌砂浆单位产品综合能源消耗限额</w:t>
      </w:r>
    </w:p>
    <w:p w14:paraId="307C0085" w14:textId="77777777" w:rsidR="00DB21ED" w:rsidRDefault="00DB21ED" w:rsidP="00DB21ED">
      <w:pPr>
        <w:ind w:firstLine="420"/>
        <w:rPr>
          <w:kern w:val="0"/>
        </w:rPr>
      </w:pPr>
      <w:r>
        <w:rPr>
          <w:rFonts w:hint="eastAsia"/>
          <w:kern w:val="0"/>
        </w:rPr>
        <w:t xml:space="preserve">GB/T 30810 </w:t>
      </w:r>
      <w:r>
        <w:rPr>
          <w:rFonts w:hint="eastAsia"/>
          <w:kern w:val="0"/>
        </w:rPr>
        <w:t>水泥胶砂中可浸出重金属的测定方法</w:t>
      </w:r>
    </w:p>
    <w:p w14:paraId="202CB25B" w14:textId="77777777" w:rsidR="00DB21ED" w:rsidRDefault="00DB21ED" w:rsidP="00DB21ED">
      <w:pPr>
        <w:ind w:firstLine="420"/>
        <w:rPr>
          <w:kern w:val="0"/>
        </w:rPr>
      </w:pPr>
      <w:r>
        <w:rPr>
          <w:rFonts w:hint="eastAsia"/>
          <w:kern w:val="0"/>
        </w:rPr>
        <w:t xml:space="preserve">GB/T 14848 </w:t>
      </w:r>
      <w:r>
        <w:rPr>
          <w:rFonts w:hint="eastAsia"/>
          <w:kern w:val="0"/>
        </w:rPr>
        <w:t>地下水环境质量标准</w:t>
      </w:r>
    </w:p>
    <w:p w14:paraId="7ECDCBE0" w14:textId="77777777" w:rsidR="001D486C" w:rsidRDefault="00000000">
      <w:pPr>
        <w:pStyle w:val="1"/>
        <w:adjustRightInd w:val="0"/>
        <w:snapToGrid w:val="0"/>
        <w:spacing w:beforeLines="100" w:before="312" w:afterLines="100" w:after="312" w:line="240" w:lineRule="auto"/>
        <w:jc w:val="left"/>
        <w:rPr>
          <w:rFonts w:ascii="Times New Roman" w:eastAsia="黑体" w:hAnsi="Times New Roman" w:cs="Times New Roman"/>
          <w:b w:val="0"/>
          <w:sz w:val="21"/>
        </w:rPr>
      </w:pPr>
      <w:bookmarkStart w:id="9" w:name="_Toc472268795"/>
      <w:bookmarkStart w:id="10" w:name="_Toc168313039"/>
      <w:r>
        <w:rPr>
          <w:rFonts w:ascii="Times New Roman" w:eastAsia="黑体" w:hAnsi="Times New Roman" w:cs="Times New Roman" w:hint="eastAsia"/>
          <w:b w:val="0"/>
          <w:sz w:val="21"/>
        </w:rPr>
        <w:t xml:space="preserve">3 </w:t>
      </w:r>
      <w:r>
        <w:rPr>
          <w:rFonts w:ascii="Times New Roman" w:eastAsia="黑体" w:hAnsi="Times New Roman" w:cs="Times New Roman" w:hint="eastAsia"/>
          <w:b w:val="0"/>
          <w:sz w:val="21"/>
        </w:rPr>
        <w:t>术语和定义</w:t>
      </w:r>
      <w:bookmarkEnd w:id="9"/>
      <w:bookmarkEnd w:id="10"/>
    </w:p>
    <w:p w14:paraId="381344D0" w14:textId="77777777" w:rsidR="001D486C" w:rsidRDefault="00000000">
      <w:pPr>
        <w:snapToGrid w:val="0"/>
        <w:ind w:firstLine="480"/>
        <w:jc w:val="left"/>
        <w:rPr>
          <w:rFonts w:ascii="宋体" w:hAnsi="宋体"/>
          <w:kern w:val="0"/>
          <w:szCs w:val="21"/>
        </w:rPr>
      </w:pPr>
      <w:r>
        <w:rPr>
          <w:rFonts w:ascii="宋体" w:hAnsi="宋体" w:hint="eastAsia"/>
          <w:kern w:val="0"/>
          <w:szCs w:val="21"/>
        </w:rPr>
        <w:t>下列术语和定义适应于本标准。</w:t>
      </w:r>
    </w:p>
    <w:p w14:paraId="5643C3E4" w14:textId="77777777" w:rsidR="001D486C" w:rsidRDefault="00000000">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11" w:name="_Toc168313040"/>
      <w:bookmarkStart w:id="12" w:name="_Toc472268796"/>
      <w:bookmarkStart w:id="13" w:name="_Toc19337"/>
      <w:r>
        <w:rPr>
          <w:rFonts w:ascii="Times New Roman" w:eastAsia="黑体" w:hAnsi="Times New Roman" w:cstheme="minorEastAsia"/>
          <w:b w:val="0"/>
          <w:color w:val="000000"/>
          <w:sz w:val="21"/>
          <w:szCs w:val="21"/>
        </w:rPr>
        <w:t>3.1</w:t>
      </w:r>
      <w:bookmarkEnd w:id="11"/>
      <w:r>
        <w:rPr>
          <w:rFonts w:ascii="Times New Roman" w:eastAsia="黑体" w:hAnsi="Times New Roman" w:cstheme="minorEastAsia"/>
          <w:b w:val="0"/>
          <w:color w:val="000000"/>
          <w:sz w:val="21"/>
          <w:szCs w:val="21"/>
        </w:rPr>
        <w:t xml:space="preserve"> </w:t>
      </w:r>
    </w:p>
    <w:p w14:paraId="4C85DFB8" w14:textId="77777777" w:rsidR="00DB21ED" w:rsidRDefault="00DB21ED" w:rsidP="00DB21ED">
      <w:pPr>
        <w:ind w:firstLine="420"/>
      </w:pPr>
      <w:r>
        <w:rPr>
          <w:rFonts w:hint="eastAsia"/>
        </w:rPr>
        <w:t>煤气化</w:t>
      </w:r>
      <w:r>
        <w:t xml:space="preserve"> coal gasification</w:t>
      </w:r>
    </w:p>
    <w:p w14:paraId="46E47DD8" w14:textId="77777777" w:rsidR="00DB21ED" w:rsidRDefault="00DB21ED" w:rsidP="00DB21ED">
      <w:pPr>
        <w:ind w:firstLine="420"/>
      </w:pPr>
      <w:r>
        <w:rPr>
          <w:rFonts w:hint="eastAsia"/>
        </w:rPr>
        <w:t>以煤或煤焦作为原料，用水蒸气、</w:t>
      </w:r>
      <w:r>
        <w:t>O</w:t>
      </w:r>
      <w:r>
        <w:rPr>
          <w:vertAlign w:val="subscript"/>
        </w:rPr>
        <w:t>2</w:t>
      </w:r>
      <w:r>
        <w:t>(</w:t>
      </w:r>
      <w:r>
        <w:rPr>
          <w:rFonts w:hint="eastAsia"/>
        </w:rPr>
        <w:t>或空气</w:t>
      </w:r>
      <w:r>
        <w:t>)</w:t>
      </w:r>
      <w:r>
        <w:rPr>
          <w:rFonts w:hint="eastAsia"/>
        </w:rPr>
        <w:t>、</w:t>
      </w:r>
      <w:r>
        <w:t>H</w:t>
      </w:r>
      <w:r>
        <w:rPr>
          <w:vertAlign w:val="subscript"/>
        </w:rPr>
        <w:t>2</w:t>
      </w:r>
      <w:r>
        <w:rPr>
          <w:rFonts w:hint="eastAsia"/>
        </w:rPr>
        <w:t>等作为汽化器，在高温下发生化学反应将煤或煤焦中的可燃部分气化成可燃性气体的过程。</w:t>
      </w:r>
    </w:p>
    <w:p w14:paraId="15482630" w14:textId="102222CB" w:rsidR="00DB21ED" w:rsidRDefault="00DB21ED" w:rsidP="00DB21ED">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14" w:name="_Toc168313041"/>
      <w:bookmarkEnd w:id="12"/>
      <w:bookmarkEnd w:id="13"/>
      <w:r>
        <w:rPr>
          <w:rFonts w:ascii="Times New Roman" w:eastAsia="黑体" w:hAnsi="Times New Roman" w:cstheme="minorEastAsia"/>
          <w:b w:val="0"/>
          <w:color w:val="000000"/>
          <w:sz w:val="21"/>
          <w:szCs w:val="21"/>
        </w:rPr>
        <w:t>3.</w:t>
      </w:r>
      <w:r>
        <w:rPr>
          <w:rFonts w:ascii="Times New Roman" w:eastAsia="黑体" w:hAnsi="Times New Roman" w:cstheme="minorEastAsia" w:hint="eastAsia"/>
          <w:b w:val="0"/>
          <w:color w:val="000000"/>
          <w:sz w:val="21"/>
          <w:szCs w:val="21"/>
        </w:rPr>
        <w:t>2</w:t>
      </w:r>
      <w:bookmarkEnd w:id="14"/>
      <w:r>
        <w:rPr>
          <w:rFonts w:ascii="Times New Roman" w:eastAsia="黑体" w:hAnsi="Times New Roman" w:cstheme="minorEastAsia"/>
          <w:b w:val="0"/>
          <w:color w:val="000000"/>
          <w:sz w:val="21"/>
          <w:szCs w:val="21"/>
        </w:rPr>
        <w:t xml:space="preserve"> </w:t>
      </w:r>
    </w:p>
    <w:p w14:paraId="10171A21" w14:textId="77777777" w:rsidR="00DB21ED" w:rsidRDefault="00DB21ED" w:rsidP="00DB21ED">
      <w:pPr>
        <w:ind w:firstLine="420"/>
      </w:pPr>
      <w:proofErr w:type="gramStart"/>
      <w:r>
        <w:rPr>
          <w:rFonts w:hint="eastAsia"/>
        </w:rPr>
        <w:t>煤气化粗渣</w:t>
      </w:r>
      <w:proofErr w:type="gramEnd"/>
      <w:r>
        <w:t xml:space="preserve"> coal gasification coarse slag</w:t>
      </w:r>
    </w:p>
    <w:p w14:paraId="3A263EF9" w14:textId="70AAF861" w:rsidR="00DB21ED" w:rsidRDefault="00DB21ED" w:rsidP="00DB21ED">
      <w:pPr>
        <w:snapToGrid w:val="0"/>
        <w:ind w:firstLine="480"/>
        <w:jc w:val="left"/>
        <w:rPr>
          <w:rFonts w:cstheme="minorEastAsia"/>
          <w:color w:val="000000"/>
          <w:szCs w:val="21"/>
        </w:rPr>
      </w:pPr>
      <w:r>
        <w:rPr>
          <w:rFonts w:hint="eastAsia"/>
        </w:rPr>
        <w:t>煤或煤炭在煤气化过程中经冷却凝固的渣粒，从气化炉渣口排除的部分。</w:t>
      </w:r>
    </w:p>
    <w:p w14:paraId="684AA102" w14:textId="41BADE85" w:rsidR="00DB21ED" w:rsidRDefault="00DB21ED" w:rsidP="00DB21ED">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15" w:name="_Toc168313042"/>
      <w:r>
        <w:rPr>
          <w:rFonts w:ascii="Times New Roman" w:eastAsia="黑体" w:hAnsi="Times New Roman" w:cstheme="minorEastAsia"/>
          <w:b w:val="0"/>
          <w:color w:val="000000"/>
          <w:sz w:val="21"/>
          <w:szCs w:val="21"/>
        </w:rPr>
        <w:t>3.</w:t>
      </w:r>
      <w:r>
        <w:rPr>
          <w:rFonts w:ascii="Times New Roman" w:eastAsia="黑体" w:hAnsi="Times New Roman" w:cstheme="minorEastAsia" w:hint="eastAsia"/>
          <w:b w:val="0"/>
          <w:color w:val="000000"/>
          <w:sz w:val="21"/>
          <w:szCs w:val="21"/>
        </w:rPr>
        <w:t>3</w:t>
      </w:r>
      <w:bookmarkEnd w:id="15"/>
      <w:r>
        <w:rPr>
          <w:rFonts w:ascii="Times New Roman" w:eastAsia="黑体" w:hAnsi="Times New Roman" w:cstheme="minorEastAsia"/>
          <w:b w:val="0"/>
          <w:color w:val="000000"/>
          <w:sz w:val="21"/>
          <w:szCs w:val="21"/>
        </w:rPr>
        <w:t xml:space="preserve"> </w:t>
      </w:r>
    </w:p>
    <w:p w14:paraId="769A688A" w14:textId="77777777" w:rsidR="006030DE" w:rsidRDefault="006030DE" w:rsidP="006030DE">
      <w:pPr>
        <w:ind w:firstLine="420"/>
      </w:pPr>
      <w:r w:rsidRPr="000B0575">
        <w:rPr>
          <w:rFonts w:hint="eastAsia"/>
        </w:rPr>
        <w:t>煤气</w:t>
      </w:r>
      <w:proofErr w:type="gramStart"/>
      <w:r w:rsidRPr="000B0575">
        <w:rPr>
          <w:rFonts w:hint="eastAsia"/>
        </w:rPr>
        <w:t>化粗渣胶砂</w:t>
      </w:r>
      <w:proofErr w:type="gramEnd"/>
      <w:r w:rsidRPr="000B0575">
        <w:rPr>
          <w:rFonts w:hint="eastAsia"/>
        </w:rPr>
        <w:t>需水量比</w:t>
      </w:r>
      <w:r>
        <w:rPr>
          <w:rFonts w:hint="eastAsia"/>
        </w:rPr>
        <w:t xml:space="preserve"> w</w:t>
      </w:r>
      <w:r w:rsidRPr="000B0575">
        <w:t>ater demand ratio of coal gasification coarse slag</w:t>
      </w:r>
      <w:r>
        <w:rPr>
          <w:rFonts w:hint="eastAsia"/>
        </w:rPr>
        <w:t xml:space="preserve"> mortar</w:t>
      </w:r>
    </w:p>
    <w:p w14:paraId="1CA95F56" w14:textId="77777777" w:rsidR="006030DE" w:rsidRDefault="006030DE" w:rsidP="006030DE">
      <w:pPr>
        <w:ind w:firstLineChars="190" w:firstLine="399"/>
      </w:pPr>
      <w:r>
        <w:rPr>
          <w:rFonts w:hint="eastAsia"/>
        </w:rPr>
        <w:t>煤气</w:t>
      </w:r>
      <w:proofErr w:type="gramStart"/>
      <w:r>
        <w:rPr>
          <w:rFonts w:hint="eastAsia"/>
        </w:rPr>
        <w:t>化粗渣胶砂</w:t>
      </w:r>
      <w:proofErr w:type="gramEnd"/>
      <w:r>
        <w:rPr>
          <w:rFonts w:hint="eastAsia"/>
        </w:rPr>
        <w:t>需水量与</w:t>
      </w:r>
      <w:proofErr w:type="gramStart"/>
      <w:r>
        <w:rPr>
          <w:rFonts w:hint="eastAsia"/>
        </w:rPr>
        <w:t>基准胶砂需水量</w:t>
      </w:r>
      <w:proofErr w:type="gramEnd"/>
      <w:r>
        <w:rPr>
          <w:rFonts w:hint="eastAsia"/>
        </w:rPr>
        <w:t>之比。</w:t>
      </w:r>
    </w:p>
    <w:p w14:paraId="773223B8" w14:textId="4F4E8ABA" w:rsidR="00DB21ED" w:rsidRDefault="00DB21ED" w:rsidP="00DB21ED">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16" w:name="_Toc168313043"/>
      <w:r>
        <w:rPr>
          <w:rFonts w:ascii="Times New Roman" w:eastAsia="黑体" w:hAnsi="Times New Roman" w:cstheme="minorEastAsia"/>
          <w:b w:val="0"/>
          <w:color w:val="000000"/>
          <w:sz w:val="21"/>
          <w:szCs w:val="21"/>
        </w:rPr>
        <w:t>3.</w:t>
      </w:r>
      <w:r w:rsidR="006030DE">
        <w:rPr>
          <w:rFonts w:ascii="Times New Roman" w:eastAsia="黑体" w:hAnsi="Times New Roman" w:cstheme="minorEastAsia" w:hint="eastAsia"/>
          <w:b w:val="0"/>
          <w:color w:val="000000"/>
          <w:sz w:val="21"/>
          <w:szCs w:val="21"/>
        </w:rPr>
        <w:t>4</w:t>
      </w:r>
      <w:bookmarkEnd w:id="16"/>
      <w:r>
        <w:rPr>
          <w:rFonts w:ascii="Times New Roman" w:eastAsia="黑体" w:hAnsi="Times New Roman" w:cstheme="minorEastAsia"/>
          <w:b w:val="0"/>
          <w:color w:val="000000"/>
          <w:sz w:val="21"/>
          <w:szCs w:val="21"/>
        </w:rPr>
        <w:t xml:space="preserve"> </w:t>
      </w:r>
    </w:p>
    <w:p w14:paraId="6F17BDA3" w14:textId="77777777" w:rsidR="006030DE" w:rsidRDefault="006030DE" w:rsidP="006030DE">
      <w:pPr>
        <w:ind w:firstLine="420"/>
      </w:pPr>
      <w:r w:rsidRPr="000B0575">
        <w:rPr>
          <w:rFonts w:hint="eastAsia"/>
        </w:rPr>
        <w:t>煤气</w:t>
      </w:r>
      <w:proofErr w:type="gramStart"/>
      <w:r w:rsidRPr="000B0575">
        <w:rPr>
          <w:rFonts w:hint="eastAsia"/>
        </w:rPr>
        <w:t>化粗渣胶砂</w:t>
      </w:r>
      <w:proofErr w:type="gramEnd"/>
      <w:r>
        <w:rPr>
          <w:rFonts w:hint="eastAsia"/>
        </w:rPr>
        <w:t>强度</w:t>
      </w:r>
      <w:r w:rsidRPr="000B0575">
        <w:rPr>
          <w:rFonts w:hint="eastAsia"/>
        </w:rPr>
        <w:t>比</w:t>
      </w:r>
      <w:r>
        <w:rPr>
          <w:rFonts w:hint="eastAsia"/>
        </w:rPr>
        <w:t xml:space="preserve"> compressive</w:t>
      </w:r>
      <w:r w:rsidRPr="000B0575">
        <w:t xml:space="preserve"> </w:t>
      </w:r>
      <w:r>
        <w:rPr>
          <w:rFonts w:hint="eastAsia"/>
        </w:rPr>
        <w:t xml:space="preserve">strength </w:t>
      </w:r>
      <w:r w:rsidRPr="000B0575">
        <w:t>ratio of coal gasification coarse slag</w:t>
      </w:r>
      <w:r>
        <w:rPr>
          <w:rFonts w:hint="eastAsia"/>
        </w:rPr>
        <w:t xml:space="preserve"> mortar</w:t>
      </w:r>
    </w:p>
    <w:p w14:paraId="7CD30B19" w14:textId="53D7CFD6" w:rsidR="006030DE" w:rsidRDefault="006030DE" w:rsidP="006030DE">
      <w:pPr>
        <w:ind w:firstLineChars="190" w:firstLine="399"/>
      </w:pPr>
      <w:r>
        <w:rPr>
          <w:rFonts w:hint="eastAsia"/>
        </w:rPr>
        <w:t>煤气</w:t>
      </w:r>
      <w:proofErr w:type="gramStart"/>
      <w:r>
        <w:rPr>
          <w:rFonts w:hint="eastAsia"/>
        </w:rPr>
        <w:t>化粗渣胶砂</w:t>
      </w:r>
      <w:proofErr w:type="gramEnd"/>
      <w:r>
        <w:rPr>
          <w:rFonts w:hint="eastAsia"/>
        </w:rPr>
        <w:t>抗压强度与</w:t>
      </w:r>
      <w:proofErr w:type="gramStart"/>
      <w:r>
        <w:rPr>
          <w:rFonts w:hint="eastAsia"/>
        </w:rPr>
        <w:t>基准胶砂抗压强度</w:t>
      </w:r>
      <w:proofErr w:type="gramEnd"/>
      <w:r>
        <w:rPr>
          <w:rFonts w:hint="eastAsia"/>
        </w:rPr>
        <w:t>之比。</w:t>
      </w:r>
    </w:p>
    <w:p w14:paraId="1F0C6C1D" w14:textId="3EFFA746" w:rsidR="00DB21ED" w:rsidRDefault="00DB21ED" w:rsidP="00DB21ED">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17" w:name="_Toc168313044"/>
      <w:r>
        <w:rPr>
          <w:rFonts w:ascii="Times New Roman" w:eastAsia="黑体" w:hAnsi="Times New Roman" w:cstheme="minorEastAsia"/>
          <w:b w:val="0"/>
          <w:color w:val="000000"/>
          <w:sz w:val="21"/>
          <w:szCs w:val="21"/>
        </w:rPr>
        <w:lastRenderedPageBreak/>
        <w:t>3.</w:t>
      </w:r>
      <w:r w:rsidR="006030DE">
        <w:rPr>
          <w:rFonts w:ascii="Times New Roman" w:eastAsia="黑体" w:hAnsi="Times New Roman" w:cstheme="minorEastAsia" w:hint="eastAsia"/>
          <w:b w:val="0"/>
          <w:color w:val="000000"/>
          <w:sz w:val="21"/>
          <w:szCs w:val="21"/>
        </w:rPr>
        <w:t>5</w:t>
      </w:r>
      <w:bookmarkEnd w:id="17"/>
      <w:r>
        <w:rPr>
          <w:rFonts w:ascii="Times New Roman" w:eastAsia="黑体" w:hAnsi="Times New Roman" w:cstheme="minorEastAsia"/>
          <w:b w:val="0"/>
          <w:color w:val="000000"/>
          <w:sz w:val="21"/>
          <w:szCs w:val="21"/>
        </w:rPr>
        <w:t xml:space="preserve"> </w:t>
      </w:r>
    </w:p>
    <w:p w14:paraId="4CB5AB55" w14:textId="77777777" w:rsidR="006030DE" w:rsidRDefault="006030DE" w:rsidP="006030DE">
      <w:pPr>
        <w:ind w:firstLine="420"/>
      </w:pPr>
      <w:r>
        <w:rPr>
          <w:rFonts w:hint="eastAsia"/>
        </w:rPr>
        <w:t>压折比</w:t>
      </w:r>
      <w:r>
        <w:t xml:space="preserve"> compression-folding ratio</w:t>
      </w:r>
    </w:p>
    <w:p w14:paraId="707AB68A" w14:textId="77777777" w:rsidR="006030DE" w:rsidRDefault="006030DE" w:rsidP="006030DE">
      <w:pPr>
        <w:ind w:firstLine="420"/>
      </w:pPr>
      <w:proofErr w:type="gramStart"/>
      <w:r>
        <w:rPr>
          <w:rFonts w:hint="eastAsia"/>
        </w:rPr>
        <w:t>胶砂抗压强度</w:t>
      </w:r>
      <w:proofErr w:type="gramEnd"/>
      <w:r>
        <w:rPr>
          <w:rFonts w:hint="eastAsia"/>
        </w:rPr>
        <w:t>与抗折强度的比值。</w:t>
      </w:r>
    </w:p>
    <w:p w14:paraId="1BC2FF00" w14:textId="43259C85" w:rsidR="00DB21ED" w:rsidRDefault="00DB21ED" w:rsidP="00DB21ED">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18" w:name="_Toc168313045"/>
      <w:r>
        <w:rPr>
          <w:rFonts w:ascii="Times New Roman" w:eastAsia="黑体" w:hAnsi="Times New Roman" w:cstheme="minorEastAsia"/>
          <w:b w:val="0"/>
          <w:color w:val="000000"/>
          <w:sz w:val="21"/>
          <w:szCs w:val="21"/>
        </w:rPr>
        <w:t>3.</w:t>
      </w:r>
      <w:r w:rsidR="006030DE">
        <w:rPr>
          <w:rFonts w:ascii="Times New Roman" w:eastAsia="黑体" w:hAnsi="Times New Roman" w:cstheme="minorEastAsia" w:hint="eastAsia"/>
          <w:b w:val="0"/>
          <w:color w:val="000000"/>
          <w:sz w:val="21"/>
          <w:szCs w:val="21"/>
        </w:rPr>
        <w:t>6</w:t>
      </w:r>
      <w:bookmarkEnd w:id="18"/>
      <w:r>
        <w:rPr>
          <w:rFonts w:ascii="Times New Roman" w:eastAsia="黑体" w:hAnsi="Times New Roman" w:cstheme="minorEastAsia"/>
          <w:b w:val="0"/>
          <w:color w:val="000000"/>
          <w:sz w:val="21"/>
          <w:szCs w:val="21"/>
        </w:rPr>
        <w:t xml:space="preserve"> </w:t>
      </w:r>
    </w:p>
    <w:p w14:paraId="14AF7237" w14:textId="3A4839D0" w:rsidR="006030DE" w:rsidRDefault="006030DE" w:rsidP="006030DE">
      <w:pPr>
        <w:ind w:firstLine="420"/>
      </w:pPr>
      <w:r w:rsidRPr="000B0575">
        <w:rPr>
          <w:rFonts w:hint="eastAsia"/>
        </w:rPr>
        <w:t>煤气</w:t>
      </w:r>
      <w:proofErr w:type="gramStart"/>
      <w:r w:rsidRPr="000B0575">
        <w:rPr>
          <w:rFonts w:hint="eastAsia"/>
        </w:rPr>
        <w:t>化粗渣胶砂</w:t>
      </w:r>
      <w:proofErr w:type="gramEnd"/>
      <w:r>
        <w:rPr>
          <w:rFonts w:hint="eastAsia"/>
        </w:rPr>
        <w:t>脆性指数</w:t>
      </w:r>
      <w:r>
        <w:t xml:space="preserve"> </w:t>
      </w:r>
      <w:r>
        <w:rPr>
          <w:rFonts w:hint="eastAsia"/>
        </w:rPr>
        <w:t>b</w:t>
      </w:r>
      <w:r w:rsidRPr="00AD5E42">
        <w:t>rittleness index</w:t>
      </w:r>
      <w:r>
        <w:rPr>
          <w:rFonts w:hint="eastAsia"/>
        </w:rPr>
        <w:t xml:space="preserve"> of </w:t>
      </w:r>
      <w:r w:rsidRPr="000B0575">
        <w:t>coal gasification coarse slag</w:t>
      </w:r>
      <w:r>
        <w:rPr>
          <w:rFonts w:hint="eastAsia"/>
        </w:rPr>
        <w:t xml:space="preserve"> mortar</w:t>
      </w:r>
    </w:p>
    <w:p w14:paraId="29BD5F21" w14:textId="77777777" w:rsidR="006030DE" w:rsidRDefault="006030DE" w:rsidP="006030DE">
      <w:pPr>
        <w:ind w:firstLine="420"/>
      </w:pPr>
      <w:r>
        <w:rPr>
          <w:rFonts w:hint="eastAsia"/>
        </w:rPr>
        <w:t>煤气</w:t>
      </w:r>
      <w:proofErr w:type="gramStart"/>
      <w:r>
        <w:rPr>
          <w:rFonts w:hint="eastAsia"/>
        </w:rPr>
        <w:t>化粗渣胶砂</w:t>
      </w:r>
      <w:proofErr w:type="gramEnd"/>
      <w:r>
        <w:rPr>
          <w:rFonts w:hint="eastAsia"/>
        </w:rPr>
        <w:t>压折比与</w:t>
      </w:r>
      <w:proofErr w:type="gramStart"/>
      <w:r>
        <w:rPr>
          <w:rFonts w:hint="eastAsia"/>
        </w:rPr>
        <w:t>标准胶砂压折</w:t>
      </w:r>
      <w:proofErr w:type="gramEnd"/>
      <w:r>
        <w:rPr>
          <w:rFonts w:hint="eastAsia"/>
        </w:rPr>
        <w:t>比的比值。</w:t>
      </w:r>
    </w:p>
    <w:p w14:paraId="4687BB5D" w14:textId="1F59CAD1" w:rsidR="00DB21ED" w:rsidRDefault="00DB21ED" w:rsidP="00DB21ED">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19" w:name="_Toc168313046"/>
      <w:r>
        <w:rPr>
          <w:rFonts w:ascii="Times New Roman" w:eastAsia="黑体" w:hAnsi="Times New Roman" w:cstheme="minorEastAsia"/>
          <w:b w:val="0"/>
          <w:color w:val="000000"/>
          <w:sz w:val="21"/>
          <w:szCs w:val="21"/>
        </w:rPr>
        <w:t>3.</w:t>
      </w:r>
      <w:r w:rsidR="006030DE">
        <w:rPr>
          <w:rFonts w:ascii="Times New Roman" w:eastAsia="黑体" w:hAnsi="Times New Roman" w:cstheme="minorEastAsia" w:hint="eastAsia"/>
          <w:b w:val="0"/>
          <w:color w:val="000000"/>
          <w:sz w:val="21"/>
          <w:szCs w:val="21"/>
        </w:rPr>
        <w:t>7</w:t>
      </w:r>
      <w:bookmarkEnd w:id="19"/>
      <w:r>
        <w:rPr>
          <w:rFonts w:ascii="Times New Roman" w:eastAsia="黑体" w:hAnsi="Times New Roman" w:cstheme="minorEastAsia"/>
          <w:b w:val="0"/>
          <w:color w:val="000000"/>
          <w:sz w:val="21"/>
          <w:szCs w:val="21"/>
        </w:rPr>
        <w:t xml:space="preserve"> </w:t>
      </w:r>
    </w:p>
    <w:p w14:paraId="489D84C7" w14:textId="77777777" w:rsidR="006030DE" w:rsidRDefault="006030DE" w:rsidP="006030DE">
      <w:pPr>
        <w:ind w:firstLine="420"/>
      </w:pPr>
      <w:r>
        <w:rPr>
          <w:rFonts w:hint="eastAsia"/>
        </w:rPr>
        <w:t>温室气体</w:t>
      </w:r>
      <w:r>
        <w:t>greenhouse gas</w:t>
      </w:r>
    </w:p>
    <w:p w14:paraId="5DFBA4ED" w14:textId="77777777" w:rsidR="006030DE" w:rsidRDefault="006030DE" w:rsidP="006030DE">
      <w:pPr>
        <w:ind w:firstLine="420"/>
      </w:pPr>
      <w:r>
        <w:rPr>
          <w:rFonts w:hint="eastAsia"/>
        </w:rPr>
        <w:t>大气层中自然存在的和由于人类活动产生的能够吸收和散发由地球表面、大气层和云层所产生的波长在红外光谱内的辐射的气态成分。</w:t>
      </w:r>
    </w:p>
    <w:p w14:paraId="6261DD61" w14:textId="77777777" w:rsidR="00DB21ED" w:rsidRPr="00DB21ED" w:rsidRDefault="00DB21ED">
      <w:pPr>
        <w:snapToGrid w:val="0"/>
        <w:ind w:firstLine="480"/>
        <w:jc w:val="left"/>
        <w:rPr>
          <w:rFonts w:cstheme="minorEastAsia"/>
          <w:color w:val="000000"/>
          <w:szCs w:val="21"/>
        </w:rPr>
      </w:pPr>
    </w:p>
    <w:p w14:paraId="5FF92F00" w14:textId="0A0947FF" w:rsidR="001D486C" w:rsidRDefault="00000000">
      <w:pPr>
        <w:pStyle w:val="1"/>
        <w:adjustRightInd w:val="0"/>
        <w:snapToGrid w:val="0"/>
        <w:spacing w:beforeLines="100" w:before="312" w:afterLines="100" w:after="312" w:line="240" w:lineRule="auto"/>
        <w:jc w:val="left"/>
        <w:rPr>
          <w:rFonts w:asciiTheme="minorEastAsia" w:eastAsia="黑体" w:hAnsi="Times New Roman"/>
          <w:b w:val="0"/>
          <w:sz w:val="21"/>
        </w:rPr>
      </w:pPr>
      <w:bookmarkStart w:id="20" w:name="_Toc472268800"/>
      <w:bookmarkStart w:id="21" w:name="_Toc168313047"/>
      <w:r>
        <w:rPr>
          <w:rFonts w:ascii="Times New Roman" w:eastAsia="黑体" w:hAnsi="Times New Roman" w:cs="Times New Roman"/>
          <w:b w:val="0"/>
          <w:sz w:val="21"/>
        </w:rPr>
        <w:t xml:space="preserve">4 </w:t>
      </w:r>
      <w:r>
        <w:rPr>
          <w:rFonts w:ascii="Times New Roman" w:eastAsia="黑体" w:hAnsi="Times New Roman" w:cs="Times New Roman" w:hint="eastAsia"/>
          <w:b w:val="0"/>
          <w:sz w:val="21"/>
        </w:rPr>
        <w:t>分类和</w:t>
      </w:r>
      <w:bookmarkEnd w:id="20"/>
      <w:r w:rsidR="00A00E3F">
        <w:rPr>
          <w:rFonts w:ascii="Times New Roman" w:eastAsia="黑体" w:hAnsi="Times New Roman" w:cs="Times New Roman" w:hint="eastAsia"/>
          <w:b w:val="0"/>
          <w:sz w:val="21"/>
        </w:rPr>
        <w:t>规格</w:t>
      </w:r>
      <w:bookmarkEnd w:id="21"/>
    </w:p>
    <w:p w14:paraId="758CEFE8" w14:textId="77777777" w:rsidR="001D486C" w:rsidRDefault="00000000">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22" w:name="_Toc16178"/>
      <w:bookmarkStart w:id="23" w:name="_Toc472268801"/>
      <w:bookmarkStart w:id="24" w:name="_Toc168313048"/>
      <w:r>
        <w:rPr>
          <w:rFonts w:ascii="Times New Roman" w:eastAsia="黑体" w:hAnsi="Times New Roman" w:cstheme="minorEastAsia" w:hint="eastAsia"/>
          <w:b w:val="0"/>
          <w:color w:val="000000"/>
          <w:sz w:val="21"/>
          <w:szCs w:val="21"/>
        </w:rPr>
        <w:t xml:space="preserve">4.1 </w:t>
      </w:r>
      <w:r>
        <w:rPr>
          <w:rFonts w:ascii="Times New Roman" w:eastAsia="黑体" w:hAnsi="Times New Roman" w:cstheme="minorEastAsia" w:hint="eastAsia"/>
          <w:b w:val="0"/>
          <w:color w:val="000000"/>
          <w:sz w:val="21"/>
          <w:szCs w:val="21"/>
        </w:rPr>
        <w:t>分类</w:t>
      </w:r>
      <w:bookmarkEnd w:id="22"/>
      <w:bookmarkEnd w:id="23"/>
      <w:bookmarkEnd w:id="24"/>
    </w:p>
    <w:p w14:paraId="6791CDCA" w14:textId="77777777" w:rsidR="00A00E3F" w:rsidRDefault="00A00E3F" w:rsidP="00A00E3F">
      <w:pPr>
        <w:ind w:firstLineChars="190" w:firstLine="399"/>
      </w:pPr>
      <w:r>
        <w:rPr>
          <w:rFonts w:hint="eastAsia"/>
        </w:rPr>
        <w:t>混凝土和砂浆用煤气</w:t>
      </w:r>
      <w:proofErr w:type="gramStart"/>
      <w:r>
        <w:rPr>
          <w:rFonts w:hint="eastAsia"/>
        </w:rPr>
        <w:t>化粗渣细</w:t>
      </w:r>
      <w:proofErr w:type="gramEnd"/>
      <w:r>
        <w:rPr>
          <w:rFonts w:hint="eastAsia"/>
        </w:rPr>
        <w:t>骨料按性能要求分为</w:t>
      </w:r>
      <w:r>
        <w:rPr>
          <w:rFonts w:ascii="宋体" w:hAnsi="宋体" w:hint="eastAsia"/>
        </w:rPr>
        <w:t>Ⅰ</w:t>
      </w:r>
      <w:r>
        <w:rPr>
          <w:rFonts w:hint="eastAsia"/>
        </w:rPr>
        <w:t>类、</w:t>
      </w:r>
      <w:r>
        <w:rPr>
          <w:rFonts w:ascii="宋体" w:hAnsi="宋体" w:hint="eastAsia"/>
        </w:rPr>
        <w:t>Ⅱ</w:t>
      </w:r>
      <w:r>
        <w:rPr>
          <w:rFonts w:hint="eastAsia"/>
        </w:rPr>
        <w:t>类、</w:t>
      </w:r>
      <w:r>
        <w:rPr>
          <w:rFonts w:ascii="宋体" w:hAnsi="宋体" w:hint="eastAsia"/>
        </w:rPr>
        <w:t>Ⅲ</w:t>
      </w:r>
      <w:r>
        <w:rPr>
          <w:rFonts w:hint="eastAsia"/>
        </w:rPr>
        <w:t>类。</w:t>
      </w:r>
    </w:p>
    <w:p w14:paraId="23FEE8CC" w14:textId="020B79C1" w:rsidR="001D486C" w:rsidRDefault="00000000">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25" w:name="_Toc472268802"/>
      <w:bookmarkStart w:id="26" w:name="_Toc26843"/>
      <w:bookmarkStart w:id="27" w:name="_Toc168313049"/>
      <w:r>
        <w:rPr>
          <w:rFonts w:ascii="Times New Roman" w:eastAsia="黑体" w:hAnsi="Times New Roman" w:cstheme="minorEastAsia" w:hint="eastAsia"/>
          <w:b w:val="0"/>
          <w:color w:val="000000"/>
          <w:sz w:val="21"/>
          <w:szCs w:val="21"/>
        </w:rPr>
        <w:t xml:space="preserve">4.2 </w:t>
      </w:r>
      <w:bookmarkEnd w:id="25"/>
      <w:bookmarkEnd w:id="26"/>
      <w:r w:rsidR="00A00E3F">
        <w:rPr>
          <w:rFonts w:ascii="Times New Roman" w:eastAsia="黑体" w:hAnsi="Times New Roman" w:cstheme="minorEastAsia" w:hint="eastAsia"/>
          <w:b w:val="0"/>
          <w:color w:val="000000"/>
          <w:sz w:val="21"/>
          <w:szCs w:val="21"/>
        </w:rPr>
        <w:t>规格</w:t>
      </w:r>
      <w:bookmarkEnd w:id="27"/>
    </w:p>
    <w:p w14:paraId="4C06E64F" w14:textId="77777777" w:rsidR="00A00E3F" w:rsidRDefault="00A00E3F" w:rsidP="00A00E3F">
      <w:pPr>
        <w:ind w:firstLineChars="190" w:firstLine="399"/>
      </w:pPr>
      <w:proofErr w:type="gramStart"/>
      <w:r>
        <w:rPr>
          <w:rFonts w:hint="eastAsia"/>
        </w:rPr>
        <w:t>煤气化粗渣</w:t>
      </w:r>
      <w:proofErr w:type="gramEnd"/>
      <w:r>
        <w:rPr>
          <w:rFonts w:hint="eastAsia"/>
        </w:rPr>
        <w:t>按细度模数分为粗、中、细三种规格，其细度模数</w:t>
      </w:r>
      <w:r>
        <w:rPr>
          <w:rFonts w:hint="eastAsia"/>
        </w:rPr>
        <w:t>M</w:t>
      </w:r>
      <w:r w:rsidRPr="00626726">
        <w:rPr>
          <w:rFonts w:hint="eastAsia"/>
          <w:vertAlign w:val="subscript"/>
        </w:rPr>
        <w:t>x</w:t>
      </w:r>
      <w:r>
        <w:rPr>
          <w:rFonts w:hint="eastAsia"/>
        </w:rPr>
        <w:t>分别为：</w:t>
      </w:r>
    </w:p>
    <w:p w14:paraId="3FBE4788" w14:textId="77777777" w:rsidR="00A00E3F" w:rsidRDefault="00A00E3F" w:rsidP="00A00E3F">
      <w:pPr>
        <w:ind w:firstLineChars="190" w:firstLine="399"/>
        <w:rPr>
          <w:rFonts w:ascii="宋体" w:hAnsi="宋体"/>
        </w:rPr>
      </w:pPr>
      <w:r>
        <w:rPr>
          <w:rFonts w:ascii="宋体" w:hAnsi="宋体" w:hint="eastAsia"/>
        </w:rPr>
        <w:t>粗：</w:t>
      </w:r>
      <w:r>
        <w:rPr>
          <w:rFonts w:hint="eastAsia"/>
        </w:rPr>
        <w:t>M</w:t>
      </w:r>
      <w:r w:rsidRPr="00626726">
        <w:rPr>
          <w:rFonts w:hint="eastAsia"/>
          <w:vertAlign w:val="subscript"/>
        </w:rPr>
        <w:t>x</w:t>
      </w:r>
      <w:r>
        <w:rPr>
          <w:rFonts w:ascii="宋体" w:hAnsi="宋体" w:hint="eastAsia"/>
        </w:rPr>
        <w:t>=3.7~3.1</w:t>
      </w:r>
    </w:p>
    <w:p w14:paraId="01CAF64A" w14:textId="77777777" w:rsidR="00A00E3F" w:rsidRDefault="00A00E3F" w:rsidP="00A00E3F">
      <w:pPr>
        <w:ind w:firstLineChars="190" w:firstLine="399"/>
        <w:rPr>
          <w:rFonts w:ascii="宋体" w:hAnsi="宋体"/>
        </w:rPr>
      </w:pPr>
      <w:r>
        <w:rPr>
          <w:rFonts w:ascii="宋体" w:hAnsi="宋体" w:hint="eastAsia"/>
        </w:rPr>
        <w:t>中：</w:t>
      </w:r>
      <w:r>
        <w:rPr>
          <w:rFonts w:hint="eastAsia"/>
        </w:rPr>
        <w:t>M</w:t>
      </w:r>
      <w:r w:rsidRPr="00626726">
        <w:rPr>
          <w:rFonts w:hint="eastAsia"/>
          <w:vertAlign w:val="subscript"/>
        </w:rPr>
        <w:t>x</w:t>
      </w:r>
      <w:r>
        <w:rPr>
          <w:rFonts w:ascii="宋体" w:hAnsi="宋体" w:hint="eastAsia"/>
        </w:rPr>
        <w:t>=3.0~2.3</w:t>
      </w:r>
    </w:p>
    <w:p w14:paraId="7ED791AF" w14:textId="37F3E368" w:rsidR="00A00E3F" w:rsidRPr="00A00E3F" w:rsidRDefault="00A00E3F" w:rsidP="00A00E3F">
      <w:pPr>
        <w:ind w:firstLineChars="190" w:firstLine="399"/>
      </w:pPr>
      <w:r>
        <w:rPr>
          <w:rFonts w:ascii="宋体" w:hAnsi="宋体" w:hint="eastAsia"/>
        </w:rPr>
        <w:t>细：</w:t>
      </w:r>
      <w:r>
        <w:rPr>
          <w:rFonts w:hint="eastAsia"/>
        </w:rPr>
        <w:t>M</w:t>
      </w:r>
      <w:r w:rsidRPr="00626726">
        <w:rPr>
          <w:rFonts w:hint="eastAsia"/>
          <w:vertAlign w:val="subscript"/>
        </w:rPr>
        <w:t>x</w:t>
      </w:r>
      <w:r>
        <w:rPr>
          <w:rFonts w:ascii="宋体" w:hAnsi="宋体" w:hint="eastAsia"/>
        </w:rPr>
        <w:t>=2.2~1.6</w:t>
      </w:r>
    </w:p>
    <w:p w14:paraId="2BE23CF7" w14:textId="06E4B4FD" w:rsidR="001D486C" w:rsidRDefault="00A00E3F">
      <w:pPr>
        <w:pStyle w:val="1"/>
        <w:adjustRightInd w:val="0"/>
        <w:snapToGrid w:val="0"/>
        <w:spacing w:beforeLines="100" w:before="312" w:afterLines="100" w:after="312" w:line="240" w:lineRule="auto"/>
        <w:jc w:val="left"/>
        <w:rPr>
          <w:rFonts w:ascii="Times New Roman" w:eastAsia="黑体" w:hAnsi="Times New Roman" w:cs="Times New Roman"/>
          <w:b w:val="0"/>
          <w:sz w:val="21"/>
        </w:rPr>
      </w:pPr>
      <w:bookmarkStart w:id="28" w:name="_Toc472268808"/>
      <w:bookmarkStart w:id="29" w:name="_Toc168313050"/>
      <w:r>
        <w:rPr>
          <w:rFonts w:ascii="Times New Roman" w:eastAsia="黑体" w:hAnsi="Times New Roman" w:cs="Times New Roman" w:hint="eastAsia"/>
          <w:b w:val="0"/>
          <w:sz w:val="21"/>
        </w:rPr>
        <w:t>5</w:t>
      </w:r>
      <w:r>
        <w:rPr>
          <w:rFonts w:ascii="Times New Roman" w:eastAsia="黑体" w:hAnsi="Times New Roman" w:cs="Times New Roman"/>
          <w:b w:val="0"/>
          <w:sz w:val="21"/>
        </w:rPr>
        <w:t xml:space="preserve"> </w:t>
      </w:r>
      <w:r>
        <w:rPr>
          <w:rFonts w:ascii="Times New Roman" w:eastAsia="黑体" w:hAnsi="Times New Roman" w:cs="Times New Roman" w:hint="eastAsia"/>
          <w:b w:val="0"/>
          <w:sz w:val="21"/>
        </w:rPr>
        <w:t>技术要求</w:t>
      </w:r>
      <w:bookmarkEnd w:id="28"/>
      <w:bookmarkEnd w:id="29"/>
    </w:p>
    <w:p w14:paraId="21498994" w14:textId="5B1C9A1C" w:rsidR="001D486C" w:rsidRDefault="00A00E3F">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30" w:name="_Toc21638"/>
      <w:bookmarkStart w:id="31" w:name="_Toc472268810"/>
      <w:bookmarkStart w:id="32" w:name="_Toc168313051"/>
      <w:r>
        <w:rPr>
          <w:rFonts w:ascii="Times New Roman" w:eastAsia="黑体" w:hAnsi="Times New Roman" w:cstheme="minorEastAsia" w:hint="eastAsia"/>
          <w:b w:val="0"/>
          <w:color w:val="000000"/>
          <w:sz w:val="21"/>
          <w:szCs w:val="21"/>
        </w:rPr>
        <w:t xml:space="preserve">5.1 </w:t>
      </w:r>
      <w:bookmarkEnd w:id="30"/>
      <w:bookmarkEnd w:id="31"/>
      <w:r>
        <w:rPr>
          <w:rFonts w:ascii="Times New Roman" w:eastAsia="黑体" w:hAnsi="Times New Roman" w:cstheme="minorEastAsia" w:hint="eastAsia"/>
          <w:b w:val="0"/>
          <w:color w:val="000000"/>
          <w:sz w:val="21"/>
          <w:szCs w:val="21"/>
        </w:rPr>
        <w:t>颗粒级配</w:t>
      </w:r>
      <w:bookmarkEnd w:id="32"/>
    </w:p>
    <w:p w14:paraId="1D2FAEEF" w14:textId="411DF0E3" w:rsidR="001D486C" w:rsidRDefault="00000000">
      <w:pPr>
        <w:jc w:val="left"/>
        <w:rPr>
          <w:rFonts w:asciiTheme="minorEastAsia" w:hAnsiTheme="minorEastAsia" w:cstheme="minorEastAsia"/>
          <w:color w:val="000000"/>
          <w:szCs w:val="21"/>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r w:rsidR="00A00E3F" w:rsidRPr="00A00E3F">
        <w:rPr>
          <w:rFonts w:asciiTheme="minorEastAsia" w:hAnsiTheme="minorEastAsia" w:cstheme="minorEastAsia" w:hint="eastAsia"/>
          <w:color w:val="000000"/>
          <w:szCs w:val="21"/>
        </w:rPr>
        <w:t>混凝土和砂浆用</w:t>
      </w:r>
      <w:proofErr w:type="gramStart"/>
      <w:r w:rsidR="00A00E3F" w:rsidRPr="00A00E3F">
        <w:rPr>
          <w:rFonts w:asciiTheme="minorEastAsia" w:hAnsiTheme="minorEastAsia" w:cstheme="minorEastAsia" w:hint="eastAsia"/>
          <w:color w:val="000000"/>
          <w:szCs w:val="21"/>
        </w:rPr>
        <w:t>煤气化粗渣</w:t>
      </w:r>
      <w:proofErr w:type="gramEnd"/>
      <w:r w:rsidR="00A00E3F" w:rsidRPr="00A00E3F">
        <w:rPr>
          <w:rFonts w:asciiTheme="minorEastAsia" w:hAnsiTheme="minorEastAsia" w:cstheme="minorEastAsia" w:hint="eastAsia"/>
          <w:color w:val="000000"/>
          <w:szCs w:val="21"/>
        </w:rPr>
        <w:t>的颗粒级配应符合表</w:t>
      </w:r>
      <w:r w:rsidR="00A00E3F" w:rsidRPr="00A00E3F">
        <w:rPr>
          <w:rFonts w:asciiTheme="minorEastAsia" w:hAnsiTheme="minorEastAsia" w:cstheme="minorEastAsia" w:hint="eastAsia"/>
          <w:color w:val="000000"/>
          <w:szCs w:val="21"/>
        </w:rPr>
        <w:t>1</w:t>
      </w:r>
      <w:r w:rsidR="00A00E3F" w:rsidRPr="00A00E3F">
        <w:rPr>
          <w:rFonts w:asciiTheme="minorEastAsia" w:hAnsiTheme="minorEastAsia" w:cstheme="minorEastAsia" w:hint="eastAsia"/>
          <w:color w:val="000000"/>
          <w:szCs w:val="21"/>
        </w:rPr>
        <w:t>的规定</w:t>
      </w:r>
      <w:r>
        <w:rPr>
          <w:rFonts w:cstheme="minorEastAsia" w:hint="eastAsia"/>
          <w:color w:val="000000"/>
          <w:szCs w:val="21"/>
        </w:rPr>
        <w:t>。</w:t>
      </w:r>
    </w:p>
    <w:p w14:paraId="4956DB31" w14:textId="4FD5F765" w:rsidR="001D486C" w:rsidRDefault="00000000">
      <w:pPr>
        <w:spacing w:beforeLines="50" w:before="156" w:afterLines="50" w:after="156"/>
        <w:jc w:val="center"/>
        <w:rPr>
          <w:rFonts w:ascii="黑体" w:eastAsia="黑体"/>
          <w:color w:val="000000"/>
          <w:kern w:val="0"/>
          <w:szCs w:val="20"/>
        </w:rPr>
      </w:pPr>
      <w:r>
        <w:rPr>
          <w:rFonts w:ascii="黑体" w:eastAsia="黑体" w:hint="eastAsia"/>
          <w:color w:val="000000"/>
          <w:kern w:val="0"/>
          <w:szCs w:val="20"/>
        </w:rPr>
        <w:t xml:space="preserve">表1  </w:t>
      </w:r>
      <w:r w:rsidR="00A00E3F">
        <w:rPr>
          <w:rFonts w:ascii="黑体" w:eastAsia="黑体" w:hint="eastAsia"/>
          <w:color w:val="000000"/>
          <w:kern w:val="0"/>
          <w:szCs w:val="20"/>
        </w:rPr>
        <w:t>颗粒级配</w:t>
      </w:r>
    </w:p>
    <w:tbl>
      <w:tblPr>
        <w:tblStyle w:val="11"/>
        <w:tblW w:w="0" w:type="auto"/>
        <w:jc w:val="center"/>
        <w:tblInd w:w="0" w:type="dxa"/>
        <w:tblLook w:val="04A0" w:firstRow="1" w:lastRow="0" w:firstColumn="1" w:lastColumn="0" w:noHBand="0" w:noVBand="1"/>
      </w:tblPr>
      <w:tblGrid>
        <w:gridCol w:w="2908"/>
        <w:gridCol w:w="2036"/>
        <w:gridCol w:w="2036"/>
        <w:gridCol w:w="2036"/>
      </w:tblGrid>
      <w:tr w:rsidR="00A00E3F" w14:paraId="60BBAB42" w14:textId="77777777" w:rsidTr="00A00E3F">
        <w:trPr>
          <w:jc w:val="center"/>
        </w:trPr>
        <w:tc>
          <w:tcPr>
            <w:tcW w:w="0" w:type="auto"/>
            <w:vMerge w:val="restart"/>
            <w:tcBorders>
              <w:top w:val="single" w:sz="4" w:space="0" w:color="auto"/>
              <w:left w:val="single" w:sz="4" w:space="0" w:color="auto"/>
              <w:right w:val="single" w:sz="4" w:space="0" w:color="auto"/>
            </w:tcBorders>
            <w:vAlign w:val="center"/>
            <w:hideMark/>
          </w:tcPr>
          <w:p w14:paraId="210890C2" w14:textId="77777777" w:rsidR="00A00E3F" w:rsidRDefault="00A00E3F" w:rsidP="00833CCF">
            <w:pPr>
              <w:pStyle w:val="aff2"/>
              <w:widowControl/>
              <w:ind w:firstLineChars="0" w:firstLine="0"/>
              <w:jc w:val="center"/>
              <w:rPr>
                <w:rFonts w:ascii="Times New Roman"/>
              </w:rPr>
            </w:pPr>
            <w:r>
              <w:rPr>
                <w:rFonts w:ascii="Times New Roman" w:hint="eastAsia"/>
              </w:rPr>
              <w:t>方孔筛筛孔边长</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0A623E3" w14:textId="77777777" w:rsidR="00A00E3F" w:rsidRDefault="00A00E3F" w:rsidP="00833CCF">
            <w:pPr>
              <w:pStyle w:val="aff2"/>
              <w:ind w:firstLineChars="0" w:firstLine="0"/>
              <w:jc w:val="center"/>
              <w:rPr>
                <w:rFonts w:ascii="Times New Roman"/>
              </w:rPr>
            </w:pPr>
            <w:proofErr w:type="gramStart"/>
            <w:r>
              <w:rPr>
                <w:rFonts w:ascii="Times New Roman" w:hint="eastAsia"/>
              </w:rPr>
              <w:t>累计筛余</w:t>
            </w:r>
            <w:proofErr w:type="gramEnd"/>
            <w:r>
              <w:rPr>
                <w:rFonts w:ascii="Times New Roman"/>
              </w:rPr>
              <w:t>/%</w:t>
            </w:r>
          </w:p>
        </w:tc>
      </w:tr>
      <w:tr w:rsidR="00A00E3F" w14:paraId="52B909CD" w14:textId="77777777" w:rsidTr="00A00E3F">
        <w:trPr>
          <w:jc w:val="center"/>
        </w:trPr>
        <w:tc>
          <w:tcPr>
            <w:tcW w:w="0" w:type="auto"/>
            <w:vMerge/>
            <w:tcBorders>
              <w:left w:val="single" w:sz="4" w:space="0" w:color="auto"/>
              <w:bottom w:val="single" w:sz="4" w:space="0" w:color="auto"/>
              <w:right w:val="single" w:sz="4" w:space="0" w:color="auto"/>
            </w:tcBorders>
            <w:vAlign w:val="center"/>
          </w:tcPr>
          <w:p w14:paraId="1AA5DD1E" w14:textId="77777777" w:rsidR="00A00E3F" w:rsidRDefault="00A00E3F" w:rsidP="00833CCF">
            <w:pPr>
              <w:pStyle w:val="aff2"/>
              <w:ind w:firstLineChars="0" w:firstLine="0"/>
              <w:jc w:val="center"/>
              <w:rPr>
                <w:rFonts w:ascii="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68208F14" w14:textId="77777777" w:rsidR="00A00E3F" w:rsidRDefault="00A00E3F" w:rsidP="00833CCF">
            <w:pPr>
              <w:pStyle w:val="aff2"/>
              <w:ind w:firstLineChars="0" w:firstLine="0"/>
              <w:jc w:val="center"/>
              <w:rPr>
                <w:rFonts w:ascii="Times New Roman"/>
              </w:rPr>
            </w:pPr>
            <w:r>
              <w:rPr>
                <w:rFonts w:hint="eastAsia"/>
              </w:rPr>
              <w:t>Ⅰ</w:t>
            </w:r>
            <w:r>
              <w:rPr>
                <w:rFonts w:ascii="Times New Roman" w:hint="eastAsia"/>
              </w:rPr>
              <w:t>级配区</w:t>
            </w:r>
          </w:p>
        </w:tc>
        <w:tc>
          <w:tcPr>
            <w:tcW w:w="0" w:type="auto"/>
            <w:tcBorders>
              <w:top w:val="single" w:sz="4" w:space="0" w:color="auto"/>
              <w:left w:val="single" w:sz="4" w:space="0" w:color="auto"/>
              <w:bottom w:val="single" w:sz="4" w:space="0" w:color="auto"/>
              <w:right w:val="single" w:sz="4" w:space="0" w:color="auto"/>
            </w:tcBorders>
            <w:vAlign w:val="center"/>
          </w:tcPr>
          <w:p w14:paraId="441DE189" w14:textId="77777777" w:rsidR="00A00E3F" w:rsidRDefault="00A00E3F" w:rsidP="00833CCF">
            <w:pPr>
              <w:pStyle w:val="aff2"/>
              <w:ind w:firstLineChars="0" w:firstLine="0"/>
              <w:jc w:val="center"/>
              <w:rPr>
                <w:rFonts w:ascii="Times New Roman"/>
              </w:rPr>
            </w:pPr>
            <w:r>
              <w:rPr>
                <w:rFonts w:hint="eastAsia"/>
              </w:rPr>
              <w:t>Ⅱ</w:t>
            </w:r>
            <w:r>
              <w:rPr>
                <w:rFonts w:ascii="Times New Roman" w:hint="eastAsia"/>
              </w:rPr>
              <w:t>级配区</w:t>
            </w:r>
          </w:p>
        </w:tc>
        <w:tc>
          <w:tcPr>
            <w:tcW w:w="0" w:type="auto"/>
            <w:tcBorders>
              <w:top w:val="single" w:sz="4" w:space="0" w:color="auto"/>
              <w:left w:val="single" w:sz="4" w:space="0" w:color="auto"/>
              <w:bottom w:val="single" w:sz="4" w:space="0" w:color="auto"/>
              <w:right w:val="single" w:sz="4" w:space="0" w:color="auto"/>
            </w:tcBorders>
            <w:vAlign w:val="center"/>
          </w:tcPr>
          <w:p w14:paraId="4962147E" w14:textId="77777777" w:rsidR="00A00E3F" w:rsidRDefault="00A00E3F" w:rsidP="00833CCF">
            <w:pPr>
              <w:pStyle w:val="aff2"/>
              <w:ind w:firstLineChars="0" w:firstLine="0"/>
              <w:jc w:val="center"/>
              <w:rPr>
                <w:rFonts w:ascii="Times New Roman"/>
              </w:rPr>
            </w:pPr>
            <w:r>
              <w:rPr>
                <w:rFonts w:hint="eastAsia"/>
              </w:rPr>
              <w:t>Ⅲ</w:t>
            </w:r>
            <w:r>
              <w:rPr>
                <w:rFonts w:ascii="Times New Roman" w:hint="eastAsia"/>
              </w:rPr>
              <w:t>级配区</w:t>
            </w:r>
          </w:p>
        </w:tc>
      </w:tr>
      <w:tr w:rsidR="00A00E3F" w14:paraId="5E6170A0" w14:textId="77777777" w:rsidTr="00A00E3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B9EA1F" w14:textId="77777777" w:rsidR="00A00E3F" w:rsidRDefault="00A00E3F" w:rsidP="00833CCF">
            <w:pPr>
              <w:pStyle w:val="aff2"/>
              <w:ind w:firstLineChars="0" w:firstLine="0"/>
              <w:jc w:val="center"/>
              <w:rPr>
                <w:rFonts w:ascii="Times New Roman"/>
              </w:rPr>
            </w:pPr>
            <w:r>
              <w:rPr>
                <w:rFonts w:ascii="Times New Roman"/>
              </w:rPr>
              <w:t>9.50 mm</w:t>
            </w:r>
          </w:p>
        </w:tc>
        <w:tc>
          <w:tcPr>
            <w:tcW w:w="0" w:type="auto"/>
            <w:tcBorders>
              <w:top w:val="single" w:sz="4" w:space="0" w:color="auto"/>
              <w:left w:val="single" w:sz="4" w:space="0" w:color="auto"/>
              <w:bottom w:val="single" w:sz="4" w:space="0" w:color="auto"/>
              <w:right w:val="single" w:sz="4" w:space="0" w:color="auto"/>
            </w:tcBorders>
            <w:vAlign w:val="center"/>
          </w:tcPr>
          <w:p w14:paraId="3A576946" w14:textId="77777777" w:rsidR="00A00E3F" w:rsidRDefault="00A00E3F" w:rsidP="00833CCF">
            <w:pPr>
              <w:pStyle w:val="aff2"/>
              <w:ind w:firstLineChars="0" w:firstLine="0"/>
              <w:jc w:val="center"/>
              <w:rPr>
                <w:rFonts w:ascii="Times New Roman"/>
              </w:rPr>
            </w:pPr>
            <w:r>
              <w:rPr>
                <w:rFonts w:asci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6E7D3E" w14:textId="77777777" w:rsidR="00A00E3F" w:rsidRDefault="00A00E3F" w:rsidP="00833CCF">
            <w:pPr>
              <w:pStyle w:val="aff2"/>
              <w:widowControl/>
              <w:ind w:firstLineChars="0" w:firstLine="0"/>
              <w:jc w:val="center"/>
              <w:rPr>
                <w:rFonts w:ascii="Times New Roman"/>
              </w:rPr>
            </w:pPr>
            <w:r>
              <w:rPr>
                <w:rFonts w:ascii="Times New Roman"/>
              </w:rPr>
              <w:t>0</w:t>
            </w:r>
          </w:p>
        </w:tc>
        <w:tc>
          <w:tcPr>
            <w:tcW w:w="0" w:type="auto"/>
            <w:tcBorders>
              <w:top w:val="single" w:sz="4" w:space="0" w:color="auto"/>
              <w:left w:val="single" w:sz="4" w:space="0" w:color="auto"/>
              <w:bottom w:val="single" w:sz="4" w:space="0" w:color="auto"/>
              <w:right w:val="single" w:sz="4" w:space="0" w:color="auto"/>
            </w:tcBorders>
            <w:vAlign w:val="center"/>
          </w:tcPr>
          <w:p w14:paraId="17C7930F" w14:textId="77777777" w:rsidR="00A00E3F" w:rsidRDefault="00A00E3F" w:rsidP="00833CCF">
            <w:pPr>
              <w:pStyle w:val="aff2"/>
              <w:ind w:firstLineChars="0" w:firstLine="0"/>
              <w:jc w:val="center"/>
              <w:rPr>
                <w:rFonts w:ascii="Times New Roman"/>
              </w:rPr>
            </w:pPr>
            <w:r>
              <w:rPr>
                <w:rFonts w:ascii="Times New Roman"/>
              </w:rPr>
              <w:t>0</w:t>
            </w:r>
          </w:p>
        </w:tc>
      </w:tr>
      <w:tr w:rsidR="00A00E3F" w14:paraId="38A57211" w14:textId="77777777" w:rsidTr="00A00E3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2AA395" w14:textId="77777777" w:rsidR="00A00E3F" w:rsidRDefault="00A00E3F" w:rsidP="00833CCF">
            <w:pPr>
              <w:pStyle w:val="aff2"/>
              <w:ind w:firstLineChars="0" w:firstLine="0"/>
              <w:jc w:val="center"/>
              <w:rPr>
                <w:rFonts w:ascii="Times New Roman"/>
              </w:rPr>
            </w:pPr>
            <w:r>
              <w:rPr>
                <w:rFonts w:ascii="Times New Roman"/>
              </w:rPr>
              <w:t>4.75 mm</w:t>
            </w:r>
          </w:p>
        </w:tc>
        <w:tc>
          <w:tcPr>
            <w:tcW w:w="0" w:type="auto"/>
            <w:tcBorders>
              <w:top w:val="single" w:sz="4" w:space="0" w:color="auto"/>
              <w:left w:val="single" w:sz="4" w:space="0" w:color="auto"/>
              <w:bottom w:val="single" w:sz="4" w:space="0" w:color="auto"/>
              <w:right w:val="single" w:sz="4" w:space="0" w:color="auto"/>
            </w:tcBorders>
            <w:vAlign w:val="center"/>
          </w:tcPr>
          <w:p w14:paraId="0DD275D5" w14:textId="77777777" w:rsidR="00A00E3F" w:rsidRDefault="00A00E3F" w:rsidP="00833CCF">
            <w:pPr>
              <w:pStyle w:val="aff2"/>
              <w:ind w:firstLineChars="0" w:firstLine="0"/>
              <w:jc w:val="center"/>
              <w:rPr>
                <w:rFonts w:ascii="Times New Roman"/>
              </w:rPr>
            </w:pPr>
            <w:r>
              <w:rPr>
                <w:rFonts w:ascii="Times New Roma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FF12AA" w14:textId="77777777" w:rsidR="00A00E3F" w:rsidRDefault="00A00E3F" w:rsidP="00833CCF">
            <w:pPr>
              <w:pStyle w:val="aff2"/>
              <w:widowControl/>
              <w:ind w:firstLineChars="0" w:firstLine="0"/>
              <w:jc w:val="center"/>
              <w:rPr>
                <w:rFonts w:ascii="Times New Roman"/>
              </w:rPr>
            </w:pPr>
            <w:r>
              <w:rPr>
                <w:rFonts w:ascii="Times New Roman"/>
              </w:rPr>
              <w:t>10~0</w:t>
            </w:r>
          </w:p>
        </w:tc>
        <w:tc>
          <w:tcPr>
            <w:tcW w:w="0" w:type="auto"/>
            <w:tcBorders>
              <w:top w:val="single" w:sz="4" w:space="0" w:color="auto"/>
              <w:left w:val="single" w:sz="4" w:space="0" w:color="auto"/>
              <w:bottom w:val="single" w:sz="4" w:space="0" w:color="auto"/>
              <w:right w:val="single" w:sz="4" w:space="0" w:color="auto"/>
            </w:tcBorders>
            <w:vAlign w:val="center"/>
          </w:tcPr>
          <w:p w14:paraId="1D7BFCFF" w14:textId="77777777" w:rsidR="00A00E3F" w:rsidRDefault="00A00E3F" w:rsidP="00833CCF">
            <w:pPr>
              <w:pStyle w:val="aff2"/>
              <w:ind w:firstLineChars="0" w:firstLine="0"/>
              <w:jc w:val="center"/>
              <w:rPr>
                <w:rFonts w:ascii="Times New Roman"/>
              </w:rPr>
            </w:pPr>
            <w:r>
              <w:rPr>
                <w:rFonts w:ascii="Times New Roman"/>
              </w:rPr>
              <w:t>10~0</w:t>
            </w:r>
          </w:p>
        </w:tc>
      </w:tr>
      <w:tr w:rsidR="00A00E3F" w14:paraId="306B7CE8" w14:textId="77777777" w:rsidTr="00A00E3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15CF31" w14:textId="77777777" w:rsidR="00A00E3F" w:rsidRDefault="00A00E3F" w:rsidP="00833CCF">
            <w:pPr>
              <w:pStyle w:val="aff2"/>
              <w:ind w:firstLineChars="0" w:firstLine="0"/>
              <w:jc w:val="center"/>
              <w:rPr>
                <w:rFonts w:ascii="Times New Roman"/>
              </w:rPr>
            </w:pPr>
            <w:r>
              <w:rPr>
                <w:rFonts w:ascii="Times New Roman"/>
              </w:rPr>
              <w:t>2.36 mm</w:t>
            </w:r>
          </w:p>
        </w:tc>
        <w:tc>
          <w:tcPr>
            <w:tcW w:w="0" w:type="auto"/>
            <w:tcBorders>
              <w:top w:val="single" w:sz="4" w:space="0" w:color="auto"/>
              <w:left w:val="single" w:sz="4" w:space="0" w:color="auto"/>
              <w:bottom w:val="single" w:sz="4" w:space="0" w:color="auto"/>
              <w:right w:val="single" w:sz="4" w:space="0" w:color="auto"/>
            </w:tcBorders>
            <w:vAlign w:val="center"/>
          </w:tcPr>
          <w:p w14:paraId="65BA5C8C" w14:textId="77777777" w:rsidR="00A00E3F" w:rsidRDefault="00A00E3F" w:rsidP="00833CCF">
            <w:pPr>
              <w:pStyle w:val="aff2"/>
              <w:ind w:firstLineChars="0" w:firstLine="0"/>
              <w:jc w:val="center"/>
              <w:rPr>
                <w:rFonts w:ascii="Times New Roman"/>
              </w:rPr>
            </w:pPr>
            <w:r>
              <w:rPr>
                <w:rFonts w:ascii="Times New Roman" w:hint="eastAsia"/>
              </w:rPr>
              <w:t>35~5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D4738" w14:textId="77777777" w:rsidR="00A00E3F" w:rsidRDefault="00A00E3F" w:rsidP="00833CCF">
            <w:pPr>
              <w:pStyle w:val="aff2"/>
              <w:widowControl/>
              <w:ind w:firstLineChars="0" w:firstLine="0"/>
              <w:jc w:val="center"/>
              <w:rPr>
                <w:rFonts w:ascii="Times New Roman"/>
              </w:rPr>
            </w:pPr>
            <w:r>
              <w:rPr>
                <w:rFonts w:ascii="Times New Roman" w:hint="eastAsia"/>
              </w:rPr>
              <w:t>2</w:t>
            </w:r>
            <w:r>
              <w:rPr>
                <w:rFonts w:ascii="Times New Roman"/>
              </w:rPr>
              <w:t>5~0</w:t>
            </w:r>
          </w:p>
        </w:tc>
        <w:tc>
          <w:tcPr>
            <w:tcW w:w="0" w:type="auto"/>
            <w:tcBorders>
              <w:top w:val="single" w:sz="4" w:space="0" w:color="auto"/>
              <w:left w:val="single" w:sz="4" w:space="0" w:color="auto"/>
              <w:bottom w:val="single" w:sz="4" w:space="0" w:color="auto"/>
              <w:right w:val="single" w:sz="4" w:space="0" w:color="auto"/>
            </w:tcBorders>
            <w:vAlign w:val="center"/>
          </w:tcPr>
          <w:p w14:paraId="1621F973" w14:textId="77777777" w:rsidR="00A00E3F" w:rsidRDefault="00A00E3F" w:rsidP="00833CCF">
            <w:pPr>
              <w:pStyle w:val="aff2"/>
              <w:ind w:firstLineChars="0" w:firstLine="0"/>
              <w:jc w:val="center"/>
              <w:rPr>
                <w:rFonts w:ascii="Times New Roman"/>
              </w:rPr>
            </w:pPr>
            <w:r>
              <w:rPr>
                <w:rFonts w:ascii="Times New Roman"/>
              </w:rPr>
              <w:t>15~0</w:t>
            </w:r>
          </w:p>
        </w:tc>
      </w:tr>
      <w:tr w:rsidR="00A00E3F" w14:paraId="3F045D45" w14:textId="77777777" w:rsidTr="00A00E3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A398BD" w14:textId="77777777" w:rsidR="00A00E3F" w:rsidRDefault="00A00E3F" w:rsidP="00833CCF">
            <w:pPr>
              <w:pStyle w:val="aff2"/>
              <w:ind w:firstLineChars="0" w:firstLine="0"/>
              <w:jc w:val="center"/>
              <w:rPr>
                <w:rFonts w:ascii="Times New Roman"/>
              </w:rPr>
            </w:pPr>
            <w:r>
              <w:rPr>
                <w:rFonts w:ascii="Times New Roman"/>
              </w:rPr>
              <w:t>1.18 mm</w:t>
            </w:r>
          </w:p>
        </w:tc>
        <w:tc>
          <w:tcPr>
            <w:tcW w:w="0" w:type="auto"/>
            <w:tcBorders>
              <w:top w:val="single" w:sz="4" w:space="0" w:color="auto"/>
              <w:left w:val="single" w:sz="4" w:space="0" w:color="auto"/>
              <w:bottom w:val="single" w:sz="4" w:space="0" w:color="auto"/>
              <w:right w:val="single" w:sz="4" w:space="0" w:color="auto"/>
            </w:tcBorders>
            <w:vAlign w:val="center"/>
          </w:tcPr>
          <w:p w14:paraId="6D2756EF" w14:textId="77777777" w:rsidR="00A00E3F" w:rsidRDefault="00A00E3F" w:rsidP="00833CCF">
            <w:pPr>
              <w:pStyle w:val="aff2"/>
              <w:ind w:firstLineChars="0" w:firstLine="0"/>
              <w:jc w:val="center"/>
              <w:rPr>
                <w:rFonts w:ascii="Times New Roman"/>
              </w:rPr>
            </w:pPr>
            <w:r>
              <w:rPr>
                <w:rFonts w:ascii="Times New Roman" w:hint="eastAsia"/>
              </w:rPr>
              <w:t>6</w:t>
            </w:r>
            <w:r>
              <w:rPr>
                <w:rFonts w:ascii="Times New Roman"/>
              </w:rPr>
              <w:t>5~</w:t>
            </w:r>
            <w:r>
              <w:rPr>
                <w:rFonts w:ascii="Times New Roman" w:hint="eastAsia"/>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F0B95" w14:textId="77777777" w:rsidR="00A00E3F" w:rsidRDefault="00A00E3F" w:rsidP="00833CCF">
            <w:pPr>
              <w:pStyle w:val="aff2"/>
              <w:widowControl/>
              <w:ind w:firstLineChars="0" w:firstLine="0"/>
              <w:jc w:val="center"/>
              <w:rPr>
                <w:rFonts w:ascii="Times New Roman"/>
              </w:rPr>
            </w:pPr>
            <w:r>
              <w:rPr>
                <w:rFonts w:ascii="Times New Roman"/>
              </w:rPr>
              <w:t>5</w:t>
            </w:r>
            <w:r>
              <w:rPr>
                <w:rFonts w:ascii="Times New Roman" w:hint="eastAsia"/>
              </w:rPr>
              <w:t>0</w:t>
            </w:r>
            <w:r>
              <w:rPr>
                <w:rFonts w:ascii="Times New Roman"/>
              </w:rPr>
              <w:t>~</w:t>
            </w:r>
            <w:r>
              <w:rPr>
                <w:rFonts w:ascii="Times New Roman" w:hint="eastAsia"/>
              </w:rPr>
              <w:t>1</w:t>
            </w:r>
            <w:r>
              <w:rPr>
                <w:rFonts w:ascii="Times New Roman"/>
              </w:rPr>
              <w:t>0</w:t>
            </w:r>
          </w:p>
        </w:tc>
        <w:tc>
          <w:tcPr>
            <w:tcW w:w="0" w:type="auto"/>
            <w:tcBorders>
              <w:top w:val="single" w:sz="4" w:space="0" w:color="auto"/>
              <w:left w:val="single" w:sz="4" w:space="0" w:color="auto"/>
              <w:bottom w:val="single" w:sz="4" w:space="0" w:color="auto"/>
              <w:right w:val="single" w:sz="4" w:space="0" w:color="auto"/>
            </w:tcBorders>
            <w:vAlign w:val="center"/>
          </w:tcPr>
          <w:p w14:paraId="22AC173E" w14:textId="77777777" w:rsidR="00A00E3F" w:rsidRDefault="00A00E3F" w:rsidP="00833CCF">
            <w:pPr>
              <w:pStyle w:val="aff2"/>
              <w:ind w:firstLineChars="0" w:firstLine="0"/>
              <w:jc w:val="center"/>
              <w:rPr>
                <w:rFonts w:ascii="Times New Roman"/>
              </w:rPr>
            </w:pPr>
            <w:r>
              <w:rPr>
                <w:rFonts w:ascii="Times New Roman"/>
              </w:rPr>
              <w:t>25~0</w:t>
            </w:r>
          </w:p>
        </w:tc>
      </w:tr>
      <w:tr w:rsidR="00A00E3F" w14:paraId="02861F8C" w14:textId="77777777" w:rsidTr="00A00E3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7AFF4D" w14:textId="77777777" w:rsidR="00A00E3F" w:rsidRDefault="00A00E3F" w:rsidP="00833CCF">
            <w:pPr>
              <w:pStyle w:val="aff2"/>
              <w:ind w:firstLineChars="0" w:firstLine="0"/>
              <w:jc w:val="center"/>
              <w:rPr>
                <w:rFonts w:ascii="Times New Roman"/>
              </w:rPr>
            </w:pPr>
            <w:r>
              <w:rPr>
                <w:rFonts w:ascii="Times New Roman"/>
              </w:rPr>
              <w:t xml:space="preserve">600 </w:t>
            </w:r>
            <w:proofErr w:type="spellStart"/>
            <w:r>
              <w:rPr>
                <w:rFonts w:ascii="Times New Roman"/>
              </w:rPr>
              <w:t>μm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AA101A3" w14:textId="77777777" w:rsidR="00A00E3F" w:rsidRDefault="00A00E3F" w:rsidP="00833CCF">
            <w:pPr>
              <w:pStyle w:val="aff2"/>
              <w:ind w:firstLineChars="0" w:firstLine="0"/>
              <w:jc w:val="center"/>
              <w:rPr>
                <w:rFonts w:ascii="Times New Roman"/>
              </w:rPr>
            </w:pPr>
            <w:r>
              <w:rPr>
                <w:rFonts w:ascii="Times New Roman" w:hint="eastAsia"/>
              </w:rPr>
              <w:t>85</w:t>
            </w:r>
            <w:r>
              <w:rPr>
                <w:rFonts w:ascii="Times New Roman"/>
              </w:rPr>
              <w:t>~</w:t>
            </w:r>
            <w:r>
              <w:rPr>
                <w:rFonts w:ascii="Times New Roman" w:hint="eastAsia"/>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C8D429" w14:textId="77777777" w:rsidR="00A00E3F" w:rsidRDefault="00A00E3F" w:rsidP="00833CCF">
            <w:pPr>
              <w:pStyle w:val="aff2"/>
              <w:widowControl/>
              <w:ind w:firstLineChars="0" w:firstLine="0"/>
              <w:jc w:val="center"/>
              <w:rPr>
                <w:rFonts w:ascii="Times New Roman"/>
              </w:rPr>
            </w:pPr>
            <w:r>
              <w:rPr>
                <w:rFonts w:ascii="Times New Roman" w:hint="eastAsia"/>
              </w:rPr>
              <w:t>70</w:t>
            </w:r>
            <w:r>
              <w:rPr>
                <w:rFonts w:ascii="Times New Roman"/>
              </w:rPr>
              <w:t>~</w:t>
            </w:r>
            <w:r>
              <w:rPr>
                <w:rFonts w:ascii="Times New Roman" w:hint="eastAsia"/>
              </w:rPr>
              <w:t>41</w:t>
            </w:r>
          </w:p>
        </w:tc>
        <w:tc>
          <w:tcPr>
            <w:tcW w:w="0" w:type="auto"/>
            <w:tcBorders>
              <w:top w:val="single" w:sz="4" w:space="0" w:color="auto"/>
              <w:left w:val="single" w:sz="4" w:space="0" w:color="auto"/>
              <w:bottom w:val="single" w:sz="4" w:space="0" w:color="auto"/>
              <w:right w:val="single" w:sz="4" w:space="0" w:color="auto"/>
            </w:tcBorders>
            <w:vAlign w:val="center"/>
          </w:tcPr>
          <w:p w14:paraId="6C7FEBCE" w14:textId="77777777" w:rsidR="00A00E3F" w:rsidRDefault="00A00E3F" w:rsidP="00833CCF">
            <w:pPr>
              <w:pStyle w:val="aff2"/>
              <w:ind w:firstLineChars="0" w:firstLine="0"/>
              <w:jc w:val="center"/>
              <w:rPr>
                <w:rFonts w:ascii="Times New Roman"/>
              </w:rPr>
            </w:pPr>
            <w:r>
              <w:rPr>
                <w:rFonts w:ascii="Times New Roman"/>
              </w:rPr>
              <w:t>40~16</w:t>
            </w:r>
          </w:p>
        </w:tc>
      </w:tr>
      <w:tr w:rsidR="00A00E3F" w14:paraId="1021C3AB" w14:textId="77777777" w:rsidTr="00A00E3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74EBF0" w14:textId="77777777" w:rsidR="00A00E3F" w:rsidRDefault="00A00E3F" w:rsidP="00833CCF">
            <w:pPr>
              <w:pStyle w:val="aff2"/>
              <w:ind w:firstLineChars="0" w:firstLine="0"/>
              <w:jc w:val="center"/>
              <w:rPr>
                <w:rFonts w:ascii="Times New Roman"/>
              </w:rPr>
            </w:pPr>
            <w:r>
              <w:rPr>
                <w:rFonts w:ascii="Times New Roman"/>
              </w:rPr>
              <w:t xml:space="preserve">300 </w:t>
            </w:r>
            <w:proofErr w:type="spellStart"/>
            <w:r>
              <w:rPr>
                <w:rFonts w:ascii="Times New Roman"/>
              </w:rPr>
              <w:t>μm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68C4B3B" w14:textId="77777777" w:rsidR="00A00E3F" w:rsidRDefault="00A00E3F" w:rsidP="00833CCF">
            <w:pPr>
              <w:pStyle w:val="aff2"/>
              <w:ind w:firstLineChars="0" w:firstLine="0"/>
              <w:jc w:val="center"/>
              <w:rPr>
                <w:rFonts w:ascii="Times New Roman"/>
              </w:rPr>
            </w:pPr>
            <w:r>
              <w:rPr>
                <w:rFonts w:ascii="Times New Roman" w:hint="eastAsia"/>
              </w:rPr>
              <w:t>95</w:t>
            </w:r>
            <w:r>
              <w:rPr>
                <w:rFonts w:ascii="Times New Roman"/>
              </w:rPr>
              <w:t>~</w:t>
            </w:r>
            <w:r>
              <w:rPr>
                <w:rFonts w:ascii="Times New Roman" w:hint="eastAsia"/>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2ED65A" w14:textId="77777777" w:rsidR="00A00E3F" w:rsidRDefault="00A00E3F" w:rsidP="00833CCF">
            <w:pPr>
              <w:pStyle w:val="aff2"/>
              <w:widowControl/>
              <w:ind w:firstLineChars="0" w:firstLine="0"/>
              <w:jc w:val="center"/>
              <w:rPr>
                <w:rFonts w:ascii="Times New Roman"/>
              </w:rPr>
            </w:pPr>
            <w:r>
              <w:rPr>
                <w:rFonts w:ascii="Times New Roman" w:hint="eastAsia"/>
              </w:rPr>
              <w:t>92</w:t>
            </w:r>
            <w:r>
              <w:rPr>
                <w:rFonts w:ascii="Times New Roman"/>
              </w:rPr>
              <w:t>~</w:t>
            </w:r>
            <w:r>
              <w:rPr>
                <w:rFonts w:ascii="Times New Roman" w:hint="eastAsia"/>
              </w:rPr>
              <w:t>70</w:t>
            </w:r>
          </w:p>
        </w:tc>
        <w:tc>
          <w:tcPr>
            <w:tcW w:w="0" w:type="auto"/>
            <w:tcBorders>
              <w:top w:val="single" w:sz="4" w:space="0" w:color="auto"/>
              <w:left w:val="single" w:sz="4" w:space="0" w:color="auto"/>
              <w:bottom w:val="single" w:sz="4" w:space="0" w:color="auto"/>
              <w:right w:val="single" w:sz="4" w:space="0" w:color="auto"/>
            </w:tcBorders>
            <w:vAlign w:val="center"/>
          </w:tcPr>
          <w:p w14:paraId="62E1EBD9" w14:textId="77777777" w:rsidR="00A00E3F" w:rsidRDefault="00A00E3F" w:rsidP="00833CCF">
            <w:pPr>
              <w:pStyle w:val="aff2"/>
              <w:ind w:firstLineChars="0" w:firstLine="0"/>
              <w:jc w:val="center"/>
              <w:rPr>
                <w:rFonts w:ascii="Times New Roman"/>
              </w:rPr>
            </w:pPr>
            <w:r>
              <w:rPr>
                <w:rFonts w:ascii="Times New Roman"/>
              </w:rPr>
              <w:t>85~55</w:t>
            </w:r>
          </w:p>
        </w:tc>
      </w:tr>
      <w:tr w:rsidR="00A00E3F" w14:paraId="39062FA5" w14:textId="77777777" w:rsidTr="00A00E3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5C36CF" w14:textId="77777777" w:rsidR="00A00E3F" w:rsidRDefault="00A00E3F" w:rsidP="00833CCF">
            <w:pPr>
              <w:pStyle w:val="aff2"/>
              <w:ind w:firstLineChars="0" w:firstLine="0"/>
              <w:jc w:val="center"/>
              <w:rPr>
                <w:rFonts w:ascii="Times New Roman"/>
              </w:rPr>
            </w:pPr>
            <w:r>
              <w:rPr>
                <w:rFonts w:ascii="Times New Roman"/>
              </w:rPr>
              <w:t xml:space="preserve">150 </w:t>
            </w:r>
            <w:proofErr w:type="spellStart"/>
            <w:r>
              <w:rPr>
                <w:rFonts w:ascii="Times New Roman"/>
              </w:rPr>
              <w:t>μm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EAF8C2D" w14:textId="77777777" w:rsidR="00A00E3F" w:rsidRDefault="00A00E3F" w:rsidP="00833CCF">
            <w:pPr>
              <w:pStyle w:val="aff2"/>
              <w:ind w:firstLineChars="0" w:firstLine="0"/>
              <w:jc w:val="center"/>
              <w:rPr>
                <w:rFonts w:ascii="Times New Roman"/>
              </w:rPr>
            </w:pPr>
            <w:r>
              <w:rPr>
                <w:rFonts w:ascii="Times New Roman"/>
              </w:rPr>
              <w:t>100~</w:t>
            </w:r>
            <w:r>
              <w:rPr>
                <w:rFonts w:ascii="Times New Roman" w:hint="eastAsia"/>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16041" w14:textId="77777777" w:rsidR="00A00E3F" w:rsidRDefault="00A00E3F" w:rsidP="00833CCF">
            <w:pPr>
              <w:pStyle w:val="aff2"/>
              <w:widowControl/>
              <w:ind w:firstLineChars="0" w:firstLine="0"/>
              <w:jc w:val="center"/>
              <w:rPr>
                <w:rFonts w:ascii="Times New Roman"/>
              </w:rPr>
            </w:pPr>
            <w:r>
              <w:rPr>
                <w:rFonts w:ascii="Times New Roman"/>
              </w:rPr>
              <w:t>100~</w:t>
            </w:r>
            <w:r>
              <w:rPr>
                <w:rFonts w:ascii="Times New Roman" w:hint="eastAsia"/>
              </w:rPr>
              <w:t>80</w:t>
            </w:r>
          </w:p>
        </w:tc>
        <w:tc>
          <w:tcPr>
            <w:tcW w:w="0" w:type="auto"/>
            <w:tcBorders>
              <w:top w:val="single" w:sz="4" w:space="0" w:color="auto"/>
              <w:left w:val="single" w:sz="4" w:space="0" w:color="auto"/>
              <w:bottom w:val="single" w:sz="4" w:space="0" w:color="auto"/>
              <w:right w:val="single" w:sz="4" w:space="0" w:color="auto"/>
            </w:tcBorders>
            <w:vAlign w:val="center"/>
          </w:tcPr>
          <w:p w14:paraId="1CF68983" w14:textId="77777777" w:rsidR="00A00E3F" w:rsidRDefault="00A00E3F" w:rsidP="00833CCF">
            <w:pPr>
              <w:pStyle w:val="aff2"/>
              <w:ind w:firstLineChars="0" w:firstLine="0"/>
              <w:jc w:val="center"/>
              <w:rPr>
                <w:rFonts w:ascii="Times New Roman"/>
              </w:rPr>
            </w:pPr>
            <w:r>
              <w:rPr>
                <w:rFonts w:ascii="Times New Roman"/>
              </w:rPr>
              <w:t>100~75</w:t>
            </w:r>
          </w:p>
        </w:tc>
      </w:tr>
      <w:tr w:rsidR="00A00E3F" w14:paraId="73C3B1BB" w14:textId="77777777" w:rsidTr="00A00E3F">
        <w:trPr>
          <w:trHeight w:val="614"/>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D5EAA9A" w14:textId="77777777" w:rsidR="00A00E3F" w:rsidRDefault="00A00E3F" w:rsidP="00833CCF">
            <w:pPr>
              <w:pStyle w:val="aff2"/>
              <w:ind w:leftChars="200" w:left="840" w:hangingChars="200" w:hanging="420"/>
              <w:jc w:val="center"/>
              <w:rPr>
                <w:rFonts w:ascii="Times New Roman"/>
              </w:rPr>
            </w:pPr>
            <w:r>
              <w:rPr>
                <w:rFonts w:ascii="Times New Roman" w:hint="eastAsia"/>
              </w:rPr>
              <w:t>注：混凝土和砂浆用</w:t>
            </w:r>
            <w:proofErr w:type="gramStart"/>
            <w:r>
              <w:rPr>
                <w:rFonts w:ascii="Times New Roman" w:hint="eastAsia"/>
              </w:rPr>
              <w:t>煤气化粗渣</w:t>
            </w:r>
            <w:proofErr w:type="gramEnd"/>
            <w:r>
              <w:rPr>
                <w:rFonts w:ascii="Times New Roman" w:hint="eastAsia"/>
              </w:rPr>
              <w:t>的实际颗粒级配与表中所列数字相比，除</w:t>
            </w:r>
            <w:r>
              <w:rPr>
                <w:rFonts w:ascii="Times New Roman"/>
              </w:rPr>
              <w:t>4.75 mm</w:t>
            </w:r>
            <w:r>
              <w:rPr>
                <w:rFonts w:ascii="Times New Roman" w:hint="eastAsia"/>
              </w:rPr>
              <w:t>和</w:t>
            </w:r>
            <w:r>
              <w:rPr>
                <w:rFonts w:ascii="Times New Roman"/>
              </w:rPr>
              <w:t>150μm</w:t>
            </w:r>
            <w:proofErr w:type="gramStart"/>
            <w:r>
              <w:rPr>
                <w:rFonts w:ascii="Times New Roman" w:hint="eastAsia"/>
              </w:rPr>
              <w:t>筛档外</w:t>
            </w:r>
            <w:proofErr w:type="gramEnd"/>
            <w:r>
              <w:rPr>
                <w:rFonts w:ascii="Times New Roman" w:hint="eastAsia"/>
              </w:rPr>
              <w:t>，可以略有超出，但是超出总量应小于</w:t>
            </w:r>
            <w:r>
              <w:rPr>
                <w:rFonts w:ascii="Times New Roman"/>
              </w:rPr>
              <w:t>5%</w:t>
            </w:r>
            <w:r>
              <w:rPr>
                <w:rFonts w:ascii="Times New Roman" w:hint="eastAsia"/>
              </w:rPr>
              <w:t>。</w:t>
            </w:r>
          </w:p>
        </w:tc>
      </w:tr>
    </w:tbl>
    <w:p w14:paraId="359CB1B8" w14:textId="379DBFD4" w:rsidR="001D486C" w:rsidRDefault="00CB19A0">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33" w:name="_Toc472268811"/>
      <w:bookmarkStart w:id="34" w:name="_Toc30583"/>
      <w:bookmarkStart w:id="35" w:name="_Toc168313052"/>
      <w:r>
        <w:rPr>
          <w:rFonts w:ascii="Times New Roman" w:eastAsia="黑体" w:hAnsi="Times New Roman" w:cstheme="minorEastAsia" w:hint="eastAsia"/>
          <w:b w:val="0"/>
          <w:color w:val="000000"/>
          <w:sz w:val="21"/>
          <w:szCs w:val="21"/>
        </w:rPr>
        <w:t xml:space="preserve">5.2 </w:t>
      </w:r>
      <w:bookmarkEnd w:id="33"/>
      <w:bookmarkEnd w:id="34"/>
      <w:r w:rsidR="00A027A8">
        <w:rPr>
          <w:rFonts w:ascii="Times New Roman" w:eastAsia="黑体" w:hAnsi="Times New Roman" w:cstheme="minorEastAsia" w:hint="eastAsia"/>
          <w:b w:val="0"/>
          <w:color w:val="000000"/>
          <w:sz w:val="21"/>
          <w:szCs w:val="21"/>
        </w:rPr>
        <w:t>微粉含量和泥块含量</w:t>
      </w:r>
      <w:bookmarkEnd w:id="35"/>
    </w:p>
    <w:p w14:paraId="575AA4DA" w14:textId="30137200" w:rsidR="001D486C" w:rsidRDefault="00000000">
      <w:pPr>
        <w:jc w:val="left"/>
        <w:rPr>
          <w:rFonts w:asciiTheme="minorEastAsia" w:hAnsiTheme="minorEastAsia" w:cstheme="minorEastAsia"/>
          <w:color w:val="000000"/>
          <w:szCs w:val="21"/>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r w:rsidR="00A027A8" w:rsidRPr="00A027A8">
        <w:rPr>
          <w:rFonts w:asciiTheme="minorEastAsia" w:hAnsiTheme="minorEastAsia" w:cstheme="minorEastAsia" w:hint="eastAsia"/>
          <w:color w:val="000000"/>
          <w:szCs w:val="21"/>
        </w:rPr>
        <w:t>根据亚甲蓝试验结果的不同</w:t>
      </w:r>
      <w:r w:rsidR="00A027A8" w:rsidRPr="00A027A8">
        <w:rPr>
          <w:rFonts w:asciiTheme="minorEastAsia" w:hAnsiTheme="minorEastAsia" w:cstheme="minorEastAsia" w:hint="eastAsia"/>
          <w:color w:val="000000"/>
          <w:szCs w:val="21"/>
        </w:rPr>
        <w:t>,</w:t>
      </w:r>
      <w:r w:rsidR="00A027A8" w:rsidRPr="00A027A8">
        <w:rPr>
          <w:rFonts w:asciiTheme="minorEastAsia" w:hAnsiTheme="minorEastAsia" w:cstheme="minorEastAsia" w:hint="eastAsia"/>
          <w:color w:val="000000"/>
          <w:szCs w:val="21"/>
        </w:rPr>
        <w:t>混凝土和砂浆用</w:t>
      </w:r>
      <w:proofErr w:type="gramStart"/>
      <w:r w:rsidR="00A027A8" w:rsidRPr="00A027A8">
        <w:rPr>
          <w:rFonts w:asciiTheme="minorEastAsia" w:hAnsiTheme="minorEastAsia" w:cstheme="minorEastAsia" w:hint="eastAsia"/>
          <w:color w:val="000000"/>
          <w:szCs w:val="21"/>
        </w:rPr>
        <w:t>煤气化粗渣</w:t>
      </w:r>
      <w:proofErr w:type="gramEnd"/>
      <w:r w:rsidR="00A027A8" w:rsidRPr="00A027A8">
        <w:rPr>
          <w:rFonts w:asciiTheme="minorEastAsia" w:hAnsiTheme="minorEastAsia" w:cstheme="minorEastAsia" w:hint="eastAsia"/>
          <w:color w:val="000000"/>
          <w:szCs w:val="21"/>
        </w:rPr>
        <w:t>的微粉含量和泥块含量应符合表</w:t>
      </w:r>
      <w:r w:rsidR="00A027A8" w:rsidRPr="00A027A8">
        <w:rPr>
          <w:rFonts w:asciiTheme="minorEastAsia" w:hAnsiTheme="minorEastAsia" w:cstheme="minorEastAsia" w:hint="eastAsia"/>
          <w:color w:val="000000"/>
          <w:szCs w:val="21"/>
        </w:rPr>
        <w:t>2</w:t>
      </w:r>
      <w:r w:rsidR="00A027A8" w:rsidRPr="00A027A8">
        <w:rPr>
          <w:rFonts w:asciiTheme="minorEastAsia" w:hAnsiTheme="minorEastAsia" w:cstheme="minorEastAsia" w:hint="eastAsia"/>
          <w:color w:val="000000"/>
          <w:szCs w:val="21"/>
        </w:rPr>
        <w:t>的规</w:t>
      </w:r>
      <w:r w:rsidR="00A027A8" w:rsidRPr="00A027A8">
        <w:rPr>
          <w:rFonts w:asciiTheme="minorEastAsia" w:hAnsiTheme="minorEastAsia" w:cstheme="minorEastAsia" w:hint="eastAsia"/>
          <w:color w:val="000000"/>
          <w:szCs w:val="21"/>
        </w:rPr>
        <w:lastRenderedPageBreak/>
        <w:t>定。</w:t>
      </w:r>
    </w:p>
    <w:p w14:paraId="4B732433" w14:textId="4F94C7E9" w:rsidR="001D486C" w:rsidRDefault="00000000">
      <w:pPr>
        <w:pStyle w:val="a0"/>
        <w:numPr>
          <w:ilvl w:val="0"/>
          <w:numId w:val="0"/>
        </w:numPr>
        <w:tabs>
          <w:tab w:val="left" w:pos="360"/>
        </w:tabs>
        <w:spacing w:before="156" w:after="156"/>
        <w:rPr>
          <w:color w:val="000000"/>
        </w:rPr>
      </w:pPr>
      <w:r>
        <w:rPr>
          <w:rFonts w:hint="eastAsia"/>
          <w:color w:val="000000"/>
        </w:rPr>
        <w:t xml:space="preserve">表2  </w:t>
      </w:r>
      <w:r w:rsidR="007D48AF">
        <w:rPr>
          <w:rFonts w:hint="eastAsia"/>
          <w:color w:val="000000"/>
        </w:rPr>
        <w:t>微粉含量和泥块含量</w:t>
      </w:r>
    </w:p>
    <w:tbl>
      <w:tblPr>
        <w:tblStyle w:val="22"/>
        <w:tblW w:w="5000" w:type="pct"/>
        <w:jc w:val="center"/>
        <w:tblInd w:w="0" w:type="dxa"/>
        <w:tblLook w:val="04A0" w:firstRow="1" w:lastRow="0" w:firstColumn="1" w:lastColumn="0" w:noHBand="0" w:noVBand="1"/>
      </w:tblPr>
      <w:tblGrid>
        <w:gridCol w:w="3335"/>
        <w:gridCol w:w="2840"/>
        <w:gridCol w:w="902"/>
        <w:gridCol w:w="902"/>
        <w:gridCol w:w="1037"/>
      </w:tblGrid>
      <w:tr w:rsidR="007D48AF" w14:paraId="71104B28" w14:textId="77777777" w:rsidTr="00B31E85">
        <w:trPr>
          <w:trHeight w:val="312"/>
          <w:jc w:val="center"/>
        </w:trPr>
        <w:tc>
          <w:tcPr>
            <w:tcW w:w="3424" w:type="pct"/>
            <w:gridSpan w:val="2"/>
            <w:tcBorders>
              <w:top w:val="single" w:sz="4" w:space="0" w:color="auto"/>
              <w:left w:val="single" w:sz="4" w:space="0" w:color="auto"/>
              <w:bottom w:val="single" w:sz="4" w:space="0" w:color="auto"/>
              <w:right w:val="single" w:sz="4" w:space="0" w:color="auto"/>
            </w:tcBorders>
            <w:vAlign w:val="center"/>
            <w:hideMark/>
          </w:tcPr>
          <w:p w14:paraId="17773EBB" w14:textId="77777777" w:rsidR="007D48AF" w:rsidRDefault="007D48AF" w:rsidP="00B31E85">
            <w:pPr>
              <w:pStyle w:val="aff2"/>
              <w:ind w:firstLineChars="0" w:firstLine="0"/>
              <w:jc w:val="center"/>
              <w:rPr>
                <w:rFonts w:ascii="Times New Roman"/>
              </w:rPr>
            </w:pPr>
            <w:r>
              <w:rPr>
                <w:rFonts w:ascii="Times New Roman" w:hint="eastAsia"/>
              </w:rPr>
              <w:t>项</w:t>
            </w:r>
            <w:r>
              <w:rPr>
                <w:rFonts w:ascii="Times New Roman"/>
              </w:rPr>
              <w:t xml:space="preserve"> </w:t>
            </w:r>
            <w:r>
              <w:rPr>
                <w:rFonts w:ascii="Times New Roman" w:hint="eastAsia"/>
              </w:rPr>
              <w:t>目</w:t>
            </w:r>
          </w:p>
        </w:tc>
        <w:tc>
          <w:tcPr>
            <w:tcW w:w="500" w:type="pct"/>
            <w:tcBorders>
              <w:top w:val="single" w:sz="4" w:space="0" w:color="auto"/>
              <w:left w:val="single" w:sz="4" w:space="0" w:color="auto"/>
              <w:bottom w:val="single" w:sz="4" w:space="0" w:color="auto"/>
              <w:right w:val="single" w:sz="4" w:space="0" w:color="auto"/>
            </w:tcBorders>
            <w:vAlign w:val="center"/>
            <w:hideMark/>
          </w:tcPr>
          <w:p w14:paraId="54AE3777" w14:textId="77777777" w:rsidR="007D48AF" w:rsidRDefault="007D48AF" w:rsidP="00B31E85">
            <w:pPr>
              <w:pStyle w:val="aff2"/>
              <w:ind w:firstLineChars="0" w:firstLine="0"/>
              <w:jc w:val="center"/>
              <w:rPr>
                <w:rFonts w:ascii="Times New Roman"/>
              </w:rPr>
            </w:pPr>
            <w:r>
              <w:rPr>
                <w:rFonts w:hint="eastAsia"/>
              </w:rPr>
              <w:t>Ⅰ类</w:t>
            </w:r>
          </w:p>
        </w:tc>
        <w:tc>
          <w:tcPr>
            <w:tcW w:w="500" w:type="pct"/>
            <w:tcBorders>
              <w:top w:val="single" w:sz="4" w:space="0" w:color="auto"/>
              <w:left w:val="single" w:sz="4" w:space="0" w:color="auto"/>
              <w:bottom w:val="single" w:sz="4" w:space="0" w:color="auto"/>
              <w:right w:val="single" w:sz="4" w:space="0" w:color="auto"/>
            </w:tcBorders>
            <w:vAlign w:val="center"/>
          </w:tcPr>
          <w:p w14:paraId="3A92BE87" w14:textId="77777777" w:rsidR="007D48AF" w:rsidRDefault="007D48AF" w:rsidP="00B31E85">
            <w:pPr>
              <w:pStyle w:val="aff2"/>
              <w:ind w:firstLineChars="0" w:firstLine="0"/>
              <w:jc w:val="center"/>
              <w:rPr>
                <w:rFonts w:ascii="Times New Roman"/>
              </w:rPr>
            </w:pPr>
            <w:r>
              <w:rPr>
                <w:rFonts w:hint="eastAsia"/>
              </w:rPr>
              <w:t>Ⅱ类</w:t>
            </w:r>
          </w:p>
        </w:tc>
        <w:tc>
          <w:tcPr>
            <w:tcW w:w="576" w:type="pct"/>
            <w:tcBorders>
              <w:top w:val="single" w:sz="4" w:space="0" w:color="auto"/>
              <w:left w:val="single" w:sz="4" w:space="0" w:color="auto"/>
              <w:bottom w:val="single" w:sz="4" w:space="0" w:color="auto"/>
              <w:right w:val="single" w:sz="4" w:space="0" w:color="auto"/>
            </w:tcBorders>
            <w:vAlign w:val="center"/>
          </w:tcPr>
          <w:p w14:paraId="2AA402E8" w14:textId="77777777" w:rsidR="007D48AF" w:rsidRDefault="007D48AF" w:rsidP="00B31E85">
            <w:pPr>
              <w:pStyle w:val="aff2"/>
              <w:ind w:firstLineChars="0" w:firstLine="0"/>
              <w:jc w:val="center"/>
              <w:rPr>
                <w:rFonts w:ascii="Times New Roman"/>
              </w:rPr>
            </w:pPr>
            <w:r>
              <w:rPr>
                <w:rFonts w:hint="eastAsia"/>
              </w:rPr>
              <w:t>Ⅲ类</w:t>
            </w:r>
          </w:p>
        </w:tc>
      </w:tr>
      <w:tr w:rsidR="007D48AF" w14:paraId="55740C1B" w14:textId="77777777" w:rsidTr="00B31E85">
        <w:trPr>
          <w:trHeight w:val="312"/>
          <w:jc w:val="center"/>
        </w:trPr>
        <w:tc>
          <w:tcPr>
            <w:tcW w:w="1850" w:type="pct"/>
            <w:vMerge w:val="restart"/>
            <w:tcBorders>
              <w:top w:val="single" w:sz="4" w:space="0" w:color="auto"/>
              <w:left w:val="single" w:sz="4" w:space="0" w:color="auto"/>
              <w:bottom w:val="single" w:sz="4" w:space="0" w:color="auto"/>
              <w:right w:val="single" w:sz="4" w:space="0" w:color="auto"/>
            </w:tcBorders>
            <w:vAlign w:val="center"/>
            <w:hideMark/>
          </w:tcPr>
          <w:p w14:paraId="1920254F" w14:textId="77777777" w:rsidR="007D48AF" w:rsidRDefault="007D48AF" w:rsidP="00B31E85">
            <w:pPr>
              <w:pStyle w:val="aff2"/>
              <w:ind w:firstLineChars="0" w:firstLine="0"/>
              <w:jc w:val="center"/>
              <w:rPr>
                <w:rFonts w:ascii="Times New Roman"/>
              </w:rPr>
            </w:pPr>
            <w:r>
              <w:rPr>
                <w:rFonts w:ascii="Times New Roman" w:hint="eastAsia"/>
              </w:rPr>
              <w:t>微粉含量（按质量计）</w:t>
            </w:r>
            <w:r>
              <w:rPr>
                <w:rFonts w:ascii="Times New Roman"/>
              </w:rPr>
              <w:t>/%</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1441135" w14:textId="77777777" w:rsidR="007D48AF" w:rsidRDefault="007D48AF" w:rsidP="00B31E85">
            <w:pPr>
              <w:pStyle w:val="aff2"/>
              <w:ind w:firstLineChars="0" w:firstLine="0"/>
              <w:jc w:val="center"/>
              <w:rPr>
                <w:rFonts w:ascii="Times New Roman"/>
              </w:rPr>
            </w:pPr>
            <w:r>
              <w:rPr>
                <w:rFonts w:ascii="Times New Roman"/>
              </w:rPr>
              <w:t>MB</w:t>
            </w:r>
            <w:r>
              <w:rPr>
                <w:rFonts w:ascii="Times New Roman" w:hint="eastAsia"/>
              </w:rPr>
              <w:t>值＜</w:t>
            </w:r>
            <w:r>
              <w:rPr>
                <w:rFonts w:ascii="Times New Roman"/>
              </w:rPr>
              <w:t>1.40</w:t>
            </w:r>
            <w:r>
              <w:rPr>
                <w:rFonts w:ascii="Times New Roman" w:hint="eastAsia"/>
              </w:rPr>
              <w:t>或合格</w:t>
            </w:r>
          </w:p>
        </w:tc>
        <w:tc>
          <w:tcPr>
            <w:tcW w:w="500" w:type="pct"/>
            <w:tcBorders>
              <w:top w:val="single" w:sz="4" w:space="0" w:color="auto"/>
              <w:left w:val="single" w:sz="4" w:space="0" w:color="auto"/>
              <w:bottom w:val="single" w:sz="4" w:space="0" w:color="auto"/>
              <w:right w:val="single" w:sz="4" w:space="0" w:color="auto"/>
            </w:tcBorders>
            <w:vAlign w:val="center"/>
            <w:hideMark/>
          </w:tcPr>
          <w:p w14:paraId="2B54D900" w14:textId="77777777" w:rsidR="007D48AF" w:rsidRDefault="007D48AF" w:rsidP="00B31E85">
            <w:pPr>
              <w:pStyle w:val="aff2"/>
              <w:ind w:firstLineChars="0" w:firstLine="0"/>
              <w:jc w:val="center"/>
              <w:rPr>
                <w:rFonts w:ascii="Times New Roman"/>
              </w:rPr>
            </w:pPr>
            <w:r>
              <w:rPr>
                <w:rFonts w:ascii="Times New Roman" w:hint="eastAsia"/>
              </w:rPr>
              <w:t>＜</w:t>
            </w:r>
            <w:r>
              <w:rPr>
                <w:rFonts w:ascii="Times New Roman" w:hint="eastAsia"/>
              </w:rPr>
              <w:t>5.0</w:t>
            </w:r>
          </w:p>
        </w:tc>
        <w:tc>
          <w:tcPr>
            <w:tcW w:w="500" w:type="pct"/>
            <w:tcBorders>
              <w:top w:val="single" w:sz="4" w:space="0" w:color="auto"/>
              <w:left w:val="single" w:sz="4" w:space="0" w:color="auto"/>
              <w:bottom w:val="single" w:sz="4" w:space="0" w:color="auto"/>
              <w:right w:val="single" w:sz="4" w:space="0" w:color="auto"/>
            </w:tcBorders>
            <w:vAlign w:val="center"/>
          </w:tcPr>
          <w:p w14:paraId="7115980F" w14:textId="77777777" w:rsidR="007D48AF" w:rsidRDefault="007D48AF" w:rsidP="00B31E85">
            <w:pPr>
              <w:pStyle w:val="aff2"/>
              <w:ind w:firstLineChars="0" w:firstLine="0"/>
              <w:jc w:val="center"/>
              <w:rPr>
                <w:rFonts w:ascii="Times New Roman"/>
              </w:rPr>
            </w:pPr>
            <w:r>
              <w:rPr>
                <w:rFonts w:ascii="Times New Roman" w:hint="eastAsia"/>
              </w:rPr>
              <w:t>＜</w:t>
            </w:r>
            <w:r>
              <w:rPr>
                <w:rFonts w:ascii="Times New Roman" w:hint="eastAsia"/>
              </w:rPr>
              <w:t>7.0</w:t>
            </w:r>
          </w:p>
        </w:tc>
        <w:tc>
          <w:tcPr>
            <w:tcW w:w="576" w:type="pct"/>
            <w:tcBorders>
              <w:top w:val="single" w:sz="4" w:space="0" w:color="auto"/>
              <w:left w:val="single" w:sz="4" w:space="0" w:color="auto"/>
              <w:bottom w:val="single" w:sz="4" w:space="0" w:color="auto"/>
              <w:right w:val="single" w:sz="4" w:space="0" w:color="auto"/>
            </w:tcBorders>
            <w:vAlign w:val="center"/>
          </w:tcPr>
          <w:p w14:paraId="64777298" w14:textId="77777777" w:rsidR="007D48AF" w:rsidRDefault="007D48AF" w:rsidP="00B31E85">
            <w:pPr>
              <w:pStyle w:val="aff2"/>
              <w:ind w:firstLineChars="0" w:firstLine="0"/>
              <w:jc w:val="center"/>
              <w:rPr>
                <w:rFonts w:ascii="Times New Roman"/>
              </w:rPr>
            </w:pPr>
            <w:r>
              <w:rPr>
                <w:rFonts w:ascii="Times New Roman" w:hint="eastAsia"/>
              </w:rPr>
              <w:t>＜</w:t>
            </w:r>
            <w:r>
              <w:rPr>
                <w:rFonts w:ascii="Times New Roman" w:hint="eastAsia"/>
              </w:rPr>
              <w:t>10.0</w:t>
            </w:r>
          </w:p>
        </w:tc>
      </w:tr>
      <w:tr w:rsidR="007D48AF" w14:paraId="3B11CEE0" w14:textId="77777777" w:rsidTr="00B31E85">
        <w:trPr>
          <w:trHeight w:val="312"/>
          <w:jc w:val="center"/>
        </w:trPr>
        <w:tc>
          <w:tcPr>
            <w:tcW w:w="1850" w:type="pct"/>
            <w:vMerge/>
            <w:tcBorders>
              <w:top w:val="single" w:sz="4" w:space="0" w:color="auto"/>
              <w:left w:val="single" w:sz="4" w:space="0" w:color="auto"/>
              <w:bottom w:val="single" w:sz="4" w:space="0" w:color="auto"/>
              <w:right w:val="single" w:sz="4" w:space="0" w:color="auto"/>
            </w:tcBorders>
            <w:vAlign w:val="center"/>
            <w:hideMark/>
          </w:tcPr>
          <w:p w14:paraId="60014E4F" w14:textId="77777777" w:rsidR="007D48AF" w:rsidRDefault="007D48AF" w:rsidP="00B31E85">
            <w:pPr>
              <w:jc w:val="center"/>
            </w:pPr>
          </w:p>
        </w:tc>
        <w:tc>
          <w:tcPr>
            <w:tcW w:w="1575" w:type="pct"/>
            <w:tcBorders>
              <w:top w:val="single" w:sz="4" w:space="0" w:color="auto"/>
              <w:left w:val="single" w:sz="4" w:space="0" w:color="auto"/>
              <w:bottom w:val="single" w:sz="4" w:space="0" w:color="auto"/>
              <w:right w:val="single" w:sz="4" w:space="0" w:color="auto"/>
            </w:tcBorders>
            <w:vAlign w:val="center"/>
            <w:hideMark/>
          </w:tcPr>
          <w:p w14:paraId="2D26191F" w14:textId="77777777" w:rsidR="007D48AF" w:rsidRDefault="007D48AF" w:rsidP="00B31E85">
            <w:pPr>
              <w:pStyle w:val="aff2"/>
              <w:ind w:firstLineChars="0" w:firstLine="0"/>
              <w:jc w:val="center"/>
              <w:rPr>
                <w:rFonts w:ascii="Times New Roman"/>
              </w:rPr>
            </w:pPr>
            <w:r>
              <w:rPr>
                <w:rFonts w:ascii="Times New Roman"/>
              </w:rPr>
              <w:t>MB</w:t>
            </w:r>
            <w:r>
              <w:rPr>
                <w:rFonts w:ascii="Times New Roman" w:hint="eastAsia"/>
              </w:rPr>
              <w:t>值≥</w:t>
            </w:r>
            <w:r>
              <w:rPr>
                <w:rFonts w:ascii="Times New Roman"/>
              </w:rPr>
              <w:t>1.40</w:t>
            </w:r>
            <w:r>
              <w:rPr>
                <w:rFonts w:ascii="Times New Roman" w:hint="eastAsia"/>
              </w:rPr>
              <w:t>或不合格</w:t>
            </w:r>
          </w:p>
        </w:tc>
        <w:tc>
          <w:tcPr>
            <w:tcW w:w="500" w:type="pct"/>
            <w:tcBorders>
              <w:top w:val="single" w:sz="4" w:space="0" w:color="auto"/>
              <w:left w:val="single" w:sz="4" w:space="0" w:color="auto"/>
              <w:bottom w:val="single" w:sz="4" w:space="0" w:color="auto"/>
              <w:right w:val="single" w:sz="4" w:space="0" w:color="auto"/>
            </w:tcBorders>
            <w:vAlign w:val="center"/>
            <w:hideMark/>
          </w:tcPr>
          <w:p w14:paraId="299E8DBC" w14:textId="77777777" w:rsidR="007D48AF" w:rsidRDefault="007D48AF" w:rsidP="00B31E85">
            <w:pPr>
              <w:pStyle w:val="aff2"/>
              <w:ind w:firstLineChars="0" w:firstLine="0"/>
              <w:jc w:val="center"/>
              <w:rPr>
                <w:rFonts w:ascii="Times New Roman"/>
              </w:rPr>
            </w:pPr>
            <w:r>
              <w:rPr>
                <w:rFonts w:ascii="Times New Roman" w:hint="eastAsia"/>
              </w:rPr>
              <w:t>＜</w:t>
            </w:r>
            <w:r>
              <w:rPr>
                <w:rFonts w:ascii="Times New Roman" w:hint="eastAsia"/>
              </w:rPr>
              <w:t>1.0</w:t>
            </w:r>
          </w:p>
        </w:tc>
        <w:tc>
          <w:tcPr>
            <w:tcW w:w="500" w:type="pct"/>
            <w:tcBorders>
              <w:top w:val="single" w:sz="4" w:space="0" w:color="auto"/>
              <w:left w:val="single" w:sz="4" w:space="0" w:color="auto"/>
              <w:bottom w:val="single" w:sz="4" w:space="0" w:color="auto"/>
              <w:right w:val="single" w:sz="4" w:space="0" w:color="auto"/>
            </w:tcBorders>
            <w:vAlign w:val="center"/>
          </w:tcPr>
          <w:p w14:paraId="42B0261C" w14:textId="77777777" w:rsidR="007D48AF" w:rsidRDefault="007D48AF" w:rsidP="00B31E85">
            <w:pPr>
              <w:pStyle w:val="aff2"/>
              <w:ind w:firstLineChars="0" w:firstLine="0"/>
              <w:jc w:val="center"/>
              <w:rPr>
                <w:rFonts w:ascii="Times New Roman"/>
              </w:rPr>
            </w:pPr>
            <w:r>
              <w:rPr>
                <w:rFonts w:ascii="Times New Roman" w:hint="eastAsia"/>
              </w:rPr>
              <w:t>＜</w:t>
            </w:r>
            <w:r>
              <w:rPr>
                <w:rFonts w:ascii="Times New Roman" w:hint="eastAsia"/>
              </w:rPr>
              <w:t>3.0</w:t>
            </w:r>
          </w:p>
        </w:tc>
        <w:tc>
          <w:tcPr>
            <w:tcW w:w="576" w:type="pct"/>
            <w:tcBorders>
              <w:top w:val="single" w:sz="4" w:space="0" w:color="auto"/>
              <w:left w:val="single" w:sz="4" w:space="0" w:color="auto"/>
              <w:bottom w:val="single" w:sz="4" w:space="0" w:color="auto"/>
              <w:right w:val="single" w:sz="4" w:space="0" w:color="auto"/>
            </w:tcBorders>
            <w:vAlign w:val="center"/>
          </w:tcPr>
          <w:p w14:paraId="7AB2DE94" w14:textId="77777777" w:rsidR="007D48AF" w:rsidRDefault="007D48AF" w:rsidP="00B31E85">
            <w:pPr>
              <w:pStyle w:val="aff2"/>
              <w:ind w:firstLineChars="0" w:firstLine="0"/>
              <w:jc w:val="center"/>
              <w:rPr>
                <w:rFonts w:ascii="Times New Roman"/>
              </w:rPr>
            </w:pPr>
            <w:r>
              <w:rPr>
                <w:rFonts w:ascii="Times New Roman" w:hint="eastAsia"/>
              </w:rPr>
              <w:t>＜</w:t>
            </w:r>
            <w:r>
              <w:rPr>
                <w:rFonts w:ascii="Times New Roman" w:hint="eastAsia"/>
              </w:rPr>
              <w:t>5.0</w:t>
            </w:r>
          </w:p>
        </w:tc>
      </w:tr>
      <w:tr w:rsidR="007D48AF" w14:paraId="01BE3F48" w14:textId="77777777" w:rsidTr="00B31E85">
        <w:trPr>
          <w:trHeight w:val="312"/>
          <w:jc w:val="center"/>
        </w:trPr>
        <w:tc>
          <w:tcPr>
            <w:tcW w:w="3424" w:type="pct"/>
            <w:gridSpan w:val="2"/>
            <w:tcBorders>
              <w:top w:val="single" w:sz="4" w:space="0" w:color="auto"/>
              <w:left w:val="single" w:sz="4" w:space="0" w:color="auto"/>
              <w:bottom w:val="single" w:sz="4" w:space="0" w:color="auto"/>
              <w:right w:val="single" w:sz="4" w:space="0" w:color="auto"/>
            </w:tcBorders>
            <w:vAlign w:val="center"/>
            <w:hideMark/>
          </w:tcPr>
          <w:p w14:paraId="353A2BA3" w14:textId="77777777" w:rsidR="007D48AF" w:rsidRDefault="007D48AF" w:rsidP="00B31E85">
            <w:pPr>
              <w:pStyle w:val="aff2"/>
              <w:ind w:firstLineChars="0" w:firstLine="0"/>
              <w:jc w:val="center"/>
              <w:rPr>
                <w:rFonts w:ascii="Times New Roman"/>
              </w:rPr>
            </w:pPr>
            <w:r>
              <w:rPr>
                <w:rFonts w:hint="eastAsia"/>
              </w:rPr>
              <w:t>泥块含量</w:t>
            </w:r>
            <w:r>
              <w:rPr>
                <w:rFonts w:ascii="Times New Roman" w:hint="eastAsia"/>
              </w:rPr>
              <w:t>（按质量计）</w:t>
            </w:r>
            <w:r>
              <w:rPr>
                <w:rFonts w:ascii="Times New Roman"/>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3A8D1E7" w14:textId="77777777" w:rsidR="007D48AF" w:rsidRDefault="007D48AF" w:rsidP="00B31E85">
            <w:pPr>
              <w:pStyle w:val="aff2"/>
              <w:ind w:firstLineChars="0" w:firstLine="0"/>
              <w:jc w:val="center"/>
              <w:rPr>
                <w:rFonts w:ascii="Times New Roman"/>
              </w:rPr>
            </w:pPr>
            <w:r>
              <w:rPr>
                <w:rFonts w:ascii="Times New Roman" w:hint="eastAsia"/>
              </w:rPr>
              <w:t>＜</w:t>
            </w:r>
            <w:r>
              <w:rPr>
                <w:rFonts w:ascii="Times New Roman" w:hint="eastAsia"/>
              </w:rPr>
              <w:t>0.2</w:t>
            </w:r>
          </w:p>
        </w:tc>
        <w:tc>
          <w:tcPr>
            <w:tcW w:w="1076" w:type="pct"/>
            <w:gridSpan w:val="2"/>
            <w:tcBorders>
              <w:top w:val="single" w:sz="4" w:space="0" w:color="auto"/>
              <w:left w:val="single" w:sz="4" w:space="0" w:color="auto"/>
              <w:bottom w:val="single" w:sz="4" w:space="0" w:color="auto"/>
              <w:right w:val="single" w:sz="4" w:space="0" w:color="auto"/>
            </w:tcBorders>
            <w:vAlign w:val="center"/>
          </w:tcPr>
          <w:p w14:paraId="4E893B8C" w14:textId="77777777" w:rsidR="007D48AF" w:rsidRDefault="007D48AF" w:rsidP="00B31E85">
            <w:pPr>
              <w:pStyle w:val="aff2"/>
              <w:ind w:firstLineChars="0" w:firstLine="0"/>
              <w:jc w:val="center"/>
              <w:rPr>
                <w:rFonts w:ascii="Times New Roman"/>
              </w:rPr>
            </w:pPr>
            <w:r>
              <w:rPr>
                <w:rFonts w:ascii="Times New Roman" w:hint="eastAsia"/>
              </w:rPr>
              <w:t>＜</w:t>
            </w:r>
            <w:r>
              <w:rPr>
                <w:rFonts w:ascii="Times New Roman" w:hint="eastAsia"/>
              </w:rPr>
              <w:t>1.0</w:t>
            </w:r>
          </w:p>
        </w:tc>
      </w:tr>
    </w:tbl>
    <w:p w14:paraId="6D71F18D" w14:textId="3C365A69"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36" w:name="_Toc168313053"/>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 xml:space="preserve">.3 </w:t>
      </w:r>
      <w:r w:rsidR="00DA05C2">
        <w:rPr>
          <w:rFonts w:ascii="Times New Roman" w:eastAsia="黑体" w:hAnsi="Times New Roman" w:cstheme="minorEastAsia" w:hint="eastAsia"/>
          <w:b w:val="0"/>
          <w:color w:val="000000"/>
          <w:sz w:val="21"/>
          <w:szCs w:val="21"/>
        </w:rPr>
        <w:t>有害物质含量</w:t>
      </w:r>
      <w:bookmarkEnd w:id="36"/>
    </w:p>
    <w:p w14:paraId="21DFA452" w14:textId="77777777" w:rsidR="00DA05C2" w:rsidRPr="00FF2B3F" w:rsidRDefault="00DA05C2" w:rsidP="00DA05C2">
      <w:pPr>
        <w:pStyle w:val="aff2"/>
        <w:ind w:firstLineChars="0" w:firstLine="0"/>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r>
        <w:rPr>
          <w:rFonts w:hint="eastAsia"/>
        </w:rPr>
        <w:t>产品中如含有云母、轻物质、有机物、硫化物及硫酸盐等有害物质的含量，应符合表3规定。</w:t>
      </w:r>
    </w:p>
    <w:p w14:paraId="1BAFAC2B" w14:textId="77777777" w:rsidR="00DA05C2" w:rsidRPr="00DA05C2" w:rsidRDefault="00DA05C2" w:rsidP="00DA05C2">
      <w:pPr>
        <w:pStyle w:val="a0"/>
        <w:numPr>
          <w:ilvl w:val="0"/>
          <w:numId w:val="0"/>
        </w:numPr>
        <w:tabs>
          <w:tab w:val="left" w:pos="360"/>
        </w:tabs>
        <w:spacing w:before="156" w:after="156"/>
        <w:rPr>
          <w:color w:val="000000"/>
        </w:rPr>
      </w:pPr>
      <w:r w:rsidRPr="00DA05C2">
        <w:rPr>
          <w:rFonts w:hint="eastAsia"/>
          <w:color w:val="000000"/>
        </w:rPr>
        <w:t>表3 有害物质限量</w:t>
      </w:r>
    </w:p>
    <w:tbl>
      <w:tblPr>
        <w:tblStyle w:val="ad"/>
        <w:tblW w:w="5000" w:type="pct"/>
        <w:tblLook w:val="04A0" w:firstRow="1" w:lastRow="0" w:firstColumn="1" w:lastColumn="0" w:noHBand="0" w:noVBand="1"/>
      </w:tblPr>
      <w:tblGrid>
        <w:gridCol w:w="6228"/>
        <w:gridCol w:w="929"/>
        <w:gridCol w:w="929"/>
        <w:gridCol w:w="930"/>
      </w:tblGrid>
      <w:tr w:rsidR="00DA05C2" w14:paraId="7533345E" w14:textId="77777777" w:rsidTr="00B31E85">
        <w:trPr>
          <w:trHeight w:val="312"/>
        </w:trPr>
        <w:tc>
          <w:tcPr>
            <w:tcW w:w="3454" w:type="pct"/>
            <w:tcBorders>
              <w:top w:val="single" w:sz="4" w:space="0" w:color="auto"/>
              <w:left w:val="single" w:sz="4" w:space="0" w:color="auto"/>
              <w:bottom w:val="single" w:sz="4" w:space="0" w:color="auto"/>
              <w:right w:val="single" w:sz="4" w:space="0" w:color="auto"/>
            </w:tcBorders>
            <w:vAlign w:val="center"/>
            <w:hideMark/>
          </w:tcPr>
          <w:p w14:paraId="3D6CA0F3" w14:textId="77777777" w:rsidR="00DA05C2" w:rsidRDefault="00DA05C2" w:rsidP="00833CCF">
            <w:pPr>
              <w:pStyle w:val="aff2"/>
              <w:ind w:firstLineChars="0" w:firstLine="0"/>
              <w:jc w:val="center"/>
            </w:pPr>
            <w:r>
              <w:rPr>
                <w:rFonts w:hint="eastAsia"/>
              </w:rPr>
              <w:t>项目</w:t>
            </w:r>
          </w:p>
        </w:tc>
        <w:tc>
          <w:tcPr>
            <w:tcW w:w="515" w:type="pct"/>
            <w:tcBorders>
              <w:top w:val="single" w:sz="4" w:space="0" w:color="auto"/>
              <w:left w:val="single" w:sz="4" w:space="0" w:color="auto"/>
              <w:bottom w:val="single" w:sz="4" w:space="0" w:color="auto"/>
              <w:right w:val="single" w:sz="4" w:space="0" w:color="auto"/>
            </w:tcBorders>
            <w:vAlign w:val="center"/>
            <w:hideMark/>
          </w:tcPr>
          <w:p w14:paraId="0B674E04" w14:textId="77777777" w:rsidR="00DA05C2" w:rsidRDefault="00DA05C2" w:rsidP="00833CCF">
            <w:pPr>
              <w:pStyle w:val="aff2"/>
              <w:ind w:firstLineChars="0" w:firstLine="0"/>
              <w:jc w:val="center"/>
            </w:pPr>
            <w:r>
              <w:rPr>
                <w:rFonts w:hint="eastAsia"/>
              </w:rPr>
              <w:t>Ⅰ类</w:t>
            </w:r>
          </w:p>
        </w:tc>
        <w:tc>
          <w:tcPr>
            <w:tcW w:w="515" w:type="pct"/>
            <w:tcBorders>
              <w:top w:val="single" w:sz="4" w:space="0" w:color="auto"/>
              <w:left w:val="single" w:sz="4" w:space="0" w:color="auto"/>
              <w:bottom w:val="single" w:sz="4" w:space="0" w:color="auto"/>
              <w:right w:val="single" w:sz="4" w:space="0" w:color="auto"/>
            </w:tcBorders>
            <w:vAlign w:val="center"/>
          </w:tcPr>
          <w:p w14:paraId="1528AAB9" w14:textId="77777777" w:rsidR="00DA05C2" w:rsidRDefault="00DA05C2" w:rsidP="00833CCF">
            <w:pPr>
              <w:pStyle w:val="aff2"/>
              <w:ind w:firstLineChars="0" w:firstLine="0"/>
              <w:jc w:val="center"/>
            </w:pPr>
            <w:r>
              <w:rPr>
                <w:rFonts w:hint="eastAsia"/>
              </w:rPr>
              <w:t>Ⅱ类</w:t>
            </w:r>
          </w:p>
        </w:tc>
        <w:tc>
          <w:tcPr>
            <w:tcW w:w="515" w:type="pct"/>
            <w:tcBorders>
              <w:top w:val="single" w:sz="4" w:space="0" w:color="auto"/>
              <w:left w:val="single" w:sz="4" w:space="0" w:color="auto"/>
              <w:bottom w:val="single" w:sz="4" w:space="0" w:color="auto"/>
              <w:right w:val="single" w:sz="4" w:space="0" w:color="auto"/>
            </w:tcBorders>
            <w:vAlign w:val="center"/>
          </w:tcPr>
          <w:p w14:paraId="542A48AF" w14:textId="77777777" w:rsidR="00DA05C2" w:rsidRDefault="00DA05C2" w:rsidP="00833CCF">
            <w:pPr>
              <w:pStyle w:val="aff2"/>
              <w:ind w:firstLineChars="0" w:firstLine="0"/>
              <w:jc w:val="center"/>
            </w:pPr>
            <w:r>
              <w:rPr>
                <w:rFonts w:hint="eastAsia"/>
              </w:rPr>
              <w:t>Ⅲ类</w:t>
            </w:r>
          </w:p>
        </w:tc>
      </w:tr>
      <w:tr w:rsidR="00DA05C2" w14:paraId="60F0C19C" w14:textId="77777777" w:rsidTr="00B31E85">
        <w:trPr>
          <w:trHeight w:val="312"/>
        </w:trPr>
        <w:tc>
          <w:tcPr>
            <w:tcW w:w="3454" w:type="pct"/>
            <w:tcBorders>
              <w:top w:val="single" w:sz="4" w:space="0" w:color="auto"/>
              <w:left w:val="single" w:sz="4" w:space="0" w:color="auto"/>
              <w:bottom w:val="single" w:sz="4" w:space="0" w:color="auto"/>
              <w:right w:val="single" w:sz="4" w:space="0" w:color="auto"/>
            </w:tcBorders>
            <w:vAlign w:val="center"/>
            <w:hideMark/>
          </w:tcPr>
          <w:p w14:paraId="486CEF56" w14:textId="77777777" w:rsidR="00DA05C2" w:rsidRDefault="00DA05C2" w:rsidP="00833CCF">
            <w:pPr>
              <w:pStyle w:val="aff2"/>
              <w:ind w:firstLineChars="0" w:firstLine="0"/>
              <w:jc w:val="center"/>
            </w:pPr>
            <w:r>
              <w:rPr>
                <w:rFonts w:hint="eastAsia"/>
              </w:rPr>
              <w:t>云母含量（按质量计）/%</w:t>
            </w:r>
          </w:p>
        </w:tc>
        <w:tc>
          <w:tcPr>
            <w:tcW w:w="1546" w:type="pct"/>
            <w:gridSpan w:val="3"/>
            <w:tcBorders>
              <w:top w:val="single" w:sz="4" w:space="0" w:color="auto"/>
              <w:left w:val="single" w:sz="4" w:space="0" w:color="auto"/>
              <w:bottom w:val="single" w:sz="4" w:space="0" w:color="auto"/>
              <w:right w:val="single" w:sz="4" w:space="0" w:color="auto"/>
            </w:tcBorders>
            <w:vAlign w:val="center"/>
            <w:hideMark/>
          </w:tcPr>
          <w:p w14:paraId="16269362" w14:textId="77777777" w:rsidR="00DA05C2" w:rsidRDefault="00DA05C2" w:rsidP="00833CCF">
            <w:pPr>
              <w:pStyle w:val="aff2"/>
              <w:ind w:firstLineChars="0" w:firstLine="0"/>
              <w:jc w:val="center"/>
            </w:pPr>
            <w:r>
              <w:rPr>
                <w:rFonts w:hint="eastAsia"/>
              </w:rPr>
              <w:t>＜1.0</w:t>
            </w:r>
          </w:p>
        </w:tc>
      </w:tr>
      <w:tr w:rsidR="00DA05C2" w14:paraId="628D6714" w14:textId="77777777" w:rsidTr="00B31E85">
        <w:trPr>
          <w:trHeight w:val="312"/>
        </w:trPr>
        <w:tc>
          <w:tcPr>
            <w:tcW w:w="3454" w:type="pct"/>
            <w:tcBorders>
              <w:top w:val="single" w:sz="4" w:space="0" w:color="auto"/>
              <w:left w:val="single" w:sz="4" w:space="0" w:color="auto"/>
              <w:bottom w:val="single" w:sz="4" w:space="0" w:color="auto"/>
              <w:right w:val="single" w:sz="4" w:space="0" w:color="auto"/>
            </w:tcBorders>
            <w:vAlign w:val="center"/>
            <w:hideMark/>
          </w:tcPr>
          <w:p w14:paraId="0F40618E" w14:textId="77777777" w:rsidR="00DA05C2" w:rsidRDefault="00DA05C2" w:rsidP="00833CCF">
            <w:pPr>
              <w:pStyle w:val="aff2"/>
              <w:ind w:firstLineChars="0" w:firstLine="0"/>
              <w:jc w:val="center"/>
            </w:pPr>
            <w:r>
              <w:rPr>
                <w:rFonts w:hint="eastAsia"/>
              </w:rPr>
              <w:t>轻物质含量（按质量计）/%</w:t>
            </w:r>
          </w:p>
        </w:tc>
        <w:tc>
          <w:tcPr>
            <w:tcW w:w="1546" w:type="pct"/>
            <w:gridSpan w:val="3"/>
            <w:tcBorders>
              <w:top w:val="single" w:sz="4" w:space="0" w:color="auto"/>
              <w:left w:val="single" w:sz="4" w:space="0" w:color="auto"/>
              <w:bottom w:val="single" w:sz="4" w:space="0" w:color="auto"/>
              <w:right w:val="single" w:sz="4" w:space="0" w:color="auto"/>
            </w:tcBorders>
            <w:vAlign w:val="center"/>
            <w:hideMark/>
          </w:tcPr>
          <w:p w14:paraId="33EB3CEF" w14:textId="77777777" w:rsidR="00DA05C2" w:rsidRDefault="00DA05C2" w:rsidP="00833CCF">
            <w:pPr>
              <w:pStyle w:val="aff2"/>
              <w:ind w:firstLineChars="0" w:firstLine="0"/>
              <w:jc w:val="center"/>
            </w:pPr>
            <w:r>
              <w:rPr>
                <w:rFonts w:hint="eastAsia"/>
              </w:rPr>
              <w:t>＜1.0</w:t>
            </w:r>
          </w:p>
        </w:tc>
      </w:tr>
      <w:tr w:rsidR="00DA05C2" w14:paraId="5FC232BE" w14:textId="77777777" w:rsidTr="00B31E85">
        <w:trPr>
          <w:trHeight w:val="312"/>
        </w:trPr>
        <w:tc>
          <w:tcPr>
            <w:tcW w:w="3454" w:type="pct"/>
            <w:tcBorders>
              <w:top w:val="single" w:sz="4" w:space="0" w:color="auto"/>
              <w:left w:val="single" w:sz="4" w:space="0" w:color="auto"/>
              <w:bottom w:val="single" w:sz="4" w:space="0" w:color="auto"/>
              <w:right w:val="single" w:sz="4" w:space="0" w:color="auto"/>
            </w:tcBorders>
            <w:vAlign w:val="center"/>
            <w:hideMark/>
          </w:tcPr>
          <w:p w14:paraId="65B84454" w14:textId="77777777" w:rsidR="00DA05C2" w:rsidRDefault="00DA05C2" w:rsidP="00833CCF">
            <w:pPr>
              <w:pStyle w:val="aff2"/>
              <w:ind w:firstLineChars="0" w:firstLine="0"/>
              <w:jc w:val="center"/>
            </w:pPr>
            <w:r>
              <w:rPr>
                <w:rFonts w:hint="eastAsia"/>
              </w:rPr>
              <w:t>有机物含量（比色法）</w:t>
            </w:r>
          </w:p>
        </w:tc>
        <w:tc>
          <w:tcPr>
            <w:tcW w:w="1546" w:type="pct"/>
            <w:gridSpan w:val="3"/>
            <w:tcBorders>
              <w:top w:val="single" w:sz="4" w:space="0" w:color="auto"/>
              <w:left w:val="single" w:sz="4" w:space="0" w:color="auto"/>
              <w:bottom w:val="single" w:sz="4" w:space="0" w:color="auto"/>
              <w:right w:val="single" w:sz="4" w:space="0" w:color="auto"/>
            </w:tcBorders>
            <w:vAlign w:val="center"/>
            <w:hideMark/>
          </w:tcPr>
          <w:p w14:paraId="69223117" w14:textId="77777777" w:rsidR="00DA05C2" w:rsidRDefault="00DA05C2" w:rsidP="00833CCF">
            <w:pPr>
              <w:pStyle w:val="aff2"/>
              <w:ind w:firstLineChars="0" w:firstLine="0"/>
              <w:jc w:val="center"/>
            </w:pPr>
            <w:r>
              <w:rPr>
                <w:rFonts w:hint="eastAsia"/>
              </w:rPr>
              <w:t>合格</w:t>
            </w:r>
          </w:p>
        </w:tc>
      </w:tr>
      <w:tr w:rsidR="00DA05C2" w14:paraId="59839EB8" w14:textId="77777777" w:rsidTr="00B31E85">
        <w:trPr>
          <w:trHeight w:val="312"/>
        </w:trPr>
        <w:tc>
          <w:tcPr>
            <w:tcW w:w="3454" w:type="pct"/>
            <w:tcBorders>
              <w:top w:val="single" w:sz="4" w:space="0" w:color="auto"/>
              <w:left w:val="single" w:sz="4" w:space="0" w:color="auto"/>
              <w:bottom w:val="single" w:sz="4" w:space="0" w:color="auto"/>
              <w:right w:val="single" w:sz="4" w:space="0" w:color="auto"/>
            </w:tcBorders>
            <w:vAlign w:val="center"/>
            <w:hideMark/>
          </w:tcPr>
          <w:p w14:paraId="382198BD" w14:textId="77777777" w:rsidR="00DA05C2" w:rsidRDefault="00DA05C2" w:rsidP="00833CCF">
            <w:pPr>
              <w:pStyle w:val="aff2"/>
              <w:ind w:firstLineChars="0" w:firstLine="0"/>
              <w:jc w:val="center"/>
            </w:pPr>
            <w:r>
              <w:rPr>
                <w:rFonts w:hint="eastAsia"/>
              </w:rPr>
              <w:t>硫化物及硫酸盐（折算成SO</w:t>
            </w:r>
            <w:r>
              <w:rPr>
                <w:rFonts w:hint="eastAsia"/>
                <w:vertAlign w:val="subscript"/>
              </w:rPr>
              <w:t>3</w:t>
            </w:r>
            <w:r>
              <w:rPr>
                <w:rFonts w:hint="eastAsia"/>
              </w:rPr>
              <w:t>，按质量计）/%</w:t>
            </w:r>
          </w:p>
        </w:tc>
        <w:tc>
          <w:tcPr>
            <w:tcW w:w="1546" w:type="pct"/>
            <w:gridSpan w:val="3"/>
            <w:tcBorders>
              <w:top w:val="single" w:sz="4" w:space="0" w:color="auto"/>
              <w:left w:val="single" w:sz="4" w:space="0" w:color="auto"/>
              <w:bottom w:val="single" w:sz="4" w:space="0" w:color="auto"/>
              <w:right w:val="single" w:sz="4" w:space="0" w:color="auto"/>
            </w:tcBorders>
            <w:vAlign w:val="center"/>
            <w:hideMark/>
          </w:tcPr>
          <w:p w14:paraId="7BED4BD8" w14:textId="77777777" w:rsidR="00DA05C2" w:rsidRDefault="00DA05C2" w:rsidP="00833CCF">
            <w:pPr>
              <w:pStyle w:val="aff2"/>
              <w:ind w:firstLineChars="0" w:firstLine="0"/>
              <w:jc w:val="center"/>
            </w:pPr>
            <w:r>
              <w:rPr>
                <w:rFonts w:hint="eastAsia"/>
              </w:rPr>
              <w:t>≤0.4</w:t>
            </w:r>
          </w:p>
        </w:tc>
      </w:tr>
      <w:tr w:rsidR="00DA05C2" w14:paraId="0A247CB1" w14:textId="77777777" w:rsidTr="00B31E85">
        <w:trPr>
          <w:trHeight w:val="312"/>
        </w:trPr>
        <w:tc>
          <w:tcPr>
            <w:tcW w:w="3454" w:type="pct"/>
            <w:tcBorders>
              <w:top w:val="single" w:sz="4" w:space="0" w:color="auto"/>
              <w:left w:val="single" w:sz="4" w:space="0" w:color="auto"/>
              <w:bottom w:val="single" w:sz="4" w:space="0" w:color="auto"/>
              <w:right w:val="single" w:sz="4" w:space="0" w:color="auto"/>
            </w:tcBorders>
            <w:vAlign w:val="center"/>
            <w:hideMark/>
          </w:tcPr>
          <w:p w14:paraId="296CDF6C" w14:textId="77777777" w:rsidR="00DA05C2" w:rsidRDefault="00DA05C2" w:rsidP="00833CCF">
            <w:pPr>
              <w:pStyle w:val="aff2"/>
              <w:ind w:firstLineChars="0" w:firstLine="0"/>
              <w:jc w:val="center"/>
            </w:pPr>
            <w:r>
              <w:rPr>
                <w:rFonts w:hint="eastAsia"/>
              </w:rPr>
              <w:t>氯化物（以氯离子质量计）/%</w:t>
            </w:r>
          </w:p>
        </w:tc>
        <w:tc>
          <w:tcPr>
            <w:tcW w:w="1546" w:type="pct"/>
            <w:gridSpan w:val="3"/>
            <w:tcBorders>
              <w:top w:val="single" w:sz="4" w:space="0" w:color="auto"/>
              <w:left w:val="single" w:sz="4" w:space="0" w:color="auto"/>
              <w:bottom w:val="single" w:sz="4" w:space="0" w:color="auto"/>
              <w:right w:val="single" w:sz="4" w:space="0" w:color="auto"/>
            </w:tcBorders>
            <w:vAlign w:val="center"/>
            <w:hideMark/>
          </w:tcPr>
          <w:p w14:paraId="50C3FF43" w14:textId="77777777" w:rsidR="00DA05C2" w:rsidRDefault="00DA05C2" w:rsidP="00833CCF">
            <w:pPr>
              <w:pStyle w:val="aff2"/>
              <w:ind w:firstLineChars="0" w:firstLine="0"/>
              <w:jc w:val="center"/>
            </w:pPr>
            <w:r>
              <w:rPr>
                <w:rFonts w:hint="eastAsia"/>
              </w:rPr>
              <w:t>＜0.06</w:t>
            </w:r>
          </w:p>
        </w:tc>
      </w:tr>
      <w:tr w:rsidR="00DA05C2" w14:paraId="371FBD4D" w14:textId="77777777" w:rsidTr="00B31E85">
        <w:trPr>
          <w:trHeight w:val="31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4D0537D" w14:textId="77777777" w:rsidR="00DA05C2" w:rsidRDefault="00DA05C2" w:rsidP="00833CCF">
            <w:pPr>
              <w:pStyle w:val="aff2"/>
              <w:ind w:firstLineChars="0" w:firstLine="0"/>
              <w:jc w:val="center"/>
            </w:pPr>
            <w:r>
              <w:rPr>
                <w:rFonts w:hint="eastAsia"/>
              </w:rPr>
              <w:t>注：氯化物含量根据使用环境，可双方协商确定</w:t>
            </w:r>
          </w:p>
        </w:tc>
      </w:tr>
    </w:tbl>
    <w:p w14:paraId="6179580A" w14:textId="526CC617"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37" w:name="_Toc168313054"/>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A960BD">
        <w:rPr>
          <w:rFonts w:ascii="Times New Roman" w:eastAsia="黑体" w:hAnsi="Times New Roman" w:cstheme="minorEastAsia" w:hint="eastAsia"/>
          <w:b w:val="0"/>
          <w:color w:val="000000"/>
          <w:sz w:val="21"/>
          <w:szCs w:val="21"/>
        </w:rPr>
        <w:t>4</w:t>
      </w:r>
      <w:r w:rsidR="00DA05C2">
        <w:rPr>
          <w:rFonts w:ascii="Times New Roman" w:eastAsia="黑体" w:hAnsi="Times New Roman" w:cstheme="minorEastAsia" w:hint="eastAsia"/>
          <w:b w:val="0"/>
          <w:color w:val="000000"/>
          <w:sz w:val="21"/>
          <w:szCs w:val="21"/>
        </w:rPr>
        <w:t xml:space="preserve"> </w:t>
      </w:r>
      <w:r w:rsidR="00A960BD">
        <w:rPr>
          <w:rFonts w:ascii="Times New Roman" w:eastAsia="黑体" w:hAnsi="Times New Roman" w:cstheme="minorEastAsia" w:hint="eastAsia"/>
          <w:b w:val="0"/>
          <w:color w:val="000000"/>
          <w:sz w:val="21"/>
          <w:szCs w:val="21"/>
        </w:rPr>
        <w:t>坚固性</w:t>
      </w:r>
      <w:bookmarkEnd w:id="37"/>
    </w:p>
    <w:p w14:paraId="07335A18" w14:textId="65420BD8" w:rsidR="00DA05C2" w:rsidRDefault="00DA05C2" w:rsidP="00DA05C2">
      <w:pPr>
        <w:jc w:val="left"/>
        <w:rPr>
          <w:rFonts w:asciiTheme="minorEastAsia" w:hAnsiTheme="minorEastAsia" w:cstheme="minorEastAsia"/>
          <w:color w:val="000000"/>
          <w:szCs w:val="21"/>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r w:rsidR="00A960BD" w:rsidRPr="00A960BD">
        <w:rPr>
          <w:rFonts w:asciiTheme="minorEastAsia" w:hAnsiTheme="minorEastAsia" w:cstheme="minorEastAsia" w:hint="eastAsia"/>
          <w:color w:val="000000"/>
          <w:szCs w:val="21"/>
        </w:rPr>
        <w:t>坚固性用饱和硫酸钠溶液中的质量损失率小于</w:t>
      </w:r>
      <w:r w:rsidR="00A960BD" w:rsidRPr="00A960BD">
        <w:rPr>
          <w:rFonts w:asciiTheme="minorEastAsia" w:hAnsiTheme="minorEastAsia" w:cstheme="minorEastAsia" w:hint="eastAsia"/>
          <w:color w:val="000000"/>
          <w:szCs w:val="21"/>
        </w:rPr>
        <w:t>7%</w:t>
      </w:r>
      <w:r w:rsidR="00A960BD" w:rsidRPr="00A960BD">
        <w:rPr>
          <w:rFonts w:asciiTheme="minorEastAsia" w:hAnsiTheme="minorEastAsia" w:cstheme="minorEastAsia" w:hint="eastAsia"/>
          <w:color w:val="000000"/>
          <w:szCs w:val="21"/>
        </w:rPr>
        <w:t>。</w:t>
      </w:r>
    </w:p>
    <w:p w14:paraId="5813F1C1" w14:textId="1E24BC13"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38" w:name="_Toc168313055"/>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A960BD">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 xml:space="preserve"> </w:t>
      </w:r>
      <w:r w:rsidR="00A960BD">
        <w:rPr>
          <w:rFonts w:ascii="Times New Roman" w:eastAsia="黑体" w:hAnsi="Times New Roman" w:cstheme="minorEastAsia" w:hint="eastAsia"/>
          <w:b w:val="0"/>
          <w:color w:val="000000"/>
          <w:sz w:val="21"/>
          <w:szCs w:val="21"/>
        </w:rPr>
        <w:t>压碎指标</w:t>
      </w:r>
      <w:bookmarkEnd w:id="38"/>
    </w:p>
    <w:p w14:paraId="7C38C2DD" w14:textId="77777777" w:rsidR="00A960BD" w:rsidRPr="00100FF1" w:rsidRDefault="00DA05C2" w:rsidP="00A960BD">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r w:rsidR="00A960BD">
        <w:rPr>
          <w:rFonts w:ascii="Times New Roman" w:hint="eastAsia"/>
        </w:rPr>
        <w:t>煤气化渣的压碎指标应满足表</w:t>
      </w:r>
      <w:r w:rsidR="00A960BD">
        <w:rPr>
          <w:rFonts w:ascii="Times New Roman" w:hint="eastAsia"/>
        </w:rPr>
        <w:t>4</w:t>
      </w:r>
      <w:r w:rsidR="00A960BD">
        <w:rPr>
          <w:rFonts w:ascii="Times New Roman" w:hint="eastAsia"/>
        </w:rPr>
        <w:t>的规定。</w:t>
      </w:r>
    </w:p>
    <w:p w14:paraId="2898848F" w14:textId="77777777" w:rsidR="00A960BD" w:rsidRPr="00A960BD" w:rsidRDefault="00A960BD" w:rsidP="00A960BD">
      <w:pPr>
        <w:pStyle w:val="a0"/>
        <w:numPr>
          <w:ilvl w:val="0"/>
          <w:numId w:val="0"/>
        </w:numPr>
        <w:tabs>
          <w:tab w:val="left" w:pos="360"/>
        </w:tabs>
        <w:spacing w:before="156" w:after="156"/>
        <w:rPr>
          <w:color w:val="000000"/>
        </w:rPr>
      </w:pPr>
      <w:r w:rsidRPr="00A960BD">
        <w:rPr>
          <w:rFonts w:hint="eastAsia"/>
          <w:color w:val="000000"/>
        </w:rPr>
        <w:t xml:space="preserve">表4 </w:t>
      </w:r>
      <w:proofErr w:type="gramStart"/>
      <w:r w:rsidRPr="00A960BD">
        <w:rPr>
          <w:rFonts w:hint="eastAsia"/>
          <w:color w:val="000000"/>
        </w:rPr>
        <w:t>煤气化粗渣</w:t>
      </w:r>
      <w:proofErr w:type="gramEnd"/>
      <w:r w:rsidRPr="00A960BD">
        <w:rPr>
          <w:rFonts w:hint="eastAsia"/>
          <w:color w:val="000000"/>
        </w:rPr>
        <w:t>压碎指标</w:t>
      </w:r>
    </w:p>
    <w:tbl>
      <w:tblPr>
        <w:tblStyle w:val="ad"/>
        <w:tblW w:w="5000" w:type="pct"/>
        <w:tblLook w:val="04A0" w:firstRow="1" w:lastRow="0" w:firstColumn="1" w:lastColumn="0" w:noHBand="0" w:noVBand="1"/>
      </w:tblPr>
      <w:tblGrid>
        <w:gridCol w:w="2254"/>
        <w:gridCol w:w="2254"/>
        <w:gridCol w:w="2254"/>
        <w:gridCol w:w="2254"/>
      </w:tblGrid>
      <w:tr w:rsidR="00A960BD" w14:paraId="30F51EDB"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14:paraId="7E22278E" w14:textId="77777777" w:rsidR="00A960BD" w:rsidRDefault="00A960BD" w:rsidP="008C63E9">
            <w:pPr>
              <w:pStyle w:val="aff2"/>
              <w:ind w:firstLineChars="0" w:firstLine="0"/>
              <w:jc w:val="center"/>
            </w:pPr>
            <w:r>
              <w:rPr>
                <w:rFonts w:hint="eastAsia"/>
              </w:rPr>
              <w:t>项目</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5468F8" w14:textId="77777777" w:rsidR="00A960BD" w:rsidRDefault="00A960BD" w:rsidP="008C63E9">
            <w:pPr>
              <w:pStyle w:val="aff2"/>
              <w:ind w:firstLineChars="0" w:firstLine="0"/>
              <w:jc w:val="center"/>
            </w:pPr>
            <w:r>
              <w:rPr>
                <w:rFonts w:hint="eastAsia"/>
              </w:rPr>
              <w:t>Ⅰ类</w:t>
            </w:r>
          </w:p>
        </w:tc>
        <w:tc>
          <w:tcPr>
            <w:tcW w:w="1250" w:type="pct"/>
            <w:tcBorders>
              <w:top w:val="single" w:sz="4" w:space="0" w:color="auto"/>
              <w:left w:val="single" w:sz="4" w:space="0" w:color="auto"/>
              <w:bottom w:val="single" w:sz="4" w:space="0" w:color="auto"/>
              <w:right w:val="single" w:sz="4" w:space="0" w:color="auto"/>
            </w:tcBorders>
            <w:vAlign w:val="center"/>
          </w:tcPr>
          <w:p w14:paraId="644BF1FF" w14:textId="77777777" w:rsidR="00A960BD" w:rsidRDefault="00A960BD" w:rsidP="008C63E9">
            <w:pPr>
              <w:pStyle w:val="aff2"/>
              <w:ind w:firstLineChars="0" w:firstLine="0"/>
              <w:jc w:val="center"/>
            </w:pPr>
            <w:r>
              <w:rPr>
                <w:rFonts w:hint="eastAsia"/>
              </w:rPr>
              <w:t>Ⅱ类</w:t>
            </w:r>
          </w:p>
        </w:tc>
        <w:tc>
          <w:tcPr>
            <w:tcW w:w="1250" w:type="pct"/>
            <w:tcBorders>
              <w:top w:val="single" w:sz="4" w:space="0" w:color="auto"/>
              <w:left w:val="single" w:sz="4" w:space="0" w:color="auto"/>
              <w:bottom w:val="single" w:sz="4" w:space="0" w:color="auto"/>
              <w:right w:val="single" w:sz="4" w:space="0" w:color="auto"/>
            </w:tcBorders>
            <w:vAlign w:val="center"/>
          </w:tcPr>
          <w:p w14:paraId="508F9FDF" w14:textId="77777777" w:rsidR="00A960BD" w:rsidRDefault="00A960BD" w:rsidP="008C63E9">
            <w:pPr>
              <w:pStyle w:val="aff2"/>
              <w:ind w:firstLineChars="0" w:firstLine="0"/>
              <w:jc w:val="center"/>
            </w:pPr>
            <w:r>
              <w:rPr>
                <w:rFonts w:hint="eastAsia"/>
              </w:rPr>
              <w:t>Ⅲ类</w:t>
            </w:r>
          </w:p>
        </w:tc>
      </w:tr>
      <w:tr w:rsidR="00A960BD" w14:paraId="24C68E1B"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14:paraId="46AD802A" w14:textId="77777777" w:rsidR="00A960BD" w:rsidRDefault="00A960BD" w:rsidP="008C63E9">
            <w:pPr>
              <w:pStyle w:val="aff2"/>
              <w:ind w:firstLineChars="0" w:firstLine="0"/>
              <w:jc w:val="center"/>
            </w:pPr>
            <w:r>
              <w:rPr>
                <w:rFonts w:hint="eastAsia"/>
              </w:rPr>
              <w:t>单级最大压碎指标/%</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91AA57A" w14:textId="77777777" w:rsidR="00A960BD" w:rsidRDefault="00A960BD" w:rsidP="008C63E9">
            <w:pPr>
              <w:pStyle w:val="aff2"/>
              <w:ind w:firstLineChars="0" w:firstLine="0"/>
              <w:jc w:val="center"/>
            </w:pPr>
            <w:r>
              <w:rPr>
                <w:rFonts w:hint="eastAsia"/>
              </w:rPr>
              <w:t>≤20</w:t>
            </w:r>
          </w:p>
        </w:tc>
        <w:tc>
          <w:tcPr>
            <w:tcW w:w="1250" w:type="pct"/>
            <w:tcBorders>
              <w:top w:val="single" w:sz="4" w:space="0" w:color="auto"/>
              <w:left w:val="single" w:sz="4" w:space="0" w:color="auto"/>
              <w:bottom w:val="single" w:sz="4" w:space="0" w:color="auto"/>
              <w:right w:val="single" w:sz="4" w:space="0" w:color="auto"/>
            </w:tcBorders>
            <w:vAlign w:val="center"/>
          </w:tcPr>
          <w:p w14:paraId="5E4AE11B" w14:textId="77777777" w:rsidR="00A960BD" w:rsidRDefault="00A960BD" w:rsidP="008C63E9">
            <w:pPr>
              <w:pStyle w:val="aff2"/>
              <w:ind w:firstLineChars="0" w:firstLine="0"/>
              <w:jc w:val="center"/>
            </w:pPr>
            <w:r>
              <w:rPr>
                <w:rFonts w:hint="eastAsia"/>
              </w:rPr>
              <w:t>≤25</w:t>
            </w:r>
          </w:p>
        </w:tc>
        <w:tc>
          <w:tcPr>
            <w:tcW w:w="1250" w:type="pct"/>
            <w:tcBorders>
              <w:top w:val="single" w:sz="4" w:space="0" w:color="auto"/>
              <w:left w:val="single" w:sz="4" w:space="0" w:color="auto"/>
              <w:bottom w:val="single" w:sz="4" w:space="0" w:color="auto"/>
              <w:right w:val="single" w:sz="4" w:space="0" w:color="auto"/>
            </w:tcBorders>
            <w:vAlign w:val="center"/>
          </w:tcPr>
          <w:p w14:paraId="79AAB3F4" w14:textId="77777777" w:rsidR="00A960BD" w:rsidRDefault="00A960BD" w:rsidP="008C63E9">
            <w:pPr>
              <w:pStyle w:val="aff2"/>
              <w:ind w:firstLineChars="0" w:firstLine="0"/>
              <w:jc w:val="center"/>
            </w:pPr>
            <w:r>
              <w:rPr>
                <w:rFonts w:hint="eastAsia"/>
              </w:rPr>
              <w:t>≤30</w:t>
            </w:r>
          </w:p>
        </w:tc>
      </w:tr>
    </w:tbl>
    <w:p w14:paraId="5FD76248" w14:textId="4FBEE9C9"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39" w:name="_Toc168313056"/>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A960BD">
        <w:rPr>
          <w:rFonts w:ascii="Times New Roman" w:eastAsia="黑体" w:hAnsi="Times New Roman" w:cstheme="minorEastAsia" w:hint="eastAsia"/>
          <w:b w:val="0"/>
          <w:color w:val="000000"/>
          <w:sz w:val="21"/>
          <w:szCs w:val="21"/>
        </w:rPr>
        <w:t>6</w:t>
      </w:r>
      <w:r w:rsidR="00DA05C2">
        <w:rPr>
          <w:rFonts w:ascii="Times New Roman" w:eastAsia="黑体" w:hAnsi="Times New Roman" w:cstheme="minorEastAsia" w:hint="eastAsia"/>
          <w:b w:val="0"/>
          <w:color w:val="000000"/>
          <w:sz w:val="21"/>
          <w:szCs w:val="21"/>
        </w:rPr>
        <w:t xml:space="preserve"> </w:t>
      </w:r>
      <w:r w:rsidR="00A960BD">
        <w:rPr>
          <w:rFonts w:ascii="Times New Roman" w:eastAsia="黑体" w:hAnsi="Times New Roman" w:cstheme="minorEastAsia" w:hint="eastAsia"/>
          <w:b w:val="0"/>
          <w:color w:val="000000"/>
          <w:sz w:val="21"/>
          <w:szCs w:val="21"/>
        </w:rPr>
        <w:t>表观密度、松散堆积密度和孔隙率</w:t>
      </w:r>
      <w:bookmarkEnd w:id="39"/>
    </w:p>
    <w:p w14:paraId="26D0A624" w14:textId="77777777" w:rsidR="00A960BD" w:rsidRDefault="00DA05C2" w:rsidP="00A960BD">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r w:rsidR="00A960BD">
        <w:rPr>
          <w:rFonts w:ascii="Times New Roman" w:hint="eastAsia"/>
        </w:rPr>
        <w:t>煤气化渣的表观密度、堆积密度和孔隙率应满足表</w:t>
      </w:r>
      <w:r w:rsidR="00A960BD">
        <w:rPr>
          <w:rFonts w:ascii="Times New Roman" w:hint="eastAsia"/>
        </w:rPr>
        <w:t>5</w:t>
      </w:r>
      <w:r w:rsidR="00A960BD">
        <w:rPr>
          <w:rFonts w:ascii="Times New Roman" w:hint="eastAsia"/>
        </w:rPr>
        <w:t>的规定。</w:t>
      </w:r>
    </w:p>
    <w:p w14:paraId="2D827C0F" w14:textId="77777777" w:rsidR="00A960BD" w:rsidRPr="00A960BD" w:rsidRDefault="00A960BD" w:rsidP="00A960BD">
      <w:pPr>
        <w:pStyle w:val="a0"/>
        <w:numPr>
          <w:ilvl w:val="0"/>
          <w:numId w:val="0"/>
        </w:numPr>
        <w:tabs>
          <w:tab w:val="left" w:pos="360"/>
        </w:tabs>
        <w:spacing w:before="156" w:after="156"/>
        <w:rPr>
          <w:color w:val="000000"/>
        </w:rPr>
      </w:pPr>
      <w:r w:rsidRPr="00A960BD">
        <w:rPr>
          <w:rFonts w:hint="eastAsia"/>
          <w:color w:val="000000"/>
        </w:rPr>
        <w:t xml:space="preserve">表5 </w:t>
      </w:r>
      <w:proofErr w:type="gramStart"/>
      <w:r w:rsidRPr="00A960BD">
        <w:rPr>
          <w:rFonts w:hint="eastAsia"/>
          <w:color w:val="000000"/>
        </w:rPr>
        <w:t>煤气化粗渣</w:t>
      </w:r>
      <w:proofErr w:type="gramEnd"/>
      <w:r w:rsidRPr="00A960BD">
        <w:rPr>
          <w:rFonts w:hint="eastAsia"/>
          <w:color w:val="000000"/>
        </w:rPr>
        <w:t>表观密度、堆积密度和孔隙率</w:t>
      </w:r>
    </w:p>
    <w:tbl>
      <w:tblPr>
        <w:tblStyle w:val="ad"/>
        <w:tblW w:w="5000" w:type="pct"/>
        <w:tblLook w:val="04A0" w:firstRow="1" w:lastRow="0" w:firstColumn="1" w:lastColumn="0" w:noHBand="0" w:noVBand="1"/>
      </w:tblPr>
      <w:tblGrid>
        <w:gridCol w:w="2254"/>
        <w:gridCol w:w="2254"/>
        <w:gridCol w:w="2254"/>
        <w:gridCol w:w="2254"/>
      </w:tblGrid>
      <w:tr w:rsidR="00A960BD" w14:paraId="3300A8FD"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14:paraId="01DE2225" w14:textId="77777777" w:rsidR="00A960BD" w:rsidRDefault="00A960BD" w:rsidP="008C63E9">
            <w:pPr>
              <w:pStyle w:val="aff2"/>
              <w:ind w:firstLineChars="0" w:firstLine="0"/>
              <w:jc w:val="center"/>
            </w:pPr>
            <w:r>
              <w:rPr>
                <w:rFonts w:hint="eastAsia"/>
              </w:rPr>
              <w:t>项目</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1D09EFD" w14:textId="77777777" w:rsidR="00A960BD" w:rsidRDefault="00A960BD" w:rsidP="008C63E9">
            <w:pPr>
              <w:pStyle w:val="aff2"/>
              <w:ind w:firstLineChars="0" w:firstLine="0"/>
              <w:jc w:val="center"/>
            </w:pPr>
            <w:r>
              <w:rPr>
                <w:rFonts w:hint="eastAsia"/>
              </w:rPr>
              <w:t>Ⅰ类</w:t>
            </w:r>
          </w:p>
        </w:tc>
        <w:tc>
          <w:tcPr>
            <w:tcW w:w="1250" w:type="pct"/>
            <w:tcBorders>
              <w:top w:val="single" w:sz="4" w:space="0" w:color="auto"/>
              <w:left w:val="single" w:sz="4" w:space="0" w:color="auto"/>
              <w:bottom w:val="single" w:sz="4" w:space="0" w:color="auto"/>
              <w:right w:val="single" w:sz="4" w:space="0" w:color="auto"/>
            </w:tcBorders>
            <w:vAlign w:val="center"/>
          </w:tcPr>
          <w:p w14:paraId="7B701691" w14:textId="77777777" w:rsidR="00A960BD" w:rsidRDefault="00A960BD" w:rsidP="008C63E9">
            <w:pPr>
              <w:pStyle w:val="aff2"/>
              <w:ind w:firstLineChars="0" w:firstLine="0"/>
              <w:jc w:val="center"/>
            </w:pPr>
            <w:r>
              <w:rPr>
                <w:rFonts w:hint="eastAsia"/>
              </w:rPr>
              <w:t>Ⅱ类</w:t>
            </w:r>
          </w:p>
        </w:tc>
        <w:tc>
          <w:tcPr>
            <w:tcW w:w="1250" w:type="pct"/>
            <w:tcBorders>
              <w:top w:val="single" w:sz="4" w:space="0" w:color="auto"/>
              <w:left w:val="single" w:sz="4" w:space="0" w:color="auto"/>
              <w:bottom w:val="single" w:sz="4" w:space="0" w:color="auto"/>
              <w:right w:val="single" w:sz="4" w:space="0" w:color="auto"/>
            </w:tcBorders>
            <w:vAlign w:val="center"/>
          </w:tcPr>
          <w:p w14:paraId="161EB489" w14:textId="77777777" w:rsidR="00A960BD" w:rsidRDefault="00A960BD" w:rsidP="008C63E9">
            <w:pPr>
              <w:pStyle w:val="aff2"/>
              <w:ind w:firstLineChars="0" w:firstLine="0"/>
              <w:jc w:val="center"/>
            </w:pPr>
            <w:r>
              <w:rPr>
                <w:rFonts w:hint="eastAsia"/>
              </w:rPr>
              <w:t>Ⅲ类</w:t>
            </w:r>
          </w:p>
        </w:tc>
      </w:tr>
      <w:tr w:rsidR="00A960BD" w14:paraId="09A1A02B"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14:paraId="3B5FB4BF" w14:textId="77777777" w:rsidR="00A960BD" w:rsidRDefault="00A960BD" w:rsidP="008C63E9">
            <w:pPr>
              <w:pStyle w:val="aff2"/>
              <w:ind w:firstLineChars="0" w:firstLine="0"/>
              <w:jc w:val="center"/>
            </w:pPr>
            <w:r>
              <w:rPr>
                <w:rFonts w:hint="eastAsia"/>
              </w:rPr>
              <w:t>表观密度/（kg/m</w:t>
            </w:r>
            <w:r w:rsidRPr="009B1ED0">
              <w:rPr>
                <w:rFonts w:hint="eastAsia"/>
                <w:vertAlign w:val="superscript"/>
              </w:rPr>
              <w:t>3</w:t>
            </w:r>
            <w:r>
              <w:rPr>
                <w:rFonts w:hint="eastAsia"/>
              </w:rPr>
              <w: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1A5DE20" w14:textId="77777777" w:rsidR="00A960BD" w:rsidRDefault="00A960BD" w:rsidP="008C63E9">
            <w:pPr>
              <w:pStyle w:val="aff2"/>
              <w:ind w:firstLineChars="0" w:firstLine="0"/>
              <w:jc w:val="center"/>
            </w:pPr>
            <w:r>
              <w:rPr>
                <w:rFonts w:hint="eastAsia"/>
              </w:rPr>
              <w:t>＞2450</w:t>
            </w:r>
          </w:p>
        </w:tc>
        <w:tc>
          <w:tcPr>
            <w:tcW w:w="1250" w:type="pct"/>
            <w:tcBorders>
              <w:top w:val="single" w:sz="4" w:space="0" w:color="auto"/>
              <w:left w:val="single" w:sz="4" w:space="0" w:color="auto"/>
              <w:bottom w:val="single" w:sz="4" w:space="0" w:color="auto"/>
              <w:right w:val="single" w:sz="4" w:space="0" w:color="auto"/>
            </w:tcBorders>
            <w:vAlign w:val="center"/>
          </w:tcPr>
          <w:p w14:paraId="33474A31" w14:textId="77777777" w:rsidR="00A960BD" w:rsidRDefault="00A960BD" w:rsidP="008C63E9">
            <w:pPr>
              <w:pStyle w:val="aff2"/>
              <w:ind w:firstLineChars="0" w:firstLine="0"/>
              <w:jc w:val="center"/>
            </w:pPr>
            <w:r>
              <w:rPr>
                <w:rFonts w:hint="eastAsia"/>
              </w:rPr>
              <w:t>＞2250</w:t>
            </w:r>
          </w:p>
        </w:tc>
        <w:tc>
          <w:tcPr>
            <w:tcW w:w="1250" w:type="pct"/>
            <w:tcBorders>
              <w:top w:val="single" w:sz="4" w:space="0" w:color="auto"/>
              <w:left w:val="single" w:sz="4" w:space="0" w:color="auto"/>
              <w:bottom w:val="single" w:sz="4" w:space="0" w:color="auto"/>
              <w:right w:val="single" w:sz="4" w:space="0" w:color="auto"/>
            </w:tcBorders>
            <w:vAlign w:val="center"/>
          </w:tcPr>
          <w:p w14:paraId="50F6081A" w14:textId="77777777" w:rsidR="00A960BD" w:rsidRDefault="00A960BD" w:rsidP="008C63E9">
            <w:pPr>
              <w:pStyle w:val="aff2"/>
              <w:ind w:firstLineChars="0" w:firstLine="0"/>
              <w:jc w:val="center"/>
            </w:pPr>
            <w:r>
              <w:rPr>
                <w:rFonts w:hint="eastAsia"/>
              </w:rPr>
              <w:t>＞2100</w:t>
            </w:r>
          </w:p>
        </w:tc>
      </w:tr>
      <w:tr w:rsidR="00A960BD" w14:paraId="5D889B79"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tcPr>
          <w:p w14:paraId="188A597B" w14:textId="77777777" w:rsidR="00A960BD" w:rsidRDefault="00A960BD" w:rsidP="008C63E9">
            <w:pPr>
              <w:pStyle w:val="aff2"/>
              <w:ind w:firstLineChars="0" w:firstLine="0"/>
              <w:jc w:val="center"/>
            </w:pPr>
            <w:r>
              <w:rPr>
                <w:rFonts w:hint="eastAsia"/>
              </w:rPr>
              <w:t>堆积密度/（kg/m</w:t>
            </w:r>
            <w:r w:rsidRPr="009B1ED0">
              <w:rPr>
                <w:rFonts w:hint="eastAsia"/>
                <w:vertAlign w:val="superscript"/>
              </w:rPr>
              <w:t>3</w:t>
            </w:r>
            <w:r>
              <w:rPr>
                <w:rFonts w:hint="eastAsia"/>
              </w:rPr>
              <w:t>）</w:t>
            </w:r>
          </w:p>
        </w:tc>
        <w:tc>
          <w:tcPr>
            <w:tcW w:w="1250" w:type="pct"/>
            <w:tcBorders>
              <w:top w:val="single" w:sz="4" w:space="0" w:color="auto"/>
              <w:left w:val="single" w:sz="4" w:space="0" w:color="auto"/>
              <w:bottom w:val="single" w:sz="4" w:space="0" w:color="auto"/>
              <w:right w:val="single" w:sz="4" w:space="0" w:color="auto"/>
            </w:tcBorders>
            <w:vAlign w:val="center"/>
          </w:tcPr>
          <w:p w14:paraId="0E977E95" w14:textId="77777777" w:rsidR="00A960BD" w:rsidRDefault="00A960BD" w:rsidP="008C63E9">
            <w:pPr>
              <w:pStyle w:val="aff2"/>
              <w:ind w:firstLineChars="0" w:firstLine="0"/>
              <w:jc w:val="center"/>
            </w:pPr>
            <w:r>
              <w:rPr>
                <w:rFonts w:hint="eastAsia"/>
              </w:rPr>
              <w:t>＞1350</w:t>
            </w:r>
          </w:p>
        </w:tc>
        <w:tc>
          <w:tcPr>
            <w:tcW w:w="1250" w:type="pct"/>
            <w:tcBorders>
              <w:top w:val="single" w:sz="4" w:space="0" w:color="auto"/>
              <w:left w:val="single" w:sz="4" w:space="0" w:color="auto"/>
              <w:bottom w:val="single" w:sz="4" w:space="0" w:color="auto"/>
              <w:right w:val="single" w:sz="4" w:space="0" w:color="auto"/>
            </w:tcBorders>
            <w:vAlign w:val="center"/>
          </w:tcPr>
          <w:p w14:paraId="64DFC4C3" w14:textId="77777777" w:rsidR="00A960BD" w:rsidRDefault="00A960BD" w:rsidP="008C63E9">
            <w:pPr>
              <w:pStyle w:val="aff2"/>
              <w:ind w:firstLineChars="0" w:firstLine="0"/>
              <w:jc w:val="center"/>
            </w:pPr>
            <w:r>
              <w:rPr>
                <w:rFonts w:hint="eastAsia"/>
              </w:rPr>
              <w:t>＞1100</w:t>
            </w:r>
          </w:p>
        </w:tc>
        <w:tc>
          <w:tcPr>
            <w:tcW w:w="1250" w:type="pct"/>
            <w:tcBorders>
              <w:top w:val="single" w:sz="4" w:space="0" w:color="auto"/>
              <w:left w:val="single" w:sz="4" w:space="0" w:color="auto"/>
              <w:bottom w:val="single" w:sz="4" w:space="0" w:color="auto"/>
              <w:right w:val="single" w:sz="4" w:space="0" w:color="auto"/>
            </w:tcBorders>
            <w:vAlign w:val="center"/>
          </w:tcPr>
          <w:p w14:paraId="778C543D" w14:textId="77777777" w:rsidR="00A960BD" w:rsidRDefault="00A960BD" w:rsidP="008C63E9">
            <w:pPr>
              <w:pStyle w:val="aff2"/>
              <w:ind w:firstLineChars="0" w:firstLine="0"/>
              <w:jc w:val="center"/>
            </w:pPr>
            <w:r>
              <w:rPr>
                <w:rFonts w:hint="eastAsia"/>
              </w:rPr>
              <w:t>＞900</w:t>
            </w:r>
          </w:p>
        </w:tc>
      </w:tr>
      <w:tr w:rsidR="00A960BD" w14:paraId="3EA60E07"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tcPr>
          <w:p w14:paraId="5CC15FC6" w14:textId="77777777" w:rsidR="00A960BD" w:rsidRDefault="00A960BD" w:rsidP="008C63E9">
            <w:pPr>
              <w:pStyle w:val="aff2"/>
              <w:ind w:firstLineChars="0" w:firstLine="0"/>
              <w:jc w:val="center"/>
            </w:pPr>
            <w:r>
              <w:rPr>
                <w:rFonts w:hint="eastAsia"/>
              </w:rPr>
              <w:t>孔隙率/%</w:t>
            </w:r>
          </w:p>
        </w:tc>
        <w:tc>
          <w:tcPr>
            <w:tcW w:w="1250" w:type="pct"/>
            <w:tcBorders>
              <w:top w:val="single" w:sz="4" w:space="0" w:color="auto"/>
              <w:left w:val="single" w:sz="4" w:space="0" w:color="auto"/>
              <w:bottom w:val="single" w:sz="4" w:space="0" w:color="auto"/>
              <w:right w:val="single" w:sz="4" w:space="0" w:color="auto"/>
            </w:tcBorders>
            <w:vAlign w:val="center"/>
          </w:tcPr>
          <w:p w14:paraId="01842193" w14:textId="77777777" w:rsidR="00A960BD" w:rsidRDefault="00A960BD" w:rsidP="008C63E9">
            <w:pPr>
              <w:pStyle w:val="aff2"/>
              <w:ind w:firstLineChars="0" w:firstLine="0"/>
              <w:jc w:val="center"/>
            </w:pPr>
            <w:r>
              <w:rPr>
                <w:rFonts w:hint="eastAsia"/>
              </w:rPr>
              <w:t>＜46</w:t>
            </w:r>
          </w:p>
        </w:tc>
        <w:tc>
          <w:tcPr>
            <w:tcW w:w="1250" w:type="pct"/>
            <w:tcBorders>
              <w:top w:val="single" w:sz="4" w:space="0" w:color="auto"/>
              <w:left w:val="single" w:sz="4" w:space="0" w:color="auto"/>
              <w:bottom w:val="single" w:sz="4" w:space="0" w:color="auto"/>
              <w:right w:val="single" w:sz="4" w:space="0" w:color="auto"/>
            </w:tcBorders>
            <w:vAlign w:val="center"/>
          </w:tcPr>
          <w:p w14:paraId="4508B46E" w14:textId="77777777" w:rsidR="00A960BD" w:rsidRDefault="00A960BD" w:rsidP="008C63E9">
            <w:pPr>
              <w:pStyle w:val="aff2"/>
              <w:ind w:firstLineChars="0" w:firstLine="0"/>
              <w:jc w:val="center"/>
            </w:pPr>
            <w:r>
              <w:rPr>
                <w:rFonts w:hint="eastAsia"/>
              </w:rPr>
              <w:t>＜52</w:t>
            </w:r>
          </w:p>
        </w:tc>
        <w:tc>
          <w:tcPr>
            <w:tcW w:w="1250" w:type="pct"/>
            <w:tcBorders>
              <w:top w:val="single" w:sz="4" w:space="0" w:color="auto"/>
              <w:left w:val="single" w:sz="4" w:space="0" w:color="auto"/>
              <w:bottom w:val="single" w:sz="4" w:space="0" w:color="auto"/>
              <w:right w:val="single" w:sz="4" w:space="0" w:color="auto"/>
            </w:tcBorders>
            <w:vAlign w:val="center"/>
          </w:tcPr>
          <w:p w14:paraId="79FECA5B" w14:textId="77777777" w:rsidR="00A960BD" w:rsidRDefault="00A960BD" w:rsidP="008C63E9">
            <w:pPr>
              <w:pStyle w:val="aff2"/>
              <w:ind w:firstLineChars="0" w:firstLine="0"/>
              <w:jc w:val="center"/>
            </w:pPr>
            <w:r>
              <w:rPr>
                <w:rFonts w:hint="eastAsia"/>
              </w:rPr>
              <w:t>＜58</w:t>
            </w:r>
          </w:p>
        </w:tc>
      </w:tr>
    </w:tbl>
    <w:p w14:paraId="56E14C44" w14:textId="3F86F4FA"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0" w:name="_Toc168313057"/>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A960BD">
        <w:rPr>
          <w:rFonts w:ascii="Times New Roman" w:eastAsia="黑体" w:hAnsi="Times New Roman" w:cstheme="minorEastAsia" w:hint="eastAsia"/>
          <w:b w:val="0"/>
          <w:color w:val="000000"/>
          <w:sz w:val="21"/>
          <w:szCs w:val="21"/>
        </w:rPr>
        <w:t>7</w:t>
      </w:r>
      <w:r w:rsidR="00DA05C2">
        <w:rPr>
          <w:rFonts w:ascii="Times New Roman" w:eastAsia="黑体" w:hAnsi="Times New Roman" w:cstheme="minorEastAsia" w:hint="eastAsia"/>
          <w:b w:val="0"/>
          <w:color w:val="000000"/>
          <w:sz w:val="21"/>
          <w:szCs w:val="21"/>
        </w:rPr>
        <w:t xml:space="preserve"> </w:t>
      </w:r>
      <w:r w:rsidR="00A960BD">
        <w:rPr>
          <w:rFonts w:ascii="Times New Roman" w:eastAsia="黑体" w:hAnsi="Times New Roman" w:cstheme="minorEastAsia" w:hint="eastAsia"/>
          <w:b w:val="0"/>
          <w:color w:val="000000"/>
          <w:sz w:val="21"/>
          <w:szCs w:val="21"/>
        </w:rPr>
        <w:t>放射性</w:t>
      </w:r>
      <w:bookmarkEnd w:id="40"/>
    </w:p>
    <w:p w14:paraId="1C379ED4" w14:textId="5BC55EE0" w:rsidR="00DA05C2" w:rsidRDefault="00DA05C2" w:rsidP="00DA05C2">
      <w:pPr>
        <w:jc w:val="left"/>
        <w:rPr>
          <w:rFonts w:asciiTheme="minorEastAsia" w:hAnsiTheme="minorEastAsia" w:cstheme="minorEastAsia"/>
          <w:color w:val="000000"/>
          <w:szCs w:val="21"/>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proofErr w:type="gramStart"/>
      <w:r w:rsidR="00A960BD" w:rsidRPr="00A960BD">
        <w:rPr>
          <w:rFonts w:asciiTheme="minorEastAsia" w:hAnsiTheme="minorEastAsia" w:cstheme="minorEastAsia" w:hint="eastAsia"/>
          <w:color w:val="000000"/>
          <w:szCs w:val="21"/>
        </w:rPr>
        <w:t>煤气化粗渣</w:t>
      </w:r>
      <w:proofErr w:type="gramEnd"/>
      <w:r w:rsidR="00A960BD" w:rsidRPr="00A960BD">
        <w:rPr>
          <w:rFonts w:asciiTheme="minorEastAsia" w:hAnsiTheme="minorEastAsia" w:cstheme="minorEastAsia" w:hint="eastAsia"/>
          <w:color w:val="000000"/>
          <w:szCs w:val="21"/>
        </w:rPr>
        <w:t>的放射性，应满足</w:t>
      </w:r>
      <w:proofErr w:type="spellStart"/>
      <w:r w:rsidR="00A960BD" w:rsidRPr="00A960BD">
        <w:rPr>
          <w:rFonts w:asciiTheme="minorEastAsia" w:hAnsiTheme="minorEastAsia" w:cstheme="minorEastAsia" w:hint="eastAsia"/>
          <w:color w:val="000000"/>
          <w:szCs w:val="21"/>
        </w:rPr>
        <w:t>I</w:t>
      </w:r>
      <w:r w:rsidR="00A960BD" w:rsidRPr="008C63E9">
        <w:rPr>
          <w:rFonts w:asciiTheme="minorEastAsia" w:hAnsiTheme="minorEastAsia" w:cstheme="minorEastAsia" w:hint="eastAsia"/>
          <w:color w:val="000000"/>
          <w:szCs w:val="21"/>
          <w:vertAlign w:val="subscript"/>
        </w:rPr>
        <w:t>Ra</w:t>
      </w:r>
      <w:proofErr w:type="spellEnd"/>
      <w:r w:rsidR="00A960BD" w:rsidRPr="00A960BD">
        <w:rPr>
          <w:rFonts w:asciiTheme="minorEastAsia" w:hAnsiTheme="minorEastAsia" w:cstheme="minorEastAsia" w:hint="eastAsia"/>
          <w:color w:val="000000"/>
          <w:szCs w:val="21"/>
        </w:rPr>
        <w:t>≤</w:t>
      </w:r>
      <w:r w:rsidR="00A960BD" w:rsidRPr="00A960BD">
        <w:rPr>
          <w:rFonts w:asciiTheme="minorEastAsia" w:hAnsiTheme="minorEastAsia" w:cstheme="minorEastAsia" w:hint="eastAsia"/>
          <w:color w:val="000000"/>
          <w:szCs w:val="21"/>
        </w:rPr>
        <w:t>1.0</w:t>
      </w:r>
      <w:r w:rsidR="00A960BD" w:rsidRPr="00A960BD">
        <w:rPr>
          <w:rFonts w:asciiTheme="minorEastAsia" w:hAnsiTheme="minorEastAsia" w:cstheme="minorEastAsia" w:hint="eastAsia"/>
          <w:color w:val="000000"/>
          <w:szCs w:val="21"/>
        </w:rPr>
        <w:t>；</w:t>
      </w:r>
      <w:proofErr w:type="spellStart"/>
      <w:r w:rsidR="00A960BD" w:rsidRPr="00A960BD">
        <w:rPr>
          <w:rFonts w:asciiTheme="minorEastAsia" w:hAnsiTheme="minorEastAsia" w:cstheme="minorEastAsia" w:hint="eastAsia"/>
          <w:color w:val="000000"/>
          <w:szCs w:val="21"/>
        </w:rPr>
        <w:t>I</w:t>
      </w:r>
      <w:r w:rsidR="00A960BD" w:rsidRPr="008C63E9">
        <w:rPr>
          <w:rFonts w:asciiTheme="minorEastAsia" w:hAnsiTheme="minorEastAsia" w:cstheme="minorEastAsia" w:hint="eastAsia"/>
          <w:color w:val="000000"/>
          <w:szCs w:val="21"/>
          <w:vertAlign w:val="subscript"/>
        </w:rPr>
        <w:t>r</w:t>
      </w:r>
      <w:proofErr w:type="spellEnd"/>
      <w:r w:rsidR="00A960BD" w:rsidRPr="00A960BD">
        <w:rPr>
          <w:rFonts w:asciiTheme="minorEastAsia" w:hAnsiTheme="minorEastAsia" w:cstheme="minorEastAsia" w:hint="eastAsia"/>
          <w:color w:val="000000"/>
          <w:szCs w:val="21"/>
        </w:rPr>
        <w:t>≤</w:t>
      </w:r>
      <w:r w:rsidR="00A960BD" w:rsidRPr="00A960BD">
        <w:rPr>
          <w:rFonts w:asciiTheme="minorEastAsia" w:hAnsiTheme="minorEastAsia" w:cstheme="minorEastAsia" w:hint="eastAsia"/>
          <w:color w:val="000000"/>
          <w:szCs w:val="21"/>
        </w:rPr>
        <w:t>1.0</w:t>
      </w:r>
      <w:r w:rsidR="00A960BD" w:rsidRPr="00A960BD">
        <w:rPr>
          <w:rFonts w:asciiTheme="minorEastAsia" w:hAnsiTheme="minorEastAsia" w:cstheme="minorEastAsia" w:hint="eastAsia"/>
          <w:color w:val="000000"/>
          <w:szCs w:val="21"/>
        </w:rPr>
        <w:t>。</w:t>
      </w:r>
    </w:p>
    <w:p w14:paraId="1CD4E17E" w14:textId="04949B7E"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1" w:name="_Toc168313058"/>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8C63E9">
        <w:rPr>
          <w:rFonts w:ascii="Times New Roman" w:eastAsia="黑体" w:hAnsi="Times New Roman" w:cstheme="minorEastAsia" w:hint="eastAsia"/>
          <w:b w:val="0"/>
          <w:color w:val="000000"/>
          <w:sz w:val="21"/>
          <w:szCs w:val="21"/>
        </w:rPr>
        <w:t>8</w:t>
      </w:r>
      <w:r w:rsidR="00DA05C2">
        <w:rPr>
          <w:rFonts w:ascii="Times New Roman" w:eastAsia="黑体" w:hAnsi="Times New Roman" w:cstheme="minorEastAsia" w:hint="eastAsia"/>
          <w:b w:val="0"/>
          <w:color w:val="000000"/>
          <w:sz w:val="21"/>
          <w:szCs w:val="21"/>
        </w:rPr>
        <w:t xml:space="preserve"> </w:t>
      </w:r>
      <w:r w:rsidR="008C63E9">
        <w:rPr>
          <w:rFonts w:ascii="Times New Roman" w:eastAsia="黑体" w:hAnsi="Times New Roman" w:cstheme="minorEastAsia" w:hint="eastAsia"/>
          <w:b w:val="0"/>
          <w:color w:val="000000"/>
          <w:sz w:val="21"/>
          <w:szCs w:val="21"/>
        </w:rPr>
        <w:t>碱集料反应</w:t>
      </w:r>
      <w:bookmarkEnd w:id="41"/>
    </w:p>
    <w:p w14:paraId="38ED962C" w14:textId="77777777" w:rsidR="008C63E9" w:rsidRDefault="00DA05C2" w:rsidP="008C63E9">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proofErr w:type="gramStart"/>
      <w:r w:rsidR="008C63E9">
        <w:rPr>
          <w:rFonts w:ascii="Times New Roman" w:hint="eastAsia"/>
        </w:rPr>
        <w:t>煤气化粗渣</w:t>
      </w:r>
      <w:proofErr w:type="gramEnd"/>
      <w:r w:rsidR="008C63E9">
        <w:rPr>
          <w:rFonts w:ascii="Times New Roman" w:hint="eastAsia"/>
        </w:rPr>
        <w:t>经碱集料反应试验后，产品无裂缝，酥裂或胶体外溢等现象，膨胀率应满足表</w:t>
      </w:r>
      <w:r w:rsidR="008C63E9">
        <w:rPr>
          <w:rFonts w:ascii="Times New Roman" w:hint="eastAsia"/>
        </w:rPr>
        <w:t>6</w:t>
      </w:r>
      <w:r w:rsidR="008C63E9">
        <w:rPr>
          <w:rFonts w:ascii="Times New Roman" w:hint="eastAsia"/>
        </w:rPr>
        <w:t>的规定。</w:t>
      </w:r>
    </w:p>
    <w:p w14:paraId="0DA6FA3E" w14:textId="77777777" w:rsidR="008C63E9" w:rsidRPr="008C63E9" w:rsidRDefault="008C63E9" w:rsidP="008C63E9">
      <w:pPr>
        <w:pStyle w:val="a0"/>
        <w:numPr>
          <w:ilvl w:val="0"/>
          <w:numId w:val="0"/>
        </w:numPr>
        <w:tabs>
          <w:tab w:val="left" w:pos="360"/>
        </w:tabs>
        <w:spacing w:before="156" w:after="156"/>
        <w:rPr>
          <w:color w:val="000000"/>
        </w:rPr>
      </w:pPr>
      <w:r w:rsidRPr="008C63E9">
        <w:rPr>
          <w:rFonts w:hint="eastAsia"/>
          <w:color w:val="000000"/>
        </w:rPr>
        <w:lastRenderedPageBreak/>
        <w:t xml:space="preserve">表6 </w:t>
      </w:r>
      <w:proofErr w:type="gramStart"/>
      <w:r w:rsidRPr="008C63E9">
        <w:rPr>
          <w:rFonts w:hint="eastAsia"/>
          <w:color w:val="000000"/>
        </w:rPr>
        <w:t>煤气化粗渣</w:t>
      </w:r>
      <w:proofErr w:type="gramEnd"/>
      <w:r w:rsidRPr="008C63E9">
        <w:rPr>
          <w:rFonts w:hint="eastAsia"/>
          <w:color w:val="000000"/>
        </w:rPr>
        <w:t>膨胀率</w:t>
      </w:r>
    </w:p>
    <w:tbl>
      <w:tblPr>
        <w:tblStyle w:val="ad"/>
        <w:tblW w:w="5000" w:type="pct"/>
        <w:tblLook w:val="04A0" w:firstRow="1" w:lastRow="0" w:firstColumn="1" w:lastColumn="0" w:noHBand="0" w:noVBand="1"/>
      </w:tblPr>
      <w:tblGrid>
        <w:gridCol w:w="2254"/>
        <w:gridCol w:w="2254"/>
        <w:gridCol w:w="2254"/>
        <w:gridCol w:w="2254"/>
      </w:tblGrid>
      <w:tr w:rsidR="008C63E9" w14:paraId="7CF74356"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14:paraId="59DAD159" w14:textId="77777777" w:rsidR="008C63E9" w:rsidRDefault="008C63E9" w:rsidP="008C63E9">
            <w:pPr>
              <w:pStyle w:val="aff2"/>
              <w:ind w:firstLineChars="0" w:firstLine="0"/>
              <w:jc w:val="center"/>
            </w:pPr>
            <w:r>
              <w:rPr>
                <w:rFonts w:hint="eastAsia"/>
              </w:rPr>
              <w:t>项目</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A9E1F58" w14:textId="77777777" w:rsidR="008C63E9" w:rsidRDefault="008C63E9" w:rsidP="008C63E9">
            <w:pPr>
              <w:pStyle w:val="aff2"/>
              <w:ind w:firstLineChars="0" w:firstLine="0"/>
              <w:jc w:val="center"/>
            </w:pPr>
            <w:r>
              <w:rPr>
                <w:rFonts w:hint="eastAsia"/>
              </w:rPr>
              <w:t>Ⅰ类</w:t>
            </w:r>
          </w:p>
        </w:tc>
        <w:tc>
          <w:tcPr>
            <w:tcW w:w="1250" w:type="pct"/>
            <w:tcBorders>
              <w:top w:val="single" w:sz="4" w:space="0" w:color="auto"/>
              <w:left w:val="single" w:sz="4" w:space="0" w:color="auto"/>
              <w:bottom w:val="single" w:sz="4" w:space="0" w:color="auto"/>
              <w:right w:val="single" w:sz="4" w:space="0" w:color="auto"/>
            </w:tcBorders>
            <w:vAlign w:val="center"/>
          </w:tcPr>
          <w:p w14:paraId="5F254EE7" w14:textId="77777777" w:rsidR="008C63E9" w:rsidRDefault="008C63E9" w:rsidP="008C63E9">
            <w:pPr>
              <w:pStyle w:val="aff2"/>
              <w:ind w:firstLineChars="0" w:firstLine="0"/>
              <w:jc w:val="center"/>
            </w:pPr>
            <w:r>
              <w:rPr>
                <w:rFonts w:hint="eastAsia"/>
              </w:rPr>
              <w:t>Ⅱ类</w:t>
            </w:r>
          </w:p>
        </w:tc>
        <w:tc>
          <w:tcPr>
            <w:tcW w:w="1250" w:type="pct"/>
            <w:tcBorders>
              <w:top w:val="single" w:sz="4" w:space="0" w:color="auto"/>
              <w:left w:val="single" w:sz="4" w:space="0" w:color="auto"/>
              <w:bottom w:val="single" w:sz="4" w:space="0" w:color="auto"/>
              <w:right w:val="single" w:sz="4" w:space="0" w:color="auto"/>
            </w:tcBorders>
            <w:vAlign w:val="center"/>
          </w:tcPr>
          <w:p w14:paraId="3550EF40" w14:textId="77777777" w:rsidR="008C63E9" w:rsidRDefault="008C63E9" w:rsidP="008C63E9">
            <w:pPr>
              <w:pStyle w:val="aff2"/>
              <w:ind w:firstLineChars="0" w:firstLine="0"/>
              <w:jc w:val="center"/>
            </w:pPr>
            <w:r>
              <w:rPr>
                <w:rFonts w:hint="eastAsia"/>
              </w:rPr>
              <w:t>Ⅲ类</w:t>
            </w:r>
          </w:p>
        </w:tc>
      </w:tr>
      <w:tr w:rsidR="008C63E9" w14:paraId="6EF004F9"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14:paraId="34DF3952" w14:textId="77777777" w:rsidR="008C63E9" w:rsidRDefault="008C63E9" w:rsidP="008C63E9">
            <w:pPr>
              <w:pStyle w:val="aff2"/>
              <w:ind w:firstLineChars="0" w:firstLine="0"/>
              <w:jc w:val="center"/>
            </w:pPr>
            <w:r>
              <w:rPr>
                <w:rFonts w:ascii="Times New Roman" w:hint="eastAsia"/>
              </w:rPr>
              <w:t>膨胀率</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2A6DB06" w14:textId="77777777" w:rsidR="008C63E9" w:rsidRDefault="008C63E9" w:rsidP="008C63E9">
            <w:pPr>
              <w:pStyle w:val="aff2"/>
              <w:ind w:firstLineChars="0" w:firstLine="0"/>
              <w:jc w:val="center"/>
            </w:pPr>
            <w:r>
              <w:rPr>
                <w:rFonts w:hint="eastAsia"/>
              </w:rPr>
              <w:t>＜0.1</w:t>
            </w:r>
          </w:p>
        </w:tc>
        <w:tc>
          <w:tcPr>
            <w:tcW w:w="1250" w:type="pct"/>
            <w:tcBorders>
              <w:top w:val="single" w:sz="4" w:space="0" w:color="auto"/>
              <w:left w:val="single" w:sz="4" w:space="0" w:color="auto"/>
              <w:bottom w:val="single" w:sz="4" w:space="0" w:color="auto"/>
              <w:right w:val="single" w:sz="4" w:space="0" w:color="auto"/>
            </w:tcBorders>
            <w:vAlign w:val="center"/>
          </w:tcPr>
          <w:p w14:paraId="062D6607" w14:textId="77777777" w:rsidR="008C63E9" w:rsidRDefault="008C63E9" w:rsidP="008C63E9">
            <w:pPr>
              <w:pStyle w:val="aff2"/>
              <w:ind w:firstLineChars="0" w:firstLine="0"/>
              <w:jc w:val="center"/>
            </w:pPr>
            <w:r>
              <w:rPr>
                <w:rFonts w:hint="eastAsia"/>
              </w:rPr>
              <w:t>＜0.2</w:t>
            </w:r>
          </w:p>
        </w:tc>
        <w:tc>
          <w:tcPr>
            <w:tcW w:w="1250" w:type="pct"/>
            <w:tcBorders>
              <w:top w:val="single" w:sz="4" w:space="0" w:color="auto"/>
              <w:left w:val="single" w:sz="4" w:space="0" w:color="auto"/>
              <w:bottom w:val="single" w:sz="4" w:space="0" w:color="auto"/>
              <w:right w:val="single" w:sz="4" w:space="0" w:color="auto"/>
            </w:tcBorders>
            <w:vAlign w:val="center"/>
          </w:tcPr>
          <w:p w14:paraId="16AFBCF0" w14:textId="77777777" w:rsidR="008C63E9" w:rsidRDefault="008C63E9" w:rsidP="008C63E9">
            <w:pPr>
              <w:pStyle w:val="aff2"/>
              <w:ind w:firstLineChars="0" w:firstLine="0"/>
              <w:jc w:val="center"/>
            </w:pPr>
            <w:r>
              <w:rPr>
                <w:rFonts w:hint="eastAsia"/>
              </w:rPr>
              <w:t>＜0.3</w:t>
            </w:r>
          </w:p>
        </w:tc>
      </w:tr>
    </w:tbl>
    <w:p w14:paraId="523CCF6E" w14:textId="7ECEF5D6"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2" w:name="_Toc168313059"/>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8E23DB">
        <w:rPr>
          <w:rFonts w:ascii="Times New Roman" w:eastAsia="黑体" w:hAnsi="Times New Roman" w:cstheme="minorEastAsia" w:hint="eastAsia"/>
          <w:b w:val="0"/>
          <w:color w:val="000000"/>
          <w:sz w:val="21"/>
          <w:szCs w:val="21"/>
        </w:rPr>
        <w:t>9</w:t>
      </w:r>
      <w:r w:rsidR="00DA05C2">
        <w:rPr>
          <w:rFonts w:ascii="Times New Roman" w:eastAsia="黑体" w:hAnsi="Times New Roman" w:cstheme="minorEastAsia" w:hint="eastAsia"/>
          <w:b w:val="0"/>
          <w:color w:val="000000"/>
          <w:sz w:val="21"/>
          <w:szCs w:val="21"/>
        </w:rPr>
        <w:t xml:space="preserve"> </w:t>
      </w:r>
      <w:r w:rsidR="008E23DB">
        <w:rPr>
          <w:rFonts w:ascii="Times New Roman" w:eastAsia="黑体" w:hAnsi="Times New Roman" w:cstheme="minorEastAsia" w:hint="eastAsia"/>
          <w:b w:val="0"/>
          <w:color w:val="000000"/>
          <w:sz w:val="21"/>
          <w:szCs w:val="21"/>
        </w:rPr>
        <w:t>含</w:t>
      </w:r>
      <w:r w:rsidR="0033781F">
        <w:rPr>
          <w:rFonts w:ascii="Times New Roman" w:eastAsia="黑体" w:hAnsi="Times New Roman" w:cstheme="minorEastAsia" w:hint="eastAsia"/>
          <w:b w:val="0"/>
          <w:color w:val="000000"/>
          <w:sz w:val="21"/>
          <w:szCs w:val="21"/>
        </w:rPr>
        <w:t>碳</w:t>
      </w:r>
      <w:r w:rsidR="008E23DB">
        <w:rPr>
          <w:rFonts w:ascii="Times New Roman" w:eastAsia="黑体" w:hAnsi="Times New Roman" w:cstheme="minorEastAsia" w:hint="eastAsia"/>
          <w:b w:val="0"/>
          <w:color w:val="000000"/>
          <w:sz w:val="21"/>
          <w:szCs w:val="21"/>
        </w:rPr>
        <w:t>量</w:t>
      </w:r>
      <w:bookmarkEnd w:id="42"/>
    </w:p>
    <w:p w14:paraId="1F609E15" w14:textId="60F1EB69" w:rsidR="008E23DB" w:rsidRPr="00100FF1" w:rsidRDefault="00DA05C2" w:rsidP="008E23DB">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proofErr w:type="gramStart"/>
      <w:r w:rsidR="008E23DB">
        <w:rPr>
          <w:rFonts w:ascii="Times New Roman" w:hint="eastAsia"/>
        </w:rPr>
        <w:t>煤气化粗渣</w:t>
      </w:r>
      <w:proofErr w:type="gramEnd"/>
      <w:r w:rsidR="008E23DB">
        <w:rPr>
          <w:rFonts w:ascii="Times New Roman" w:hint="eastAsia"/>
        </w:rPr>
        <w:t>的含</w:t>
      </w:r>
      <w:r w:rsidR="0033781F">
        <w:rPr>
          <w:rFonts w:ascii="Times New Roman" w:hint="eastAsia"/>
        </w:rPr>
        <w:t>碳</w:t>
      </w:r>
      <w:r w:rsidR="008E23DB">
        <w:rPr>
          <w:rFonts w:ascii="Times New Roman" w:hint="eastAsia"/>
        </w:rPr>
        <w:t>量应满足表</w:t>
      </w:r>
      <w:r w:rsidR="008E23DB">
        <w:rPr>
          <w:rFonts w:ascii="Times New Roman" w:hint="eastAsia"/>
        </w:rPr>
        <w:t>7</w:t>
      </w:r>
      <w:r w:rsidR="008E23DB">
        <w:rPr>
          <w:rFonts w:ascii="Times New Roman" w:hint="eastAsia"/>
        </w:rPr>
        <w:t>的规定。</w:t>
      </w:r>
    </w:p>
    <w:p w14:paraId="589D3C8F" w14:textId="4295E5ED" w:rsidR="008E23DB" w:rsidRPr="008E23DB" w:rsidRDefault="008E23DB" w:rsidP="008E23DB">
      <w:pPr>
        <w:pStyle w:val="a0"/>
        <w:numPr>
          <w:ilvl w:val="0"/>
          <w:numId w:val="0"/>
        </w:numPr>
        <w:tabs>
          <w:tab w:val="left" w:pos="360"/>
        </w:tabs>
        <w:spacing w:before="156" w:after="156"/>
        <w:rPr>
          <w:color w:val="000000"/>
        </w:rPr>
      </w:pPr>
      <w:r w:rsidRPr="008E23DB">
        <w:rPr>
          <w:rFonts w:hint="eastAsia"/>
          <w:color w:val="000000"/>
        </w:rPr>
        <w:t xml:space="preserve">表7 </w:t>
      </w:r>
      <w:proofErr w:type="gramStart"/>
      <w:r w:rsidRPr="008E23DB">
        <w:rPr>
          <w:rFonts w:hint="eastAsia"/>
          <w:color w:val="000000"/>
        </w:rPr>
        <w:t>煤气化粗渣</w:t>
      </w:r>
      <w:proofErr w:type="gramEnd"/>
      <w:r>
        <w:rPr>
          <w:rFonts w:hint="eastAsia"/>
          <w:color w:val="000000"/>
        </w:rPr>
        <w:t>含</w:t>
      </w:r>
      <w:r w:rsidR="0033781F">
        <w:rPr>
          <w:rFonts w:hint="eastAsia"/>
          <w:color w:val="000000"/>
        </w:rPr>
        <w:t>碳</w:t>
      </w:r>
      <w:r w:rsidRPr="008E23DB">
        <w:rPr>
          <w:rFonts w:hint="eastAsia"/>
          <w:color w:val="000000"/>
        </w:rPr>
        <w:t>量</w:t>
      </w:r>
    </w:p>
    <w:tbl>
      <w:tblPr>
        <w:tblStyle w:val="ad"/>
        <w:tblW w:w="5000" w:type="pct"/>
        <w:tblLook w:val="04A0" w:firstRow="1" w:lastRow="0" w:firstColumn="1" w:lastColumn="0" w:noHBand="0" w:noVBand="1"/>
      </w:tblPr>
      <w:tblGrid>
        <w:gridCol w:w="2254"/>
        <w:gridCol w:w="2254"/>
        <w:gridCol w:w="2254"/>
        <w:gridCol w:w="2254"/>
      </w:tblGrid>
      <w:tr w:rsidR="008E23DB" w14:paraId="75F17855"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14:paraId="23291BE2" w14:textId="77777777" w:rsidR="008E23DB" w:rsidRDefault="008E23DB" w:rsidP="008E23DB">
            <w:pPr>
              <w:pStyle w:val="aff2"/>
              <w:ind w:firstLineChars="0" w:firstLine="0"/>
              <w:jc w:val="center"/>
            </w:pPr>
            <w:r>
              <w:rPr>
                <w:rFonts w:hint="eastAsia"/>
              </w:rPr>
              <w:t>项目</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B1F7016" w14:textId="77777777" w:rsidR="008E23DB" w:rsidRDefault="008E23DB" w:rsidP="008E23DB">
            <w:pPr>
              <w:pStyle w:val="aff2"/>
              <w:ind w:firstLineChars="0" w:firstLine="0"/>
              <w:jc w:val="center"/>
            </w:pPr>
            <w:r>
              <w:rPr>
                <w:rFonts w:hint="eastAsia"/>
              </w:rPr>
              <w:t>Ⅰ类</w:t>
            </w:r>
          </w:p>
        </w:tc>
        <w:tc>
          <w:tcPr>
            <w:tcW w:w="1250" w:type="pct"/>
            <w:tcBorders>
              <w:top w:val="single" w:sz="4" w:space="0" w:color="auto"/>
              <w:left w:val="single" w:sz="4" w:space="0" w:color="auto"/>
              <w:bottom w:val="single" w:sz="4" w:space="0" w:color="auto"/>
              <w:right w:val="single" w:sz="4" w:space="0" w:color="auto"/>
            </w:tcBorders>
            <w:vAlign w:val="center"/>
          </w:tcPr>
          <w:p w14:paraId="001BE4AC" w14:textId="77777777" w:rsidR="008E23DB" w:rsidRDefault="008E23DB" w:rsidP="008E23DB">
            <w:pPr>
              <w:pStyle w:val="aff2"/>
              <w:ind w:firstLineChars="0" w:firstLine="0"/>
              <w:jc w:val="center"/>
            </w:pPr>
            <w:r>
              <w:rPr>
                <w:rFonts w:hint="eastAsia"/>
              </w:rPr>
              <w:t>Ⅱ类</w:t>
            </w:r>
          </w:p>
        </w:tc>
        <w:tc>
          <w:tcPr>
            <w:tcW w:w="1250" w:type="pct"/>
            <w:tcBorders>
              <w:top w:val="single" w:sz="4" w:space="0" w:color="auto"/>
              <w:left w:val="single" w:sz="4" w:space="0" w:color="auto"/>
              <w:bottom w:val="single" w:sz="4" w:space="0" w:color="auto"/>
              <w:right w:val="single" w:sz="4" w:space="0" w:color="auto"/>
            </w:tcBorders>
            <w:vAlign w:val="center"/>
          </w:tcPr>
          <w:p w14:paraId="49204485" w14:textId="77777777" w:rsidR="008E23DB" w:rsidRDefault="008E23DB" w:rsidP="008E23DB">
            <w:pPr>
              <w:pStyle w:val="aff2"/>
              <w:ind w:firstLineChars="0" w:firstLine="0"/>
              <w:jc w:val="center"/>
            </w:pPr>
            <w:r>
              <w:rPr>
                <w:rFonts w:hint="eastAsia"/>
              </w:rPr>
              <w:t>Ⅲ类</w:t>
            </w:r>
          </w:p>
        </w:tc>
      </w:tr>
      <w:tr w:rsidR="008E23DB" w14:paraId="7FD7C8DB" w14:textId="77777777" w:rsidTr="00B31E85">
        <w:trPr>
          <w:trHeight w:val="312"/>
        </w:trPr>
        <w:tc>
          <w:tcPr>
            <w:tcW w:w="1250" w:type="pct"/>
            <w:tcBorders>
              <w:top w:val="single" w:sz="4" w:space="0" w:color="auto"/>
              <w:left w:val="single" w:sz="4" w:space="0" w:color="auto"/>
              <w:bottom w:val="single" w:sz="4" w:space="0" w:color="auto"/>
              <w:right w:val="single" w:sz="4" w:space="0" w:color="auto"/>
            </w:tcBorders>
            <w:vAlign w:val="center"/>
            <w:hideMark/>
          </w:tcPr>
          <w:p w14:paraId="4BA2512F" w14:textId="77777777" w:rsidR="008E23DB" w:rsidRDefault="008E23DB" w:rsidP="008E23DB">
            <w:pPr>
              <w:pStyle w:val="aff2"/>
              <w:ind w:firstLineChars="0" w:firstLine="0"/>
              <w:jc w:val="center"/>
            </w:pPr>
            <w:r>
              <w:rPr>
                <w:rFonts w:ascii="Times New Roman" w:hint="eastAsia"/>
              </w:rPr>
              <w:t>烧失量</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D115F1A" w14:textId="77777777" w:rsidR="008E23DB" w:rsidRDefault="008E23DB" w:rsidP="008E23DB">
            <w:pPr>
              <w:pStyle w:val="aff2"/>
              <w:ind w:firstLineChars="0" w:firstLine="0"/>
              <w:jc w:val="center"/>
            </w:pPr>
            <w:r>
              <w:rPr>
                <w:rFonts w:hint="eastAsia"/>
              </w:rPr>
              <w:t>≤5</w:t>
            </w:r>
          </w:p>
        </w:tc>
        <w:tc>
          <w:tcPr>
            <w:tcW w:w="1250" w:type="pct"/>
            <w:tcBorders>
              <w:top w:val="single" w:sz="4" w:space="0" w:color="auto"/>
              <w:left w:val="single" w:sz="4" w:space="0" w:color="auto"/>
              <w:bottom w:val="single" w:sz="4" w:space="0" w:color="auto"/>
              <w:right w:val="single" w:sz="4" w:space="0" w:color="auto"/>
            </w:tcBorders>
            <w:vAlign w:val="center"/>
          </w:tcPr>
          <w:p w14:paraId="0E7A38EC" w14:textId="77777777" w:rsidR="008E23DB" w:rsidRDefault="008E23DB" w:rsidP="008E23DB">
            <w:pPr>
              <w:pStyle w:val="aff2"/>
              <w:ind w:firstLineChars="0" w:firstLine="0"/>
              <w:jc w:val="center"/>
            </w:pPr>
            <w:r>
              <w:rPr>
                <w:rFonts w:hint="eastAsia"/>
              </w:rPr>
              <w:t>≤15</w:t>
            </w:r>
          </w:p>
        </w:tc>
        <w:tc>
          <w:tcPr>
            <w:tcW w:w="1250" w:type="pct"/>
            <w:tcBorders>
              <w:top w:val="single" w:sz="4" w:space="0" w:color="auto"/>
              <w:left w:val="single" w:sz="4" w:space="0" w:color="auto"/>
              <w:bottom w:val="single" w:sz="4" w:space="0" w:color="auto"/>
              <w:right w:val="single" w:sz="4" w:space="0" w:color="auto"/>
            </w:tcBorders>
            <w:vAlign w:val="center"/>
          </w:tcPr>
          <w:p w14:paraId="01E66C5C" w14:textId="77777777" w:rsidR="008E23DB" w:rsidRDefault="008E23DB" w:rsidP="008E23DB">
            <w:pPr>
              <w:pStyle w:val="aff2"/>
              <w:ind w:firstLineChars="0" w:firstLine="0"/>
              <w:jc w:val="center"/>
            </w:pPr>
            <w:r>
              <w:rPr>
                <w:rFonts w:hint="eastAsia"/>
              </w:rPr>
              <w:t>≤30</w:t>
            </w:r>
          </w:p>
        </w:tc>
      </w:tr>
    </w:tbl>
    <w:p w14:paraId="37844C53" w14:textId="0A6A02A4"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3" w:name="_Toc168313060"/>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B31E85">
        <w:rPr>
          <w:rFonts w:ascii="Times New Roman" w:eastAsia="黑体" w:hAnsi="Times New Roman" w:cstheme="minorEastAsia" w:hint="eastAsia"/>
          <w:b w:val="0"/>
          <w:color w:val="000000"/>
          <w:sz w:val="21"/>
          <w:szCs w:val="21"/>
        </w:rPr>
        <w:t>10</w:t>
      </w:r>
      <w:r w:rsidR="00DA05C2">
        <w:rPr>
          <w:rFonts w:ascii="Times New Roman" w:eastAsia="黑体" w:hAnsi="Times New Roman" w:cstheme="minorEastAsia" w:hint="eastAsia"/>
          <w:b w:val="0"/>
          <w:color w:val="000000"/>
          <w:sz w:val="21"/>
          <w:szCs w:val="21"/>
        </w:rPr>
        <w:t xml:space="preserve"> </w:t>
      </w:r>
      <w:r w:rsidR="00B31E85">
        <w:rPr>
          <w:rFonts w:ascii="Times New Roman" w:eastAsia="黑体" w:hAnsi="Times New Roman" w:cstheme="minorEastAsia" w:hint="eastAsia"/>
          <w:b w:val="0"/>
          <w:color w:val="000000"/>
          <w:sz w:val="21"/>
          <w:szCs w:val="21"/>
        </w:rPr>
        <w:t>煤气</w:t>
      </w:r>
      <w:proofErr w:type="gramStart"/>
      <w:r w:rsidR="00B31E85">
        <w:rPr>
          <w:rFonts w:ascii="Times New Roman" w:eastAsia="黑体" w:hAnsi="Times New Roman" w:cstheme="minorEastAsia" w:hint="eastAsia"/>
          <w:b w:val="0"/>
          <w:color w:val="000000"/>
          <w:sz w:val="21"/>
          <w:szCs w:val="21"/>
        </w:rPr>
        <w:t>化粗渣胶砂</w:t>
      </w:r>
      <w:proofErr w:type="gramEnd"/>
      <w:r w:rsidR="00B31E85">
        <w:rPr>
          <w:rFonts w:ascii="Times New Roman" w:eastAsia="黑体" w:hAnsi="Times New Roman" w:cstheme="minorEastAsia" w:hint="eastAsia"/>
          <w:b w:val="0"/>
          <w:color w:val="000000"/>
          <w:sz w:val="21"/>
          <w:szCs w:val="21"/>
        </w:rPr>
        <w:t>需水量比</w:t>
      </w:r>
      <w:bookmarkEnd w:id="43"/>
    </w:p>
    <w:p w14:paraId="1761A579" w14:textId="77777777" w:rsidR="00B31E85" w:rsidRPr="00462444" w:rsidRDefault="00DA05C2" w:rsidP="00B31E85">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r w:rsidR="00B31E85">
        <w:rPr>
          <w:rFonts w:ascii="Times New Roman" w:hint="eastAsia"/>
        </w:rPr>
        <w:t>煤气</w:t>
      </w:r>
      <w:proofErr w:type="gramStart"/>
      <w:r w:rsidR="00B31E85">
        <w:rPr>
          <w:rFonts w:ascii="Times New Roman" w:hint="eastAsia"/>
        </w:rPr>
        <w:t>化粗渣胶砂</w:t>
      </w:r>
      <w:proofErr w:type="gramEnd"/>
      <w:r w:rsidR="00B31E85">
        <w:rPr>
          <w:rFonts w:ascii="Times New Roman" w:hint="eastAsia"/>
        </w:rPr>
        <w:t>需水量比应满足表</w:t>
      </w:r>
      <w:r w:rsidR="00B31E85">
        <w:rPr>
          <w:rFonts w:ascii="Times New Roman" w:hint="eastAsia"/>
        </w:rPr>
        <w:t>8</w:t>
      </w:r>
      <w:r w:rsidR="00B31E85">
        <w:rPr>
          <w:rFonts w:ascii="Times New Roman" w:hint="eastAsia"/>
        </w:rPr>
        <w:t>的规定。</w:t>
      </w:r>
    </w:p>
    <w:p w14:paraId="1815D472" w14:textId="77777777" w:rsidR="00B31E85" w:rsidRPr="00B31E85" w:rsidRDefault="00B31E85" w:rsidP="00B31E85">
      <w:pPr>
        <w:pStyle w:val="a0"/>
        <w:numPr>
          <w:ilvl w:val="0"/>
          <w:numId w:val="0"/>
        </w:numPr>
        <w:tabs>
          <w:tab w:val="left" w:pos="360"/>
        </w:tabs>
        <w:spacing w:before="156" w:after="156"/>
        <w:rPr>
          <w:color w:val="000000"/>
        </w:rPr>
      </w:pPr>
      <w:r w:rsidRPr="00B31E85">
        <w:rPr>
          <w:rFonts w:hint="eastAsia"/>
          <w:color w:val="000000"/>
        </w:rPr>
        <w:t>表8 煤气</w:t>
      </w:r>
      <w:proofErr w:type="gramStart"/>
      <w:r w:rsidRPr="00B31E85">
        <w:rPr>
          <w:rFonts w:hint="eastAsia"/>
          <w:color w:val="000000"/>
        </w:rPr>
        <w:t>化粗渣胶砂</w:t>
      </w:r>
      <w:proofErr w:type="gramEnd"/>
      <w:r w:rsidRPr="00B31E85">
        <w:rPr>
          <w:rFonts w:hint="eastAsia"/>
          <w:color w:val="000000"/>
        </w:rPr>
        <w:t>需水量比</w:t>
      </w:r>
    </w:p>
    <w:tbl>
      <w:tblPr>
        <w:tblStyle w:val="ad"/>
        <w:tblW w:w="5000" w:type="pct"/>
        <w:tblLook w:val="04A0" w:firstRow="1" w:lastRow="0" w:firstColumn="1" w:lastColumn="0" w:noHBand="0" w:noVBand="1"/>
      </w:tblPr>
      <w:tblGrid>
        <w:gridCol w:w="1098"/>
        <w:gridCol w:w="880"/>
        <w:gridCol w:w="880"/>
        <w:gridCol w:w="880"/>
        <w:gridCol w:w="880"/>
        <w:gridCol w:w="880"/>
        <w:gridCol w:w="880"/>
        <w:gridCol w:w="880"/>
        <w:gridCol w:w="880"/>
        <w:gridCol w:w="878"/>
      </w:tblGrid>
      <w:tr w:rsidR="00B31E85" w14:paraId="18630D6C" w14:textId="2058AE53" w:rsidTr="00B31E85">
        <w:trPr>
          <w:trHeight w:val="421"/>
        </w:trPr>
        <w:tc>
          <w:tcPr>
            <w:tcW w:w="609" w:type="pct"/>
            <w:vMerge w:val="restart"/>
            <w:tcBorders>
              <w:top w:val="single" w:sz="4" w:space="0" w:color="auto"/>
              <w:left w:val="single" w:sz="4" w:space="0" w:color="auto"/>
              <w:right w:val="single" w:sz="4" w:space="0" w:color="auto"/>
            </w:tcBorders>
            <w:vAlign w:val="center"/>
            <w:hideMark/>
          </w:tcPr>
          <w:p w14:paraId="1883E9D1" w14:textId="77777777" w:rsidR="00B31E85" w:rsidRDefault="00B31E85" w:rsidP="00B31E85">
            <w:pPr>
              <w:pStyle w:val="aff2"/>
              <w:ind w:firstLineChars="0" w:firstLine="0"/>
              <w:jc w:val="center"/>
            </w:pPr>
            <w:r>
              <w:rPr>
                <w:rFonts w:hint="eastAsia"/>
              </w:rPr>
              <w:t>项目</w:t>
            </w:r>
          </w:p>
        </w:tc>
        <w:tc>
          <w:tcPr>
            <w:tcW w:w="1464" w:type="pct"/>
            <w:gridSpan w:val="3"/>
            <w:tcBorders>
              <w:top w:val="single" w:sz="4" w:space="0" w:color="auto"/>
              <w:left w:val="single" w:sz="4" w:space="0" w:color="auto"/>
              <w:right w:val="single" w:sz="4" w:space="0" w:color="auto"/>
            </w:tcBorders>
            <w:vAlign w:val="center"/>
          </w:tcPr>
          <w:p w14:paraId="51CF4A52" w14:textId="72BC6924" w:rsidR="00B31E85" w:rsidRDefault="00B31E85" w:rsidP="00B31E85">
            <w:pPr>
              <w:pStyle w:val="aff2"/>
              <w:ind w:firstLineChars="0" w:firstLine="0"/>
              <w:jc w:val="center"/>
            </w:pPr>
            <w:r>
              <w:rPr>
                <w:rFonts w:hint="eastAsia"/>
              </w:rPr>
              <w:t>Ⅰ类</w:t>
            </w:r>
          </w:p>
        </w:tc>
        <w:tc>
          <w:tcPr>
            <w:tcW w:w="1464" w:type="pct"/>
            <w:gridSpan w:val="3"/>
            <w:tcBorders>
              <w:top w:val="single" w:sz="4" w:space="0" w:color="auto"/>
              <w:left w:val="single" w:sz="4" w:space="0" w:color="auto"/>
              <w:right w:val="single" w:sz="4" w:space="0" w:color="auto"/>
            </w:tcBorders>
            <w:vAlign w:val="center"/>
          </w:tcPr>
          <w:p w14:paraId="68B7A2F4" w14:textId="411A81AA" w:rsidR="00B31E85" w:rsidRDefault="00B31E85" w:rsidP="00B31E85">
            <w:pPr>
              <w:pStyle w:val="aff2"/>
              <w:ind w:firstLineChars="0" w:firstLine="0"/>
              <w:jc w:val="center"/>
            </w:pPr>
            <w:r>
              <w:rPr>
                <w:rFonts w:hint="eastAsia"/>
              </w:rPr>
              <w:t>Ⅱ类</w:t>
            </w:r>
          </w:p>
        </w:tc>
        <w:tc>
          <w:tcPr>
            <w:tcW w:w="1463" w:type="pct"/>
            <w:gridSpan w:val="3"/>
            <w:tcBorders>
              <w:top w:val="single" w:sz="4" w:space="0" w:color="auto"/>
              <w:left w:val="single" w:sz="4" w:space="0" w:color="auto"/>
              <w:right w:val="single" w:sz="4" w:space="0" w:color="auto"/>
            </w:tcBorders>
            <w:vAlign w:val="center"/>
          </w:tcPr>
          <w:p w14:paraId="05245AD5" w14:textId="30ED2CB4" w:rsidR="00B31E85" w:rsidRDefault="00B31E85" w:rsidP="00B31E85">
            <w:pPr>
              <w:pStyle w:val="aff2"/>
              <w:ind w:firstLineChars="0" w:firstLine="0"/>
              <w:jc w:val="center"/>
            </w:pPr>
            <w:r>
              <w:rPr>
                <w:rFonts w:hint="eastAsia"/>
              </w:rPr>
              <w:t>Ⅲ类</w:t>
            </w:r>
          </w:p>
        </w:tc>
      </w:tr>
      <w:tr w:rsidR="00B31E85" w14:paraId="1F3BC1D2" w14:textId="77777777" w:rsidTr="00B31E85">
        <w:trPr>
          <w:trHeight w:val="421"/>
        </w:trPr>
        <w:tc>
          <w:tcPr>
            <w:tcW w:w="609" w:type="pct"/>
            <w:vMerge/>
            <w:tcBorders>
              <w:left w:val="single" w:sz="4" w:space="0" w:color="auto"/>
              <w:right w:val="single" w:sz="4" w:space="0" w:color="auto"/>
            </w:tcBorders>
            <w:vAlign w:val="center"/>
          </w:tcPr>
          <w:p w14:paraId="22D733F9" w14:textId="77777777" w:rsidR="00B31E85" w:rsidRDefault="00B31E85" w:rsidP="00B31E85">
            <w:pPr>
              <w:pStyle w:val="aff2"/>
              <w:ind w:firstLineChars="0" w:firstLine="0"/>
              <w:jc w:val="center"/>
            </w:pPr>
          </w:p>
        </w:tc>
        <w:tc>
          <w:tcPr>
            <w:tcW w:w="488" w:type="pct"/>
            <w:tcBorders>
              <w:top w:val="single" w:sz="4" w:space="0" w:color="auto"/>
              <w:left w:val="single" w:sz="4" w:space="0" w:color="auto"/>
              <w:right w:val="single" w:sz="4" w:space="0" w:color="auto"/>
            </w:tcBorders>
            <w:vAlign w:val="center"/>
          </w:tcPr>
          <w:p w14:paraId="34F1A994" w14:textId="4CAEFB6D" w:rsidR="00B31E85" w:rsidRDefault="00B31E85" w:rsidP="00B31E85">
            <w:pPr>
              <w:pStyle w:val="aff2"/>
              <w:ind w:firstLineChars="0" w:firstLine="0"/>
              <w:jc w:val="center"/>
            </w:pPr>
            <w:r>
              <w:rPr>
                <w:rFonts w:hint="eastAsia"/>
              </w:rPr>
              <w:t>细</w:t>
            </w:r>
          </w:p>
        </w:tc>
        <w:tc>
          <w:tcPr>
            <w:tcW w:w="488" w:type="pct"/>
            <w:tcBorders>
              <w:top w:val="single" w:sz="4" w:space="0" w:color="auto"/>
              <w:left w:val="single" w:sz="4" w:space="0" w:color="auto"/>
              <w:right w:val="single" w:sz="4" w:space="0" w:color="auto"/>
            </w:tcBorders>
            <w:vAlign w:val="center"/>
          </w:tcPr>
          <w:p w14:paraId="36036F9A" w14:textId="6FF0548B" w:rsidR="00B31E85" w:rsidRDefault="00B31E85" w:rsidP="00B31E85">
            <w:pPr>
              <w:pStyle w:val="aff2"/>
              <w:ind w:firstLineChars="0" w:firstLine="0"/>
              <w:jc w:val="center"/>
            </w:pPr>
            <w:r>
              <w:rPr>
                <w:rFonts w:hint="eastAsia"/>
              </w:rPr>
              <w:t>中</w:t>
            </w:r>
          </w:p>
        </w:tc>
        <w:tc>
          <w:tcPr>
            <w:tcW w:w="488" w:type="pct"/>
            <w:tcBorders>
              <w:top w:val="single" w:sz="4" w:space="0" w:color="auto"/>
              <w:left w:val="single" w:sz="4" w:space="0" w:color="auto"/>
              <w:right w:val="single" w:sz="4" w:space="0" w:color="auto"/>
            </w:tcBorders>
            <w:vAlign w:val="center"/>
          </w:tcPr>
          <w:p w14:paraId="3CDD42CF" w14:textId="71E8516D" w:rsidR="00B31E85" w:rsidRDefault="00B31E85" w:rsidP="00B31E85">
            <w:pPr>
              <w:pStyle w:val="aff2"/>
              <w:ind w:firstLineChars="0" w:firstLine="0"/>
              <w:jc w:val="center"/>
            </w:pPr>
            <w:r>
              <w:rPr>
                <w:rFonts w:hint="eastAsia"/>
              </w:rPr>
              <w:t>粗</w:t>
            </w:r>
          </w:p>
        </w:tc>
        <w:tc>
          <w:tcPr>
            <w:tcW w:w="488" w:type="pct"/>
            <w:tcBorders>
              <w:top w:val="single" w:sz="4" w:space="0" w:color="auto"/>
              <w:left w:val="single" w:sz="4" w:space="0" w:color="auto"/>
              <w:right w:val="single" w:sz="4" w:space="0" w:color="auto"/>
            </w:tcBorders>
            <w:vAlign w:val="center"/>
          </w:tcPr>
          <w:p w14:paraId="0F58CD34" w14:textId="44710021" w:rsidR="00B31E85" w:rsidRDefault="00B31E85" w:rsidP="00B31E85">
            <w:pPr>
              <w:pStyle w:val="aff2"/>
              <w:ind w:firstLineChars="0" w:firstLine="0"/>
              <w:jc w:val="center"/>
            </w:pPr>
            <w:r>
              <w:rPr>
                <w:rFonts w:hint="eastAsia"/>
              </w:rPr>
              <w:t>细</w:t>
            </w:r>
          </w:p>
        </w:tc>
        <w:tc>
          <w:tcPr>
            <w:tcW w:w="488" w:type="pct"/>
            <w:tcBorders>
              <w:top w:val="single" w:sz="4" w:space="0" w:color="auto"/>
              <w:left w:val="single" w:sz="4" w:space="0" w:color="auto"/>
              <w:right w:val="single" w:sz="4" w:space="0" w:color="auto"/>
            </w:tcBorders>
            <w:vAlign w:val="center"/>
          </w:tcPr>
          <w:p w14:paraId="5CC4FABD" w14:textId="3E1EC622" w:rsidR="00B31E85" w:rsidRDefault="00B31E85" w:rsidP="00B31E85">
            <w:pPr>
              <w:pStyle w:val="aff2"/>
              <w:ind w:firstLineChars="0" w:firstLine="0"/>
              <w:jc w:val="center"/>
            </w:pPr>
            <w:r>
              <w:rPr>
                <w:rFonts w:hint="eastAsia"/>
              </w:rPr>
              <w:t>中</w:t>
            </w:r>
          </w:p>
        </w:tc>
        <w:tc>
          <w:tcPr>
            <w:tcW w:w="488" w:type="pct"/>
            <w:tcBorders>
              <w:top w:val="single" w:sz="4" w:space="0" w:color="auto"/>
              <w:left w:val="single" w:sz="4" w:space="0" w:color="auto"/>
              <w:right w:val="single" w:sz="4" w:space="0" w:color="auto"/>
            </w:tcBorders>
            <w:vAlign w:val="center"/>
          </w:tcPr>
          <w:p w14:paraId="0BD3FD01" w14:textId="3DA3DF84" w:rsidR="00B31E85" w:rsidRDefault="00B31E85" w:rsidP="00B31E85">
            <w:pPr>
              <w:pStyle w:val="aff2"/>
              <w:ind w:firstLineChars="0" w:firstLine="0"/>
              <w:jc w:val="center"/>
            </w:pPr>
            <w:r>
              <w:rPr>
                <w:rFonts w:hint="eastAsia"/>
              </w:rPr>
              <w:t>粗</w:t>
            </w:r>
          </w:p>
        </w:tc>
        <w:tc>
          <w:tcPr>
            <w:tcW w:w="488" w:type="pct"/>
            <w:tcBorders>
              <w:top w:val="single" w:sz="4" w:space="0" w:color="auto"/>
              <w:left w:val="single" w:sz="4" w:space="0" w:color="auto"/>
              <w:right w:val="single" w:sz="4" w:space="0" w:color="auto"/>
            </w:tcBorders>
            <w:vAlign w:val="center"/>
          </w:tcPr>
          <w:p w14:paraId="5E9DC8C2" w14:textId="08B5FBA5" w:rsidR="00B31E85" w:rsidRDefault="00B31E85" w:rsidP="00B31E85">
            <w:pPr>
              <w:pStyle w:val="aff2"/>
              <w:ind w:firstLineChars="0" w:firstLine="0"/>
              <w:jc w:val="center"/>
            </w:pPr>
            <w:r>
              <w:rPr>
                <w:rFonts w:hint="eastAsia"/>
              </w:rPr>
              <w:t>细</w:t>
            </w:r>
          </w:p>
        </w:tc>
        <w:tc>
          <w:tcPr>
            <w:tcW w:w="488" w:type="pct"/>
            <w:tcBorders>
              <w:top w:val="single" w:sz="4" w:space="0" w:color="auto"/>
              <w:left w:val="single" w:sz="4" w:space="0" w:color="auto"/>
              <w:right w:val="single" w:sz="4" w:space="0" w:color="auto"/>
            </w:tcBorders>
            <w:vAlign w:val="center"/>
          </w:tcPr>
          <w:p w14:paraId="662B998F" w14:textId="48839C1E" w:rsidR="00B31E85" w:rsidRDefault="00B31E85" w:rsidP="00B31E85">
            <w:pPr>
              <w:pStyle w:val="aff2"/>
              <w:ind w:firstLineChars="0" w:firstLine="0"/>
              <w:jc w:val="center"/>
            </w:pPr>
            <w:r>
              <w:rPr>
                <w:rFonts w:hint="eastAsia"/>
              </w:rPr>
              <w:t>中</w:t>
            </w:r>
          </w:p>
        </w:tc>
        <w:tc>
          <w:tcPr>
            <w:tcW w:w="487" w:type="pct"/>
            <w:tcBorders>
              <w:top w:val="single" w:sz="4" w:space="0" w:color="auto"/>
              <w:left w:val="single" w:sz="4" w:space="0" w:color="auto"/>
              <w:right w:val="single" w:sz="4" w:space="0" w:color="auto"/>
            </w:tcBorders>
            <w:vAlign w:val="center"/>
          </w:tcPr>
          <w:p w14:paraId="31AEF00C" w14:textId="7C09070F" w:rsidR="00B31E85" w:rsidRDefault="00B31E85" w:rsidP="00B31E85">
            <w:pPr>
              <w:pStyle w:val="aff2"/>
              <w:ind w:firstLineChars="0" w:firstLine="0"/>
              <w:jc w:val="center"/>
            </w:pPr>
            <w:r>
              <w:rPr>
                <w:rFonts w:hint="eastAsia"/>
              </w:rPr>
              <w:t>粗</w:t>
            </w:r>
          </w:p>
        </w:tc>
      </w:tr>
      <w:tr w:rsidR="00B31E85" w14:paraId="47239553" w14:textId="5EBD4517" w:rsidTr="00B31E85">
        <w:trPr>
          <w:trHeight w:val="421"/>
        </w:trPr>
        <w:tc>
          <w:tcPr>
            <w:tcW w:w="609" w:type="pct"/>
            <w:tcBorders>
              <w:top w:val="single" w:sz="4" w:space="0" w:color="auto"/>
              <w:left w:val="single" w:sz="4" w:space="0" w:color="auto"/>
              <w:bottom w:val="single" w:sz="4" w:space="0" w:color="auto"/>
              <w:right w:val="single" w:sz="4" w:space="0" w:color="auto"/>
            </w:tcBorders>
            <w:vAlign w:val="center"/>
          </w:tcPr>
          <w:p w14:paraId="2B06B5B6" w14:textId="77777777" w:rsidR="00B31E85" w:rsidRDefault="00B31E85" w:rsidP="00B31E85">
            <w:pPr>
              <w:pStyle w:val="aff2"/>
              <w:ind w:firstLineChars="0" w:firstLine="0"/>
              <w:jc w:val="center"/>
            </w:pPr>
            <w:r>
              <w:rPr>
                <w:rFonts w:hint="eastAsia"/>
              </w:rPr>
              <w:t>需水量比</w:t>
            </w:r>
          </w:p>
        </w:tc>
        <w:tc>
          <w:tcPr>
            <w:tcW w:w="488" w:type="pct"/>
            <w:tcBorders>
              <w:top w:val="single" w:sz="4" w:space="0" w:color="auto"/>
              <w:left w:val="single" w:sz="4" w:space="0" w:color="auto"/>
              <w:bottom w:val="single" w:sz="4" w:space="0" w:color="auto"/>
              <w:right w:val="single" w:sz="4" w:space="0" w:color="auto"/>
            </w:tcBorders>
            <w:vAlign w:val="center"/>
          </w:tcPr>
          <w:p w14:paraId="3B75D9EA" w14:textId="77777777" w:rsidR="00B31E85" w:rsidRDefault="00B31E85" w:rsidP="00B31E85">
            <w:pPr>
              <w:pStyle w:val="aff2"/>
              <w:ind w:firstLineChars="0" w:firstLine="0"/>
              <w:jc w:val="center"/>
            </w:pPr>
            <w:r>
              <w:rPr>
                <w:rFonts w:hint="eastAsia"/>
              </w:rPr>
              <w:t>＜1.35</w:t>
            </w:r>
          </w:p>
        </w:tc>
        <w:tc>
          <w:tcPr>
            <w:tcW w:w="488" w:type="pct"/>
            <w:tcBorders>
              <w:top w:val="single" w:sz="4" w:space="0" w:color="auto"/>
              <w:left w:val="single" w:sz="4" w:space="0" w:color="auto"/>
              <w:bottom w:val="single" w:sz="4" w:space="0" w:color="auto"/>
              <w:right w:val="single" w:sz="4" w:space="0" w:color="auto"/>
            </w:tcBorders>
            <w:vAlign w:val="center"/>
          </w:tcPr>
          <w:p w14:paraId="3335B4D5" w14:textId="77777777" w:rsidR="00B31E85" w:rsidRDefault="00B31E85" w:rsidP="00B31E85">
            <w:pPr>
              <w:pStyle w:val="aff2"/>
              <w:ind w:firstLineChars="0" w:firstLine="0"/>
              <w:jc w:val="center"/>
            </w:pPr>
            <w:r>
              <w:rPr>
                <w:rFonts w:hint="eastAsia"/>
              </w:rPr>
              <w:t>＜1.30</w:t>
            </w:r>
          </w:p>
        </w:tc>
        <w:tc>
          <w:tcPr>
            <w:tcW w:w="488" w:type="pct"/>
            <w:tcBorders>
              <w:top w:val="single" w:sz="4" w:space="0" w:color="auto"/>
              <w:left w:val="single" w:sz="4" w:space="0" w:color="auto"/>
              <w:bottom w:val="single" w:sz="4" w:space="0" w:color="auto"/>
              <w:right w:val="single" w:sz="4" w:space="0" w:color="auto"/>
            </w:tcBorders>
            <w:vAlign w:val="center"/>
          </w:tcPr>
          <w:p w14:paraId="2E672C84" w14:textId="77777777" w:rsidR="00B31E85" w:rsidRDefault="00B31E85" w:rsidP="00B31E85">
            <w:pPr>
              <w:pStyle w:val="aff2"/>
              <w:ind w:firstLineChars="0" w:firstLine="0"/>
              <w:jc w:val="center"/>
            </w:pPr>
            <w:r>
              <w:rPr>
                <w:rFonts w:hint="eastAsia"/>
              </w:rPr>
              <w:t>＜1.20</w:t>
            </w:r>
          </w:p>
        </w:tc>
        <w:tc>
          <w:tcPr>
            <w:tcW w:w="488" w:type="pct"/>
            <w:tcBorders>
              <w:top w:val="single" w:sz="4" w:space="0" w:color="auto"/>
              <w:left w:val="single" w:sz="4" w:space="0" w:color="auto"/>
              <w:bottom w:val="single" w:sz="4" w:space="0" w:color="auto"/>
              <w:right w:val="single" w:sz="4" w:space="0" w:color="auto"/>
            </w:tcBorders>
            <w:vAlign w:val="center"/>
          </w:tcPr>
          <w:p w14:paraId="4F5BB265" w14:textId="5BD2104F" w:rsidR="00B31E85" w:rsidRDefault="00B31E85" w:rsidP="00B31E85">
            <w:pPr>
              <w:pStyle w:val="aff2"/>
              <w:ind w:firstLineChars="0" w:firstLine="0"/>
              <w:jc w:val="center"/>
            </w:pPr>
            <w:r>
              <w:rPr>
                <w:rFonts w:hint="eastAsia"/>
              </w:rPr>
              <w:t>＜1.</w:t>
            </w:r>
            <w:r w:rsidR="000F3CDB">
              <w:rPr>
                <w:rFonts w:hint="eastAsia"/>
              </w:rPr>
              <w:t>5</w:t>
            </w:r>
            <w:r>
              <w:rPr>
                <w:rFonts w:hint="eastAsia"/>
              </w:rPr>
              <w:t>5</w:t>
            </w:r>
          </w:p>
        </w:tc>
        <w:tc>
          <w:tcPr>
            <w:tcW w:w="488" w:type="pct"/>
            <w:tcBorders>
              <w:top w:val="single" w:sz="4" w:space="0" w:color="auto"/>
              <w:left w:val="single" w:sz="4" w:space="0" w:color="auto"/>
              <w:bottom w:val="single" w:sz="4" w:space="0" w:color="auto"/>
              <w:right w:val="single" w:sz="4" w:space="0" w:color="auto"/>
            </w:tcBorders>
            <w:vAlign w:val="center"/>
          </w:tcPr>
          <w:p w14:paraId="44417C92" w14:textId="7A7AFBB1" w:rsidR="00B31E85" w:rsidRDefault="00B31E85" w:rsidP="00B31E85">
            <w:pPr>
              <w:pStyle w:val="aff2"/>
              <w:ind w:firstLineChars="0" w:firstLine="0"/>
              <w:jc w:val="center"/>
            </w:pPr>
            <w:r>
              <w:rPr>
                <w:rFonts w:hint="eastAsia"/>
              </w:rPr>
              <w:t>＜1.</w:t>
            </w:r>
            <w:r w:rsidR="000F3CDB">
              <w:rPr>
                <w:rFonts w:hint="eastAsia"/>
              </w:rPr>
              <w:t>45</w:t>
            </w:r>
          </w:p>
        </w:tc>
        <w:tc>
          <w:tcPr>
            <w:tcW w:w="488" w:type="pct"/>
            <w:tcBorders>
              <w:top w:val="single" w:sz="4" w:space="0" w:color="auto"/>
              <w:left w:val="single" w:sz="4" w:space="0" w:color="auto"/>
              <w:bottom w:val="single" w:sz="4" w:space="0" w:color="auto"/>
              <w:right w:val="single" w:sz="4" w:space="0" w:color="auto"/>
            </w:tcBorders>
            <w:vAlign w:val="center"/>
          </w:tcPr>
          <w:p w14:paraId="7D9951B1" w14:textId="2743D8FF" w:rsidR="00B31E85" w:rsidRDefault="00B31E85" w:rsidP="00B31E85">
            <w:pPr>
              <w:pStyle w:val="aff2"/>
              <w:ind w:firstLineChars="0" w:firstLine="0"/>
              <w:jc w:val="center"/>
            </w:pPr>
            <w:r>
              <w:rPr>
                <w:rFonts w:hint="eastAsia"/>
              </w:rPr>
              <w:t>＜1.</w:t>
            </w:r>
            <w:r w:rsidR="000F3CDB">
              <w:rPr>
                <w:rFonts w:hint="eastAsia"/>
              </w:rPr>
              <w:t>35</w:t>
            </w:r>
          </w:p>
        </w:tc>
        <w:tc>
          <w:tcPr>
            <w:tcW w:w="488" w:type="pct"/>
            <w:tcBorders>
              <w:top w:val="single" w:sz="4" w:space="0" w:color="auto"/>
              <w:left w:val="single" w:sz="4" w:space="0" w:color="auto"/>
              <w:bottom w:val="single" w:sz="4" w:space="0" w:color="auto"/>
              <w:right w:val="single" w:sz="4" w:space="0" w:color="auto"/>
            </w:tcBorders>
            <w:vAlign w:val="center"/>
          </w:tcPr>
          <w:p w14:paraId="4F58D403" w14:textId="6A41670C" w:rsidR="00B31E85" w:rsidRDefault="00B31E85" w:rsidP="00B31E85">
            <w:pPr>
              <w:pStyle w:val="aff2"/>
              <w:ind w:firstLineChars="0" w:firstLine="0"/>
              <w:jc w:val="center"/>
            </w:pPr>
            <w:r>
              <w:rPr>
                <w:rFonts w:hint="eastAsia"/>
              </w:rPr>
              <w:t>＜1.</w:t>
            </w:r>
            <w:r w:rsidR="000F3CDB">
              <w:rPr>
                <w:rFonts w:hint="eastAsia"/>
              </w:rPr>
              <w:t>80</w:t>
            </w:r>
          </w:p>
        </w:tc>
        <w:tc>
          <w:tcPr>
            <w:tcW w:w="488" w:type="pct"/>
            <w:tcBorders>
              <w:top w:val="single" w:sz="4" w:space="0" w:color="auto"/>
              <w:left w:val="single" w:sz="4" w:space="0" w:color="auto"/>
              <w:bottom w:val="single" w:sz="4" w:space="0" w:color="auto"/>
              <w:right w:val="single" w:sz="4" w:space="0" w:color="auto"/>
            </w:tcBorders>
            <w:vAlign w:val="center"/>
          </w:tcPr>
          <w:p w14:paraId="451B92DC" w14:textId="732B750F" w:rsidR="00B31E85" w:rsidRDefault="00B31E85" w:rsidP="00B31E85">
            <w:pPr>
              <w:pStyle w:val="aff2"/>
              <w:ind w:firstLineChars="0" w:firstLine="0"/>
              <w:jc w:val="center"/>
            </w:pPr>
            <w:r>
              <w:rPr>
                <w:rFonts w:hint="eastAsia"/>
              </w:rPr>
              <w:t>＜1.</w:t>
            </w:r>
            <w:r w:rsidR="000F3CDB">
              <w:rPr>
                <w:rFonts w:hint="eastAsia"/>
              </w:rPr>
              <w:t>70</w:t>
            </w:r>
          </w:p>
        </w:tc>
        <w:tc>
          <w:tcPr>
            <w:tcW w:w="487" w:type="pct"/>
            <w:tcBorders>
              <w:top w:val="single" w:sz="4" w:space="0" w:color="auto"/>
              <w:left w:val="single" w:sz="4" w:space="0" w:color="auto"/>
              <w:bottom w:val="single" w:sz="4" w:space="0" w:color="auto"/>
              <w:right w:val="single" w:sz="4" w:space="0" w:color="auto"/>
            </w:tcBorders>
            <w:vAlign w:val="center"/>
          </w:tcPr>
          <w:p w14:paraId="1E106789" w14:textId="471CA59A" w:rsidR="00B31E85" w:rsidRDefault="00B31E85" w:rsidP="00B31E85">
            <w:pPr>
              <w:pStyle w:val="aff2"/>
              <w:ind w:firstLineChars="0" w:firstLine="0"/>
              <w:jc w:val="center"/>
            </w:pPr>
            <w:r>
              <w:rPr>
                <w:rFonts w:hint="eastAsia"/>
              </w:rPr>
              <w:t>＜1.</w:t>
            </w:r>
            <w:r w:rsidR="00CC587B">
              <w:rPr>
                <w:rFonts w:hint="eastAsia"/>
              </w:rPr>
              <w:t>5</w:t>
            </w:r>
            <w:r>
              <w:rPr>
                <w:rFonts w:hint="eastAsia"/>
              </w:rPr>
              <w:t>0</w:t>
            </w:r>
          </w:p>
        </w:tc>
      </w:tr>
    </w:tbl>
    <w:p w14:paraId="2C173FBC" w14:textId="70A25331"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4" w:name="_Toc168313061"/>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18379E">
        <w:rPr>
          <w:rFonts w:ascii="Times New Roman" w:eastAsia="黑体" w:hAnsi="Times New Roman" w:cstheme="minorEastAsia" w:hint="eastAsia"/>
          <w:b w:val="0"/>
          <w:color w:val="000000"/>
          <w:sz w:val="21"/>
          <w:szCs w:val="21"/>
        </w:rPr>
        <w:t>11</w:t>
      </w:r>
      <w:r w:rsidR="00DA05C2">
        <w:rPr>
          <w:rFonts w:ascii="Times New Roman" w:eastAsia="黑体" w:hAnsi="Times New Roman" w:cstheme="minorEastAsia" w:hint="eastAsia"/>
          <w:b w:val="0"/>
          <w:color w:val="000000"/>
          <w:sz w:val="21"/>
          <w:szCs w:val="21"/>
        </w:rPr>
        <w:t xml:space="preserve"> </w:t>
      </w:r>
      <w:r w:rsidR="0018379E">
        <w:rPr>
          <w:rFonts w:ascii="Times New Roman" w:eastAsia="黑体" w:hAnsi="Times New Roman" w:cstheme="minorEastAsia" w:hint="eastAsia"/>
          <w:b w:val="0"/>
          <w:color w:val="000000"/>
          <w:sz w:val="21"/>
          <w:szCs w:val="21"/>
        </w:rPr>
        <w:t>煤气</w:t>
      </w:r>
      <w:proofErr w:type="gramStart"/>
      <w:r w:rsidR="0018379E">
        <w:rPr>
          <w:rFonts w:ascii="Times New Roman" w:eastAsia="黑体" w:hAnsi="Times New Roman" w:cstheme="minorEastAsia" w:hint="eastAsia"/>
          <w:b w:val="0"/>
          <w:color w:val="000000"/>
          <w:sz w:val="21"/>
          <w:szCs w:val="21"/>
        </w:rPr>
        <w:t>化粗渣胶砂</w:t>
      </w:r>
      <w:proofErr w:type="gramEnd"/>
      <w:r w:rsidR="0018379E">
        <w:rPr>
          <w:rFonts w:ascii="Times New Roman" w:eastAsia="黑体" w:hAnsi="Times New Roman" w:cstheme="minorEastAsia" w:hint="eastAsia"/>
          <w:b w:val="0"/>
          <w:color w:val="000000"/>
          <w:sz w:val="21"/>
          <w:szCs w:val="21"/>
        </w:rPr>
        <w:t>强度比</w:t>
      </w:r>
      <w:bookmarkEnd w:id="44"/>
    </w:p>
    <w:p w14:paraId="0CC6EFF9" w14:textId="77777777" w:rsidR="006635B3" w:rsidRPr="00462444" w:rsidRDefault="00DA05C2" w:rsidP="006635B3">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r w:rsidR="006635B3">
        <w:rPr>
          <w:rFonts w:ascii="Times New Roman" w:hint="eastAsia"/>
        </w:rPr>
        <w:t>煤气</w:t>
      </w:r>
      <w:proofErr w:type="gramStart"/>
      <w:r w:rsidR="006635B3">
        <w:rPr>
          <w:rFonts w:ascii="Times New Roman" w:hint="eastAsia"/>
        </w:rPr>
        <w:t>化粗渣胶砂</w:t>
      </w:r>
      <w:proofErr w:type="gramEnd"/>
      <w:r w:rsidR="006635B3">
        <w:rPr>
          <w:rFonts w:ascii="Times New Roman" w:hint="eastAsia"/>
        </w:rPr>
        <w:t>强度比应满足表</w:t>
      </w:r>
      <w:r w:rsidR="006635B3">
        <w:rPr>
          <w:rFonts w:ascii="Times New Roman" w:hint="eastAsia"/>
        </w:rPr>
        <w:t>9</w:t>
      </w:r>
      <w:r w:rsidR="006635B3">
        <w:rPr>
          <w:rFonts w:ascii="Times New Roman" w:hint="eastAsia"/>
        </w:rPr>
        <w:t>的规定。</w:t>
      </w:r>
    </w:p>
    <w:p w14:paraId="46F0C82C" w14:textId="77777777" w:rsidR="006635B3" w:rsidRPr="006635B3" w:rsidRDefault="006635B3" w:rsidP="006635B3">
      <w:pPr>
        <w:pStyle w:val="a0"/>
        <w:numPr>
          <w:ilvl w:val="0"/>
          <w:numId w:val="0"/>
        </w:numPr>
        <w:tabs>
          <w:tab w:val="left" w:pos="360"/>
        </w:tabs>
        <w:spacing w:before="156" w:after="156"/>
        <w:rPr>
          <w:color w:val="000000"/>
        </w:rPr>
      </w:pPr>
      <w:r w:rsidRPr="006635B3">
        <w:rPr>
          <w:rFonts w:hint="eastAsia"/>
          <w:color w:val="000000"/>
        </w:rPr>
        <w:t>表9 煤气</w:t>
      </w:r>
      <w:proofErr w:type="gramStart"/>
      <w:r w:rsidRPr="006635B3">
        <w:rPr>
          <w:rFonts w:hint="eastAsia"/>
          <w:color w:val="000000"/>
        </w:rPr>
        <w:t>化粗渣胶砂</w:t>
      </w:r>
      <w:proofErr w:type="gramEnd"/>
      <w:r w:rsidRPr="006635B3">
        <w:rPr>
          <w:rFonts w:hint="eastAsia"/>
          <w:color w:val="000000"/>
        </w:rPr>
        <w:t>强度比</w:t>
      </w:r>
    </w:p>
    <w:tbl>
      <w:tblPr>
        <w:tblStyle w:val="ad"/>
        <w:tblW w:w="5000" w:type="pct"/>
        <w:tblLook w:val="04A0" w:firstRow="1" w:lastRow="0" w:firstColumn="1" w:lastColumn="0" w:noHBand="0" w:noVBand="1"/>
      </w:tblPr>
      <w:tblGrid>
        <w:gridCol w:w="901"/>
        <w:gridCol w:w="901"/>
        <w:gridCol w:w="901"/>
        <w:gridCol w:w="901"/>
        <w:gridCol w:w="902"/>
        <w:gridCol w:w="902"/>
        <w:gridCol w:w="902"/>
        <w:gridCol w:w="902"/>
        <w:gridCol w:w="902"/>
        <w:gridCol w:w="902"/>
      </w:tblGrid>
      <w:tr w:rsidR="006635B3" w14:paraId="76EB0EB3" w14:textId="1B7538E3" w:rsidTr="006635B3">
        <w:trPr>
          <w:trHeight w:val="526"/>
        </w:trPr>
        <w:tc>
          <w:tcPr>
            <w:tcW w:w="500" w:type="pct"/>
            <w:vMerge w:val="restart"/>
            <w:tcBorders>
              <w:top w:val="single" w:sz="4" w:space="0" w:color="auto"/>
              <w:left w:val="single" w:sz="4" w:space="0" w:color="auto"/>
              <w:right w:val="single" w:sz="4" w:space="0" w:color="auto"/>
            </w:tcBorders>
            <w:vAlign w:val="center"/>
            <w:hideMark/>
          </w:tcPr>
          <w:p w14:paraId="1E3C19FA" w14:textId="77777777" w:rsidR="006635B3" w:rsidRDefault="006635B3" w:rsidP="006635B3">
            <w:pPr>
              <w:pStyle w:val="aff2"/>
              <w:ind w:firstLineChars="0" w:firstLine="0"/>
              <w:jc w:val="center"/>
            </w:pPr>
            <w:r>
              <w:rPr>
                <w:rFonts w:hint="eastAsia"/>
              </w:rPr>
              <w:t>项目</w:t>
            </w:r>
          </w:p>
        </w:tc>
        <w:tc>
          <w:tcPr>
            <w:tcW w:w="1500" w:type="pct"/>
            <w:gridSpan w:val="3"/>
            <w:tcBorders>
              <w:top w:val="single" w:sz="4" w:space="0" w:color="auto"/>
              <w:left w:val="single" w:sz="4" w:space="0" w:color="auto"/>
              <w:right w:val="single" w:sz="4" w:space="0" w:color="auto"/>
            </w:tcBorders>
            <w:vAlign w:val="center"/>
          </w:tcPr>
          <w:p w14:paraId="15083522" w14:textId="1D4E675B" w:rsidR="006635B3" w:rsidRDefault="006635B3" w:rsidP="006635B3">
            <w:pPr>
              <w:pStyle w:val="aff2"/>
              <w:ind w:firstLineChars="0" w:firstLine="0"/>
              <w:jc w:val="center"/>
            </w:pPr>
            <w:r>
              <w:rPr>
                <w:rFonts w:hint="eastAsia"/>
              </w:rPr>
              <w:t>Ⅰ类</w:t>
            </w:r>
          </w:p>
        </w:tc>
        <w:tc>
          <w:tcPr>
            <w:tcW w:w="1500" w:type="pct"/>
            <w:gridSpan w:val="3"/>
            <w:tcBorders>
              <w:top w:val="single" w:sz="4" w:space="0" w:color="auto"/>
              <w:left w:val="single" w:sz="4" w:space="0" w:color="auto"/>
              <w:right w:val="single" w:sz="4" w:space="0" w:color="auto"/>
            </w:tcBorders>
            <w:vAlign w:val="center"/>
          </w:tcPr>
          <w:p w14:paraId="2A14C5F2" w14:textId="63DFDE74" w:rsidR="006635B3" w:rsidRDefault="006635B3" w:rsidP="006635B3">
            <w:pPr>
              <w:pStyle w:val="aff2"/>
              <w:ind w:firstLineChars="0" w:firstLine="0"/>
              <w:jc w:val="center"/>
            </w:pPr>
            <w:r>
              <w:rPr>
                <w:rFonts w:hint="eastAsia"/>
              </w:rPr>
              <w:t>Ⅱ类</w:t>
            </w:r>
          </w:p>
        </w:tc>
        <w:tc>
          <w:tcPr>
            <w:tcW w:w="1500" w:type="pct"/>
            <w:gridSpan w:val="3"/>
            <w:tcBorders>
              <w:top w:val="single" w:sz="4" w:space="0" w:color="auto"/>
              <w:left w:val="single" w:sz="4" w:space="0" w:color="auto"/>
              <w:right w:val="single" w:sz="4" w:space="0" w:color="auto"/>
            </w:tcBorders>
            <w:vAlign w:val="center"/>
          </w:tcPr>
          <w:p w14:paraId="7B142BD0" w14:textId="1E660486" w:rsidR="006635B3" w:rsidRDefault="006635B3" w:rsidP="006635B3">
            <w:pPr>
              <w:pStyle w:val="aff2"/>
              <w:ind w:firstLineChars="0" w:firstLine="0"/>
              <w:jc w:val="center"/>
            </w:pPr>
            <w:r>
              <w:rPr>
                <w:rFonts w:hint="eastAsia"/>
              </w:rPr>
              <w:t>Ⅲ类</w:t>
            </w:r>
          </w:p>
        </w:tc>
      </w:tr>
      <w:tr w:rsidR="006635B3" w14:paraId="72158BDE" w14:textId="4FE1B21D" w:rsidTr="006635B3">
        <w:trPr>
          <w:trHeight w:val="526"/>
        </w:trPr>
        <w:tc>
          <w:tcPr>
            <w:tcW w:w="500" w:type="pct"/>
            <w:vMerge/>
            <w:tcBorders>
              <w:left w:val="single" w:sz="4" w:space="0" w:color="auto"/>
              <w:right w:val="single" w:sz="4" w:space="0" w:color="auto"/>
            </w:tcBorders>
            <w:vAlign w:val="center"/>
          </w:tcPr>
          <w:p w14:paraId="0E3CDFDF" w14:textId="77777777" w:rsidR="006635B3" w:rsidRDefault="006635B3" w:rsidP="006635B3">
            <w:pPr>
              <w:pStyle w:val="aff2"/>
              <w:ind w:firstLineChars="0" w:firstLine="0"/>
              <w:jc w:val="center"/>
            </w:pPr>
          </w:p>
        </w:tc>
        <w:tc>
          <w:tcPr>
            <w:tcW w:w="500" w:type="pct"/>
            <w:tcBorders>
              <w:top w:val="single" w:sz="4" w:space="0" w:color="auto"/>
              <w:left w:val="single" w:sz="4" w:space="0" w:color="auto"/>
              <w:right w:val="single" w:sz="4" w:space="0" w:color="auto"/>
            </w:tcBorders>
            <w:vAlign w:val="center"/>
          </w:tcPr>
          <w:p w14:paraId="506527B5" w14:textId="283FD210" w:rsidR="006635B3" w:rsidRDefault="006635B3" w:rsidP="006635B3">
            <w:pPr>
              <w:pStyle w:val="aff2"/>
              <w:ind w:firstLineChars="0" w:firstLine="0"/>
              <w:jc w:val="center"/>
            </w:pPr>
            <w:r>
              <w:rPr>
                <w:rFonts w:hint="eastAsia"/>
              </w:rPr>
              <w:t>细</w:t>
            </w:r>
          </w:p>
        </w:tc>
        <w:tc>
          <w:tcPr>
            <w:tcW w:w="500" w:type="pct"/>
            <w:tcBorders>
              <w:top w:val="single" w:sz="4" w:space="0" w:color="auto"/>
              <w:left w:val="single" w:sz="4" w:space="0" w:color="auto"/>
              <w:right w:val="single" w:sz="4" w:space="0" w:color="auto"/>
            </w:tcBorders>
            <w:vAlign w:val="center"/>
          </w:tcPr>
          <w:p w14:paraId="53B11F59" w14:textId="336A6C22" w:rsidR="006635B3" w:rsidRDefault="006635B3" w:rsidP="006635B3">
            <w:pPr>
              <w:pStyle w:val="aff2"/>
              <w:ind w:firstLineChars="0" w:firstLine="0"/>
              <w:jc w:val="center"/>
            </w:pPr>
            <w:r>
              <w:rPr>
                <w:rFonts w:hint="eastAsia"/>
              </w:rPr>
              <w:t>中</w:t>
            </w:r>
          </w:p>
        </w:tc>
        <w:tc>
          <w:tcPr>
            <w:tcW w:w="500" w:type="pct"/>
            <w:tcBorders>
              <w:top w:val="single" w:sz="4" w:space="0" w:color="auto"/>
              <w:left w:val="single" w:sz="4" w:space="0" w:color="auto"/>
              <w:right w:val="single" w:sz="4" w:space="0" w:color="auto"/>
            </w:tcBorders>
            <w:vAlign w:val="center"/>
          </w:tcPr>
          <w:p w14:paraId="4D0C75F1" w14:textId="14C3104C" w:rsidR="006635B3" w:rsidRDefault="006635B3" w:rsidP="006635B3">
            <w:pPr>
              <w:pStyle w:val="aff2"/>
              <w:ind w:firstLineChars="0" w:firstLine="0"/>
              <w:jc w:val="center"/>
            </w:pPr>
            <w:r>
              <w:rPr>
                <w:rFonts w:hint="eastAsia"/>
              </w:rPr>
              <w:t>粗</w:t>
            </w:r>
          </w:p>
        </w:tc>
        <w:tc>
          <w:tcPr>
            <w:tcW w:w="500" w:type="pct"/>
            <w:tcBorders>
              <w:top w:val="single" w:sz="4" w:space="0" w:color="auto"/>
              <w:left w:val="single" w:sz="4" w:space="0" w:color="auto"/>
              <w:right w:val="single" w:sz="4" w:space="0" w:color="auto"/>
            </w:tcBorders>
            <w:vAlign w:val="center"/>
          </w:tcPr>
          <w:p w14:paraId="5EBC82F5" w14:textId="7E87DD66" w:rsidR="006635B3" w:rsidRDefault="006635B3" w:rsidP="006635B3">
            <w:pPr>
              <w:pStyle w:val="aff2"/>
              <w:ind w:firstLineChars="0" w:firstLine="0"/>
              <w:jc w:val="center"/>
            </w:pPr>
            <w:r>
              <w:rPr>
                <w:rFonts w:hint="eastAsia"/>
              </w:rPr>
              <w:t>细</w:t>
            </w:r>
          </w:p>
        </w:tc>
        <w:tc>
          <w:tcPr>
            <w:tcW w:w="500" w:type="pct"/>
            <w:tcBorders>
              <w:top w:val="single" w:sz="4" w:space="0" w:color="auto"/>
              <w:left w:val="single" w:sz="4" w:space="0" w:color="auto"/>
              <w:right w:val="single" w:sz="4" w:space="0" w:color="auto"/>
            </w:tcBorders>
            <w:vAlign w:val="center"/>
          </w:tcPr>
          <w:p w14:paraId="7427E02D" w14:textId="3D459242" w:rsidR="006635B3" w:rsidRDefault="006635B3" w:rsidP="006635B3">
            <w:pPr>
              <w:pStyle w:val="aff2"/>
              <w:ind w:firstLineChars="0" w:firstLine="0"/>
              <w:jc w:val="center"/>
            </w:pPr>
            <w:r>
              <w:rPr>
                <w:rFonts w:hint="eastAsia"/>
              </w:rPr>
              <w:t>中</w:t>
            </w:r>
          </w:p>
        </w:tc>
        <w:tc>
          <w:tcPr>
            <w:tcW w:w="500" w:type="pct"/>
            <w:tcBorders>
              <w:top w:val="single" w:sz="4" w:space="0" w:color="auto"/>
              <w:left w:val="single" w:sz="4" w:space="0" w:color="auto"/>
              <w:right w:val="single" w:sz="4" w:space="0" w:color="auto"/>
            </w:tcBorders>
            <w:vAlign w:val="center"/>
          </w:tcPr>
          <w:p w14:paraId="1FE4013D" w14:textId="3108BFB9" w:rsidR="006635B3" w:rsidRDefault="006635B3" w:rsidP="006635B3">
            <w:pPr>
              <w:pStyle w:val="aff2"/>
              <w:ind w:firstLineChars="0" w:firstLine="0"/>
              <w:jc w:val="center"/>
            </w:pPr>
            <w:r>
              <w:rPr>
                <w:rFonts w:hint="eastAsia"/>
              </w:rPr>
              <w:t>粗</w:t>
            </w:r>
          </w:p>
        </w:tc>
        <w:tc>
          <w:tcPr>
            <w:tcW w:w="500" w:type="pct"/>
            <w:tcBorders>
              <w:top w:val="single" w:sz="4" w:space="0" w:color="auto"/>
              <w:left w:val="single" w:sz="4" w:space="0" w:color="auto"/>
              <w:right w:val="single" w:sz="4" w:space="0" w:color="auto"/>
            </w:tcBorders>
            <w:vAlign w:val="center"/>
          </w:tcPr>
          <w:p w14:paraId="18E0CF36" w14:textId="06DC4AFA" w:rsidR="006635B3" w:rsidRDefault="006635B3" w:rsidP="006635B3">
            <w:pPr>
              <w:pStyle w:val="aff2"/>
              <w:ind w:firstLineChars="0" w:firstLine="0"/>
              <w:jc w:val="center"/>
            </w:pPr>
            <w:r>
              <w:rPr>
                <w:rFonts w:hint="eastAsia"/>
              </w:rPr>
              <w:t>细</w:t>
            </w:r>
          </w:p>
        </w:tc>
        <w:tc>
          <w:tcPr>
            <w:tcW w:w="500" w:type="pct"/>
            <w:tcBorders>
              <w:top w:val="single" w:sz="4" w:space="0" w:color="auto"/>
              <w:left w:val="single" w:sz="4" w:space="0" w:color="auto"/>
              <w:right w:val="single" w:sz="4" w:space="0" w:color="auto"/>
            </w:tcBorders>
            <w:vAlign w:val="center"/>
          </w:tcPr>
          <w:p w14:paraId="7FE6EE38" w14:textId="4C351CDB" w:rsidR="006635B3" w:rsidRDefault="006635B3" w:rsidP="006635B3">
            <w:pPr>
              <w:pStyle w:val="aff2"/>
              <w:ind w:firstLineChars="0" w:firstLine="0"/>
              <w:jc w:val="center"/>
            </w:pPr>
            <w:r>
              <w:rPr>
                <w:rFonts w:hint="eastAsia"/>
              </w:rPr>
              <w:t>中</w:t>
            </w:r>
          </w:p>
        </w:tc>
        <w:tc>
          <w:tcPr>
            <w:tcW w:w="500" w:type="pct"/>
            <w:tcBorders>
              <w:top w:val="single" w:sz="4" w:space="0" w:color="auto"/>
              <w:left w:val="single" w:sz="4" w:space="0" w:color="auto"/>
              <w:right w:val="single" w:sz="4" w:space="0" w:color="auto"/>
            </w:tcBorders>
            <w:vAlign w:val="center"/>
          </w:tcPr>
          <w:p w14:paraId="207ADD93" w14:textId="2CA0D4B4" w:rsidR="006635B3" w:rsidRDefault="006635B3" w:rsidP="006635B3">
            <w:pPr>
              <w:pStyle w:val="aff2"/>
              <w:ind w:firstLineChars="0" w:firstLine="0"/>
              <w:jc w:val="center"/>
            </w:pPr>
            <w:r>
              <w:rPr>
                <w:rFonts w:hint="eastAsia"/>
              </w:rPr>
              <w:t>粗</w:t>
            </w:r>
          </w:p>
        </w:tc>
      </w:tr>
      <w:tr w:rsidR="006635B3" w14:paraId="33C35E23" w14:textId="24931E7B" w:rsidTr="006635B3">
        <w:trPr>
          <w:trHeight w:val="526"/>
        </w:trPr>
        <w:tc>
          <w:tcPr>
            <w:tcW w:w="500" w:type="pct"/>
            <w:tcBorders>
              <w:top w:val="single" w:sz="4" w:space="0" w:color="auto"/>
              <w:left w:val="single" w:sz="4" w:space="0" w:color="auto"/>
              <w:bottom w:val="single" w:sz="4" w:space="0" w:color="auto"/>
              <w:right w:val="single" w:sz="4" w:space="0" w:color="auto"/>
            </w:tcBorders>
            <w:vAlign w:val="center"/>
          </w:tcPr>
          <w:p w14:paraId="329FCF75" w14:textId="77777777" w:rsidR="006635B3" w:rsidRDefault="006635B3" w:rsidP="006635B3">
            <w:pPr>
              <w:pStyle w:val="aff2"/>
              <w:ind w:firstLineChars="0" w:firstLine="0"/>
              <w:jc w:val="center"/>
            </w:pPr>
            <w:r>
              <w:rPr>
                <w:rFonts w:hint="eastAsia"/>
              </w:rPr>
              <w:t>强度比</w:t>
            </w:r>
          </w:p>
        </w:tc>
        <w:tc>
          <w:tcPr>
            <w:tcW w:w="500" w:type="pct"/>
            <w:tcBorders>
              <w:top w:val="single" w:sz="4" w:space="0" w:color="auto"/>
              <w:left w:val="single" w:sz="4" w:space="0" w:color="auto"/>
              <w:bottom w:val="single" w:sz="4" w:space="0" w:color="auto"/>
              <w:right w:val="single" w:sz="4" w:space="0" w:color="auto"/>
            </w:tcBorders>
            <w:vAlign w:val="center"/>
          </w:tcPr>
          <w:p w14:paraId="37E67AAB" w14:textId="23F19EBA" w:rsidR="006635B3" w:rsidRDefault="006635B3" w:rsidP="006635B3">
            <w:pPr>
              <w:pStyle w:val="aff2"/>
              <w:ind w:firstLineChars="0" w:firstLine="0"/>
              <w:jc w:val="center"/>
            </w:pPr>
            <w:r>
              <w:rPr>
                <w:rFonts w:hint="eastAsia"/>
              </w:rPr>
              <w:t>＞0.80</w:t>
            </w:r>
          </w:p>
        </w:tc>
        <w:tc>
          <w:tcPr>
            <w:tcW w:w="500" w:type="pct"/>
            <w:tcBorders>
              <w:top w:val="single" w:sz="4" w:space="0" w:color="auto"/>
              <w:left w:val="single" w:sz="4" w:space="0" w:color="auto"/>
              <w:bottom w:val="single" w:sz="4" w:space="0" w:color="auto"/>
              <w:right w:val="single" w:sz="4" w:space="0" w:color="auto"/>
            </w:tcBorders>
            <w:vAlign w:val="center"/>
          </w:tcPr>
          <w:p w14:paraId="1FFCD0AF" w14:textId="07631154" w:rsidR="006635B3" w:rsidRDefault="006635B3" w:rsidP="006635B3">
            <w:pPr>
              <w:pStyle w:val="aff2"/>
              <w:ind w:firstLineChars="0" w:firstLine="0"/>
              <w:jc w:val="center"/>
            </w:pPr>
            <w:r>
              <w:rPr>
                <w:rFonts w:hint="eastAsia"/>
              </w:rPr>
              <w:t>＞0.90</w:t>
            </w:r>
          </w:p>
        </w:tc>
        <w:tc>
          <w:tcPr>
            <w:tcW w:w="500" w:type="pct"/>
            <w:tcBorders>
              <w:top w:val="single" w:sz="4" w:space="0" w:color="auto"/>
              <w:left w:val="single" w:sz="4" w:space="0" w:color="auto"/>
              <w:bottom w:val="single" w:sz="4" w:space="0" w:color="auto"/>
              <w:right w:val="single" w:sz="4" w:space="0" w:color="auto"/>
            </w:tcBorders>
            <w:vAlign w:val="center"/>
          </w:tcPr>
          <w:p w14:paraId="40DE85E4" w14:textId="7D042AF9" w:rsidR="006635B3" w:rsidRDefault="006635B3" w:rsidP="006635B3">
            <w:pPr>
              <w:pStyle w:val="aff2"/>
              <w:ind w:firstLineChars="0" w:firstLine="0"/>
              <w:jc w:val="center"/>
            </w:pPr>
            <w:r>
              <w:rPr>
                <w:rFonts w:hint="eastAsia"/>
              </w:rPr>
              <w:t>＞1.00</w:t>
            </w:r>
          </w:p>
        </w:tc>
        <w:tc>
          <w:tcPr>
            <w:tcW w:w="500" w:type="pct"/>
            <w:tcBorders>
              <w:top w:val="single" w:sz="4" w:space="0" w:color="auto"/>
              <w:left w:val="single" w:sz="4" w:space="0" w:color="auto"/>
              <w:bottom w:val="single" w:sz="4" w:space="0" w:color="auto"/>
              <w:right w:val="single" w:sz="4" w:space="0" w:color="auto"/>
            </w:tcBorders>
            <w:vAlign w:val="center"/>
          </w:tcPr>
          <w:p w14:paraId="6345953E" w14:textId="7F09A915" w:rsidR="006635B3" w:rsidRDefault="006635B3" w:rsidP="006635B3">
            <w:pPr>
              <w:pStyle w:val="aff2"/>
              <w:ind w:firstLineChars="0" w:firstLine="0"/>
              <w:jc w:val="center"/>
            </w:pPr>
            <w:r>
              <w:rPr>
                <w:rFonts w:hint="eastAsia"/>
              </w:rPr>
              <w:t>＞0.70</w:t>
            </w:r>
          </w:p>
        </w:tc>
        <w:tc>
          <w:tcPr>
            <w:tcW w:w="500" w:type="pct"/>
            <w:tcBorders>
              <w:top w:val="single" w:sz="4" w:space="0" w:color="auto"/>
              <w:left w:val="single" w:sz="4" w:space="0" w:color="auto"/>
              <w:bottom w:val="single" w:sz="4" w:space="0" w:color="auto"/>
              <w:right w:val="single" w:sz="4" w:space="0" w:color="auto"/>
            </w:tcBorders>
            <w:vAlign w:val="center"/>
          </w:tcPr>
          <w:p w14:paraId="21876C1D" w14:textId="6048CA54" w:rsidR="006635B3" w:rsidRDefault="006635B3" w:rsidP="006635B3">
            <w:pPr>
              <w:pStyle w:val="aff2"/>
              <w:ind w:firstLineChars="0" w:firstLine="0"/>
              <w:jc w:val="center"/>
            </w:pPr>
            <w:r>
              <w:rPr>
                <w:rFonts w:hint="eastAsia"/>
              </w:rPr>
              <w:t>＞0.85</w:t>
            </w:r>
          </w:p>
        </w:tc>
        <w:tc>
          <w:tcPr>
            <w:tcW w:w="500" w:type="pct"/>
            <w:tcBorders>
              <w:top w:val="single" w:sz="4" w:space="0" w:color="auto"/>
              <w:left w:val="single" w:sz="4" w:space="0" w:color="auto"/>
              <w:bottom w:val="single" w:sz="4" w:space="0" w:color="auto"/>
              <w:right w:val="single" w:sz="4" w:space="0" w:color="auto"/>
            </w:tcBorders>
            <w:vAlign w:val="center"/>
          </w:tcPr>
          <w:p w14:paraId="4EB19806" w14:textId="19110BFA" w:rsidR="006635B3" w:rsidRDefault="006635B3" w:rsidP="006635B3">
            <w:pPr>
              <w:pStyle w:val="aff2"/>
              <w:ind w:firstLineChars="0" w:firstLine="0"/>
              <w:jc w:val="center"/>
            </w:pPr>
            <w:r>
              <w:rPr>
                <w:rFonts w:hint="eastAsia"/>
              </w:rPr>
              <w:t>＞0.95</w:t>
            </w:r>
          </w:p>
        </w:tc>
        <w:tc>
          <w:tcPr>
            <w:tcW w:w="500" w:type="pct"/>
            <w:tcBorders>
              <w:top w:val="single" w:sz="4" w:space="0" w:color="auto"/>
              <w:left w:val="single" w:sz="4" w:space="0" w:color="auto"/>
              <w:bottom w:val="single" w:sz="4" w:space="0" w:color="auto"/>
              <w:right w:val="single" w:sz="4" w:space="0" w:color="auto"/>
            </w:tcBorders>
            <w:vAlign w:val="center"/>
          </w:tcPr>
          <w:p w14:paraId="7B5A81C6" w14:textId="60648525" w:rsidR="006635B3" w:rsidRDefault="006635B3" w:rsidP="006635B3">
            <w:pPr>
              <w:pStyle w:val="aff2"/>
              <w:ind w:firstLineChars="0" w:firstLine="0"/>
              <w:jc w:val="center"/>
            </w:pPr>
            <w:r>
              <w:rPr>
                <w:rFonts w:hint="eastAsia"/>
              </w:rPr>
              <w:t>＞0.60</w:t>
            </w:r>
          </w:p>
        </w:tc>
        <w:tc>
          <w:tcPr>
            <w:tcW w:w="500" w:type="pct"/>
            <w:tcBorders>
              <w:top w:val="single" w:sz="4" w:space="0" w:color="auto"/>
              <w:left w:val="single" w:sz="4" w:space="0" w:color="auto"/>
              <w:bottom w:val="single" w:sz="4" w:space="0" w:color="auto"/>
              <w:right w:val="single" w:sz="4" w:space="0" w:color="auto"/>
            </w:tcBorders>
            <w:vAlign w:val="center"/>
          </w:tcPr>
          <w:p w14:paraId="1795A356" w14:textId="578910FD" w:rsidR="006635B3" w:rsidRDefault="006635B3" w:rsidP="006635B3">
            <w:pPr>
              <w:pStyle w:val="aff2"/>
              <w:ind w:firstLineChars="0" w:firstLine="0"/>
              <w:jc w:val="center"/>
            </w:pPr>
            <w:r>
              <w:rPr>
                <w:rFonts w:hint="eastAsia"/>
              </w:rPr>
              <w:t>＞0.75</w:t>
            </w:r>
          </w:p>
        </w:tc>
        <w:tc>
          <w:tcPr>
            <w:tcW w:w="500" w:type="pct"/>
            <w:tcBorders>
              <w:top w:val="single" w:sz="4" w:space="0" w:color="auto"/>
              <w:left w:val="single" w:sz="4" w:space="0" w:color="auto"/>
              <w:bottom w:val="single" w:sz="4" w:space="0" w:color="auto"/>
              <w:right w:val="single" w:sz="4" w:space="0" w:color="auto"/>
            </w:tcBorders>
            <w:vAlign w:val="center"/>
          </w:tcPr>
          <w:p w14:paraId="3B051280" w14:textId="5521F49C" w:rsidR="006635B3" w:rsidRDefault="006635B3" w:rsidP="006635B3">
            <w:pPr>
              <w:pStyle w:val="aff2"/>
              <w:ind w:firstLineChars="0" w:firstLine="0"/>
              <w:jc w:val="center"/>
            </w:pPr>
            <w:r>
              <w:rPr>
                <w:rFonts w:hint="eastAsia"/>
              </w:rPr>
              <w:t>＞0.90</w:t>
            </w:r>
          </w:p>
        </w:tc>
      </w:tr>
    </w:tbl>
    <w:p w14:paraId="5467E603" w14:textId="29B4011D"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5" w:name="_Toc168313062"/>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E2482F">
        <w:rPr>
          <w:rFonts w:ascii="Times New Roman" w:eastAsia="黑体" w:hAnsi="Times New Roman" w:cstheme="minorEastAsia" w:hint="eastAsia"/>
          <w:b w:val="0"/>
          <w:color w:val="000000"/>
          <w:sz w:val="21"/>
          <w:szCs w:val="21"/>
        </w:rPr>
        <w:t>1</w:t>
      </w:r>
      <w:r w:rsidR="00DA05C2">
        <w:rPr>
          <w:rFonts w:ascii="Times New Roman" w:eastAsia="黑体" w:hAnsi="Times New Roman" w:cstheme="minorEastAsia" w:hint="eastAsia"/>
          <w:b w:val="0"/>
          <w:color w:val="000000"/>
          <w:sz w:val="21"/>
          <w:szCs w:val="21"/>
        </w:rPr>
        <w:t xml:space="preserve">2 </w:t>
      </w:r>
      <w:r w:rsidR="00E2482F">
        <w:rPr>
          <w:rFonts w:ascii="Times New Roman" w:eastAsia="黑体" w:hAnsi="Times New Roman" w:cstheme="minorEastAsia" w:hint="eastAsia"/>
          <w:b w:val="0"/>
          <w:color w:val="000000"/>
          <w:sz w:val="21"/>
          <w:szCs w:val="21"/>
        </w:rPr>
        <w:t>煤气</w:t>
      </w:r>
      <w:proofErr w:type="gramStart"/>
      <w:r w:rsidR="00E2482F">
        <w:rPr>
          <w:rFonts w:ascii="Times New Roman" w:eastAsia="黑体" w:hAnsi="Times New Roman" w:cstheme="minorEastAsia" w:hint="eastAsia"/>
          <w:b w:val="0"/>
          <w:color w:val="000000"/>
          <w:sz w:val="21"/>
          <w:szCs w:val="21"/>
        </w:rPr>
        <w:t>化粗渣胶砂</w:t>
      </w:r>
      <w:proofErr w:type="gramEnd"/>
      <w:r w:rsidR="00E2482F">
        <w:rPr>
          <w:rFonts w:ascii="Times New Roman" w:eastAsia="黑体" w:hAnsi="Times New Roman" w:cstheme="minorEastAsia" w:hint="eastAsia"/>
          <w:b w:val="0"/>
          <w:color w:val="000000"/>
          <w:sz w:val="21"/>
          <w:szCs w:val="21"/>
        </w:rPr>
        <w:t>脆性指数</w:t>
      </w:r>
      <w:bookmarkEnd w:id="45"/>
    </w:p>
    <w:p w14:paraId="13DF6640" w14:textId="77777777" w:rsidR="00E2482F" w:rsidRPr="00100FF1" w:rsidRDefault="00DA05C2" w:rsidP="00E2482F">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proofErr w:type="gramStart"/>
      <w:r w:rsidR="00E2482F">
        <w:rPr>
          <w:rFonts w:ascii="Times New Roman" w:hint="eastAsia"/>
        </w:rPr>
        <w:t>煤气化粗渣</w:t>
      </w:r>
      <w:proofErr w:type="gramEnd"/>
      <w:r w:rsidR="00E2482F">
        <w:rPr>
          <w:rFonts w:ascii="Times New Roman" w:hint="eastAsia"/>
        </w:rPr>
        <w:t>的脆性指数应满足表</w:t>
      </w:r>
      <w:r w:rsidR="00E2482F">
        <w:rPr>
          <w:rFonts w:ascii="Times New Roman" w:hint="eastAsia"/>
        </w:rPr>
        <w:t>10</w:t>
      </w:r>
      <w:r w:rsidR="00E2482F">
        <w:rPr>
          <w:rFonts w:ascii="Times New Roman" w:hint="eastAsia"/>
        </w:rPr>
        <w:t>的规定。</w:t>
      </w:r>
    </w:p>
    <w:p w14:paraId="7C6270ED" w14:textId="77777777" w:rsidR="00E2482F" w:rsidRPr="00E2482F" w:rsidRDefault="00E2482F" w:rsidP="00E2482F">
      <w:pPr>
        <w:pStyle w:val="a0"/>
        <w:numPr>
          <w:ilvl w:val="0"/>
          <w:numId w:val="0"/>
        </w:numPr>
        <w:tabs>
          <w:tab w:val="left" w:pos="360"/>
        </w:tabs>
        <w:spacing w:before="156" w:after="156"/>
        <w:rPr>
          <w:color w:val="000000"/>
        </w:rPr>
      </w:pPr>
      <w:r w:rsidRPr="00E2482F">
        <w:rPr>
          <w:rFonts w:hint="eastAsia"/>
          <w:color w:val="000000"/>
        </w:rPr>
        <w:t xml:space="preserve">表10 </w:t>
      </w:r>
      <w:proofErr w:type="gramStart"/>
      <w:r w:rsidRPr="00E2482F">
        <w:rPr>
          <w:rFonts w:hint="eastAsia"/>
          <w:color w:val="000000"/>
        </w:rPr>
        <w:t>煤气化粗渣</w:t>
      </w:r>
      <w:proofErr w:type="gramEnd"/>
      <w:r w:rsidRPr="00E2482F">
        <w:rPr>
          <w:rFonts w:hint="eastAsia"/>
          <w:color w:val="000000"/>
        </w:rPr>
        <w:t>脆性指数</w:t>
      </w:r>
    </w:p>
    <w:tbl>
      <w:tblPr>
        <w:tblStyle w:val="ad"/>
        <w:tblW w:w="5000" w:type="pct"/>
        <w:tblLook w:val="04A0" w:firstRow="1" w:lastRow="0" w:firstColumn="1" w:lastColumn="0" w:noHBand="0" w:noVBand="1"/>
      </w:tblPr>
      <w:tblGrid>
        <w:gridCol w:w="3103"/>
        <w:gridCol w:w="2177"/>
        <w:gridCol w:w="1868"/>
        <w:gridCol w:w="1868"/>
      </w:tblGrid>
      <w:tr w:rsidR="00E2482F" w14:paraId="224F6C2F" w14:textId="77777777" w:rsidTr="00E2482F">
        <w:trPr>
          <w:trHeight w:val="312"/>
        </w:trPr>
        <w:tc>
          <w:tcPr>
            <w:tcW w:w="1720" w:type="pct"/>
            <w:tcBorders>
              <w:top w:val="single" w:sz="4" w:space="0" w:color="auto"/>
              <w:left w:val="single" w:sz="4" w:space="0" w:color="auto"/>
              <w:bottom w:val="single" w:sz="4" w:space="0" w:color="auto"/>
              <w:right w:val="single" w:sz="4" w:space="0" w:color="auto"/>
            </w:tcBorders>
            <w:vAlign w:val="center"/>
            <w:hideMark/>
          </w:tcPr>
          <w:p w14:paraId="67931F78" w14:textId="77777777" w:rsidR="00E2482F" w:rsidRDefault="00E2482F" w:rsidP="00833CCF">
            <w:pPr>
              <w:pStyle w:val="aff2"/>
              <w:ind w:firstLineChars="0" w:firstLine="0"/>
              <w:jc w:val="center"/>
            </w:pPr>
            <w:r>
              <w:rPr>
                <w:rFonts w:hint="eastAsia"/>
              </w:rPr>
              <w:t>项目</w:t>
            </w:r>
          </w:p>
        </w:tc>
        <w:tc>
          <w:tcPr>
            <w:tcW w:w="1207" w:type="pct"/>
            <w:tcBorders>
              <w:top w:val="single" w:sz="4" w:space="0" w:color="auto"/>
              <w:left w:val="single" w:sz="4" w:space="0" w:color="auto"/>
              <w:bottom w:val="single" w:sz="4" w:space="0" w:color="auto"/>
              <w:right w:val="single" w:sz="4" w:space="0" w:color="auto"/>
            </w:tcBorders>
            <w:vAlign w:val="center"/>
            <w:hideMark/>
          </w:tcPr>
          <w:p w14:paraId="122B23AD" w14:textId="77777777" w:rsidR="00E2482F" w:rsidRDefault="00E2482F" w:rsidP="00833CCF">
            <w:pPr>
              <w:pStyle w:val="aff2"/>
              <w:ind w:firstLineChars="0" w:firstLine="0"/>
              <w:jc w:val="center"/>
            </w:pPr>
            <w:r>
              <w:rPr>
                <w:rFonts w:hint="eastAsia"/>
              </w:rPr>
              <w:t>Ⅰ类</w:t>
            </w:r>
          </w:p>
        </w:tc>
        <w:tc>
          <w:tcPr>
            <w:tcW w:w="1036" w:type="pct"/>
            <w:tcBorders>
              <w:top w:val="single" w:sz="4" w:space="0" w:color="auto"/>
              <w:left w:val="single" w:sz="4" w:space="0" w:color="auto"/>
              <w:bottom w:val="single" w:sz="4" w:space="0" w:color="auto"/>
              <w:right w:val="single" w:sz="4" w:space="0" w:color="auto"/>
            </w:tcBorders>
            <w:vAlign w:val="center"/>
          </w:tcPr>
          <w:p w14:paraId="1C04589A" w14:textId="77777777" w:rsidR="00E2482F" w:rsidRDefault="00E2482F" w:rsidP="00833CCF">
            <w:pPr>
              <w:pStyle w:val="aff2"/>
              <w:ind w:firstLineChars="0" w:firstLine="0"/>
              <w:jc w:val="center"/>
            </w:pPr>
            <w:r>
              <w:rPr>
                <w:rFonts w:hint="eastAsia"/>
              </w:rPr>
              <w:t>Ⅱ类</w:t>
            </w:r>
          </w:p>
        </w:tc>
        <w:tc>
          <w:tcPr>
            <w:tcW w:w="1036" w:type="pct"/>
            <w:tcBorders>
              <w:top w:val="single" w:sz="4" w:space="0" w:color="auto"/>
              <w:left w:val="single" w:sz="4" w:space="0" w:color="auto"/>
              <w:bottom w:val="single" w:sz="4" w:space="0" w:color="auto"/>
              <w:right w:val="single" w:sz="4" w:space="0" w:color="auto"/>
            </w:tcBorders>
            <w:vAlign w:val="center"/>
          </w:tcPr>
          <w:p w14:paraId="6DC7BAA0" w14:textId="77777777" w:rsidR="00E2482F" w:rsidRDefault="00E2482F" w:rsidP="00833CCF">
            <w:pPr>
              <w:pStyle w:val="aff2"/>
              <w:ind w:firstLineChars="0" w:firstLine="0"/>
              <w:jc w:val="center"/>
            </w:pPr>
            <w:r>
              <w:rPr>
                <w:rFonts w:hint="eastAsia"/>
              </w:rPr>
              <w:t>Ⅲ类</w:t>
            </w:r>
          </w:p>
        </w:tc>
      </w:tr>
      <w:tr w:rsidR="00E2482F" w14:paraId="244B6262" w14:textId="77777777" w:rsidTr="00E2482F">
        <w:trPr>
          <w:trHeight w:val="312"/>
        </w:trPr>
        <w:tc>
          <w:tcPr>
            <w:tcW w:w="1720" w:type="pct"/>
            <w:tcBorders>
              <w:top w:val="single" w:sz="4" w:space="0" w:color="auto"/>
              <w:left w:val="single" w:sz="4" w:space="0" w:color="auto"/>
              <w:bottom w:val="single" w:sz="4" w:space="0" w:color="auto"/>
              <w:right w:val="single" w:sz="4" w:space="0" w:color="auto"/>
            </w:tcBorders>
            <w:vAlign w:val="center"/>
            <w:hideMark/>
          </w:tcPr>
          <w:p w14:paraId="5BF61BD1" w14:textId="77777777" w:rsidR="00E2482F" w:rsidRDefault="00E2482F" w:rsidP="00833CCF">
            <w:pPr>
              <w:pStyle w:val="aff2"/>
              <w:ind w:firstLineChars="0" w:firstLine="0"/>
              <w:jc w:val="center"/>
            </w:pPr>
            <w:r>
              <w:rPr>
                <w:rFonts w:ascii="Times New Roman" w:hint="eastAsia"/>
              </w:rPr>
              <w:t>脆性指数</w:t>
            </w:r>
          </w:p>
        </w:tc>
        <w:tc>
          <w:tcPr>
            <w:tcW w:w="1207" w:type="pct"/>
            <w:tcBorders>
              <w:top w:val="single" w:sz="4" w:space="0" w:color="auto"/>
              <w:left w:val="single" w:sz="4" w:space="0" w:color="auto"/>
              <w:bottom w:val="single" w:sz="4" w:space="0" w:color="auto"/>
              <w:right w:val="single" w:sz="4" w:space="0" w:color="auto"/>
            </w:tcBorders>
            <w:vAlign w:val="center"/>
            <w:hideMark/>
          </w:tcPr>
          <w:p w14:paraId="0B960B7A" w14:textId="77777777" w:rsidR="00E2482F" w:rsidRDefault="00E2482F" w:rsidP="00833CCF">
            <w:pPr>
              <w:pStyle w:val="aff2"/>
              <w:ind w:firstLineChars="0" w:firstLine="0"/>
              <w:jc w:val="center"/>
            </w:pPr>
            <w:r>
              <w:rPr>
                <w:rFonts w:hint="eastAsia"/>
              </w:rPr>
              <w:t>≤1.2</w:t>
            </w:r>
          </w:p>
        </w:tc>
        <w:tc>
          <w:tcPr>
            <w:tcW w:w="2072" w:type="pct"/>
            <w:gridSpan w:val="2"/>
            <w:tcBorders>
              <w:top w:val="single" w:sz="4" w:space="0" w:color="auto"/>
              <w:left w:val="single" w:sz="4" w:space="0" w:color="auto"/>
              <w:bottom w:val="single" w:sz="4" w:space="0" w:color="auto"/>
              <w:right w:val="single" w:sz="4" w:space="0" w:color="auto"/>
            </w:tcBorders>
            <w:vAlign w:val="center"/>
          </w:tcPr>
          <w:p w14:paraId="1643060A" w14:textId="77777777" w:rsidR="00E2482F" w:rsidRDefault="00E2482F" w:rsidP="00833CCF">
            <w:pPr>
              <w:pStyle w:val="aff2"/>
              <w:ind w:firstLineChars="0" w:firstLine="0"/>
              <w:jc w:val="center"/>
            </w:pPr>
            <w:r>
              <w:rPr>
                <w:rFonts w:hint="eastAsia"/>
              </w:rPr>
              <w:t>≤1.5</w:t>
            </w:r>
          </w:p>
        </w:tc>
      </w:tr>
    </w:tbl>
    <w:p w14:paraId="7EDC550A" w14:textId="600EC517"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6" w:name="_Toc168313063"/>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9B7E72">
        <w:rPr>
          <w:rFonts w:ascii="Times New Roman" w:eastAsia="黑体" w:hAnsi="Times New Roman" w:cstheme="minorEastAsia" w:hint="eastAsia"/>
          <w:b w:val="0"/>
          <w:color w:val="000000"/>
          <w:sz w:val="21"/>
          <w:szCs w:val="21"/>
        </w:rPr>
        <w:t>13</w:t>
      </w:r>
      <w:r w:rsidR="00DA05C2">
        <w:rPr>
          <w:rFonts w:ascii="Times New Roman" w:eastAsia="黑体" w:hAnsi="Times New Roman" w:cstheme="minorEastAsia" w:hint="eastAsia"/>
          <w:b w:val="0"/>
          <w:color w:val="000000"/>
          <w:sz w:val="21"/>
          <w:szCs w:val="21"/>
        </w:rPr>
        <w:t xml:space="preserve"> </w:t>
      </w:r>
      <w:r w:rsidR="009B7E72" w:rsidRPr="009B7E72">
        <w:rPr>
          <w:rFonts w:ascii="Times New Roman" w:eastAsia="黑体" w:hAnsi="Times New Roman" w:cstheme="minorEastAsia" w:hint="eastAsia"/>
          <w:b w:val="0"/>
          <w:color w:val="000000"/>
          <w:sz w:val="21"/>
          <w:szCs w:val="21"/>
        </w:rPr>
        <w:t>胶砂中可浸出重金属含量</w:t>
      </w:r>
      <w:bookmarkEnd w:id="46"/>
    </w:p>
    <w:p w14:paraId="75806403" w14:textId="77777777" w:rsidR="009B7E72" w:rsidRPr="00100FF1" w:rsidRDefault="00DA05C2" w:rsidP="009B7E72">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proofErr w:type="gramStart"/>
      <w:r w:rsidR="009B7E72">
        <w:rPr>
          <w:rFonts w:ascii="Times New Roman" w:hint="eastAsia"/>
        </w:rPr>
        <w:t>煤气化粗渣</w:t>
      </w:r>
      <w:proofErr w:type="gramEnd"/>
      <w:r w:rsidR="009B7E72">
        <w:rPr>
          <w:rFonts w:ascii="Times New Roman" w:hint="eastAsia"/>
        </w:rPr>
        <w:t>可浸出重金属含量应满足表</w:t>
      </w:r>
      <w:r w:rsidR="009B7E72">
        <w:rPr>
          <w:rFonts w:ascii="Times New Roman" w:hint="eastAsia"/>
        </w:rPr>
        <w:t>11</w:t>
      </w:r>
      <w:r w:rsidR="009B7E72">
        <w:rPr>
          <w:rFonts w:ascii="Times New Roman" w:hint="eastAsia"/>
        </w:rPr>
        <w:t>的规定。</w:t>
      </w:r>
    </w:p>
    <w:p w14:paraId="5989AD11" w14:textId="77777777" w:rsidR="009B7E72" w:rsidRPr="009B7E72" w:rsidRDefault="009B7E72" w:rsidP="009B7E72">
      <w:pPr>
        <w:pStyle w:val="a0"/>
        <w:numPr>
          <w:ilvl w:val="0"/>
          <w:numId w:val="0"/>
        </w:numPr>
        <w:tabs>
          <w:tab w:val="left" w:pos="360"/>
        </w:tabs>
        <w:spacing w:before="156" w:after="156"/>
        <w:rPr>
          <w:color w:val="000000"/>
        </w:rPr>
      </w:pPr>
      <w:r w:rsidRPr="009B7E72">
        <w:rPr>
          <w:rFonts w:hint="eastAsia"/>
          <w:color w:val="000000"/>
        </w:rPr>
        <w:t xml:space="preserve">表11 </w:t>
      </w:r>
      <w:proofErr w:type="gramStart"/>
      <w:r w:rsidRPr="009B7E72">
        <w:rPr>
          <w:rFonts w:hint="eastAsia"/>
          <w:color w:val="000000"/>
        </w:rPr>
        <w:t>煤气化粗渣</w:t>
      </w:r>
      <w:proofErr w:type="gramEnd"/>
      <w:r w:rsidRPr="009B7E72">
        <w:rPr>
          <w:rFonts w:hint="eastAsia"/>
          <w:color w:val="000000"/>
        </w:rPr>
        <w:t>可浸出重金属含量</w:t>
      </w:r>
    </w:p>
    <w:tbl>
      <w:tblPr>
        <w:tblStyle w:val="ad"/>
        <w:tblW w:w="5000" w:type="pct"/>
        <w:tblLook w:val="04A0" w:firstRow="1" w:lastRow="0" w:firstColumn="1" w:lastColumn="0" w:noHBand="0" w:noVBand="1"/>
      </w:tblPr>
      <w:tblGrid>
        <w:gridCol w:w="2005"/>
        <w:gridCol w:w="2999"/>
        <w:gridCol w:w="2005"/>
        <w:gridCol w:w="2007"/>
      </w:tblGrid>
      <w:tr w:rsidR="009B7E72" w14:paraId="7B0FE7B3"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hideMark/>
          </w:tcPr>
          <w:p w14:paraId="11C14743" w14:textId="77777777" w:rsidR="009B7E72" w:rsidRDefault="009B7E72" w:rsidP="00833CCF">
            <w:pPr>
              <w:pStyle w:val="aff2"/>
              <w:ind w:firstLineChars="0" w:firstLine="0"/>
              <w:jc w:val="center"/>
            </w:pPr>
            <w:r>
              <w:rPr>
                <w:rFonts w:hint="eastAsia"/>
              </w:rPr>
              <w:t>项目</w:t>
            </w:r>
          </w:p>
        </w:tc>
        <w:tc>
          <w:tcPr>
            <w:tcW w:w="1663" w:type="pct"/>
            <w:tcBorders>
              <w:top w:val="single" w:sz="4" w:space="0" w:color="auto"/>
              <w:left w:val="single" w:sz="4" w:space="0" w:color="auto"/>
              <w:bottom w:val="single" w:sz="4" w:space="0" w:color="auto"/>
              <w:right w:val="single" w:sz="4" w:space="0" w:color="auto"/>
            </w:tcBorders>
            <w:vAlign w:val="center"/>
            <w:hideMark/>
          </w:tcPr>
          <w:p w14:paraId="3ED77FE6" w14:textId="77777777" w:rsidR="009B7E72" w:rsidRDefault="009B7E72" w:rsidP="00833CCF">
            <w:pPr>
              <w:pStyle w:val="aff2"/>
              <w:ind w:firstLineChars="0" w:firstLine="0"/>
              <w:jc w:val="center"/>
            </w:pPr>
            <w:r>
              <w:rPr>
                <w:rFonts w:hint="eastAsia"/>
              </w:rPr>
              <w:t>Ⅰ类</w:t>
            </w:r>
          </w:p>
        </w:tc>
        <w:tc>
          <w:tcPr>
            <w:tcW w:w="1112" w:type="pct"/>
            <w:tcBorders>
              <w:top w:val="single" w:sz="4" w:space="0" w:color="auto"/>
              <w:left w:val="single" w:sz="4" w:space="0" w:color="auto"/>
              <w:bottom w:val="single" w:sz="4" w:space="0" w:color="auto"/>
              <w:right w:val="single" w:sz="4" w:space="0" w:color="auto"/>
            </w:tcBorders>
            <w:vAlign w:val="center"/>
          </w:tcPr>
          <w:p w14:paraId="6C527AFC" w14:textId="77777777" w:rsidR="009B7E72" w:rsidRDefault="009B7E72" w:rsidP="00833CCF">
            <w:pPr>
              <w:pStyle w:val="aff2"/>
              <w:ind w:firstLineChars="0" w:firstLine="0"/>
              <w:jc w:val="center"/>
            </w:pPr>
            <w:r>
              <w:rPr>
                <w:rFonts w:hint="eastAsia"/>
              </w:rPr>
              <w:t>Ⅱ类</w:t>
            </w:r>
          </w:p>
        </w:tc>
        <w:tc>
          <w:tcPr>
            <w:tcW w:w="1112" w:type="pct"/>
            <w:tcBorders>
              <w:top w:val="single" w:sz="4" w:space="0" w:color="auto"/>
              <w:left w:val="single" w:sz="4" w:space="0" w:color="auto"/>
              <w:bottom w:val="single" w:sz="4" w:space="0" w:color="auto"/>
              <w:right w:val="single" w:sz="4" w:space="0" w:color="auto"/>
            </w:tcBorders>
            <w:vAlign w:val="center"/>
          </w:tcPr>
          <w:p w14:paraId="33450CFC" w14:textId="77777777" w:rsidR="009B7E72" w:rsidRDefault="009B7E72" w:rsidP="00833CCF">
            <w:pPr>
              <w:pStyle w:val="aff2"/>
              <w:ind w:firstLineChars="0" w:firstLine="0"/>
              <w:jc w:val="center"/>
            </w:pPr>
            <w:r>
              <w:rPr>
                <w:rFonts w:hint="eastAsia"/>
              </w:rPr>
              <w:t>Ⅲ类</w:t>
            </w:r>
          </w:p>
        </w:tc>
      </w:tr>
      <w:tr w:rsidR="009B7E72" w14:paraId="6BDC0638"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hideMark/>
          </w:tcPr>
          <w:p w14:paraId="2C38BB29" w14:textId="77777777" w:rsidR="009B7E72" w:rsidRDefault="009B7E72" w:rsidP="00833CCF">
            <w:pPr>
              <w:pStyle w:val="aff2"/>
              <w:ind w:firstLineChars="0" w:firstLine="0"/>
              <w:jc w:val="center"/>
            </w:pPr>
            <w:r>
              <w:rPr>
                <w:rFonts w:ascii="Times New Roman" w:hint="eastAsia"/>
              </w:rPr>
              <w:t>铅</w:t>
            </w:r>
          </w:p>
        </w:tc>
        <w:tc>
          <w:tcPr>
            <w:tcW w:w="1663" w:type="pct"/>
            <w:tcBorders>
              <w:top w:val="single" w:sz="4" w:space="0" w:color="auto"/>
              <w:left w:val="single" w:sz="4" w:space="0" w:color="auto"/>
              <w:bottom w:val="single" w:sz="4" w:space="0" w:color="auto"/>
              <w:right w:val="single" w:sz="4" w:space="0" w:color="auto"/>
            </w:tcBorders>
            <w:vAlign w:val="center"/>
          </w:tcPr>
          <w:p w14:paraId="1770D48F" w14:textId="77777777" w:rsidR="009B7E72" w:rsidRDefault="009B7E72" w:rsidP="00833CCF">
            <w:pPr>
              <w:pStyle w:val="aff2"/>
              <w:ind w:firstLineChars="0" w:firstLine="0"/>
              <w:jc w:val="center"/>
            </w:pPr>
            <w:r>
              <w:rPr>
                <w:rFonts w:hint="eastAsia"/>
              </w:rPr>
              <w:t>≤0.01</w:t>
            </w:r>
          </w:p>
        </w:tc>
        <w:tc>
          <w:tcPr>
            <w:tcW w:w="2225" w:type="pct"/>
            <w:gridSpan w:val="2"/>
            <w:tcBorders>
              <w:top w:val="single" w:sz="4" w:space="0" w:color="auto"/>
              <w:left w:val="single" w:sz="4" w:space="0" w:color="auto"/>
              <w:bottom w:val="single" w:sz="4" w:space="0" w:color="auto"/>
              <w:right w:val="single" w:sz="4" w:space="0" w:color="auto"/>
            </w:tcBorders>
            <w:vAlign w:val="center"/>
          </w:tcPr>
          <w:p w14:paraId="5E97426C" w14:textId="77777777" w:rsidR="009B7E72" w:rsidRDefault="009B7E72" w:rsidP="00833CCF">
            <w:pPr>
              <w:pStyle w:val="aff2"/>
              <w:ind w:firstLineChars="0" w:firstLine="0"/>
              <w:jc w:val="center"/>
            </w:pPr>
            <w:r>
              <w:rPr>
                <w:rFonts w:hint="eastAsia"/>
              </w:rPr>
              <w:t>≤0.1</w:t>
            </w:r>
          </w:p>
        </w:tc>
      </w:tr>
      <w:tr w:rsidR="009B7E72" w14:paraId="4B0E4B90"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72E77C24" w14:textId="77777777" w:rsidR="009B7E72" w:rsidRDefault="009B7E72" w:rsidP="00833CCF">
            <w:pPr>
              <w:pStyle w:val="aff2"/>
              <w:ind w:firstLineChars="0" w:firstLine="0"/>
              <w:jc w:val="center"/>
              <w:rPr>
                <w:rFonts w:ascii="Times New Roman"/>
              </w:rPr>
            </w:pPr>
            <w:r>
              <w:rPr>
                <w:rFonts w:ascii="Times New Roman" w:hint="eastAsia"/>
              </w:rPr>
              <w:t>铬</w:t>
            </w:r>
          </w:p>
        </w:tc>
        <w:tc>
          <w:tcPr>
            <w:tcW w:w="3888" w:type="pct"/>
            <w:gridSpan w:val="3"/>
            <w:tcBorders>
              <w:top w:val="single" w:sz="4" w:space="0" w:color="auto"/>
              <w:left w:val="single" w:sz="4" w:space="0" w:color="auto"/>
              <w:bottom w:val="single" w:sz="4" w:space="0" w:color="auto"/>
              <w:right w:val="single" w:sz="4" w:space="0" w:color="auto"/>
            </w:tcBorders>
            <w:vAlign w:val="center"/>
          </w:tcPr>
          <w:p w14:paraId="35925D33" w14:textId="77777777" w:rsidR="009B7E72" w:rsidRDefault="009B7E72" w:rsidP="00833CCF">
            <w:pPr>
              <w:pStyle w:val="aff2"/>
              <w:ind w:firstLineChars="0" w:firstLine="0"/>
              <w:jc w:val="center"/>
            </w:pPr>
            <w:r>
              <w:rPr>
                <w:rFonts w:hint="eastAsia"/>
              </w:rPr>
              <w:t>≤0.05</w:t>
            </w:r>
          </w:p>
        </w:tc>
      </w:tr>
      <w:tr w:rsidR="009B7E72" w14:paraId="68619BDD"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7E75AB93" w14:textId="77777777" w:rsidR="009B7E72" w:rsidRDefault="009B7E72" w:rsidP="00833CCF">
            <w:pPr>
              <w:pStyle w:val="aff2"/>
              <w:ind w:firstLineChars="0" w:firstLine="0"/>
              <w:jc w:val="center"/>
              <w:rPr>
                <w:rFonts w:ascii="Times New Roman"/>
              </w:rPr>
            </w:pPr>
            <w:r>
              <w:rPr>
                <w:rFonts w:ascii="Times New Roman" w:hint="eastAsia"/>
              </w:rPr>
              <w:t>镉</w:t>
            </w:r>
          </w:p>
        </w:tc>
        <w:tc>
          <w:tcPr>
            <w:tcW w:w="3888" w:type="pct"/>
            <w:gridSpan w:val="3"/>
            <w:tcBorders>
              <w:top w:val="single" w:sz="4" w:space="0" w:color="auto"/>
              <w:left w:val="single" w:sz="4" w:space="0" w:color="auto"/>
              <w:bottom w:val="single" w:sz="4" w:space="0" w:color="auto"/>
              <w:right w:val="single" w:sz="4" w:space="0" w:color="auto"/>
            </w:tcBorders>
            <w:vAlign w:val="center"/>
          </w:tcPr>
          <w:p w14:paraId="0344258F" w14:textId="77777777" w:rsidR="009B7E72" w:rsidRDefault="009B7E72" w:rsidP="00833CCF">
            <w:pPr>
              <w:pStyle w:val="aff2"/>
              <w:ind w:firstLineChars="0" w:firstLine="0"/>
              <w:jc w:val="center"/>
            </w:pPr>
            <w:r>
              <w:rPr>
                <w:rFonts w:hint="eastAsia"/>
              </w:rPr>
              <w:t>≤0.005</w:t>
            </w:r>
          </w:p>
        </w:tc>
      </w:tr>
      <w:tr w:rsidR="009B7E72" w14:paraId="09533194"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03A560FB" w14:textId="77777777" w:rsidR="009B7E72" w:rsidRDefault="009B7E72" w:rsidP="00833CCF">
            <w:pPr>
              <w:pStyle w:val="aff2"/>
              <w:ind w:firstLineChars="0" w:firstLine="0"/>
              <w:jc w:val="center"/>
              <w:rPr>
                <w:rFonts w:ascii="Times New Roman"/>
              </w:rPr>
            </w:pPr>
            <w:r>
              <w:rPr>
                <w:rFonts w:ascii="Times New Roman" w:hint="eastAsia"/>
              </w:rPr>
              <w:lastRenderedPageBreak/>
              <w:t>铜</w:t>
            </w:r>
          </w:p>
        </w:tc>
        <w:tc>
          <w:tcPr>
            <w:tcW w:w="3888" w:type="pct"/>
            <w:gridSpan w:val="3"/>
            <w:tcBorders>
              <w:top w:val="single" w:sz="4" w:space="0" w:color="auto"/>
              <w:left w:val="single" w:sz="4" w:space="0" w:color="auto"/>
              <w:bottom w:val="single" w:sz="4" w:space="0" w:color="auto"/>
              <w:right w:val="single" w:sz="4" w:space="0" w:color="auto"/>
            </w:tcBorders>
            <w:vAlign w:val="center"/>
          </w:tcPr>
          <w:p w14:paraId="7A8632AE" w14:textId="77777777" w:rsidR="009B7E72" w:rsidRDefault="009B7E72" w:rsidP="00833CCF">
            <w:pPr>
              <w:pStyle w:val="aff2"/>
              <w:ind w:firstLineChars="0" w:firstLine="0"/>
              <w:jc w:val="center"/>
            </w:pPr>
            <w:r>
              <w:rPr>
                <w:rFonts w:hint="eastAsia"/>
              </w:rPr>
              <w:t>≤1.0</w:t>
            </w:r>
          </w:p>
        </w:tc>
      </w:tr>
      <w:tr w:rsidR="009B7E72" w14:paraId="79467C36"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57A1B1B0" w14:textId="77777777" w:rsidR="009B7E72" w:rsidRDefault="009B7E72" w:rsidP="00833CCF">
            <w:pPr>
              <w:pStyle w:val="aff2"/>
              <w:ind w:firstLineChars="0" w:firstLine="0"/>
              <w:jc w:val="center"/>
              <w:rPr>
                <w:rFonts w:ascii="Times New Roman"/>
              </w:rPr>
            </w:pPr>
            <w:r>
              <w:rPr>
                <w:rFonts w:ascii="Times New Roman" w:hint="eastAsia"/>
              </w:rPr>
              <w:t>镍</w:t>
            </w:r>
          </w:p>
        </w:tc>
        <w:tc>
          <w:tcPr>
            <w:tcW w:w="1663" w:type="pct"/>
            <w:tcBorders>
              <w:top w:val="single" w:sz="4" w:space="0" w:color="auto"/>
              <w:left w:val="single" w:sz="4" w:space="0" w:color="auto"/>
              <w:bottom w:val="single" w:sz="4" w:space="0" w:color="auto"/>
              <w:right w:val="single" w:sz="4" w:space="0" w:color="auto"/>
            </w:tcBorders>
            <w:vAlign w:val="center"/>
          </w:tcPr>
          <w:p w14:paraId="712A8C3E" w14:textId="77777777" w:rsidR="009B7E72" w:rsidRDefault="009B7E72" w:rsidP="00833CCF">
            <w:pPr>
              <w:pStyle w:val="aff2"/>
              <w:ind w:firstLineChars="0" w:firstLine="0"/>
              <w:jc w:val="center"/>
            </w:pPr>
            <w:r>
              <w:rPr>
                <w:rFonts w:hint="eastAsia"/>
              </w:rPr>
              <w:t>≤0.02</w:t>
            </w:r>
          </w:p>
        </w:tc>
        <w:tc>
          <w:tcPr>
            <w:tcW w:w="2225" w:type="pct"/>
            <w:gridSpan w:val="2"/>
            <w:tcBorders>
              <w:top w:val="single" w:sz="4" w:space="0" w:color="auto"/>
              <w:left w:val="single" w:sz="4" w:space="0" w:color="auto"/>
              <w:bottom w:val="single" w:sz="4" w:space="0" w:color="auto"/>
              <w:right w:val="single" w:sz="4" w:space="0" w:color="auto"/>
            </w:tcBorders>
            <w:vAlign w:val="center"/>
          </w:tcPr>
          <w:p w14:paraId="08532887" w14:textId="77777777" w:rsidR="009B7E72" w:rsidRDefault="009B7E72" w:rsidP="00833CCF">
            <w:pPr>
              <w:pStyle w:val="aff2"/>
              <w:ind w:firstLineChars="0" w:firstLine="0"/>
              <w:jc w:val="center"/>
            </w:pPr>
            <w:r>
              <w:rPr>
                <w:rFonts w:hint="eastAsia"/>
              </w:rPr>
              <w:t>≤0.1</w:t>
            </w:r>
          </w:p>
        </w:tc>
      </w:tr>
      <w:tr w:rsidR="009B7E72" w14:paraId="5BF7581A"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20181429" w14:textId="77777777" w:rsidR="009B7E72" w:rsidRDefault="009B7E72" w:rsidP="00833CCF">
            <w:pPr>
              <w:pStyle w:val="aff2"/>
              <w:ind w:firstLineChars="0" w:firstLine="0"/>
              <w:jc w:val="center"/>
              <w:rPr>
                <w:rFonts w:ascii="Times New Roman"/>
              </w:rPr>
            </w:pPr>
            <w:r>
              <w:rPr>
                <w:rFonts w:ascii="Times New Roman" w:hint="eastAsia"/>
              </w:rPr>
              <w:t>钡</w:t>
            </w:r>
          </w:p>
        </w:tc>
        <w:tc>
          <w:tcPr>
            <w:tcW w:w="1663" w:type="pct"/>
            <w:tcBorders>
              <w:top w:val="single" w:sz="4" w:space="0" w:color="auto"/>
              <w:left w:val="single" w:sz="4" w:space="0" w:color="auto"/>
              <w:bottom w:val="single" w:sz="4" w:space="0" w:color="auto"/>
              <w:right w:val="single" w:sz="4" w:space="0" w:color="auto"/>
            </w:tcBorders>
            <w:vAlign w:val="center"/>
          </w:tcPr>
          <w:p w14:paraId="56CA3C24" w14:textId="77777777" w:rsidR="009B7E72" w:rsidRDefault="009B7E72" w:rsidP="00833CCF">
            <w:pPr>
              <w:pStyle w:val="aff2"/>
              <w:ind w:firstLineChars="0" w:firstLine="0"/>
              <w:jc w:val="center"/>
            </w:pPr>
            <w:r>
              <w:rPr>
                <w:rFonts w:hint="eastAsia"/>
              </w:rPr>
              <w:t>≤0.7</w:t>
            </w:r>
          </w:p>
        </w:tc>
        <w:tc>
          <w:tcPr>
            <w:tcW w:w="2225" w:type="pct"/>
            <w:gridSpan w:val="2"/>
            <w:tcBorders>
              <w:top w:val="single" w:sz="4" w:space="0" w:color="auto"/>
              <w:left w:val="single" w:sz="4" w:space="0" w:color="auto"/>
              <w:bottom w:val="single" w:sz="4" w:space="0" w:color="auto"/>
              <w:right w:val="single" w:sz="4" w:space="0" w:color="auto"/>
            </w:tcBorders>
            <w:vAlign w:val="center"/>
          </w:tcPr>
          <w:p w14:paraId="2772035A" w14:textId="77777777" w:rsidR="009B7E72" w:rsidRDefault="009B7E72" w:rsidP="00833CCF">
            <w:pPr>
              <w:pStyle w:val="aff2"/>
              <w:ind w:firstLineChars="0" w:firstLine="0"/>
              <w:jc w:val="center"/>
            </w:pPr>
            <w:r>
              <w:rPr>
                <w:rFonts w:hint="eastAsia"/>
              </w:rPr>
              <w:t>≤4.0</w:t>
            </w:r>
          </w:p>
        </w:tc>
      </w:tr>
      <w:tr w:rsidR="009B7E72" w14:paraId="743ECD48"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3AFBD76E" w14:textId="77777777" w:rsidR="009B7E72" w:rsidRDefault="009B7E72" w:rsidP="00833CCF">
            <w:pPr>
              <w:pStyle w:val="aff2"/>
              <w:ind w:firstLineChars="0" w:firstLine="0"/>
              <w:jc w:val="center"/>
              <w:rPr>
                <w:rFonts w:ascii="Times New Roman"/>
              </w:rPr>
            </w:pPr>
            <w:r>
              <w:rPr>
                <w:rFonts w:ascii="Times New Roman" w:hint="eastAsia"/>
              </w:rPr>
              <w:t>锌</w:t>
            </w:r>
          </w:p>
        </w:tc>
        <w:tc>
          <w:tcPr>
            <w:tcW w:w="3888" w:type="pct"/>
            <w:gridSpan w:val="3"/>
            <w:tcBorders>
              <w:top w:val="single" w:sz="4" w:space="0" w:color="auto"/>
              <w:left w:val="single" w:sz="4" w:space="0" w:color="auto"/>
              <w:bottom w:val="single" w:sz="4" w:space="0" w:color="auto"/>
              <w:right w:val="single" w:sz="4" w:space="0" w:color="auto"/>
            </w:tcBorders>
            <w:vAlign w:val="center"/>
          </w:tcPr>
          <w:p w14:paraId="6A8465B5" w14:textId="77777777" w:rsidR="009B7E72" w:rsidRDefault="009B7E72" w:rsidP="00833CCF">
            <w:pPr>
              <w:pStyle w:val="aff2"/>
              <w:ind w:firstLineChars="0" w:firstLine="0"/>
              <w:jc w:val="center"/>
            </w:pPr>
            <w:r>
              <w:rPr>
                <w:rFonts w:hint="eastAsia"/>
              </w:rPr>
              <w:t>≤0.5</w:t>
            </w:r>
          </w:p>
        </w:tc>
      </w:tr>
      <w:tr w:rsidR="009B7E72" w14:paraId="084CAA88"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28563F04" w14:textId="77777777" w:rsidR="009B7E72" w:rsidRDefault="009B7E72" w:rsidP="00833CCF">
            <w:pPr>
              <w:pStyle w:val="aff2"/>
              <w:ind w:firstLineChars="0" w:firstLine="0"/>
              <w:jc w:val="center"/>
              <w:rPr>
                <w:rFonts w:ascii="Times New Roman"/>
              </w:rPr>
            </w:pPr>
            <w:r>
              <w:rPr>
                <w:rFonts w:ascii="Times New Roman" w:hint="eastAsia"/>
              </w:rPr>
              <w:t>锰</w:t>
            </w:r>
          </w:p>
        </w:tc>
        <w:tc>
          <w:tcPr>
            <w:tcW w:w="1663" w:type="pct"/>
            <w:tcBorders>
              <w:top w:val="single" w:sz="4" w:space="0" w:color="auto"/>
              <w:left w:val="single" w:sz="4" w:space="0" w:color="auto"/>
              <w:bottom w:val="single" w:sz="4" w:space="0" w:color="auto"/>
              <w:right w:val="single" w:sz="4" w:space="0" w:color="auto"/>
            </w:tcBorders>
            <w:vAlign w:val="center"/>
          </w:tcPr>
          <w:p w14:paraId="0FBC39AC" w14:textId="77777777" w:rsidR="009B7E72" w:rsidRDefault="009B7E72" w:rsidP="00833CCF">
            <w:pPr>
              <w:pStyle w:val="aff2"/>
              <w:ind w:firstLineChars="0" w:firstLine="0"/>
              <w:jc w:val="center"/>
            </w:pPr>
            <w:r>
              <w:rPr>
                <w:rFonts w:hint="eastAsia"/>
              </w:rPr>
              <w:t>≤1.0</w:t>
            </w:r>
          </w:p>
        </w:tc>
        <w:tc>
          <w:tcPr>
            <w:tcW w:w="2225" w:type="pct"/>
            <w:gridSpan w:val="2"/>
            <w:tcBorders>
              <w:top w:val="single" w:sz="4" w:space="0" w:color="auto"/>
              <w:left w:val="single" w:sz="4" w:space="0" w:color="auto"/>
              <w:bottom w:val="single" w:sz="4" w:space="0" w:color="auto"/>
              <w:right w:val="single" w:sz="4" w:space="0" w:color="auto"/>
            </w:tcBorders>
            <w:vAlign w:val="center"/>
          </w:tcPr>
          <w:p w14:paraId="42FD3E52" w14:textId="77777777" w:rsidR="009B7E72" w:rsidRDefault="009B7E72" w:rsidP="00833CCF">
            <w:pPr>
              <w:pStyle w:val="aff2"/>
              <w:ind w:firstLineChars="0" w:firstLine="0"/>
              <w:jc w:val="center"/>
            </w:pPr>
            <w:r>
              <w:rPr>
                <w:rFonts w:hint="eastAsia"/>
              </w:rPr>
              <w:t>≤1.5</w:t>
            </w:r>
          </w:p>
        </w:tc>
      </w:tr>
      <w:tr w:rsidR="009B7E72" w14:paraId="2B54B8F4"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0036D59D" w14:textId="77777777" w:rsidR="009B7E72" w:rsidRDefault="009B7E72" w:rsidP="00833CCF">
            <w:pPr>
              <w:pStyle w:val="aff2"/>
              <w:ind w:firstLineChars="0" w:firstLine="0"/>
              <w:jc w:val="center"/>
              <w:rPr>
                <w:rFonts w:ascii="Times New Roman"/>
              </w:rPr>
            </w:pPr>
            <w:r>
              <w:rPr>
                <w:rFonts w:ascii="Times New Roman" w:hint="eastAsia"/>
              </w:rPr>
              <w:t>砷</w:t>
            </w:r>
          </w:p>
        </w:tc>
        <w:tc>
          <w:tcPr>
            <w:tcW w:w="1663" w:type="pct"/>
            <w:tcBorders>
              <w:top w:val="single" w:sz="4" w:space="0" w:color="auto"/>
              <w:left w:val="single" w:sz="4" w:space="0" w:color="auto"/>
              <w:bottom w:val="single" w:sz="4" w:space="0" w:color="auto"/>
              <w:right w:val="single" w:sz="4" w:space="0" w:color="auto"/>
            </w:tcBorders>
            <w:vAlign w:val="center"/>
          </w:tcPr>
          <w:p w14:paraId="52AD8FF9" w14:textId="77777777" w:rsidR="009B7E72" w:rsidRDefault="009B7E72" w:rsidP="00833CCF">
            <w:pPr>
              <w:pStyle w:val="aff2"/>
              <w:ind w:firstLineChars="0" w:firstLine="0"/>
              <w:jc w:val="center"/>
            </w:pPr>
            <w:r>
              <w:rPr>
                <w:rFonts w:hint="eastAsia"/>
              </w:rPr>
              <w:t>≤0.01</w:t>
            </w:r>
          </w:p>
        </w:tc>
        <w:tc>
          <w:tcPr>
            <w:tcW w:w="2225" w:type="pct"/>
            <w:gridSpan w:val="2"/>
            <w:tcBorders>
              <w:top w:val="single" w:sz="4" w:space="0" w:color="auto"/>
              <w:left w:val="single" w:sz="4" w:space="0" w:color="auto"/>
              <w:bottom w:val="single" w:sz="4" w:space="0" w:color="auto"/>
              <w:right w:val="single" w:sz="4" w:space="0" w:color="auto"/>
            </w:tcBorders>
            <w:vAlign w:val="center"/>
          </w:tcPr>
          <w:p w14:paraId="6779162D" w14:textId="77777777" w:rsidR="009B7E72" w:rsidRDefault="009B7E72" w:rsidP="00833CCF">
            <w:pPr>
              <w:pStyle w:val="aff2"/>
              <w:ind w:firstLineChars="0" w:firstLine="0"/>
              <w:jc w:val="center"/>
            </w:pPr>
            <w:r>
              <w:rPr>
                <w:rFonts w:hint="eastAsia"/>
              </w:rPr>
              <w:t>≤0.05</w:t>
            </w:r>
          </w:p>
        </w:tc>
      </w:tr>
      <w:tr w:rsidR="009B7E72" w14:paraId="6A5976F8" w14:textId="77777777" w:rsidTr="009B7E72">
        <w:trPr>
          <w:trHeight w:val="312"/>
        </w:trPr>
        <w:tc>
          <w:tcPr>
            <w:tcW w:w="1112" w:type="pct"/>
            <w:tcBorders>
              <w:top w:val="single" w:sz="4" w:space="0" w:color="auto"/>
              <w:left w:val="single" w:sz="4" w:space="0" w:color="auto"/>
              <w:bottom w:val="single" w:sz="4" w:space="0" w:color="auto"/>
              <w:right w:val="single" w:sz="4" w:space="0" w:color="auto"/>
            </w:tcBorders>
            <w:vAlign w:val="center"/>
          </w:tcPr>
          <w:p w14:paraId="6C48451A" w14:textId="77777777" w:rsidR="009B7E72" w:rsidRDefault="009B7E72" w:rsidP="00833CCF">
            <w:pPr>
              <w:pStyle w:val="aff2"/>
              <w:ind w:firstLineChars="0" w:firstLine="0"/>
              <w:jc w:val="center"/>
              <w:rPr>
                <w:rFonts w:ascii="Times New Roman"/>
              </w:rPr>
            </w:pPr>
            <w:r>
              <w:rPr>
                <w:rFonts w:ascii="Times New Roman" w:hint="eastAsia"/>
              </w:rPr>
              <w:t>汞</w:t>
            </w:r>
          </w:p>
        </w:tc>
        <w:tc>
          <w:tcPr>
            <w:tcW w:w="1663" w:type="pct"/>
            <w:tcBorders>
              <w:top w:val="single" w:sz="4" w:space="0" w:color="auto"/>
              <w:left w:val="single" w:sz="4" w:space="0" w:color="auto"/>
              <w:bottom w:val="single" w:sz="4" w:space="0" w:color="auto"/>
              <w:right w:val="single" w:sz="4" w:space="0" w:color="auto"/>
            </w:tcBorders>
            <w:vAlign w:val="center"/>
          </w:tcPr>
          <w:p w14:paraId="2B8FD5D5" w14:textId="77777777" w:rsidR="009B7E72" w:rsidRDefault="009B7E72" w:rsidP="00833CCF">
            <w:pPr>
              <w:pStyle w:val="aff2"/>
              <w:ind w:firstLineChars="0" w:firstLine="0"/>
              <w:jc w:val="center"/>
            </w:pPr>
            <w:r>
              <w:rPr>
                <w:rFonts w:hint="eastAsia"/>
              </w:rPr>
              <w:t>≤0.001</w:t>
            </w:r>
          </w:p>
        </w:tc>
        <w:tc>
          <w:tcPr>
            <w:tcW w:w="2225" w:type="pct"/>
            <w:gridSpan w:val="2"/>
            <w:tcBorders>
              <w:top w:val="single" w:sz="4" w:space="0" w:color="auto"/>
              <w:left w:val="single" w:sz="4" w:space="0" w:color="auto"/>
              <w:bottom w:val="single" w:sz="4" w:space="0" w:color="auto"/>
              <w:right w:val="single" w:sz="4" w:space="0" w:color="auto"/>
            </w:tcBorders>
            <w:vAlign w:val="center"/>
          </w:tcPr>
          <w:p w14:paraId="480B08B2" w14:textId="77777777" w:rsidR="009B7E72" w:rsidRDefault="009B7E72" w:rsidP="00833CCF">
            <w:pPr>
              <w:pStyle w:val="aff2"/>
              <w:ind w:firstLineChars="0" w:firstLine="0"/>
              <w:jc w:val="center"/>
            </w:pPr>
            <w:r>
              <w:rPr>
                <w:rFonts w:hint="eastAsia"/>
              </w:rPr>
              <w:t>≤0.002</w:t>
            </w:r>
          </w:p>
        </w:tc>
      </w:tr>
    </w:tbl>
    <w:p w14:paraId="47E539A9" w14:textId="2906DC33" w:rsidR="00DA05C2" w:rsidRDefault="00CB19A0" w:rsidP="00DA05C2">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7" w:name="_Toc168313064"/>
      <w:r>
        <w:rPr>
          <w:rFonts w:ascii="Times New Roman" w:eastAsia="黑体" w:hAnsi="Times New Roman" w:cstheme="minorEastAsia" w:hint="eastAsia"/>
          <w:b w:val="0"/>
          <w:color w:val="000000"/>
          <w:sz w:val="21"/>
          <w:szCs w:val="21"/>
        </w:rPr>
        <w:t>5</w:t>
      </w:r>
      <w:r w:rsidR="00DA05C2">
        <w:rPr>
          <w:rFonts w:ascii="Times New Roman" w:eastAsia="黑体" w:hAnsi="Times New Roman" w:cstheme="minorEastAsia" w:hint="eastAsia"/>
          <w:b w:val="0"/>
          <w:color w:val="000000"/>
          <w:sz w:val="21"/>
          <w:szCs w:val="21"/>
        </w:rPr>
        <w:t>.</w:t>
      </w:r>
      <w:r w:rsidR="009B7E72">
        <w:rPr>
          <w:rFonts w:ascii="Times New Roman" w:eastAsia="黑体" w:hAnsi="Times New Roman" w:cstheme="minorEastAsia" w:hint="eastAsia"/>
          <w:b w:val="0"/>
          <w:color w:val="000000"/>
          <w:sz w:val="21"/>
          <w:szCs w:val="21"/>
        </w:rPr>
        <w:t>14</w:t>
      </w:r>
      <w:r w:rsidR="00DA05C2">
        <w:rPr>
          <w:rFonts w:ascii="Times New Roman" w:eastAsia="黑体" w:hAnsi="Times New Roman" w:cstheme="minorEastAsia" w:hint="eastAsia"/>
          <w:b w:val="0"/>
          <w:color w:val="000000"/>
          <w:sz w:val="21"/>
          <w:szCs w:val="21"/>
        </w:rPr>
        <w:t xml:space="preserve"> </w:t>
      </w:r>
      <w:r w:rsidR="009B7E72" w:rsidRPr="009B7E72">
        <w:rPr>
          <w:rFonts w:ascii="Times New Roman" w:eastAsia="黑体" w:hAnsi="Times New Roman" w:cstheme="minorEastAsia" w:hint="eastAsia"/>
          <w:b w:val="0"/>
          <w:color w:val="000000"/>
          <w:sz w:val="21"/>
          <w:szCs w:val="21"/>
        </w:rPr>
        <w:t>低碳技术要求</w:t>
      </w:r>
      <w:bookmarkEnd w:id="47"/>
    </w:p>
    <w:p w14:paraId="07AC2220" w14:textId="77777777" w:rsidR="009B7E72" w:rsidRPr="00931B81" w:rsidRDefault="00DA05C2" w:rsidP="009B7E72">
      <w:pPr>
        <w:pStyle w:val="aff2"/>
        <w:ind w:firstLineChars="0" w:firstLine="0"/>
        <w:rPr>
          <w:rFonts w:ascii="Times New Roman"/>
        </w:rPr>
      </w:pPr>
      <w:r>
        <w:rPr>
          <w:rFonts w:asciiTheme="minorEastAsia" w:hAnsiTheme="minorEastAsia" w:cstheme="minorEastAsia" w:hint="eastAsia"/>
          <w:color w:val="000000"/>
        </w:rPr>
        <w:t xml:space="preserve"> </w:t>
      </w:r>
      <w:r>
        <w:rPr>
          <w:rFonts w:asciiTheme="minorEastAsia" w:hAnsiTheme="minorEastAsia" w:cstheme="minorEastAsia" w:hint="eastAsia"/>
          <w:color w:val="000000"/>
          <w:szCs w:val="21"/>
        </w:rPr>
        <w:t xml:space="preserve">  </w:t>
      </w:r>
      <w:proofErr w:type="gramStart"/>
      <w:r w:rsidR="009B7E72">
        <w:rPr>
          <w:rFonts w:ascii="Times New Roman" w:hint="eastAsia"/>
        </w:rPr>
        <w:t>煤气化粗渣</w:t>
      </w:r>
      <w:proofErr w:type="gramEnd"/>
      <w:r w:rsidR="009B7E72">
        <w:rPr>
          <w:rFonts w:ascii="Times New Roman" w:hint="eastAsia"/>
        </w:rPr>
        <w:t>混凝土和</w:t>
      </w:r>
      <w:proofErr w:type="gramStart"/>
      <w:r w:rsidR="009B7E72">
        <w:rPr>
          <w:rFonts w:ascii="Times New Roman" w:hint="eastAsia"/>
        </w:rPr>
        <w:t>煤气化粗渣</w:t>
      </w:r>
      <w:proofErr w:type="gramEnd"/>
      <w:r w:rsidR="009B7E72">
        <w:rPr>
          <w:rFonts w:ascii="Times New Roman" w:hint="eastAsia"/>
        </w:rPr>
        <w:t>砂浆单位产品能耗和</w:t>
      </w:r>
      <w:proofErr w:type="gramStart"/>
      <w:r w:rsidR="009B7E72">
        <w:rPr>
          <w:rFonts w:ascii="Times New Roman" w:hint="eastAsia"/>
        </w:rPr>
        <w:t>碳排放量</w:t>
      </w:r>
      <w:proofErr w:type="gramEnd"/>
      <w:r w:rsidR="009B7E72">
        <w:rPr>
          <w:rFonts w:ascii="Times New Roman" w:hint="eastAsia"/>
        </w:rPr>
        <w:t>限定值应符合表</w:t>
      </w:r>
      <w:r w:rsidR="009B7E72">
        <w:rPr>
          <w:rFonts w:ascii="Times New Roman" w:hint="eastAsia"/>
        </w:rPr>
        <w:t>12</w:t>
      </w:r>
      <w:r w:rsidR="009B7E72">
        <w:rPr>
          <w:rFonts w:ascii="Times New Roman" w:hint="eastAsia"/>
        </w:rPr>
        <w:t>的要求。</w:t>
      </w:r>
    </w:p>
    <w:p w14:paraId="71A5DD5E" w14:textId="77777777" w:rsidR="009B7E72" w:rsidRPr="009B7E72" w:rsidRDefault="009B7E72" w:rsidP="009B7E72">
      <w:pPr>
        <w:pStyle w:val="a0"/>
        <w:numPr>
          <w:ilvl w:val="0"/>
          <w:numId w:val="0"/>
        </w:numPr>
        <w:tabs>
          <w:tab w:val="left" w:pos="360"/>
        </w:tabs>
        <w:spacing w:before="156" w:after="156"/>
        <w:rPr>
          <w:color w:val="000000"/>
        </w:rPr>
      </w:pPr>
      <w:r w:rsidRPr="009B7E72">
        <w:rPr>
          <w:rFonts w:hint="eastAsia"/>
          <w:color w:val="000000"/>
        </w:rPr>
        <w:t xml:space="preserve">表12 </w:t>
      </w:r>
      <w:proofErr w:type="gramStart"/>
      <w:r w:rsidRPr="009B7E72">
        <w:rPr>
          <w:rFonts w:hint="eastAsia"/>
          <w:color w:val="000000"/>
        </w:rPr>
        <w:t>煤气化粗渣</w:t>
      </w:r>
      <w:proofErr w:type="gramEnd"/>
      <w:r w:rsidRPr="009B7E72">
        <w:rPr>
          <w:rFonts w:hint="eastAsia"/>
          <w:color w:val="000000"/>
        </w:rPr>
        <w:t>混凝土和</w:t>
      </w:r>
      <w:proofErr w:type="gramStart"/>
      <w:r w:rsidRPr="009B7E72">
        <w:rPr>
          <w:rFonts w:hint="eastAsia"/>
          <w:color w:val="000000"/>
        </w:rPr>
        <w:t>煤气化粗渣</w:t>
      </w:r>
      <w:proofErr w:type="gramEnd"/>
      <w:r w:rsidRPr="009B7E72">
        <w:rPr>
          <w:rFonts w:hint="eastAsia"/>
          <w:color w:val="000000"/>
        </w:rPr>
        <w:t>砂浆单位产品能耗限定值</w:t>
      </w:r>
    </w:p>
    <w:tbl>
      <w:tblPr>
        <w:tblStyle w:val="ad"/>
        <w:tblW w:w="5000" w:type="pct"/>
        <w:jc w:val="center"/>
        <w:tblLook w:val="04A0" w:firstRow="1" w:lastRow="0" w:firstColumn="1" w:lastColumn="0" w:noHBand="0" w:noVBand="1"/>
      </w:tblPr>
      <w:tblGrid>
        <w:gridCol w:w="4508"/>
        <w:gridCol w:w="4508"/>
      </w:tblGrid>
      <w:tr w:rsidR="009B7E72" w14:paraId="0475848B" w14:textId="77777777" w:rsidTr="009B7E72">
        <w:trPr>
          <w:trHeight w:val="432"/>
          <w:jc w:val="center"/>
        </w:trPr>
        <w:tc>
          <w:tcPr>
            <w:tcW w:w="2500" w:type="pct"/>
            <w:tcBorders>
              <w:top w:val="single" w:sz="4" w:space="0" w:color="auto"/>
              <w:left w:val="single" w:sz="4" w:space="0" w:color="auto"/>
              <w:right w:val="single" w:sz="4" w:space="0" w:color="auto"/>
            </w:tcBorders>
            <w:vAlign w:val="center"/>
            <w:hideMark/>
          </w:tcPr>
          <w:p w14:paraId="032A64C0" w14:textId="77777777" w:rsidR="009B7E72" w:rsidRDefault="009B7E72" w:rsidP="00833CCF">
            <w:pPr>
              <w:pStyle w:val="aff2"/>
              <w:ind w:firstLineChars="0" w:firstLine="0"/>
              <w:jc w:val="center"/>
              <w:rPr>
                <w:rFonts w:ascii="Times New Roman"/>
              </w:rPr>
            </w:pPr>
            <w:r>
              <w:rPr>
                <w:rFonts w:ascii="Times New Roman" w:hint="eastAsia"/>
              </w:rPr>
              <w:t>项目</w:t>
            </w:r>
          </w:p>
        </w:tc>
        <w:tc>
          <w:tcPr>
            <w:tcW w:w="2500" w:type="pct"/>
            <w:tcBorders>
              <w:top w:val="single" w:sz="4" w:space="0" w:color="auto"/>
              <w:left w:val="single" w:sz="4" w:space="0" w:color="auto"/>
              <w:right w:val="single" w:sz="4" w:space="0" w:color="auto"/>
            </w:tcBorders>
            <w:vAlign w:val="center"/>
            <w:hideMark/>
          </w:tcPr>
          <w:p w14:paraId="0C67C822" w14:textId="77777777" w:rsidR="009B7E72" w:rsidRDefault="009B7E72" w:rsidP="00833CCF">
            <w:pPr>
              <w:pStyle w:val="aff2"/>
              <w:ind w:firstLineChars="0" w:firstLine="0"/>
              <w:jc w:val="center"/>
              <w:rPr>
                <w:rFonts w:ascii="Times New Roman"/>
              </w:rPr>
            </w:pPr>
            <w:r>
              <w:rPr>
                <w:rFonts w:ascii="Times New Roman" w:hint="eastAsia"/>
              </w:rPr>
              <w:t>能耗限定值</w:t>
            </w:r>
          </w:p>
        </w:tc>
      </w:tr>
      <w:tr w:rsidR="009B7E72" w14:paraId="26D42B2B" w14:textId="77777777" w:rsidTr="009B7E72">
        <w:trPr>
          <w:trHeight w:val="43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2B6A77D8" w14:textId="77777777" w:rsidR="009B7E72" w:rsidRDefault="009B7E72" w:rsidP="00833CCF">
            <w:pPr>
              <w:pStyle w:val="aff2"/>
              <w:ind w:firstLineChars="0" w:firstLine="0"/>
              <w:jc w:val="center"/>
              <w:rPr>
                <w:rFonts w:ascii="Times New Roman"/>
              </w:rPr>
            </w:pPr>
            <w:r>
              <w:rPr>
                <w:rFonts w:ascii="Times New Roman" w:hint="eastAsia"/>
              </w:rPr>
              <w:t>预拌混凝土生产能耗</w:t>
            </w:r>
            <w:r>
              <w:rPr>
                <w:rFonts w:ascii="Times New Roman"/>
              </w:rPr>
              <w:t>/</w:t>
            </w:r>
            <w:r>
              <w:rPr>
                <w:rFonts w:ascii="Times New Roman" w:hint="eastAsia"/>
              </w:rPr>
              <w:t>（</w:t>
            </w:r>
            <w:proofErr w:type="spellStart"/>
            <w:r>
              <w:rPr>
                <w:rFonts w:ascii="Times New Roman"/>
              </w:rPr>
              <w:t>kgce</w:t>
            </w:r>
            <w:proofErr w:type="spellEnd"/>
            <w:r>
              <w:rPr>
                <w:rFonts w:ascii="Times New Roman"/>
              </w:rPr>
              <w:t>/m</w:t>
            </w:r>
            <w:r>
              <w:rPr>
                <w:rFonts w:ascii="Times New Roman"/>
                <w:vertAlign w:val="superscript"/>
              </w:rPr>
              <w:t>3</w:t>
            </w:r>
            <w:r>
              <w:rPr>
                <w:rFonts w:ascii="Times New Roman" w:hint="eastAsia"/>
              </w:rPr>
              <w: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E845C42" w14:textId="77777777" w:rsidR="009B7E72" w:rsidRDefault="009B7E72" w:rsidP="00833CCF">
            <w:pPr>
              <w:pStyle w:val="aff2"/>
              <w:ind w:firstLineChars="0" w:firstLine="0"/>
              <w:jc w:val="center"/>
              <w:rPr>
                <w:rFonts w:ascii="Times New Roman"/>
              </w:rPr>
            </w:pPr>
            <w:r>
              <w:rPr>
                <w:rFonts w:ascii="Times New Roman" w:hint="eastAsia"/>
              </w:rPr>
              <w:t>≤</w:t>
            </w:r>
            <w:r>
              <w:rPr>
                <w:rFonts w:ascii="Times New Roman" w:hint="eastAsia"/>
              </w:rPr>
              <w:t>0.3</w:t>
            </w:r>
          </w:p>
        </w:tc>
      </w:tr>
      <w:tr w:rsidR="009B7E72" w14:paraId="579DF855" w14:textId="77777777" w:rsidTr="009B7E72">
        <w:trPr>
          <w:trHeight w:val="432"/>
          <w:jc w:val="center"/>
        </w:trPr>
        <w:tc>
          <w:tcPr>
            <w:tcW w:w="2500" w:type="pct"/>
            <w:tcBorders>
              <w:top w:val="single" w:sz="4" w:space="0" w:color="auto"/>
              <w:left w:val="single" w:sz="4" w:space="0" w:color="auto"/>
              <w:bottom w:val="single" w:sz="4" w:space="0" w:color="auto"/>
              <w:right w:val="single" w:sz="4" w:space="0" w:color="auto"/>
            </w:tcBorders>
            <w:vAlign w:val="center"/>
          </w:tcPr>
          <w:p w14:paraId="3488C645" w14:textId="77777777" w:rsidR="009B7E72" w:rsidRDefault="009B7E72" w:rsidP="00833CCF">
            <w:pPr>
              <w:pStyle w:val="aff2"/>
              <w:ind w:firstLineChars="0" w:firstLine="0"/>
              <w:jc w:val="center"/>
              <w:rPr>
                <w:rFonts w:ascii="Times New Roman"/>
              </w:rPr>
            </w:pPr>
            <w:r>
              <w:rPr>
                <w:rFonts w:ascii="Times New Roman" w:hint="eastAsia"/>
              </w:rPr>
              <w:t>预拌砂浆生产能耗</w:t>
            </w:r>
            <w:r>
              <w:rPr>
                <w:rFonts w:ascii="Times New Roman"/>
              </w:rPr>
              <w:t>/</w:t>
            </w:r>
            <w:r>
              <w:rPr>
                <w:rFonts w:ascii="Times New Roman" w:hint="eastAsia"/>
              </w:rPr>
              <w:t>（</w:t>
            </w:r>
            <w:proofErr w:type="spellStart"/>
            <w:r>
              <w:rPr>
                <w:rFonts w:ascii="Times New Roman"/>
              </w:rPr>
              <w:t>kgce</w:t>
            </w:r>
            <w:proofErr w:type="spellEnd"/>
            <w:r>
              <w:rPr>
                <w:rFonts w:ascii="Times New Roman"/>
              </w:rPr>
              <w:t>/</w:t>
            </w:r>
            <w:r>
              <w:rPr>
                <w:rFonts w:ascii="Times New Roman" w:hint="eastAsia"/>
              </w:rPr>
              <w:t>t</w:t>
            </w:r>
            <w:r>
              <w:rPr>
                <w:rFonts w:ascii="Times New Roman" w:hint="eastAsia"/>
              </w:rPr>
              <w:t>）</w:t>
            </w:r>
          </w:p>
        </w:tc>
        <w:tc>
          <w:tcPr>
            <w:tcW w:w="2500" w:type="pct"/>
            <w:tcBorders>
              <w:top w:val="single" w:sz="4" w:space="0" w:color="auto"/>
              <w:left w:val="single" w:sz="4" w:space="0" w:color="auto"/>
              <w:bottom w:val="single" w:sz="4" w:space="0" w:color="auto"/>
              <w:right w:val="single" w:sz="4" w:space="0" w:color="auto"/>
            </w:tcBorders>
            <w:vAlign w:val="center"/>
          </w:tcPr>
          <w:p w14:paraId="7E2B2100" w14:textId="77777777" w:rsidR="009B7E72" w:rsidRDefault="009B7E72" w:rsidP="00833CCF">
            <w:pPr>
              <w:pStyle w:val="aff2"/>
              <w:ind w:firstLineChars="0" w:firstLine="0"/>
              <w:jc w:val="center"/>
              <w:rPr>
                <w:rFonts w:ascii="Times New Roman"/>
              </w:rPr>
            </w:pPr>
            <w:r>
              <w:rPr>
                <w:rFonts w:ascii="Times New Roman" w:hint="eastAsia"/>
              </w:rPr>
              <w:t>≤</w:t>
            </w:r>
            <w:r>
              <w:rPr>
                <w:rFonts w:ascii="Times New Roman" w:hint="eastAsia"/>
              </w:rPr>
              <w:t>7.5</w:t>
            </w:r>
          </w:p>
        </w:tc>
      </w:tr>
    </w:tbl>
    <w:p w14:paraId="783DAB39" w14:textId="76FED0D3" w:rsidR="001D486C" w:rsidRDefault="00CB19A0">
      <w:pPr>
        <w:pStyle w:val="a"/>
        <w:numPr>
          <w:ilvl w:val="1"/>
          <w:numId w:val="0"/>
        </w:numPr>
        <w:snapToGrid w:val="0"/>
        <w:spacing w:beforeLines="100" w:before="312" w:afterLines="100" w:after="312"/>
      </w:pPr>
      <w:bookmarkStart w:id="48" w:name="_Toc168313065"/>
      <w:r>
        <w:rPr>
          <w:rFonts w:hint="eastAsia"/>
        </w:rPr>
        <w:t>6 产品碳排放核算方法</w:t>
      </w:r>
      <w:bookmarkEnd w:id="48"/>
    </w:p>
    <w:p w14:paraId="70DEA94F" w14:textId="1502F4BE" w:rsidR="001D486C" w:rsidRDefault="00CB19A0">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49" w:name="_Toc2189"/>
      <w:bookmarkStart w:id="50" w:name="_Toc472268813"/>
      <w:bookmarkStart w:id="51" w:name="_Toc168313066"/>
      <w:r>
        <w:rPr>
          <w:rFonts w:ascii="Times New Roman" w:eastAsia="黑体" w:hAnsi="Times New Roman" w:cstheme="minorEastAsia" w:hint="eastAsia"/>
          <w:b w:val="0"/>
          <w:color w:val="000000"/>
          <w:sz w:val="21"/>
          <w:szCs w:val="21"/>
        </w:rPr>
        <w:t xml:space="preserve">6.1 </w:t>
      </w:r>
      <w:bookmarkEnd w:id="49"/>
      <w:bookmarkEnd w:id="50"/>
      <w:r>
        <w:rPr>
          <w:rFonts w:ascii="Times New Roman" w:eastAsia="黑体" w:hAnsi="Times New Roman" w:cstheme="minorEastAsia" w:hint="eastAsia"/>
          <w:b w:val="0"/>
          <w:color w:val="000000"/>
          <w:sz w:val="21"/>
          <w:szCs w:val="21"/>
        </w:rPr>
        <w:t>统计范围</w:t>
      </w:r>
      <w:bookmarkEnd w:id="51"/>
    </w:p>
    <w:p w14:paraId="4342A3DD" w14:textId="2F198224" w:rsidR="00CB19A0" w:rsidRPr="00CB19A0" w:rsidRDefault="00CB19A0" w:rsidP="00CB19A0">
      <w:pPr>
        <w:rPr>
          <w:szCs w:val="22"/>
        </w:rPr>
      </w:pPr>
      <w:r>
        <w:rPr>
          <w:rFonts w:hint="eastAsia"/>
          <w:szCs w:val="22"/>
        </w:rPr>
        <w:t>6</w:t>
      </w:r>
      <w:r w:rsidRPr="00CB19A0">
        <w:rPr>
          <w:rFonts w:hint="eastAsia"/>
          <w:szCs w:val="22"/>
        </w:rPr>
        <w:t xml:space="preserve">.1.1 </w:t>
      </w:r>
      <w:r w:rsidRPr="00CB19A0">
        <w:rPr>
          <w:rFonts w:hint="eastAsia"/>
          <w:szCs w:val="22"/>
        </w:rPr>
        <w:t>混凝土和砂浆用</w:t>
      </w:r>
      <w:proofErr w:type="gramStart"/>
      <w:r w:rsidRPr="00CB19A0">
        <w:rPr>
          <w:rFonts w:hint="eastAsia"/>
          <w:szCs w:val="22"/>
        </w:rPr>
        <w:t>煤气化粗渣</w:t>
      </w:r>
      <w:proofErr w:type="gramEnd"/>
      <w:r w:rsidRPr="00CB19A0">
        <w:rPr>
          <w:rFonts w:hint="eastAsia"/>
          <w:szCs w:val="22"/>
        </w:rPr>
        <w:t>在生产全过程中各种能源（包括电、燃油、煤气、天然气等）消耗量及耗能工质，不包括行政用车消耗的汽油量、基建与技改项目能源量。</w:t>
      </w:r>
    </w:p>
    <w:p w14:paraId="4D3E3044" w14:textId="7302ECAE" w:rsidR="001D486C" w:rsidRDefault="00CB19A0" w:rsidP="00CB19A0">
      <w:pPr>
        <w:rPr>
          <w:rFonts w:asciiTheme="minorEastAsia" w:hAnsiTheme="minorEastAsia" w:cstheme="minorEastAsia"/>
          <w:szCs w:val="21"/>
        </w:rPr>
      </w:pPr>
      <w:r>
        <w:rPr>
          <w:rFonts w:hint="eastAsia"/>
          <w:szCs w:val="22"/>
        </w:rPr>
        <w:t>6</w:t>
      </w:r>
      <w:r w:rsidRPr="00CB19A0">
        <w:rPr>
          <w:rFonts w:hint="eastAsia"/>
          <w:szCs w:val="22"/>
        </w:rPr>
        <w:t xml:space="preserve">.1.2 </w:t>
      </w:r>
      <w:r w:rsidRPr="00CB19A0">
        <w:rPr>
          <w:rFonts w:hint="eastAsia"/>
          <w:szCs w:val="22"/>
        </w:rPr>
        <w:t>运输能耗统计边界为运输车自接料至抵达气化炉地点卸料并返回场站的整个运输过程中发生的各种能源消耗量，包括电、燃油、液化石油气等。</w:t>
      </w:r>
    </w:p>
    <w:p w14:paraId="65CE8661" w14:textId="67E184FD" w:rsidR="001D486C" w:rsidRDefault="00F033C6">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52" w:name="_Toc472268814"/>
      <w:bookmarkStart w:id="53" w:name="_Toc12671"/>
      <w:bookmarkStart w:id="54" w:name="_Toc168313067"/>
      <w:r>
        <w:rPr>
          <w:rFonts w:ascii="Times New Roman" w:eastAsia="黑体" w:hAnsi="Times New Roman" w:cstheme="minorEastAsia" w:hint="eastAsia"/>
          <w:b w:val="0"/>
          <w:color w:val="000000"/>
          <w:sz w:val="21"/>
          <w:szCs w:val="21"/>
        </w:rPr>
        <w:t xml:space="preserve">6.2 </w:t>
      </w:r>
      <w:bookmarkEnd w:id="52"/>
      <w:bookmarkEnd w:id="53"/>
      <w:r>
        <w:rPr>
          <w:rFonts w:ascii="Times New Roman" w:eastAsia="黑体" w:hAnsi="Times New Roman" w:cstheme="minorEastAsia" w:hint="eastAsia"/>
          <w:b w:val="0"/>
          <w:color w:val="000000"/>
          <w:sz w:val="21"/>
          <w:szCs w:val="21"/>
        </w:rPr>
        <w:t>统计方法</w:t>
      </w:r>
      <w:bookmarkEnd w:id="54"/>
    </w:p>
    <w:p w14:paraId="3F0623BC" w14:textId="15F94D0C" w:rsidR="001D486C" w:rsidRDefault="00F033C6">
      <w:pPr>
        <w:rPr>
          <w:szCs w:val="22"/>
        </w:rPr>
      </w:pPr>
      <w:r>
        <w:rPr>
          <w:rFonts w:hint="eastAsia"/>
          <w:szCs w:val="22"/>
        </w:rPr>
        <w:t xml:space="preserve">6.2.1 </w:t>
      </w:r>
      <w:r w:rsidRPr="00F033C6">
        <w:rPr>
          <w:rFonts w:hint="eastAsia"/>
          <w:szCs w:val="22"/>
        </w:rPr>
        <w:t>企业所用能源折算标准煤应以实测的低位发热值为准。</w:t>
      </w:r>
    </w:p>
    <w:p w14:paraId="309CB85A" w14:textId="410FA22C" w:rsidR="001D486C" w:rsidRDefault="00F033C6">
      <w:pPr>
        <w:rPr>
          <w:szCs w:val="22"/>
        </w:rPr>
      </w:pPr>
      <w:r>
        <w:rPr>
          <w:rFonts w:hint="eastAsia"/>
          <w:szCs w:val="22"/>
        </w:rPr>
        <w:t xml:space="preserve">6.2.2 </w:t>
      </w:r>
      <w:r w:rsidRPr="00F033C6">
        <w:rPr>
          <w:rFonts w:hint="eastAsia"/>
          <w:szCs w:val="22"/>
        </w:rPr>
        <w:t>混凝土和砂浆用</w:t>
      </w:r>
      <w:proofErr w:type="gramStart"/>
      <w:r w:rsidRPr="00F033C6">
        <w:rPr>
          <w:rFonts w:hint="eastAsia"/>
          <w:szCs w:val="22"/>
        </w:rPr>
        <w:t>煤气化粗渣</w:t>
      </w:r>
      <w:proofErr w:type="gramEnd"/>
      <w:r w:rsidRPr="00F033C6">
        <w:rPr>
          <w:rFonts w:hint="eastAsia"/>
          <w:szCs w:val="22"/>
        </w:rPr>
        <w:t>产量的统计应</w:t>
      </w:r>
      <w:proofErr w:type="gramStart"/>
      <w:r w:rsidRPr="00F033C6">
        <w:rPr>
          <w:rFonts w:hint="eastAsia"/>
          <w:szCs w:val="22"/>
        </w:rPr>
        <w:t>按冬期施工</w:t>
      </w:r>
      <w:proofErr w:type="gramEnd"/>
      <w:r w:rsidRPr="00F033C6">
        <w:rPr>
          <w:rFonts w:hint="eastAsia"/>
          <w:szCs w:val="22"/>
        </w:rPr>
        <w:t>与常温施工分开统计，考核周期最低不少于一年。</w:t>
      </w:r>
    </w:p>
    <w:p w14:paraId="116BA2DE" w14:textId="772BEC8E" w:rsidR="001D486C" w:rsidRDefault="00F033C6">
      <w:pPr>
        <w:pStyle w:val="a"/>
        <w:numPr>
          <w:ilvl w:val="1"/>
          <w:numId w:val="0"/>
        </w:numPr>
        <w:snapToGrid w:val="0"/>
        <w:spacing w:beforeLines="100" w:before="312" w:afterLines="100" w:after="312"/>
      </w:pPr>
      <w:bookmarkStart w:id="55" w:name="_Toc472268815"/>
      <w:bookmarkStart w:id="56" w:name="_Toc168313068"/>
      <w:r>
        <w:rPr>
          <w:rFonts w:hint="eastAsia"/>
        </w:rPr>
        <w:t xml:space="preserve">7 </w:t>
      </w:r>
      <w:bookmarkEnd w:id="55"/>
      <w:r w:rsidR="00702257">
        <w:rPr>
          <w:rFonts w:hint="eastAsia"/>
        </w:rPr>
        <w:t>评价方法</w:t>
      </w:r>
      <w:bookmarkEnd w:id="56"/>
    </w:p>
    <w:p w14:paraId="6953E29B" w14:textId="21BE7073" w:rsidR="001D486C" w:rsidRDefault="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57" w:name="_Toc472268816"/>
      <w:bookmarkStart w:id="58" w:name="_Toc13857"/>
      <w:bookmarkStart w:id="59" w:name="_Toc168313069"/>
      <w:r>
        <w:rPr>
          <w:rFonts w:ascii="Times New Roman" w:eastAsia="黑体" w:hAnsi="Times New Roman" w:cstheme="minorEastAsia" w:hint="eastAsia"/>
          <w:b w:val="0"/>
          <w:color w:val="000000"/>
          <w:sz w:val="21"/>
          <w:szCs w:val="21"/>
        </w:rPr>
        <w:t xml:space="preserve">7.1 </w:t>
      </w:r>
      <w:bookmarkEnd w:id="57"/>
      <w:bookmarkEnd w:id="58"/>
      <w:r>
        <w:rPr>
          <w:rFonts w:ascii="Times New Roman" w:eastAsia="黑体" w:hAnsi="Times New Roman" w:cstheme="minorEastAsia" w:hint="eastAsia"/>
          <w:b w:val="0"/>
          <w:color w:val="000000"/>
          <w:sz w:val="21"/>
          <w:szCs w:val="21"/>
        </w:rPr>
        <w:t>试样</w:t>
      </w:r>
      <w:bookmarkEnd w:id="59"/>
    </w:p>
    <w:p w14:paraId="52294AD8" w14:textId="45C0EF1E" w:rsidR="001D486C" w:rsidRDefault="00702257">
      <w:pPr>
        <w:snapToGrid w:val="0"/>
        <w:ind w:firstLineChars="200" w:firstLine="420"/>
        <w:jc w:val="left"/>
        <w:rPr>
          <w:rFonts w:asciiTheme="minorEastAsia" w:hAnsiTheme="minorEastAsia" w:cstheme="minorEastAsia"/>
          <w:szCs w:val="21"/>
        </w:rPr>
      </w:pPr>
      <w:r w:rsidRPr="00702257">
        <w:rPr>
          <w:rFonts w:asciiTheme="minorEastAsia" w:hAnsiTheme="minorEastAsia" w:cstheme="minorEastAsia" w:hint="eastAsia"/>
          <w:szCs w:val="21"/>
        </w:rPr>
        <w:t>按照</w:t>
      </w:r>
      <w:r w:rsidRPr="00702257">
        <w:rPr>
          <w:rFonts w:asciiTheme="minorEastAsia" w:hAnsiTheme="minorEastAsia" w:cstheme="minorEastAsia" w:hint="eastAsia"/>
          <w:szCs w:val="21"/>
        </w:rPr>
        <w:t>GB/T 14684</w:t>
      </w:r>
      <w:r w:rsidRPr="00702257">
        <w:rPr>
          <w:rFonts w:asciiTheme="minorEastAsia" w:hAnsiTheme="minorEastAsia" w:cstheme="minorEastAsia" w:hint="eastAsia"/>
          <w:szCs w:val="21"/>
        </w:rPr>
        <w:t>的取样方法进行试样准备。</w:t>
      </w:r>
    </w:p>
    <w:p w14:paraId="28ED430D" w14:textId="784FE9EC"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0" w:name="_Toc168313070"/>
      <w:r>
        <w:rPr>
          <w:rFonts w:ascii="Times New Roman" w:eastAsia="黑体" w:hAnsi="Times New Roman" w:cstheme="minorEastAsia" w:hint="eastAsia"/>
          <w:b w:val="0"/>
          <w:color w:val="000000"/>
          <w:sz w:val="21"/>
          <w:szCs w:val="21"/>
        </w:rPr>
        <w:t>7.</w:t>
      </w:r>
      <w:r w:rsidR="00C26459">
        <w:rPr>
          <w:rFonts w:ascii="Times New Roman" w:eastAsia="黑体" w:hAnsi="Times New Roman" w:cstheme="minorEastAsia" w:hint="eastAsia"/>
          <w:b w:val="0"/>
          <w:color w:val="000000"/>
          <w:sz w:val="21"/>
          <w:szCs w:val="21"/>
        </w:rPr>
        <w:t>2</w:t>
      </w:r>
      <w:r>
        <w:rPr>
          <w:rFonts w:ascii="Times New Roman" w:eastAsia="黑体" w:hAnsi="Times New Roman" w:cstheme="minorEastAsia" w:hint="eastAsia"/>
          <w:b w:val="0"/>
          <w:color w:val="000000"/>
          <w:sz w:val="21"/>
          <w:szCs w:val="21"/>
        </w:rPr>
        <w:t xml:space="preserve"> </w:t>
      </w:r>
      <w:r w:rsidR="00C26459" w:rsidRPr="00C26459">
        <w:rPr>
          <w:rFonts w:ascii="Times New Roman" w:eastAsia="黑体" w:hAnsi="Times New Roman" w:cstheme="minorEastAsia" w:hint="eastAsia"/>
          <w:b w:val="0"/>
          <w:color w:val="000000"/>
          <w:sz w:val="21"/>
          <w:szCs w:val="21"/>
        </w:rPr>
        <w:t>试验环境和试验用筛</w:t>
      </w:r>
      <w:bookmarkEnd w:id="60"/>
    </w:p>
    <w:p w14:paraId="31322104" w14:textId="08ECC23A" w:rsidR="00702257" w:rsidRDefault="00C26459" w:rsidP="00702257">
      <w:pPr>
        <w:snapToGrid w:val="0"/>
        <w:ind w:firstLineChars="200" w:firstLine="420"/>
        <w:jc w:val="left"/>
        <w:rPr>
          <w:rFonts w:asciiTheme="minorEastAsia" w:hAnsiTheme="minorEastAsia" w:cstheme="minorEastAsia"/>
          <w:szCs w:val="21"/>
        </w:rPr>
      </w:pPr>
      <w:r w:rsidRPr="00C26459">
        <w:rPr>
          <w:rFonts w:asciiTheme="minorEastAsia" w:hAnsiTheme="minorEastAsia" w:cstheme="minorEastAsia" w:hint="eastAsia"/>
          <w:szCs w:val="21"/>
        </w:rPr>
        <w:t>应符合</w:t>
      </w:r>
      <w:r w:rsidRPr="00C26459">
        <w:rPr>
          <w:rFonts w:asciiTheme="minorEastAsia" w:hAnsiTheme="minorEastAsia" w:cstheme="minorEastAsia" w:hint="eastAsia"/>
          <w:szCs w:val="21"/>
        </w:rPr>
        <w:t>GB/T 14684</w:t>
      </w:r>
      <w:r w:rsidRPr="00C26459">
        <w:rPr>
          <w:rFonts w:asciiTheme="minorEastAsia" w:hAnsiTheme="minorEastAsia" w:cstheme="minorEastAsia" w:hint="eastAsia"/>
          <w:szCs w:val="21"/>
        </w:rPr>
        <w:t>中试验环境和试验用筛的规定。</w:t>
      </w:r>
    </w:p>
    <w:p w14:paraId="177DC699" w14:textId="27B0D3FA"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1" w:name="_Toc168313071"/>
      <w:r>
        <w:rPr>
          <w:rFonts w:ascii="Times New Roman" w:eastAsia="黑体" w:hAnsi="Times New Roman" w:cstheme="minorEastAsia" w:hint="eastAsia"/>
          <w:b w:val="0"/>
          <w:color w:val="000000"/>
          <w:sz w:val="21"/>
          <w:szCs w:val="21"/>
        </w:rPr>
        <w:t>7.</w:t>
      </w:r>
      <w:r w:rsidR="00C26459">
        <w:rPr>
          <w:rFonts w:ascii="Times New Roman" w:eastAsia="黑体" w:hAnsi="Times New Roman" w:cstheme="minorEastAsia" w:hint="eastAsia"/>
          <w:b w:val="0"/>
          <w:color w:val="000000"/>
          <w:sz w:val="21"/>
          <w:szCs w:val="21"/>
        </w:rPr>
        <w:t>3</w:t>
      </w:r>
      <w:r>
        <w:rPr>
          <w:rFonts w:ascii="Times New Roman" w:eastAsia="黑体" w:hAnsi="Times New Roman" w:cstheme="minorEastAsia" w:hint="eastAsia"/>
          <w:b w:val="0"/>
          <w:color w:val="000000"/>
          <w:sz w:val="21"/>
          <w:szCs w:val="21"/>
        </w:rPr>
        <w:t xml:space="preserve"> </w:t>
      </w:r>
      <w:r w:rsidR="00C26459">
        <w:rPr>
          <w:rFonts w:ascii="Times New Roman" w:eastAsia="黑体" w:hAnsi="Times New Roman" w:cstheme="minorEastAsia" w:hint="eastAsia"/>
          <w:b w:val="0"/>
          <w:color w:val="000000"/>
          <w:sz w:val="21"/>
          <w:szCs w:val="21"/>
        </w:rPr>
        <w:t>颗粒级配</w:t>
      </w:r>
      <w:r w:rsidR="00C32167">
        <w:rPr>
          <w:rFonts w:ascii="Times New Roman" w:eastAsia="黑体" w:hAnsi="Times New Roman" w:cstheme="minorEastAsia" w:hint="eastAsia"/>
          <w:b w:val="0"/>
          <w:color w:val="000000"/>
          <w:sz w:val="21"/>
          <w:szCs w:val="21"/>
        </w:rPr>
        <w:t>和细度模数</w:t>
      </w:r>
      <w:bookmarkEnd w:id="61"/>
    </w:p>
    <w:p w14:paraId="4F388C96" w14:textId="2C5DE2EC" w:rsidR="00702257" w:rsidRDefault="00702257" w:rsidP="00702257">
      <w:pPr>
        <w:snapToGrid w:val="0"/>
        <w:ind w:firstLineChars="200" w:firstLine="420"/>
        <w:jc w:val="left"/>
        <w:rPr>
          <w:rFonts w:asciiTheme="minorEastAsia" w:hAnsiTheme="minorEastAsia" w:cstheme="minorEastAsia"/>
          <w:szCs w:val="21"/>
        </w:rPr>
      </w:pPr>
      <w:r w:rsidRPr="00702257">
        <w:rPr>
          <w:rFonts w:asciiTheme="minorEastAsia" w:hAnsiTheme="minorEastAsia" w:cstheme="minorEastAsia" w:hint="eastAsia"/>
          <w:szCs w:val="21"/>
        </w:rPr>
        <w:t>按照</w:t>
      </w:r>
      <w:r w:rsidRPr="00702257">
        <w:rPr>
          <w:rFonts w:asciiTheme="minorEastAsia" w:hAnsiTheme="minorEastAsia" w:cstheme="minorEastAsia" w:hint="eastAsia"/>
          <w:szCs w:val="21"/>
        </w:rPr>
        <w:t>GB/T 14684</w:t>
      </w:r>
      <w:r w:rsidR="00C32167">
        <w:rPr>
          <w:rFonts w:asciiTheme="minorEastAsia" w:hAnsiTheme="minorEastAsia" w:cstheme="minorEastAsia" w:hint="eastAsia"/>
          <w:szCs w:val="21"/>
        </w:rPr>
        <w:t>中</w:t>
      </w:r>
      <w:r w:rsidR="00C32167">
        <w:rPr>
          <w:rFonts w:asciiTheme="minorEastAsia" w:hAnsiTheme="minorEastAsia" w:cstheme="minorEastAsia" w:hint="eastAsia"/>
          <w:szCs w:val="21"/>
        </w:rPr>
        <w:t>7.3</w:t>
      </w:r>
      <w:r w:rsidR="00C32167">
        <w:rPr>
          <w:rFonts w:asciiTheme="minorEastAsia" w:hAnsiTheme="minorEastAsia" w:cstheme="minorEastAsia" w:hint="eastAsia"/>
          <w:szCs w:val="21"/>
        </w:rPr>
        <w:t>规定的颗粒级配和细度模数试验方法执行。</w:t>
      </w:r>
    </w:p>
    <w:p w14:paraId="47762864" w14:textId="2F0BA688"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2" w:name="_Toc168313072"/>
      <w:r>
        <w:rPr>
          <w:rFonts w:ascii="Times New Roman" w:eastAsia="黑体" w:hAnsi="Times New Roman" w:cstheme="minorEastAsia" w:hint="eastAsia"/>
          <w:b w:val="0"/>
          <w:color w:val="000000"/>
          <w:sz w:val="21"/>
          <w:szCs w:val="21"/>
        </w:rPr>
        <w:t>7.</w:t>
      </w:r>
      <w:r w:rsidR="00C32167">
        <w:rPr>
          <w:rFonts w:ascii="Times New Roman" w:eastAsia="黑体" w:hAnsi="Times New Roman" w:cstheme="minorEastAsia" w:hint="eastAsia"/>
          <w:b w:val="0"/>
          <w:color w:val="000000"/>
          <w:sz w:val="21"/>
          <w:szCs w:val="21"/>
        </w:rPr>
        <w:t>4</w:t>
      </w:r>
      <w:r>
        <w:rPr>
          <w:rFonts w:ascii="Times New Roman" w:eastAsia="黑体" w:hAnsi="Times New Roman" w:cstheme="minorEastAsia" w:hint="eastAsia"/>
          <w:b w:val="0"/>
          <w:color w:val="000000"/>
          <w:sz w:val="21"/>
          <w:szCs w:val="21"/>
        </w:rPr>
        <w:t xml:space="preserve"> </w:t>
      </w:r>
      <w:r w:rsidR="00C32167" w:rsidRPr="00C32167">
        <w:rPr>
          <w:rFonts w:ascii="Times New Roman" w:eastAsia="黑体" w:hAnsi="Times New Roman" w:cstheme="minorEastAsia" w:hint="eastAsia"/>
          <w:b w:val="0"/>
          <w:color w:val="000000"/>
          <w:sz w:val="21"/>
          <w:szCs w:val="21"/>
        </w:rPr>
        <w:t>微粉含量</w:t>
      </w:r>
      <w:bookmarkEnd w:id="62"/>
    </w:p>
    <w:p w14:paraId="1AF84C43" w14:textId="6ED26174" w:rsidR="00702257" w:rsidRDefault="00C32167" w:rsidP="00702257">
      <w:pPr>
        <w:snapToGrid w:val="0"/>
        <w:ind w:firstLineChars="200" w:firstLine="420"/>
        <w:jc w:val="left"/>
        <w:rPr>
          <w:rFonts w:asciiTheme="minorEastAsia" w:hAnsiTheme="minorEastAsia" w:cstheme="minorEastAsia"/>
          <w:szCs w:val="21"/>
        </w:rPr>
      </w:pPr>
      <w:r w:rsidRPr="00C32167">
        <w:rPr>
          <w:rFonts w:asciiTheme="minorEastAsia" w:hAnsiTheme="minorEastAsia" w:cstheme="minorEastAsia" w:hint="eastAsia"/>
          <w:szCs w:val="21"/>
        </w:rPr>
        <w:t>按照</w:t>
      </w:r>
      <w:r w:rsidRPr="00C32167">
        <w:rPr>
          <w:rFonts w:asciiTheme="minorEastAsia" w:hAnsiTheme="minorEastAsia" w:cstheme="minorEastAsia" w:hint="eastAsia"/>
          <w:szCs w:val="21"/>
        </w:rPr>
        <w:t>GB/T14684</w:t>
      </w:r>
      <w:r w:rsidRPr="00C32167">
        <w:rPr>
          <w:rFonts w:asciiTheme="minorEastAsia" w:hAnsiTheme="minorEastAsia" w:cstheme="minorEastAsia" w:hint="eastAsia"/>
          <w:szCs w:val="21"/>
        </w:rPr>
        <w:t>中</w:t>
      </w:r>
      <w:r w:rsidRPr="00C32167">
        <w:rPr>
          <w:rFonts w:asciiTheme="minorEastAsia" w:hAnsiTheme="minorEastAsia" w:cstheme="minorEastAsia" w:hint="eastAsia"/>
          <w:szCs w:val="21"/>
        </w:rPr>
        <w:t>7.5</w:t>
      </w:r>
      <w:r w:rsidRPr="00C32167">
        <w:rPr>
          <w:rFonts w:asciiTheme="minorEastAsia" w:hAnsiTheme="minorEastAsia" w:cstheme="minorEastAsia" w:hint="eastAsia"/>
          <w:szCs w:val="21"/>
        </w:rPr>
        <w:t>规定的亚甲蓝含量试验方法执行。</w:t>
      </w:r>
    </w:p>
    <w:p w14:paraId="42926834" w14:textId="3E74EB2D"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3" w:name="_Toc168313073"/>
      <w:r>
        <w:rPr>
          <w:rFonts w:ascii="Times New Roman" w:eastAsia="黑体" w:hAnsi="Times New Roman" w:cstheme="minorEastAsia" w:hint="eastAsia"/>
          <w:b w:val="0"/>
          <w:color w:val="000000"/>
          <w:sz w:val="21"/>
          <w:szCs w:val="21"/>
        </w:rPr>
        <w:lastRenderedPageBreak/>
        <w:t>7.</w:t>
      </w:r>
      <w:r w:rsidR="00C32167">
        <w:rPr>
          <w:rFonts w:ascii="Times New Roman" w:eastAsia="黑体" w:hAnsi="Times New Roman" w:cstheme="minorEastAsia" w:hint="eastAsia"/>
          <w:b w:val="0"/>
          <w:color w:val="000000"/>
          <w:sz w:val="21"/>
          <w:szCs w:val="21"/>
        </w:rPr>
        <w:t>5</w:t>
      </w:r>
      <w:r>
        <w:rPr>
          <w:rFonts w:ascii="Times New Roman" w:eastAsia="黑体" w:hAnsi="Times New Roman" w:cstheme="minorEastAsia" w:hint="eastAsia"/>
          <w:b w:val="0"/>
          <w:color w:val="000000"/>
          <w:sz w:val="21"/>
          <w:szCs w:val="21"/>
        </w:rPr>
        <w:t xml:space="preserve"> </w:t>
      </w:r>
      <w:r w:rsidR="00C32167" w:rsidRPr="00C32167">
        <w:rPr>
          <w:rFonts w:ascii="Times New Roman" w:eastAsia="黑体" w:hAnsi="Times New Roman" w:cstheme="minorEastAsia" w:hint="eastAsia"/>
          <w:b w:val="0"/>
          <w:color w:val="000000"/>
          <w:sz w:val="21"/>
          <w:szCs w:val="21"/>
        </w:rPr>
        <w:t>泥块含量</w:t>
      </w:r>
      <w:bookmarkEnd w:id="63"/>
    </w:p>
    <w:p w14:paraId="05B45FC5" w14:textId="4A34AF93" w:rsidR="00702257" w:rsidRPr="00DF1AF8" w:rsidRDefault="00C32167" w:rsidP="00702257">
      <w:pPr>
        <w:snapToGrid w:val="0"/>
        <w:ind w:firstLineChars="200" w:firstLine="420"/>
        <w:jc w:val="left"/>
        <w:rPr>
          <w:szCs w:val="21"/>
        </w:rPr>
      </w:pPr>
      <w:r w:rsidRPr="00DF1AF8">
        <w:rPr>
          <w:szCs w:val="21"/>
        </w:rPr>
        <w:t>按照</w:t>
      </w:r>
      <w:r w:rsidRPr="00DF1AF8">
        <w:rPr>
          <w:szCs w:val="21"/>
        </w:rPr>
        <w:t>GB/T14684</w:t>
      </w:r>
      <w:r w:rsidRPr="00DF1AF8">
        <w:rPr>
          <w:szCs w:val="21"/>
        </w:rPr>
        <w:t>中</w:t>
      </w:r>
      <w:r w:rsidRPr="00DF1AF8">
        <w:rPr>
          <w:szCs w:val="21"/>
        </w:rPr>
        <w:t>7.6</w:t>
      </w:r>
      <w:r w:rsidRPr="00DF1AF8">
        <w:rPr>
          <w:szCs w:val="21"/>
        </w:rPr>
        <w:t>规定的泥块含量试验方法执行。</w:t>
      </w:r>
    </w:p>
    <w:p w14:paraId="73CAC9FA" w14:textId="03A9472E"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4" w:name="_Toc168313074"/>
      <w:r>
        <w:rPr>
          <w:rFonts w:ascii="Times New Roman" w:eastAsia="黑体" w:hAnsi="Times New Roman" w:cstheme="minorEastAsia" w:hint="eastAsia"/>
          <w:b w:val="0"/>
          <w:color w:val="000000"/>
          <w:sz w:val="21"/>
          <w:szCs w:val="21"/>
        </w:rPr>
        <w:t>7.</w:t>
      </w:r>
      <w:r w:rsidR="00914368">
        <w:rPr>
          <w:rFonts w:ascii="Times New Roman" w:eastAsia="黑体" w:hAnsi="Times New Roman" w:cstheme="minorEastAsia" w:hint="eastAsia"/>
          <w:b w:val="0"/>
          <w:color w:val="000000"/>
          <w:sz w:val="21"/>
          <w:szCs w:val="21"/>
        </w:rPr>
        <w:t>6</w:t>
      </w:r>
      <w:r>
        <w:rPr>
          <w:rFonts w:ascii="Times New Roman" w:eastAsia="黑体" w:hAnsi="Times New Roman" w:cstheme="minorEastAsia" w:hint="eastAsia"/>
          <w:b w:val="0"/>
          <w:color w:val="000000"/>
          <w:sz w:val="21"/>
          <w:szCs w:val="21"/>
        </w:rPr>
        <w:t xml:space="preserve"> </w:t>
      </w:r>
      <w:r w:rsidR="00914368" w:rsidRPr="00914368">
        <w:rPr>
          <w:rFonts w:ascii="Times New Roman" w:eastAsia="黑体" w:hAnsi="Times New Roman" w:cstheme="minorEastAsia" w:hint="eastAsia"/>
          <w:b w:val="0"/>
          <w:color w:val="000000"/>
          <w:sz w:val="21"/>
          <w:szCs w:val="21"/>
        </w:rPr>
        <w:t>有害物质含量</w:t>
      </w:r>
      <w:bookmarkEnd w:id="64"/>
    </w:p>
    <w:p w14:paraId="45B36B9D" w14:textId="6B2AF8AE" w:rsidR="00702257" w:rsidRPr="00DF1AF8" w:rsidRDefault="00AE49B6" w:rsidP="00702257">
      <w:pPr>
        <w:snapToGrid w:val="0"/>
        <w:ind w:firstLineChars="200" w:firstLine="420"/>
        <w:jc w:val="left"/>
        <w:rPr>
          <w:szCs w:val="21"/>
        </w:rPr>
      </w:pPr>
      <w:r w:rsidRPr="00DF1AF8">
        <w:rPr>
          <w:szCs w:val="21"/>
        </w:rPr>
        <w:t>按照</w:t>
      </w:r>
      <w:r w:rsidRPr="00DF1AF8">
        <w:rPr>
          <w:szCs w:val="21"/>
        </w:rPr>
        <w:t>GB/T14684</w:t>
      </w:r>
      <w:r w:rsidRPr="00DF1AF8">
        <w:rPr>
          <w:szCs w:val="21"/>
        </w:rPr>
        <w:t>中规定的</w:t>
      </w:r>
      <w:r w:rsidRPr="00DF1AF8">
        <w:rPr>
          <w:szCs w:val="21"/>
        </w:rPr>
        <w:t>7.7</w:t>
      </w:r>
      <w:r w:rsidRPr="00DF1AF8">
        <w:rPr>
          <w:szCs w:val="21"/>
        </w:rPr>
        <w:t>云母含量、</w:t>
      </w:r>
      <w:r w:rsidRPr="00DF1AF8">
        <w:rPr>
          <w:szCs w:val="21"/>
        </w:rPr>
        <w:t>7.8</w:t>
      </w:r>
      <w:r w:rsidRPr="00DF1AF8">
        <w:rPr>
          <w:szCs w:val="21"/>
        </w:rPr>
        <w:t>轻物质含量、</w:t>
      </w:r>
      <w:r w:rsidRPr="00DF1AF8">
        <w:rPr>
          <w:szCs w:val="21"/>
        </w:rPr>
        <w:t>7.9</w:t>
      </w:r>
      <w:r w:rsidRPr="00DF1AF8">
        <w:rPr>
          <w:szCs w:val="21"/>
        </w:rPr>
        <w:t>有机物含量、</w:t>
      </w:r>
      <w:r w:rsidRPr="00DF1AF8">
        <w:rPr>
          <w:szCs w:val="21"/>
        </w:rPr>
        <w:t>7.10</w:t>
      </w:r>
      <w:r w:rsidRPr="00DF1AF8">
        <w:rPr>
          <w:szCs w:val="21"/>
        </w:rPr>
        <w:t>硫化物与硫酸盐含量、</w:t>
      </w:r>
      <w:r w:rsidRPr="00DF1AF8">
        <w:rPr>
          <w:szCs w:val="21"/>
        </w:rPr>
        <w:t>7.11</w:t>
      </w:r>
      <w:r w:rsidRPr="00DF1AF8">
        <w:rPr>
          <w:szCs w:val="21"/>
        </w:rPr>
        <w:t>氯化物含量试验方法执行。</w:t>
      </w:r>
    </w:p>
    <w:p w14:paraId="0F34402D" w14:textId="44A78185"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5" w:name="_Toc168313075"/>
      <w:r>
        <w:rPr>
          <w:rFonts w:ascii="Times New Roman" w:eastAsia="黑体" w:hAnsi="Times New Roman" w:cstheme="minorEastAsia" w:hint="eastAsia"/>
          <w:b w:val="0"/>
          <w:color w:val="000000"/>
          <w:sz w:val="21"/>
          <w:szCs w:val="21"/>
        </w:rPr>
        <w:t>7.</w:t>
      </w:r>
      <w:r w:rsidR="00AE49B6">
        <w:rPr>
          <w:rFonts w:ascii="Times New Roman" w:eastAsia="黑体" w:hAnsi="Times New Roman" w:cstheme="minorEastAsia" w:hint="eastAsia"/>
          <w:b w:val="0"/>
          <w:color w:val="000000"/>
          <w:sz w:val="21"/>
          <w:szCs w:val="21"/>
        </w:rPr>
        <w:t>7</w:t>
      </w:r>
      <w:r>
        <w:rPr>
          <w:rFonts w:ascii="Times New Roman" w:eastAsia="黑体" w:hAnsi="Times New Roman" w:cstheme="minorEastAsia" w:hint="eastAsia"/>
          <w:b w:val="0"/>
          <w:color w:val="000000"/>
          <w:sz w:val="21"/>
          <w:szCs w:val="21"/>
        </w:rPr>
        <w:t xml:space="preserve"> </w:t>
      </w:r>
      <w:r w:rsidR="00AE49B6">
        <w:rPr>
          <w:rFonts w:ascii="Times New Roman" w:eastAsia="黑体" w:hAnsi="Times New Roman" w:cstheme="minorEastAsia" w:hint="eastAsia"/>
          <w:b w:val="0"/>
          <w:color w:val="000000"/>
          <w:sz w:val="21"/>
          <w:szCs w:val="21"/>
        </w:rPr>
        <w:t>坚固性</w:t>
      </w:r>
      <w:bookmarkEnd w:id="65"/>
    </w:p>
    <w:p w14:paraId="628EC587" w14:textId="044B38D7" w:rsidR="00702257" w:rsidRPr="00DF1AF8" w:rsidRDefault="00AE49B6" w:rsidP="00702257">
      <w:pPr>
        <w:snapToGrid w:val="0"/>
        <w:ind w:firstLineChars="200" w:firstLine="420"/>
        <w:jc w:val="left"/>
        <w:rPr>
          <w:szCs w:val="21"/>
        </w:rPr>
      </w:pPr>
      <w:r w:rsidRPr="00DF1AF8">
        <w:rPr>
          <w:szCs w:val="21"/>
        </w:rPr>
        <w:t>按照</w:t>
      </w:r>
      <w:r w:rsidRPr="00DF1AF8">
        <w:rPr>
          <w:szCs w:val="21"/>
        </w:rPr>
        <w:t>GB/T14684</w:t>
      </w:r>
      <w:r w:rsidRPr="00DF1AF8">
        <w:rPr>
          <w:szCs w:val="21"/>
        </w:rPr>
        <w:t>中</w:t>
      </w:r>
      <w:r w:rsidRPr="00DF1AF8">
        <w:rPr>
          <w:szCs w:val="21"/>
        </w:rPr>
        <w:t>7.13</w:t>
      </w:r>
      <w:r w:rsidRPr="00DF1AF8">
        <w:rPr>
          <w:szCs w:val="21"/>
        </w:rPr>
        <w:t>规定的坚固性试验方法进行。</w:t>
      </w:r>
    </w:p>
    <w:p w14:paraId="1A3CBB50" w14:textId="38CF5CB0"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6" w:name="_Toc168313076"/>
      <w:r>
        <w:rPr>
          <w:rFonts w:ascii="Times New Roman" w:eastAsia="黑体" w:hAnsi="Times New Roman" w:cstheme="minorEastAsia" w:hint="eastAsia"/>
          <w:b w:val="0"/>
          <w:color w:val="000000"/>
          <w:sz w:val="21"/>
          <w:szCs w:val="21"/>
        </w:rPr>
        <w:t>7.</w:t>
      </w:r>
      <w:r w:rsidR="00AE49B6">
        <w:rPr>
          <w:rFonts w:ascii="Times New Roman" w:eastAsia="黑体" w:hAnsi="Times New Roman" w:cstheme="minorEastAsia" w:hint="eastAsia"/>
          <w:b w:val="0"/>
          <w:color w:val="000000"/>
          <w:sz w:val="21"/>
          <w:szCs w:val="21"/>
        </w:rPr>
        <w:t>8</w:t>
      </w:r>
      <w:r>
        <w:rPr>
          <w:rFonts w:ascii="Times New Roman" w:eastAsia="黑体" w:hAnsi="Times New Roman" w:cstheme="minorEastAsia" w:hint="eastAsia"/>
          <w:b w:val="0"/>
          <w:color w:val="000000"/>
          <w:sz w:val="21"/>
          <w:szCs w:val="21"/>
        </w:rPr>
        <w:t xml:space="preserve"> </w:t>
      </w:r>
      <w:r w:rsidR="00AE49B6" w:rsidRPr="00AE49B6">
        <w:rPr>
          <w:rFonts w:ascii="Times New Roman" w:eastAsia="黑体" w:hAnsi="Times New Roman" w:cstheme="minorEastAsia" w:hint="eastAsia"/>
          <w:b w:val="0"/>
          <w:color w:val="000000"/>
          <w:sz w:val="21"/>
          <w:szCs w:val="21"/>
        </w:rPr>
        <w:t>压碎指标</w:t>
      </w:r>
      <w:bookmarkEnd w:id="66"/>
    </w:p>
    <w:p w14:paraId="26EABBCA" w14:textId="658E1E71" w:rsidR="00702257" w:rsidRPr="00DF1AF8" w:rsidRDefault="00AE49B6" w:rsidP="00702257">
      <w:pPr>
        <w:snapToGrid w:val="0"/>
        <w:ind w:firstLineChars="200" w:firstLine="420"/>
        <w:jc w:val="left"/>
        <w:rPr>
          <w:rFonts w:ascii="宋体" w:hAnsi="宋体" w:cstheme="minorEastAsia"/>
          <w:szCs w:val="21"/>
        </w:rPr>
      </w:pPr>
      <w:r w:rsidRPr="00DF1AF8">
        <w:rPr>
          <w:rFonts w:ascii="宋体" w:hAnsi="宋体" w:cstheme="minorEastAsia" w:hint="eastAsia"/>
          <w:szCs w:val="21"/>
        </w:rPr>
        <w:t>按照GB/T14684中7.14规定的压碎指标试验方法进行。</w:t>
      </w:r>
    </w:p>
    <w:p w14:paraId="1632F20D" w14:textId="1BB94FB5"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7" w:name="_Toc168313077"/>
      <w:r>
        <w:rPr>
          <w:rFonts w:ascii="Times New Roman" w:eastAsia="黑体" w:hAnsi="Times New Roman" w:cstheme="minorEastAsia" w:hint="eastAsia"/>
          <w:b w:val="0"/>
          <w:color w:val="000000"/>
          <w:sz w:val="21"/>
          <w:szCs w:val="21"/>
        </w:rPr>
        <w:t>7.</w:t>
      </w:r>
      <w:r w:rsidR="00AE49B6">
        <w:rPr>
          <w:rFonts w:ascii="Times New Roman" w:eastAsia="黑体" w:hAnsi="Times New Roman" w:cstheme="minorEastAsia" w:hint="eastAsia"/>
          <w:b w:val="0"/>
          <w:color w:val="000000"/>
          <w:sz w:val="21"/>
          <w:szCs w:val="21"/>
        </w:rPr>
        <w:t>9</w:t>
      </w:r>
      <w:r>
        <w:rPr>
          <w:rFonts w:ascii="Times New Roman" w:eastAsia="黑体" w:hAnsi="Times New Roman" w:cstheme="minorEastAsia" w:hint="eastAsia"/>
          <w:b w:val="0"/>
          <w:color w:val="000000"/>
          <w:sz w:val="21"/>
          <w:szCs w:val="21"/>
        </w:rPr>
        <w:t xml:space="preserve"> </w:t>
      </w:r>
      <w:r w:rsidR="00AE49B6" w:rsidRPr="00AE49B6">
        <w:rPr>
          <w:rFonts w:ascii="Times New Roman" w:eastAsia="黑体" w:hAnsi="Times New Roman" w:cstheme="minorEastAsia" w:hint="eastAsia"/>
          <w:b w:val="0"/>
          <w:color w:val="000000"/>
          <w:sz w:val="21"/>
          <w:szCs w:val="21"/>
        </w:rPr>
        <w:t>表观密度、</w:t>
      </w:r>
      <w:r w:rsidR="00AE49B6">
        <w:rPr>
          <w:rFonts w:ascii="Times New Roman" w:eastAsia="黑体" w:hAnsi="Times New Roman" w:cstheme="minorEastAsia" w:hint="eastAsia"/>
          <w:b w:val="0"/>
          <w:color w:val="000000"/>
          <w:sz w:val="21"/>
          <w:szCs w:val="21"/>
        </w:rPr>
        <w:t>松散</w:t>
      </w:r>
      <w:r w:rsidR="00AE49B6" w:rsidRPr="00AE49B6">
        <w:rPr>
          <w:rFonts w:ascii="Times New Roman" w:eastAsia="黑体" w:hAnsi="Times New Roman" w:cstheme="minorEastAsia" w:hint="eastAsia"/>
          <w:b w:val="0"/>
          <w:color w:val="000000"/>
          <w:sz w:val="21"/>
          <w:szCs w:val="21"/>
        </w:rPr>
        <w:t>堆积密度和孔隙率</w:t>
      </w:r>
      <w:bookmarkEnd w:id="67"/>
    </w:p>
    <w:p w14:paraId="3B7CA302" w14:textId="281D9FA9" w:rsidR="00702257" w:rsidRPr="00DF1AF8" w:rsidRDefault="00AE49B6" w:rsidP="00702257">
      <w:pPr>
        <w:snapToGrid w:val="0"/>
        <w:ind w:firstLineChars="200" w:firstLine="420"/>
        <w:jc w:val="left"/>
        <w:rPr>
          <w:szCs w:val="21"/>
        </w:rPr>
      </w:pPr>
      <w:r w:rsidRPr="00DF1AF8">
        <w:rPr>
          <w:szCs w:val="21"/>
        </w:rPr>
        <w:t>按照</w:t>
      </w:r>
      <w:r w:rsidRPr="00DF1AF8">
        <w:rPr>
          <w:szCs w:val="21"/>
        </w:rPr>
        <w:t>GB/T14684</w:t>
      </w:r>
      <w:r w:rsidRPr="00DF1AF8">
        <w:rPr>
          <w:szCs w:val="21"/>
        </w:rPr>
        <w:t>中规定的</w:t>
      </w:r>
      <w:r w:rsidRPr="00DF1AF8">
        <w:rPr>
          <w:szCs w:val="21"/>
        </w:rPr>
        <w:t>7.16</w:t>
      </w:r>
      <w:r w:rsidRPr="00DF1AF8">
        <w:rPr>
          <w:szCs w:val="21"/>
        </w:rPr>
        <w:t>表观密度、</w:t>
      </w:r>
      <w:r w:rsidRPr="00DF1AF8">
        <w:rPr>
          <w:szCs w:val="21"/>
        </w:rPr>
        <w:t>7.17</w:t>
      </w:r>
      <w:r w:rsidRPr="00DF1AF8">
        <w:rPr>
          <w:szCs w:val="21"/>
        </w:rPr>
        <w:t>松散堆积密度和孔隙率试验方法进行。</w:t>
      </w:r>
    </w:p>
    <w:p w14:paraId="378645BD" w14:textId="5392C716"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8" w:name="_Toc168313078"/>
      <w:r>
        <w:rPr>
          <w:rFonts w:ascii="Times New Roman" w:eastAsia="黑体" w:hAnsi="Times New Roman" w:cstheme="minorEastAsia" w:hint="eastAsia"/>
          <w:b w:val="0"/>
          <w:color w:val="000000"/>
          <w:sz w:val="21"/>
          <w:szCs w:val="21"/>
        </w:rPr>
        <w:t>7.1</w:t>
      </w:r>
      <w:r w:rsidR="001F4B21">
        <w:rPr>
          <w:rFonts w:ascii="Times New Roman" w:eastAsia="黑体" w:hAnsi="Times New Roman" w:cstheme="minorEastAsia" w:hint="eastAsia"/>
          <w:b w:val="0"/>
          <w:color w:val="000000"/>
          <w:sz w:val="21"/>
          <w:szCs w:val="21"/>
        </w:rPr>
        <w:t>0</w:t>
      </w:r>
      <w:r>
        <w:rPr>
          <w:rFonts w:ascii="Times New Roman" w:eastAsia="黑体" w:hAnsi="Times New Roman" w:cstheme="minorEastAsia" w:hint="eastAsia"/>
          <w:b w:val="0"/>
          <w:color w:val="000000"/>
          <w:sz w:val="21"/>
          <w:szCs w:val="21"/>
        </w:rPr>
        <w:t xml:space="preserve"> </w:t>
      </w:r>
      <w:r w:rsidR="001F4B21" w:rsidRPr="001F4B21">
        <w:rPr>
          <w:rFonts w:ascii="Times New Roman" w:eastAsia="黑体" w:hAnsi="Times New Roman" w:cstheme="minorEastAsia" w:hint="eastAsia"/>
          <w:b w:val="0"/>
          <w:color w:val="000000"/>
          <w:sz w:val="21"/>
          <w:szCs w:val="21"/>
        </w:rPr>
        <w:t>放射性</w:t>
      </w:r>
      <w:bookmarkEnd w:id="68"/>
    </w:p>
    <w:p w14:paraId="352E3E79" w14:textId="0BBF4668" w:rsidR="00702257" w:rsidRPr="00DF1AF8" w:rsidRDefault="001F4B21" w:rsidP="00702257">
      <w:pPr>
        <w:snapToGrid w:val="0"/>
        <w:ind w:firstLineChars="200" w:firstLine="420"/>
        <w:jc w:val="left"/>
        <w:rPr>
          <w:szCs w:val="21"/>
        </w:rPr>
      </w:pPr>
      <w:r w:rsidRPr="00DF1AF8">
        <w:rPr>
          <w:szCs w:val="21"/>
        </w:rPr>
        <w:t>按</w:t>
      </w:r>
      <w:r w:rsidRPr="00DF1AF8">
        <w:rPr>
          <w:szCs w:val="21"/>
        </w:rPr>
        <w:t>GB 6566</w:t>
      </w:r>
      <w:r w:rsidRPr="00DF1AF8">
        <w:rPr>
          <w:szCs w:val="21"/>
        </w:rPr>
        <w:t>的试验方法进行检验。</w:t>
      </w:r>
    </w:p>
    <w:p w14:paraId="4A1F877E" w14:textId="613FA8B2"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69" w:name="_Toc168313079"/>
      <w:r>
        <w:rPr>
          <w:rFonts w:ascii="Times New Roman" w:eastAsia="黑体" w:hAnsi="Times New Roman" w:cstheme="minorEastAsia" w:hint="eastAsia"/>
          <w:b w:val="0"/>
          <w:color w:val="000000"/>
          <w:sz w:val="21"/>
          <w:szCs w:val="21"/>
        </w:rPr>
        <w:t>7.1</w:t>
      </w:r>
      <w:r w:rsidR="001F4B21">
        <w:rPr>
          <w:rFonts w:ascii="Times New Roman" w:eastAsia="黑体" w:hAnsi="Times New Roman" w:cstheme="minorEastAsia" w:hint="eastAsia"/>
          <w:b w:val="0"/>
          <w:color w:val="000000"/>
          <w:sz w:val="21"/>
          <w:szCs w:val="21"/>
        </w:rPr>
        <w:t>1</w:t>
      </w:r>
      <w:r>
        <w:rPr>
          <w:rFonts w:ascii="Times New Roman" w:eastAsia="黑体" w:hAnsi="Times New Roman" w:cstheme="minorEastAsia" w:hint="eastAsia"/>
          <w:b w:val="0"/>
          <w:color w:val="000000"/>
          <w:sz w:val="21"/>
          <w:szCs w:val="21"/>
        </w:rPr>
        <w:t xml:space="preserve"> </w:t>
      </w:r>
      <w:r w:rsidR="001F4B21" w:rsidRPr="001F4B21">
        <w:rPr>
          <w:rFonts w:ascii="Times New Roman" w:eastAsia="黑体" w:hAnsi="Times New Roman" w:cstheme="minorEastAsia" w:hint="eastAsia"/>
          <w:b w:val="0"/>
          <w:color w:val="000000"/>
          <w:sz w:val="21"/>
          <w:szCs w:val="21"/>
        </w:rPr>
        <w:t>碱</w:t>
      </w:r>
      <w:r w:rsidR="001F4B21">
        <w:rPr>
          <w:rFonts w:ascii="Times New Roman" w:eastAsia="黑体" w:hAnsi="Times New Roman" w:cstheme="minorEastAsia" w:hint="eastAsia"/>
          <w:b w:val="0"/>
          <w:color w:val="000000"/>
          <w:sz w:val="21"/>
          <w:szCs w:val="21"/>
        </w:rPr>
        <w:t>集</w:t>
      </w:r>
      <w:r w:rsidR="001F4B21" w:rsidRPr="001F4B21">
        <w:rPr>
          <w:rFonts w:ascii="Times New Roman" w:eastAsia="黑体" w:hAnsi="Times New Roman" w:cstheme="minorEastAsia" w:hint="eastAsia"/>
          <w:b w:val="0"/>
          <w:color w:val="000000"/>
          <w:sz w:val="21"/>
          <w:szCs w:val="21"/>
        </w:rPr>
        <w:t>料反应</w:t>
      </w:r>
      <w:bookmarkEnd w:id="69"/>
    </w:p>
    <w:p w14:paraId="369DB6F4" w14:textId="5ECC7EE0" w:rsidR="00702257" w:rsidRPr="00DF1AF8" w:rsidRDefault="001F4B21" w:rsidP="00702257">
      <w:pPr>
        <w:snapToGrid w:val="0"/>
        <w:ind w:firstLineChars="200" w:firstLine="420"/>
        <w:jc w:val="left"/>
        <w:rPr>
          <w:szCs w:val="21"/>
        </w:rPr>
      </w:pPr>
      <w:r w:rsidRPr="00DF1AF8">
        <w:rPr>
          <w:szCs w:val="21"/>
        </w:rPr>
        <w:t>按照</w:t>
      </w:r>
      <w:r w:rsidRPr="00DF1AF8">
        <w:rPr>
          <w:szCs w:val="21"/>
        </w:rPr>
        <w:t>GB/T 14684</w:t>
      </w:r>
      <w:r w:rsidRPr="00DF1AF8">
        <w:rPr>
          <w:szCs w:val="21"/>
        </w:rPr>
        <w:t>中</w:t>
      </w:r>
      <w:r w:rsidRPr="00DF1AF8">
        <w:rPr>
          <w:szCs w:val="21"/>
        </w:rPr>
        <w:t>7.19</w:t>
      </w:r>
      <w:r w:rsidRPr="00DF1AF8">
        <w:rPr>
          <w:szCs w:val="21"/>
        </w:rPr>
        <w:t>规定的碱集料反应试验方法进行。</w:t>
      </w:r>
    </w:p>
    <w:p w14:paraId="5B8081BC" w14:textId="7A8B67B3"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70" w:name="_Toc168313080"/>
      <w:r>
        <w:rPr>
          <w:rFonts w:ascii="Times New Roman" w:eastAsia="黑体" w:hAnsi="Times New Roman" w:cstheme="minorEastAsia" w:hint="eastAsia"/>
          <w:b w:val="0"/>
          <w:color w:val="000000"/>
          <w:sz w:val="21"/>
          <w:szCs w:val="21"/>
        </w:rPr>
        <w:t>7.1</w:t>
      </w:r>
      <w:r w:rsidR="00CE73E3">
        <w:rPr>
          <w:rFonts w:ascii="Times New Roman" w:eastAsia="黑体" w:hAnsi="Times New Roman" w:cstheme="minorEastAsia" w:hint="eastAsia"/>
          <w:b w:val="0"/>
          <w:color w:val="000000"/>
          <w:sz w:val="21"/>
          <w:szCs w:val="21"/>
        </w:rPr>
        <w:t>2</w:t>
      </w:r>
      <w:r>
        <w:rPr>
          <w:rFonts w:ascii="Times New Roman" w:eastAsia="黑体" w:hAnsi="Times New Roman" w:cstheme="minorEastAsia" w:hint="eastAsia"/>
          <w:b w:val="0"/>
          <w:color w:val="000000"/>
          <w:sz w:val="21"/>
          <w:szCs w:val="21"/>
        </w:rPr>
        <w:t xml:space="preserve"> </w:t>
      </w:r>
      <w:r w:rsidR="00CE73E3">
        <w:rPr>
          <w:rFonts w:ascii="Times New Roman" w:eastAsia="黑体" w:hAnsi="Times New Roman" w:cstheme="minorEastAsia" w:hint="eastAsia"/>
          <w:b w:val="0"/>
          <w:color w:val="000000"/>
          <w:sz w:val="21"/>
          <w:szCs w:val="21"/>
        </w:rPr>
        <w:t>含</w:t>
      </w:r>
      <w:r w:rsidR="0033781F">
        <w:rPr>
          <w:rFonts w:ascii="Times New Roman" w:eastAsia="黑体" w:hAnsi="Times New Roman" w:cstheme="minorEastAsia" w:hint="eastAsia"/>
          <w:b w:val="0"/>
          <w:color w:val="000000"/>
          <w:sz w:val="21"/>
          <w:szCs w:val="21"/>
        </w:rPr>
        <w:t>碳</w:t>
      </w:r>
      <w:r w:rsidR="00CE73E3">
        <w:rPr>
          <w:rFonts w:ascii="Times New Roman" w:eastAsia="黑体" w:hAnsi="Times New Roman" w:cstheme="minorEastAsia" w:hint="eastAsia"/>
          <w:b w:val="0"/>
          <w:color w:val="000000"/>
          <w:sz w:val="21"/>
          <w:szCs w:val="21"/>
        </w:rPr>
        <w:t>量</w:t>
      </w:r>
      <w:bookmarkEnd w:id="70"/>
    </w:p>
    <w:p w14:paraId="0AF0C6A5" w14:textId="77777777" w:rsidR="00BC3603" w:rsidRPr="00063B76" w:rsidRDefault="00BC3603" w:rsidP="00BC3603">
      <w:pPr>
        <w:snapToGrid w:val="0"/>
        <w:jc w:val="left"/>
        <w:rPr>
          <w:szCs w:val="21"/>
        </w:rPr>
      </w:pPr>
      <w:r w:rsidRPr="00063B76">
        <w:rPr>
          <w:szCs w:val="21"/>
        </w:rPr>
        <w:t xml:space="preserve">7.12.1 </w:t>
      </w:r>
      <w:r w:rsidRPr="00063B76">
        <w:rPr>
          <w:szCs w:val="21"/>
        </w:rPr>
        <w:t>仪器设备</w:t>
      </w:r>
    </w:p>
    <w:p w14:paraId="6BFDF3FE" w14:textId="03F7DA1F" w:rsidR="00702257" w:rsidRPr="00063B76" w:rsidRDefault="00BC3603" w:rsidP="00BC3603">
      <w:pPr>
        <w:snapToGrid w:val="0"/>
        <w:ind w:firstLineChars="200" w:firstLine="420"/>
        <w:jc w:val="left"/>
        <w:rPr>
          <w:szCs w:val="21"/>
        </w:rPr>
      </w:pPr>
      <w:r w:rsidRPr="00063B76">
        <w:rPr>
          <w:szCs w:val="21"/>
        </w:rPr>
        <w:t>马弗炉：炉膛具有足够的恒温区</w:t>
      </w:r>
      <w:r w:rsidRPr="00063B76">
        <w:rPr>
          <w:szCs w:val="21"/>
        </w:rPr>
        <w:t>,</w:t>
      </w:r>
      <w:r w:rsidRPr="00063B76">
        <w:rPr>
          <w:szCs w:val="21"/>
        </w:rPr>
        <w:t>能保持温度为</w:t>
      </w:r>
      <w:r w:rsidRPr="00063B76">
        <w:rPr>
          <w:szCs w:val="21"/>
        </w:rPr>
        <w:t>(500</w:t>
      </w:r>
      <w:r w:rsidRPr="00063B76">
        <w:rPr>
          <w:szCs w:val="21"/>
        </w:rPr>
        <w:t>士</w:t>
      </w:r>
      <w:r w:rsidRPr="00063B76">
        <w:rPr>
          <w:szCs w:val="21"/>
        </w:rPr>
        <w:t>10)℃</w:t>
      </w:r>
      <w:r w:rsidRPr="00063B76">
        <w:rPr>
          <w:szCs w:val="21"/>
        </w:rPr>
        <w:t>、</w:t>
      </w:r>
      <w:r w:rsidRPr="00063B76">
        <w:rPr>
          <w:szCs w:val="21"/>
        </w:rPr>
        <w:t>(815±10)℃</w:t>
      </w:r>
      <w:r w:rsidRPr="00063B76">
        <w:rPr>
          <w:szCs w:val="21"/>
        </w:rPr>
        <w:t>和</w:t>
      </w:r>
      <w:r w:rsidRPr="00063B76">
        <w:rPr>
          <w:szCs w:val="21"/>
        </w:rPr>
        <w:t>(950±20)℃</w:t>
      </w:r>
      <w:r w:rsidRPr="00063B76">
        <w:rPr>
          <w:szCs w:val="21"/>
        </w:rPr>
        <w:t>，炉后壁的上部带有直径为</w:t>
      </w:r>
      <w:r w:rsidRPr="00063B76">
        <w:rPr>
          <w:szCs w:val="21"/>
        </w:rPr>
        <w:t>25mm~30mm</w:t>
      </w:r>
      <w:r w:rsidRPr="00063B76">
        <w:rPr>
          <w:szCs w:val="21"/>
        </w:rPr>
        <w:t>的烟囱，下部离炉膛底</w:t>
      </w:r>
      <w:r w:rsidRPr="00063B76">
        <w:rPr>
          <w:szCs w:val="21"/>
        </w:rPr>
        <w:t>20mm~30 mm</w:t>
      </w:r>
      <w:r w:rsidRPr="00063B76">
        <w:rPr>
          <w:szCs w:val="21"/>
        </w:rPr>
        <w:t>处有一个插热电偶的小孔，炉门上有一个直径为</w:t>
      </w:r>
      <w:r w:rsidRPr="00063B76">
        <w:rPr>
          <w:szCs w:val="21"/>
        </w:rPr>
        <w:t>20mm</w:t>
      </w:r>
      <w:r w:rsidRPr="00063B76">
        <w:rPr>
          <w:szCs w:val="21"/>
        </w:rPr>
        <w:t>的通气孔。马弗炉的恒温区应至少每年测定一次，控温仪</w:t>
      </w:r>
      <w:r w:rsidRPr="00063B76">
        <w:rPr>
          <w:szCs w:val="21"/>
        </w:rPr>
        <w:t>(</w:t>
      </w:r>
      <w:r w:rsidRPr="00063B76">
        <w:rPr>
          <w:szCs w:val="21"/>
        </w:rPr>
        <w:t>包括数字温度指示调节仪和热电偶</w:t>
      </w:r>
      <w:r w:rsidRPr="00063B76">
        <w:rPr>
          <w:szCs w:val="21"/>
        </w:rPr>
        <w:t>)</w:t>
      </w:r>
      <w:r w:rsidRPr="00063B76">
        <w:rPr>
          <w:szCs w:val="21"/>
        </w:rPr>
        <w:t>应至少每年校准一次。</w:t>
      </w:r>
    </w:p>
    <w:p w14:paraId="233C75AC" w14:textId="4E8CCBEE" w:rsidR="00BC3603" w:rsidRPr="00063B76" w:rsidRDefault="00BC3603" w:rsidP="00BC3603">
      <w:pPr>
        <w:snapToGrid w:val="0"/>
        <w:ind w:firstLineChars="200" w:firstLine="420"/>
        <w:jc w:val="left"/>
        <w:rPr>
          <w:szCs w:val="21"/>
        </w:rPr>
      </w:pPr>
      <w:r w:rsidRPr="00063B76">
        <w:rPr>
          <w:szCs w:val="21"/>
        </w:rPr>
        <w:t>灰</w:t>
      </w:r>
      <w:proofErr w:type="gramStart"/>
      <w:r w:rsidRPr="00063B76">
        <w:rPr>
          <w:szCs w:val="21"/>
        </w:rPr>
        <w:t>皿</w:t>
      </w:r>
      <w:proofErr w:type="gramEnd"/>
      <w:r w:rsidRPr="00063B76">
        <w:rPr>
          <w:szCs w:val="21"/>
        </w:rPr>
        <w:t>：瓷制，长方形，底长</w:t>
      </w:r>
      <w:r w:rsidRPr="00063B76">
        <w:rPr>
          <w:szCs w:val="21"/>
        </w:rPr>
        <w:t>45mm</w:t>
      </w:r>
      <w:r w:rsidRPr="00063B76">
        <w:rPr>
          <w:szCs w:val="21"/>
        </w:rPr>
        <w:t>，底宽</w:t>
      </w:r>
      <w:r w:rsidRPr="00063B76">
        <w:rPr>
          <w:szCs w:val="21"/>
        </w:rPr>
        <w:t>22mm</w:t>
      </w:r>
      <w:r w:rsidRPr="00063B76">
        <w:rPr>
          <w:szCs w:val="21"/>
        </w:rPr>
        <w:t>，高</w:t>
      </w:r>
      <w:r w:rsidRPr="00063B76">
        <w:rPr>
          <w:szCs w:val="21"/>
        </w:rPr>
        <w:t>14mm</w:t>
      </w:r>
      <w:r w:rsidRPr="00063B76">
        <w:rPr>
          <w:szCs w:val="21"/>
        </w:rPr>
        <w:t>，使用前应灼烧至质量恒定。</w:t>
      </w:r>
    </w:p>
    <w:p w14:paraId="6D7CB319" w14:textId="4C962286" w:rsidR="00BC3603" w:rsidRPr="00063B76" w:rsidRDefault="00BC3603" w:rsidP="00BC3603">
      <w:pPr>
        <w:snapToGrid w:val="0"/>
        <w:ind w:firstLineChars="200" w:firstLine="420"/>
        <w:jc w:val="left"/>
        <w:rPr>
          <w:szCs w:val="21"/>
        </w:rPr>
      </w:pPr>
      <w:r w:rsidRPr="00063B76">
        <w:rPr>
          <w:szCs w:val="21"/>
        </w:rPr>
        <w:t>分析天平：分度值为</w:t>
      </w:r>
      <w:r w:rsidRPr="00063B76">
        <w:rPr>
          <w:szCs w:val="21"/>
        </w:rPr>
        <w:t xml:space="preserve"> 0.1 mg</w:t>
      </w:r>
      <w:r w:rsidRPr="00063B76">
        <w:rPr>
          <w:szCs w:val="21"/>
        </w:rPr>
        <w:t>。</w:t>
      </w:r>
    </w:p>
    <w:p w14:paraId="03CE221A" w14:textId="0F7D7148" w:rsidR="00BF6C3B" w:rsidRPr="00063B76" w:rsidRDefault="00BF6C3B" w:rsidP="00BF6C3B">
      <w:pPr>
        <w:snapToGrid w:val="0"/>
        <w:jc w:val="left"/>
        <w:rPr>
          <w:szCs w:val="21"/>
        </w:rPr>
      </w:pPr>
      <w:r w:rsidRPr="00063B76">
        <w:rPr>
          <w:szCs w:val="21"/>
        </w:rPr>
        <w:t xml:space="preserve">7.12.2 </w:t>
      </w:r>
      <w:r w:rsidRPr="00063B76">
        <w:rPr>
          <w:szCs w:val="21"/>
        </w:rPr>
        <w:t>试验步骤</w:t>
      </w:r>
    </w:p>
    <w:p w14:paraId="15FEE330" w14:textId="0E4F3502" w:rsidR="00BF6C3B" w:rsidRPr="00063B76" w:rsidRDefault="00BF6C3B" w:rsidP="00BF6C3B">
      <w:pPr>
        <w:snapToGrid w:val="0"/>
        <w:ind w:firstLineChars="200" w:firstLine="420"/>
        <w:jc w:val="left"/>
        <w:rPr>
          <w:szCs w:val="21"/>
        </w:rPr>
      </w:pPr>
      <w:r w:rsidRPr="00063B76">
        <w:rPr>
          <w:szCs w:val="21"/>
        </w:rPr>
        <w:t xml:space="preserve">7.12.2.1 </w:t>
      </w:r>
      <w:r w:rsidRPr="00063B76">
        <w:rPr>
          <w:szCs w:val="21"/>
        </w:rPr>
        <w:t>按照</w:t>
      </w:r>
      <w:r w:rsidRPr="00063B76">
        <w:rPr>
          <w:szCs w:val="21"/>
        </w:rPr>
        <w:t>GB/T 14684</w:t>
      </w:r>
      <w:r w:rsidRPr="00063B76">
        <w:rPr>
          <w:szCs w:val="21"/>
        </w:rPr>
        <w:t>中</w:t>
      </w:r>
      <w:r w:rsidRPr="00063B76">
        <w:rPr>
          <w:szCs w:val="21"/>
        </w:rPr>
        <w:t>7.3</w:t>
      </w:r>
      <w:r w:rsidRPr="00063B76">
        <w:rPr>
          <w:szCs w:val="21"/>
        </w:rPr>
        <w:t>规定的取样方法，分别称取</w:t>
      </w:r>
      <w:r w:rsidRPr="00063B76">
        <w:rPr>
          <w:szCs w:val="21"/>
        </w:rPr>
        <w:t>4.75mm</w:t>
      </w:r>
      <w:r w:rsidRPr="00063B76">
        <w:rPr>
          <w:szCs w:val="21"/>
        </w:rPr>
        <w:t>筛、</w:t>
      </w:r>
      <w:r w:rsidRPr="00063B76">
        <w:rPr>
          <w:szCs w:val="21"/>
        </w:rPr>
        <w:t>2.36mm</w:t>
      </w:r>
      <w:r w:rsidRPr="00063B76">
        <w:rPr>
          <w:szCs w:val="21"/>
        </w:rPr>
        <w:t>筛、</w:t>
      </w:r>
      <w:r w:rsidRPr="00063B76">
        <w:rPr>
          <w:szCs w:val="21"/>
        </w:rPr>
        <w:t>1.18mm</w:t>
      </w:r>
      <w:r w:rsidRPr="00063B76">
        <w:rPr>
          <w:szCs w:val="21"/>
        </w:rPr>
        <w:t>筛、</w:t>
      </w:r>
      <w:r w:rsidRPr="00063B76">
        <w:rPr>
          <w:szCs w:val="21"/>
        </w:rPr>
        <w:t>0.60mm</w:t>
      </w:r>
      <w:r w:rsidRPr="00063B76">
        <w:rPr>
          <w:szCs w:val="21"/>
        </w:rPr>
        <w:t>筛、</w:t>
      </w:r>
      <w:r w:rsidRPr="00063B76">
        <w:rPr>
          <w:szCs w:val="21"/>
        </w:rPr>
        <w:t>0.30mm</w:t>
      </w:r>
      <w:r w:rsidRPr="00063B76">
        <w:rPr>
          <w:szCs w:val="21"/>
        </w:rPr>
        <w:t>筛、</w:t>
      </w:r>
      <w:r w:rsidRPr="00063B76">
        <w:rPr>
          <w:szCs w:val="21"/>
        </w:rPr>
        <w:t>0.15mm</w:t>
      </w:r>
      <w:r w:rsidRPr="00063B76">
        <w:rPr>
          <w:szCs w:val="21"/>
        </w:rPr>
        <w:t>筛、底筛中的煤气</w:t>
      </w:r>
      <w:proofErr w:type="gramStart"/>
      <w:r w:rsidRPr="00063B76">
        <w:rPr>
          <w:szCs w:val="21"/>
        </w:rPr>
        <w:t>化粗渣各</w:t>
      </w:r>
      <w:proofErr w:type="gramEnd"/>
      <w:r w:rsidRPr="00063B76">
        <w:rPr>
          <w:szCs w:val="21"/>
        </w:rPr>
        <w:t>5g</w:t>
      </w:r>
      <w:r w:rsidRPr="00063B76">
        <w:rPr>
          <w:szCs w:val="21"/>
        </w:rPr>
        <w:t>，</w:t>
      </w:r>
      <w:proofErr w:type="gramStart"/>
      <w:r w:rsidRPr="00063B76">
        <w:rPr>
          <w:szCs w:val="21"/>
        </w:rPr>
        <w:t>称准至</w:t>
      </w:r>
      <w:proofErr w:type="gramEnd"/>
      <w:r w:rsidRPr="00063B76">
        <w:rPr>
          <w:szCs w:val="21"/>
        </w:rPr>
        <w:t>0.0002g</w:t>
      </w:r>
      <w:r w:rsidRPr="00063B76">
        <w:rPr>
          <w:szCs w:val="21"/>
        </w:rPr>
        <w:t>，置于预先灼烧至质量恒定并已称量后的灰</w:t>
      </w:r>
      <w:proofErr w:type="gramStart"/>
      <w:r w:rsidRPr="00063B76">
        <w:rPr>
          <w:szCs w:val="21"/>
        </w:rPr>
        <w:t>皿</w:t>
      </w:r>
      <w:proofErr w:type="gramEnd"/>
      <w:r w:rsidRPr="00063B76">
        <w:rPr>
          <w:szCs w:val="21"/>
        </w:rPr>
        <w:t>内。</w:t>
      </w:r>
    </w:p>
    <w:p w14:paraId="4A34B378" w14:textId="3150C2DE" w:rsidR="00BF6C3B" w:rsidRPr="00063B76" w:rsidRDefault="00BF6C3B" w:rsidP="00BF6C3B">
      <w:pPr>
        <w:snapToGrid w:val="0"/>
        <w:ind w:firstLineChars="200" w:firstLine="420"/>
        <w:jc w:val="left"/>
        <w:rPr>
          <w:szCs w:val="21"/>
        </w:rPr>
      </w:pPr>
      <w:r w:rsidRPr="00063B76">
        <w:rPr>
          <w:szCs w:val="21"/>
        </w:rPr>
        <w:t xml:space="preserve">7.12.2.2 </w:t>
      </w:r>
      <w:r w:rsidRPr="00063B76">
        <w:rPr>
          <w:szCs w:val="21"/>
        </w:rPr>
        <w:t>将灰</w:t>
      </w:r>
      <w:proofErr w:type="gramStart"/>
      <w:r w:rsidRPr="00063B76">
        <w:rPr>
          <w:szCs w:val="21"/>
        </w:rPr>
        <w:t>皿</w:t>
      </w:r>
      <w:proofErr w:type="gramEnd"/>
      <w:r w:rsidRPr="00063B76">
        <w:rPr>
          <w:szCs w:val="21"/>
        </w:rPr>
        <w:t>放入炉温不超过</w:t>
      </w:r>
      <w:r w:rsidRPr="00063B76">
        <w:rPr>
          <w:szCs w:val="21"/>
        </w:rPr>
        <w:t>100℃</w:t>
      </w:r>
      <w:r w:rsidRPr="00063B76">
        <w:rPr>
          <w:szCs w:val="21"/>
        </w:rPr>
        <w:t>的马弗炉恒温区中，关上炉门并使炉门留有</w:t>
      </w:r>
      <w:r w:rsidRPr="00063B76">
        <w:rPr>
          <w:szCs w:val="21"/>
        </w:rPr>
        <w:t>15mm</w:t>
      </w:r>
      <w:r w:rsidRPr="00063B76">
        <w:rPr>
          <w:szCs w:val="21"/>
        </w:rPr>
        <w:t>左右的缝隙，炉温在不少于</w:t>
      </w:r>
      <w:r w:rsidRPr="00063B76">
        <w:rPr>
          <w:szCs w:val="21"/>
        </w:rPr>
        <w:t xml:space="preserve"> 30min </w:t>
      </w:r>
      <w:r w:rsidRPr="00063B76">
        <w:rPr>
          <w:szCs w:val="21"/>
        </w:rPr>
        <w:t>时间内缓慢升至</w:t>
      </w:r>
      <w:r w:rsidRPr="00063B76">
        <w:rPr>
          <w:szCs w:val="21"/>
        </w:rPr>
        <w:t>(500</w:t>
      </w:r>
      <w:r w:rsidRPr="00063B76">
        <w:rPr>
          <w:szCs w:val="21"/>
        </w:rPr>
        <w:t>士</w:t>
      </w:r>
      <w:r w:rsidRPr="00063B76">
        <w:rPr>
          <w:szCs w:val="21"/>
        </w:rPr>
        <w:t>10)℃</w:t>
      </w:r>
      <w:r w:rsidRPr="00063B76">
        <w:rPr>
          <w:szCs w:val="21"/>
        </w:rPr>
        <w:t>，并在此温度下保持</w:t>
      </w:r>
      <w:r w:rsidRPr="00063B76">
        <w:rPr>
          <w:szCs w:val="21"/>
        </w:rPr>
        <w:t>30min</w:t>
      </w:r>
      <w:r w:rsidRPr="00063B76">
        <w:rPr>
          <w:szCs w:val="21"/>
        </w:rPr>
        <w:t>，继续升温至</w:t>
      </w:r>
      <w:r w:rsidRPr="00063B76">
        <w:rPr>
          <w:szCs w:val="21"/>
        </w:rPr>
        <w:t>(950</w:t>
      </w:r>
      <w:r w:rsidRPr="00063B76">
        <w:rPr>
          <w:szCs w:val="21"/>
        </w:rPr>
        <w:t>士</w:t>
      </w:r>
      <w:r w:rsidRPr="00063B76">
        <w:rPr>
          <w:szCs w:val="21"/>
        </w:rPr>
        <w:t>20)℃</w:t>
      </w:r>
      <w:r w:rsidRPr="00063B76">
        <w:rPr>
          <w:szCs w:val="21"/>
        </w:rPr>
        <w:t>，在此温度保持</w:t>
      </w:r>
      <w:r w:rsidRPr="00063B76">
        <w:rPr>
          <w:szCs w:val="21"/>
        </w:rPr>
        <w:t>20min</w:t>
      </w:r>
      <w:r w:rsidRPr="00063B76">
        <w:rPr>
          <w:szCs w:val="21"/>
        </w:rPr>
        <w:t>。</w:t>
      </w:r>
    </w:p>
    <w:p w14:paraId="65EEA7FF" w14:textId="1D735EA8" w:rsidR="00BF6C3B" w:rsidRPr="00063B76" w:rsidRDefault="00BF6C3B" w:rsidP="00BF6C3B">
      <w:pPr>
        <w:snapToGrid w:val="0"/>
        <w:ind w:firstLineChars="200" w:firstLine="420"/>
        <w:jc w:val="left"/>
        <w:rPr>
          <w:szCs w:val="21"/>
        </w:rPr>
      </w:pPr>
      <w:r w:rsidRPr="00063B76">
        <w:rPr>
          <w:szCs w:val="21"/>
        </w:rPr>
        <w:t xml:space="preserve">7.12.2.3 </w:t>
      </w:r>
      <w:r w:rsidRPr="00063B76">
        <w:rPr>
          <w:szCs w:val="21"/>
        </w:rPr>
        <w:t>将灰</w:t>
      </w:r>
      <w:proofErr w:type="gramStart"/>
      <w:r w:rsidRPr="00063B76">
        <w:rPr>
          <w:szCs w:val="21"/>
        </w:rPr>
        <w:t>皿</w:t>
      </w:r>
      <w:proofErr w:type="gramEnd"/>
      <w:r w:rsidRPr="00063B76">
        <w:rPr>
          <w:szCs w:val="21"/>
        </w:rPr>
        <w:t>取出，放在耐热板或石棉板上</w:t>
      </w:r>
      <w:r w:rsidRPr="00063B76">
        <w:rPr>
          <w:szCs w:val="21"/>
        </w:rPr>
        <w:t>,</w:t>
      </w:r>
      <w:r w:rsidRPr="00063B76">
        <w:rPr>
          <w:szCs w:val="21"/>
        </w:rPr>
        <w:t>空气中放置约</w:t>
      </w:r>
      <w:r w:rsidRPr="00063B76">
        <w:rPr>
          <w:szCs w:val="21"/>
        </w:rPr>
        <w:t>5min</w:t>
      </w:r>
      <w:r w:rsidRPr="00063B76">
        <w:rPr>
          <w:szCs w:val="21"/>
        </w:rPr>
        <w:t>后，放入干燥器内冷却至室温</w:t>
      </w:r>
      <w:r w:rsidRPr="00063B76">
        <w:rPr>
          <w:szCs w:val="21"/>
        </w:rPr>
        <w:t>(</w:t>
      </w:r>
      <w:r w:rsidRPr="00063B76">
        <w:rPr>
          <w:szCs w:val="21"/>
        </w:rPr>
        <w:t>约需</w:t>
      </w:r>
      <w:r w:rsidRPr="00063B76">
        <w:rPr>
          <w:szCs w:val="21"/>
        </w:rPr>
        <w:t>20 min)</w:t>
      </w:r>
      <w:r w:rsidRPr="00063B76">
        <w:rPr>
          <w:szCs w:val="21"/>
        </w:rPr>
        <w:t>后称量。</w:t>
      </w:r>
    </w:p>
    <w:p w14:paraId="0479A246" w14:textId="359FF424" w:rsidR="00BF6C3B" w:rsidRPr="00063B76" w:rsidRDefault="00BF6C3B" w:rsidP="00BF6C3B">
      <w:pPr>
        <w:snapToGrid w:val="0"/>
        <w:ind w:firstLineChars="200" w:firstLine="420"/>
        <w:jc w:val="left"/>
        <w:rPr>
          <w:szCs w:val="21"/>
        </w:rPr>
      </w:pPr>
      <w:r w:rsidRPr="00063B76">
        <w:rPr>
          <w:szCs w:val="21"/>
        </w:rPr>
        <w:t xml:space="preserve">7.12.2.4 </w:t>
      </w:r>
      <w:r w:rsidRPr="00063B76">
        <w:rPr>
          <w:szCs w:val="21"/>
        </w:rPr>
        <w:t>灰</w:t>
      </w:r>
      <w:proofErr w:type="gramStart"/>
      <w:r w:rsidRPr="00063B76">
        <w:rPr>
          <w:szCs w:val="21"/>
        </w:rPr>
        <w:t>皿</w:t>
      </w:r>
      <w:proofErr w:type="gramEnd"/>
      <w:r w:rsidRPr="00063B76">
        <w:rPr>
          <w:szCs w:val="21"/>
        </w:rPr>
        <w:t>重新放入恒温在</w:t>
      </w:r>
      <w:r w:rsidRPr="00063B76">
        <w:rPr>
          <w:szCs w:val="21"/>
        </w:rPr>
        <w:t>(950</w:t>
      </w:r>
      <w:r w:rsidRPr="00063B76">
        <w:rPr>
          <w:szCs w:val="21"/>
        </w:rPr>
        <w:t>士</w:t>
      </w:r>
      <w:r w:rsidRPr="00063B76">
        <w:rPr>
          <w:szCs w:val="21"/>
        </w:rPr>
        <w:t>20)℃</w:t>
      </w:r>
      <w:r w:rsidRPr="00063B76">
        <w:rPr>
          <w:szCs w:val="21"/>
        </w:rPr>
        <w:t>马弗炉，进行检查性灼烧，每次</w:t>
      </w:r>
      <w:r w:rsidRPr="00063B76">
        <w:rPr>
          <w:szCs w:val="21"/>
        </w:rPr>
        <w:t>20min</w:t>
      </w:r>
      <w:r w:rsidRPr="00063B76">
        <w:rPr>
          <w:szCs w:val="21"/>
        </w:rPr>
        <w:t>，直到连续两次灼烧后的质量变化不超过</w:t>
      </w:r>
      <w:r w:rsidRPr="00063B76">
        <w:rPr>
          <w:szCs w:val="21"/>
        </w:rPr>
        <w:t>0.0010</w:t>
      </w:r>
      <w:r w:rsidRPr="00063B76">
        <w:rPr>
          <w:szCs w:val="21"/>
        </w:rPr>
        <w:t>为止，以最后一次灼烧后的质量为计算依据。</w:t>
      </w:r>
    </w:p>
    <w:p w14:paraId="60DC6447" w14:textId="4B9A9F92" w:rsidR="00BF6C3B" w:rsidRPr="00063B76" w:rsidRDefault="00BF6C3B" w:rsidP="00BF6C3B">
      <w:pPr>
        <w:snapToGrid w:val="0"/>
        <w:jc w:val="left"/>
        <w:rPr>
          <w:szCs w:val="21"/>
        </w:rPr>
      </w:pPr>
      <w:r w:rsidRPr="00063B76">
        <w:rPr>
          <w:szCs w:val="21"/>
        </w:rPr>
        <w:t xml:space="preserve">7.12.3 </w:t>
      </w:r>
      <w:r w:rsidRPr="00063B76">
        <w:rPr>
          <w:szCs w:val="21"/>
        </w:rPr>
        <w:t>计算与评定</w:t>
      </w:r>
    </w:p>
    <w:p w14:paraId="7AD770AB" w14:textId="77777777" w:rsidR="00691D45" w:rsidRPr="00063B76" w:rsidRDefault="00691D45" w:rsidP="00691D45">
      <w:pPr>
        <w:snapToGrid w:val="0"/>
        <w:ind w:firstLineChars="200" w:firstLine="420"/>
        <w:jc w:val="left"/>
        <w:rPr>
          <w:szCs w:val="21"/>
        </w:rPr>
      </w:pPr>
      <w:r w:rsidRPr="00063B76">
        <w:rPr>
          <w:szCs w:val="21"/>
        </w:rPr>
        <w:t>煤气</w:t>
      </w:r>
      <w:proofErr w:type="gramStart"/>
      <w:r w:rsidRPr="00063B76">
        <w:rPr>
          <w:szCs w:val="21"/>
        </w:rPr>
        <w:t>化粗渣烧</w:t>
      </w:r>
      <w:proofErr w:type="gramEnd"/>
      <w:r w:rsidRPr="00063B76">
        <w:rPr>
          <w:szCs w:val="21"/>
        </w:rPr>
        <w:t>失量按式（</w:t>
      </w:r>
      <w:r w:rsidRPr="00063B76">
        <w:rPr>
          <w:szCs w:val="21"/>
        </w:rPr>
        <w:t>1</w:t>
      </w:r>
      <w:r w:rsidRPr="00063B76">
        <w:rPr>
          <w:szCs w:val="21"/>
        </w:rPr>
        <w:t>）计算：</w:t>
      </w:r>
    </w:p>
    <w:p w14:paraId="360A5904" w14:textId="75B40C70" w:rsidR="00691D45" w:rsidRPr="00063B76" w:rsidRDefault="00691D45" w:rsidP="00691D45">
      <w:pPr>
        <w:snapToGrid w:val="0"/>
        <w:ind w:firstLineChars="200" w:firstLine="420"/>
        <w:jc w:val="left"/>
        <w:rPr>
          <w:szCs w:val="21"/>
        </w:rPr>
      </w:pPr>
      <w:r w:rsidRPr="00063B76">
        <w:rPr>
          <w:szCs w:val="21"/>
        </w:rPr>
        <w:t xml:space="preserve">                             RCC=</w:t>
      </w:r>
      <m:oMath>
        <m:f>
          <m:fPr>
            <m:ctrlPr>
              <w:rPr>
                <w:rFonts w:ascii="Cambria Math" w:hAnsi="Cambria Math"/>
                <w:i/>
                <w:szCs w:val="21"/>
              </w:rPr>
            </m:ctrlPr>
          </m:fPr>
          <m:num>
            <m:nary>
              <m:naryPr>
                <m:chr m:val="∑"/>
                <m:limLoc m:val="undOvr"/>
                <m:subHide m:val="1"/>
                <m:supHide m:val="1"/>
                <m:ctrlPr>
                  <w:rPr>
                    <w:rFonts w:ascii="Cambria Math" w:hAnsi="Cambria Math"/>
                    <w:i/>
                    <w:szCs w:val="21"/>
                  </w:rPr>
                </m:ctrlPr>
              </m:naryPr>
              <m:sub/>
              <m:sup/>
              <m:e>
                <m:f>
                  <m:fPr>
                    <m:ctrlPr>
                      <w:rPr>
                        <w:rFonts w:ascii="Cambria Math" w:hAnsi="Cambria Math"/>
                        <w:i/>
                        <w:szCs w:val="21"/>
                      </w:rPr>
                    </m:ctrlPr>
                  </m:fPr>
                  <m:num>
                    <m:r>
                      <m:rPr>
                        <m:sty m:val="p"/>
                      </m:rPr>
                      <w:rPr>
                        <w:rFonts w:ascii="Cambria Math" w:hAnsi="Cambria Math"/>
                        <w:szCs w:val="21"/>
                      </w:rPr>
                      <m:t>M</m:t>
                    </m:r>
                    <m:r>
                      <m:rPr>
                        <m:sty m:val="p"/>
                      </m:rPr>
                      <w:rPr>
                        <w:rFonts w:ascii="Cambria Math" w:hAnsi="Cambria Math"/>
                        <w:szCs w:val="21"/>
                        <w:vertAlign w:val="subscript"/>
                      </w:rPr>
                      <m:t>n</m:t>
                    </m:r>
                    <m:r>
                      <m:rPr>
                        <m:sty m:val="p"/>
                      </m:rPr>
                      <w:rPr>
                        <w:rFonts w:ascii="Cambria Math" w:hAnsi="Cambria Math"/>
                        <w:szCs w:val="21"/>
                      </w:rPr>
                      <m:t>-M</m:t>
                    </m:r>
                    <m:r>
                      <m:rPr>
                        <m:sty m:val="p"/>
                      </m:rPr>
                      <w:rPr>
                        <w:rFonts w:ascii="Cambria Math" w:hAnsi="Cambria Math"/>
                        <w:szCs w:val="21"/>
                        <w:vertAlign w:val="subscript"/>
                      </w:rPr>
                      <m:t>n</m:t>
                    </m:r>
                    <m:r>
                      <m:rPr>
                        <m:sty m:val="p"/>
                      </m:rPr>
                      <w:rPr>
                        <w:rFonts w:ascii="Cambria Math" w:hAnsi="Cambria Math"/>
                        <w:szCs w:val="21"/>
                      </w:rPr>
                      <m:t>1</m:t>
                    </m:r>
                  </m:num>
                  <m:den>
                    <m:r>
                      <m:rPr>
                        <m:sty m:val="p"/>
                      </m:rPr>
                      <w:rPr>
                        <w:rFonts w:ascii="Cambria Math" w:hAnsi="Cambria Math"/>
                        <w:szCs w:val="21"/>
                      </w:rPr>
                      <m:t>M</m:t>
                    </m:r>
                    <m:r>
                      <m:rPr>
                        <m:sty m:val="p"/>
                      </m:rPr>
                      <w:rPr>
                        <w:rFonts w:ascii="Cambria Math" w:hAnsi="Cambria Math"/>
                        <w:szCs w:val="21"/>
                        <w:vertAlign w:val="subscript"/>
                      </w:rPr>
                      <m:t>n</m:t>
                    </m:r>
                  </m:den>
                </m:f>
              </m:e>
            </m:nary>
          </m:num>
          <m:den>
            <m:r>
              <w:rPr>
                <w:rFonts w:ascii="Cambria Math" w:hAnsi="Cambria Math"/>
                <w:szCs w:val="21"/>
              </w:rPr>
              <m:t>7</m:t>
            </m:r>
          </m:den>
        </m:f>
      </m:oMath>
      <w:r w:rsidRPr="00063B76">
        <w:rPr>
          <w:szCs w:val="21"/>
        </w:rPr>
        <w:t xml:space="preserve">*100%                          </w:t>
      </w:r>
      <w:r w:rsidRPr="00063B76">
        <w:rPr>
          <w:szCs w:val="21"/>
        </w:rPr>
        <w:t>（</w:t>
      </w:r>
      <w:r w:rsidRPr="00063B76">
        <w:rPr>
          <w:szCs w:val="21"/>
        </w:rPr>
        <w:t>1</w:t>
      </w:r>
      <w:r w:rsidRPr="00063B76">
        <w:rPr>
          <w:szCs w:val="21"/>
        </w:rPr>
        <w:t>）</w:t>
      </w:r>
    </w:p>
    <w:p w14:paraId="4605C2E6" w14:textId="77777777" w:rsidR="00691D45" w:rsidRPr="00063B76" w:rsidRDefault="00691D45" w:rsidP="00691D45">
      <w:pPr>
        <w:snapToGrid w:val="0"/>
        <w:ind w:firstLineChars="200" w:firstLine="420"/>
        <w:jc w:val="left"/>
        <w:rPr>
          <w:szCs w:val="21"/>
        </w:rPr>
      </w:pPr>
      <w:r w:rsidRPr="00063B76">
        <w:rPr>
          <w:szCs w:val="21"/>
        </w:rPr>
        <w:t>其中：</w:t>
      </w:r>
    </w:p>
    <w:p w14:paraId="6612C03A" w14:textId="3CF24559" w:rsidR="00691D45" w:rsidRPr="00063B76" w:rsidRDefault="00691D45" w:rsidP="00D566B6">
      <w:pPr>
        <w:tabs>
          <w:tab w:val="center" w:pos="4723"/>
        </w:tabs>
        <w:snapToGrid w:val="0"/>
        <w:ind w:firstLineChars="200" w:firstLine="420"/>
        <w:jc w:val="left"/>
        <w:rPr>
          <w:szCs w:val="21"/>
        </w:rPr>
      </w:pPr>
      <w:r w:rsidRPr="00063B76">
        <w:rPr>
          <w:szCs w:val="21"/>
        </w:rPr>
        <w:t>RCC-</w:t>
      </w:r>
      <w:r w:rsidRPr="00063B76">
        <w:rPr>
          <w:szCs w:val="21"/>
        </w:rPr>
        <w:t>煤气</w:t>
      </w:r>
      <w:proofErr w:type="gramStart"/>
      <w:r w:rsidRPr="00063B76">
        <w:rPr>
          <w:szCs w:val="21"/>
        </w:rPr>
        <w:t>化粗渣烧</w:t>
      </w:r>
      <w:proofErr w:type="gramEnd"/>
      <w:r w:rsidRPr="00063B76">
        <w:rPr>
          <w:szCs w:val="21"/>
        </w:rPr>
        <w:t>失量；</w:t>
      </w:r>
    </w:p>
    <w:p w14:paraId="786566A1" w14:textId="3A7A45BC" w:rsidR="00691D45" w:rsidRPr="00063B76" w:rsidRDefault="00691D45" w:rsidP="00691D45">
      <w:pPr>
        <w:snapToGrid w:val="0"/>
        <w:ind w:firstLineChars="200" w:firstLine="420"/>
        <w:jc w:val="left"/>
        <w:rPr>
          <w:szCs w:val="21"/>
        </w:rPr>
      </w:pPr>
      <w:r w:rsidRPr="00063B76">
        <w:rPr>
          <w:szCs w:val="21"/>
        </w:rPr>
        <w:t>M</w:t>
      </w:r>
      <w:r w:rsidRPr="00063B76">
        <w:rPr>
          <w:szCs w:val="21"/>
          <w:vertAlign w:val="subscript"/>
        </w:rPr>
        <w:t>n</w:t>
      </w:r>
      <w:r w:rsidRPr="00063B76">
        <w:rPr>
          <w:szCs w:val="21"/>
        </w:rPr>
        <w:t>-4.75mm</w:t>
      </w:r>
      <w:r w:rsidRPr="00063B76">
        <w:rPr>
          <w:szCs w:val="21"/>
        </w:rPr>
        <w:t>筛、</w:t>
      </w:r>
      <w:r w:rsidRPr="00063B76">
        <w:rPr>
          <w:szCs w:val="21"/>
        </w:rPr>
        <w:t>2.36mm</w:t>
      </w:r>
      <w:r w:rsidRPr="00063B76">
        <w:rPr>
          <w:szCs w:val="21"/>
        </w:rPr>
        <w:t>筛、</w:t>
      </w:r>
      <w:r w:rsidRPr="00063B76">
        <w:rPr>
          <w:szCs w:val="21"/>
        </w:rPr>
        <w:t>1.18mm</w:t>
      </w:r>
      <w:r w:rsidRPr="00063B76">
        <w:rPr>
          <w:szCs w:val="21"/>
        </w:rPr>
        <w:t>筛、</w:t>
      </w:r>
      <w:r w:rsidRPr="00063B76">
        <w:rPr>
          <w:szCs w:val="21"/>
        </w:rPr>
        <w:t>0.60mm</w:t>
      </w:r>
      <w:r w:rsidRPr="00063B76">
        <w:rPr>
          <w:szCs w:val="21"/>
        </w:rPr>
        <w:t>筛、</w:t>
      </w:r>
      <w:r w:rsidRPr="00063B76">
        <w:rPr>
          <w:szCs w:val="21"/>
        </w:rPr>
        <w:t>0.30mm</w:t>
      </w:r>
      <w:r w:rsidRPr="00063B76">
        <w:rPr>
          <w:szCs w:val="21"/>
        </w:rPr>
        <w:t>筛、</w:t>
      </w:r>
      <w:r w:rsidRPr="00063B76">
        <w:rPr>
          <w:szCs w:val="21"/>
        </w:rPr>
        <w:t>0.15mm</w:t>
      </w:r>
      <w:r w:rsidRPr="00063B76">
        <w:rPr>
          <w:szCs w:val="21"/>
        </w:rPr>
        <w:t>筛、底筛</w:t>
      </w:r>
      <w:proofErr w:type="gramStart"/>
      <w:r w:rsidRPr="00063B76">
        <w:rPr>
          <w:szCs w:val="21"/>
        </w:rPr>
        <w:t>煤气化粗渣</w:t>
      </w:r>
      <w:proofErr w:type="gramEnd"/>
      <w:r w:rsidRPr="00063B76">
        <w:rPr>
          <w:szCs w:val="21"/>
        </w:rPr>
        <w:t>试样质量，单位克（</w:t>
      </w:r>
      <w:r w:rsidRPr="00063B76">
        <w:rPr>
          <w:szCs w:val="21"/>
        </w:rPr>
        <w:t>g</w:t>
      </w:r>
      <w:r w:rsidRPr="00063B76">
        <w:rPr>
          <w:szCs w:val="21"/>
        </w:rPr>
        <w:t>）；</w:t>
      </w:r>
    </w:p>
    <w:p w14:paraId="24D112E2" w14:textId="2D39C707" w:rsidR="00BF6C3B" w:rsidRPr="00063B76" w:rsidRDefault="00691D45" w:rsidP="00691D45">
      <w:pPr>
        <w:snapToGrid w:val="0"/>
        <w:ind w:firstLineChars="200" w:firstLine="420"/>
        <w:jc w:val="left"/>
        <w:rPr>
          <w:szCs w:val="21"/>
        </w:rPr>
      </w:pPr>
      <w:r w:rsidRPr="00063B76">
        <w:rPr>
          <w:szCs w:val="21"/>
        </w:rPr>
        <w:t>M</w:t>
      </w:r>
      <w:r w:rsidRPr="00063B76">
        <w:rPr>
          <w:szCs w:val="21"/>
          <w:vertAlign w:val="subscript"/>
        </w:rPr>
        <w:t>n</w:t>
      </w:r>
      <w:r w:rsidRPr="00063B76">
        <w:rPr>
          <w:szCs w:val="21"/>
        </w:rPr>
        <w:t>1-4.75mm</w:t>
      </w:r>
      <w:r w:rsidRPr="00063B76">
        <w:rPr>
          <w:szCs w:val="21"/>
        </w:rPr>
        <w:t>筛、</w:t>
      </w:r>
      <w:r w:rsidRPr="00063B76">
        <w:rPr>
          <w:szCs w:val="21"/>
        </w:rPr>
        <w:t>2.36mm</w:t>
      </w:r>
      <w:r w:rsidRPr="00063B76">
        <w:rPr>
          <w:szCs w:val="21"/>
        </w:rPr>
        <w:t>筛、</w:t>
      </w:r>
      <w:r w:rsidRPr="00063B76">
        <w:rPr>
          <w:szCs w:val="21"/>
        </w:rPr>
        <w:t>1.18mm</w:t>
      </w:r>
      <w:r w:rsidRPr="00063B76">
        <w:rPr>
          <w:szCs w:val="21"/>
        </w:rPr>
        <w:t>筛、</w:t>
      </w:r>
      <w:r w:rsidRPr="00063B76">
        <w:rPr>
          <w:szCs w:val="21"/>
        </w:rPr>
        <w:t>0.60mm</w:t>
      </w:r>
      <w:r w:rsidRPr="00063B76">
        <w:rPr>
          <w:szCs w:val="21"/>
        </w:rPr>
        <w:t>筛、</w:t>
      </w:r>
      <w:r w:rsidRPr="00063B76">
        <w:rPr>
          <w:szCs w:val="21"/>
        </w:rPr>
        <w:t>0.30mm</w:t>
      </w:r>
      <w:r w:rsidRPr="00063B76">
        <w:rPr>
          <w:szCs w:val="21"/>
        </w:rPr>
        <w:t>筛、</w:t>
      </w:r>
      <w:r w:rsidRPr="00063B76">
        <w:rPr>
          <w:szCs w:val="21"/>
        </w:rPr>
        <w:t>0.15mm</w:t>
      </w:r>
      <w:r w:rsidRPr="00063B76">
        <w:rPr>
          <w:szCs w:val="21"/>
        </w:rPr>
        <w:t>筛、底筛</w:t>
      </w:r>
      <w:proofErr w:type="gramStart"/>
      <w:r w:rsidRPr="00063B76">
        <w:rPr>
          <w:szCs w:val="21"/>
        </w:rPr>
        <w:t>煤气化粗渣</w:t>
      </w:r>
      <w:proofErr w:type="gramEnd"/>
      <w:r w:rsidRPr="00063B76">
        <w:rPr>
          <w:szCs w:val="21"/>
        </w:rPr>
        <w:t>灼烧后残余物的质量，单位克（</w:t>
      </w:r>
      <w:r w:rsidRPr="00063B76">
        <w:rPr>
          <w:szCs w:val="21"/>
        </w:rPr>
        <w:t>g</w:t>
      </w:r>
      <w:r w:rsidRPr="00063B76">
        <w:rPr>
          <w:szCs w:val="21"/>
        </w:rPr>
        <w:t>）。</w:t>
      </w:r>
    </w:p>
    <w:p w14:paraId="08864A4B" w14:textId="675405F7"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71" w:name="_Toc168313081"/>
      <w:r>
        <w:rPr>
          <w:rFonts w:ascii="Times New Roman" w:eastAsia="黑体" w:hAnsi="Times New Roman" w:cstheme="minorEastAsia" w:hint="eastAsia"/>
          <w:b w:val="0"/>
          <w:color w:val="000000"/>
          <w:sz w:val="21"/>
          <w:szCs w:val="21"/>
        </w:rPr>
        <w:lastRenderedPageBreak/>
        <w:t>7.1</w:t>
      </w:r>
      <w:r w:rsidR="007E7C7B">
        <w:rPr>
          <w:rFonts w:ascii="Times New Roman" w:eastAsia="黑体" w:hAnsi="Times New Roman" w:cstheme="minorEastAsia" w:hint="eastAsia"/>
          <w:b w:val="0"/>
          <w:color w:val="000000"/>
          <w:sz w:val="21"/>
          <w:szCs w:val="21"/>
        </w:rPr>
        <w:t>3</w:t>
      </w:r>
      <w:r>
        <w:rPr>
          <w:rFonts w:ascii="Times New Roman" w:eastAsia="黑体" w:hAnsi="Times New Roman" w:cstheme="minorEastAsia" w:hint="eastAsia"/>
          <w:b w:val="0"/>
          <w:color w:val="000000"/>
          <w:sz w:val="21"/>
          <w:szCs w:val="21"/>
        </w:rPr>
        <w:t xml:space="preserve"> </w:t>
      </w:r>
      <w:r w:rsidR="007E7C7B" w:rsidRPr="007E7C7B">
        <w:rPr>
          <w:rFonts w:ascii="Times New Roman" w:eastAsia="黑体" w:hAnsi="Times New Roman" w:cstheme="minorEastAsia" w:hint="eastAsia"/>
          <w:b w:val="0"/>
          <w:color w:val="000000"/>
          <w:sz w:val="21"/>
          <w:szCs w:val="21"/>
        </w:rPr>
        <w:t>煤气</w:t>
      </w:r>
      <w:proofErr w:type="gramStart"/>
      <w:r w:rsidR="007E7C7B" w:rsidRPr="007E7C7B">
        <w:rPr>
          <w:rFonts w:ascii="Times New Roman" w:eastAsia="黑体" w:hAnsi="Times New Roman" w:cstheme="minorEastAsia" w:hint="eastAsia"/>
          <w:b w:val="0"/>
          <w:color w:val="000000"/>
          <w:sz w:val="21"/>
          <w:szCs w:val="21"/>
        </w:rPr>
        <w:t>化粗渣胶砂</w:t>
      </w:r>
      <w:proofErr w:type="gramEnd"/>
      <w:r w:rsidR="007E7C7B" w:rsidRPr="007E7C7B">
        <w:rPr>
          <w:rFonts w:ascii="Times New Roman" w:eastAsia="黑体" w:hAnsi="Times New Roman" w:cstheme="minorEastAsia" w:hint="eastAsia"/>
          <w:b w:val="0"/>
          <w:color w:val="000000"/>
          <w:sz w:val="21"/>
          <w:szCs w:val="21"/>
        </w:rPr>
        <w:t>需水量比</w:t>
      </w:r>
      <w:bookmarkEnd w:id="71"/>
    </w:p>
    <w:p w14:paraId="79F12E82" w14:textId="2E684545" w:rsidR="00DF1AF8" w:rsidRPr="00063B76" w:rsidRDefault="00DF1AF8" w:rsidP="00DF1AF8">
      <w:pPr>
        <w:snapToGrid w:val="0"/>
        <w:jc w:val="left"/>
        <w:rPr>
          <w:szCs w:val="21"/>
        </w:rPr>
      </w:pPr>
      <w:r w:rsidRPr="00063B76">
        <w:rPr>
          <w:szCs w:val="21"/>
        </w:rPr>
        <w:t xml:space="preserve">7.13.1 </w:t>
      </w:r>
      <w:r w:rsidRPr="00063B76">
        <w:rPr>
          <w:szCs w:val="21"/>
        </w:rPr>
        <w:t>仪器设备</w:t>
      </w:r>
    </w:p>
    <w:p w14:paraId="11C55120" w14:textId="77777777" w:rsidR="00DF1AF8" w:rsidRPr="00063B76" w:rsidRDefault="00DF1AF8" w:rsidP="00702257">
      <w:pPr>
        <w:snapToGrid w:val="0"/>
        <w:ind w:firstLineChars="200" w:firstLine="420"/>
        <w:jc w:val="left"/>
        <w:rPr>
          <w:szCs w:val="21"/>
        </w:rPr>
      </w:pPr>
      <w:r w:rsidRPr="00063B76">
        <w:rPr>
          <w:szCs w:val="21"/>
        </w:rPr>
        <w:t>应符合</w:t>
      </w:r>
      <w:r w:rsidRPr="00063B76">
        <w:rPr>
          <w:szCs w:val="21"/>
        </w:rPr>
        <w:t>GB/T 25176</w:t>
      </w:r>
      <w:r w:rsidRPr="00063B76">
        <w:rPr>
          <w:szCs w:val="21"/>
        </w:rPr>
        <w:t>的规定。</w:t>
      </w:r>
    </w:p>
    <w:p w14:paraId="7A8F0F2B" w14:textId="02B1986B" w:rsidR="00DF1AF8" w:rsidRPr="00063B76" w:rsidRDefault="00DF1AF8" w:rsidP="00063B76">
      <w:pPr>
        <w:snapToGrid w:val="0"/>
        <w:jc w:val="left"/>
        <w:rPr>
          <w:szCs w:val="21"/>
        </w:rPr>
      </w:pPr>
      <w:r w:rsidRPr="00063B76">
        <w:rPr>
          <w:szCs w:val="21"/>
        </w:rPr>
        <w:t xml:space="preserve">7.13.2 </w:t>
      </w:r>
      <w:r w:rsidRPr="00063B76">
        <w:rPr>
          <w:szCs w:val="21"/>
        </w:rPr>
        <w:t>试验步骤</w:t>
      </w:r>
    </w:p>
    <w:p w14:paraId="5D45D10A" w14:textId="67619BEB" w:rsidR="00DF1AF8" w:rsidRPr="00063B76" w:rsidRDefault="00DF1AF8" w:rsidP="00DF1AF8">
      <w:pPr>
        <w:snapToGrid w:val="0"/>
        <w:ind w:firstLineChars="200" w:firstLine="420"/>
        <w:jc w:val="left"/>
        <w:rPr>
          <w:szCs w:val="21"/>
        </w:rPr>
      </w:pPr>
      <w:r w:rsidRPr="00063B76">
        <w:rPr>
          <w:szCs w:val="21"/>
        </w:rPr>
        <w:t>7.1</w:t>
      </w:r>
      <w:r w:rsidR="00063B76">
        <w:rPr>
          <w:rFonts w:hint="eastAsia"/>
          <w:szCs w:val="21"/>
        </w:rPr>
        <w:t>3</w:t>
      </w:r>
      <w:r w:rsidRPr="00063B76">
        <w:rPr>
          <w:szCs w:val="21"/>
        </w:rPr>
        <w:t xml:space="preserve">.2.1 </w:t>
      </w:r>
      <w:r w:rsidR="00EA274D" w:rsidRPr="00EA274D">
        <w:rPr>
          <w:rFonts w:hint="eastAsia"/>
          <w:szCs w:val="21"/>
        </w:rPr>
        <w:t>将不少于</w:t>
      </w:r>
      <w:r w:rsidR="00EA274D" w:rsidRPr="00EA274D">
        <w:rPr>
          <w:rFonts w:hint="eastAsia"/>
          <w:szCs w:val="21"/>
        </w:rPr>
        <w:t>5kg</w:t>
      </w:r>
      <w:r w:rsidR="00EA274D" w:rsidRPr="00EA274D">
        <w:rPr>
          <w:rFonts w:hint="eastAsia"/>
          <w:szCs w:val="21"/>
        </w:rPr>
        <w:t>的</w:t>
      </w:r>
      <w:proofErr w:type="gramStart"/>
      <w:r w:rsidR="00EA274D" w:rsidRPr="00EA274D">
        <w:rPr>
          <w:rFonts w:hint="eastAsia"/>
          <w:szCs w:val="21"/>
        </w:rPr>
        <w:t>煤气化粗渣</w:t>
      </w:r>
      <w:proofErr w:type="gramEnd"/>
      <w:r w:rsidR="00EA274D" w:rsidRPr="00EA274D">
        <w:rPr>
          <w:rFonts w:hint="eastAsia"/>
          <w:szCs w:val="21"/>
        </w:rPr>
        <w:t>试样在</w:t>
      </w:r>
      <w:r w:rsidR="00EA274D" w:rsidRPr="00EA274D">
        <w:rPr>
          <w:rFonts w:hint="eastAsia"/>
          <w:szCs w:val="21"/>
        </w:rPr>
        <w:t>105</w:t>
      </w:r>
      <w:r w:rsidR="00EA274D" w:rsidRPr="00EA274D">
        <w:rPr>
          <w:rFonts w:hint="eastAsia"/>
          <w:szCs w:val="21"/>
        </w:rPr>
        <w:t>℃士</w:t>
      </w:r>
      <w:r w:rsidR="00EA274D" w:rsidRPr="00EA274D">
        <w:rPr>
          <w:rFonts w:hint="eastAsia"/>
          <w:szCs w:val="21"/>
        </w:rPr>
        <w:t>5</w:t>
      </w:r>
      <w:r w:rsidR="00EA274D" w:rsidRPr="00EA274D">
        <w:rPr>
          <w:rFonts w:hint="eastAsia"/>
          <w:szCs w:val="21"/>
        </w:rPr>
        <w:t>℃下烘干至恒重，测出</w:t>
      </w:r>
      <w:proofErr w:type="gramStart"/>
      <w:r w:rsidR="00EA274D" w:rsidRPr="00EA274D">
        <w:rPr>
          <w:rFonts w:hint="eastAsia"/>
          <w:szCs w:val="21"/>
        </w:rPr>
        <w:t>煤气化粗渣</w:t>
      </w:r>
      <w:proofErr w:type="gramEnd"/>
      <w:r w:rsidR="00EA274D" w:rsidRPr="00EA274D">
        <w:rPr>
          <w:rFonts w:hint="eastAsia"/>
          <w:szCs w:val="21"/>
        </w:rPr>
        <w:t>的颗粒级配，并筛除大于</w:t>
      </w:r>
      <w:r w:rsidR="00EA274D" w:rsidRPr="00EA274D">
        <w:rPr>
          <w:rFonts w:hint="eastAsia"/>
          <w:szCs w:val="21"/>
        </w:rPr>
        <w:t xml:space="preserve">4.75 mm </w:t>
      </w:r>
      <w:r w:rsidR="00EA274D" w:rsidRPr="00EA274D">
        <w:rPr>
          <w:rFonts w:hint="eastAsia"/>
          <w:szCs w:val="21"/>
        </w:rPr>
        <w:t>以上的颗粒。</w:t>
      </w:r>
    </w:p>
    <w:p w14:paraId="5A71668A" w14:textId="1C1DB653" w:rsidR="00DF1AF8" w:rsidRPr="00063B76" w:rsidRDefault="00DF1AF8" w:rsidP="00DF1AF8">
      <w:pPr>
        <w:snapToGrid w:val="0"/>
        <w:ind w:firstLineChars="200" w:firstLine="420"/>
        <w:jc w:val="left"/>
        <w:rPr>
          <w:szCs w:val="21"/>
        </w:rPr>
      </w:pPr>
      <w:r w:rsidRPr="00063B76">
        <w:rPr>
          <w:szCs w:val="21"/>
        </w:rPr>
        <w:t>7.1</w:t>
      </w:r>
      <w:r w:rsidR="00063B76">
        <w:rPr>
          <w:rFonts w:hint="eastAsia"/>
          <w:szCs w:val="21"/>
        </w:rPr>
        <w:t>3</w:t>
      </w:r>
      <w:r w:rsidRPr="00063B76">
        <w:rPr>
          <w:szCs w:val="21"/>
        </w:rPr>
        <w:t xml:space="preserve">.2.2 </w:t>
      </w:r>
      <w:r w:rsidR="00EA274D" w:rsidRPr="00EA274D">
        <w:rPr>
          <w:rFonts w:hint="eastAsia"/>
          <w:szCs w:val="21"/>
        </w:rPr>
        <w:t>称取标准</w:t>
      </w:r>
      <w:proofErr w:type="gramStart"/>
      <w:r w:rsidR="00EA274D" w:rsidRPr="00EA274D">
        <w:rPr>
          <w:rFonts w:hint="eastAsia"/>
          <w:szCs w:val="21"/>
        </w:rPr>
        <w:t>砂</w:t>
      </w:r>
      <w:proofErr w:type="gramEnd"/>
      <w:r w:rsidR="00EA274D" w:rsidRPr="00EA274D">
        <w:rPr>
          <w:rFonts w:hint="eastAsia"/>
          <w:szCs w:val="21"/>
        </w:rPr>
        <w:t>1350g</w:t>
      </w:r>
      <w:r w:rsidR="00EA274D" w:rsidRPr="00EA274D">
        <w:rPr>
          <w:rFonts w:hint="eastAsia"/>
          <w:szCs w:val="21"/>
        </w:rPr>
        <w:t>和基准水泥</w:t>
      </w:r>
      <w:r w:rsidR="00EA274D" w:rsidRPr="00EA274D">
        <w:rPr>
          <w:rFonts w:hint="eastAsia"/>
          <w:szCs w:val="21"/>
        </w:rPr>
        <w:t>(</w:t>
      </w:r>
      <w:r w:rsidR="00EA274D" w:rsidRPr="00EA274D">
        <w:rPr>
          <w:rFonts w:hint="eastAsia"/>
          <w:szCs w:val="21"/>
        </w:rPr>
        <w:t>或</w:t>
      </w:r>
      <w:r w:rsidR="00EA274D" w:rsidRPr="00EA274D">
        <w:rPr>
          <w:rFonts w:hint="eastAsia"/>
          <w:szCs w:val="21"/>
        </w:rPr>
        <w:t>52.5</w:t>
      </w:r>
      <w:r w:rsidR="00EA274D" w:rsidRPr="00EA274D">
        <w:rPr>
          <w:rFonts w:hint="eastAsia"/>
          <w:szCs w:val="21"/>
        </w:rPr>
        <w:t>级硅酸盐水泥</w:t>
      </w:r>
      <w:r w:rsidR="00EA274D" w:rsidRPr="00EA274D">
        <w:rPr>
          <w:rFonts w:hint="eastAsia"/>
          <w:szCs w:val="21"/>
        </w:rPr>
        <w:t>)540g</w:t>
      </w:r>
      <w:r w:rsidR="00EA274D" w:rsidRPr="00EA274D">
        <w:rPr>
          <w:rFonts w:hint="eastAsia"/>
          <w:szCs w:val="21"/>
        </w:rPr>
        <w:t>，加入适量的水制成基准胶砂，按照</w:t>
      </w:r>
      <w:r w:rsidR="00EA274D" w:rsidRPr="00EA274D">
        <w:rPr>
          <w:rFonts w:hint="eastAsia"/>
          <w:szCs w:val="21"/>
        </w:rPr>
        <w:t>GB/T2419</w:t>
      </w:r>
      <w:r w:rsidR="00EA274D" w:rsidRPr="00EA274D">
        <w:rPr>
          <w:rFonts w:hint="eastAsia"/>
          <w:szCs w:val="21"/>
        </w:rPr>
        <w:t>规定的方法</w:t>
      </w:r>
      <w:proofErr w:type="gramStart"/>
      <w:r w:rsidR="00EA274D" w:rsidRPr="00EA274D">
        <w:rPr>
          <w:rFonts w:hint="eastAsia"/>
          <w:szCs w:val="21"/>
        </w:rPr>
        <w:t>测试胶砂的</w:t>
      </w:r>
      <w:proofErr w:type="gramEnd"/>
      <w:r w:rsidR="00EA274D" w:rsidRPr="00EA274D">
        <w:rPr>
          <w:rFonts w:hint="eastAsia"/>
          <w:szCs w:val="21"/>
        </w:rPr>
        <w:t>流动度。调整用水量，使其流动度为</w:t>
      </w:r>
      <w:r w:rsidR="00EA274D" w:rsidRPr="00EA274D">
        <w:rPr>
          <w:rFonts w:hint="eastAsia"/>
          <w:szCs w:val="21"/>
        </w:rPr>
        <w:t>150mm</w:t>
      </w:r>
      <w:r w:rsidR="00EA274D" w:rsidRPr="00EA274D">
        <w:rPr>
          <w:rFonts w:hint="eastAsia"/>
          <w:szCs w:val="21"/>
        </w:rPr>
        <w:t>士</w:t>
      </w:r>
      <w:r w:rsidR="00EA274D" w:rsidRPr="00EA274D">
        <w:rPr>
          <w:rFonts w:hint="eastAsia"/>
          <w:szCs w:val="21"/>
        </w:rPr>
        <w:t>5mm</w:t>
      </w:r>
      <w:r w:rsidR="00EA274D" w:rsidRPr="00EA274D">
        <w:rPr>
          <w:rFonts w:hint="eastAsia"/>
          <w:szCs w:val="21"/>
        </w:rPr>
        <w:t>，此时实测流动度为</w:t>
      </w:r>
      <w:r w:rsidR="00EA274D" w:rsidRPr="00EA274D">
        <w:rPr>
          <w:rFonts w:hint="eastAsia"/>
          <w:szCs w:val="21"/>
        </w:rPr>
        <w:t>(L</w:t>
      </w:r>
      <w:r w:rsidR="00EA274D" w:rsidRPr="00EA274D">
        <w:rPr>
          <w:rFonts w:hint="eastAsia"/>
          <w:szCs w:val="21"/>
          <w:vertAlign w:val="subscript"/>
        </w:rPr>
        <w:t>o</w:t>
      </w:r>
      <w:r w:rsidR="00EA274D" w:rsidRPr="00EA274D">
        <w:rPr>
          <w:rFonts w:hint="eastAsia"/>
          <w:szCs w:val="21"/>
        </w:rPr>
        <w:t>)</w:t>
      </w:r>
      <w:r w:rsidR="00EA274D" w:rsidRPr="00EA274D">
        <w:rPr>
          <w:rFonts w:hint="eastAsia"/>
          <w:szCs w:val="21"/>
        </w:rPr>
        <w:t>，所对应的用水量即为</w:t>
      </w:r>
      <w:proofErr w:type="gramStart"/>
      <w:r w:rsidR="00EA274D" w:rsidRPr="00EA274D">
        <w:rPr>
          <w:rFonts w:hint="eastAsia"/>
          <w:szCs w:val="21"/>
        </w:rPr>
        <w:t>基准胶砂需水量</w:t>
      </w:r>
      <w:proofErr w:type="gramEnd"/>
      <w:r w:rsidR="00EA274D" w:rsidRPr="00EA274D">
        <w:rPr>
          <w:rFonts w:hint="eastAsia"/>
          <w:szCs w:val="21"/>
        </w:rPr>
        <w:t>(W</w:t>
      </w:r>
      <w:r w:rsidR="00EA274D" w:rsidRPr="00EA274D">
        <w:rPr>
          <w:rFonts w:hint="eastAsia"/>
          <w:szCs w:val="21"/>
          <w:vertAlign w:val="subscript"/>
        </w:rPr>
        <w:t>o</w:t>
      </w:r>
      <w:r w:rsidR="00EA274D" w:rsidRPr="00EA274D">
        <w:rPr>
          <w:rFonts w:hint="eastAsia"/>
          <w:szCs w:val="21"/>
        </w:rPr>
        <w:t>)</w:t>
      </w:r>
      <w:r w:rsidR="00EA274D" w:rsidRPr="00EA274D">
        <w:rPr>
          <w:rFonts w:hint="eastAsia"/>
          <w:szCs w:val="21"/>
        </w:rPr>
        <w:t>。</w:t>
      </w:r>
    </w:p>
    <w:p w14:paraId="4B77AA47" w14:textId="29CC4C78" w:rsidR="00DF1AF8" w:rsidRDefault="00DF1AF8" w:rsidP="00DF1AF8">
      <w:pPr>
        <w:snapToGrid w:val="0"/>
        <w:ind w:firstLineChars="200" w:firstLine="420"/>
        <w:jc w:val="left"/>
        <w:rPr>
          <w:szCs w:val="21"/>
        </w:rPr>
      </w:pPr>
      <w:r w:rsidRPr="00063B76">
        <w:rPr>
          <w:szCs w:val="21"/>
        </w:rPr>
        <w:t>7.1</w:t>
      </w:r>
      <w:r w:rsidR="00063B76">
        <w:rPr>
          <w:rFonts w:hint="eastAsia"/>
          <w:szCs w:val="21"/>
        </w:rPr>
        <w:t>3</w:t>
      </w:r>
      <w:r w:rsidRPr="00063B76">
        <w:rPr>
          <w:szCs w:val="21"/>
        </w:rPr>
        <w:t xml:space="preserve">.2.3 </w:t>
      </w:r>
      <w:r w:rsidR="00EA274D" w:rsidRPr="00EA274D">
        <w:rPr>
          <w:rFonts w:hint="eastAsia"/>
          <w:szCs w:val="21"/>
        </w:rPr>
        <w:t>称取</w:t>
      </w:r>
      <w:proofErr w:type="gramStart"/>
      <w:r w:rsidR="00EA274D" w:rsidRPr="00EA274D">
        <w:rPr>
          <w:rFonts w:hint="eastAsia"/>
          <w:szCs w:val="21"/>
        </w:rPr>
        <w:t>煤气化粗渣</w:t>
      </w:r>
      <w:proofErr w:type="gramEnd"/>
      <w:r w:rsidR="00EA274D" w:rsidRPr="00EA274D">
        <w:rPr>
          <w:rFonts w:hint="eastAsia"/>
          <w:szCs w:val="21"/>
        </w:rPr>
        <w:t>1350g</w:t>
      </w:r>
      <w:r w:rsidR="00EA274D" w:rsidRPr="00EA274D">
        <w:rPr>
          <w:rFonts w:hint="eastAsia"/>
          <w:szCs w:val="21"/>
        </w:rPr>
        <w:t>和基准水泥</w:t>
      </w:r>
      <w:r w:rsidR="00EA274D" w:rsidRPr="00EA274D">
        <w:rPr>
          <w:rFonts w:hint="eastAsia"/>
          <w:szCs w:val="21"/>
        </w:rPr>
        <w:t>(</w:t>
      </w:r>
      <w:r w:rsidR="00EA274D" w:rsidRPr="00EA274D">
        <w:rPr>
          <w:rFonts w:hint="eastAsia"/>
          <w:szCs w:val="21"/>
        </w:rPr>
        <w:t>或</w:t>
      </w:r>
      <w:r w:rsidR="00EA274D" w:rsidRPr="00EA274D">
        <w:rPr>
          <w:rFonts w:hint="eastAsia"/>
          <w:szCs w:val="21"/>
        </w:rPr>
        <w:t xml:space="preserve">52.5 </w:t>
      </w:r>
      <w:r w:rsidR="00EA274D" w:rsidRPr="00EA274D">
        <w:rPr>
          <w:rFonts w:hint="eastAsia"/>
          <w:szCs w:val="21"/>
        </w:rPr>
        <w:t>级硅酸盐水泥</w:t>
      </w:r>
      <w:r w:rsidR="00EA274D" w:rsidRPr="00EA274D">
        <w:rPr>
          <w:rFonts w:hint="eastAsia"/>
          <w:szCs w:val="21"/>
        </w:rPr>
        <w:t>)540g</w:t>
      </w:r>
      <w:r w:rsidR="00EA274D" w:rsidRPr="00EA274D">
        <w:rPr>
          <w:rFonts w:hint="eastAsia"/>
          <w:szCs w:val="21"/>
        </w:rPr>
        <w:t>，加入适量的水制备再生胶砂，按照</w:t>
      </w:r>
      <w:r w:rsidR="00EA274D" w:rsidRPr="00EA274D">
        <w:rPr>
          <w:rFonts w:hint="eastAsia"/>
          <w:szCs w:val="21"/>
        </w:rPr>
        <w:t>GB/T2419</w:t>
      </w:r>
      <w:r w:rsidR="00EA274D" w:rsidRPr="00EA274D">
        <w:rPr>
          <w:rFonts w:hint="eastAsia"/>
          <w:szCs w:val="21"/>
        </w:rPr>
        <w:t>规定的方法测试煤气</w:t>
      </w:r>
      <w:proofErr w:type="gramStart"/>
      <w:r w:rsidR="00EA274D" w:rsidRPr="00EA274D">
        <w:rPr>
          <w:rFonts w:hint="eastAsia"/>
          <w:szCs w:val="21"/>
        </w:rPr>
        <w:t>化粗渣胶砂</w:t>
      </w:r>
      <w:proofErr w:type="gramEnd"/>
      <w:r w:rsidR="00EA274D" w:rsidRPr="00EA274D">
        <w:rPr>
          <w:rFonts w:hint="eastAsia"/>
          <w:szCs w:val="21"/>
        </w:rPr>
        <w:t>的流动度。调整用水量，使其流动度为</w:t>
      </w:r>
      <w:r w:rsidR="00EA274D" w:rsidRPr="00EA274D">
        <w:rPr>
          <w:rFonts w:hint="eastAsia"/>
          <w:szCs w:val="21"/>
        </w:rPr>
        <w:t>(L</w:t>
      </w:r>
      <w:r w:rsidR="00EA274D" w:rsidRPr="00EA274D">
        <w:rPr>
          <w:rFonts w:hint="eastAsia"/>
          <w:szCs w:val="21"/>
          <w:vertAlign w:val="subscript"/>
        </w:rPr>
        <w:t>o</w:t>
      </w:r>
      <w:r w:rsidR="00EA274D" w:rsidRPr="00EA274D">
        <w:rPr>
          <w:rFonts w:hint="eastAsia"/>
          <w:szCs w:val="21"/>
        </w:rPr>
        <w:t>)</w:t>
      </w:r>
      <w:r w:rsidR="00EA274D" w:rsidRPr="00EA274D">
        <w:rPr>
          <w:rFonts w:hint="eastAsia"/>
          <w:szCs w:val="21"/>
        </w:rPr>
        <w:t>士</w:t>
      </w:r>
      <w:r w:rsidR="00EA274D" w:rsidRPr="00EA274D">
        <w:rPr>
          <w:rFonts w:hint="eastAsia"/>
          <w:szCs w:val="21"/>
        </w:rPr>
        <w:t>5mm</w:t>
      </w:r>
      <w:r w:rsidR="00EA274D" w:rsidRPr="00EA274D">
        <w:rPr>
          <w:rFonts w:hint="eastAsia"/>
          <w:szCs w:val="21"/>
        </w:rPr>
        <w:t>，此时所对应的用水量即为煤气</w:t>
      </w:r>
      <w:proofErr w:type="gramStart"/>
      <w:r w:rsidR="00EA274D" w:rsidRPr="00EA274D">
        <w:rPr>
          <w:rFonts w:hint="eastAsia"/>
          <w:szCs w:val="21"/>
        </w:rPr>
        <w:t>化粗渣胶砂</w:t>
      </w:r>
      <w:proofErr w:type="gramEnd"/>
      <w:r w:rsidR="00EA274D" w:rsidRPr="00EA274D">
        <w:rPr>
          <w:rFonts w:hint="eastAsia"/>
          <w:szCs w:val="21"/>
        </w:rPr>
        <w:t>需水量</w:t>
      </w:r>
      <w:r w:rsidR="00EA274D" w:rsidRPr="00EA274D">
        <w:rPr>
          <w:rFonts w:hint="eastAsia"/>
          <w:szCs w:val="21"/>
        </w:rPr>
        <w:t>(W)</w:t>
      </w:r>
      <w:r w:rsidR="00EA274D" w:rsidRPr="00EA274D">
        <w:rPr>
          <w:rFonts w:hint="eastAsia"/>
          <w:szCs w:val="21"/>
        </w:rPr>
        <w:t>。当再煤气</w:t>
      </w:r>
      <w:proofErr w:type="gramStart"/>
      <w:r w:rsidR="00EA274D" w:rsidRPr="00EA274D">
        <w:rPr>
          <w:rFonts w:hint="eastAsia"/>
          <w:szCs w:val="21"/>
        </w:rPr>
        <w:t>化粗渣胶砂</w:t>
      </w:r>
      <w:proofErr w:type="gramEnd"/>
      <w:r w:rsidR="00EA274D" w:rsidRPr="00EA274D">
        <w:rPr>
          <w:rFonts w:hint="eastAsia"/>
          <w:szCs w:val="21"/>
        </w:rPr>
        <w:t>流动度超出</w:t>
      </w:r>
      <w:proofErr w:type="gramStart"/>
      <w:r w:rsidR="00EA274D" w:rsidRPr="00EA274D">
        <w:rPr>
          <w:rFonts w:hint="eastAsia"/>
          <w:szCs w:val="21"/>
        </w:rPr>
        <w:t>对比胶砂流动</w:t>
      </w:r>
      <w:proofErr w:type="gramEnd"/>
      <w:r w:rsidR="00EA274D" w:rsidRPr="00EA274D">
        <w:rPr>
          <w:rFonts w:hint="eastAsia"/>
          <w:szCs w:val="21"/>
        </w:rPr>
        <w:t>度</w:t>
      </w:r>
      <w:r w:rsidR="00EA274D" w:rsidRPr="00EA274D">
        <w:rPr>
          <w:rFonts w:hint="eastAsia"/>
          <w:szCs w:val="21"/>
        </w:rPr>
        <w:t>(Lo)</w:t>
      </w:r>
      <w:r w:rsidR="00EA274D" w:rsidRPr="00EA274D">
        <w:rPr>
          <w:rFonts w:hint="eastAsia"/>
          <w:szCs w:val="21"/>
        </w:rPr>
        <w:t>的士</w:t>
      </w:r>
      <w:r w:rsidR="00EA274D" w:rsidRPr="00EA274D">
        <w:rPr>
          <w:rFonts w:hint="eastAsia"/>
          <w:szCs w:val="21"/>
        </w:rPr>
        <w:t>5mm</w:t>
      </w:r>
      <w:r w:rsidR="00EA274D" w:rsidRPr="00EA274D">
        <w:rPr>
          <w:rFonts w:hint="eastAsia"/>
          <w:szCs w:val="21"/>
        </w:rPr>
        <w:t>时，重新调整加水量，直至</w:t>
      </w:r>
      <w:proofErr w:type="gramStart"/>
      <w:r w:rsidR="00EA274D" w:rsidRPr="00EA274D">
        <w:rPr>
          <w:rFonts w:hint="eastAsia"/>
          <w:szCs w:val="21"/>
        </w:rPr>
        <w:t>试验胶砂流动</w:t>
      </w:r>
      <w:proofErr w:type="gramEnd"/>
      <w:r w:rsidR="00EA274D" w:rsidRPr="00EA274D">
        <w:rPr>
          <w:rFonts w:hint="eastAsia"/>
          <w:szCs w:val="21"/>
        </w:rPr>
        <w:t>度达到</w:t>
      </w:r>
      <w:proofErr w:type="gramStart"/>
      <w:r w:rsidR="00EA274D" w:rsidRPr="00EA274D">
        <w:rPr>
          <w:rFonts w:hint="eastAsia"/>
          <w:szCs w:val="21"/>
        </w:rPr>
        <w:t>对比胶砂流动</w:t>
      </w:r>
      <w:proofErr w:type="gramEnd"/>
      <w:r w:rsidR="00EA274D" w:rsidRPr="00EA274D">
        <w:rPr>
          <w:rFonts w:hint="eastAsia"/>
          <w:szCs w:val="21"/>
        </w:rPr>
        <w:t>度</w:t>
      </w:r>
      <w:r w:rsidR="00EA274D" w:rsidRPr="00EA274D">
        <w:rPr>
          <w:rFonts w:hint="eastAsia"/>
          <w:szCs w:val="21"/>
        </w:rPr>
        <w:t>(L</w:t>
      </w:r>
      <w:r w:rsidR="00EA274D" w:rsidRPr="00EA274D">
        <w:rPr>
          <w:rFonts w:hint="eastAsia"/>
          <w:szCs w:val="21"/>
          <w:vertAlign w:val="subscript"/>
        </w:rPr>
        <w:t>o</w:t>
      </w:r>
      <w:r w:rsidR="00EA274D" w:rsidRPr="00EA274D">
        <w:rPr>
          <w:rFonts w:hint="eastAsia"/>
          <w:szCs w:val="21"/>
        </w:rPr>
        <w:t>)</w:t>
      </w:r>
      <w:r w:rsidR="00EA274D" w:rsidRPr="00EA274D">
        <w:rPr>
          <w:rFonts w:hint="eastAsia"/>
          <w:szCs w:val="21"/>
        </w:rPr>
        <w:t>的士</w:t>
      </w:r>
      <w:r w:rsidR="00EA274D" w:rsidRPr="00EA274D">
        <w:rPr>
          <w:rFonts w:hint="eastAsia"/>
          <w:szCs w:val="21"/>
        </w:rPr>
        <w:t>5mm</w:t>
      </w:r>
      <w:r w:rsidR="00EA274D" w:rsidRPr="00EA274D">
        <w:rPr>
          <w:rFonts w:hint="eastAsia"/>
          <w:szCs w:val="21"/>
        </w:rPr>
        <w:t>为止。</w:t>
      </w:r>
      <w:proofErr w:type="gramStart"/>
      <w:r w:rsidR="00EA274D" w:rsidRPr="00EA274D">
        <w:rPr>
          <w:rFonts w:hint="eastAsia"/>
          <w:szCs w:val="21"/>
        </w:rPr>
        <w:t>基准胶砂所用</w:t>
      </w:r>
      <w:proofErr w:type="gramEnd"/>
      <w:r w:rsidR="00EA274D" w:rsidRPr="00EA274D">
        <w:rPr>
          <w:rFonts w:hint="eastAsia"/>
          <w:szCs w:val="21"/>
        </w:rPr>
        <w:t>水泥应和煤气</w:t>
      </w:r>
      <w:proofErr w:type="gramStart"/>
      <w:r w:rsidR="00EA274D" w:rsidRPr="00EA274D">
        <w:rPr>
          <w:rFonts w:hint="eastAsia"/>
          <w:szCs w:val="21"/>
        </w:rPr>
        <w:t>化粗渣胶砂</w:t>
      </w:r>
      <w:proofErr w:type="gramEnd"/>
      <w:r w:rsidR="00EA274D" w:rsidRPr="00EA274D">
        <w:rPr>
          <w:rFonts w:hint="eastAsia"/>
          <w:szCs w:val="21"/>
        </w:rPr>
        <w:t>所用水泥相同</w:t>
      </w:r>
      <w:r w:rsidRPr="00063B76">
        <w:rPr>
          <w:szCs w:val="21"/>
        </w:rPr>
        <w:t>。</w:t>
      </w:r>
    </w:p>
    <w:p w14:paraId="4AB582DF" w14:textId="02FB4711" w:rsidR="00EA274D" w:rsidRPr="00C65FB2" w:rsidRDefault="00EA274D" w:rsidP="00EA274D">
      <w:pPr>
        <w:snapToGrid w:val="0"/>
        <w:jc w:val="left"/>
        <w:rPr>
          <w:szCs w:val="21"/>
        </w:rPr>
      </w:pPr>
      <w:r w:rsidRPr="00C65FB2">
        <w:rPr>
          <w:szCs w:val="21"/>
        </w:rPr>
        <w:t xml:space="preserve">7.13.3 </w:t>
      </w:r>
      <w:r w:rsidRPr="00C65FB2">
        <w:rPr>
          <w:szCs w:val="21"/>
        </w:rPr>
        <w:t>计算与评定</w:t>
      </w:r>
    </w:p>
    <w:p w14:paraId="5D02D712" w14:textId="77777777" w:rsidR="00EA274D" w:rsidRPr="00C65FB2" w:rsidRDefault="00EA274D" w:rsidP="00EA274D">
      <w:pPr>
        <w:spacing w:line="360" w:lineRule="auto"/>
        <w:ind w:firstLine="420"/>
        <w:rPr>
          <w:kern w:val="0"/>
        </w:rPr>
      </w:pPr>
      <w:r w:rsidRPr="00C65FB2">
        <w:rPr>
          <w:kern w:val="0"/>
        </w:rPr>
        <w:t>煤气</w:t>
      </w:r>
      <w:proofErr w:type="gramStart"/>
      <w:r w:rsidRPr="00C65FB2">
        <w:rPr>
          <w:kern w:val="0"/>
        </w:rPr>
        <w:t>化粗渣胶砂</w:t>
      </w:r>
      <w:proofErr w:type="gramEnd"/>
      <w:r w:rsidRPr="00C65FB2">
        <w:rPr>
          <w:kern w:val="0"/>
        </w:rPr>
        <w:t>需水量比按式（</w:t>
      </w:r>
      <w:r w:rsidRPr="00C65FB2">
        <w:rPr>
          <w:kern w:val="0"/>
        </w:rPr>
        <w:t>2</w:t>
      </w:r>
      <w:r w:rsidRPr="00C65FB2">
        <w:rPr>
          <w:kern w:val="0"/>
        </w:rPr>
        <w:t>）计算：</w:t>
      </w:r>
    </w:p>
    <w:p w14:paraId="5101B397" w14:textId="77777777" w:rsidR="00EA274D" w:rsidRPr="00C65FB2" w:rsidRDefault="00EA274D" w:rsidP="00EA274D">
      <w:pPr>
        <w:spacing w:line="360" w:lineRule="auto"/>
        <w:ind w:firstLine="420"/>
        <w:rPr>
          <w:kern w:val="0"/>
        </w:rPr>
      </w:pPr>
      <w:r w:rsidRPr="00C65FB2">
        <w:rPr>
          <w:kern w:val="0"/>
        </w:rPr>
        <w:t xml:space="preserve">                             β</w:t>
      </w:r>
      <w:r w:rsidRPr="00C65FB2">
        <w:rPr>
          <w:kern w:val="0"/>
          <w:vertAlign w:val="subscript"/>
        </w:rPr>
        <w:t>w</w:t>
      </w:r>
      <w:r w:rsidRPr="00C65FB2">
        <w:rPr>
          <w:kern w:val="0"/>
        </w:rPr>
        <w:t>=</w:t>
      </w:r>
      <m:oMath>
        <m:f>
          <m:fPr>
            <m:ctrlPr>
              <w:rPr>
                <w:rFonts w:ascii="Cambria Math" w:hAnsi="Cambria Math"/>
                <w:i/>
                <w:kern w:val="0"/>
              </w:rPr>
            </m:ctrlPr>
          </m:fPr>
          <m:num>
            <m:r>
              <w:rPr>
                <w:rFonts w:ascii="Cambria Math" w:hAnsi="Cambria Math"/>
                <w:kern w:val="0"/>
              </w:rPr>
              <m:t>WR</m:t>
            </m:r>
          </m:num>
          <m:den>
            <m:r>
              <w:rPr>
                <w:rFonts w:ascii="Cambria Math" w:hAnsi="Cambria Math"/>
                <w:kern w:val="0"/>
              </w:rPr>
              <m:t>W0</m:t>
            </m:r>
          </m:den>
        </m:f>
      </m:oMath>
      <w:r w:rsidRPr="00C65FB2">
        <w:rPr>
          <w:kern w:val="0"/>
        </w:rPr>
        <w:t xml:space="preserve">                                 </w:t>
      </w:r>
      <w:r w:rsidRPr="00C65FB2">
        <w:rPr>
          <w:kern w:val="0"/>
        </w:rPr>
        <w:t>（</w:t>
      </w:r>
      <w:r w:rsidRPr="00C65FB2">
        <w:rPr>
          <w:kern w:val="0"/>
        </w:rPr>
        <w:t>2</w:t>
      </w:r>
      <w:r w:rsidRPr="00C65FB2">
        <w:rPr>
          <w:kern w:val="0"/>
        </w:rPr>
        <w:t>）</w:t>
      </w:r>
    </w:p>
    <w:p w14:paraId="495390D4" w14:textId="77777777" w:rsidR="00EA274D" w:rsidRPr="00C65FB2" w:rsidRDefault="00EA274D" w:rsidP="00EA274D">
      <w:pPr>
        <w:spacing w:line="360" w:lineRule="auto"/>
        <w:ind w:firstLine="420"/>
        <w:rPr>
          <w:kern w:val="0"/>
        </w:rPr>
      </w:pPr>
      <w:r w:rsidRPr="00C65FB2">
        <w:rPr>
          <w:kern w:val="0"/>
        </w:rPr>
        <w:t>其中：</w:t>
      </w:r>
    </w:p>
    <w:p w14:paraId="25E80137" w14:textId="77777777" w:rsidR="00EA274D" w:rsidRPr="00C65FB2" w:rsidRDefault="00EA274D" w:rsidP="00EA274D">
      <w:pPr>
        <w:spacing w:line="360" w:lineRule="auto"/>
        <w:ind w:firstLine="420"/>
        <w:rPr>
          <w:kern w:val="0"/>
        </w:rPr>
      </w:pPr>
      <w:r w:rsidRPr="00C65FB2">
        <w:rPr>
          <w:kern w:val="0"/>
        </w:rPr>
        <w:t>β</w:t>
      </w:r>
      <w:r w:rsidRPr="00C65FB2">
        <w:rPr>
          <w:kern w:val="0"/>
          <w:vertAlign w:val="subscript"/>
        </w:rPr>
        <w:t>w</w:t>
      </w:r>
      <w:r w:rsidRPr="00C65FB2">
        <w:rPr>
          <w:kern w:val="0"/>
        </w:rPr>
        <w:t>-</w:t>
      </w:r>
      <w:r w:rsidRPr="00C65FB2">
        <w:rPr>
          <w:kern w:val="0"/>
        </w:rPr>
        <w:t>煤气化粗</w:t>
      </w:r>
      <w:r w:rsidRPr="00C65FB2">
        <w:rPr>
          <w:kern w:val="0"/>
        </w:rPr>
        <w:t xml:space="preserve"> </w:t>
      </w:r>
    </w:p>
    <w:p w14:paraId="5083598B" w14:textId="77777777" w:rsidR="00EA274D" w:rsidRPr="00C65FB2" w:rsidRDefault="00EA274D" w:rsidP="00EA274D">
      <w:pPr>
        <w:spacing w:line="360" w:lineRule="auto"/>
        <w:ind w:firstLine="420"/>
        <w:rPr>
          <w:kern w:val="0"/>
        </w:rPr>
      </w:pPr>
      <w:proofErr w:type="gramStart"/>
      <w:r w:rsidRPr="00C65FB2">
        <w:rPr>
          <w:kern w:val="0"/>
        </w:rPr>
        <w:t>渣胶砂</w:t>
      </w:r>
      <w:proofErr w:type="gramEnd"/>
      <w:r w:rsidRPr="00C65FB2">
        <w:rPr>
          <w:kern w:val="0"/>
        </w:rPr>
        <w:t>需水量比；</w:t>
      </w:r>
    </w:p>
    <w:p w14:paraId="5A0F1D09" w14:textId="77777777" w:rsidR="00EA274D" w:rsidRPr="00C65FB2" w:rsidRDefault="00EA274D" w:rsidP="00EA274D">
      <w:pPr>
        <w:spacing w:line="360" w:lineRule="auto"/>
        <w:ind w:firstLine="420"/>
        <w:rPr>
          <w:kern w:val="0"/>
        </w:rPr>
      </w:pPr>
      <w:r w:rsidRPr="00C65FB2">
        <w:rPr>
          <w:kern w:val="0"/>
        </w:rPr>
        <w:t>W</w:t>
      </w:r>
      <w:r w:rsidRPr="00C65FB2">
        <w:rPr>
          <w:kern w:val="0"/>
          <w:vertAlign w:val="subscript"/>
        </w:rPr>
        <w:t>R</w:t>
      </w:r>
      <w:r w:rsidRPr="00C65FB2">
        <w:rPr>
          <w:kern w:val="0"/>
        </w:rPr>
        <w:t>-</w:t>
      </w:r>
      <w:r w:rsidRPr="00C65FB2">
        <w:rPr>
          <w:kern w:val="0"/>
        </w:rPr>
        <w:t>煤气</w:t>
      </w:r>
      <w:proofErr w:type="gramStart"/>
      <w:r w:rsidRPr="00C65FB2">
        <w:rPr>
          <w:kern w:val="0"/>
        </w:rPr>
        <w:t>化粗渣胶砂</w:t>
      </w:r>
      <w:proofErr w:type="gramEnd"/>
      <w:r w:rsidRPr="00C65FB2">
        <w:rPr>
          <w:kern w:val="0"/>
        </w:rPr>
        <w:t>需水量</w:t>
      </w:r>
      <w:r w:rsidRPr="00C65FB2">
        <w:rPr>
          <w:kern w:val="0"/>
        </w:rPr>
        <w:t>,</w:t>
      </w:r>
      <w:r w:rsidRPr="00C65FB2">
        <w:rPr>
          <w:kern w:val="0"/>
        </w:rPr>
        <w:t>单位为</w:t>
      </w:r>
      <w:proofErr w:type="gramStart"/>
      <w:r w:rsidRPr="00C65FB2">
        <w:rPr>
          <w:kern w:val="0"/>
        </w:rPr>
        <w:t>毫升</w:t>
      </w:r>
      <w:r w:rsidRPr="00C65FB2">
        <w:rPr>
          <w:kern w:val="0"/>
        </w:rPr>
        <w:t>(</w:t>
      </w:r>
      <w:proofErr w:type="gramEnd"/>
      <w:r w:rsidRPr="00C65FB2">
        <w:rPr>
          <w:kern w:val="0"/>
        </w:rPr>
        <w:t>mL)</w:t>
      </w:r>
      <w:r w:rsidRPr="00C65FB2">
        <w:rPr>
          <w:kern w:val="0"/>
        </w:rPr>
        <w:t>；</w:t>
      </w:r>
    </w:p>
    <w:p w14:paraId="5D1FFE4C" w14:textId="5FE94C74" w:rsidR="00EA274D" w:rsidRPr="00C65FB2" w:rsidRDefault="00EA274D" w:rsidP="00EA274D">
      <w:pPr>
        <w:spacing w:line="360" w:lineRule="auto"/>
        <w:ind w:firstLine="420"/>
        <w:rPr>
          <w:kern w:val="0"/>
        </w:rPr>
      </w:pPr>
      <w:r w:rsidRPr="00C65FB2">
        <w:rPr>
          <w:kern w:val="0"/>
        </w:rPr>
        <w:t>W</w:t>
      </w:r>
      <w:r w:rsidRPr="00C65FB2">
        <w:rPr>
          <w:kern w:val="0"/>
          <w:vertAlign w:val="subscript"/>
        </w:rPr>
        <w:t>0</w:t>
      </w:r>
      <w:r w:rsidRPr="00C65FB2">
        <w:rPr>
          <w:kern w:val="0"/>
        </w:rPr>
        <w:t>-</w:t>
      </w:r>
      <w:proofErr w:type="gramStart"/>
      <w:r w:rsidRPr="00C65FB2">
        <w:rPr>
          <w:kern w:val="0"/>
        </w:rPr>
        <w:t>基准胶砂需水量</w:t>
      </w:r>
      <w:proofErr w:type="gramEnd"/>
      <w:r w:rsidRPr="00C65FB2">
        <w:rPr>
          <w:kern w:val="0"/>
        </w:rPr>
        <w:t>,</w:t>
      </w:r>
      <w:r w:rsidRPr="00C65FB2">
        <w:rPr>
          <w:kern w:val="0"/>
        </w:rPr>
        <w:t>单位为</w:t>
      </w:r>
      <w:proofErr w:type="gramStart"/>
      <w:r w:rsidRPr="00C65FB2">
        <w:rPr>
          <w:kern w:val="0"/>
        </w:rPr>
        <w:t>毫升</w:t>
      </w:r>
      <w:r w:rsidRPr="00C65FB2">
        <w:rPr>
          <w:kern w:val="0"/>
        </w:rPr>
        <w:t>(</w:t>
      </w:r>
      <w:proofErr w:type="gramEnd"/>
      <w:r w:rsidRPr="00C65FB2">
        <w:rPr>
          <w:kern w:val="0"/>
        </w:rPr>
        <w:t>mL)</w:t>
      </w:r>
      <w:r w:rsidRPr="00C65FB2">
        <w:rPr>
          <w:kern w:val="0"/>
        </w:rPr>
        <w:t>。</w:t>
      </w:r>
    </w:p>
    <w:p w14:paraId="76DB1850" w14:textId="242F899B" w:rsidR="00C65FB2" w:rsidRPr="00C65FB2" w:rsidRDefault="00C65FB2" w:rsidP="00EA274D">
      <w:pPr>
        <w:spacing w:line="360" w:lineRule="auto"/>
        <w:ind w:firstLine="420"/>
        <w:rPr>
          <w:kern w:val="0"/>
        </w:rPr>
      </w:pPr>
      <w:r w:rsidRPr="00C65FB2">
        <w:rPr>
          <w:kern w:val="0"/>
        </w:rPr>
        <w:t>β</w:t>
      </w:r>
      <w:r w:rsidRPr="00C65FB2">
        <w:rPr>
          <w:kern w:val="0"/>
          <w:vertAlign w:val="subscript"/>
        </w:rPr>
        <w:t>w</w:t>
      </w:r>
      <w:r w:rsidRPr="00C65FB2">
        <w:rPr>
          <w:kern w:val="0"/>
        </w:rPr>
        <w:t>以同批三组试验的算术平均值计</w:t>
      </w:r>
      <w:r>
        <w:rPr>
          <w:rFonts w:hint="eastAsia"/>
          <w:kern w:val="0"/>
        </w:rPr>
        <w:t>，</w:t>
      </w:r>
      <w:r w:rsidRPr="00C65FB2">
        <w:rPr>
          <w:kern w:val="0"/>
        </w:rPr>
        <w:t>准确至</w:t>
      </w:r>
      <w:r w:rsidRPr="00C65FB2">
        <w:rPr>
          <w:kern w:val="0"/>
        </w:rPr>
        <w:t>0.01</w:t>
      </w:r>
      <w:r w:rsidRPr="00C65FB2">
        <w:rPr>
          <w:kern w:val="0"/>
        </w:rPr>
        <w:t>。若三组试验的最大值或最小值中有一个与中间值之差超过中间值的</w:t>
      </w:r>
      <w:r w:rsidRPr="00C65FB2">
        <w:rPr>
          <w:kern w:val="0"/>
        </w:rPr>
        <w:t>15%</w:t>
      </w:r>
      <w:r>
        <w:rPr>
          <w:rFonts w:hint="eastAsia"/>
          <w:kern w:val="0"/>
        </w:rPr>
        <w:t>，</w:t>
      </w:r>
      <w:r w:rsidRPr="00C65FB2">
        <w:rPr>
          <w:kern w:val="0"/>
        </w:rPr>
        <w:t>则把最大值与最小值一并舍去</w:t>
      </w:r>
      <w:r>
        <w:rPr>
          <w:rFonts w:hint="eastAsia"/>
          <w:kern w:val="0"/>
        </w:rPr>
        <w:t>，</w:t>
      </w:r>
      <w:r w:rsidRPr="00C65FB2">
        <w:rPr>
          <w:kern w:val="0"/>
        </w:rPr>
        <w:t>取中间值</w:t>
      </w:r>
      <w:r>
        <w:rPr>
          <w:rFonts w:hint="eastAsia"/>
          <w:kern w:val="0"/>
        </w:rPr>
        <w:t>；</w:t>
      </w:r>
      <w:r w:rsidRPr="00C65FB2">
        <w:rPr>
          <w:kern w:val="0"/>
        </w:rPr>
        <w:t>若两个测值与中间值</w:t>
      </w:r>
      <w:proofErr w:type="gramStart"/>
      <w:r w:rsidRPr="00C65FB2">
        <w:rPr>
          <w:kern w:val="0"/>
        </w:rPr>
        <w:t>之差均超过</w:t>
      </w:r>
      <w:proofErr w:type="gramEnd"/>
      <w:r w:rsidRPr="00C65FB2">
        <w:rPr>
          <w:kern w:val="0"/>
        </w:rPr>
        <w:t>15%</w:t>
      </w:r>
      <w:r>
        <w:rPr>
          <w:rFonts w:hint="eastAsia"/>
          <w:kern w:val="0"/>
        </w:rPr>
        <w:t>，</w:t>
      </w:r>
      <w:r w:rsidRPr="00C65FB2">
        <w:rPr>
          <w:kern w:val="0"/>
        </w:rPr>
        <w:t>则该批试验结果无效</w:t>
      </w:r>
      <w:r>
        <w:rPr>
          <w:rFonts w:hint="eastAsia"/>
          <w:kern w:val="0"/>
        </w:rPr>
        <w:t>，</w:t>
      </w:r>
      <w:r w:rsidRPr="00C65FB2">
        <w:rPr>
          <w:kern w:val="0"/>
        </w:rPr>
        <w:t>应重新试验。</w:t>
      </w:r>
    </w:p>
    <w:p w14:paraId="0B8460C8" w14:textId="4B16F8A6"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72" w:name="_Toc168313082"/>
      <w:r>
        <w:rPr>
          <w:rFonts w:ascii="Times New Roman" w:eastAsia="黑体" w:hAnsi="Times New Roman" w:cstheme="minorEastAsia" w:hint="eastAsia"/>
          <w:b w:val="0"/>
          <w:color w:val="000000"/>
          <w:sz w:val="21"/>
          <w:szCs w:val="21"/>
        </w:rPr>
        <w:t>7.1</w:t>
      </w:r>
      <w:r w:rsidR="007E7C7B">
        <w:rPr>
          <w:rFonts w:ascii="Times New Roman" w:eastAsia="黑体" w:hAnsi="Times New Roman" w:cstheme="minorEastAsia" w:hint="eastAsia"/>
          <w:b w:val="0"/>
          <w:color w:val="000000"/>
          <w:sz w:val="21"/>
          <w:szCs w:val="21"/>
        </w:rPr>
        <w:t>4</w:t>
      </w:r>
      <w:r>
        <w:rPr>
          <w:rFonts w:ascii="Times New Roman" w:eastAsia="黑体" w:hAnsi="Times New Roman" w:cstheme="minorEastAsia" w:hint="eastAsia"/>
          <w:b w:val="0"/>
          <w:color w:val="000000"/>
          <w:sz w:val="21"/>
          <w:szCs w:val="21"/>
        </w:rPr>
        <w:t xml:space="preserve"> </w:t>
      </w:r>
      <w:r w:rsidR="007E7C7B" w:rsidRPr="007E7C7B">
        <w:rPr>
          <w:rFonts w:ascii="Times New Roman" w:eastAsia="黑体" w:hAnsi="Times New Roman" w:cstheme="minorEastAsia" w:hint="eastAsia"/>
          <w:b w:val="0"/>
          <w:color w:val="000000"/>
          <w:sz w:val="21"/>
          <w:szCs w:val="21"/>
        </w:rPr>
        <w:t>煤气</w:t>
      </w:r>
      <w:proofErr w:type="gramStart"/>
      <w:r w:rsidR="007E7C7B" w:rsidRPr="007E7C7B">
        <w:rPr>
          <w:rFonts w:ascii="Times New Roman" w:eastAsia="黑体" w:hAnsi="Times New Roman" w:cstheme="minorEastAsia" w:hint="eastAsia"/>
          <w:b w:val="0"/>
          <w:color w:val="000000"/>
          <w:sz w:val="21"/>
          <w:szCs w:val="21"/>
        </w:rPr>
        <w:t>化粗渣胶砂</w:t>
      </w:r>
      <w:proofErr w:type="gramEnd"/>
      <w:r w:rsidR="007E7C7B" w:rsidRPr="007E7C7B">
        <w:rPr>
          <w:rFonts w:ascii="Times New Roman" w:eastAsia="黑体" w:hAnsi="Times New Roman" w:cstheme="minorEastAsia" w:hint="eastAsia"/>
          <w:b w:val="0"/>
          <w:color w:val="000000"/>
          <w:sz w:val="21"/>
          <w:szCs w:val="21"/>
        </w:rPr>
        <w:t>强度比</w:t>
      </w:r>
      <w:bookmarkEnd w:id="72"/>
    </w:p>
    <w:p w14:paraId="7B8B6FCD" w14:textId="2B6B234F" w:rsidR="000002BD" w:rsidRPr="00C65FB2" w:rsidRDefault="000002BD" w:rsidP="000002BD">
      <w:pPr>
        <w:snapToGrid w:val="0"/>
        <w:ind w:firstLine="420"/>
        <w:jc w:val="left"/>
        <w:rPr>
          <w:szCs w:val="21"/>
        </w:rPr>
      </w:pPr>
      <w:bookmarkStart w:id="73" w:name="_Toc168313083"/>
      <w:r w:rsidRPr="00C65FB2">
        <w:rPr>
          <w:szCs w:val="21"/>
        </w:rPr>
        <w:t xml:space="preserve">7.14.1 </w:t>
      </w:r>
      <w:r w:rsidRPr="00C65FB2">
        <w:rPr>
          <w:szCs w:val="21"/>
        </w:rPr>
        <w:t>仪器设备</w:t>
      </w:r>
    </w:p>
    <w:p w14:paraId="2F4CFE6A" w14:textId="77777777" w:rsidR="000002BD" w:rsidRPr="00C65FB2" w:rsidRDefault="000002BD" w:rsidP="000002BD">
      <w:pPr>
        <w:snapToGrid w:val="0"/>
        <w:ind w:firstLineChars="200" w:firstLine="420"/>
        <w:jc w:val="left"/>
        <w:rPr>
          <w:szCs w:val="21"/>
        </w:rPr>
      </w:pPr>
      <w:r w:rsidRPr="00C65FB2">
        <w:rPr>
          <w:szCs w:val="21"/>
        </w:rPr>
        <w:t>应符合</w:t>
      </w:r>
      <w:r w:rsidRPr="00C65FB2">
        <w:rPr>
          <w:szCs w:val="21"/>
        </w:rPr>
        <w:t>GB/T 25176</w:t>
      </w:r>
      <w:r w:rsidRPr="00C65FB2">
        <w:rPr>
          <w:szCs w:val="21"/>
        </w:rPr>
        <w:t>的规定。</w:t>
      </w:r>
    </w:p>
    <w:p w14:paraId="37C8F490" w14:textId="66E4B0B2" w:rsidR="000002BD" w:rsidRPr="00C65FB2" w:rsidRDefault="000002BD" w:rsidP="000002BD">
      <w:pPr>
        <w:snapToGrid w:val="0"/>
        <w:ind w:firstLine="420"/>
        <w:jc w:val="left"/>
        <w:rPr>
          <w:szCs w:val="21"/>
        </w:rPr>
      </w:pPr>
      <w:r w:rsidRPr="00C65FB2">
        <w:rPr>
          <w:szCs w:val="21"/>
        </w:rPr>
        <w:t xml:space="preserve">7.14.2 </w:t>
      </w:r>
      <w:r w:rsidRPr="00C65FB2">
        <w:rPr>
          <w:szCs w:val="21"/>
        </w:rPr>
        <w:t>试验步骤</w:t>
      </w:r>
    </w:p>
    <w:p w14:paraId="335AF9CD" w14:textId="3391955F" w:rsidR="000002BD" w:rsidRPr="00C65FB2" w:rsidRDefault="000002BD" w:rsidP="000002BD">
      <w:pPr>
        <w:snapToGrid w:val="0"/>
        <w:ind w:firstLineChars="200" w:firstLine="420"/>
        <w:jc w:val="left"/>
        <w:rPr>
          <w:szCs w:val="21"/>
        </w:rPr>
      </w:pPr>
      <w:r w:rsidRPr="00C65FB2">
        <w:rPr>
          <w:szCs w:val="21"/>
        </w:rPr>
        <w:t xml:space="preserve">7.14.2.1 </w:t>
      </w:r>
      <w:r w:rsidR="00C65FB2" w:rsidRPr="00C65FB2">
        <w:rPr>
          <w:szCs w:val="21"/>
        </w:rPr>
        <w:t>按照</w:t>
      </w:r>
      <w:r w:rsidR="00C65FB2" w:rsidRPr="00C65FB2">
        <w:rPr>
          <w:szCs w:val="21"/>
        </w:rPr>
        <w:t>7.13.2</w:t>
      </w:r>
      <w:r w:rsidR="00C65FB2" w:rsidRPr="00C65FB2">
        <w:rPr>
          <w:szCs w:val="21"/>
        </w:rPr>
        <w:t>方法，分别在</w:t>
      </w:r>
      <w:proofErr w:type="gramStart"/>
      <w:r w:rsidR="00C65FB2" w:rsidRPr="00C65FB2">
        <w:rPr>
          <w:szCs w:val="21"/>
        </w:rPr>
        <w:t>基准胶砂需水量</w:t>
      </w:r>
      <w:proofErr w:type="gramEnd"/>
      <w:r w:rsidR="00C65FB2" w:rsidRPr="00C65FB2">
        <w:rPr>
          <w:szCs w:val="21"/>
        </w:rPr>
        <w:t>和煤气</w:t>
      </w:r>
      <w:proofErr w:type="gramStart"/>
      <w:r w:rsidR="00C65FB2" w:rsidRPr="00C65FB2">
        <w:rPr>
          <w:szCs w:val="21"/>
        </w:rPr>
        <w:t>化粗渣胶砂</w:t>
      </w:r>
      <w:proofErr w:type="gramEnd"/>
      <w:r w:rsidR="00C65FB2" w:rsidRPr="00C65FB2">
        <w:rPr>
          <w:szCs w:val="21"/>
        </w:rPr>
        <w:t>需水量条件下，制备</w:t>
      </w:r>
      <w:proofErr w:type="gramStart"/>
      <w:r w:rsidR="00C65FB2" w:rsidRPr="00C65FB2">
        <w:rPr>
          <w:szCs w:val="21"/>
        </w:rPr>
        <w:t>基准胶砂和</w:t>
      </w:r>
      <w:proofErr w:type="gramEnd"/>
      <w:r w:rsidR="00C65FB2" w:rsidRPr="00C65FB2">
        <w:rPr>
          <w:szCs w:val="21"/>
        </w:rPr>
        <w:t>煤气</w:t>
      </w:r>
      <w:proofErr w:type="gramStart"/>
      <w:r w:rsidR="00C65FB2" w:rsidRPr="00C65FB2">
        <w:rPr>
          <w:szCs w:val="21"/>
        </w:rPr>
        <w:t>化粗渣胶砂</w:t>
      </w:r>
      <w:proofErr w:type="gramEnd"/>
      <w:r w:rsidR="00C65FB2" w:rsidRPr="00C65FB2">
        <w:rPr>
          <w:szCs w:val="21"/>
        </w:rPr>
        <w:t>(</w:t>
      </w:r>
      <w:proofErr w:type="gramStart"/>
      <w:r w:rsidR="00C65FB2" w:rsidRPr="00C65FB2">
        <w:rPr>
          <w:szCs w:val="21"/>
        </w:rPr>
        <w:t>基准胶砂所用</w:t>
      </w:r>
      <w:proofErr w:type="gramEnd"/>
      <w:r w:rsidR="00C65FB2" w:rsidRPr="00C65FB2">
        <w:rPr>
          <w:szCs w:val="21"/>
        </w:rPr>
        <w:t>水泥应和再生胶</w:t>
      </w:r>
      <w:proofErr w:type="gramStart"/>
      <w:r w:rsidR="00C65FB2" w:rsidRPr="00C65FB2">
        <w:rPr>
          <w:szCs w:val="21"/>
        </w:rPr>
        <w:t>砂</w:t>
      </w:r>
      <w:proofErr w:type="gramEnd"/>
      <w:r w:rsidR="00C65FB2" w:rsidRPr="00C65FB2">
        <w:rPr>
          <w:szCs w:val="21"/>
        </w:rPr>
        <w:t>所用水泥相同</w:t>
      </w:r>
      <w:r w:rsidR="00C65FB2" w:rsidRPr="00C65FB2">
        <w:rPr>
          <w:szCs w:val="21"/>
        </w:rPr>
        <w:t>)</w:t>
      </w:r>
      <w:r w:rsidR="00C65FB2" w:rsidRPr="00C65FB2">
        <w:rPr>
          <w:szCs w:val="21"/>
        </w:rPr>
        <w:t>。</w:t>
      </w:r>
    </w:p>
    <w:p w14:paraId="442DFDDF" w14:textId="542E97A8" w:rsidR="000002BD" w:rsidRPr="00C65FB2" w:rsidRDefault="000002BD" w:rsidP="000002BD">
      <w:pPr>
        <w:snapToGrid w:val="0"/>
        <w:ind w:firstLineChars="200" w:firstLine="420"/>
        <w:jc w:val="left"/>
        <w:rPr>
          <w:szCs w:val="21"/>
        </w:rPr>
      </w:pPr>
      <w:r w:rsidRPr="00C65FB2">
        <w:rPr>
          <w:szCs w:val="21"/>
        </w:rPr>
        <w:t xml:space="preserve">7.14.2.2 </w:t>
      </w:r>
      <w:r w:rsidR="00C65FB2" w:rsidRPr="00C65FB2">
        <w:rPr>
          <w:szCs w:val="21"/>
        </w:rPr>
        <w:t>按照</w:t>
      </w:r>
      <w:r w:rsidR="00C65FB2" w:rsidRPr="00C65FB2">
        <w:rPr>
          <w:szCs w:val="21"/>
        </w:rPr>
        <w:t>GB/T17671</w:t>
      </w:r>
      <w:r w:rsidR="00C65FB2" w:rsidRPr="00C65FB2">
        <w:rPr>
          <w:szCs w:val="21"/>
        </w:rPr>
        <w:t>的规定分别测试煤气</w:t>
      </w:r>
      <w:proofErr w:type="gramStart"/>
      <w:r w:rsidR="00C65FB2" w:rsidRPr="00C65FB2">
        <w:rPr>
          <w:szCs w:val="21"/>
        </w:rPr>
        <w:t>化粗渣胶砂</w:t>
      </w:r>
      <w:proofErr w:type="gramEnd"/>
      <w:r w:rsidR="00C65FB2" w:rsidRPr="00C65FB2">
        <w:rPr>
          <w:szCs w:val="21"/>
        </w:rPr>
        <w:t>和基准</w:t>
      </w:r>
      <w:proofErr w:type="gramStart"/>
      <w:r w:rsidR="00C65FB2" w:rsidRPr="00C65FB2">
        <w:rPr>
          <w:szCs w:val="21"/>
        </w:rPr>
        <w:t>胶砂标准</w:t>
      </w:r>
      <w:proofErr w:type="gramEnd"/>
      <w:r w:rsidR="00C65FB2" w:rsidRPr="00C65FB2">
        <w:rPr>
          <w:szCs w:val="21"/>
        </w:rPr>
        <w:t>养护</w:t>
      </w:r>
      <w:r w:rsidR="00C65FB2" w:rsidRPr="00C65FB2">
        <w:rPr>
          <w:szCs w:val="21"/>
        </w:rPr>
        <w:t>28d</w:t>
      </w:r>
      <w:r w:rsidR="00C65FB2" w:rsidRPr="00C65FB2">
        <w:rPr>
          <w:szCs w:val="21"/>
        </w:rPr>
        <w:t>时的抗压强度。</w:t>
      </w:r>
    </w:p>
    <w:p w14:paraId="17663C77" w14:textId="506C0EAB" w:rsidR="000002BD" w:rsidRPr="00C65FB2" w:rsidRDefault="000002BD" w:rsidP="000002BD">
      <w:pPr>
        <w:snapToGrid w:val="0"/>
        <w:ind w:firstLine="420"/>
        <w:jc w:val="left"/>
        <w:rPr>
          <w:szCs w:val="21"/>
        </w:rPr>
      </w:pPr>
      <w:r w:rsidRPr="00C65FB2">
        <w:rPr>
          <w:szCs w:val="21"/>
        </w:rPr>
        <w:t xml:space="preserve">7.14.3 </w:t>
      </w:r>
      <w:r w:rsidRPr="00C65FB2">
        <w:rPr>
          <w:szCs w:val="21"/>
        </w:rPr>
        <w:t>计算与评定</w:t>
      </w:r>
    </w:p>
    <w:p w14:paraId="7C0B5857" w14:textId="77777777" w:rsidR="00C65FB2" w:rsidRPr="00C65FB2" w:rsidRDefault="00C65FB2" w:rsidP="00C65FB2">
      <w:pPr>
        <w:spacing w:line="360" w:lineRule="auto"/>
        <w:ind w:firstLine="420"/>
        <w:rPr>
          <w:kern w:val="0"/>
        </w:rPr>
      </w:pPr>
      <w:r w:rsidRPr="00C65FB2">
        <w:rPr>
          <w:kern w:val="0"/>
        </w:rPr>
        <w:t>煤气</w:t>
      </w:r>
      <w:proofErr w:type="gramStart"/>
      <w:r w:rsidRPr="00C65FB2">
        <w:rPr>
          <w:kern w:val="0"/>
        </w:rPr>
        <w:t>化粗渣胶砂</w:t>
      </w:r>
      <w:proofErr w:type="gramEnd"/>
      <w:r w:rsidRPr="00C65FB2">
        <w:rPr>
          <w:kern w:val="0"/>
        </w:rPr>
        <w:t>强度比按式（</w:t>
      </w:r>
      <w:r w:rsidRPr="00C65FB2">
        <w:rPr>
          <w:kern w:val="0"/>
        </w:rPr>
        <w:t>3</w:t>
      </w:r>
      <w:r w:rsidRPr="00C65FB2">
        <w:rPr>
          <w:kern w:val="0"/>
        </w:rPr>
        <w:t>）计算：</w:t>
      </w:r>
    </w:p>
    <w:p w14:paraId="5A48F226" w14:textId="625F0A42" w:rsidR="00C65FB2" w:rsidRPr="00C65FB2" w:rsidRDefault="00C65FB2" w:rsidP="00C65FB2">
      <w:pPr>
        <w:spacing w:line="360" w:lineRule="auto"/>
        <w:ind w:firstLine="420"/>
        <w:rPr>
          <w:kern w:val="0"/>
        </w:rPr>
      </w:pPr>
      <w:r w:rsidRPr="00C65FB2">
        <w:rPr>
          <w:kern w:val="0"/>
        </w:rPr>
        <w:t xml:space="preserve">                             β</w:t>
      </w:r>
      <w:r w:rsidRPr="00C65FB2">
        <w:rPr>
          <w:kern w:val="0"/>
          <w:vertAlign w:val="subscript"/>
        </w:rPr>
        <w:t>f</w:t>
      </w:r>
      <w:r w:rsidRPr="00C65FB2">
        <w:rPr>
          <w:kern w:val="0"/>
        </w:rPr>
        <w:t>=</w:t>
      </w:r>
      <m:oMath>
        <m:f>
          <m:fPr>
            <m:ctrlPr>
              <w:rPr>
                <w:rFonts w:ascii="Cambria Math" w:hAnsi="Cambria Math"/>
                <w:i/>
                <w:kern w:val="0"/>
              </w:rPr>
            </m:ctrlPr>
          </m:fPr>
          <m:num>
            <m:r>
              <w:rPr>
                <w:rFonts w:ascii="Cambria Math" w:hAnsi="Cambria Math"/>
                <w:kern w:val="0"/>
              </w:rPr>
              <m:t>fR</m:t>
            </m:r>
          </m:num>
          <m:den>
            <m:r>
              <w:rPr>
                <w:rFonts w:ascii="Cambria Math" w:hAnsi="Cambria Math"/>
                <w:kern w:val="0"/>
              </w:rPr>
              <m:t>f0</m:t>
            </m:r>
          </m:den>
        </m:f>
      </m:oMath>
      <w:r w:rsidRPr="00C65FB2">
        <w:rPr>
          <w:kern w:val="0"/>
        </w:rPr>
        <w:t xml:space="preserve">                                 </w:t>
      </w:r>
      <w:r w:rsidRPr="00C65FB2">
        <w:rPr>
          <w:kern w:val="0"/>
        </w:rPr>
        <w:t>（</w:t>
      </w:r>
      <w:r w:rsidR="00D566B6">
        <w:rPr>
          <w:rFonts w:hint="eastAsia"/>
          <w:kern w:val="0"/>
        </w:rPr>
        <w:t>3</w:t>
      </w:r>
      <w:r w:rsidRPr="00C65FB2">
        <w:rPr>
          <w:kern w:val="0"/>
        </w:rPr>
        <w:t>）</w:t>
      </w:r>
    </w:p>
    <w:p w14:paraId="3B7E6F0D" w14:textId="77777777" w:rsidR="00C65FB2" w:rsidRPr="00C65FB2" w:rsidRDefault="00C65FB2" w:rsidP="00C65FB2">
      <w:pPr>
        <w:spacing w:line="360" w:lineRule="auto"/>
        <w:ind w:firstLine="420"/>
        <w:rPr>
          <w:kern w:val="0"/>
        </w:rPr>
      </w:pPr>
      <w:r w:rsidRPr="00C65FB2">
        <w:rPr>
          <w:kern w:val="0"/>
        </w:rPr>
        <w:t>其中：</w:t>
      </w:r>
    </w:p>
    <w:p w14:paraId="7C7717FE" w14:textId="77777777" w:rsidR="00C65FB2" w:rsidRPr="00C65FB2" w:rsidRDefault="00C65FB2" w:rsidP="00C65FB2">
      <w:pPr>
        <w:spacing w:line="360" w:lineRule="auto"/>
        <w:ind w:firstLine="420"/>
        <w:rPr>
          <w:kern w:val="0"/>
        </w:rPr>
      </w:pPr>
      <w:bookmarkStart w:id="74" w:name="_Hlk168316271"/>
      <w:r w:rsidRPr="00C65FB2">
        <w:rPr>
          <w:kern w:val="0"/>
        </w:rPr>
        <w:t>β</w:t>
      </w:r>
      <w:r w:rsidRPr="00C65FB2">
        <w:rPr>
          <w:kern w:val="0"/>
          <w:vertAlign w:val="subscript"/>
        </w:rPr>
        <w:t>f</w:t>
      </w:r>
      <w:bookmarkEnd w:id="74"/>
      <w:r w:rsidRPr="00C65FB2">
        <w:rPr>
          <w:kern w:val="0"/>
        </w:rPr>
        <w:t xml:space="preserve"> </w:t>
      </w:r>
      <w:r w:rsidRPr="00C65FB2">
        <w:rPr>
          <w:kern w:val="0"/>
        </w:rPr>
        <w:t>煤气</w:t>
      </w:r>
      <w:proofErr w:type="gramStart"/>
      <w:r w:rsidRPr="00C65FB2">
        <w:rPr>
          <w:kern w:val="0"/>
        </w:rPr>
        <w:t>化粗渣胶砂</w:t>
      </w:r>
      <w:proofErr w:type="gramEnd"/>
      <w:r w:rsidRPr="00C65FB2">
        <w:rPr>
          <w:kern w:val="0"/>
        </w:rPr>
        <w:t>强度比，精确至</w:t>
      </w:r>
      <w:r w:rsidRPr="00C65FB2">
        <w:rPr>
          <w:kern w:val="0"/>
        </w:rPr>
        <w:t>0.01</w:t>
      </w:r>
      <w:r w:rsidRPr="00C65FB2">
        <w:rPr>
          <w:kern w:val="0"/>
        </w:rPr>
        <w:t>；</w:t>
      </w:r>
    </w:p>
    <w:p w14:paraId="7FE0560B" w14:textId="77777777" w:rsidR="00C65FB2" w:rsidRPr="00C65FB2" w:rsidRDefault="00C65FB2" w:rsidP="00C65FB2">
      <w:pPr>
        <w:spacing w:line="360" w:lineRule="auto"/>
        <w:ind w:firstLine="420"/>
        <w:rPr>
          <w:kern w:val="0"/>
        </w:rPr>
      </w:pPr>
      <w:proofErr w:type="spellStart"/>
      <w:r w:rsidRPr="00C65FB2">
        <w:rPr>
          <w:kern w:val="0"/>
        </w:rPr>
        <w:t>f</w:t>
      </w:r>
      <w:r w:rsidRPr="00C65FB2">
        <w:rPr>
          <w:kern w:val="0"/>
          <w:vertAlign w:val="subscript"/>
        </w:rPr>
        <w:t>R</w:t>
      </w:r>
      <w:proofErr w:type="spellEnd"/>
      <w:r w:rsidRPr="00C65FB2">
        <w:rPr>
          <w:kern w:val="0"/>
        </w:rPr>
        <w:t>-</w:t>
      </w:r>
      <w:r w:rsidRPr="00C65FB2">
        <w:rPr>
          <w:kern w:val="0"/>
        </w:rPr>
        <w:t>煤气</w:t>
      </w:r>
      <w:proofErr w:type="gramStart"/>
      <w:r w:rsidRPr="00C65FB2">
        <w:rPr>
          <w:kern w:val="0"/>
        </w:rPr>
        <w:t>化粗渣胶砂</w:t>
      </w:r>
      <w:proofErr w:type="gramEnd"/>
      <w:r w:rsidRPr="00C65FB2">
        <w:rPr>
          <w:kern w:val="0"/>
        </w:rPr>
        <w:t>的</w:t>
      </w:r>
      <w:r w:rsidRPr="00C65FB2">
        <w:rPr>
          <w:kern w:val="0"/>
        </w:rPr>
        <w:t>28d</w:t>
      </w:r>
      <w:r w:rsidRPr="00C65FB2">
        <w:rPr>
          <w:kern w:val="0"/>
        </w:rPr>
        <w:t>抗压强度，单位为兆帕</w:t>
      </w:r>
      <w:r w:rsidRPr="00C65FB2">
        <w:rPr>
          <w:kern w:val="0"/>
        </w:rPr>
        <w:t>(MPa)</w:t>
      </w:r>
      <w:r w:rsidRPr="00C65FB2">
        <w:rPr>
          <w:kern w:val="0"/>
        </w:rPr>
        <w:t>；</w:t>
      </w:r>
    </w:p>
    <w:p w14:paraId="5C51DE0E" w14:textId="64A5B36D" w:rsidR="00C65FB2" w:rsidRDefault="00C65FB2" w:rsidP="00C65FB2">
      <w:pPr>
        <w:spacing w:line="360" w:lineRule="auto"/>
        <w:ind w:firstLine="420"/>
        <w:rPr>
          <w:kern w:val="0"/>
        </w:rPr>
      </w:pPr>
      <w:r w:rsidRPr="00C65FB2">
        <w:rPr>
          <w:kern w:val="0"/>
        </w:rPr>
        <w:lastRenderedPageBreak/>
        <w:t>f</w:t>
      </w:r>
      <w:r w:rsidRPr="00C65FB2">
        <w:rPr>
          <w:kern w:val="0"/>
          <w:vertAlign w:val="subscript"/>
        </w:rPr>
        <w:t>0</w:t>
      </w:r>
      <w:r w:rsidRPr="00C65FB2">
        <w:rPr>
          <w:kern w:val="0"/>
        </w:rPr>
        <w:t>-</w:t>
      </w:r>
      <w:r w:rsidRPr="00C65FB2">
        <w:rPr>
          <w:kern w:val="0"/>
        </w:rPr>
        <w:t>基准</w:t>
      </w:r>
      <w:proofErr w:type="gramStart"/>
      <w:r w:rsidRPr="00C65FB2">
        <w:rPr>
          <w:kern w:val="0"/>
        </w:rPr>
        <w:t>胶砂胶砂</w:t>
      </w:r>
      <w:proofErr w:type="gramEnd"/>
      <w:r w:rsidRPr="00C65FB2">
        <w:rPr>
          <w:kern w:val="0"/>
        </w:rPr>
        <w:t>的</w:t>
      </w:r>
      <w:r w:rsidRPr="00C65FB2">
        <w:rPr>
          <w:kern w:val="0"/>
        </w:rPr>
        <w:t>28d</w:t>
      </w:r>
      <w:r w:rsidRPr="00C65FB2">
        <w:rPr>
          <w:kern w:val="0"/>
        </w:rPr>
        <w:t>抗压强度，单位为兆帕</w:t>
      </w:r>
      <w:r w:rsidRPr="00C65FB2">
        <w:rPr>
          <w:kern w:val="0"/>
        </w:rPr>
        <w:t>(MPa)</w:t>
      </w:r>
      <w:r w:rsidRPr="00C65FB2">
        <w:rPr>
          <w:kern w:val="0"/>
        </w:rPr>
        <w:t>。</w:t>
      </w:r>
    </w:p>
    <w:p w14:paraId="1D00FEBA" w14:textId="5C1E60F0" w:rsidR="00D566B6" w:rsidRPr="00D566B6" w:rsidRDefault="00D566B6" w:rsidP="00C65FB2">
      <w:pPr>
        <w:spacing w:line="360" w:lineRule="auto"/>
        <w:ind w:firstLine="420"/>
        <w:rPr>
          <w:kern w:val="0"/>
        </w:rPr>
      </w:pPr>
      <w:r w:rsidRPr="00D566B6">
        <w:rPr>
          <w:rFonts w:hint="eastAsia"/>
          <w:kern w:val="0"/>
        </w:rPr>
        <w:t>β</w:t>
      </w:r>
      <w:r w:rsidRPr="00D566B6">
        <w:rPr>
          <w:kern w:val="0"/>
          <w:vertAlign w:val="subscript"/>
        </w:rPr>
        <w:t>f</w:t>
      </w:r>
      <w:r w:rsidRPr="00D566B6">
        <w:rPr>
          <w:rFonts w:hint="eastAsia"/>
          <w:kern w:val="0"/>
        </w:rPr>
        <w:t>以同批三组试验的算术平均值计</w:t>
      </w:r>
      <w:r w:rsidR="00B34380">
        <w:rPr>
          <w:rFonts w:hint="eastAsia"/>
          <w:kern w:val="0"/>
        </w:rPr>
        <w:t>，</w:t>
      </w:r>
      <w:r w:rsidRPr="00D566B6">
        <w:rPr>
          <w:rFonts w:hint="eastAsia"/>
          <w:kern w:val="0"/>
        </w:rPr>
        <w:t>准确至</w:t>
      </w:r>
      <w:r w:rsidRPr="00D566B6">
        <w:rPr>
          <w:rFonts w:hint="eastAsia"/>
          <w:kern w:val="0"/>
        </w:rPr>
        <w:t>0.01</w:t>
      </w:r>
      <w:r w:rsidRPr="00D566B6">
        <w:rPr>
          <w:rFonts w:hint="eastAsia"/>
          <w:kern w:val="0"/>
        </w:rPr>
        <w:t>。若三组试验的最大值或最小值中有一个与中间值之差超过中间值的</w:t>
      </w:r>
      <w:r w:rsidRPr="00D566B6">
        <w:rPr>
          <w:rFonts w:hint="eastAsia"/>
          <w:kern w:val="0"/>
        </w:rPr>
        <w:t>15%</w:t>
      </w:r>
      <w:r w:rsidR="00B34380">
        <w:rPr>
          <w:rFonts w:hint="eastAsia"/>
          <w:kern w:val="0"/>
        </w:rPr>
        <w:t>，</w:t>
      </w:r>
      <w:r w:rsidRPr="00D566B6">
        <w:rPr>
          <w:rFonts w:hint="eastAsia"/>
          <w:kern w:val="0"/>
        </w:rPr>
        <w:t>则把最大值与最小值一并舍去</w:t>
      </w:r>
      <w:r w:rsidR="00B34380">
        <w:rPr>
          <w:rFonts w:hint="eastAsia"/>
          <w:kern w:val="0"/>
        </w:rPr>
        <w:t>，</w:t>
      </w:r>
      <w:r w:rsidRPr="00D566B6">
        <w:rPr>
          <w:rFonts w:hint="eastAsia"/>
          <w:kern w:val="0"/>
        </w:rPr>
        <w:t>取中间值</w:t>
      </w:r>
      <w:r w:rsidR="00B34380">
        <w:rPr>
          <w:rFonts w:hint="eastAsia"/>
          <w:kern w:val="0"/>
        </w:rPr>
        <w:t>；</w:t>
      </w:r>
      <w:r w:rsidRPr="00D566B6">
        <w:rPr>
          <w:rFonts w:hint="eastAsia"/>
          <w:kern w:val="0"/>
        </w:rPr>
        <w:t>若两个测值与中间值</w:t>
      </w:r>
      <w:proofErr w:type="gramStart"/>
      <w:r w:rsidRPr="00D566B6">
        <w:rPr>
          <w:rFonts w:hint="eastAsia"/>
          <w:kern w:val="0"/>
        </w:rPr>
        <w:t>之差均超过</w:t>
      </w:r>
      <w:proofErr w:type="gramEnd"/>
      <w:r w:rsidRPr="00D566B6">
        <w:rPr>
          <w:rFonts w:hint="eastAsia"/>
          <w:kern w:val="0"/>
        </w:rPr>
        <w:t>15%</w:t>
      </w:r>
      <w:r w:rsidR="00B34380">
        <w:rPr>
          <w:rFonts w:hint="eastAsia"/>
          <w:kern w:val="0"/>
        </w:rPr>
        <w:t>，</w:t>
      </w:r>
      <w:r w:rsidRPr="00D566B6">
        <w:rPr>
          <w:rFonts w:hint="eastAsia"/>
          <w:kern w:val="0"/>
        </w:rPr>
        <w:t>则该批试验结果无效</w:t>
      </w:r>
      <w:r w:rsidR="00B34380">
        <w:rPr>
          <w:rFonts w:hint="eastAsia"/>
          <w:kern w:val="0"/>
        </w:rPr>
        <w:t>，</w:t>
      </w:r>
      <w:r w:rsidRPr="00D566B6">
        <w:rPr>
          <w:rFonts w:hint="eastAsia"/>
          <w:kern w:val="0"/>
        </w:rPr>
        <w:t>应重新试验。</w:t>
      </w:r>
    </w:p>
    <w:p w14:paraId="342C0E8F" w14:textId="33D560D6"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r>
        <w:rPr>
          <w:rFonts w:ascii="Times New Roman" w:eastAsia="黑体" w:hAnsi="Times New Roman" w:cstheme="minorEastAsia" w:hint="eastAsia"/>
          <w:b w:val="0"/>
          <w:color w:val="000000"/>
          <w:sz w:val="21"/>
          <w:szCs w:val="21"/>
        </w:rPr>
        <w:t>7.1</w:t>
      </w:r>
      <w:r w:rsidR="007E7C7B">
        <w:rPr>
          <w:rFonts w:ascii="Times New Roman" w:eastAsia="黑体" w:hAnsi="Times New Roman" w:cstheme="minorEastAsia" w:hint="eastAsia"/>
          <w:b w:val="0"/>
          <w:color w:val="000000"/>
          <w:sz w:val="21"/>
          <w:szCs w:val="21"/>
        </w:rPr>
        <w:t>5</w:t>
      </w:r>
      <w:r>
        <w:rPr>
          <w:rFonts w:ascii="Times New Roman" w:eastAsia="黑体" w:hAnsi="Times New Roman" w:cstheme="minorEastAsia" w:hint="eastAsia"/>
          <w:b w:val="0"/>
          <w:color w:val="000000"/>
          <w:sz w:val="21"/>
          <w:szCs w:val="21"/>
        </w:rPr>
        <w:t xml:space="preserve"> </w:t>
      </w:r>
      <w:r w:rsidR="007E7C7B" w:rsidRPr="007E7C7B">
        <w:rPr>
          <w:rFonts w:ascii="Times New Roman" w:eastAsia="黑体" w:hAnsi="Times New Roman" w:cstheme="minorEastAsia" w:hint="eastAsia"/>
          <w:b w:val="0"/>
          <w:color w:val="000000"/>
          <w:sz w:val="21"/>
          <w:szCs w:val="21"/>
        </w:rPr>
        <w:t>煤气</w:t>
      </w:r>
      <w:proofErr w:type="gramStart"/>
      <w:r w:rsidR="007E7C7B" w:rsidRPr="007E7C7B">
        <w:rPr>
          <w:rFonts w:ascii="Times New Roman" w:eastAsia="黑体" w:hAnsi="Times New Roman" w:cstheme="minorEastAsia" w:hint="eastAsia"/>
          <w:b w:val="0"/>
          <w:color w:val="000000"/>
          <w:sz w:val="21"/>
          <w:szCs w:val="21"/>
        </w:rPr>
        <w:t>化粗渣胶砂</w:t>
      </w:r>
      <w:proofErr w:type="gramEnd"/>
      <w:r w:rsidR="007E7C7B">
        <w:rPr>
          <w:rFonts w:ascii="Times New Roman" w:eastAsia="黑体" w:hAnsi="Times New Roman" w:cstheme="minorEastAsia" w:hint="eastAsia"/>
          <w:b w:val="0"/>
          <w:color w:val="000000"/>
          <w:sz w:val="21"/>
          <w:szCs w:val="21"/>
        </w:rPr>
        <w:t>脆性指数</w:t>
      </w:r>
      <w:bookmarkEnd w:id="73"/>
    </w:p>
    <w:p w14:paraId="1E2A7C9F" w14:textId="01199F94" w:rsidR="009D6787" w:rsidRPr="00C65FB2" w:rsidRDefault="009D6787" w:rsidP="009D6787">
      <w:pPr>
        <w:snapToGrid w:val="0"/>
        <w:ind w:firstLine="420"/>
        <w:jc w:val="left"/>
        <w:rPr>
          <w:szCs w:val="21"/>
        </w:rPr>
      </w:pPr>
      <w:r w:rsidRPr="00C65FB2">
        <w:rPr>
          <w:szCs w:val="21"/>
        </w:rPr>
        <w:t>7.1</w:t>
      </w:r>
      <w:r>
        <w:rPr>
          <w:rFonts w:hint="eastAsia"/>
          <w:szCs w:val="21"/>
        </w:rPr>
        <w:t>5</w:t>
      </w:r>
      <w:r w:rsidRPr="00C65FB2">
        <w:rPr>
          <w:szCs w:val="21"/>
        </w:rPr>
        <w:t xml:space="preserve">.1 </w:t>
      </w:r>
      <w:r w:rsidRPr="00C65FB2">
        <w:rPr>
          <w:szCs w:val="21"/>
        </w:rPr>
        <w:t>仪器设备</w:t>
      </w:r>
    </w:p>
    <w:p w14:paraId="5EFBAE49" w14:textId="4F914E49" w:rsidR="009D6787" w:rsidRPr="00C65FB2" w:rsidRDefault="009D6787" w:rsidP="009D6787">
      <w:pPr>
        <w:snapToGrid w:val="0"/>
        <w:ind w:firstLineChars="200" w:firstLine="420"/>
        <w:jc w:val="left"/>
        <w:rPr>
          <w:szCs w:val="21"/>
        </w:rPr>
      </w:pPr>
      <w:r w:rsidRPr="00C65FB2">
        <w:rPr>
          <w:szCs w:val="21"/>
        </w:rPr>
        <w:t>应符合</w:t>
      </w:r>
      <w:r w:rsidRPr="00C65FB2">
        <w:rPr>
          <w:szCs w:val="21"/>
        </w:rPr>
        <w:t xml:space="preserve">GB/T </w:t>
      </w:r>
      <w:r>
        <w:rPr>
          <w:rFonts w:hint="eastAsia"/>
          <w:szCs w:val="21"/>
        </w:rPr>
        <w:t>17671</w:t>
      </w:r>
      <w:r w:rsidRPr="00C65FB2">
        <w:rPr>
          <w:szCs w:val="21"/>
        </w:rPr>
        <w:t>的规定。</w:t>
      </w:r>
    </w:p>
    <w:p w14:paraId="785A0E24" w14:textId="0A78296B" w:rsidR="009D6787" w:rsidRPr="00C65FB2" w:rsidRDefault="009D6787" w:rsidP="009D6787">
      <w:pPr>
        <w:snapToGrid w:val="0"/>
        <w:ind w:firstLine="420"/>
        <w:jc w:val="left"/>
        <w:rPr>
          <w:szCs w:val="21"/>
        </w:rPr>
      </w:pPr>
      <w:r w:rsidRPr="00C65FB2">
        <w:rPr>
          <w:szCs w:val="21"/>
        </w:rPr>
        <w:t>7.1</w:t>
      </w:r>
      <w:r>
        <w:rPr>
          <w:rFonts w:hint="eastAsia"/>
          <w:szCs w:val="21"/>
        </w:rPr>
        <w:t>5</w:t>
      </w:r>
      <w:r w:rsidRPr="00C65FB2">
        <w:rPr>
          <w:szCs w:val="21"/>
        </w:rPr>
        <w:t xml:space="preserve">.2 </w:t>
      </w:r>
      <w:r w:rsidRPr="00C65FB2">
        <w:rPr>
          <w:szCs w:val="21"/>
        </w:rPr>
        <w:t>试验步骤</w:t>
      </w:r>
    </w:p>
    <w:p w14:paraId="31DD834D" w14:textId="6F1763B7" w:rsidR="009D6787" w:rsidRPr="00C65FB2" w:rsidRDefault="009D6787" w:rsidP="009D6787">
      <w:pPr>
        <w:snapToGrid w:val="0"/>
        <w:ind w:firstLineChars="200" w:firstLine="420"/>
        <w:jc w:val="left"/>
        <w:rPr>
          <w:szCs w:val="21"/>
        </w:rPr>
      </w:pPr>
      <w:r w:rsidRPr="00C65FB2">
        <w:rPr>
          <w:szCs w:val="21"/>
        </w:rPr>
        <w:t>7.1</w:t>
      </w:r>
      <w:r>
        <w:rPr>
          <w:rFonts w:hint="eastAsia"/>
          <w:szCs w:val="21"/>
        </w:rPr>
        <w:t>5</w:t>
      </w:r>
      <w:r w:rsidRPr="00C65FB2">
        <w:rPr>
          <w:szCs w:val="21"/>
        </w:rPr>
        <w:t xml:space="preserve">.2.1 </w:t>
      </w:r>
      <w:r w:rsidRPr="00C65FB2">
        <w:rPr>
          <w:szCs w:val="21"/>
        </w:rPr>
        <w:t>按照</w:t>
      </w:r>
      <w:r w:rsidRPr="00C65FB2">
        <w:rPr>
          <w:szCs w:val="21"/>
        </w:rPr>
        <w:t>7.1</w:t>
      </w:r>
      <w:r>
        <w:rPr>
          <w:rFonts w:hint="eastAsia"/>
          <w:szCs w:val="21"/>
        </w:rPr>
        <w:t>4</w:t>
      </w:r>
      <w:r w:rsidRPr="00C65FB2">
        <w:rPr>
          <w:szCs w:val="21"/>
        </w:rPr>
        <w:t>.2</w:t>
      </w:r>
      <w:r w:rsidRPr="00C65FB2">
        <w:rPr>
          <w:szCs w:val="21"/>
        </w:rPr>
        <w:t>方法，</w:t>
      </w:r>
      <w:r>
        <w:rPr>
          <w:rFonts w:hint="eastAsia"/>
          <w:kern w:val="0"/>
        </w:rPr>
        <w:t>制备</w:t>
      </w:r>
      <w:proofErr w:type="gramStart"/>
      <w:r>
        <w:rPr>
          <w:rFonts w:hint="eastAsia"/>
          <w:kern w:val="0"/>
        </w:rPr>
        <w:t>基准胶砂和</w:t>
      </w:r>
      <w:proofErr w:type="gramEnd"/>
      <w:r>
        <w:rPr>
          <w:rFonts w:hint="eastAsia"/>
          <w:kern w:val="0"/>
        </w:rPr>
        <w:t>煤气</w:t>
      </w:r>
      <w:proofErr w:type="gramStart"/>
      <w:r>
        <w:rPr>
          <w:rFonts w:hint="eastAsia"/>
          <w:kern w:val="0"/>
        </w:rPr>
        <w:t>化粗渣胶砂</w:t>
      </w:r>
      <w:proofErr w:type="gramEnd"/>
      <w:r>
        <w:rPr>
          <w:rFonts w:hint="eastAsia"/>
          <w:kern w:val="0"/>
        </w:rPr>
        <w:t>。</w:t>
      </w:r>
    </w:p>
    <w:p w14:paraId="1A02DD25" w14:textId="02A4A8BC" w:rsidR="009D6787" w:rsidRPr="00C65FB2" w:rsidRDefault="009D6787" w:rsidP="009D6787">
      <w:pPr>
        <w:snapToGrid w:val="0"/>
        <w:ind w:firstLineChars="200" w:firstLine="420"/>
        <w:jc w:val="left"/>
        <w:rPr>
          <w:szCs w:val="21"/>
        </w:rPr>
      </w:pPr>
      <w:r w:rsidRPr="00C65FB2">
        <w:rPr>
          <w:szCs w:val="21"/>
        </w:rPr>
        <w:t>7.1</w:t>
      </w:r>
      <w:r>
        <w:rPr>
          <w:rFonts w:hint="eastAsia"/>
          <w:szCs w:val="21"/>
        </w:rPr>
        <w:t>5</w:t>
      </w:r>
      <w:r w:rsidRPr="00C65FB2">
        <w:rPr>
          <w:szCs w:val="21"/>
        </w:rPr>
        <w:t xml:space="preserve">.2.2 </w:t>
      </w:r>
      <w:r w:rsidRPr="00C65FB2">
        <w:rPr>
          <w:szCs w:val="21"/>
        </w:rPr>
        <w:t>按照</w:t>
      </w:r>
      <w:r w:rsidRPr="00C65FB2">
        <w:rPr>
          <w:szCs w:val="21"/>
        </w:rPr>
        <w:t>GB/T17671</w:t>
      </w:r>
      <w:r w:rsidRPr="00C65FB2">
        <w:rPr>
          <w:szCs w:val="21"/>
        </w:rPr>
        <w:t>的规定分别测试煤气</w:t>
      </w:r>
      <w:proofErr w:type="gramStart"/>
      <w:r w:rsidRPr="00C65FB2">
        <w:rPr>
          <w:szCs w:val="21"/>
        </w:rPr>
        <w:t>化粗渣胶砂</w:t>
      </w:r>
      <w:proofErr w:type="gramEnd"/>
      <w:r w:rsidRPr="00C65FB2">
        <w:rPr>
          <w:szCs w:val="21"/>
        </w:rPr>
        <w:t>和基准</w:t>
      </w:r>
      <w:proofErr w:type="gramStart"/>
      <w:r w:rsidRPr="00C65FB2">
        <w:rPr>
          <w:szCs w:val="21"/>
        </w:rPr>
        <w:t>胶砂标准</w:t>
      </w:r>
      <w:proofErr w:type="gramEnd"/>
      <w:r w:rsidRPr="00C65FB2">
        <w:rPr>
          <w:szCs w:val="21"/>
        </w:rPr>
        <w:t>养护</w:t>
      </w:r>
      <w:r w:rsidRPr="00C65FB2">
        <w:rPr>
          <w:szCs w:val="21"/>
        </w:rPr>
        <w:t>28d</w:t>
      </w:r>
      <w:r w:rsidRPr="00C65FB2">
        <w:rPr>
          <w:szCs w:val="21"/>
        </w:rPr>
        <w:t>时的抗压强度</w:t>
      </w:r>
      <w:r>
        <w:rPr>
          <w:rFonts w:hint="eastAsia"/>
          <w:kern w:val="0"/>
        </w:rPr>
        <w:t>和抗折强度</w:t>
      </w:r>
      <w:r w:rsidRPr="00C65FB2">
        <w:rPr>
          <w:szCs w:val="21"/>
        </w:rPr>
        <w:t>。</w:t>
      </w:r>
    </w:p>
    <w:p w14:paraId="7AEA8272" w14:textId="12C10D2D" w:rsidR="009D6787" w:rsidRPr="00C65FB2" w:rsidRDefault="009D6787" w:rsidP="009D6787">
      <w:pPr>
        <w:snapToGrid w:val="0"/>
        <w:ind w:firstLine="420"/>
        <w:jc w:val="left"/>
        <w:rPr>
          <w:szCs w:val="21"/>
        </w:rPr>
      </w:pPr>
      <w:r w:rsidRPr="00C65FB2">
        <w:rPr>
          <w:szCs w:val="21"/>
        </w:rPr>
        <w:t>7.1</w:t>
      </w:r>
      <w:r>
        <w:rPr>
          <w:rFonts w:hint="eastAsia"/>
          <w:szCs w:val="21"/>
        </w:rPr>
        <w:t>5</w:t>
      </w:r>
      <w:r w:rsidRPr="00C65FB2">
        <w:rPr>
          <w:szCs w:val="21"/>
        </w:rPr>
        <w:t xml:space="preserve">.3 </w:t>
      </w:r>
      <w:r w:rsidRPr="00C65FB2">
        <w:rPr>
          <w:szCs w:val="21"/>
        </w:rPr>
        <w:t>计算与评定</w:t>
      </w:r>
    </w:p>
    <w:p w14:paraId="4C8314A8" w14:textId="77777777" w:rsidR="009D6787" w:rsidRDefault="009D6787" w:rsidP="009D6787">
      <w:pPr>
        <w:spacing w:line="360" w:lineRule="auto"/>
        <w:ind w:firstLine="420"/>
        <w:rPr>
          <w:kern w:val="0"/>
        </w:rPr>
      </w:pPr>
      <w:bookmarkStart w:id="75" w:name="_Toc168313084"/>
      <w:r>
        <w:rPr>
          <w:rFonts w:hint="eastAsia"/>
          <w:kern w:val="0"/>
        </w:rPr>
        <w:t>煤气化</w:t>
      </w:r>
      <w:proofErr w:type="gramStart"/>
      <w:r>
        <w:rPr>
          <w:rFonts w:hint="eastAsia"/>
          <w:kern w:val="0"/>
        </w:rPr>
        <w:t>渣胶砂</w:t>
      </w:r>
      <w:proofErr w:type="gramEnd"/>
      <w:r>
        <w:rPr>
          <w:rFonts w:hint="eastAsia"/>
          <w:kern w:val="0"/>
        </w:rPr>
        <w:t>压折强度比按式（</w:t>
      </w:r>
      <w:r>
        <w:rPr>
          <w:rFonts w:hint="eastAsia"/>
          <w:kern w:val="0"/>
        </w:rPr>
        <w:t>4</w:t>
      </w:r>
      <w:r>
        <w:rPr>
          <w:rFonts w:hint="eastAsia"/>
          <w:kern w:val="0"/>
        </w:rPr>
        <w:t>）计算：</w:t>
      </w:r>
    </w:p>
    <w:p w14:paraId="5BBC53C9" w14:textId="77777777" w:rsidR="009D6787" w:rsidRDefault="009D6787" w:rsidP="009D6787">
      <w:pPr>
        <w:spacing w:line="360" w:lineRule="auto"/>
        <w:ind w:firstLine="420"/>
        <w:rPr>
          <w:rFonts w:hAnsi="Cambria Math"/>
          <w:kern w:val="0"/>
        </w:rPr>
      </w:pPr>
      <w:r>
        <w:rPr>
          <w:rFonts w:hAnsi="Cambria Math"/>
          <w:kern w:val="0"/>
        </w:rPr>
        <w:t xml:space="preserve">                             </w:t>
      </w:r>
      <w:bookmarkStart w:id="76" w:name="_Hlk167104206"/>
      <m:oMath>
        <m:r>
          <w:rPr>
            <w:rFonts w:ascii="Cambria Math" w:hAnsi="Cambria Math"/>
            <w:kern w:val="0"/>
          </w:rPr>
          <m:t>∂</m:t>
        </m:r>
        <w:bookmarkEnd w:id="76"/>
        <m:r>
          <w:rPr>
            <w:rFonts w:ascii="Cambria Math" w:hAnsi="Cambria Math"/>
            <w:kern w:val="0"/>
          </w:rPr>
          <m:t>=</m:t>
        </m:r>
        <m:f>
          <m:fPr>
            <m:ctrlPr>
              <w:rPr>
                <w:rFonts w:ascii="Cambria Math" w:hAnsi="Cambria Math"/>
                <w:i/>
              </w:rPr>
            </m:ctrlPr>
          </m:fPr>
          <m:num>
            <m:sSub>
              <m:sSubPr>
                <m:ctrlPr>
                  <w:rPr>
                    <w:rFonts w:ascii="Cambria Math" w:hAnsi="Cambria Math"/>
                    <w:i/>
                  </w:rPr>
                </m:ctrlPr>
              </m:sSubPr>
              <m:e>
                <m:r>
                  <w:rPr>
                    <w:rFonts w:ascii="Cambria Math" w:hAnsi="Cambria Math"/>
                    <w:kern w:val="0"/>
                  </w:rPr>
                  <m:t>φ</m:t>
                </m:r>
              </m:e>
              <m:sub>
                <m:r>
                  <w:rPr>
                    <w:rFonts w:ascii="Cambria Math" w:hAnsi="Cambria Math"/>
                    <w:kern w:val="0"/>
                  </w:rPr>
                  <m:t>CGS</m:t>
                </m:r>
                <m:r>
                  <w:rPr>
                    <w:rFonts w:ascii="Cambria Math" w:hAnsi="Cambria Math" w:hint="eastAsia"/>
                    <w:kern w:val="0"/>
                  </w:rPr>
                  <m:t>i</m:t>
                </m:r>
              </m:sub>
            </m:sSub>
            <m:r>
              <w:rPr>
                <w:rFonts w:ascii="Cambria Math" w:hAnsi="Cambria Math"/>
                <w:kern w:val="0"/>
              </w:rPr>
              <m:t>=</m:t>
            </m:r>
            <m:f>
              <m:fPr>
                <m:ctrlPr>
                  <w:rPr>
                    <w:rFonts w:ascii="Cambria Math" w:hAnsi="Cambria Math"/>
                    <w:i/>
                  </w:rPr>
                </m:ctrlPr>
              </m:fPr>
              <m:num>
                <m:sSub>
                  <m:sSubPr>
                    <m:ctrlPr>
                      <w:rPr>
                        <w:rFonts w:ascii="Cambria Math" w:hAnsi="Cambria Math"/>
                        <w:i/>
                      </w:rPr>
                    </m:ctrlPr>
                  </m:sSubPr>
                  <m:e>
                    <m:r>
                      <w:rPr>
                        <w:rFonts w:ascii="Cambria Math" w:hAnsi="Cambria Math" w:hint="eastAsia"/>
                        <w:kern w:val="0"/>
                      </w:rPr>
                      <m:t>f</m:t>
                    </m:r>
                  </m:e>
                  <m:sub>
                    <m:r>
                      <w:rPr>
                        <w:rFonts w:ascii="Cambria Math" w:hAnsi="Cambria Math"/>
                        <w:kern w:val="0"/>
                      </w:rPr>
                      <m:t>C</m:t>
                    </m:r>
                    <m:r>
                      <w:rPr>
                        <w:rFonts w:ascii="Cambria Math" w:hAnsi="Cambria Math" w:hint="eastAsia"/>
                        <w:kern w:val="0"/>
                      </w:rPr>
                      <m:t>i</m:t>
                    </m:r>
                  </m:sub>
                </m:sSub>
              </m:num>
              <m:den>
                <m:sSub>
                  <m:sSubPr>
                    <m:ctrlPr>
                      <w:rPr>
                        <w:rFonts w:ascii="Cambria Math" w:hAnsi="Cambria Math"/>
                        <w:i/>
                      </w:rPr>
                    </m:ctrlPr>
                  </m:sSubPr>
                  <m:e>
                    <m:r>
                      <w:rPr>
                        <w:rFonts w:ascii="Cambria Math" w:hAnsi="Cambria Math"/>
                        <w:kern w:val="0"/>
                      </w:rPr>
                      <m:t>f</m:t>
                    </m:r>
                  </m:e>
                  <m:sub>
                    <m:r>
                      <w:rPr>
                        <w:rFonts w:ascii="Cambria Math" w:hAnsi="Cambria Math"/>
                        <w:kern w:val="0"/>
                      </w:rPr>
                      <m:t>F</m:t>
                    </m:r>
                    <m:r>
                      <w:rPr>
                        <w:rFonts w:ascii="Cambria Math" w:hAnsi="Cambria Math" w:hint="eastAsia"/>
                        <w:kern w:val="0"/>
                      </w:rPr>
                      <m:t>i</m:t>
                    </m:r>
                  </m:sub>
                </m:sSub>
              </m:den>
            </m:f>
          </m:num>
          <m:den>
            <m:sSub>
              <m:sSubPr>
                <m:ctrlPr>
                  <w:rPr>
                    <w:rFonts w:ascii="Cambria Math" w:hAnsi="Cambria Math"/>
                    <w:i/>
                  </w:rPr>
                </m:ctrlPr>
              </m:sSubPr>
              <m:e>
                <m:r>
                  <w:rPr>
                    <w:rFonts w:ascii="Cambria Math" w:hAnsi="Cambria Math"/>
                    <w:kern w:val="0"/>
                  </w:rPr>
                  <m:t>φ</m:t>
                </m:r>
              </m:e>
              <m:sub>
                <m:r>
                  <w:rPr>
                    <w:rFonts w:ascii="Cambria Math" w:hAnsi="Cambria Math"/>
                    <w:kern w:val="0"/>
                  </w:rPr>
                  <m:t>CGS0</m:t>
                </m:r>
              </m:sub>
            </m:sSub>
            <m:r>
              <w:rPr>
                <w:rFonts w:ascii="Cambria Math" w:hAnsi="Cambria Math"/>
                <w:kern w:val="0"/>
              </w:rPr>
              <m:t>=</m:t>
            </m:r>
            <m:f>
              <m:fPr>
                <m:ctrlPr>
                  <w:rPr>
                    <w:rFonts w:ascii="Cambria Math" w:hAnsi="Cambria Math"/>
                    <w:i/>
                  </w:rPr>
                </m:ctrlPr>
              </m:fPr>
              <m:num>
                <m:sSub>
                  <m:sSubPr>
                    <m:ctrlPr>
                      <w:rPr>
                        <w:rFonts w:ascii="Cambria Math" w:hAnsi="Cambria Math"/>
                        <w:i/>
                      </w:rPr>
                    </m:ctrlPr>
                  </m:sSubPr>
                  <m:e>
                    <m:r>
                      <w:rPr>
                        <w:rFonts w:ascii="Cambria Math" w:hAnsi="Cambria Math"/>
                        <w:kern w:val="0"/>
                      </w:rPr>
                      <m:t>f</m:t>
                    </m:r>
                  </m:e>
                  <m:sub>
                    <m:r>
                      <w:rPr>
                        <w:rFonts w:ascii="Cambria Math" w:hAnsi="Cambria Math"/>
                        <w:kern w:val="0"/>
                      </w:rPr>
                      <m:t>C0</m:t>
                    </m:r>
                  </m:sub>
                </m:sSub>
              </m:num>
              <m:den>
                <m:sSub>
                  <m:sSubPr>
                    <m:ctrlPr>
                      <w:rPr>
                        <w:rFonts w:ascii="Cambria Math" w:hAnsi="Cambria Math"/>
                        <w:i/>
                      </w:rPr>
                    </m:ctrlPr>
                  </m:sSubPr>
                  <m:e>
                    <m:r>
                      <w:rPr>
                        <w:rFonts w:ascii="Cambria Math" w:hAnsi="Cambria Math"/>
                        <w:kern w:val="0"/>
                      </w:rPr>
                      <m:t>f</m:t>
                    </m:r>
                  </m:e>
                  <m:sub>
                    <m:r>
                      <w:rPr>
                        <w:rFonts w:ascii="Cambria Math" w:hAnsi="Cambria Math"/>
                        <w:kern w:val="0"/>
                      </w:rPr>
                      <m:t>F0</m:t>
                    </m:r>
                  </m:sub>
                </m:sSub>
              </m:den>
            </m:f>
          </m:den>
        </m:f>
      </m:oMath>
      <w:r>
        <w:rPr>
          <w:rFonts w:hAnsi="Cambria Math"/>
          <w:kern w:val="0"/>
        </w:rPr>
        <w:t xml:space="preserve">                              </w:t>
      </w:r>
      <w:r>
        <w:rPr>
          <w:rFonts w:hAnsi="Cambria Math" w:hint="eastAsia"/>
          <w:kern w:val="0"/>
        </w:rPr>
        <w:t>（</w:t>
      </w:r>
      <w:r>
        <w:rPr>
          <w:rFonts w:hAnsi="Cambria Math" w:hint="eastAsia"/>
          <w:kern w:val="0"/>
        </w:rPr>
        <w:t>4</w:t>
      </w:r>
      <w:r>
        <w:rPr>
          <w:rFonts w:hAnsi="Cambria Math" w:hint="eastAsia"/>
          <w:kern w:val="0"/>
        </w:rPr>
        <w:t>）</w:t>
      </w:r>
    </w:p>
    <w:p w14:paraId="62E72F4B" w14:textId="77777777" w:rsidR="009D6787" w:rsidRDefault="009D6787" w:rsidP="009D6787">
      <w:pPr>
        <w:spacing w:line="360" w:lineRule="auto"/>
        <w:ind w:firstLine="420"/>
        <w:rPr>
          <w:rFonts w:hAnsi="Cambria Math"/>
          <w:kern w:val="0"/>
        </w:rPr>
      </w:pPr>
      <w:r>
        <w:rPr>
          <w:rFonts w:hAnsi="Cambria Math" w:hint="eastAsia"/>
          <w:kern w:val="0"/>
        </w:rPr>
        <w:t>其中：</w:t>
      </w:r>
    </w:p>
    <w:p w14:paraId="5A0E31F4" w14:textId="77777777" w:rsidR="009D6787" w:rsidRDefault="009D6787" w:rsidP="009D6787">
      <w:pPr>
        <w:spacing w:line="360" w:lineRule="auto"/>
        <w:ind w:firstLine="420"/>
        <w:rPr>
          <w:rFonts w:hAnsi="Cambria Math"/>
          <w:kern w:val="0"/>
        </w:rPr>
      </w:pPr>
      <w:r w:rsidRPr="00A762A6">
        <w:rPr>
          <w:rFonts w:hAnsi="Cambria Math"/>
          <w:kern w:val="0"/>
        </w:rPr>
        <w:t>∂</w:t>
      </w:r>
      <w:r>
        <w:rPr>
          <w:rFonts w:hAnsi="Cambria Math" w:hint="eastAsia"/>
          <w:kern w:val="0"/>
        </w:rPr>
        <w:t xml:space="preserve"> </w:t>
      </w:r>
      <w:r>
        <w:rPr>
          <w:rFonts w:hAnsi="Cambria Math" w:hint="eastAsia"/>
          <w:kern w:val="0"/>
        </w:rPr>
        <w:t>煤气</w:t>
      </w:r>
      <w:proofErr w:type="gramStart"/>
      <w:r>
        <w:rPr>
          <w:rFonts w:hAnsi="Cambria Math" w:hint="eastAsia"/>
          <w:kern w:val="0"/>
        </w:rPr>
        <w:t>化粗渣胶砂</w:t>
      </w:r>
      <w:proofErr w:type="gramEnd"/>
      <w:r>
        <w:rPr>
          <w:rFonts w:hAnsi="Cambria Math" w:hint="eastAsia"/>
          <w:kern w:val="0"/>
        </w:rPr>
        <w:t>的脆性指数；</w:t>
      </w:r>
    </w:p>
    <w:p w14:paraId="6D9F3215" w14:textId="4121BE83" w:rsidR="009D6787" w:rsidRDefault="00000000" w:rsidP="009D6787">
      <w:pPr>
        <w:spacing w:line="360" w:lineRule="auto"/>
        <w:ind w:firstLine="420"/>
        <w:rPr>
          <w:rFonts w:hAnsi="Cambria Math"/>
          <w:kern w:val="0"/>
        </w:rPr>
      </w:pPr>
      <m:oMath>
        <m:sSub>
          <m:sSubPr>
            <m:ctrlPr>
              <w:rPr>
                <w:rFonts w:ascii="Cambria Math" w:hAnsi="Cambria Math"/>
                <w:i/>
              </w:rPr>
            </m:ctrlPr>
          </m:sSubPr>
          <m:e>
            <m:r>
              <w:rPr>
                <w:rFonts w:ascii="Cambria Math" w:hAnsi="Cambria Math"/>
                <w:kern w:val="0"/>
              </w:rPr>
              <m:t>φ</m:t>
            </m:r>
          </m:e>
          <m:sub>
            <m:r>
              <w:rPr>
                <w:rFonts w:ascii="Cambria Math" w:hAnsi="Cambria Math"/>
                <w:kern w:val="0"/>
              </w:rPr>
              <m:t>CGS</m:t>
            </m:r>
            <m:r>
              <w:rPr>
                <w:rFonts w:ascii="Cambria Math" w:hAnsi="Cambria Math" w:hint="eastAsia"/>
                <w:kern w:val="0"/>
              </w:rPr>
              <m:t>i</m:t>
            </m:r>
          </m:sub>
        </m:sSub>
      </m:oMath>
      <w:r w:rsidR="009D6787">
        <w:rPr>
          <w:rFonts w:hAnsi="Cambria Math"/>
          <w:kern w:val="0"/>
        </w:rPr>
        <w:t>-</w:t>
      </w:r>
      <w:r w:rsidR="009D6787">
        <w:rPr>
          <w:rFonts w:hAnsi="Cambria Math" w:hint="eastAsia"/>
          <w:kern w:val="0"/>
        </w:rPr>
        <w:t>煤气</w:t>
      </w:r>
      <w:proofErr w:type="gramStart"/>
      <w:r w:rsidR="009D6787">
        <w:rPr>
          <w:rFonts w:hAnsi="Cambria Math" w:hint="eastAsia"/>
          <w:kern w:val="0"/>
        </w:rPr>
        <w:t>化</w:t>
      </w:r>
      <w:r w:rsidR="003502DA">
        <w:rPr>
          <w:rFonts w:hAnsi="Cambria Math" w:hint="eastAsia"/>
          <w:kern w:val="0"/>
        </w:rPr>
        <w:t>粗</w:t>
      </w:r>
      <w:r w:rsidR="009D6787">
        <w:rPr>
          <w:rFonts w:hAnsi="Cambria Math" w:hint="eastAsia"/>
          <w:kern w:val="0"/>
        </w:rPr>
        <w:t>渣胶砂</w:t>
      </w:r>
      <w:proofErr w:type="gramEnd"/>
      <w:r w:rsidR="009D6787">
        <w:rPr>
          <w:rFonts w:hAnsi="Cambria Math" w:hint="eastAsia"/>
          <w:kern w:val="0"/>
        </w:rPr>
        <w:t>压折比，</w:t>
      </w:r>
      <m:oMath>
        <m:sSub>
          <m:sSubPr>
            <m:ctrlPr>
              <w:rPr>
                <w:rFonts w:ascii="Cambria Math" w:hAnsi="Cambria Math"/>
                <w:i/>
              </w:rPr>
            </m:ctrlPr>
          </m:sSubPr>
          <m:e>
            <m:r>
              <w:rPr>
                <w:rFonts w:ascii="Cambria Math" w:hAnsi="Cambria Math"/>
                <w:kern w:val="0"/>
              </w:rPr>
              <m:t>φ</m:t>
            </m:r>
          </m:e>
          <m:sub>
            <m:r>
              <w:rPr>
                <w:rFonts w:ascii="Cambria Math" w:hAnsi="Cambria Math"/>
                <w:kern w:val="0"/>
              </w:rPr>
              <m:t>CGS0</m:t>
            </m:r>
          </m:sub>
        </m:sSub>
      </m:oMath>
      <w:r w:rsidR="009D6787">
        <w:rPr>
          <w:rFonts w:hAnsi="Cambria Math"/>
          <w:kern w:val="0"/>
        </w:rPr>
        <w:t>-</w:t>
      </w:r>
      <w:proofErr w:type="gramStart"/>
      <w:r w:rsidR="009D6787">
        <w:rPr>
          <w:rFonts w:hAnsi="Cambria Math" w:hint="eastAsia"/>
          <w:kern w:val="0"/>
        </w:rPr>
        <w:t>基准胶砂压折</w:t>
      </w:r>
      <w:proofErr w:type="gramEnd"/>
      <w:r w:rsidR="009D6787">
        <w:rPr>
          <w:rFonts w:hAnsi="Cambria Math" w:hint="eastAsia"/>
          <w:kern w:val="0"/>
        </w:rPr>
        <w:t>比，精确至</w:t>
      </w:r>
      <w:r w:rsidR="009D6787">
        <w:rPr>
          <w:rFonts w:hAnsi="Cambria Math"/>
          <w:kern w:val="0"/>
        </w:rPr>
        <w:t>0.01</w:t>
      </w:r>
      <w:r w:rsidR="009D6787">
        <w:rPr>
          <w:rFonts w:hAnsi="Cambria Math" w:hint="eastAsia"/>
          <w:kern w:val="0"/>
        </w:rPr>
        <w:t>；</w:t>
      </w:r>
    </w:p>
    <w:p w14:paraId="0F5144AC" w14:textId="4E85AE1C" w:rsidR="009D6787" w:rsidRDefault="00000000" w:rsidP="009D6787">
      <w:pPr>
        <w:spacing w:line="360" w:lineRule="auto"/>
        <w:ind w:firstLine="420"/>
        <w:rPr>
          <w:rFonts w:hAnsi="Cambria Math"/>
          <w:kern w:val="0"/>
        </w:rPr>
      </w:pPr>
      <m:oMath>
        <m:sSub>
          <m:sSubPr>
            <m:ctrlPr>
              <w:rPr>
                <w:rFonts w:ascii="Cambria Math" w:hAnsi="Cambria Math"/>
                <w:i/>
              </w:rPr>
            </m:ctrlPr>
          </m:sSubPr>
          <m:e>
            <m:r>
              <w:rPr>
                <w:rFonts w:ascii="Cambria Math" w:hAnsi="Cambria Math"/>
                <w:kern w:val="0"/>
              </w:rPr>
              <m:t>f</m:t>
            </m:r>
          </m:e>
          <m:sub>
            <m:r>
              <w:rPr>
                <w:rFonts w:ascii="Cambria Math" w:hAnsi="Cambria Math"/>
                <w:kern w:val="0"/>
              </w:rPr>
              <m:t>C</m:t>
            </m:r>
            <m:r>
              <w:rPr>
                <w:rFonts w:ascii="Cambria Math" w:hAnsi="Cambria Math" w:hint="eastAsia"/>
                <w:kern w:val="0"/>
              </w:rPr>
              <m:t>i</m:t>
            </m:r>
          </m:sub>
        </m:sSub>
      </m:oMath>
      <w:r w:rsidR="009D6787">
        <w:rPr>
          <w:rFonts w:hAnsi="Cambria Math"/>
          <w:kern w:val="0"/>
        </w:rPr>
        <w:t>-</w:t>
      </w:r>
      <w:r w:rsidR="009D6787">
        <w:rPr>
          <w:rFonts w:hAnsi="Cambria Math" w:hint="eastAsia"/>
          <w:kern w:val="0"/>
        </w:rPr>
        <w:t>煤气</w:t>
      </w:r>
      <w:proofErr w:type="gramStart"/>
      <w:r w:rsidR="009D6787">
        <w:rPr>
          <w:rFonts w:hAnsi="Cambria Math" w:hint="eastAsia"/>
          <w:kern w:val="0"/>
        </w:rPr>
        <w:t>化</w:t>
      </w:r>
      <w:r w:rsidR="003502DA">
        <w:rPr>
          <w:rFonts w:hAnsi="Cambria Math" w:hint="eastAsia"/>
          <w:kern w:val="0"/>
        </w:rPr>
        <w:t>粗</w:t>
      </w:r>
      <w:r w:rsidR="009D6787">
        <w:rPr>
          <w:rFonts w:hAnsi="Cambria Math" w:hint="eastAsia"/>
          <w:kern w:val="0"/>
        </w:rPr>
        <w:t>渣胶砂</w:t>
      </w:r>
      <w:proofErr w:type="gramEnd"/>
      <w:r w:rsidR="009D6787">
        <w:rPr>
          <w:rFonts w:hAnsi="Cambria Math" w:hint="eastAsia"/>
          <w:kern w:val="0"/>
        </w:rPr>
        <w:t>的</w:t>
      </w:r>
      <w:r w:rsidR="009D6787">
        <w:rPr>
          <w:rFonts w:hAnsi="Cambria Math"/>
          <w:kern w:val="0"/>
        </w:rPr>
        <w:t>28d</w:t>
      </w:r>
      <w:r w:rsidR="009D6787">
        <w:rPr>
          <w:rFonts w:hAnsi="Cambria Math" w:hint="eastAsia"/>
          <w:kern w:val="0"/>
        </w:rPr>
        <w:t>抗压强度，</w:t>
      </w:r>
      <m:oMath>
        <m:sSub>
          <m:sSubPr>
            <m:ctrlPr>
              <w:rPr>
                <w:rFonts w:ascii="Cambria Math" w:hAnsi="Cambria Math"/>
                <w:i/>
              </w:rPr>
            </m:ctrlPr>
          </m:sSubPr>
          <m:e>
            <m:r>
              <w:rPr>
                <w:rFonts w:ascii="Cambria Math" w:hAnsi="Cambria Math"/>
                <w:kern w:val="0"/>
              </w:rPr>
              <m:t>f</m:t>
            </m:r>
          </m:e>
          <m:sub>
            <m:r>
              <w:rPr>
                <w:rFonts w:ascii="Cambria Math" w:hAnsi="Cambria Math"/>
                <w:kern w:val="0"/>
              </w:rPr>
              <m:t>C0</m:t>
            </m:r>
          </m:sub>
        </m:sSub>
      </m:oMath>
      <w:r w:rsidR="009D6787">
        <w:rPr>
          <w:rFonts w:hAnsi="Cambria Math"/>
          <w:kern w:val="0"/>
        </w:rPr>
        <w:t>-</w:t>
      </w:r>
      <w:proofErr w:type="gramStart"/>
      <w:r w:rsidR="003502DA">
        <w:rPr>
          <w:rFonts w:hAnsi="Cambria Math" w:hint="eastAsia"/>
          <w:kern w:val="0"/>
        </w:rPr>
        <w:t>基准</w:t>
      </w:r>
      <w:r w:rsidR="009D6787">
        <w:rPr>
          <w:rFonts w:hAnsi="Cambria Math" w:hint="eastAsia"/>
          <w:kern w:val="0"/>
        </w:rPr>
        <w:t>胶砂的</w:t>
      </w:r>
      <w:proofErr w:type="gramEnd"/>
      <w:r w:rsidR="009D6787">
        <w:rPr>
          <w:rFonts w:hAnsi="Cambria Math"/>
          <w:kern w:val="0"/>
        </w:rPr>
        <w:t>28d</w:t>
      </w:r>
      <w:r w:rsidR="009D6787">
        <w:rPr>
          <w:rFonts w:hAnsi="Cambria Math" w:hint="eastAsia"/>
          <w:kern w:val="0"/>
        </w:rPr>
        <w:t>抗压强度，单位为兆帕（</w:t>
      </w:r>
      <w:r w:rsidR="009D6787">
        <w:rPr>
          <w:rFonts w:hAnsi="Cambria Math"/>
          <w:kern w:val="0"/>
        </w:rPr>
        <w:t>MPa</w:t>
      </w:r>
      <w:r w:rsidR="009D6787">
        <w:rPr>
          <w:rFonts w:hAnsi="Cambria Math" w:hint="eastAsia"/>
          <w:kern w:val="0"/>
        </w:rPr>
        <w:t>）；</w:t>
      </w:r>
    </w:p>
    <w:p w14:paraId="3BC42379" w14:textId="25B93238" w:rsidR="009D6787" w:rsidRDefault="00000000" w:rsidP="009D6787">
      <w:pPr>
        <w:spacing w:line="360" w:lineRule="auto"/>
        <w:ind w:firstLine="420"/>
        <w:rPr>
          <w:rFonts w:hAnsi="Cambria Math"/>
          <w:kern w:val="0"/>
        </w:rPr>
      </w:pPr>
      <m:oMath>
        <m:sSub>
          <m:sSubPr>
            <m:ctrlPr>
              <w:rPr>
                <w:rFonts w:ascii="Cambria Math" w:hAnsi="Cambria Math"/>
                <w:i/>
              </w:rPr>
            </m:ctrlPr>
          </m:sSubPr>
          <m:e>
            <m:r>
              <w:rPr>
                <w:rFonts w:ascii="Cambria Math" w:hAnsi="Cambria Math"/>
                <w:kern w:val="0"/>
              </w:rPr>
              <m:t>f</m:t>
            </m:r>
          </m:e>
          <m:sub>
            <m:r>
              <w:rPr>
                <w:rFonts w:ascii="Cambria Math" w:hAnsi="Cambria Math"/>
                <w:kern w:val="0"/>
              </w:rPr>
              <m:t>F</m:t>
            </m:r>
            <m:r>
              <w:rPr>
                <w:rFonts w:ascii="Cambria Math" w:hAnsi="Cambria Math" w:hint="eastAsia"/>
                <w:kern w:val="0"/>
              </w:rPr>
              <m:t>i</m:t>
            </m:r>
          </m:sub>
        </m:sSub>
      </m:oMath>
      <w:r w:rsidR="009D6787">
        <w:rPr>
          <w:rFonts w:hAnsi="Cambria Math"/>
          <w:kern w:val="0"/>
        </w:rPr>
        <w:t>-</w:t>
      </w:r>
      <w:r w:rsidR="009D6787">
        <w:rPr>
          <w:rFonts w:hAnsi="Cambria Math" w:hint="eastAsia"/>
          <w:kern w:val="0"/>
        </w:rPr>
        <w:t>煤气</w:t>
      </w:r>
      <w:proofErr w:type="gramStart"/>
      <w:r w:rsidR="009D6787">
        <w:rPr>
          <w:rFonts w:hAnsi="Cambria Math" w:hint="eastAsia"/>
          <w:kern w:val="0"/>
        </w:rPr>
        <w:t>化</w:t>
      </w:r>
      <w:r w:rsidR="003502DA">
        <w:rPr>
          <w:rFonts w:hAnsi="Cambria Math" w:hint="eastAsia"/>
          <w:kern w:val="0"/>
        </w:rPr>
        <w:t>粗</w:t>
      </w:r>
      <w:r w:rsidR="009D6787">
        <w:rPr>
          <w:rFonts w:hAnsi="Cambria Math" w:hint="eastAsia"/>
          <w:kern w:val="0"/>
        </w:rPr>
        <w:t>渣胶砂</w:t>
      </w:r>
      <w:proofErr w:type="gramEnd"/>
      <w:r w:rsidR="009D6787">
        <w:rPr>
          <w:rFonts w:hAnsi="Cambria Math" w:hint="eastAsia"/>
          <w:kern w:val="0"/>
        </w:rPr>
        <w:t>的</w:t>
      </w:r>
      <w:r w:rsidR="009D6787">
        <w:rPr>
          <w:rFonts w:hAnsi="Cambria Math"/>
          <w:kern w:val="0"/>
        </w:rPr>
        <w:t>28d</w:t>
      </w:r>
      <w:r w:rsidR="009D6787">
        <w:rPr>
          <w:rFonts w:hAnsi="Cambria Math" w:hint="eastAsia"/>
          <w:kern w:val="0"/>
        </w:rPr>
        <w:t>抗折强度，</w:t>
      </w:r>
      <m:oMath>
        <m:sSub>
          <m:sSubPr>
            <m:ctrlPr>
              <w:rPr>
                <w:rFonts w:ascii="Cambria Math" w:hAnsi="Cambria Math"/>
                <w:i/>
              </w:rPr>
            </m:ctrlPr>
          </m:sSubPr>
          <m:e>
            <m:r>
              <w:rPr>
                <w:rFonts w:ascii="Cambria Math" w:hAnsi="Cambria Math"/>
                <w:kern w:val="0"/>
              </w:rPr>
              <m:t>f</m:t>
            </m:r>
          </m:e>
          <m:sub>
            <m:r>
              <w:rPr>
                <w:rFonts w:ascii="Cambria Math" w:hAnsi="Cambria Math"/>
                <w:kern w:val="0"/>
              </w:rPr>
              <m:t>F0</m:t>
            </m:r>
          </m:sub>
        </m:sSub>
      </m:oMath>
      <w:r w:rsidR="009D6787">
        <w:rPr>
          <w:rFonts w:hAnsi="Cambria Math"/>
          <w:kern w:val="0"/>
        </w:rPr>
        <w:t>-</w:t>
      </w:r>
      <w:proofErr w:type="gramStart"/>
      <w:r w:rsidR="003502DA">
        <w:rPr>
          <w:rFonts w:hAnsi="Cambria Math" w:hint="eastAsia"/>
          <w:kern w:val="0"/>
        </w:rPr>
        <w:t>基准胶砂</w:t>
      </w:r>
      <w:r w:rsidR="009D6787">
        <w:rPr>
          <w:rFonts w:hAnsi="Cambria Math" w:hint="eastAsia"/>
          <w:kern w:val="0"/>
        </w:rPr>
        <w:t>的</w:t>
      </w:r>
      <w:proofErr w:type="gramEnd"/>
      <w:r w:rsidR="009D6787">
        <w:rPr>
          <w:rFonts w:hAnsi="Cambria Math"/>
          <w:kern w:val="0"/>
        </w:rPr>
        <w:t>28d</w:t>
      </w:r>
      <w:r w:rsidR="009D6787">
        <w:rPr>
          <w:rFonts w:hAnsi="Cambria Math" w:hint="eastAsia"/>
          <w:kern w:val="0"/>
        </w:rPr>
        <w:t>抗折强度，单位为兆帕（</w:t>
      </w:r>
      <w:r w:rsidR="009D6787">
        <w:rPr>
          <w:rFonts w:hAnsi="Cambria Math"/>
          <w:kern w:val="0"/>
        </w:rPr>
        <w:t>MPa</w:t>
      </w:r>
      <w:r w:rsidR="009D6787">
        <w:rPr>
          <w:rFonts w:hAnsi="Cambria Math" w:hint="eastAsia"/>
          <w:kern w:val="0"/>
        </w:rPr>
        <w:t>）。</w:t>
      </w:r>
    </w:p>
    <w:p w14:paraId="6C6D3E87" w14:textId="674984FE" w:rsidR="00A7236D" w:rsidRPr="00A7236D" w:rsidRDefault="00A7236D" w:rsidP="00A7236D">
      <w:pPr>
        <w:spacing w:line="360" w:lineRule="auto"/>
        <w:ind w:firstLine="420"/>
        <w:rPr>
          <w:kern w:val="0"/>
        </w:rPr>
      </w:pPr>
      <w:r w:rsidRPr="00A7236D">
        <w:rPr>
          <w:rFonts w:hint="eastAsia"/>
          <w:kern w:val="0"/>
        </w:rPr>
        <w:t>以一组三个棱柱体抗折结果的平均值作为试验结果。当三个强度值中有一个超出平均值的±</w:t>
      </w:r>
      <w:r w:rsidRPr="00A7236D">
        <w:rPr>
          <w:rFonts w:hint="eastAsia"/>
          <w:kern w:val="0"/>
        </w:rPr>
        <w:t>10%</w:t>
      </w:r>
      <w:r w:rsidRPr="00A7236D">
        <w:rPr>
          <w:rFonts w:hint="eastAsia"/>
          <w:kern w:val="0"/>
        </w:rPr>
        <w:t>时</w:t>
      </w:r>
      <w:r>
        <w:rPr>
          <w:rFonts w:hint="eastAsia"/>
          <w:kern w:val="0"/>
        </w:rPr>
        <w:t>，</w:t>
      </w:r>
      <w:r w:rsidRPr="00A7236D">
        <w:rPr>
          <w:rFonts w:hint="eastAsia"/>
          <w:kern w:val="0"/>
        </w:rPr>
        <w:t>应剔除后再取平均值作为抗折强度试验结果</w:t>
      </w:r>
      <w:r>
        <w:rPr>
          <w:rFonts w:hint="eastAsia"/>
          <w:kern w:val="0"/>
        </w:rPr>
        <w:t>；</w:t>
      </w:r>
      <w:r w:rsidRPr="00A7236D">
        <w:rPr>
          <w:rFonts w:hint="eastAsia"/>
          <w:kern w:val="0"/>
        </w:rPr>
        <w:t>当三个强度值中有两个超出平均值</w:t>
      </w:r>
      <w:r w:rsidRPr="00A7236D">
        <w:rPr>
          <w:rFonts w:hint="eastAsia"/>
          <w:kern w:val="0"/>
        </w:rPr>
        <w:t>+10%</w:t>
      </w:r>
      <w:r w:rsidRPr="00A7236D">
        <w:rPr>
          <w:rFonts w:hint="eastAsia"/>
          <w:kern w:val="0"/>
        </w:rPr>
        <w:t>时</w:t>
      </w:r>
      <w:r>
        <w:rPr>
          <w:rFonts w:hint="eastAsia"/>
          <w:kern w:val="0"/>
        </w:rPr>
        <w:t>，</w:t>
      </w:r>
      <w:r w:rsidRPr="00A7236D">
        <w:rPr>
          <w:rFonts w:hint="eastAsia"/>
          <w:kern w:val="0"/>
        </w:rPr>
        <w:t>则以剩余一个作为抗折强度结果。</w:t>
      </w:r>
    </w:p>
    <w:p w14:paraId="48218398" w14:textId="45CB29C1" w:rsidR="00A7236D" w:rsidRDefault="00A7236D" w:rsidP="00A7236D">
      <w:pPr>
        <w:spacing w:line="360" w:lineRule="auto"/>
        <w:ind w:firstLine="420"/>
        <w:rPr>
          <w:kern w:val="0"/>
        </w:rPr>
      </w:pPr>
      <w:r w:rsidRPr="00A7236D">
        <w:rPr>
          <w:rFonts w:hint="eastAsia"/>
          <w:kern w:val="0"/>
        </w:rPr>
        <w:t>单个抗折强度结果精确至</w:t>
      </w:r>
      <w:r w:rsidRPr="00A7236D">
        <w:rPr>
          <w:rFonts w:hint="eastAsia"/>
          <w:kern w:val="0"/>
        </w:rPr>
        <w:t>0.1MPa</w:t>
      </w:r>
      <w:r>
        <w:rPr>
          <w:rFonts w:hint="eastAsia"/>
          <w:kern w:val="0"/>
        </w:rPr>
        <w:t>，</w:t>
      </w:r>
      <w:r w:rsidRPr="00A7236D">
        <w:rPr>
          <w:rFonts w:hint="eastAsia"/>
          <w:kern w:val="0"/>
        </w:rPr>
        <w:t>算术平均值精确至</w:t>
      </w:r>
      <w:r w:rsidRPr="00A7236D">
        <w:rPr>
          <w:rFonts w:hint="eastAsia"/>
          <w:kern w:val="0"/>
        </w:rPr>
        <w:t>0.1MPa</w:t>
      </w:r>
      <w:r w:rsidRPr="00A7236D">
        <w:rPr>
          <w:rFonts w:hint="eastAsia"/>
          <w:kern w:val="0"/>
        </w:rPr>
        <w:t>。</w:t>
      </w:r>
    </w:p>
    <w:p w14:paraId="58C2A2D3" w14:textId="409026C6" w:rsidR="00A7236D" w:rsidRPr="00A7236D" w:rsidRDefault="00A7236D" w:rsidP="00A7236D">
      <w:pPr>
        <w:spacing w:line="360" w:lineRule="auto"/>
        <w:ind w:firstLine="420"/>
        <w:rPr>
          <w:kern w:val="0"/>
        </w:rPr>
      </w:pPr>
      <w:r w:rsidRPr="00A7236D">
        <w:rPr>
          <w:rFonts w:hint="eastAsia"/>
          <w:kern w:val="0"/>
        </w:rPr>
        <w:t>以一组三个棱柱体上得到的六个抗压强度测定值的平均值为试验结果。当六个测定值中有一个超出六个平均值的</w:t>
      </w:r>
      <w:r w:rsidRPr="00A7236D">
        <w:rPr>
          <w:rFonts w:hint="eastAsia"/>
          <w:kern w:val="0"/>
        </w:rPr>
        <w:t>+10%</w:t>
      </w:r>
      <w:r w:rsidRPr="00A7236D">
        <w:rPr>
          <w:rFonts w:hint="eastAsia"/>
          <w:kern w:val="0"/>
        </w:rPr>
        <w:t>时</w:t>
      </w:r>
      <w:r>
        <w:rPr>
          <w:rFonts w:hint="eastAsia"/>
          <w:kern w:val="0"/>
        </w:rPr>
        <w:t>，</w:t>
      </w:r>
      <w:r w:rsidRPr="00A7236D">
        <w:rPr>
          <w:rFonts w:hint="eastAsia"/>
          <w:kern w:val="0"/>
        </w:rPr>
        <w:t>剔除这个结果</w:t>
      </w:r>
      <w:r w:rsidRPr="00A7236D">
        <w:rPr>
          <w:rFonts w:hint="eastAsia"/>
          <w:kern w:val="0"/>
        </w:rPr>
        <w:t>,</w:t>
      </w:r>
      <w:r w:rsidRPr="00A7236D">
        <w:rPr>
          <w:rFonts w:hint="eastAsia"/>
          <w:kern w:val="0"/>
        </w:rPr>
        <w:t>再以剩下五个的平均值为结果。当五个测定值中再有超过它们平均值的±</w:t>
      </w:r>
      <w:r w:rsidRPr="00A7236D">
        <w:rPr>
          <w:rFonts w:hint="eastAsia"/>
          <w:kern w:val="0"/>
        </w:rPr>
        <w:t>10%</w:t>
      </w:r>
      <w:r w:rsidRPr="00A7236D">
        <w:rPr>
          <w:rFonts w:hint="eastAsia"/>
          <w:kern w:val="0"/>
        </w:rPr>
        <w:t>时</w:t>
      </w:r>
      <w:r>
        <w:rPr>
          <w:rFonts w:hint="eastAsia"/>
          <w:kern w:val="0"/>
        </w:rPr>
        <w:t>，</w:t>
      </w:r>
      <w:r w:rsidRPr="00A7236D">
        <w:rPr>
          <w:rFonts w:hint="eastAsia"/>
          <w:kern w:val="0"/>
        </w:rPr>
        <w:t>则此组结果作废。当六个测定值中同时有两个或两个以上超出平均值的±</w:t>
      </w:r>
      <w:r w:rsidRPr="00A7236D">
        <w:rPr>
          <w:rFonts w:hint="eastAsia"/>
          <w:kern w:val="0"/>
        </w:rPr>
        <w:t>10%</w:t>
      </w:r>
      <w:r w:rsidRPr="00A7236D">
        <w:rPr>
          <w:rFonts w:hint="eastAsia"/>
          <w:kern w:val="0"/>
        </w:rPr>
        <w:t>时</w:t>
      </w:r>
      <w:r w:rsidRPr="00A7236D">
        <w:rPr>
          <w:rFonts w:hint="eastAsia"/>
          <w:kern w:val="0"/>
        </w:rPr>
        <w:t>,</w:t>
      </w:r>
      <w:r w:rsidRPr="00A7236D">
        <w:rPr>
          <w:rFonts w:hint="eastAsia"/>
          <w:kern w:val="0"/>
        </w:rPr>
        <w:t>则此组结果作废</w:t>
      </w:r>
      <w:r>
        <w:rPr>
          <w:rFonts w:hint="eastAsia"/>
          <w:kern w:val="0"/>
        </w:rPr>
        <w:t>。</w:t>
      </w:r>
    </w:p>
    <w:p w14:paraId="0F836BE0" w14:textId="6780CBEA" w:rsidR="00A7236D" w:rsidRPr="00A7236D" w:rsidRDefault="00A7236D" w:rsidP="00A7236D">
      <w:pPr>
        <w:spacing w:line="360" w:lineRule="auto"/>
        <w:ind w:firstLine="420"/>
        <w:rPr>
          <w:kern w:val="0"/>
        </w:rPr>
      </w:pPr>
      <w:r w:rsidRPr="00A7236D">
        <w:rPr>
          <w:rFonts w:hint="eastAsia"/>
          <w:kern w:val="0"/>
        </w:rPr>
        <w:t>单个抗压强度结果精确至</w:t>
      </w:r>
      <w:r w:rsidRPr="00A7236D">
        <w:rPr>
          <w:rFonts w:hint="eastAsia"/>
          <w:kern w:val="0"/>
        </w:rPr>
        <w:t>0.1MPa</w:t>
      </w:r>
      <w:r>
        <w:rPr>
          <w:rFonts w:hint="eastAsia"/>
          <w:kern w:val="0"/>
        </w:rPr>
        <w:t>，</w:t>
      </w:r>
      <w:r w:rsidRPr="00A7236D">
        <w:rPr>
          <w:rFonts w:hint="eastAsia"/>
          <w:kern w:val="0"/>
        </w:rPr>
        <w:t>算术平均值精确至</w:t>
      </w:r>
      <w:r w:rsidRPr="00A7236D">
        <w:rPr>
          <w:rFonts w:hint="eastAsia"/>
          <w:kern w:val="0"/>
        </w:rPr>
        <w:t>0.1MPa.</w:t>
      </w:r>
    </w:p>
    <w:p w14:paraId="7C88DAE1" w14:textId="1974F7D2"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r>
        <w:rPr>
          <w:rFonts w:ascii="Times New Roman" w:eastAsia="黑体" w:hAnsi="Times New Roman" w:cstheme="minorEastAsia" w:hint="eastAsia"/>
          <w:b w:val="0"/>
          <w:color w:val="000000"/>
          <w:sz w:val="21"/>
          <w:szCs w:val="21"/>
        </w:rPr>
        <w:t>7.1</w:t>
      </w:r>
      <w:r w:rsidR="007E7C7B">
        <w:rPr>
          <w:rFonts w:ascii="Times New Roman" w:eastAsia="黑体" w:hAnsi="Times New Roman" w:cstheme="minorEastAsia" w:hint="eastAsia"/>
          <w:b w:val="0"/>
          <w:color w:val="000000"/>
          <w:sz w:val="21"/>
          <w:szCs w:val="21"/>
        </w:rPr>
        <w:t>6</w:t>
      </w:r>
      <w:r>
        <w:rPr>
          <w:rFonts w:ascii="Times New Roman" w:eastAsia="黑体" w:hAnsi="Times New Roman" w:cstheme="minorEastAsia" w:hint="eastAsia"/>
          <w:b w:val="0"/>
          <w:color w:val="000000"/>
          <w:sz w:val="21"/>
          <w:szCs w:val="21"/>
        </w:rPr>
        <w:t xml:space="preserve"> </w:t>
      </w:r>
      <w:r w:rsidR="007E7C7B" w:rsidRPr="007E7C7B">
        <w:rPr>
          <w:rFonts w:ascii="Times New Roman" w:eastAsia="黑体" w:hAnsi="Times New Roman" w:cstheme="minorEastAsia" w:hint="eastAsia"/>
          <w:b w:val="0"/>
          <w:color w:val="000000"/>
          <w:sz w:val="21"/>
          <w:szCs w:val="21"/>
        </w:rPr>
        <w:t>胶砂中可浸出重金属含量</w:t>
      </w:r>
      <w:bookmarkEnd w:id="75"/>
    </w:p>
    <w:p w14:paraId="2941DE1B" w14:textId="4C3FB02E" w:rsidR="00702257" w:rsidRPr="004B5AA7" w:rsidRDefault="007E7C7B" w:rsidP="00702257">
      <w:pPr>
        <w:snapToGrid w:val="0"/>
        <w:ind w:firstLineChars="200" w:firstLine="420"/>
        <w:jc w:val="left"/>
        <w:rPr>
          <w:szCs w:val="21"/>
        </w:rPr>
      </w:pPr>
      <w:r w:rsidRPr="004B5AA7">
        <w:rPr>
          <w:szCs w:val="21"/>
        </w:rPr>
        <w:t>按照</w:t>
      </w:r>
      <w:r w:rsidRPr="004B5AA7">
        <w:rPr>
          <w:szCs w:val="21"/>
        </w:rPr>
        <w:t xml:space="preserve"> GB/T 30810 </w:t>
      </w:r>
      <w:r w:rsidRPr="004B5AA7">
        <w:rPr>
          <w:szCs w:val="21"/>
        </w:rPr>
        <w:t>中</w:t>
      </w:r>
      <w:r w:rsidRPr="004B5AA7">
        <w:rPr>
          <w:szCs w:val="21"/>
        </w:rPr>
        <w:t>9</w:t>
      </w:r>
      <w:r w:rsidRPr="004B5AA7">
        <w:rPr>
          <w:szCs w:val="21"/>
        </w:rPr>
        <w:t>铅、铬、镉、铜、镍、钡和</w:t>
      </w:r>
      <w:r w:rsidRPr="004B5AA7">
        <w:rPr>
          <w:szCs w:val="21"/>
        </w:rPr>
        <w:t>10</w:t>
      </w:r>
      <w:r w:rsidRPr="004B5AA7">
        <w:rPr>
          <w:szCs w:val="21"/>
        </w:rPr>
        <w:t>锌、锰、锶的测定方法进行。</w:t>
      </w:r>
    </w:p>
    <w:p w14:paraId="5EF268BB" w14:textId="71EF6FD7" w:rsidR="00702257" w:rsidRDefault="00702257" w:rsidP="00702257">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77" w:name="_Toc168313085"/>
      <w:r>
        <w:rPr>
          <w:rFonts w:ascii="Times New Roman" w:eastAsia="黑体" w:hAnsi="Times New Roman" w:cstheme="minorEastAsia" w:hint="eastAsia"/>
          <w:b w:val="0"/>
          <w:color w:val="000000"/>
          <w:sz w:val="21"/>
          <w:szCs w:val="21"/>
        </w:rPr>
        <w:t>7.1</w:t>
      </w:r>
      <w:r w:rsidR="007E7C7B">
        <w:rPr>
          <w:rFonts w:ascii="Times New Roman" w:eastAsia="黑体" w:hAnsi="Times New Roman" w:cstheme="minorEastAsia" w:hint="eastAsia"/>
          <w:b w:val="0"/>
          <w:color w:val="000000"/>
          <w:sz w:val="21"/>
          <w:szCs w:val="21"/>
        </w:rPr>
        <w:t>7</w:t>
      </w:r>
      <w:r>
        <w:rPr>
          <w:rFonts w:ascii="Times New Roman" w:eastAsia="黑体" w:hAnsi="Times New Roman" w:cstheme="minorEastAsia" w:hint="eastAsia"/>
          <w:b w:val="0"/>
          <w:color w:val="000000"/>
          <w:sz w:val="21"/>
          <w:szCs w:val="21"/>
        </w:rPr>
        <w:t xml:space="preserve"> </w:t>
      </w:r>
      <w:r w:rsidR="007E7C7B" w:rsidRPr="007E7C7B">
        <w:rPr>
          <w:rFonts w:ascii="Times New Roman" w:eastAsia="黑体" w:hAnsi="Times New Roman" w:cstheme="minorEastAsia" w:hint="eastAsia"/>
          <w:b w:val="0"/>
          <w:color w:val="000000"/>
          <w:sz w:val="21"/>
          <w:szCs w:val="21"/>
        </w:rPr>
        <w:t>低碳技术要求</w:t>
      </w:r>
      <w:bookmarkEnd w:id="77"/>
    </w:p>
    <w:p w14:paraId="14A8AD3F" w14:textId="04F679A9" w:rsidR="00702257" w:rsidRPr="004B5AA7" w:rsidRDefault="007E7C7B" w:rsidP="00702257">
      <w:pPr>
        <w:snapToGrid w:val="0"/>
        <w:ind w:firstLineChars="200" w:firstLine="420"/>
        <w:jc w:val="left"/>
        <w:rPr>
          <w:szCs w:val="21"/>
        </w:rPr>
      </w:pPr>
      <w:r w:rsidRPr="004B5AA7">
        <w:rPr>
          <w:szCs w:val="21"/>
        </w:rPr>
        <w:t>按照</w:t>
      </w:r>
      <w:r w:rsidRPr="004B5AA7">
        <w:rPr>
          <w:szCs w:val="21"/>
        </w:rPr>
        <w:t xml:space="preserve"> GB/T 36888 </w:t>
      </w:r>
      <w:r w:rsidRPr="004B5AA7">
        <w:rPr>
          <w:szCs w:val="21"/>
        </w:rPr>
        <w:t>中</w:t>
      </w:r>
      <w:r w:rsidRPr="004B5AA7">
        <w:rPr>
          <w:szCs w:val="21"/>
        </w:rPr>
        <w:t>6.3</w:t>
      </w:r>
      <w:r w:rsidRPr="004B5AA7">
        <w:rPr>
          <w:szCs w:val="21"/>
        </w:rPr>
        <w:t>计算方法计算预拌混凝土单位产品能耗，按照</w:t>
      </w:r>
      <w:r w:rsidRPr="004B5AA7">
        <w:rPr>
          <w:szCs w:val="21"/>
        </w:rPr>
        <w:t xml:space="preserve"> DB11/T 1527 </w:t>
      </w:r>
      <w:r w:rsidRPr="004B5AA7">
        <w:rPr>
          <w:szCs w:val="21"/>
        </w:rPr>
        <w:t>中</w:t>
      </w:r>
      <w:r w:rsidRPr="004B5AA7">
        <w:rPr>
          <w:szCs w:val="21"/>
        </w:rPr>
        <w:t>4.2</w:t>
      </w:r>
      <w:r w:rsidRPr="004B5AA7">
        <w:rPr>
          <w:szCs w:val="21"/>
        </w:rPr>
        <w:t>计算方法计算预拌砂浆单位产品能耗。</w:t>
      </w:r>
    </w:p>
    <w:p w14:paraId="18A5A29A" w14:textId="66B99C51" w:rsidR="007E7C7B" w:rsidRDefault="007E7C7B" w:rsidP="007E7C7B">
      <w:pPr>
        <w:pStyle w:val="a"/>
        <w:numPr>
          <w:ilvl w:val="1"/>
          <w:numId w:val="0"/>
        </w:numPr>
        <w:snapToGrid w:val="0"/>
        <w:spacing w:beforeLines="100" w:before="312" w:afterLines="100" w:after="312"/>
      </w:pPr>
      <w:bookmarkStart w:id="78" w:name="_Toc168313086"/>
      <w:r>
        <w:rPr>
          <w:rFonts w:hint="eastAsia"/>
        </w:rPr>
        <w:lastRenderedPageBreak/>
        <w:t>8 检验规则</w:t>
      </w:r>
      <w:bookmarkEnd w:id="78"/>
    </w:p>
    <w:p w14:paraId="255BB282" w14:textId="59CB48A6" w:rsidR="007E7C7B" w:rsidRDefault="007E7C7B" w:rsidP="007E7C7B">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79" w:name="_Toc168313087"/>
      <w:r>
        <w:rPr>
          <w:rFonts w:ascii="Times New Roman" w:eastAsia="黑体" w:hAnsi="Times New Roman" w:cstheme="minorEastAsia" w:hint="eastAsia"/>
          <w:b w:val="0"/>
          <w:color w:val="000000"/>
          <w:sz w:val="21"/>
          <w:szCs w:val="21"/>
        </w:rPr>
        <w:t xml:space="preserve">8.1 </w:t>
      </w:r>
      <w:r>
        <w:rPr>
          <w:rFonts w:ascii="Times New Roman" w:eastAsia="黑体" w:hAnsi="Times New Roman" w:cstheme="minorEastAsia" w:hint="eastAsia"/>
          <w:b w:val="0"/>
          <w:color w:val="000000"/>
          <w:sz w:val="21"/>
          <w:szCs w:val="21"/>
        </w:rPr>
        <w:t>检验分类</w:t>
      </w:r>
      <w:bookmarkEnd w:id="79"/>
    </w:p>
    <w:p w14:paraId="586A0A30" w14:textId="77777777" w:rsidR="007E7C7B" w:rsidRDefault="007E7C7B" w:rsidP="007E7C7B">
      <w:pPr>
        <w:pStyle w:val="aff2"/>
        <w:ind w:firstLineChars="0" w:firstLine="0"/>
        <w:rPr>
          <w:rFonts w:ascii="Times New Roman"/>
        </w:rPr>
      </w:pPr>
      <w:r>
        <w:rPr>
          <w:rFonts w:ascii="Times New Roman" w:hint="eastAsia"/>
        </w:rPr>
        <w:t>8</w:t>
      </w:r>
      <w:r>
        <w:rPr>
          <w:rFonts w:ascii="Times New Roman"/>
        </w:rPr>
        <w:t xml:space="preserve">.1.1 </w:t>
      </w:r>
      <w:r>
        <w:rPr>
          <w:rFonts w:ascii="Times New Roman" w:hint="eastAsia"/>
        </w:rPr>
        <w:t>出厂检验</w:t>
      </w:r>
    </w:p>
    <w:p w14:paraId="7715B331" w14:textId="77777777" w:rsidR="007E7C7B" w:rsidRDefault="007E7C7B" w:rsidP="007E7C7B">
      <w:pPr>
        <w:pStyle w:val="aff2"/>
        <w:rPr>
          <w:rFonts w:ascii="Times New Roman"/>
        </w:rPr>
      </w:pPr>
      <w:r>
        <w:rPr>
          <w:rFonts w:ascii="Times New Roman" w:hint="eastAsia"/>
        </w:rPr>
        <w:t>煤气化渣的出厂检验项目应为：颗粒级配（含细度模数）、微粉含量、泥块含量、含泥量、有害物质含量、坚固性、压碎指标、表观密度、堆积密度、孔隙率、放射性、碱骨料反应。</w:t>
      </w:r>
    </w:p>
    <w:p w14:paraId="16886440" w14:textId="77777777" w:rsidR="007E7C7B" w:rsidRDefault="007E7C7B" w:rsidP="007E7C7B">
      <w:pPr>
        <w:pStyle w:val="aff2"/>
        <w:ind w:firstLineChars="0" w:firstLine="0"/>
        <w:rPr>
          <w:rFonts w:ascii="Times New Roman"/>
        </w:rPr>
      </w:pPr>
      <w:r>
        <w:rPr>
          <w:rFonts w:ascii="Times New Roman" w:hint="eastAsia"/>
        </w:rPr>
        <w:t>8</w:t>
      </w:r>
      <w:r>
        <w:rPr>
          <w:rFonts w:ascii="Times New Roman"/>
        </w:rPr>
        <w:t xml:space="preserve">.1.2 </w:t>
      </w:r>
      <w:r>
        <w:rPr>
          <w:rFonts w:ascii="Times New Roman" w:hint="eastAsia"/>
        </w:rPr>
        <w:t>型式检验</w:t>
      </w:r>
    </w:p>
    <w:p w14:paraId="097AB210" w14:textId="77777777" w:rsidR="007E7C7B" w:rsidRDefault="007E7C7B" w:rsidP="007E7C7B">
      <w:pPr>
        <w:pStyle w:val="aff2"/>
        <w:rPr>
          <w:rFonts w:ascii="Times New Roman"/>
        </w:rPr>
      </w:pPr>
      <w:r>
        <w:rPr>
          <w:rFonts w:ascii="Times New Roman" w:hint="eastAsia"/>
        </w:rPr>
        <w:t>煤气化渣的型式检验至少包括本标准中</w:t>
      </w:r>
      <w:r>
        <w:rPr>
          <w:rFonts w:ascii="Times New Roman"/>
        </w:rPr>
        <w:t>4.1-4.</w:t>
      </w:r>
      <w:r>
        <w:rPr>
          <w:rFonts w:ascii="Times New Roman" w:hint="eastAsia"/>
        </w:rPr>
        <w:t>8</w:t>
      </w:r>
      <w:r>
        <w:rPr>
          <w:rFonts w:ascii="Times New Roman" w:hint="eastAsia"/>
        </w:rPr>
        <w:t>技术要求的项目，</w:t>
      </w:r>
      <w:r>
        <w:rPr>
          <w:rFonts w:ascii="Times New Roman"/>
        </w:rPr>
        <w:t>4.</w:t>
      </w:r>
      <w:r>
        <w:rPr>
          <w:rFonts w:ascii="Times New Roman" w:hint="eastAsia"/>
        </w:rPr>
        <w:t>9</w:t>
      </w:r>
      <w:r>
        <w:rPr>
          <w:rFonts w:ascii="Times New Roman"/>
        </w:rPr>
        <w:t>-4.13</w:t>
      </w:r>
      <w:r>
        <w:rPr>
          <w:rFonts w:ascii="Times New Roman" w:hint="eastAsia"/>
        </w:rPr>
        <w:t>内要求可根据双方需求进行。</w:t>
      </w:r>
    </w:p>
    <w:p w14:paraId="430DB5E0" w14:textId="77777777" w:rsidR="007E7C7B" w:rsidRDefault="007E7C7B" w:rsidP="007E7C7B">
      <w:pPr>
        <w:pStyle w:val="aff2"/>
        <w:rPr>
          <w:rFonts w:ascii="Times New Roman"/>
        </w:rPr>
      </w:pPr>
      <w:r>
        <w:rPr>
          <w:rFonts w:ascii="Times New Roman" w:hint="eastAsia"/>
        </w:rPr>
        <w:t>有下列情况之一时，应进行型式检验：</w:t>
      </w:r>
    </w:p>
    <w:p w14:paraId="000736B5" w14:textId="187C6B92" w:rsidR="007E7C7B" w:rsidRDefault="007E7C7B" w:rsidP="007E7C7B">
      <w:pPr>
        <w:pStyle w:val="aff2"/>
        <w:numPr>
          <w:ilvl w:val="0"/>
          <w:numId w:val="16"/>
        </w:numPr>
        <w:ind w:firstLineChars="0"/>
        <w:rPr>
          <w:rFonts w:ascii="Times New Roman"/>
        </w:rPr>
      </w:pPr>
      <w:r>
        <w:rPr>
          <w:rFonts w:ascii="Times New Roman" w:hint="eastAsia"/>
        </w:rPr>
        <w:t>新产品投产时；</w:t>
      </w:r>
    </w:p>
    <w:p w14:paraId="2FCA798C" w14:textId="014EEC87" w:rsidR="007E7C7B" w:rsidRDefault="007E7C7B" w:rsidP="007E7C7B">
      <w:pPr>
        <w:pStyle w:val="aff2"/>
        <w:numPr>
          <w:ilvl w:val="0"/>
          <w:numId w:val="16"/>
        </w:numPr>
        <w:ind w:firstLineChars="0"/>
        <w:rPr>
          <w:rFonts w:ascii="Times New Roman"/>
        </w:rPr>
      </w:pPr>
      <w:r>
        <w:rPr>
          <w:rFonts w:ascii="Times New Roman" w:hint="eastAsia"/>
        </w:rPr>
        <w:t>生产工艺发生变化时；</w:t>
      </w:r>
    </w:p>
    <w:p w14:paraId="05A5C7C1" w14:textId="77777777" w:rsidR="007E7C7B" w:rsidRDefault="007E7C7B" w:rsidP="007E7C7B">
      <w:pPr>
        <w:pStyle w:val="aff2"/>
        <w:numPr>
          <w:ilvl w:val="0"/>
          <w:numId w:val="16"/>
        </w:numPr>
        <w:ind w:firstLineChars="0"/>
        <w:rPr>
          <w:rFonts w:ascii="Times New Roman"/>
        </w:rPr>
      </w:pPr>
      <w:r>
        <w:rPr>
          <w:rFonts w:ascii="Times New Roman" w:hint="eastAsia"/>
        </w:rPr>
        <w:t>正常生产时，每年一次；</w:t>
      </w:r>
    </w:p>
    <w:p w14:paraId="43ECFAB3" w14:textId="77777777" w:rsidR="007E7C7B" w:rsidRDefault="007E7C7B" w:rsidP="007E7C7B">
      <w:pPr>
        <w:pStyle w:val="aff2"/>
        <w:numPr>
          <w:ilvl w:val="0"/>
          <w:numId w:val="16"/>
        </w:numPr>
        <w:ind w:firstLineChars="0"/>
        <w:rPr>
          <w:rFonts w:ascii="Times New Roman"/>
        </w:rPr>
      </w:pPr>
      <w:r>
        <w:rPr>
          <w:rFonts w:ascii="Times New Roman" w:hint="eastAsia"/>
        </w:rPr>
        <w:t>长期停产后恢复生产时；</w:t>
      </w:r>
    </w:p>
    <w:p w14:paraId="755A78B8" w14:textId="77777777" w:rsidR="007E7C7B" w:rsidRDefault="007E7C7B" w:rsidP="007E7C7B">
      <w:pPr>
        <w:pStyle w:val="aff2"/>
        <w:numPr>
          <w:ilvl w:val="0"/>
          <w:numId w:val="16"/>
        </w:numPr>
        <w:ind w:firstLineChars="0"/>
        <w:rPr>
          <w:rFonts w:ascii="Times New Roman"/>
        </w:rPr>
      </w:pPr>
      <w:r>
        <w:rPr>
          <w:rFonts w:ascii="Times New Roman" w:hint="eastAsia"/>
        </w:rPr>
        <w:t>出厂检验结果与型式检验结果较大差异时；</w:t>
      </w:r>
    </w:p>
    <w:p w14:paraId="2AD626ED" w14:textId="77777777" w:rsidR="007E7C7B" w:rsidRDefault="007E7C7B" w:rsidP="007E7C7B">
      <w:pPr>
        <w:pStyle w:val="aff2"/>
        <w:numPr>
          <w:ilvl w:val="0"/>
          <w:numId w:val="16"/>
        </w:numPr>
        <w:ind w:firstLineChars="0"/>
        <w:rPr>
          <w:rFonts w:ascii="Times New Roman"/>
        </w:rPr>
      </w:pPr>
      <w:r>
        <w:rPr>
          <w:rFonts w:ascii="Times New Roman" w:hint="eastAsia"/>
        </w:rPr>
        <w:t>国家质量监督机构要求检验时。</w:t>
      </w:r>
    </w:p>
    <w:p w14:paraId="133D55BF" w14:textId="6A8A946C" w:rsidR="007E7C7B" w:rsidRDefault="007E7C7B" w:rsidP="007E7C7B">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80" w:name="_Toc168313088"/>
      <w:r>
        <w:rPr>
          <w:rFonts w:ascii="Times New Roman" w:eastAsia="黑体" w:hAnsi="Times New Roman" w:cstheme="minorEastAsia" w:hint="eastAsia"/>
          <w:b w:val="0"/>
          <w:color w:val="000000"/>
          <w:sz w:val="21"/>
          <w:szCs w:val="21"/>
        </w:rPr>
        <w:t xml:space="preserve">8.2 </w:t>
      </w:r>
      <w:proofErr w:type="gramStart"/>
      <w:r>
        <w:rPr>
          <w:rFonts w:ascii="Times New Roman" w:eastAsia="黑体" w:hAnsi="Times New Roman" w:cstheme="minorEastAsia" w:hint="eastAsia"/>
          <w:b w:val="0"/>
          <w:color w:val="000000"/>
          <w:sz w:val="21"/>
          <w:szCs w:val="21"/>
        </w:rPr>
        <w:t>组批规则</w:t>
      </w:r>
      <w:bookmarkEnd w:id="80"/>
      <w:proofErr w:type="gramEnd"/>
    </w:p>
    <w:p w14:paraId="330F30F1" w14:textId="171CC43A" w:rsidR="007E7C7B" w:rsidRPr="00F71FE5" w:rsidRDefault="007E7C7B" w:rsidP="007E7C7B">
      <w:pPr>
        <w:snapToGrid w:val="0"/>
        <w:ind w:firstLineChars="200" w:firstLine="420"/>
        <w:jc w:val="left"/>
        <w:rPr>
          <w:szCs w:val="21"/>
        </w:rPr>
      </w:pPr>
      <w:r w:rsidRPr="00F71FE5">
        <w:rPr>
          <w:szCs w:val="21"/>
        </w:rPr>
        <w:t>按类别、规格型号及日产量组批，日产量不超过</w:t>
      </w:r>
      <w:r w:rsidRPr="00F71FE5">
        <w:rPr>
          <w:szCs w:val="21"/>
        </w:rPr>
        <w:t>4000t</w:t>
      </w:r>
      <w:r w:rsidRPr="00F71FE5">
        <w:rPr>
          <w:szCs w:val="21"/>
        </w:rPr>
        <w:t>，每</w:t>
      </w:r>
      <w:r w:rsidRPr="00F71FE5">
        <w:rPr>
          <w:szCs w:val="21"/>
        </w:rPr>
        <w:t>2000t</w:t>
      </w:r>
      <w:r w:rsidRPr="00F71FE5">
        <w:rPr>
          <w:szCs w:val="21"/>
        </w:rPr>
        <w:t>为一批，不足</w:t>
      </w:r>
      <w:r w:rsidRPr="00F71FE5">
        <w:rPr>
          <w:szCs w:val="21"/>
        </w:rPr>
        <w:t>2000t</w:t>
      </w:r>
      <w:r w:rsidRPr="00F71FE5">
        <w:rPr>
          <w:szCs w:val="21"/>
        </w:rPr>
        <w:t>亦为一批；日产量超过</w:t>
      </w:r>
      <w:r w:rsidRPr="00F71FE5">
        <w:rPr>
          <w:szCs w:val="21"/>
        </w:rPr>
        <w:t>4000t</w:t>
      </w:r>
      <w:r w:rsidRPr="00F71FE5">
        <w:rPr>
          <w:szCs w:val="21"/>
        </w:rPr>
        <w:t>，按照生产线工作时间，每天工作</w:t>
      </w:r>
      <w:r w:rsidRPr="00F71FE5">
        <w:rPr>
          <w:szCs w:val="21"/>
        </w:rPr>
        <w:t>8h</w:t>
      </w:r>
      <w:r w:rsidRPr="00F71FE5">
        <w:rPr>
          <w:szCs w:val="21"/>
        </w:rPr>
        <w:t>为一批，不足</w:t>
      </w:r>
      <w:r w:rsidRPr="00F71FE5">
        <w:rPr>
          <w:szCs w:val="21"/>
        </w:rPr>
        <w:t>8h</w:t>
      </w:r>
      <w:r w:rsidRPr="00F71FE5">
        <w:rPr>
          <w:szCs w:val="21"/>
        </w:rPr>
        <w:t>亦为一批。</w:t>
      </w:r>
    </w:p>
    <w:p w14:paraId="68D55C00" w14:textId="373E7061" w:rsidR="007E7C7B" w:rsidRDefault="007E7C7B" w:rsidP="007E7C7B">
      <w:pPr>
        <w:pStyle w:val="2"/>
        <w:snapToGrid w:val="0"/>
        <w:spacing w:beforeLines="50" w:before="156" w:afterLines="50" w:after="156" w:line="240" w:lineRule="auto"/>
        <w:rPr>
          <w:rFonts w:ascii="Times New Roman" w:eastAsia="黑体" w:hAnsi="Times New Roman" w:cstheme="minorEastAsia"/>
          <w:b w:val="0"/>
          <w:color w:val="000000"/>
          <w:sz w:val="21"/>
          <w:szCs w:val="21"/>
        </w:rPr>
      </w:pPr>
      <w:bookmarkStart w:id="81" w:name="_Toc168313089"/>
      <w:r>
        <w:rPr>
          <w:rFonts w:ascii="Times New Roman" w:eastAsia="黑体" w:hAnsi="Times New Roman" w:cstheme="minorEastAsia" w:hint="eastAsia"/>
          <w:b w:val="0"/>
          <w:color w:val="000000"/>
          <w:sz w:val="21"/>
          <w:szCs w:val="21"/>
        </w:rPr>
        <w:t xml:space="preserve">8.3 </w:t>
      </w:r>
      <w:r>
        <w:rPr>
          <w:rFonts w:ascii="Times New Roman" w:eastAsia="黑体" w:hAnsi="Times New Roman" w:cstheme="minorEastAsia" w:hint="eastAsia"/>
          <w:b w:val="0"/>
          <w:color w:val="000000"/>
          <w:sz w:val="21"/>
          <w:szCs w:val="21"/>
        </w:rPr>
        <w:t>判定规则</w:t>
      </w:r>
      <w:bookmarkEnd w:id="81"/>
    </w:p>
    <w:p w14:paraId="5E818CF7" w14:textId="77777777" w:rsidR="007E7C7B" w:rsidRDefault="007E7C7B" w:rsidP="007E7C7B">
      <w:pPr>
        <w:pStyle w:val="aff2"/>
        <w:ind w:firstLineChars="0" w:firstLine="0"/>
        <w:rPr>
          <w:rFonts w:ascii="Times New Roman"/>
        </w:rPr>
      </w:pPr>
      <w:r>
        <w:rPr>
          <w:rFonts w:ascii="Times New Roman" w:hint="eastAsia"/>
        </w:rPr>
        <w:t>8</w:t>
      </w:r>
      <w:r>
        <w:rPr>
          <w:rFonts w:ascii="Times New Roman"/>
        </w:rPr>
        <w:t xml:space="preserve">.3.1 </w:t>
      </w:r>
      <w:r>
        <w:rPr>
          <w:rFonts w:ascii="Times New Roman" w:hint="eastAsia"/>
        </w:rPr>
        <w:t>检验结果均符合本标准的相关规定要求，可判定为合格品。</w:t>
      </w:r>
    </w:p>
    <w:p w14:paraId="2B09BD18" w14:textId="77777777" w:rsidR="007E7C7B" w:rsidRDefault="007E7C7B" w:rsidP="007E7C7B">
      <w:pPr>
        <w:pStyle w:val="aff2"/>
        <w:ind w:firstLineChars="0" w:firstLine="0"/>
        <w:rPr>
          <w:rFonts w:ascii="Times New Roman"/>
        </w:rPr>
      </w:pPr>
      <w:r>
        <w:rPr>
          <w:rFonts w:ascii="Times New Roman" w:hint="eastAsia"/>
        </w:rPr>
        <w:t>8</w:t>
      </w:r>
      <w:r>
        <w:rPr>
          <w:rFonts w:ascii="Times New Roman"/>
        </w:rPr>
        <w:t xml:space="preserve">.3.2 </w:t>
      </w:r>
      <w:r>
        <w:rPr>
          <w:rFonts w:ascii="Times New Roman" w:hint="eastAsia"/>
        </w:rPr>
        <w:t>若有一项指标不符合本标准时，则应从同一批中加倍取样，对不符合要求的项目进行复检，若复检结果符合规定要求，可判定为该批产品为合格品；若仍然不符合规定要求，则判定为不合格。当有两项及以上指标不符合本标准要求时，则判定该批产品不合格。</w:t>
      </w:r>
    </w:p>
    <w:p w14:paraId="064E7CBF" w14:textId="147C83FE" w:rsidR="001D486C" w:rsidRDefault="00000000">
      <w:pPr>
        <w:pStyle w:val="1"/>
        <w:snapToGrid w:val="0"/>
        <w:spacing w:after="0" w:line="360" w:lineRule="auto"/>
        <w:jc w:val="left"/>
        <w:rPr>
          <w:rFonts w:ascii="黑体" w:eastAsia="黑体" w:hAnsi="黑体"/>
          <w:b w:val="0"/>
          <w:sz w:val="21"/>
          <w:szCs w:val="21"/>
        </w:rPr>
      </w:pPr>
      <w:bookmarkStart w:id="82" w:name="_Toc472268820"/>
      <w:bookmarkStart w:id="83" w:name="_Toc168313090"/>
      <w:r>
        <w:rPr>
          <w:rFonts w:ascii="黑体" w:eastAsia="黑体" w:hAnsi="黑体" w:hint="eastAsia"/>
          <w:b w:val="0"/>
          <w:sz w:val="21"/>
          <w:szCs w:val="21"/>
        </w:rPr>
        <w:t>9 标志、包装</w:t>
      </w:r>
      <w:r w:rsidR="007E7C7B">
        <w:rPr>
          <w:rFonts w:ascii="黑体" w:eastAsia="黑体" w:hAnsi="黑体" w:hint="eastAsia"/>
          <w:b w:val="0"/>
          <w:sz w:val="21"/>
          <w:szCs w:val="21"/>
        </w:rPr>
        <w:t>和</w:t>
      </w:r>
      <w:r w:rsidR="007E7C7B" w:rsidRPr="007E7C7B">
        <w:rPr>
          <w:rFonts w:ascii="黑体" w:eastAsia="黑体" w:hAnsi="黑体" w:hint="eastAsia"/>
          <w:b w:val="0"/>
          <w:sz w:val="21"/>
          <w:szCs w:val="21"/>
        </w:rPr>
        <w:t>贮</w:t>
      </w:r>
      <w:r>
        <w:rPr>
          <w:rFonts w:ascii="黑体" w:eastAsia="黑体" w:hAnsi="黑体" w:hint="eastAsia"/>
          <w:b w:val="0"/>
          <w:sz w:val="21"/>
          <w:szCs w:val="21"/>
        </w:rPr>
        <w:t>存</w:t>
      </w:r>
      <w:bookmarkEnd w:id="82"/>
      <w:bookmarkEnd w:id="83"/>
    </w:p>
    <w:p w14:paraId="0C1454D3" w14:textId="77777777" w:rsidR="001D486C" w:rsidRDefault="00000000">
      <w:pPr>
        <w:pStyle w:val="2"/>
        <w:snapToGrid w:val="0"/>
        <w:spacing w:after="0" w:line="360" w:lineRule="auto"/>
        <w:rPr>
          <w:rFonts w:ascii="Times New Roman" w:eastAsia="黑体" w:hAnsi="Times New Roman" w:cstheme="minorEastAsia"/>
          <w:b w:val="0"/>
          <w:color w:val="000000"/>
          <w:sz w:val="21"/>
          <w:szCs w:val="21"/>
        </w:rPr>
      </w:pPr>
      <w:bookmarkStart w:id="84" w:name="_Toc472268821"/>
      <w:bookmarkStart w:id="85" w:name="_Toc14596"/>
      <w:bookmarkStart w:id="86" w:name="_Toc168313091"/>
      <w:r>
        <w:rPr>
          <w:rFonts w:ascii="Times New Roman" w:eastAsia="黑体" w:hAnsi="Times New Roman" w:cstheme="minorEastAsia" w:hint="eastAsia"/>
          <w:b w:val="0"/>
          <w:color w:val="000000"/>
          <w:sz w:val="21"/>
          <w:szCs w:val="21"/>
        </w:rPr>
        <w:t xml:space="preserve">9.1 </w:t>
      </w:r>
      <w:r>
        <w:rPr>
          <w:rFonts w:ascii="Times New Roman" w:eastAsia="黑体" w:hAnsi="Times New Roman" w:cstheme="minorEastAsia" w:hint="eastAsia"/>
          <w:b w:val="0"/>
          <w:color w:val="000000"/>
          <w:sz w:val="21"/>
          <w:szCs w:val="21"/>
        </w:rPr>
        <w:t>标志</w:t>
      </w:r>
      <w:bookmarkEnd w:id="84"/>
      <w:bookmarkEnd w:id="85"/>
      <w:bookmarkEnd w:id="86"/>
    </w:p>
    <w:p w14:paraId="2CD00575" w14:textId="77777777" w:rsidR="007E7C7B" w:rsidRDefault="007E7C7B" w:rsidP="007E7C7B">
      <w:pPr>
        <w:pStyle w:val="aff2"/>
        <w:rPr>
          <w:rFonts w:ascii="Times New Roman"/>
        </w:rPr>
      </w:pPr>
      <w:r>
        <w:rPr>
          <w:rFonts w:ascii="Times New Roman" w:hint="eastAsia"/>
        </w:rPr>
        <w:t>所有包装应在明显位置标注以下内容</w:t>
      </w:r>
      <w:r>
        <w:rPr>
          <w:rFonts w:ascii="Times New Roman"/>
        </w:rPr>
        <w:t>:</w:t>
      </w:r>
      <w:r>
        <w:rPr>
          <w:rFonts w:ascii="Times New Roman" w:hint="eastAsia"/>
        </w:rPr>
        <w:t>执行标准、产品名称、标记、商标、净含量、生产厂名和地址、贮存条件及有效期。生产日期和产品批号宜在产品合格证上注明。散装时应提交与袋装标志相同内容的卡片。</w:t>
      </w:r>
    </w:p>
    <w:p w14:paraId="26FBE2C9" w14:textId="77777777" w:rsidR="001D486C" w:rsidRDefault="00000000">
      <w:pPr>
        <w:pStyle w:val="2"/>
        <w:snapToGrid w:val="0"/>
        <w:spacing w:after="0" w:line="360" w:lineRule="auto"/>
        <w:rPr>
          <w:rFonts w:ascii="Times New Roman" w:eastAsia="黑体" w:hAnsi="Times New Roman" w:cstheme="minorEastAsia"/>
          <w:b w:val="0"/>
          <w:color w:val="000000"/>
          <w:sz w:val="21"/>
          <w:szCs w:val="21"/>
        </w:rPr>
      </w:pPr>
      <w:bookmarkStart w:id="87" w:name="_Toc25922"/>
      <w:bookmarkStart w:id="88" w:name="_Toc472268822"/>
      <w:bookmarkStart w:id="89" w:name="_Toc168313092"/>
      <w:r>
        <w:rPr>
          <w:rFonts w:ascii="Times New Roman" w:eastAsia="黑体" w:hAnsi="Times New Roman" w:cstheme="minorEastAsia" w:hint="eastAsia"/>
          <w:b w:val="0"/>
          <w:color w:val="000000"/>
          <w:sz w:val="21"/>
          <w:szCs w:val="21"/>
        </w:rPr>
        <w:t xml:space="preserve">9.2 </w:t>
      </w:r>
      <w:r>
        <w:rPr>
          <w:rFonts w:ascii="Times New Roman" w:eastAsia="黑体" w:hAnsi="Times New Roman" w:cstheme="minorEastAsia" w:hint="eastAsia"/>
          <w:b w:val="0"/>
          <w:color w:val="000000"/>
          <w:sz w:val="21"/>
          <w:szCs w:val="21"/>
        </w:rPr>
        <w:t>包装</w:t>
      </w:r>
      <w:bookmarkEnd w:id="87"/>
      <w:bookmarkEnd w:id="88"/>
      <w:bookmarkEnd w:id="89"/>
    </w:p>
    <w:p w14:paraId="6F5D8BEF" w14:textId="7B25757C" w:rsidR="007E7C7B" w:rsidRPr="007E7C7B" w:rsidRDefault="007E7C7B" w:rsidP="007E7C7B">
      <w:pPr>
        <w:pStyle w:val="aff2"/>
        <w:ind w:firstLineChars="0"/>
        <w:rPr>
          <w:rFonts w:ascii="Times New Roman"/>
        </w:rPr>
      </w:pPr>
      <w:r>
        <w:rPr>
          <w:rFonts w:ascii="Times New Roman" w:hint="eastAsia"/>
        </w:rPr>
        <w:t>按《包装设计通用要求》</w:t>
      </w:r>
      <w:r>
        <w:rPr>
          <w:rFonts w:ascii="Times New Roman"/>
        </w:rPr>
        <w:t xml:space="preserve">GB/T 12123 </w:t>
      </w:r>
      <w:r>
        <w:rPr>
          <w:rFonts w:ascii="Times New Roman" w:hint="eastAsia"/>
        </w:rPr>
        <w:t>中包装要求的规定进行，要做到产品免受磕碰、划伤或受损。</w:t>
      </w:r>
    </w:p>
    <w:p w14:paraId="5686BAB5" w14:textId="0E505DE3" w:rsidR="001D486C" w:rsidRDefault="00000000">
      <w:pPr>
        <w:pStyle w:val="2"/>
        <w:snapToGrid w:val="0"/>
        <w:spacing w:after="0" w:line="360" w:lineRule="auto"/>
        <w:rPr>
          <w:rFonts w:ascii="Times New Roman" w:eastAsia="黑体" w:hAnsi="Times New Roman" w:cstheme="minorEastAsia"/>
          <w:b w:val="0"/>
          <w:color w:val="000000"/>
          <w:sz w:val="21"/>
          <w:szCs w:val="21"/>
        </w:rPr>
      </w:pPr>
      <w:bookmarkStart w:id="90" w:name="_Toc12136"/>
      <w:bookmarkStart w:id="91" w:name="_Toc472268823"/>
      <w:bookmarkStart w:id="92" w:name="_Toc168313093"/>
      <w:r>
        <w:rPr>
          <w:rFonts w:ascii="Times New Roman" w:eastAsia="黑体" w:hAnsi="Times New Roman" w:cstheme="minorEastAsia" w:hint="eastAsia"/>
          <w:b w:val="0"/>
          <w:color w:val="000000"/>
          <w:sz w:val="21"/>
          <w:szCs w:val="21"/>
        </w:rPr>
        <w:t xml:space="preserve">9.3 </w:t>
      </w:r>
      <w:bookmarkEnd w:id="90"/>
      <w:bookmarkEnd w:id="91"/>
      <w:r w:rsidR="007E7C7B" w:rsidRPr="007E7C7B">
        <w:rPr>
          <w:rFonts w:ascii="Times New Roman" w:eastAsia="黑体" w:hAnsi="Times New Roman" w:cstheme="minorEastAsia" w:hint="eastAsia"/>
          <w:b w:val="0"/>
          <w:color w:val="000000"/>
          <w:sz w:val="21"/>
          <w:szCs w:val="21"/>
        </w:rPr>
        <w:t>贮存</w:t>
      </w:r>
      <w:bookmarkEnd w:id="92"/>
    </w:p>
    <w:p w14:paraId="563FC047" w14:textId="77777777" w:rsidR="00960637" w:rsidRDefault="00960637" w:rsidP="00960637">
      <w:pPr>
        <w:pStyle w:val="aff2"/>
        <w:rPr>
          <w:rFonts w:cs="宋体"/>
        </w:rPr>
      </w:pPr>
      <w:r>
        <w:rPr>
          <w:rFonts w:ascii="Times New Roman" w:hint="eastAsia"/>
        </w:rPr>
        <w:t>混凝土和砂浆用</w:t>
      </w:r>
      <w:proofErr w:type="gramStart"/>
      <w:r>
        <w:rPr>
          <w:rFonts w:ascii="Times New Roman" w:hint="eastAsia"/>
        </w:rPr>
        <w:t>煤气化粗渣</w:t>
      </w:r>
      <w:proofErr w:type="gramEnd"/>
      <w:r>
        <w:rPr>
          <w:rFonts w:cs="宋体" w:hint="eastAsia"/>
        </w:rPr>
        <w:t>在运输与贮存过程中应防止包装破损、不得受潮、不得混入杂物,同时应防止污染环境。应存放在专用仓库或固定的场所妥善保管。</w:t>
      </w:r>
    </w:p>
    <w:p w14:paraId="66C05502" w14:textId="77777777" w:rsidR="00960637" w:rsidRDefault="00960637" w:rsidP="00960637">
      <w:pPr>
        <w:pStyle w:val="aff2"/>
        <w:rPr>
          <w:rFonts w:cs="宋体"/>
        </w:rPr>
      </w:pPr>
      <w:r>
        <w:rPr>
          <w:rFonts w:cs="宋体" w:hint="eastAsia"/>
        </w:rPr>
        <w:t>散装运输可分为散装车运输和罐装运输,散装车或罐装的</w:t>
      </w:r>
      <w:proofErr w:type="gramStart"/>
      <w:r>
        <w:rPr>
          <w:rFonts w:cs="宋体" w:hint="eastAsia"/>
        </w:rPr>
        <w:t>贮存罐应密封</w:t>
      </w:r>
      <w:proofErr w:type="gramEnd"/>
      <w:r>
        <w:rPr>
          <w:rFonts w:cs="宋体" w:hint="eastAsia"/>
        </w:rPr>
        <w:t>、防水、防潮和备有除尘设备。</w:t>
      </w:r>
    </w:p>
    <w:sectPr w:rsidR="00960637">
      <w:headerReference w:type="even" r:id="rId18"/>
      <w:headerReference w:type="default" r:id="rId19"/>
      <w:footerReference w:type="even" r:id="rId20"/>
      <w:footerReference w:type="default" r:id="rId21"/>
      <w:pgSz w:w="11906" w:h="16838"/>
      <w:pgMar w:top="1020" w:right="1440" w:bottom="850" w:left="144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AD179" w14:textId="77777777" w:rsidR="0055664E" w:rsidRDefault="0055664E">
      <w:r>
        <w:separator/>
      </w:r>
    </w:p>
  </w:endnote>
  <w:endnote w:type="continuationSeparator" w:id="0">
    <w:p w14:paraId="6496D837" w14:textId="77777777" w:rsidR="0055664E" w:rsidRDefault="0055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iti SC Light">
    <w:altName w:val="微软雅黑"/>
    <w:charset w:val="50"/>
    <w:family w:val="auto"/>
    <w:pitch w:val="default"/>
    <w:sig w:usb0="00000000" w:usb1="00000000" w:usb2="00000010" w:usb3="00000000" w:csb0="003E0000"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8926" w14:textId="77777777" w:rsidR="001D486C" w:rsidRDefault="00000000">
    <w:pPr>
      <w:pStyle w:val="a9"/>
    </w:pPr>
    <w:r>
      <w:rPr>
        <w:noProof/>
      </w:rPr>
      <mc:AlternateContent>
        <mc:Choice Requires="wps">
          <w:drawing>
            <wp:anchor distT="0" distB="0" distL="114300" distR="114300" simplePos="0" relativeHeight="251659264" behindDoc="0" locked="0" layoutInCell="1" allowOverlap="1" wp14:anchorId="761F7AAC" wp14:editId="30B20D73">
              <wp:simplePos x="0" y="0"/>
              <wp:positionH relativeFrom="column">
                <wp:posOffset>4344670</wp:posOffset>
              </wp:positionH>
              <wp:positionV relativeFrom="paragraph">
                <wp:posOffset>-208280</wp:posOffset>
              </wp:positionV>
              <wp:extent cx="2698115" cy="254000"/>
              <wp:effectExtent l="1270" t="1270" r="0" b="1905"/>
              <wp:wrapNone/>
              <wp:docPr id="8"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4000"/>
                      </a:xfrm>
                      <a:prstGeom prst="rect">
                        <a:avLst/>
                      </a:prstGeom>
                      <a:gradFill rotWithShape="0">
                        <a:gsLst>
                          <a:gs pos="0">
                            <a:srgbClr val="FFFFFF"/>
                          </a:gs>
                          <a:gs pos="100000">
                            <a:srgbClr val="FFFFFF"/>
                          </a:gs>
                        </a:gsLst>
                        <a:lin ang="0"/>
                      </a:gradFill>
                      <a:ln>
                        <a:noFill/>
                      </a:ln>
                    </wps:spPr>
                    <wps:txbx>
                      <w:txbxContent>
                        <w:p w14:paraId="7B6C5B7D" w14:textId="77777777" w:rsidR="001D486C" w:rsidRDefault="001D486C"/>
                      </w:txbxContent>
                    </wps:txbx>
                    <wps:bodyPr rot="0" vert="horz" wrap="square" lIns="91440" tIns="45720" rIns="91440" bIns="45720" anchor="t" anchorCtr="0" upright="1">
                      <a:noAutofit/>
                    </wps:bodyPr>
                  </wps:wsp>
                </a:graphicData>
              </a:graphic>
            </wp:anchor>
          </w:drawing>
        </mc:Choice>
        <mc:Fallback>
          <w:pict>
            <v:shapetype w14:anchorId="761F7AAC" id="_x0000_t202" coordsize="21600,21600" o:spt="202" path="m,l,21600r21600,l21600,xe">
              <v:stroke joinstyle="miter"/>
              <v:path gradientshapeok="t" o:connecttype="rect"/>
            </v:shapetype>
            <v:shape id="文本框 13" o:spid="_x0000_s1037" type="#_x0000_t202" style="position:absolute;left:0;text-align:left;margin-left:342.1pt;margin-top:-16.4pt;width:212.4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" stroked="f">
              <v:fill angle="90" focus="100%" type="gradient">
                <o:fill v:ext="view" type="gradientUnscaled"/>
              </v:fill>
              <v:textbox>
                <w:txbxContent>
                  <w:p w14:paraId="7B6C5B7D" w14:textId="77777777" w:rsidR="001D486C" w:rsidRDefault="001D486C"/>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2537" w14:textId="77777777" w:rsidR="001D486C" w:rsidRDefault="001D486C">
    <w:pPr>
      <w:pStyle w:val="af9"/>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4A3F" w14:textId="77777777" w:rsidR="001D486C" w:rsidRDefault="001D486C">
    <w:pPr>
      <w:pStyle w:val="af9"/>
      <w:rPr>
        <w:rStyle w:val="a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1F7F" w14:textId="77777777" w:rsidR="001D486C" w:rsidRDefault="00000000">
    <w:pPr>
      <w:pStyle w:val="afc"/>
      <w:rPr>
        <w:rStyle w:val="ae"/>
      </w:rPr>
    </w:pPr>
    <w:r>
      <w:rPr>
        <w:noProof/>
      </w:rPr>
      <mc:AlternateContent>
        <mc:Choice Requires="wps">
          <w:drawing>
            <wp:anchor distT="0" distB="0" distL="114300" distR="114300" simplePos="0" relativeHeight="251661312" behindDoc="0" locked="0" layoutInCell="1" allowOverlap="1" wp14:anchorId="39BABD15" wp14:editId="4BF4B355">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D9F4EB" w14:textId="77777777" w:rsidR="001D486C" w:rsidRDefault="00000000">
                          <w:pPr>
                            <w:pStyle w:val="a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BABD15" id="_x0000_t202" coordsize="21600,21600" o:spt="202" path="m,l,21600r21600,l21600,xe">
              <v:stroke joinstyle="miter"/>
              <v:path gradientshapeok="t" o:connecttype="rect"/>
            </v:shapetype>
            <v:shape id="文本框 2" o:spid="_x0000_s103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70D9F4EB" w14:textId="77777777" w:rsidR="001D486C" w:rsidRDefault="00000000">
                    <w:pPr>
                      <w:pStyle w:val="a9"/>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EFD3" w14:textId="77777777" w:rsidR="001D486C" w:rsidRDefault="00000000">
    <w:pPr>
      <w:pStyle w:val="af9"/>
      <w:rPr>
        <w:rStyle w:val="ae"/>
      </w:rPr>
    </w:pPr>
    <w:r>
      <w:rPr>
        <w:noProof/>
      </w:rPr>
      <mc:AlternateContent>
        <mc:Choice Requires="wps">
          <w:drawing>
            <wp:anchor distT="0" distB="0" distL="114300" distR="114300" simplePos="0" relativeHeight="251660288" behindDoc="0" locked="0" layoutInCell="1" allowOverlap="1" wp14:anchorId="0590A284" wp14:editId="18B7653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EC4393" w14:textId="77777777" w:rsidR="001D486C" w:rsidRDefault="00000000">
                          <w:pPr>
                            <w:pStyle w:val="a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90A284" id="_x0000_t202" coordsize="21600,21600" o:spt="202" path="m,l,21600r21600,l21600,xe">
              <v:stroke joinstyle="miter"/>
              <v:path gradientshapeok="t" o:connecttype="rect"/>
            </v:shapetype>
            <v:shape id="文本框 1" o:spid="_x0000_s103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76EC4393" w14:textId="77777777" w:rsidR="001D486C" w:rsidRDefault="00000000">
                    <w:pPr>
                      <w:pStyle w:val="a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40C85" w14:textId="77777777" w:rsidR="0055664E" w:rsidRDefault="0055664E">
      <w:r>
        <w:separator/>
      </w:r>
    </w:p>
  </w:footnote>
  <w:footnote w:type="continuationSeparator" w:id="0">
    <w:p w14:paraId="24A08AF2" w14:textId="77777777" w:rsidR="0055664E" w:rsidRDefault="0055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9D62" w14:textId="77777777" w:rsidR="001D486C" w:rsidRDefault="001D486C">
    <w:pPr>
      <w:pStyle w:val="af6"/>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1A8F" w14:textId="77777777" w:rsidR="001D486C" w:rsidRDefault="001D486C">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EEC" w14:textId="77777777" w:rsidR="001D486C" w:rsidRDefault="001D486C">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7F11" w14:textId="77777777" w:rsidR="001D486C" w:rsidRDefault="00000000">
    <w:pPr>
      <w:pStyle w:val="af6"/>
    </w:pPr>
    <w:r>
      <w:rPr>
        <w:rFonts w:eastAsia="黑体"/>
      </w:rPr>
      <w:t>T/CECS XX—20XX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C547" w14:textId="77777777" w:rsidR="001D486C" w:rsidRDefault="00000000">
    <w:pPr>
      <w:pStyle w:val="af6"/>
    </w:pPr>
    <w:r>
      <w:rPr>
        <w:rFonts w:eastAsia="黑体"/>
      </w:rPr>
      <w:t>T/CECS XX—20XX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A35E" w14:textId="77777777" w:rsidR="001D486C" w:rsidRDefault="001D486C">
    <w:pPr>
      <w:pStyle w:val="af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0128" w14:textId="77777777" w:rsidR="001D486C" w:rsidRDefault="00000000">
    <w:pPr>
      <w:pStyle w:val="af6"/>
      <w:jc w:val="left"/>
    </w:pPr>
    <w:r>
      <w:rPr>
        <w:rFonts w:eastAsia="黑体"/>
      </w:rPr>
      <w:t>T/CECS XX—20XX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2C16" w14:textId="77777777" w:rsidR="001D486C" w:rsidRDefault="00000000">
    <w:pPr>
      <w:pStyle w:val="af6"/>
    </w:pPr>
    <w:r>
      <w:rPr>
        <w:rFonts w:eastAsia="黑体"/>
      </w:rPr>
      <w:t>T/CECS 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445"/>
    <w:multiLevelType w:val="multilevel"/>
    <w:tmpl w:val="0B840445"/>
    <w:lvl w:ilvl="0">
      <w:start w:val="1"/>
      <w:numFmt w:val="lowerLetter"/>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pStyle w:val="a"/>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341EAFD5"/>
    <w:multiLevelType w:val="singleLevel"/>
    <w:tmpl w:val="341EAFD5"/>
    <w:lvl w:ilvl="0">
      <w:start w:val="1"/>
      <w:numFmt w:val="lowerLetter"/>
      <w:suff w:val="nothing"/>
      <w:lvlText w:val="%1）"/>
      <w:lvlJc w:val="left"/>
      <w:pPr>
        <w:ind w:left="0" w:firstLine="0"/>
      </w:pPr>
    </w:lvl>
  </w:abstractNum>
  <w:abstractNum w:abstractNumId="3" w15:restartNumberingAfterBreak="0">
    <w:nsid w:val="627E4EA6"/>
    <w:multiLevelType w:val="hybridMultilevel"/>
    <w:tmpl w:val="70B42B5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46260FA"/>
    <w:multiLevelType w:val="multilevel"/>
    <w:tmpl w:val="646260FA"/>
    <w:lvl w:ilvl="0">
      <w:start w:val="1"/>
      <w:numFmt w:val="decimal"/>
      <w:pStyle w:val="a0"/>
      <w:suff w:val="nothing"/>
      <w:lvlText w:val="表%1　"/>
      <w:lvlJc w:val="left"/>
      <w:rPr>
        <w:rFonts w:ascii="黑体" w:eastAsia="黑体" w:hAnsi="Times New Roman" w:cs="Times New Roman" w:hint="eastAsia"/>
        <w:b w:val="0"/>
        <w:i w:val="0"/>
        <w:sz w:val="21"/>
        <w:lang w:val="en-US"/>
      </w:rPr>
    </w:lvl>
    <w:lvl w:ilvl="1">
      <w:start w:val="1"/>
      <w:numFmt w:val="decimal"/>
      <w:lvlText w:val="%1.%2"/>
      <w:lvlJc w:val="left"/>
      <w:pPr>
        <w:tabs>
          <w:tab w:val="left" w:pos="5245"/>
        </w:tabs>
        <w:ind w:left="5245" w:hanging="567"/>
      </w:pPr>
      <w:rPr>
        <w:rFonts w:cs="Times New Roman" w:hint="eastAsia"/>
      </w:rPr>
    </w:lvl>
    <w:lvl w:ilvl="2">
      <w:start w:val="1"/>
      <w:numFmt w:val="decimal"/>
      <w:lvlText w:val="%1.%2.%3"/>
      <w:lvlJc w:val="left"/>
      <w:pPr>
        <w:tabs>
          <w:tab w:val="left" w:pos="5671"/>
        </w:tabs>
        <w:ind w:left="5671" w:hanging="567"/>
      </w:pPr>
      <w:rPr>
        <w:rFonts w:cs="Times New Roman" w:hint="eastAsia"/>
      </w:rPr>
    </w:lvl>
    <w:lvl w:ilvl="3">
      <w:start w:val="1"/>
      <w:numFmt w:val="decimal"/>
      <w:lvlText w:val="%1.%2.%3.%4"/>
      <w:lvlJc w:val="left"/>
      <w:pPr>
        <w:tabs>
          <w:tab w:val="left" w:pos="6237"/>
        </w:tabs>
        <w:ind w:left="6237" w:hanging="708"/>
      </w:pPr>
      <w:rPr>
        <w:rFonts w:cs="Times New Roman" w:hint="eastAsia"/>
      </w:rPr>
    </w:lvl>
    <w:lvl w:ilvl="4">
      <w:start w:val="1"/>
      <w:numFmt w:val="decimal"/>
      <w:lvlText w:val="%1.%2.%3.%4.%5"/>
      <w:lvlJc w:val="left"/>
      <w:pPr>
        <w:tabs>
          <w:tab w:val="left" w:pos="6804"/>
        </w:tabs>
        <w:ind w:left="6804" w:hanging="850"/>
      </w:pPr>
      <w:rPr>
        <w:rFonts w:cs="Times New Roman" w:hint="eastAsia"/>
      </w:rPr>
    </w:lvl>
    <w:lvl w:ilvl="5">
      <w:start w:val="1"/>
      <w:numFmt w:val="decimal"/>
      <w:lvlText w:val="%1.%2.%3.%4.%5.%6"/>
      <w:lvlJc w:val="left"/>
      <w:pPr>
        <w:tabs>
          <w:tab w:val="left" w:pos="7513"/>
        </w:tabs>
        <w:ind w:left="7513" w:hanging="1134"/>
      </w:pPr>
      <w:rPr>
        <w:rFonts w:cs="Times New Roman" w:hint="eastAsia"/>
      </w:rPr>
    </w:lvl>
    <w:lvl w:ilvl="6">
      <w:start w:val="1"/>
      <w:numFmt w:val="decimal"/>
      <w:lvlText w:val="%1.%2.%3.%4.%5.%6.%7"/>
      <w:lvlJc w:val="left"/>
      <w:pPr>
        <w:tabs>
          <w:tab w:val="left" w:pos="8080"/>
        </w:tabs>
        <w:ind w:left="8080" w:hanging="1276"/>
      </w:pPr>
      <w:rPr>
        <w:rFonts w:cs="Times New Roman" w:hint="eastAsia"/>
      </w:rPr>
    </w:lvl>
    <w:lvl w:ilvl="7">
      <w:start w:val="1"/>
      <w:numFmt w:val="decimal"/>
      <w:lvlText w:val="%1.%2.%3.%4.%5.%6.%7.%8"/>
      <w:lvlJc w:val="left"/>
      <w:pPr>
        <w:tabs>
          <w:tab w:val="left" w:pos="8647"/>
        </w:tabs>
        <w:ind w:left="8647" w:hanging="1418"/>
      </w:pPr>
      <w:rPr>
        <w:rFonts w:cs="Times New Roman" w:hint="eastAsia"/>
      </w:rPr>
    </w:lvl>
    <w:lvl w:ilvl="8">
      <w:start w:val="1"/>
      <w:numFmt w:val="decimal"/>
      <w:lvlText w:val="%1.%2.%3.%4.%5.%6.%7.%8.%9"/>
      <w:lvlJc w:val="left"/>
      <w:pPr>
        <w:tabs>
          <w:tab w:val="left" w:pos="9355"/>
        </w:tabs>
        <w:ind w:left="9355" w:hanging="1700"/>
      </w:pPr>
      <w:rPr>
        <w:rFonts w:cs="Times New Roman" w:hint="eastAsia"/>
      </w:rPr>
    </w:lvl>
  </w:abstractNum>
  <w:abstractNum w:abstractNumId="5" w15:restartNumberingAfterBreak="0">
    <w:nsid w:val="76FF6FF2"/>
    <w:multiLevelType w:val="multilevel"/>
    <w:tmpl w:val="76FF6FF2"/>
    <w:lvl w:ilvl="0">
      <w:start w:val="1"/>
      <w:numFmt w:val="lowerLetter"/>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num w:numId="1" w16cid:durableId="1050034508">
    <w:abstractNumId w:val="1"/>
  </w:num>
  <w:num w:numId="2" w16cid:durableId="438915652">
    <w:abstractNumId w:val="4"/>
  </w:num>
  <w:num w:numId="3" w16cid:durableId="1587375129">
    <w:abstractNumId w:val="5"/>
  </w:num>
  <w:num w:numId="4" w16cid:durableId="1431005180">
    <w:abstractNumId w:val="0"/>
  </w:num>
  <w:num w:numId="5" w16cid:durableId="1761365623">
    <w:abstractNumId w:val="4"/>
  </w:num>
  <w:num w:numId="6" w16cid:durableId="1425496630">
    <w:abstractNumId w:val="4"/>
  </w:num>
  <w:num w:numId="7" w16cid:durableId="1452506740">
    <w:abstractNumId w:val="4"/>
  </w:num>
  <w:num w:numId="8" w16cid:durableId="488713629">
    <w:abstractNumId w:val="4"/>
  </w:num>
  <w:num w:numId="9" w16cid:durableId="1701127108">
    <w:abstractNumId w:val="4"/>
  </w:num>
  <w:num w:numId="10" w16cid:durableId="177549229">
    <w:abstractNumId w:val="4"/>
  </w:num>
  <w:num w:numId="11" w16cid:durableId="773475255">
    <w:abstractNumId w:val="4"/>
  </w:num>
  <w:num w:numId="12" w16cid:durableId="1670448652">
    <w:abstractNumId w:val="4"/>
  </w:num>
  <w:num w:numId="13" w16cid:durableId="38819004">
    <w:abstractNumId w:val="4"/>
  </w:num>
  <w:num w:numId="14" w16cid:durableId="1449154044">
    <w:abstractNumId w:val="4"/>
  </w:num>
  <w:num w:numId="15" w16cid:durableId="2111120544">
    <w:abstractNumId w:val="2"/>
    <w:lvlOverride w:ilvl="0">
      <w:startOverride w:val="1"/>
    </w:lvlOverride>
  </w:num>
  <w:num w:numId="16" w16cid:durableId="1234898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RlZjMyZDk5N2Q3ZWFhMTAyY2U5YjQzZTA2YTVkYjAifQ=="/>
  </w:docVars>
  <w:rsids>
    <w:rsidRoot w:val="003307B0"/>
    <w:rsid w:val="000002BD"/>
    <w:rsid w:val="00063B76"/>
    <w:rsid w:val="000F3CDB"/>
    <w:rsid w:val="0015299C"/>
    <w:rsid w:val="0018379E"/>
    <w:rsid w:val="001D3F3B"/>
    <w:rsid w:val="001D486C"/>
    <w:rsid w:val="001F4B21"/>
    <w:rsid w:val="00217D4B"/>
    <w:rsid w:val="00275274"/>
    <w:rsid w:val="002D3127"/>
    <w:rsid w:val="003307B0"/>
    <w:rsid w:val="0033781F"/>
    <w:rsid w:val="003502DA"/>
    <w:rsid w:val="00421B84"/>
    <w:rsid w:val="004B5AA7"/>
    <w:rsid w:val="0055664E"/>
    <w:rsid w:val="006030DE"/>
    <w:rsid w:val="006635B3"/>
    <w:rsid w:val="00675AE9"/>
    <w:rsid w:val="00691D45"/>
    <w:rsid w:val="006A1420"/>
    <w:rsid w:val="00702257"/>
    <w:rsid w:val="007D48AF"/>
    <w:rsid w:val="007E7C7B"/>
    <w:rsid w:val="00806C68"/>
    <w:rsid w:val="008C2550"/>
    <w:rsid w:val="008C63E9"/>
    <w:rsid w:val="008E23DB"/>
    <w:rsid w:val="008F74D4"/>
    <w:rsid w:val="00914368"/>
    <w:rsid w:val="009526CE"/>
    <w:rsid w:val="00960637"/>
    <w:rsid w:val="00970AFA"/>
    <w:rsid w:val="009B7E72"/>
    <w:rsid w:val="009D37B9"/>
    <w:rsid w:val="009D6787"/>
    <w:rsid w:val="00A00E3F"/>
    <w:rsid w:val="00A027A8"/>
    <w:rsid w:val="00A7236D"/>
    <w:rsid w:val="00A960BD"/>
    <w:rsid w:val="00AE49B6"/>
    <w:rsid w:val="00B31E85"/>
    <w:rsid w:val="00B34380"/>
    <w:rsid w:val="00B94C9F"/>
    <w:rsid w:val="00BC3603"/>
    <w:rsid w:val="00BF6C3B"/>
    <w:rsid w:val="00C26459"/>
    <w:rsid w:val="00C32167"/>
    <w:rsid w:val="00C55A8A"/>
    <w:rsid w:val="00C62CF5"/>
    <w:rsid w:val="00C65FB2"/>
    <w:rsid w:val="00CB19A0"/>
    <w:rsid w:val="00CC587B"/>
    <w:rsid w:val="00CE73E3"/>
    <w:rsid w:val="00D01975"/>
    <w:rsid w:val="00D52136"/>
    <w:rsid w:val="00D566B6"/>
    <w:rsid w:val="00D86636"/>
    <w:rsid w:val="00DA05C2"/>
    <w:rsid w:val="00DB21ED"/>
    <w:rsid w:val="00DD3062"/>
    <w:rsid w:val="00DF1AF8"/>
    <w:rsid w:val="00E02166"/>
    <w:rsid w:val="00E2482F"/>
    <w:rsid w:val="00E8522B"/>
    <w:rsid w:val="00E9203D"/>
    <w:rsid w:val="00EA274D"/>
    <w:rsid w:val="00EB3AE5"/>
    <w:rsid w:val="00ED10C6"/>
    <w:rsid w:val="00EE781B"/>
    <w:rsid w:val="00F033C6"/>
    <w:rsid w:val="00F71FE5"/>
    <w:rsid w:val="00F80C24"/>
    <w:rsid w:val="00FD12D3"/>
    <w:rsid w:val="00FD5E8D"/>
    <w:rsid w:val="0296552B"/>
    <w:rsid w:val="0CDA2E03"/>
    <w:rsid w:val="109352D7"/>
    <w:rsid w:val="10A55154"/>
    <w:rsid w:val="158F425E"/>
    <w:rsid w:val="1C0A7D8F"/>
    <w:rsid w:val="24B46637"/>
    <w:rsid w:val="26712A32"/>
    <w:rsid w:val="29B936DA"/>
    <w:rsid w:val="34D01D12"/>
    <w:rsid w:val="3A677922"/>
    <w:rsid w:val="4D042E99"/>
    <w:rsid w:val="5A593C11"/>
    <w:rsid w:val="632469C8"/>
    <w:rsid w:val="6752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99730E"/>
  <w15:docId w15:val="{D55D9000-045C-4D55-A9B8-C07AA34C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1"/>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1"/>
    <w:next w:val="a1"/>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ind w:leftChars="1200" w:left="2520"/>
    </w:pPr>
    <w:rPr>
      <w:rFonts w:asciiTheme="minorHAnsi" w:eastAsiaTheme="minorEastAsia" w:hAnsiTheme="minorHAnsi" w:cstheme="minorBidi"/>
      <w:sz w:val="24"/>
    </w:rPr>
  </w:style>
  <w:style w:type="paragraph" w:styleId="TOC5">
    <w:name w:val="toc 5"/>
    <w:basedOn w:val="a1"/>
    <w:next w:val="a1"/>
    <w:uiPriority w:val="39"/>
    <w:unhideWhenUsed/>
    <w:qFormat/>
    <w:pPr>
      <w:ind w:leftChars="800" w:left="1680"/>
    </w:pPr>
    <w:rPr>
      <w:rFonts w:asciiTheme="minorHAnsi" w:eastAsiaTheme="minorEastAsia" w:hAnsiTheme="minorHAnsi" w:cstheme="minorBidi"/>
      <w:sz w:val="24"/>
    </w:rPr>
  </w:style>
  <w:style w:type="paragraph" w:styleId="TOC3">
    <w:name w:val="toc 3"/>
    <w:basedOn w:val="a1"/>
    <w:next w:val="a1"/>
    <w:uiPriority w:val="39"/>
    <w:unhideWhenUsed/>
    <w:qFormat/>
    <w:pPr>
      <w:ind w:leftChars="400" w:left="840"/>
    </w:pPr>
    <w:rPr>
      <w:rFonts w:asciiTheme="minorHAnsi" w:eastAsiaTheme="minorEastAsia" w:hAnsiTheme="minorHAnsi" w:cstheme="minorBidi"/>
      <w:sz w:val="24"/>
    </w:rPr>
  </w:style>
  <w:style w:type="paragraph" w:styleId="TOC8">
    <w:name w:val="toc 8"/>
    <w:basedOn w:val="a1"/>
    <w:next w:val="a1"/>
    <w:uiPriority w:val="39"/>
    <w:unhideWhenUsed/>
    <w:qFormat/>
    <w:pPr>
      <w:ind w:leftChars="1400" w:left="2940"/>
    </w:pPr>
    <w:rPr>
      <w:rFonts w:asciiTheme="minorHAnsi" w:eastAsiaTheme="minorEastAsia" w:hAnsiTheme="minorHAnsi" w:cstheme="minorBidi"/>
      <w:sz w:val="24"/>
    </w:rPr>
  </w:style>
  <w:style w:type="paragraph" w:styleId="a5">
    <w:name w:val="Date"/>
    <w:basedOn w:val="a1"/>
    <w:next w:val="a1"/>
    <w:link w:val="a6"/>
    <w:uiPriority w:val="99"/>
    <w:unhideWhenUsed/>
    <w:qFormat/>
    <w:pPr>
      <w:ind w:leftChars="2500" w:left="100"/>
    </w:pPr>
    <w:rPr>
      <w:rFonts w:eastAsiaTheme="minorEastAsia" w:cstheme="minorEastAsia"/>
      <w:color w:val="000000"/>
      <w:sz w:val="24"/>
    </w:rPr>
  </w:style>
  <w:style w:type="paragraph" w:styleId="a7">
    <w:name w:val="Balloon Text"/>
    <w:basedOn w:val="a1"/>
    <w:link w:val="a8"/>
    <w:uiPriority w:val="99"/>
    <w:semiHidden/>
    <w:unhideWhenUsed/>
    <w:qFormat/>
    <w:rPr>
      <w:rFonts w:ascii="Heiti SC Light" w:eastAsia="Heiti SC Light" w:hAnsiTheme="minorHAnsi" w:cstheme="minorBidi"/>
      <w:sz w:val="18"/>
      <w:szCs w:val="18"/>
    </w:rPr>
  </w:style>
  <w:style w:type="paragraph" w:styleId="a9">
    <w:name w:val="footer"/>
    <w:basedOn w:val="a1"/>
    <w:link w:val="aa"/>
    <w:qFormat/>
    <w:pPr>
      <w:tabs>
        <w:tab w:val="center" w:pos="4153"/>
        <w:tab w:val="right" w:pos="8306"/>
      </w:tabs>
      <w:snapToGrid w:val="0"/>
      <w:ind w:rightChars="100" w:right="210"/>
      <w:jc w:val="right"/>
    </w:pPr>
    <w:rPr>
      <w:sz w:val="18"/>
      <w:szCs w:val="18"/>
    </w:rPr>
  </w:style>
  <w:style w:type="paragraph" w:styleId="ab">
    <w:name w:val="header"/>
    <w:basedOn w:val="a1"/>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unhideWhenUsed/>
    <w:qFormat/>
    <w:rPr>
      <w:rFonts w:asciiTheme="minorHAnsi" w:eastAsiaTheme="minorEastAsia" w:hAnsiTheme="minorHAnsi" w:cstheme="minorBidi"/>
      <w:sz w:val="24"/>
    </w:rPr>
  </w:style>
  <w:style w:type="paragraph" w:styleId="TOC4">
    <w:name w:val="toc 4"/>
    <w:basedOn w:val="a1"/>
    <w:next w:val="a1"/>
    <w:uiPriority w:val="39"/>
    <w:unhideWhenUsed/>
    <w:qFormat/>
    <w:pPr>
      <w:ind w:leftChars="600" w:left="1260"/>
    </w:pPr>
    <w:rPr>
      <w:rFonts w:asciiTheme="minorHAnsi" w:eastAsiaTheme="minorEastAsia" w:hAnsiTheme="minorHAnsi" w:cstheme="minorBidi"/>
      <w:sz w:val="24"/>
    </w:rPr>
  </w:style>
  <w:style w:type="paragraph" w:styleId="TOC6">
    <w:name w:val="toc 6"/>
    <w:basedOn w:val="a1"/>
    <w:next w:val="a1"/>
    <w:uiPriority w:val="39"/>
    <w:unhideWhenUsed/>
    <w:qFormat/>
    <w:pPr>
      <w:ind w:leftChars="1000" w:left="2100"/>
    </w:pPr>
    <w:rPr>
      <w:rFonts w:asciiTheme="minorHAnsi" w:eastAsiaTheme="minorEastAsia" w:hAnsiTheme="minorHAnsi" w:cstheme="minorBidi"/>
      <w:sz w:val="24"/>
    </w:rPr>
  </w:style>
  <w:style w:type="paragraph" w:styleId="TOC2">
    <w:name w:val="toc 2"/>
    <w:basedOn w:val="a1"/>
    <w:next w:val="a1"/>
    <w:uiPriority w:val="39"/>
    <w:unhideWhenUsed/>
    <w:qFormat/>
    <w:pPr>
      <w:ind w:leftChars="200" w:left="420"/>
    </w:pPr>
    <w:rPr>
      <w:rFonts w:asciiTheme="minorHAnsi" w:eastAsiaTheme="minorEastAsia" w:hAnsiTheme="minorHAnsi" w:cstheme="minorBidi"/>
      <w:sz w:val="24"/>
    </w:rPr>
  </w:style>
  <w:style w:type="paragraph" w:styleId="TOC9">
    <w:name w:val="toc 9"/>
    <w:basedOn w:val="a1"/>
    <w:next w:val="a1"/>
    <w:uiPriority w:val="39"/>
    <w:unhideWhenUsed/>
    <w:qFormat/>
    <w:pPr>
      <w:ind w:leftChars="1600" w:left="3360"/>
    </w:pPr>
    <w:rPr>
      <w:rFonts w:asciiTheme="minorHAnsi" w:eastAsiaTheme="minorEastAsia" w:hAnsiTheme="minorHAnsi" w:cstheme="minorBidi"/>
      <w:sz w:val="24"/>
    </w:rPr>
  </w:style>
  <w:style w:type="table" w:styleId="ad">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rPr>
      <w:rFonts w:ascii="Times New Roman" w:eastAsia="宋体" w:hAnsi="Times New Roman" w:cs="Times New Roman"/>
      <w:sz w:val="18"/>
    </w:rPr>
  </w:style>
  <w:style w:type="character" w:styleId="af">
    <w:name w:val="Emphasis"/>
    <w:basedOn w:val="a2"/>
    <w:qFormat/>
    <w:rPr>
      <w:rFonts w:ascii="Times New Roman" w:eastAsia="宋体" w:hAnsi="Times New Roman" w:cs="Times New Roman"/>
      <w:i/>
    </w:rPr>
  </w:style>
  <w:style w:type="character" w:styleId="af0">
    <w:name w:val="Hyperlink"/>
    <w:basedOn w:val="a2"/>
    <w:uiPriority w:val="99"/>
    <w:semiHidden/>
    <w:unhideWhenUsed/>
    <w:rPr>
      <w:color w:val="0000FF"/>
      <w:u w:val="single"/>
    </w:rPr>
  </w:style>
  <w:style w:type="character" w:customStyle="1" w:styleId="a8">
    <w:name w:val="批注框文本 字符"/>
    <w:basedOn w:val="a2"/>
    <w:link w:val="a7"/>
    <w:uiPriority w:val="99"/>
    <w:semiHidden/>
    <w:qFormat/>
    <w:rPr>
      <w:rFonts w:ascii="Heiti SC Light" w:eastAsia="Heiti SC Light" w:hAnsi="Times New Roman" w:cs="Times New Roman"/>
      <w:sz w:val="18"/>
      <w:szCs w:val="18"/>
    </w:rPr>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0">
    <w:name w:val="标题 2 字符"/>
    <w:basedOn w:val="a2"/>
    <w:link w:val="2"/>
    <w:uiPriority w:val="9"/>
    <w:qFormat/>
    <w:rPr>
      <w:rFonts w:asciiTheme="majorHAnsi" w:eastAsiaTheme="majorEastAsia" w:hAnsiTheme="majorHAnsi" w:cstheme="majorBidi"/>
      <w:b/>
      <w:bCs/>
      <w:sz w:val="32"/>
      <w:szCs w:val="32"/>
    </w:rPr>
  </w:style>
  <w:style w:type="character" w:customStyle="1" w:styleId="a6">
    <w:name w:val="日期 字符"/>
    <w:basedOn w:val="a2"/>
    <w:link w:val="a5"/>
    <w:uiPriority w:val="99"/>
    <w:qFormat/>
    <w:rPr>
      <w:rFonts w:ascii="Times New Roman" w:eastAsia="宋体" w:hAnsi="Times New Roman" w:cstheme="minorEastAsia"/>
      <w:color w:val="000000"/>
    </w:rPr>
  </w:style>
  <w:style w:type="paragraph" w:styleId="af1">
    <w:name w:val="List Paragraph"/>
    <w:basedOn w:val="a1"/>
    <w:uiPriority w:val="34"/>
    <w:qFormat/>
    <w:pPr>
      <w:ind w:firstLineChars="200" w:firstLine="420"/>
    </w:pPr>
    <w:rPr>
      <w:rFonts w:asciiTheme="minorHAnsi" w:eastAsiaTheme="minorEastAsia" w:hAnsiTheme="minorHAnsi" w:cstheme="minorBidi"/>
      <w:sz w:val="24"/>
    </w:rPr>
  </w:style>
  <w:style w:type="character" w:customStyle="1" w:styleId="aa">
    <w:name w:val="页脚 字符"/>
    <w:basedOn w:val="a2"/>
    <w:link w:val="a9"/>
    <w:qFormat/>
    <w:rPr>
      <w:rFonts w:ascii="Times New Roman" w:eastAsia="宋体" w:hAnsi="Times New Roman" w:cs="Times New Roman"/>
      <w:sz w:val="18"/>
      <w:szCs w:val="18"/>
    </w:rPr>
  </w:style>
  <w:style w:type="character" w:customStyle="1" w:styleId="ac">
    <w:name w:val="页眉 字符"/>
    <w:basedOn w:val="a2"/>
    <w:link w:val="ab"/>
    <w:qFormat/>
    <w:rPr>
      <w:rFonts w:ascii="Times New Roman" w:eastAsia="宋体" w:hAnsi="Times New Roman" w:cs="Times New Roman"/>
      <w:sz w:val="18"/>
      <w:szCs w:val="18"/>
    </w:rPr>
  </w:style>
  <w:style w:type="character" w:customStyle="1" w:styleId="af2">
    <w:name w:val="发布"/>
    <w:qFormat/>
    <w:rPr>
      <w:rFonts w:ascii="黑体" w:eastAsia="黑体" w:hAnsi="Times New Roman" w:cs="Times New Roman"/>
      <w:spacing w:val="22"/>
      <w:w w:val="100"/>
      <w:position w:val="3"/>
      <w:sz w:val="28"/>
    </w:rPr>
  </w:style>
  <w:style w:type="paragraph" w:customStyle="1" w:styleId="21">
    <w:name w:val="封面标准号2"/>
    <w:basedOn w:val="a1"/>
    <w:qFormat/>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3">
    <w:name w:val="封面标准英文名称"/>
    <w:basedOn w:val="af4"/>
    <w:qFormat/>
    <w:pPr>
      <w:spacing w:before="370" w:line="400" w:lineRule="exact"/>
    </w:pPr>
    <w:rPr>
      <w:rFonts w:ascii="Times New Roman" w:eastAsia="宋体"/>
      <w:sz w:val="28"/>
    </w:rPr>
  </w:style>
  <w:style w:type="paragraph" w:customStyle="1" w:styleId="af4">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5">
    <w:name w:val="标准书眉_偶数页"/>
    <w:basedOn w:val="af6"/>
    <w:next w:val="a1"/>
    <w:qFormat/>
    <w:pPr>
      <w:jc w:val="left"/>
    </w:pPr>
  </w:style>
  <w:style w:type="paragraph" w:customStyle="1" w:styleId="af6">
    <w:name w:val="标准书眉_奇数页"/>
    <w:next w:val="a1"/>
    <w:qFormat/>
    <w:pPr>
      <w:tabs>
        <w:tab w:val="center" w:pos="4154"/>
        <w:tab w:val="right" w:pos="8306"/>
      </w:tabs>
      <w:spacing w:after="120"/>
      <w:jc w:val="right"/>
    </w:pPr>
    <w:rPr>
      <w:rFonts w:ascii="Times New Roman" w:eastAsia="宋体" w:hAnsi="Times New Roman" w:cs="Times New Roman"/>
      <w:sz w:val="21"/>
    </w:rPr>
  </w:style>
  <w:style w:type="paragraph" w:customStyle="1" w:styleId="af7">
    <w:name w:val="封面一致性程度标识"/>
    <w:basedOn w:val="af3"/>
    <w:qFormat/>
    <w:pPr>
      <w:spacing w:before="440"/>
    </w:pPr>
    <w:rPr>
      <w:rFonts w:ascii="宋体"/>
    </w:rPr>
  </w:style>
  <w:style w:type="paragraph" w:customStyle="1" w:styleId="af8">
    <w:name w:val="其他发布部门"/>
    <w:basedOn w:val="a1"/>
    <w:qFormat/>
    <w:pPr>
      <w:widowControl/>
      <w:spacing w:line="0" w:lineRule="atLeast"/>
      <w:jc w:val="center"/>
    </w:pPr>
    <w:rPr>
      <w:rFonts w:ascii="黑体" w:eastAsia="黑体"/>
      <w:spacing w:val="20"/>
      <w:w w:val="135"/>
      <w:kern w:val="0"/>
      <w:sz w:val="36"/>
      <w:szCs w:val="20"/>
    </w:rPr>
  </w:style>
  <w:style w:type="paragraph" w:customStyle="1" w:styleId="af9">
    <w:name w:val="标准书脚_奇数页"/>
    <w:qFormat/>
    <w:pPr>
      <w:spacing w:before="120"/>
      <w:jc w:val="right"/>
    </w:pPr>
    <w:rPr>
      <w:rFonts w:ascii="Times New Roman" w:eastAsia="宋体" w:hAnsi="Times New Roman" w:cs="Times New Roman"/>
      <w:sz w:val="18"/>
    </w:rPr>
  </w:style>
  <w:style w:type="paragraph" w:customStyle="1" w:styleId="afa">
    <w:name w:val="文献分类号"/>
    <w:qFormat/>
    <w:pPr>
      <w:widowControl w:val="0"/>
      <w:textAlignment w:val="center"/>
    </w:pPr>
    <w:rPr>
      <w:rFonts w:ascii="Times New Roman" w:eastAsia="黑体" w:hAnsi="Times New Roman" w:cs="Times New Roman"/>
      <w:sz w:val="21"/>
    </w:rPr>
  </w:style>
  <w:style w:type="paragraph" w:customStyle="1" w:styleId="afb">
    <w:name w:val="其他标准称谓"/>
    <w:qFormat/>
    <w:pPr>
      <w:spacing w:line="0" w:lineRule="atLeast"/>
      <w:jc w:val="distribute"/>
    </w:pPr>
    <w:rPr>
      <w:rFonts w:ascii="黑体" w:eastAsia="黑体" w:hAnsi="宋体" w:cs="Times New Roman"/>
      <w:sz w:val="52"/>
    </w:rPr>
  </w:style>
  <w:style w:type="paragraph" w:customStyle="1" w:styleId="afc">
    <w:name w:val="标准书脚_偶数页"/>
    <w:qFormat/>
    <w:pPr>
      <w:spacing w:before="120"/>
    </w:pPr>
    <w:rPr>
      <w:rFonts w:ascii="Times New Roman" w:eastAsia="宋体" w:hAnsi="Times New Roman" w:cs="Times New Roman"/>
      <w:sz w:val="18"/>
    </w:rPr>
  </w:style>
  <w:style w:type="paragraph" w:customStyle="1" w:styleId="afd">
    <w:name w:val="发布日期"/>
    <w:qFormat/>
    <w:rPr>
      <w:rFonts w:ascii="Times New Roman" w:eastAsia="黑体" w:hAnsi="Times New Roman" w:cs="Times New Roman"/>
      <w:sz w:val="28"/>
    </w:rPr>
  </w:style>
  <w:style w:type="paragraph" w:customStyle="1" w:styleId="afe">
    <w:name w:val="封面标准文稿编辑信息"/>
    <w:basedOn w:val="aff"/>
    <w:qFormat/>
    <w:pPr>
      <w:spacing w:before="180" w:line="180" w:lineRule="exact"/>
    </w:pPr>
    <w:rPr>
      <w:sz w:val="21"/>
    </w:rPr>
  </w:style>
  <w:style w:type="paragraph" w:customStyle="1" w:styleId="aff">
    <w:name w:val="封面标准文稿类别"/>
    <w:basedOn w:val="af7"/>
    <w:qFormat/>
    <w:rPr>
      <w:sz w:val="24"/>
    </w:rPr>
  </w:style>
  <w:style w:type="paragraph" w:customStyle="1" w:styleId="aff0">
    <w:name w:val="实施日期"/>
    <w:basedOn w:val="afd"/>
    <w:qFormat/>
    <w:pPr>
      <w:jc w:val="right"/>
    </w:pPr>
  </w:style>
  <w:style w:type="paragraph" w:customStyle="1" w:styleId="aff1">
    <w:name w:val="封面正文"/>
    <w:qFormat/>
    <w:pPr>
      <w:jc w:val="both"/>
    </w:pPr>
    <w:rPr>
      <w:rFonts w:ascii="Times New Roman" w:eastAsia="宋体" w:hAnsi="Times New Roman" w:cs="Times New Roman"/>
    </w:rPr>
  </w:style>
  <w:style w:type="paragraph" w:customStyle="1" w:styleId="aff2">
    <w:name w:val="段"/>
    <w:link w:val="Char"/>
    <w:qFormat/>
    <w:pPr>
      <w:autoSpaceDE w:val="0"/>
      <w:autoSpaceDN w:val="0"/>
      <w:ind w:firstLineChars="200" w:firstLine="420"/>
      <w:jc w:val="both"/>
    </w:pPr>
    <w:rPr>
      <w:rFonts w:ascii="宋体" w:eastAsia="宋体" w:hAnsi="Times New Roman" w:cs="Times New Roman"/>
      <w:sz w:val="21"/>
    </w:rPr>
  </w:style>
  <w:style w:type="paragraph" w:customStyle="1" w:styleId="a">
    <w:name w:val="一级条标题"/>
    <w:next w:val="aff2"/>
    <w:qFormat/>
    <w:pPr>
      <w:numPr>
        <w:ilvl w:val="1"/>
        <w:numId w:val="1"/>
      </w:numPr>
      <w:spacing w:beforeLines="50" w:afterLines="50"/>
      <w:outlineLvl w:val="2"/>
    </w:pPr>
    <w:rPr>
      <w:rFonts w:ascii="黑体" w:eastAsia="黑体" w:hAnsi="Times New Roman" w:cs="Times New Roman"/>
      <w:sz w:val="21"/>
      <w:szCs w:val="21"/>
    </w:rPr>
  </w:style>
  <w:style w:type="paragraph" w:customStyle="1" w:styleId="a0">
    <w:name w:val="正文表标题"/>
    <w:next w:val="aff2"/>
    <w:qFormat/>
    <w:pPr>
      <w:numPr>
        <w:numId w:val="2"/>
      </w:numPr>
      <w:spacing w:beforeLines="50" w:afterLines="50"/>
      <w:jc w:val="center"/>
    </w:pPr>
    <w:rPr>
      <w:rFonts w:ascii="黑体" w:eastAsia="黑体" w:hAnsi="Times New Roman" w:cs="Times New Roman"/>
      <w:sz w:val="21"/>
    </w:rPr>
  </w:style>
  <w:style w:type="character" w:customStyle="1" w:styleId="Char">
    <w:name w:val="段 Char"/>
    <w:link w:val="aff2"/>
    <w:qFormat/>
    <w:locked/>
    <w:rsid w:val="00DB21ED"/>
    <w:rPr>
      <w:rFonts w:ascii="宋体" w:eastAsia="宋体" w:hAnsi="Times New Roman" w:cs="Times New Roman"/>
      <w:sz w:val="21"/>
    </w:rPr>
  </w:style>
  <w:style w:type="table" w:customStyle="1" w:styleId="11">
    <w:name w:val="网格型1"/>
    <w:basedOn w:val="a3"/>
    <w:next w:val="ad"/>
    <w:qFormat/>
    <w:rsid w:val="00A00E3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3"/>
    <w:next w:val="ad"/>
    <w:qFormat/>
    <w:rsid w:val="007D48A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basedOn w:val="a2"/>
    <w:uiPriority w:val="99"/>
    <w:unhideWhenUsed/>
    <w:rsid w:val="00691D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CBCBC-7852-4370-BD98-058591A5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15</Pages>
  <Words>1316</Words>
  <Characters>7506</Characters>
  <Application>Microsoft Office Word</Application>
  <DocSecurity>0</DocSecurity>
  <Lines>62</Lines>
  <Paragraphs>17</Paragraphs>
  <ScaleCrop>false</ScaleCrop>
  <Company>CABR</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超阳 翟</cp:lastModifiedBy>
  <cp:revision>48</cp:revision>
  <cp:lastPrinted>2022-10-28T02:17:00Z</cp:lastPrinted>
  <dcterms:created xsi:type="dcterms:W3CDTF">2021-05-05T15:14:00Z</dcterms:created>
  <dcterms:modified xsi:type="dcterms:W3CDTF">2024-06-04T02:28:00Z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11E3E5B2E5384964BCBC71E0D1CE08B7</vt:lpwstr>
  </property>
</Properties>
</file>