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C96" w:rsidRDefault="00436C96">
      <w:pPr>
        <w:spacing w:line="360" w:lineRule="auto"/>
        <w:rPr>
          <w:rFonts w:ascii="宋体" w:hAnsi="宋体"/>
        </w:rPr>
      </w:pPr>
      <w:bookmarkStart w:id="0" w:name="_Hlk79653145"/>
      <w:bookmarkStart w:id="1" w:name="_Toc153896745"/>
    </w:p>
    <w:p w:rsidR="00436C96" w:rsidRDefault="004F3ED3">
      <w:pPr>
        <w:spacing w:line="360" w:lineRule="auto"/>
        <w:rPr>
          <w:rFonts w:ascii="宋体" w:hAnsi="宋体"/>
        </w:rPr>
      </w:pPr>
      <w:bookmarkStart w:id="2" w:name="_Hlk81294641"/>
      <w:bookmarkEnd w:id="2"/>
      <w:r>
        <w:rPr>
          <w:rFonts w:ascii="宋体" w:hAnsi="宋体"/>
          <w:noProof/>
        </w:rPr>
        <mc:AlternateContent>
          <mc:Choice Requires="wps">
            <w:drawing>
              <wp:anchor distT="0" distB="0" distL="114300" distR="114300" simplePos="0" relativeHeight="251661312" behindDoc="0" locked="0" layoutInCell="1" allowOverlap="1">
                <wp:simplePos x="0" y="0"/>
                <wp:positionH relativeFrom="column">
                  <wp:posOffset>3823335</wp:posOffset>
                </wp:positionH>
                <wp:positionV relativeFrom="paragraph">
                  <wp:posOffset>518160</wp:posOffset>
                </wp:positionV>
                <wp:extent cx="1371600" cy="198120"/>
                <wp:effectExtent l="0" t="0" r="0" b="1143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98120"/>
                        </a:xfrm>
                        <a:prstGeom prst="rect">
                          <a:avLst/>
                        </a:prstGeom>
                        <a:noFill/>
                        <a:ln>
                          <a:noFill/>
                        </a:ln>
                      </wps:spPr>
                      <wps:txbx>
                        <w:txbxContent>
                          <w:p w:rsidR="00212E40" w:rsidRDefault="00212E40">
                            <w:pPr>
                              <w:jc w:val="right"/>
                              <w:rPr>
                                <w:szCs w:val="24"/>
                              </w:rPr>
                            </w:pPr>
                            <w:r>
                              <w:rPr>
                                <w:szCs w:val="24"/>
                              </w:rPr>
                              <w:t>T/CECS</w:t>
                            </w:r>
                            <w:r>
                              <w:rPr>
                                <w:rFonts w:hint="eastAsia"/>
                                <w:szCs w:val="24"/>
                              </w:rPr>
                              <w:t xml:space="preserve"> </w:t>
                            </w:r>
                            <w:r>
                              <w:rPr>
                                <w:szCs w:val="24"/>
                              </w:rPr>
                              <w:t xml:space="preserve"> XX</w:t>
                            </w:r>
                            <w:r>
                              <w:rPr>
                                <w:rFonts w:hint="eastAsia"/>
                                <w:szCs w:val="24"/>
                              </w:rPr>
                              <w:t>X:</w:t>
                            </w:r>
                            <w:r>
                              <w:rPr>
                                <w:szCs w:val="24"/>
                              </w:rPr>
                              <w:t>XXXX</w:t>
                            </w:r>
                          </w:p>
                        </w:txbxContent>
                      </wps:txbx>
                      <wps:bodyPr rot="0" vert="horz" wrap="square" lIns="0" tIns="0" rIns="0" bIns="0" anchor="t" anchorCtr="0" upright="1">
                        <a:noAutofit/>
                      </wps:bodyPr>
                    </wps:wsp>
                  </a:graphicData>
                </a:graphic>
              </wp:anchor>
            </w:drawing>
          </mc:Choice>
          <mc:Fallback>
            <w:pict>
              <v:rect id="矩形 19" o:spid="_x0000_s1026" style="position:absolute;left:0;text-align:left;margin-left:301.05pt;margin-top:40.8pt;width:108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" filled="f" stroked="f">
                <v:textbox inset="0,0,0,0">
                  <w:txbxContent>
                    <w:p w:rsidR="00212E40" w:rsidRDefault="00212E40">
                      <w:pPr>
                        <w:jc w:val="right"/>
                        <w:rPr>
                          <w:szCs w:val="24"/>
                        </w:rPr>
                      </w:pPr>
                      <w:r>
                        <w:rPr>
                          <w:szCs w:val="24"/>
                        </w:rPr>
                        <w:t>T/CECS</w:t>
                      </w:r>
                      <w:r>
                        <w:rPr>
                          <w:rFonts w:hint="eastAsia"/>
                          <w:szCs w:val="24"/>
                        </w:rPr>
                        <w:t xml:space="preserve"> </w:t>
                      </w:r>
                      <w:r>
                        <w:rPr>
                          <w:szCs w:val="24"/>
                        </w:rPr>
                        <w:t xml:space="preserve"> XX</w:t>
                      </w:r>
                      <w:r>
                        <w:rPr>
                          <w:rFonts w:hint="eastAsia"/>
                          <w:szCs w:val="24"/>
                        </w:rPr>
                        <w:t>X:</w:t>
                      </w:r>
                      <w:r>
                        <w:rPr>
                          <w:szCs w:val="24"/>
                        </w:rPr>
                        <w:t>XXXX</w:t>
                      </w:r>
                    </w:p>
                  </w:txbxContent>
                </v:textbox>
              </v:rect>
            </w:pict>
          </mc:Fallback>
        </mc:AlternateContent>
      </w:r>
      <w:r>
        <w:rPr>
          <w:rFonts w:ascii="宋体" w:hAnsi="宋体"/>
          <w:noProof/>
        </w:rPr>
        <w:drawing>
          <wp:inline distT="0" distB="0" distL="0" distR="0">
            <wp:extent cx="1143000" cy="685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43000" cy="685800"/>
                    </a:xfrm>
                    <a:prstGeom prst="rect">
                      <a:avLst/>
                    </a:prstGeom>
                    <a:noFill/>
                    <a:ln>
                      <a:noFill/>
                    </a:ln>
                  </pic:spPr>
                </pic:pic>
              </a:graphicData>
            </a:graphic>
          </wp:inline>
        </w:drawing>
      </w:r>
      <w:r>
        <w:rPr>
          <w:rFonts w:ascii="宋体" w:hAnsi="宋体"/>
          <w:noProof/>
        </w:rPr>
        <mc:AlternateContent>
          <mc:Choice Requires="wps">
            <w:drawing>
              <wp:anchor distT="0" distB="0" distL="114300" distR="114300" simplePos="0" relativeHeight="251660288" behindDoc="0" locked="0" layoutInCell="1" allowOverlap="1">
                <wp:simplePos x="0" y="0"/>
                <wp:positionH relativeFrom="column">
                  <wp:posOffset>3088005</wp:posOffset>
                </wp:positionH>
                <wp:positionV relativeFrom="paragraph">
                  <wp:posOffset>26670</wp:posOffset>
                </wp:positionV>
                <wp:extent cx="1809750" cy="297180"/>
                <wp:effectExtent l="0" t="0" r="0" b="762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97180"/>
                        </a:xfrm>
                        <a:prstGeom prst="rect">
                          <a:avLst/>
                        </a:prstGeom>
                        <a:noFill/>
                        <a:ln>
                          <a:noFill/>
                        </a:ln>
                        <a:effectLst/>
                      </wps:spPr>
                      <wps:txbx>
                        <w:txbxContent>
                          <w:p w:rsidR="00212E40" w:rsidRDefault="00212E40">
                            <w:pPr>
                              <w:ind w:right="210"/>
                              <w:jc w:val="right"/>
                              <w:rPr>
                                <w:szCs w:val="24"/>
                              </w:rPr>
                            </w:pPr>
                          </w:p>
                        </w:txbxContent>
                      </wps:txbx>
                      <wps:bodyPr rot="0" vert="horz" wrap="square" lIns="0" tIns="0" rIns="0" bIns="0" anchor="t" anchorCtr="0" upright="1">
                        <a:noAutofit/>
                      </wps:bodyPr>
                    </wps:wsp>
                  </a:graphicData>
                </a:graphic>
              </wp:anchor>
            </w:drawing>
          </mc:Choice>
          <mc:Fallback>
            <w:pict>
              <v:rect id="矩形 9" o:spid="_x0000_s1027" style="position:absolute;left:0;text-align:left;margin-left:243.15pt;margin-top:2.1pt;width:142.5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" filled="f" stroked="f">
                <v:textbox inset="0,0,0,0">
                  <w:txbxContent>
                    <w:p w:rsidR="00212E40" w:rsidRDefault="00212E40">
                      <w:pPr>
                        <w:ind w:right="210"/>
                        <w:jc w:val="right"/>
                        <w:rPr>
                          <w:szCs w:val="24"/>
                        </w:rPr>
                      </w:pPr>
                    </w:p>
                  </w:txbxContent>
                </v:textbox>
              </v:rect>
            </w:pict>
          </mc:Fallback>
        </mc:AlternateContent>
      </w:r>
    </w:p>
    <w:p w:rsidR="00436C96" w:rsidRDefault="004F3ED3">
      <w:pPr>
        <w:spacing w:line="360" w:lineRule="auto"/>
        <w:rPr>
          <w:rFonts w:ascii="宋体" w:hAnsi="宋体"/>
        </w:rPr>
      </w:pPr>
      <w:r>
        <w:rPr>
          <w:rFonts w:ascii="宋体" w:hAnsi="宋体"/>
          <w:noProof/>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25400</wp:posOffset>
                </wp:positionV>
                <wp:extent cx="5372100" cy="0"/>
                <wp:effectExtent l="0" t="0" r="0" b="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_x0000_s1026" o:spid="_x0000_s1026" o:spt="20" style="position:absolute;left:0pt;margin-left:-13.95pt;margin-top:2pt;height:0pt;width:423pt;z-index:251659264;mso-width-relative:page;mso-height-relative:page;" filled="f" stroked="t" coordsize="21600,21600" o:gfxdata="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mXxl1QAA&#10;AAcBAAAPAAAAAAAAAAEAIAAAACIAAABkcnMvZG93bnJldi54bWxQSwECFAAUAAAACACHTuJAXBeU&#10;cOgBAAC4AwAADgAAAAAAAAABACAAAAAkAQAAZHJzL2Uyb0RvYy54bWxQSwUGAAAAAAYABgBZAQAA&#10;fgUAAAAA&#10;">
                <v:fill on="f" focussize="0,0"/>
                <v:stroke color="#000000" joinstyle="round"/>
                <v:imagedata o:title=""/>
                <o:lock v:ext="edit" aspectratio="f"/>
              </v:line>
            </w:pict>
          </mc:Fallback>
        </mc:AlternateContent>
      </w:r>
    </w:p>
    <w:p w:rsidR="00436C96" w:rsidRDefault="00436C96">
      <w:pPr>
        <w:spacing w:line="360" w:lineRule="auto"/>
        <w:rPr>
          <w:rFonts w:ascii="宋体" w:hAnsi="宋体"/>
        </w:rPr>
      </w:pPr>
    </w:p>
    <w:p w:rsidR="00436C96" w:rsidRDefault="00436C96">
      <w:pPr>
        <w:spacing w:line="360" w:lineRule="auto"/>
        <w:rPr>
          <w:rFonts w:ascii="宋体" w:hAnsi="宋体"/>
        </w:rPr>
      </w:pPr>
    </w:p>
    <w:p w:rsidR="00436C96" w:rsidRDefault="00436C96">
      <w:pPr>
        <w:spacing w:line="360" w:lineRule="auto"/>
        <w:rPr>
          <w:rFonts w:ascii="宋体" w:hAnsi="宋体"/>
        </w:rPr>
      </w:pPr>
    </w:p>
    <w:p w:rsidR="00436C96" w:rsidRDefault="004F3ED3">
      <w:pPr>
        <w:jc w:val="center"/>
        <w:rPr>
          <w:rFonts w:ascii="宋体" w:hAnsi="宋体"/>
          <w:sz w:val="36"/>
          <w:szCs w:val="36"/>
        </w:rPr>
      </w:pPr>
      <w:r>
        <w:rPr>
          <w:rFonts w:ascii="宋体" w:hAnsi="宋体"/>
          <w:sz w:val="36"/>
          <w:szCs w:val="36"/>
        </w:rPr>
        <w:t>中国工程建设标准化协会标准</w:t>
      </w:r>
    </w:p>
    <w:p w:rsidR="00436C96" w:rsidRDefault="00436C96">
      <w:pPr>
        <w:spacing w:line="360" w:lineRule="auto"/>
        <w:jc w:val="center"/>
        <w:rPr>
          <w:rFonts w:ascii="宋体" w:hAnsi="宋体"/>
        </w:rPr>
      </w:pPr>
    </w:p>
    <w:p w:rsidR="00436C96" w:rsidRDefault="00436C96">
      <w:pPr>
        <w:spacing w:line="360" w:lineRule="auto"/>
        <w:jc w:val="center"/>
        <w:rPr>
          <w:rFonts w:ascii="宋体" w:hAnsi="宋体"/>
        </w:rPr>
      </w:pPr>
    </w:p>
    <w:p w:rsidR="00436C96" w:rsidRDefault="004F3ED3">
      <w:pPr>
        <w:spacing w:line="360" w:lineRule="auto"/>
        <w:jc w:val="center"/>
        <w:rPr>
          <w:rFonts w:ascii="宋体" w:hAnsi="宋体"/>
          <w:sz w:val="44"/>
          <w:szCs w:val="44"/>
        </w:rPr>
      </w:pPr>
      <w:r>
        <w:rPr>
          <w:rFonts w:ascii="宋体" w:hAnsi="宋体" w:hint="eastAsia"/>
          <w:sz w:val="44"/>
          <w:szCs w:val="44"/>
        </w:rPr>
        <w:t>有轨电车</w:t>
      </w:r>
      <w:r w:rsidR="00094866">
        <w:rPr>
          <w:rFonts w:ascii="宋体" w:hAnsi="宋体" w:hint="eastAsia"/>
          <w:sz w:val="44"/>
          <w:szCs w:val="44"/>
        </w:rPr>
        <w:t>工程</w:t>
      </w:r>
      <w:r>
        <w:rPr>
          <w:rFonts w:ascii="宋体" w:hAnsi="宋体" w:hint="eastAsia"/>
          <w:sz w:val="44"/>
          <w:szCs w:val="44"/>
        </w:rPr>
        <w:t>路面路基设计</w:t>
      </w:r>
      <w:r w:rsidR="00094866">
        <w:rPr>
          <w:rFonts w:ascii="宋体" w:hAnsi="宋体" w:hint="eastAsia"/>
          <w:sz w:val="44"/>
          <w:szCs w:val="44"/>
        </w:rPr>
        <w:t>标准</w:t>
      </w:r>
    </w:p>
    <w:p w:rsidR="00436C96" w:rsidRDefault="004F3ED3">
      <w:pPr>
        <w:spacing w:line="360" w:lineRule="auto"/>
        <w:jc w:val="center"/>
        <w:rPr>
          <w:rFonts w:ascii="宋体" w:hAnsi="宋体"/>
          <w:sz w:val="30"/>
          <w:szCs w:val="30"/>
        </w:rPr>
      </w:pPr>
      <w:r>
        <w:rPr>
          <w:rFonts w:ascii="宋体" w:hAnsi="宋体"/>
          <w:sz w:val="30"/>
          <w:szCs w:val="30"/>
        </w:rPr>
        <w:t xml:space="preserve">Design </w:t>
      </w:r>
      <w:r w:rsidR="00094866">
        <w:rPr>
          <w:rFonts w:ascii="宋体" w:hAnsi="宋体"/>
          <w:sz w:val="30"/>
          <w:szCs w:val="30"/>
        </w:rPr>
        <w:t>standard</w:t>
      </w:r>
      <w:r>
        <w:rPr>
          <w:rFonts w:ascii="宋体" w:hAnsi="宋体"/>
          <w:sz w:val="30"/>
          <w:szCs w:val="30"/>
        </w:rPr>
        <w:t xml:space="preserve"> for pavement and subgrade </w:t>
      </w:r>
      <w:r w:rsidR="00094866">
        <w:rPr>
          <w:rFonts w:ascii="宋体" w:hAnsi="宋体"/>
          <w:sz w:val="30"/>
          <w:szCs w:val="30"/>
        </w:rPr>
        <w:t xml:space="preserve">of </w:t>
      </w:r>
      <w:r w:rsidR="00094866">
        <w:rPr>
          <w:rFonts w:ascii="宋体" w:hAnsi="宋体" w:hint="eastAsia"/>
          <w:sz w:val="30"/>
          <w:szCs w:val="30"/>
        </w:rPr>
        <w:t>tram</w:t>
      </w:r>
      <w:r w:rsidR="00094866">
        <w:rPr>
          <w:rFonts w:ascii="宋体" w:hAnsi="宋体"/>
          <w:sz w:val="30"/>
          <w:szCs w:val="30"/>
        </w:rPr>
        <w:t xml:space="preserve"> </w:t>
      </w:r>
      <w:r>
        <w:rPr>
          <w:rFonts w:ascii="宋体" w:hAnsi="宋体"/>
          <w:sz w:val="30"/>
          <w:szCs w:val="30"/>
        </w:rPr>
        <w:t>engineering</w:t>
      </w:r>
    </w:p>
    <w:p w:rsidR="00094866" w:rsidRDefault="00094866">
      <w:pPr>
        <w:spacing w:line="360" w:lineRule="auto"/>
        <w:jc w:val="center"/>
        <w:rPr>
          <w:rFonts w:ascii="宋体" w:hAnsi="宋体"/>
          <w:sz w:val="30"/>
          <w:szCs w:val="30"/>
        </w:rPr>
      </w:pPr>
    </w:p>
    <w:p w:rsidR="00436C96" w:rsidRDefault="00436C96">
      <w:pPr>
        <w:spacing w:line="360" w:lineRule="auto"/>
        <w:jc w:val="center"/>
        <w:rPr>
          <w:rFonts w:ascii="宋体" w:hAnsi="宋体"/>
          <w:sz w:val="30"/>
          <w:szCs w:val="30"/>
        </w:rPr>
      </w:pPr>
    </w:p>
    <w:p w:rsidR="00436C96" w:rsidRDefault="004F3ED3">
      <w:pPr>
        <w:spacing w:line="360" w:lineRule="auto"/>
        <w:jc w:val="center"/>
        <w:rPr>
          <w:rFonts w:ascii="宋体" w:hAnsi="宋体"/>
          <w:sz w:val="30"/>
          <w:szCs w:val="30"/>
        </w:rPr>
      </w:pPr>
      <w:r>
        <w:rPr>
          <w:rFonts w:ascii="宋体" w:hAnsi="宋体"/>
          <w:sz w:val="30"/>
          <w:szCs w:val="30"/>
        </w:rPr>
        <w:t>（</w:t>
      </w:r>
      <w:r>
        <w:rPr>
          <w:rFonts w:ascii="宋体" w:hAnsi="宋体" w:hint="eastAsia"/>
          <w:sz w:val="30"/>
          <w:szCs w:val="30"/>
        </w:rPr>
        <w:t>送审</w:t>
      </w:r>
      <w:r>
        <w:rPr>
          <w:rFonts w:ascii="宋体" w:hAnsi="宋体"/>
          <w:sz w:val="30"/>
          <w:szCs w:val="30"/>
        </w:rPr>
        <w:t>稿）</w:t>
      </w:r>
    </w:p>
    <w:p w:rsidR="00436C96" w:rsidRDefault="00436C96">
      <w:pPr>
        <w:spacing w:line="360" w:lineRule="auto"/>
        <w:jc w:val="center"/>
        <w:rPr>
          <w:rFonts w:ascii="宋体" w:hAnsi="宋体"/>
          <w:sz w:val="30"/>
          <w:szCs w:val="30"/>
        </w:rPr>
      </w:pPr>
    </w:p>
    <w:p w:rsidR="00436C96" w:rsidRDefault="00436C96">
      <w:pPr>
        <w:spacing w:line="360" w:lineRule="auto"/>
        <w:jc w:val="center"/>
        <w:rPr>
          <w:rFonts w:ascii="宋体" w:hAnsi="宋体"/>
          <w:sz w:val="30"/>
          <w:szCs w:val="30"/>
        </w:rPr>
      </w:pPr>
    </w:p>
    <w:p w:rsidR="00436C96" w:rsidRDefault="00436C96">
      <w:pPr>
        <w:spacing w:line="360" w:lineRule="auto"/>
        <w:jc w:val="center"/>
        <w:rPr>
          <w:rFonts w:ascii="宋体" w:hAnsi="宋体"/>
          <w:sz w:val="30"/>
          <w:szCs w:val="30"/>
        </w:rPr>
      </w:pPr>
    </w:p>
    <w:p w:rsidR="00436C96" w:rsidRDefault="00436C96">
      <w:pPr>
        <w:spacing w:line="360" w:lineRule="auto"/>
        <w:jc w:val="center"/>
        <w:rPr>
          <w:rFonts w:ascii="宋体" w:hAnsi="宋体"/>
          <w:sz w:val="30"/>
          <w:szCs w:val="30"/>
        </w:rPr>
      </w:pPr>
    </w:p>
    <w:p w:rsidR="00436C96" w:rsidRDefault="00436C96">
      <w:pPr>
        <w:spacing w:line="360" w:lineRule="auto"/>
        <w:jc w:val="center"/>
        <w:rPr>
          <w:rFonts w:ascii="宋体" w:hAnsi="宋体"/>
          <w:sz w:val="30"/>
          <w:szCs w:val="30"/>
        </w:rPr>
      </w:pPr>
    </w:p>
    <w:p w:rsidR="00436C96" w:rsidRDefault="004F3ED3">
      <w:pPr>
        <w:spacing w:line="360" w:lineRule="auto"/>
        <w:jc w:val="center"/>
        <w:rPr>
          <w:rFonts w:ascii="宋体" w:hAnsi="宋体"/>
          <w:sz w:val="30"/>
          <w:szCs w:val="30"/>
        </w:rPr>
      </w:pPr>
      <w:r>
        <w:rPr>
          <w:sz w:val="30"/>
          <w:szCs w:val="30"/>
        </w:rPr>
        <w:t>XXXX</w:t>
      </w:r>
      <w:r>
        <w:rPr>
          <w:rFonts w:ascii="宋体" w:hAnsi="宋体"/>
          <w:sz w:val="30"/>
          <w:szCs w:val="30"/>
        </w:rPr>
        <w:t>年</w:t>
      </w:r>
      <w:r>
        <w:rPr>
          <w:sz w:val="30"/>
          <w:szCs w:val="30"/>
        </w:rPr>
        <w:t>XX</w:t>
      </w:r>
      <w:r>
        <w:rPr>
          <w:rFonts w:ascii="宋体" w:hAnsi="宋体"/>
          <w:sz w:val="30"/>
          <w:szCs w:val="30"/>
        </w:rPr>
        <w:t>月</w:t>
      </w:r>
    </w:p>
    <w:p w:rsidR="00436C96" w:rsidRDefault="00436C96">
      <w:pPr>
        <w:spacing w:line="360" w:lineRule="auto"/>
        <w:rPr>
          <w:sz w:val="30"/>
          <w:szCs w:val="30"/>
        </w:rPr>
      </w:pPr>
    </w:p>
    <w:bookmarkEnd w:id="0"/>
    <w:p w:rsidR="00436C96" w:rsidRDefault="004F3ED3">
      <w:pPr>
        <w:spacing w:line="360" w:lineRule="auto"/>
        <w:rPr>
          <w:sz w:val="30"/>
          <w:szCs w:val="30"/>
        </w:rPr>
      </w:pPr>
      <w:r>
        <w:rPr>
          <w:sz w:val="30"/>
          <w:szCs w:val="30"/>
        </w:rPr>
        <w:br w:type="page"/>
      </w:r>
    </w:p>
    <w:p w:rsidR="00436C96" w:rsidRDefault="00436C96">
      <w:pPr>
        <w:spacing w:line="360" w:lineRule="auto"/>
        <w:jc w:val="center"/>
        <w:rPr>
          <w:sz w:val="30"/>
          <w:szCs w:val="30"/>
        </w:rPr>
      </w:pPr>
    </w:p>
    <w:p w:rsidR="00436C96" w:rsidRDefault="004F3ED3">
      <w:pPr>
        <w:jc w:val="center"/>
        <w:rPr>
          <w:rFonts w:ascii="宋体" w:hAnsi="宋体"/>
          <w:sz w:val="30"/>
          <w:szCs w:val="30"/>
        </w:rPr>
      </w:pPr>
      <w:r>
        <w:rPr>
          <w:rFonts w:ascii="宋体" w:hAnsi="宋体"/>
          <w:sz w:val="30"/>
          <w:szCs w:val="30"/>
        </w:rPr>
        <w:t>中国工程建设标准化协会标准</w:t>
      </w:r>
    </w:p>
    <w:p w:rsidR="00436C96" w:rsidRDefault="00436C96">
      <w:pPr>
        <w:spacing w:line="360" w:lineRule="auto"/>
        <w:jc w:val="center"/>
        <w:rPr>
          <w:rFonts w:ascii="宋体" w:hAnsi="宋体"/>
          <w:sz w:val="30"/>
          <w:szCs w:val="30"/>
        </w:rPr>
      </w:pPr>
    </w:p>
    <w:p w:rsidR="00436C96" w:rsidRDefault="004F3ED3">
      <w:pPr>
        <w:spacing w:line="360" w:lineRule="auto"/>
        <w:jc w:val="center"/>
        <w:rPr>
          <w:rFonts w:ascii="宋体" w:hAnsi="宋体"/>
          <w:sz w:val="44"/>
          <w:szCs w:val="44"/>
        </w:rPr>
      </w:pPr>
      <w:r>
        <w:rPr>
          <w:rFonts w:ascii="宋体" w:hAnsi="宋体" w:hint="eastAsia"/>
          <w:sz w:val="44"/>
          <w:szCs w:val="44"/>
        </w:rPr>
        <w:t>有轨电车</w:t>
      </w:r>
      <w:r w:rsidR="00D0087C">
        <w:rPr>
          <w:rFonts w:ascii="宋体" w:hAnsi="宋体" w:hint="eastAsia"/>
          <w:sz w:val="44"/>
          <w:szCs w:val="44"/>
        </w:rPr>
        <w:t>工程</w:t>
      </w:r>
      <w:r>
        <w:rPr>
          <w:rFonts w:ascii="宋体" w:hAnsi="宋体" w:hint="eastAsia"/>
          <w:sz w:val="44"/>
          <w:szCs w:val="44"/>
        </w:rPr>
        <w:t>路面路基设计</w:t>
      </w:r>
      <w:r w:rsidR="00D0087C">
        <w:rPr>
          <w:rFonts w:ascii="宋体" w:hAnsi="宋体" w:hint="eastAsia"/>
          <w:sz w:val="44"/>
          <w:szCs w:val="44"/>
        </w:rPr>
        <w:t>标准</w:t>
      </w:r>
      <w:bookmarkStart w:id="3" w:name="_GoBack"/>
      <w:bookmarkEnd w:id="3"/>
    </w:p>
    <w:p w:rsidR="00436C96" w:rsidRDefault="00094866">
      <w:pPr>
        <w:spacing w:line="360" w:lineRule="auto"/>
        <w:jc w:val="center"/>
        <w:rPr>
          <w:rFonts w:ascii="宋体" w:hAnsi="宋体"/>
          <w:sz w:val="30"/>
          <w:szCs w:val="30"/>
        </w:rPr>
      </w:pPr>
      <w:r>
        <w:rPr>
          <w:rFonts w:ascii="宋体" w:hAnsi="宋体"/>
          <w:sz w:val="30"/>
          <w:szCs w:val="30"/>
        </w:rPr>
        <w:t xml:space="preserve">Design standard for pavement and subgrade of </w:t>
      </w:r>
      <w:r>
        <w:rPr>
          <w:rFonts w:ascii="宋体" w:hAnsi="宋体" w:hint="eastAsia"/>
          <w:sz w:val="30"/>
          <w:szCs w:val="30"/>
        </w:rPr>
        <w:t>tram</w:t>
      </w:r>
      <w:r>
        <w:rPr>
          <w:rFonts w:ascii="宋体" w:hAnsi="宋体"/>
          <w:sz w:val="30"/>
          <w:szCs w:val="30"/>
        </w:rPr>
        <w:t xml:space="preserve"> engineering</w:t>
      </w:r>
    </w:p>
    <w:p w:rsidR="00094866" w:rsidRDefault="00094866">
      <w:pPr>
        <w:spacing w:line="360" w:lineRule="auto"/>
        <w:jc w:val="center"/>
        <w:rPr>
          <w:rFonts w:ascii="宋体" w:hAnsi="宋体"/>
          <w:sz w:val="30"/>
          <w:szCs w:val="30"/>
        </w:rPr>
      </w:pPr>
    </w:p>
    <w:p w:rsidR="00094866" w:rsidRDefault="00094866">
      <w:pPr>
        <w:spacing w:line="360" w:lineRule="auto"/>
        <w:jc w:val="center"/>
        <w:rPr>
          <w:rFonts w:ascii="宋体" w:hAnsi="宋体" w:hint="eastAsia"/>
          <w:sz w:val="30"/>
          <w:szCs w:val="30"/>
        </w:rPr>
      </w:pPr>
    </w:p>
    <w:p w:rsidR="00436C96" w:rsidRDefault="004F3ED3">
      <w:pPr>
        <w:spacing w:line="360" w:lineRule="auto"/>
        <w:ind w:firstLineChars="350" w:firstLine="980"/>
        <w:rPr>
          <w:rFonts w:ascii="宋体" w:hAnsi="宋体"/>
          <w:sz w:val="28"/>
          <w:szCs w:val="28"/>
        </w:rPr>
      </w:pPr>
      <w:r>
        <w:rPr>
          <w:rFonts w:ascii="宋体" w:hAnsi="宋体"/>
          <w:sz w:val="28"/>
          <w:szCs w:val="28"/>
        </w:rPr>
        <w:t>主编单位：上海市</w:t>
      </w:r>
      <w:r>
        <w:rPr>
          <w:rFonts w:ascii="宋体" w:hAnsi="宋体" w:hint="eastAsia"/>
          <w:sz w:val="28"/>
          <w:szCs w:val="28"/>
        </w:rPr>
        <w:t>城市建设设计研究总院（集团）</w:t>
      </w:r>
      <w:r>
        <w:rPr>
          <w:rFonts w:ascii="宋体" w:hAnsi="宋体"/>
          <w:sz w:val="28"/>
          <w:szCs w:val="28"/>
        </w:rPr>
        <w:t>有限公司</w:t>
      </w:r>
    </w:p>
    <w:p w:rsidR="00436C96" w:rsidRDefault="004F3ED3">
      <w:pPr>
        <w:spacing w:line="360" w:lineRule="auto"/>
        <w:jc w:val="center"/>
        <w:rPr>
          <w:rFonts w:ascii="宋体" w:hAnsi="宋体"/>
          <w:sz w:val="28"/>
          <w:szCs w:val="28"/>
        </w:rPr>
      </w:pPr>
      <w:r>
        <w:rPr>
          <w:rFonts w:ascii="宋体" w:hAnsi="宋体" w:hint="eastAsia"/>
          <w:sz w:val="28"/>
          <w:szCs w:val="28"/>
        </w:rPr>
        <w:t>同济大学</w:t>
      </w:r>
    </w:p>
    <w:p w:rsidR="00436C96" w:rsidRDefault="004F3ED3">
      <w:pPr>
        <w:spacing w:line="360" w:lineRule="auto"/>
        <w:jc w:val="center"/>
        <w:rPr>
          <w:rFonts w:ascii="宋体" w:hAnsi="宋体"/>
          <w:sz w:val="28"/>
          <w:szCs w:val="28"/>
        </w:rPr>
      </w:pPr>
      <w:r>
        <w:rPr>
          <w:rFonts w:ascii="宋体" w:hAnsi="宋体"/>
          <w:sz w:val="28"/>
          <w:szCs w:val="28"/>
        </w:rPr>
        <w:t xml:space="preserve">                 </w:t>
      </w:r>
    </w:p>
    <w:p w:rsidR="00436C96" w:rsidRDefault="004F3ED3">
      <w:pPr>
        <w:spacing w:line="360" w:lineRule="auto"/>
        <w:ind w:firstLineChars="354" w:firstLine="991"/>
        <w:rPr>
          <w:rFonts w:ascii="宋体" w:hAnsi="宋体"/>
          <w:sz w:val="28"/>
          <w:szCs w:val="28"/>
        </w:rPr>
      </w:pPr>
      <w:r>
        <w:rPr>
          <w:rFonts w:ascii="宋体" w:hAnsi="宋体"/>
          <w:sz w:val="28"/>
          <w:szCs w:val="28"/>
        </w:rPr>
        <w:t>批准部门：</w:t>
      </w:r>
    </w:p>
    <w:p w:rsidR="00436C96" w:rsidRDefault="004F3ED3">
      <w:pPr>
        <w:spacing w:line="360" w:lineRule="auto"/>
        <w:ind w:firstLineChars="354" w:firstLine="991"/>
        <w:rPr>
          <w:rFonts w:ascii="宋体" w:hAnsi="宋体"/>
          <w:sz w:val="28"/>
          <w:szCs w:val="28"/>
        </w:rPr>
      </w:pPr>
      <w:r>
        <w:rPr>
          <w:rFonts w:ascii="宋体" w:hAnsi="宋体"/>
          <w:sz w:val="28"/>
          <w:szCs w:val="28"/>
        </w:rPr>
        <w:t>施行日期：</w:t>
      </w:r>
    </w:p>
    <w:p w:rsidR="00436C96" w:rsidRDefault="00436C96">
      <w:pPr>
        <w:spacing w:line="360" w:lineRule="auto"/>
        <w:jc w:val="center"/>
        <w:rPr>
          <w:b/>
          <w:sz w:val="44"/>
          <w:szCs w:val="44"/>
        </w:rPr>
      </w:pPr>
    </w:p>
    <w:p w:rsidR="00436C96" w:rsidRDefault="00436C96">
      <w:pPr>
        <w:spacing w:line="360" w:lineRule="auto"/>
        <w:jc w:val="center"/>
        <w:rPr>
          <w:b/>
          <w:sz w:val="44"/>
          <w:szCs w:val="44"/>
        </w:rPr>
      </w:pPr>
    </w:p>
    <w:p w:rsidR="00436C96" w:rsidRDefault="00436C96">
      <w:pPr>
        <w:spacing w:line="360" w:lineRule="auto"/>
        <w:jc w:val="center"/>
        <w:rPr>
          <w:b/>
          <w:sz w:val="44"/>
          <w:szCs w:val="44"/>
        </w:rPr>
      </w:pPr>
    </w:p>
    <w:p w:rsidR="00436C96" w:rsidRDefault="00436C96">
      <w:pPr>
        <w:spacing w:line="360" w:lineRule="auto"/>
        <w:jc w:val="center"/>
        <w:rPr>
          <w:b/>
          <w:sz w:val="44"/>
          <w:szCs w:val="44"/>
        </w:rPr>
      </w:pPr>
    </w:p>
    <w:p w:rsidR="00436C96" w:rsidRDefault="00436C96">
      <w:pPr>
        <w:spacing w:line="360" w:lineRule="auto"/>
        <w:jc w:val="center"/>
        <w:rPr>
          <w:b/>
          <w:sz w:val="44"/>
          <w:szCs w:val="44"/>
        </w:rPr>
      </w:pPr>
    </w:p>
    <w:p w:rsidR="00436C96" w:rsidRDefault="00436C96">
      <w:pPr>
        <w:spacing w:line="360" w:lineRule="auto"/>
        <w:jc w:val="center"/>
        <w:rPr>
          <w:b/>
          <w:sz w:val="44"/>
          <w:szCs w:val="44"/>
        </w:rPr>
      </w:pPr>
    </w:p>
    <w:p w:rsidR="00436C96" w:rsidRDefault="00436C96">
      <w:pPr>
        <w:spacing w:line="360" w:lineRule="auto"/>
        <w:jc w:val="center"/>
        <w:rPr>
          <w:b/>
          <w:sz w:val="44"/>
          <w:szCs w:val="44"/>
        </w:rPr>
      </w:pPr>
    </w:p>
    <w:p w:rsidR="00436C96" w:rsidRDefault="00436C96">
      <w:pPr>
        <w:spacing w:line="360" w:lineRule="auto"/>
        <w:jc w:val="center"/>
        <w:rPr>
          <w:b/>
          <w:sz w:val="44"/>
          <w:szCs w:val="44"/>
        </w:rPr>
      </w:pPr>
    </w:p>
    <w:p w:rsidR="00436C96" w:rsidRDefault="00436C96">
      <w:pPr>
        <w:spacing w:line="360" w:lineRule="auto"/>
        <w:jc w:val="center"/>
        <w:rPr>
          <w:b/>
          <w:sz w:val="44"/>
          <w:szCs w:val="44"/>
        </w:rPr>
      </w:pPr>
    </w:p>
    <w:p w:rsidR="00436C96" w:rsidRDefault="004F3ED3">
      <w:pPr>
        <w:spacing w:line="360" w:lineRule="auto"/>
        <w:jc w:val="center"/>
        <w:rPr>
          <w:rFonts w:ascii="宋体" w:hAnsi="宋体"/>
          <w:szCs w:val="24"/>
        </w:rPr>
      </w:pPr>
      <w:r>
        <w:rPr>
          <w:szCs w:val="24"/>
        </w:rPr>
        <w:t>XXXX</w:t>
      </w:r>
      <w:r>
        <w:rPr>
          <w:rFonts w:ascii="宋体" w:hAnsi="宋体"/>
          <w:szCs w:val="24"/>
        </w:rPr>
        <w:t xml:space="preserve">  </w:t>
      </w:r>
      <w:r>
        <w:rPr>
          <w:szCs w:val="24"/>
        </w:rPr>
        <w:t>XX</w:t>
      </w:r>
    </w:p>
    <w:p w:rsidR="00436C96" w:rsidRDefault="00436C96">
      <w:pPr>
        <w:rPr>
          <w:rFonts w:ascii="宋体" w:hAnsi="宋体"/>
          <w:sz w:val="28"/>
          <w:szCs w:val="28"/>
        </w:rPr>
        <w:sectPr w:rsidR="00436C96">
          <w:footerReference w:type="even" r:id="rId10"/>
          <w:headerReference w:type="first" r:id="rId11"/>
          <w:footerReference w:type="first" r:id="rId12"/>
          <w:pgSz w:w="11906" w:h="16838"/>
          <w:pgMar w:top="-338" w:right="1134" w:bottom="1021" w:left="1134" w:header="0" w:footer="0" w:gutter="284"/>
          <w:cols w:space="425"/>
          <w:titlePg/>
          <w:docGrid w:linePitch="312"/>
        </w:sectPr>
      </w:pPr>
    </w:p>
    <w:p w:rsidR="00436C96" w:rsidRDefault="004F3ED3">
      <w:pPr>
        <w:spacing w:line="360" w:lineRule="auto"/>
        <w:jc w:val="center"/>
        <w:outlineLvl w:val="0"/>
        <w:rPr>
          <w:rFonts w:ascii="Times New Roman" w:eastAsia="宋体" w:hAnsi="Times New Roman"/>
          <w:b/>
          <w:bCs/>
          <w:sz w:val="28"/>
          <w:szCs w:val="28"/>
        </w:rPr>
      </w:pPr>
      <w:bookmarkStart w:id="4" w:name="_Toc8713"/>
      <w:bookmarkStart w:id="5" w:name="_Toc18011"/>
      <w:bookmarkStart w:id="6" w:name="_Toc156147835"/>
      <w:bookmarkStart w:id="7" w:name="_Toc175578192"/>
      <w:bookmarkStart w:id="8" w:name="_Toc175578222"/>
      <w:r>
        <w:rPr>
          <w:rFonts w:ascii="Times New Roman" w:eastAsia="宋体" w:hAnsi="Times New Roman" w:hint="eastAsia"/>
          <w:b/>
          <w:bCs/>
          <w:sz w:val="28"/>
          <w:szCs w:val="28"/>
        </w:rPr>
        <w:lastRenderedPageBreak/>
        <w:t>目</w:t>
      </w:r>
      <w:r>
        <w:rPr>
          <w:rFonts w:ascii="Times New Roman" w:eastAsia="宋体" w:hAnsi="Times New Roman" w:hint="eastAsia"/>
          <w:b/>
          <w:bCs/>
          <w:sz w:val="28"/>
          <w:szCs w:val="28"/>
        </w:rPr>
        <w:t xml:space="preserve"> </w:t>
      </w:r>
      <w:r>
        <w:rPr>
          <w:rFonts w:ascii="Times New Roman" w:eastAsia="宋体" w:hAnsi="Times New Roman"/>
          <w:b/>
          <w:bCs/>
          <w:sz w:val="28"/>
          <w:szCs w:val="28"/>
        </w:rPr>
        <w:t xml:space="preserve">   </w:t>
      </w:r>
      <w:r>
        <w:rPr>
          <w:rFonts w:ascii="Times New Roman" w:eastAsia="宋体" w:hAnsi="Times New Roman" w:hint="eastAsia"/>
          <w:b/>
          <w:bCs/>
          <w:sz w:val="28"/>
          <w:szCs w:val="28"/>
        </w:rPr>
        <w:t>录</w:t>
      </w:r>
      <w:bookmarkEnd w:id="1"/>
      <w:bookmarkEnd w:id="4"/>
      <w:bookmarkEnd w:id="5"/>
      <w:bookmarkEnd w:id="6"/>
      <w:bookmarkEnd w:id="7"/>
      <w:bookmarkEnd w:id="8"/>
    </w:p>
    <w:sdt>
      <w:sdtPr>
        <w:rPr>
          <w:rFonts w:ascii="宋体" w:eastAsiaTheme="majorEastAsia" w:hAnsi="宋体" w:cs="宋体" w:hint="eastAsia"/>
          <w:snapToGrid/>
          <w:color w:val="2F5496" w:themeColor="accent1" w:themeShade="BF"/>
          <w:sz w:val="28"/>
          <w:szCs w:val="28"/>
          <w:lang w:val="zh-CN"/>
        </w:rPr>
        <w:id w:val="-1138947218"/>
        <w:docPartObj>
          <w:docPartGallery w:val="Table of Contents"/>
          <w:docPartUnique/>
        </w:docPartObj>
      </w:sdtPr>
      <w:sdtEndPr>
        <w:rPr>
          <w:rFonts w:eastAsia="宋体"/>
        </w:rPr>
      </w:sdtEndPr>
      <w:sdtContent>
        <w:p w:rsidR="00212E40" w:rsidRPr="00212E40" w:rsidRDefault="004F3ED3" w:rsidP="00212E40">
          <w:pPr>
            <w:pStyle w:val="TOC1"/>
            <w:tabs>
              <w:tab w:val="right" w:leader="dot" w:pos="8296"/>
            </w:tabs>
            <w:rPr>
              <w:rFonts w:ascii="宋体" w:hAnsi="宋体" w:cstheme="minorBidi"/>
              <w:noProof/>
              <w:snapToGrid/>
              <w:kern w:val="2"/>
              <w:sz w:val="28"/>
              <w:szCs w:val="28"/>
            </w:rPr>
          </w:pPr>
          <w:r w:rsidRPr="00212E40">
            <w:rPr>
              <w:rFonts w:ascii="宋体" w:hAnsi="宋体" w:cs="宋体" w:hint="eastAsia"/>
              <w:snapToGrid/>
              <w:kern w:val="2"/>
              <w:sz w:val="28"/>
              <w:szCs w:val="28"/>
            </w:rPr>
            <w:fldChar w:fldCharType="begin"/>
          </w:r>
          <w:r w:rsidRPr="00212E40">
            <w:rPr>
              <w:rFonts w:ascii="宋体" w:hAnsi="宋体" w:cs="宋体"/>
              <w:sz w:val="28"/>
              <w:szCs w:val="28"/>
            </w:rPr>
            <w:instrText xml:space="preserve"> TOC \o "1-3" \h \z \u </w:instrText>
          </w:r>
          <w:r w:rsidRPr="00212E40">
            <w:rPr>
              <w:rFonts w:ascii="宋体" w:hAnsi="宋体" w:cs="宋体" w:hint="eastAsia"/>
              <w:snapToGrid/>
              <w:kern w:val="2"/>
              <w:sz w:val="28"/>
              <w:szCs w:val="28"/>
            </w:rPr>
            <w:fldChar w:fldCharType="separate"/>
          </w:r>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194" w:history="1">
            <w:r w:rsidRPr="00212E40">
              <w:rPr>
                <w:rStyle w:val="aff9"/>
                <w:rFonts w:ascii="宋体" w:hAnsi="宋体"/>
                <w:noProof/>
                <w:sz w:val="28"/>
                <w:szCs w:val="28"/>
              </w:rPr>
              <w:t>1</w:t>
            </w:r>
            <w:r w:rsidRPr="00212E40">
              <w:rPr>
                <w:rFonts w:ascii="宋体" w:hAnsi="宋体" w:cstheme="minorBidi"/>
                <w:noProof/>
                <w:snapToGrid/>
                <w:kern w:val="2"/>
                <w:sz w:val="28"/>
                <w:szCs w:val="28"/>
              </w:rPr>
              <w:tab/>
            </w:r>
            <w:r w:rsidRPr="00212E40">
              <w:rPr>
                <w:rStyle w:val="aff9"/>
                <w:rFonts w:ascii="宋体" w:hAnsi="宋体"/>
                <w:noProof/>
                <w:sz w:val="28"/>
                <w:szCs w:val="28"/>
              </w:rPr>
              <w:t>总   则</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_Toc175578194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7</w:t>
            </w:r>
            <w:r w:rsidRPr="00212E40">
              <w:rPr>
                <w:rFonts w:ascii="宋体" w:hAnsi="宋体"/>
                <w:noProof/>
                <w:webHidden/>
                <w:sz w:val="28"/>
                <w:szCs w:val="28"/>
              </w:rPr>
              <w:fldChar w:fldCharType="end"/>
            </w:r>
          </w:hyperlink>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195" w:history="1">
            <w:r w:rsidRPr="00212E40">
              <w:rPr>
                <w:rStyle w:val="aff9"/>
                <w:rFonts w:ascii="宋体" w:hAnsi="宋体"/>
                <w:noProof/>
                <w:sz w:val="28"/>
                <w:szCs w:val="28"/>
              </w:rPr>
              <w:t>2</w:t>
            </w:r>
            <w:r w:rsidRPr="00212E40">
              <w:rPr>
                <w:rFonts w:ascii="宋体" w:hAnsi="宋体" w:cstheme="minorBidi"/>
                <w:noProof/>
                <w:snapToGrid/>
                <w:kern w:val="2"/>
                <w:sz w:val="28"/>
                <w:szCs w:val="28"/>
              </w:rPr>
              <w:tab/>
            </w:r>
            <w:r w:rsidRPr="00212E40">
              <w:rPr>
                <w:rStyle w:val="aff9"/>
                <w:rFonts w:ascii="宋体" w:hAnsi="宋体"/>
                <w:noProof/>
                <w:sz w:val="28"/>
                <w:szCs w:val="28"/>
              </w:rPr>
              <w:t>术   语</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_Toc175578195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8</w:t>
            </w:r>
            <w:r w:rsidRPr="00212E40">
              <w:rPr>
                <w:rFonts w:ascii="宋体" w:hAnsi="宋体"/>
                <w:noProof/>
                <w:webHidden/>
                <w:sz w:val="28"/>
                <w:szCs w:val="28"/>
              </w:rPr>
              <w:fldChar w:fldCharType="end"/>
            </w:r>
          </w:hyperlink>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196" w:history="1">
            <w:r w:rsidRPr="00212E40">
              <w:rPr>
                <w:rStyle w:val="aff9"/>
                <w:rFonts w:ascii="宋体" w:hAnsi="宋体"/>
                <w:noProof/>
                <w:sz w:val="28"/>
                <w:szCs w:val="28"/>
              </w:rPr>
              <w:t>3</w:t>
            </w:r>
            <w:r w:rsidRPr="00212E40">
              <w:rPr>
                <w:rFonts w:ascii="宋体" w:hAnsi="宋体" w:cstheme="minorBidi"/>
                <w:noProof/>
                <w:snapToGrid/>
                <w:kern w:val="2"/>
                <w:sz w:val="28"/>
                <w:szCs w:val="28"/>
              </w:rPr>
              <w:tab/>
            </w:r>
            <w:r w:rsidRPr="00212E40">
              <w:rPr>
                <w:rStyle w:val="aff9"/>
                <w:rFonts w:ascii="宋体" w:hAnsi="宋体"/>
                <w:noProof/>
                <w:sz w:val="28"/>
                <w:szCs w:val="28"/>
              </w:rPr>
              <w:t>基 本 规 定</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_Toc175578196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11</w:t>
            </w:r>
            <w:r w:rsidRPr="00212E40">
              <w:rPr>
                <w:rFonts w:ascii="宋体" w:hAnsi="宋体"/>
                <w:noProof/>
                <w:webHidden/>
                <w:sz w:val="28"/>
                <w:szCs w:val="28"/>
              </w:rPr>
              <w:fldChar w:fldCharType="end"/>
            </w:r>
          </w:hyperlink>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197" w:history="1">
            <w:r w:rsidRPr="00212E40">
              <w:rPr>
                <w:rStyle w:val="aff9"/>
                <w:rFonts w:ascii="宋体" w:hAnsi="宋体"/>
                <w:noProof/>
                <w:sz w:val="28"/>
                <w:szCs w:val="28"/>
              </w:rPr>
              <w:t>4</w:t>
            </w:r>
            <w:r w:rsidRPr="00212E40">
              <w:rPr>
                <w:rFonts w:ascii="宋体" w:hAnsi="宋体" w:cstheme="minorBidi"/>
                <w:noProof/>
                <w:snapToGrid/>
                <w:kern w:val="2"/>
                <w:sz w:val="28"/>
                <w:szCs w:val="28"/>
              </w:rPr>
              <w:tab/>
            </w:r>
            <w:r w:rsidRPr="00212E40">
              <w:rPr>
                <w:rStyle w:val="aff9"/>
                <w:rFonts w:ascii="宋体" w:hAnsi="宋体"/>
                <w:noProof/>
                <w:sz w:val="28"/>
                <w:szCs w:val="28"/>
              </w:rPr>
              <w:t>路   基</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_Toc175578197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12</w:t>
            </w:r>
            <w:r w:rsidRPr="00212E40">
              <w:rPr>
                <w:rFonts w:ascii="宋体" w:hAnsi="宋体"/>
                <w:noProof/>
                <w:webHidden/>
                <w:sz w:val="28"/>
                <w:szCs w:val="28"/>
              </w:rPr>
              <w:fldChar w:fldCharType="end"/>
            </w:r>
          </w:hyperlink>
        </w:p>
        <w:p w:rsidR="00212E40" w:rsidRPr="00212E40" w:rsidRDefault="00212E40">
          <w:pPr>
            <w:pStyle w:val="TOC2"/>
            <w:tabs>
              <w:tab w:val="left" w:pos="1050"/>
              <w:tab w:val="right" w:leader="dot" w:pos="8296"/>
            </w:tabs>
            <w:rPr>
              <w:rFonts w:ascii="宋体" w:hAnsi="宋体" w:cstheme="minorBidi"/>
              <w:noProof/>
              <w:snapToGrid/>
              <w:kern w:val="2"/>
              <w:sz w:val="28"/>
              <w:szCs w:val="28"/>
            </w:rPr>
          </w:pPr>
          <w:hyperlink w:anchor="_Toc175578198" w:history="1">
            <w:r w:rsidRPr="00212E40">
              <w:rPr>
                <w:rStyle w:val="aff9"/>
                <w:rFonts w:ascii="宋体" w:hAnsi="宋体"/>
                <w:noProof/>
                <w:sz w:val="28"/>
                <w:szCs w:val="28"/>
              </w:rPr>
              <w:t>4.1</w:t>
            </w:r>
            <w:r w:rsidRPr="00212E40">
              <w:rPr>
                <w:rFonts w:ascii="宋体" w:hAnsi="宋体" w:cstheme="minorBidi"/>
                <w:noProof/>
                <w:snapToGrid/>
                <w:kern w:val="2"/>
                <w:sz w:val="28"/>
                <w:szCs w:val="28"/>
              </w:rPr>
              <w:tab/>
            </w:r>
            <w:r w:rsidRPr="00212E40">
              <w:rPr>
                <w:rStyle w:val="aff9"/>
                <w:rFonts w:ascii="宋体" w:hAnsi="宋体"/>
                <w:noProof/>
                <w:sz w:val="28"/>
                <w:szCs w:val="28"/>
              </w:rPr>
              <w:t>一般规定</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_Toc175578198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12</w:t>
            </w:r>
            <w:r w:rsidRPr="00212E40">
              <w:rPr>
                <w:rFonts w:ascii="宋体" w:hAnsi="宋体"/>
                <w:noProof/>
                <w:webHidden/>
                <w:sz w:val="28"/>
                <w:szCs w:val="28"/>
              </w:rPr>
              <w:fldChar w:fldCharType="end"/>
            </w:r>
          </w:hyperlink>
        </w:p>
        <w:p w:rsidR="00212E40" w:rsidRPr="00212E40" w:rsidRDefault="00212E40">
          <w:pPr>
            <w:pStyle w:val="TOC2"/>
            <w:tabs>
              <w:tab w:val="left" w:pos="1050"/>
              <w:tab w:val="right" w:leader="dot" w:pos="8296"/>
            </w:tabs>
            <w:rPr>
              <w:rFonts w:ascii="宋体" w:hAnsi="宋体" w:cstheme="minorBidi"/>
              <w:noProof/>
              <w:snapToGrid/>
              <w:kern w:val="2"/>
              <w:sz w:val="28"/>
              <w:szCs w:val="28"/>
            </w:rPr>
          </w:pPr>
          <w:hyperlink w:anchor="_Toc175578199" w:history="1">
            <w:r w:rsidRPr="00212E40">
              <w:rPr>
                <w:rStyle w:val="aff9"/>
                <w:rFonts w:ascii="宋体" w:hAnsi="宋体"/>
                <w:noProof/>
                <w:sz w:val="28"/>
                <w:szCs w:val="28"/>
              </w:rPr>
              <w:t>4.2</w:t>
            </w:r>
            <w:r w:rsidRPr="00212E40">
              <w:rPr>
                <w:rFonts w:ascii="宋体" w:hAnsi="宋体" w:cstheme="minorBidi"/>
                <w:noProof/>
                <w:snapToGrid/>
                <w:kern w:val="2"/>
                <w:sz w:val="28"/>
                <w:szCs w:val="28"/>
              </w:rPr>
              <w:tab/>
            </w:r>
            <w:r w:rsidRPr="00212E40">
              <w:rPr>
                <w:rStyle w:val="aff9"/>
                <w:rFonts w:ascii="宋体" w:hAnsi="宋体"/>
                <w:noProof/>
                <w:sz w:val="28"/>
                <w:szCs w:val="28"/>
              </w:rPr>
              <w:t>设计</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_Toc175578199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12</w:t>
            </w:r>
            <w:r w:rsidRPr="00212E40">
              <w:rPr>
                <w:rFonts w:ascii="宋体" w:hAnsi="宋体"/>
                <w:noProof/>
                <w:webHidden/>
                <w:sz w:val="28"/>
                <w:szCs w:val="28"/>
              </w:rPr>
              <w:fldChar w:fldCharType="end"/>
            </w:r>
          </w:hyperlink>
        </w:p>
        <w:p w:rsidR="00212E40" w:rsidRPr="00212E40" w:rsidRDefault="00212E40">
          <w:pPr>
            <w:pStyle w:val="TOC2"/>
            <w:tabs>
              <w:tab w:val="left" w:pos="1050"/>
              <w:tab w:val="right" w:leader="dot" w:pos="8296"/>
            </w:tabs>
            <w:rPr>
              <w:rFonts w:ascii="宋体" w:hAnsi="宋体" w:cstheme="minorBidi"/>
              <w:noProof/>
              <w:snapToGrid/>
              <w:kern w:val="2"/>
              <w:sz w:val="28"/>
              <w:szCs w:val="28"/>
            </w:rPr>
          </w:pPr>
          <w:hyperlink w:anchor="_Toc175578200" w:history="1">
            <w:r w:rsidRPr="00212E40">
              <w:rPr>
                <w:rStyle w:val="aff9"/>
                <w:rFonts w:ascii="宋体" w:hAnsi="宋体"/>
                <w:noProof/>
                <w:sz w:val="28"/>
                <w:szCs w:val="28"/>
              </w:rPr>
              <w:t>4.3</w:t>
            </w:r>
            <w:r w:rsidRPr="00212E40">
              <w:rPr>
                <w:rFonts w:ascii="宋体" w:hAnsi="宋体" w:cstheme="minorBidi"/>
                <w:noProof/>
                <w:snapToGrid/>
                <w:kern w:val="2"/>
                <w:sz w:val="28"/>
                <w:szCs w:val="28"/>
              </w:rPr>
              <w:tab/>
            </w:r>
            <w:r w:rsidRPr="00212E40">
              <w:rPr>
                <w:rStyle w:val="aff9"/>
                <w:rFonts w:ascii="宋体" w:hAnsi="宋体"/>
                <w:noProof/>
                <w:sz w:val="28"/>
                <w:szCs w:val="28"/>
              </w:rPr>
              <w:t>施工要点</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_Toc175578200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33</w:t>
            </w:r>
            <w:r w:rsidRPr="00212E40">
              <w:rPr>
                <w:rFonts w:ascii="宋体" w:hAnsi="宋体"/>
                <w:noProof/>
                <w:webHidden/>
                <w:sz w:val="28"/>
                <w:szCs w:val="28"/>
              </w:rPr>
              <w:fldChar w:fldCharType="end"/>
            </w:r>
          </w:hyperlink>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201" w:history="1">
            <w:r w:rsidRPr="00212E40">
              <w:rPr>
                <w:rStyle w:val="aff9"/>
                <w:rFonts w:ascii="宋体" w:hAnsi="宋体"/>
                <w:noProof/>
                <w:sz w:val="28"/>
                <w:szCs w:val="28"/>
              </w:rPr>
              <w:t>5</w:t>
            </w:r>
            <w:r w:rsidRPr="00212E40">
              <w:rPr>
                <w:rFonts w:ascii="宋体" w:hAnsi="宋体" w:cstheme="minorBidi"/>
                <w:noProof/>
                <w:snapToGrid/>
                <w:kern w:val="2"/>
                <w:sz w:val="28"/>
                <w:szCs w:val="28"/>
              </w:rPr>
              <w:tab/>
            </w:r>
            <w:r w:rsidRPr="00212E40">
              <w:rPr>
                <w:rStyle w:val="aff9"/>
                <w:rFonts w:ascii="宋体" w:hAnsi="宋体"/>
                <w:noProof/>
                <w:sz w:val="28"/>
                <w:szCs w:val="28"/>
              </w:rPr>
              <w:t>路   面</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_Toc175578201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35</w:t>
            </w:r>
            <w:r w:rsidRPr="00212E40">
              <w:rPr>
                <w:rFonts w:ascii="宋体" w:hAnsi="宋体"/>
                <w:noProof/>
                <w:webHidden/>
                <w:sz w:val="28"/>
                <w:szCs w:val="28"/>
              </w:rPr>
              <w:fldChar w:fldCharType="end"/>
            </w:r>
          </w:hyperlink>
        </w:p>
        <w:p w:rsidR="00212E40" w:rsidRPr="00212E40" w:rsidRDefault="00212E40">
          <w:pPr>
            <w:pStyle w:val="TOC2"/>
            <w:tabs>
              <w:tab w:val="left" w:pos="1050"/>
              <w:tab w:val="right" w:leader="dot" w:pos="8296"/>
            </w:tabs>
            <w:rPr>
              <w:rFonts w:ascii="宋体" w:hAnsi="宋体" w:cstheme="minorBidi"/>
              <w:noProof/>
              <w:snapToGrid/>
              <w:kern w:val="2"/>
              <w:sz w:val="28"/>
              <w:szCs w:val="28"/>
            </w:rPr>
          </w:pPr>
          <w:hyperlink w:anchor="_Toc175578202" w:history="1">
            <w:r w:rsidRPr="00212E40">
              <w:rPr>
                <w:rStyle w:val="aff9"/>
                <w:rFonts w:ascii="宋体" w:hAnsi="宋体"/>
                <w:noProof/>
                <w:sz w:val="28"/>
                <w:szCs w:val="28"/>
              </w:rPr>
              <w:t>5.1</w:t>
            </w:r>
            <w:r w:rsidRPr="00212E40">
              <w:rPr>
                <w:rFonts w:ascii="宋体" w:hAnsi="宋体" w:cstheme="minorBidi"/>
                <w:noProof/>
                <w:snapToGrid/>
                <w:kern w:val="2"/>
                <w:sz w:val="28"/>
                <w:szCs w:val="28"/>
              </w:rPr>
              <w:tab/>
            </w:r>
            <w:r w:rsidRPr="00212E40">
              <w:rPr>
                <w:rStyle w:val="aff9"/>
                <w:rFonts w:ascii="宋体" w:hAnsi="宋体"/>
                <w:noProof/>
                <w:sz w:val="28"/>
                <w:szCs w:val="28"/>
              </w:rPr>
              <w:t>一般规定</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_Toc175578202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35</w:t>
            </w:r>
            <w:r w:rsidRPr="00212E40">
              <w:rPr>
                <w:rFonts w:ascii="宋体" w:hAnsi="宋体"/>
                <w:noProof/>
                <w:webHidden/>
                <w:sz w:val="28"/>
                <w:szCs w:val="28"/>
              </w:rPr>
              <w:fldChar w:fldCharType="end"/>
            </w:r>
          </w:hyperlink>
        </w:p>
        <w:p w:rsidR="00212E40" w:rsidRPr="00212E40" w:rsidRDefault="00212E40">
          <w:pPr>
            <w:pStyle w:val="TOC2"/>
            <w:tabs>
              <w:tab w:val="left" w:pos="1050"/>
              <w:tab w:val="right" w:leader="dot" w:pos="8296"/>
            </w:tabs>
            <w:rPr>
              <w:rFonts w:ascii="宋体" w:hAnsi="宋体" w:cstheme="minorBidi"/>
              <w:noProof/>
              <w:snapToGrid/>
              <w:kern w:val="2"/>
              <w:sz w:val="28"/>
              <w:szCs w:val="28"/>
            </w:rPr>
          </w:pPr>
          <w:hyperlink w:anchor="_Toc175578203" w:history="1">
            <w:r w:rsidRPr="00212E40">
              <w:rPr>
                <w:rStyle w:val="aff9"/>
                <w:rFonts w:ascii="宋体" w:hAnsi="宋体"/>
                <w:noProof/>
                <w:sz w:val="28"/>
                <w:szCs w:val="28"/>
              </w:rPr>
              <w:t>5.2</w:t>
            </w:r>
            <w:r w:rsidRPr="00212E40">
              <w:rPr>
                <w:rFonts w:ascii="宋体" w:hAnsi="宋体" w:cstheme="minorBidi"/>
                <w:noProof/>
                <w:snapToGrid/>
                <w:kern w:val="2"/>
                <w:sz w:val="28"/>
                <w:szCs w:val="28"/>
              </w:rPr>
              <w:tab/>
            </w:r>
            <w:r w:rsidRPr="00212E40">
              <w:rPr>
                <w:rStyle w:val="aff9"/>
                <w:rFonts w:ascii="宋体" w:hAnsi="宋体"/>
                <w:noProof/>
                <w:sz w:val="28"/>
                <w:szCs w:val="28"/>
              </w:rPr>
              <w:t>设计</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_Toc175578203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35</w:t>
            </w:r>
            <w:r w:rsidRPr="00212E40">
              <w:rPr>
                <w:rFonts w:ascii="宋体" w:hAnsi="宋体"/>
                <w:noProof/>
                <w:webHidden/>
                <w:sz w:val="28"/>
                <w:szCs w:val="28"/>
              </w:rPr>
              <w:fldChar w:fldCharType="end"/>
            </w:r>
          </w:hyperlink>
        </w:p>
        <w:p w:rsidR="00212E40" w:rsidRPr="00212E40" w:rsidRDefault="00212E40">
          <w:pPr>
            <w:pStyle w:val="TOC2"/>
            <w:tabs>
              <w:tab w:val="left" w:pos="1050"/>
              <w:tab w:val="right" w:leader="dot" w:pos="8296"/>
            </w:tabs>
            <w:rPr>
              <w:rFonts w:ascii="宋体" w:hAnsi="宋体" w:cstheme="minorBidi"/>
              <w:noProof/>
              <w:snapToGrid/>
              <w:kern w:val="2"/>
              <w:sz w:val="28"/>
              <w:szCs w:val="28"/>
            </w:rPr>
          </w:pPr>
          <w:hyperlink w:anchor="_Toc175578204" w:history="1">
            <w:r w:rsidRPr="00212E40">
              <w:rPr>
                <w:rStyle w:val="aff9"/>
                <w:rFonts w:ascii="宋体" w:hAnsi="宋体"/>
                <w:noProof/>
                <w:sz w:val="28"/>
                <w:szCs w:val="28"/>
              </w:rPr>
              <w:t>5.3</w:t>
            </w:r>
            <w:r w:rsidRPr="00212E40">
              <w:rPr>
                <w:rFonts w:ascii="宋体" w:hAnsi="宋体" w:cstheme="minorBidi"/>
                <w:noProof/>
                <w:snapToGrid/>
                <w:kern w:val="2"/>
                <w:sz w:val="28"/>
                <w:szCs w:val="28"/>
              </w:rPr>
              <w:tab/>
            </w:r>
            <w:r w:rsidRPr="00212E40">
              <w:rPr>
                <w:rStyle w:val="aff9"/>
                <w:rFonts w:ascii="宋体" w:hAnsi="宋体"/>
                <w:noProof/>
                <w:sz w:val="28"/>
                <w:szCs w:val="28"/>
              </w:rPr>
              <w:t>施工要点</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_Toc175578204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42</w:t>
            </w:r>
            <w:r w:rsidRPr="00212E40">
              <w:rPr>
                <w:rFonts w:ascii="宋体" w:hAnsi="宋体"/>
                <w:noProof/>
                <w:webHidden/>
                <w:sz w:val="28"/>
                <w:szCs w:val="28"/>
              </w:rPr>
              <w:fldChar w:fldCharType="end"/>
            </w:r>
          </w:hyperlink>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205" w:history="1">
            <w:r w:rsidRPr="00212E40">
              <w:rPr>
                <w:rStyle w:val="aff9"/>
                <w:rFonts w:ascii="宋体" w:hAnsi="宋体"/>
                <w:noProof/>
                <w:sz w:val="28"/>
                <w:szCs w:val="28"/>
              </w:rPr>
              <w:t>6</w:t>
            </w:r>
            <w:r w:rsidRPr="00212E40">
              <w:rPr>
                <w:rFonts w:ascii="宋体" w:hAnsi="宋体" w:cstheme="minorBidi"/>
                <w:noProof/>
                <w:snapToGrid/>
                <w:kern w:val="2"/>
                <w:sz w:val="28"/>
                <w:szCs w:val="28"/>
              </w:rPr>
              <w:tab/>
            </w:r>
            <w:r w:rsidRPr="00212E40">
              <w:rPr>
                <w:rStyle w:val="aff9"/>
                <w:rFonts w:ascii="宋体" w:hAnsi="宋体"/>
                <w:noProof/>
                <w:sz w:val="28"/>
                <w:szCs w:val="28"/>
              </w:rPr>
              <w:t>接   口</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_Toc175578205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45</w:t>
            </w:r>
            <w:r w:rsidRPr="00212E40">
              <w:rPr>
                <w:rFonts w:ascii="宋体" w:hAnsi="宋体"/>
                <w:noProof/>
                <w:webHidden/>
                <w:sz w:val="28"/>
                <w:szCs w:val="28"/>
              </w:rPr>
              <w:fldChar w:fldCharType="end"/>
            </w:r>
          </w:hyperlink>
        </w:p>
        <w:p w:rsidR="00212E40" w:rsidRPr="00212E40" w:rsidRDefault="00212E40">
          <w:pPr>
            <w:pStyle w:val="TOC1"/>
            <w:tabs>
              <w:tab w:val="left" w:pos="840"/>
              <w:tab w:val="right" w:leader="dot" w:pos="8296"/>
            </w:tabs>
            <w:rPr>
              <w:rFonts w:ascii="宋体" w:hAnsi="宋体" w:cstheme="minorBidi"/>
              <w:noProof/>
              <w:snapToGrid/>
              <w:kern w:val="2"/>
              <w:sz w:val="28"/>
              <w:szCs w:val="28"/>
            </w:rPr>
          </w:pPr>
          <w:hyperlink w:anchor="_Toc175578206" w:history="1">
            <w:r w:rsidRPr="00212E40">
              <w:rPr>
                <w:rStyle w:val="aff9"/>
                <w:rFonts w:ascii="宋体" w:hAnsi="宋体"/>
                <w:noProof/>
                <w:sz w:val="28"/>
                <w:szCs w:val="28"/>
              </w:rPr>
              <w:t>附录A</w:t>
            </w:r>
            <w:r w:rsidRPr="00212E40">
              <w:rPr>
                <w:rFonts w:ascii="宋体" w:hAnsi="宋体" w:cstheme="minorBidi"/>
                <w:noProof/>
                <w:snapToGrid/>
                <w:kern w:val="2"/>
                <w:sz w:val="28"/>
                <w:szCs w:val="28"/>
              </w:rPr>
              <w:tab/>
            </w:r>
            <w:r w:rsidRPr="00212E40">
              <w:rPr>
                <w:rStyle w:val="aff9"/>
                <w:rFonts w:ascii="宋体" w:hAnsi="宋体"/>
                <w:noProof/>
                <w:sz w:val="28"/>
                <w:szCs w:val="28"/>
              </w:rPr>
              <w:t xml:space="preserve"> 常用材料及重度</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_Toc175578206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46</w:t>
            </w:r>
            <w:r w:rsidRPr="00212E40">
              <w:rPr>
                <w:rFonts w:ascii="宋体" w:hAnsi="宋体"/>
                <w:noProof/>
                <w:webHidden/>
                <w:sz w:val="28"/>
                <w:szCs w:val="28"/>
              </w:rPr>
              <w:fldChar w:fldCharType="end"/>
            </w:r>
          </w:hyperlink>
        </w:p>
        <w:p w:rsidR="00212E40" w:rsidRPr="00212E40" w:rsidRDefault="00212E40">
          <w:pPr>
            <w:pStyle w:val="TOC1"/>
            <w:tabs>
              <w:tab w:val="right" w:leader="dot" w:pos="8296"/>
            </w:tabs>
            <w:rPr>
              <w:rFonts w:ascii="宋体" w:hAnsi="宋体" w:cstheme="minorBidi"/>
              <w:noProof/>
              <w:snapToGrid/>
              <w:kern w:val="2"/>
              <w:sz w:val="28"/>
              <w:szCs w:val="28"/>
            </w:rPr>
          </w:pPr>
          <w:hyperlink w:anchor="_Toc175578207" w:history="1">
            <w:r w:rsidRPr="00212E40">
              <w:rPr>
                <w:rStyle w:val="aff9"/>
                <w:rFonts w:ascii="宋体" w:hAnsi="宋体"/>
                <w:noProof/>
                <w:sz w:val="28"/>
                <w:szCs w:val="28"/>
              </w:rPr>
              <w:t>附录B 常用地基处理方法及措施适用条件表</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_Toc175578207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47</w:t>
            </w:r>
            <w:r w:rsidRPr="00212E40">
              <w:rPr>
                <w:rFonts w:ascii="宋体" w:hAnsi="宋体"/>
                <w:noProof/>
                <w:webHidden/>
                <w:sz w:val="28"/>
                <w:szCs w:val="28"/>
              </w:rPr>
              <w:fldChar w:fldCharType="end"/>
            </w:r>
          </w:hyperlink>
        </w:p>
        <w:p w:rsidR="00212E40" w:rsidRPr="00212E40" w:rsidRDefault="00212E40">
          <w:pPr>
            <w:pStyle w:val="TOC1"/>
            <w:tabs>
              <w:tab w:val="right" w:leader="dot" w:pos="8296"/>
            </w:tabs>
            <w:rPr>
              <w:rFonts w:ascii="宋体" w:hAnsi="宋体" w:cstheme="minorBidi"/>
              <w:noProof/>
              <w:snapToGrid/>
              <w:kern w:val="2"/>
              <w:sz w:val="28"/>
              <w:szCs w:val="28"/>
            </w:rPr>
          </w:pPr>
          <w:hyperlink w:anchor="_Toc175578208" w:history="1">
            <w:r w:rsidRPr="00212E40">
              <w:rPr>
                <w:rStyle w:val="aff9"/>
                <w:rFonts w:ascii="宋体" w:hAnsi="宋体"/>
                <w:noProof/>
                <w:sz w:val="28"/>
                <w:szCs w:val="28"/>
              </w:rPr>
              <w:t>附录C 常用坡面防护类型及适用条件</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_Toc175578208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48</w:t>
            </w:r>
            <w:r w:rsidRPr="00212E40">
              <w:rPr>
                <w:rFonts w:ascii="宋体" w:hAnsi="宋体"/>
                <w:noProof/>
                <w:webHidden/>
                <w:sz w:val="28"/>
                <w:szCs w:val="28"/>
              </w:rPr>
              <w:fldChar w:fldCharType="end"/>
            </w:r>
          </w:hyperlink>
        </w:p>
        <w:p w:rsidR="00212E40" w:rsidRPr="00212E40" w:rsidRDefault="00212E40">
          <w:pPr>
            <w:pStyle w:val="TOC1"/>
            <w:tabs>
              <w:tab w:val="right" w:leader="dot" w:pos="8296"/>
            </w:tabs>
            <w:rPr>
              <w:rFonts w:ascii="宋体" w:hAnsi="宋体" w:cstheme="minorBidi"/>
              <w:noProof/>
              <w:snapToGrid/>
              <w:kern w:val="2"/>
              <w:sz w:val="28"/>
              <w:szCs w:val="28"/>
            </w:rPr>
          </w:pPr>
          <w:hyperlink w:anchor="_Toc175578209" w:history="1">
            <w:r w:rsidRPr="00212E40">
              <w:rPr>
                <w:rStyle w:val="aff9"/>
                <w:rFonts w:ascii="宋体" w:hAnsi="宋体"/>
                <w:noProof/>
                <w:sz w:val="28"/>
                <w:szCs w:val="28"/>
              </w:rPr>
              <w:t>附录D 常用支挡结构类型及适用条件</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_Toc175578209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49</w:t>
            </w:r>
            <w:r w:rsidRPr="00212E40">
              <w:rPr>
                <w:rFonts w:ascii="宋体" w:hAnsi="宋体"/>
                <w:noProof/>
                <w:webHidden/>
                <w:sz w:val="28"/>
                <w:szCs w:val="28"/>
              </w:rPr>
              <w:fldChar w:fldCharType="end"/>
            </w:r>
          </w:hyperlink>
        </w:p>
        <w:p w:rsidR="00212E40" w:rsidRPr="00212E40" w:rsidRDefault="00212E40">
          <w:pPr>
            <w:pStyle w:val="TOC1"/>
            <w:tabs>
              <w:tab w:val="right" w:leader="dot" w:pos="8296"/>
            </w:tabs>
            <w:rPr>
              <w:rFonts w:ascii="宋体" w:hAnsi="宋体" w:cstheme="minorBidi"/>
              <w:noProof/>
              <w:snapToGrid/>
              <w:kern w:val="2"/>
              <w:sz w:val="28"/>
              <w:szCs w:val="28"/>
            </w:rPr>
          </w:pPr>
          <w:hyperlink w:anchor="_Toc175578210" w:history="1">
            <w:r w:rsidRPr="00212E40">
              <w:rPr>
                <w:rStyle w:val="aff9"/>
                <w:rFonts w:ascii="宋体" w:hAnsi="宋体"/>
                <w:noProof/>
                <w:sz w:val="28"/>
                <w:szCs w:val="28"/>
              </w:rPr>
              <w:t>条  文  说  明</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_Toc175578210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50</w:t>
            </w:r>
            <w:r w:rsidRPr="00212E40">
              <w:rPr>
                <w:rFonts w:ascii="宋体" w:hAnsi="宋体"/>
                <w:noProof/>
                <w:webHidden/>
                <w:sz w:val="28"/>
                <w:szCs w:val="28"/>
              </w:rPr>
              <w:fldChar w:fldCharType="end"/>
            </w:r>
          </w:hyperlink>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211" w:history="1">
            <w:r w:rsidRPr="00212E40">
              <w:rPr>
                <w:rStyle w:val="aff9"/>
                <w:rFonts w:ascii="宋体" w:hAnsi="宋体"/>
                <w:noProof/>
                <w:sz w:val="28"/>
                <w:szCs w:val="28"/>
              </w:rPr>
              <w:t>1</w:t>
            </w:r>
            <w:r w:rsidRPr="00212E40">
              <w:rPr>
                <w:rFonts w:ascii="宋体" w:hAnsi="宋体" w:cstheme="minorBidi"/>
                <w:noProof/>
                <w:snapToGrid/>
                <w:kern w:val="2"/>
                <w:sz w:val="28"/>
                <w:szCs w:val="28"/>
              </w:rPr>
              <w:tab/>
            </w:r>
            <w:r w:rsidRPr="00212E40">
              <w:rPr>
                <w:rStyle w:val="aff9"/>
                <w:rFonts w:ascii="宋体" w:hAnsi="宋体"/>
                <w:noProof/>
                <w:sz w:val="28"/>
                <w:szCs w:val="28"/>
              </w:rPr>
              <w:t>总   则</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_Toc175578211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50</w:t>
            </w:r>
            <w:r w:rsidRPr="00212E40">
              <w:rPr>
                <w:rFonts w:ascii="宋体" w:hAnsi="宋体"/>
                <w:noProof/>
                <w:webHidden/>
                <w:sz w:val="28"/>
                <w:szCs w:val="28"/>
              </w:rPr>
              <w:fldChar w:fldCharType="end"/>
            </w:r>
          </w:hyperlink>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212" w:history="1">
            <w:r w:rsidRPr="00212E40">
              <w:rPr>
                <w:rStyle w:val="aff9"/>
                <w:rFonts w:ascii="宋体" w:hAnsi="宋体"/>
                <w:noProof/>
                <w:sz w:val="28"/>
                <w:szCs w:val="28"/>
              </w:rPr>
              <w:t>2</w:t>
            </w:r>
            <w:r w:rsidRPr="00212E40">
              <w:rPr>
                <w:rFonts w:ascii="宋体" w:hAnsi="宋体" w:cstheme="minorBidi"/>
                <w:noProof/>
                <w:snapToGrid/>
                <w:kern w:val="2"/>
                <w:sz w:val="28"/>
                <w:szCs w:val="28"/>
              </w:rPr>
              <w:tab/>
            </w:r>
            <w:r w:rsidRPr="00212E40">
              <w:rPr>
                <w:rStyle w:val="aff9"/>
                <w:rFonts w:ascii="宋体" w:hAnsi="宋体"/>
                <w:noProof/>
                <w:sz w:val="28"/>
                <w:szCs w:val="28"/>
              </w:rPr>
              <w:t>术   语</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_Toc175578212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51</w:t>
            </w:r>
            <w:r w:rsidRPr="00212E40">
              <w:rPr>
                <w:rFonts w:ascii="宋体" w:hAnsi="宋体"/>
                <w:noProof/>
                <w:webHidden/>
                <w:sz w:val="28"/>
                <w:szCs w:val="28"/>
              </w:rPr>
              <w:fldChar w:fldCharType="end"/>
            </w:r>
          </w:hyperlink>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213" w:history="1">
            <w:r w:rsidRPr="00212E40">
              <w:rPr>
                <w:rStyle w:val="aff9"/>
                <w:rFonts w:ascii="宋体" w:hAnsi="宋体"/>
                <w:noProof/>
                <w:sz w:val="28"/>
                <w:szCs w:val="28"/>
              </w:rPr>
              <w:t>3</w:t>
            </w:r>
            <w:r w:rsidRPr="00212E40">
              <w:rPr>
                <w:rFonts w:ascii="宋体" w:hAnsi="宋体" w:cstheme="minorBidi"/>
                <w:noProof/>
                <w:snapToGrid/>
                <w:kern w:val="2"/>
                <w:sz w:val="28"/>
                <w:szCs w:val="28"/>
              </w:rPr>
              <w:tab/>
            </w:r>
            <w:r w:rsidRPr="00212E40">
              <w:rPr>
                <w:rStyle w:val="aff9"/>
                <w:rFonts w:ascii="宋体" w:hAnsi="宋体"/>
                <w:noProof/>
                <w:sz w:val="28"/>
                <w:szCs w:val="28"/>
              </w:rPr>
              <w:t>基 本 规 定</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_Toc175578213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52</w:t>
            </w:r>
            <w:r w:rsidRPr="00212E40">
              <w:rPr>
                <w:rFonts w:ascii="宋体" w:hAnsi="宋体"/>
                <w:noProof/>
                <w:webHidden/>
                <w:sz w:val="28"/>
                <w:szCs w:val="28"/>
              </w:rPr>
              <w:fldChar w:fldCharType="end"/>
            </w:r>
          </w:hyperlink>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214" w:history="1">
            <w:r w:rsidRPr="00212E40">
              <w:rPr>
                <w:rStyle w:val="aff9"/>
                <w:rFonts w:ascii="宋体" w:hAnsi="宋体"/>
                <w:noProof/>
                <w:sz w:val="28"/>
                <w:szCs w:val="28"/>
              </w:rPr>
              <w:t>4</w:t>
            </w:r>
            <w:r w:rsidRPr="00212E40">
              <w:rPr>
                <w:rFonts w:ascii="宋体" w:hAnsi="宋体" w:cstheme="minorBidi"/>
                <w:noProof/>
                <w:snapToGrid/>
                <w:kern w:val="2"/>
                <w:sz w:val="28"/>
                <w:szCs w:val="28"/>
              </w:rPr>
              <w:tab/>
            </w:r>
            <w:r w:rsidRPr="00212E40">
              <w:rPr>
                <w:rStyle w:val="aff9"/>
                <w:rFonts w:ascii="宋体" w:hAnsi="宋体"/>
                <w:noProof/>
                <w:sz w:val="28"/>
                <w:szCs w:val="28"/>
              </w:rPr>
              <w:t>路   基</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_Toc175578214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53</w:t>
            </w:r>
            <w:r w:rsidRPr="00212E40">
              <w:rPr>
                <w:rFonts w:ascii="宋体" w:hAnsi="宋体"/>
                <w:noProof/>
                <w:webHidden/>
                <w:sz w:val="28"/>
                <w:szCs w:val="28"/>
              </w:rPr>
              <w:fldChar w:fldCharType="end"/>
            </w:r>
          </w:hyperlink>
        </w:p>
        <w:p w:rsidR="00212E40" w:rsidRPr="00212E40" w:rsidRDefault="00212E40">
          <w:pPr>
            <w:pStyle w:val="TOC2"/>
            <w:tabs>
              <w:tab w:val="left" w:pos="1050"/>
              <w:tab w:val="right" w:leader="dot" w:pos="8296"/>
            </w:tabs>
            <w:rPr>
              <w:rFonts w:ascii="宋体" w:hAnsi="宋体" w:cstheme="minorBidi"/>
              <w:noProof/>
              <w:snapToGrid/>
              <w:kern w:val="2"/>
              <w:sz w:val="28"/>
              <w:szCs w:val="28"/>
            </w:rPr>
          </w:pPr>
          <w:hyperlink w:anchor="_Toc175578215" w:history="1">
            <w:r w:rsidRPr="00212E40">
              <w:rPr>
                <w:rStyle w:val="aff9"/>
                <w:rFonts w:ascii="宋体" w:hAnsi="宋体"/>
                <w:noProof/>
                <w:sz w:val="28"/>
                <w:szCs w:val="28"/>
              </w:rPr>
              <w:t>4.1</w:t>
            </w:r>
            <w:r w:rsidRPr="00212E40">
              <w:rPr>
                <w:rFonts w:ascii="宋体" w:hAnsi="宋体" w:cstheme="minorBidi"/>
                <w:noProof/>
                <w:snapToGrid/>
                <w:kern w:val="2"/>
                <w:sz w:val="28"/>
                <w:szCs w:val="28"/>
              </w:rPr>
              <w:tab/>
            </w:r>
            <w:r w:rsidRPr="00212E40">
              <w:rPr>
                <w:rStyle w:val="aff9"/>
                <w:rFonts w:ascii="宋体" w:hAnsi="宋体"/>
                <w:noProof/>
                <w:sz w:val="28"/>
                <w:szCs w:val="28"/>
              </w:rPr>
              <w:t>一般规定</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_Toc175578215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53</w:t>
            </w:r>
            <w:r w:rsidRPr="00212E40">
              <w:rPr>
                <w:rFonts w:ascii="宋体" w:hAnsi="宋体"/>
                <w:noProof/>
                <w:webHidden/>
                <w:sz w:val="28"/>
                <w:szCs w:val="28"/>
              </w:rPr>
              <w:fldChar w:fldCharType="end"/>
            </w:r>
          </w:hyperlink>
        </w:p>
        <w:p w:rsidR="00212E40" w:rsidRPr="00212E40" w:rsidRDefault="00212E40">
          <w:pPr>
            <w:pStyle w:val="TOC2"/>
            <w:tabs>
              <w:tab w:val="left" w:pos="1050"/>
              <w:tab w:val="right" w:leader="dot" w:pos="8296"/>
            </w:tabs>
            <w:rPr>
              <w:rFonts w:ascii="宋体" w:hAnsi="宋体" w:cstheme="minorBidi"/>
              <w:noProof/>
              <w:snapToGrid/>
              <w:kern w:val="2"/>
              <w:sz w:val="28"/>
              <w:szCs w:val="28"/>
            </w:rPr>
          </w:pPr>
          <w:hyperlink w:anchor="_Toc175578216" w:history="1">
            <w:r w:rsidRPr="00212E40">
              <w:rPr>
                <w:rStyle w:val="aff9"/>
                <w:rFonts w:ascii="宋体" w:hAnsi="宋体"/>
                <w:noProof/>
                <w:sz w:val="28"/>
                <w:szCs w:val="28"/>
              </w:rPr>
              <w:t>4.2</w:t>
            </w:r>
            <w:r w:rsidRPr="00212E40">
              <w:rPr>
                <w:rFonts w:ascii="宋体" w:hAnsi="宋体" w:cstheme="minorBidi"/>
                <w:noProof/>
                <w:snapToGrid/>
                <w:kern w:val="2"/>
                <w:sz w:val="28"/>
                <w:szCs w:val="28"/>
              </w:rPr>
              <w:tab/>
            </w:r>
            <w:r w:rsidRPr="00212E40">
              <w:rPr>
                <w:rStyle w:val="aff9"/>
                <w:rFonts w:ascii="宋体" w:hAnsi="宋体"/>
                <w:noProof/>
                <w:sz w:val="28"/>
                <w:szCs w:val="28"/>
              </w:rPr>
              <w:t>设计</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_Toc175578216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53</w:t>
            </w:r>
            <w:r w:rsidRPr="00212E40">
              <w:rPr>
                <w:rFonts w:ascii="宋体" w:hAnsi="宋体"/>
                <w:noProof/>
                <w:webHidden/>
                <w:sz w:val="28"/>
                <w:szCs w:val="28"/>
              </w:rPr>
              <w:fldChar w:fldCharType="end"/>
            </w:r>
          </w:hyperlink>
        </w:p>
        <w:p w:rsidR="00212E40" w:rsidRPr="00212E40" w:rsidRDefault="00212E40">
          <w:pPr>
            <w:pStyle w:val="TOC2"/>
            <w:tabs>
              <w:tab w:val="left" w:pos="1050"/>
              <w:tab w:val="right" w:leader="dot" w:pos="8296"/>
            </w:tabs>
            <w:rPr>
              <w:rFonts w:ascii="宋体" w:hAnsi="宋体" w:cstheme="minorBidi"/>
              <w:noProof/>
              <w:snapToGrid/>
              <w:kern w:val="2"/>
              <w:sz w:val="28"/>
              <w:szCs w:val="28"/>
            </w:rPr>
          </w:pPr>
          <w:hyperlink w:anchor="_Toc175578217" w:history="1">
            <w:r w:rsidRPr="00212E40">
              <w:rPr>
                <w:rStyle w:val="aff9"/>
                <w:rFonts w:ascii="宋体" w:hAnsi="宋体"/>
                <w:noProof/>
                <w:sz w:val="28"/>
                <w:szCs w:val="28"/>
              </w:rPr>
              <w:t>4.3</w:t>
            </w:r>
            <w:r w:rsidRPr="00212E40">
              <w:rPr>
                <w:rFonts w:ascii="宋体" w:hAnsi="宋体" w:cstheme="minorBidi"/>
                <w:noProof/>
                <w:snapToGrid/>
                <w:kern w:val="2"/>
                <w:sz w:val="28"/>
                <w:szCs w:val="28"/>
              </w:rPr>
              <w:tab/>
            </w:r>
            <w:r w:rsidRPr="00212E40">
              <w:rPr>
                <w:rStyle w:val="aff9"/>
                <w:rFonts w:ascii="宋体" w:hAnsi="宋体"/>
                <w:noProof/>
                <w:sz w:val="28"/>
                <w:szCs w:val="28"/>
              </w:rPr>
              <w:t>施工要点</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_Toc175578217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59</w:t>
            </w:r>
            <w:r w:rsidRPr="00212E40">
              <w:rPr>
                <w:rFonts w:ascii="宋体" w:hAnsi="宋体"/>
                <w:noProof/>
                <w:webHidden/>
                <w:sz w:val="28"/>
                <w:szCs w:val="28"/>
              </w:rPr>
              <w:fldChar w:fldCharType="end"/>
            </w:r>
          </w:hyperlink>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218" w:history="1">
            <w:r w:rsidRPr="00212E40">
              <w:rPr>
                <w:rStyle w:val="aff9"/>
                <w:rFonts w:ascii="宋体" w:hAnsi="宋体"/>
                <w:noProof/>
                <w:sz w:val="28"/>
                <w:szCs w:val="28"/>
              </w:rPr>
              <w:t>5</w:t>
            </w:r>
            <w:r w:rsidRPr="00212E40">
              <w:rPr>
                <w:rFonts w:ascii="宋体" w:hAnsi="宋体" w:cstheme="minorBidi"/>
                <w:noProof/>
                <w:snapToGrid/>
                <w:kern w:val="2"/>
                <w:sz w:val="28"/>
                <w:szCs w:val="28"/>
              </w:rPr>
              <w:tab/>
            </w:r>
            <w:r w:rsidRPr="00212E40">
              <w:rPr>
                <w:rStyle w:val="aff9"/>
                <w:rFonts w:ascii="宋体" w:hAnsi="宋体"/>
                <w:noProof/>
                <w:sz w:val="28"/>
                <w:szCs w:val="28"/>
              </w:rPr>
              <w:t>路   面</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_Toc175578218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61</w:t>
            </w:r>
            <w:r w:rsidRPr="00212E40">
              <w:rPr>
                <w:rFonts w:ascii="宋体" w:hAnsi="宋体"/>
                <w:noProof/>
                <w:webHidden/>
                <w:sz w:val="28"/>
                <w:szCs w:val="28"/>
              </w:rPr>
              <w:fldChar w:fldCharType="end"/>
            </w:r>
          </w:hyperlink>
        </w:p>
        <w:p w:rsidR="00212E40" w:rsidRPr="00212E40" w:rsidRDefault="00212E40">
          <w:pPr>
            <w:pStyle w:val="TOC2"/>
            <w:tabs>
              <w:tab w:val="left" w:pos="1050"/>
              <w:tab w:val="right" w:leader="dot" w:pos="8296"/>
            </w:tabs>
            <w:rPr>
              <w:rFonts w:ascii="宋体" w:hAnsi="宋体" w:cstheme="minorBidi"/>
              <w:noProof/>
              <w:snapToGrid/>
              <w:kern w:val="2"/>
              <w:sz w:val="28"/>
              <w:szCs w:val="28"/>
            </w:rPr>
          </w:pPr>
          <w:hyperlink w:anchor="_Toc175578219" w:history="1">
            <w:r w:rsidRPr="00212E40">
              <w:rPr>
                <w:rStyle w:val="aff9"/>
                <w:rFonts w:ascii="宋体" w:hAnsi="宋体"/>
                <w:noProof/>
                <w:sz w:val="28"/>
                <w:szCs w:val="28"/>
              </w:rPr>
              <w:t>5.1</w:t>
            </w:r>
            <w:r w:rsidRPr="00212E40">
              <w:rPr>
                <w:rFonts w:ascii="宋体" w:hAnsi="宋体" w:cstheme="minorBidi"/>
                <w:noProof/>
                <w:snapToGrid/>
                <w:kern w:val="2"/>
                <w:sz w:val="28"/>
                <w:szCs w:val="28"/>
              </w:rPr>
              <w:tab/>
            </w:r>
            <w:r w:rsidRPr="00212E40">
              <w:rPr>
                <w:rStyle w:val="aff9"/>
                <w:rFonts w:ascii="宋体" w:hAnsi="宋体"/>
                <w:noProof/>
                <w:sz w:val="28"/>
                <w:szCs w:val="28"/>
              </w:rPr>
              <w:t>一般规定</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_Toc175578219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61</w:t>
            </w:r>
            <w:r w:rsidRPr="00212E40">
              <w:rPr>
                <w:rFonts w:ascii="宋体" w:hAnsi="宋体"/>
                <w:noProof/>
                <w:webHidden/>
                <w:sz w:val="28"/>
                <w:szCs w:val="28"/>
              </w:rPr>
              <w:fldChar w:fldCharType="end"/>
            </w:r>
          </w:hyperlink>
        </w:p>
        <w:p w:rsidR="00212E40" w:rsidRPr="00212E40" w:rsidRDefault="00212E40">
          <w:pPr>
            <w:pStyle w:val="TOC2"/>
            <w:tabs>
              <w:tab w:val="left" w:pos="1050"/>
              <w:tab w:val="right" w:leader="dot" w:pos="8296"/>
            </w:tabs>
            <w:rPr>
              <w:rFonts w:ascii="宋体" w:hAnsi="宋体" w:cstheme="minorBidi"/>
              <w:noProof/>
              <w:snapToGrid/>
              <w:kern w:val="2"/>
              <w:sz w:val="28"/>
              <w:szCs w:val="28"/>
            </w:rPr>
          </w:pPr>
          <w:hyperlink w:anchor="_Toc175578220" w:history="1">
            <w:r w:rsidRPr="00212E40">
              <w:rPr>
                <w:rStyle w:val="aff9"/>
                <w:rFonts w:ascii="宋体" w:hAnsi="宋体"/>
                <w:noProof/>
                <w:sz w:val="28"/>
                <w:szCs w:val="28"/>
              </w:rPr>
              <w:t>5.2</w:t>
            </w:r>
            <w:r w:rsidRPr="00212E40">
              <w:rPr>
                <w:rFonts w:ascii="宋体" w:hAnsi="宋体" w:cstheme="minorBidi"/>
                <w:noProof/>
                <w:snapToGrid/>
                <w:kern w:val="2"/>
                <w:sz w:val="28"/>
                <w:szCs w:val="28"/>
              </w:rPr>
              <w:tab/>
            </w:r>
            <w:r w:rsidRPr="00212E40">
              <w:rPr>
                <w:rStyle w:val="aff9"/>
                <w:rFonts w:ascii="宋体" w:hAnsi="宋体"/>
                <w:noProof/>
                <w:sz w:val="28"/>
                <w:szCs w:val="28"/>
              </w:rPr>
              <w:t>设计</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_Toc175578220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61</w:t>
            </w:r>
            <w:r w:rsidRPr="00212E40">
              <w:rPr>
                <w:rFonts w:ascii="宋体" w:hAnsi="宋体"/>
                <w:noProof/>
                <w:webHidden/>
                <w:sz w:val="28"/>
                <w:szCs w:val="28"/>
              </w:rPr>
              <w:fldChar w:fldCharType="end"/>
            </w:r>
          </w:hyperlink>
        </w:p>
        <w:p w:rsidR="00212E40" w:rsidRPr="00212E40" w:rsidRDefault="00212E40">
          <w:pPr>
            <w:pStyle w:val="TOC1"/>
            <w:tabs>
              <w:tab w:val="left" w:pos="420"/>
              <w:tab w:val="right" w:leader="dot" w:pos="8296"/>
            </w:tabs>
            <w:rPr>
              <w:rFonts w:ascii="宋体" w:hAnsi="宋体" w:cstheme="minorBidi"/>
              <w:noProof/>
              <w:snapToGrid/>
              <w:kern w:val="2"/>
              <w:sz w:val="28"/>
              <w:szCs w:val="28"/>
            </w:rPr>
          </w:pPr>
          <w:hyperlink w:anchor="_Toc175578221" w:history="1">
            <w:r w:rsidRPr="00212E40">
              <w:rPr>
                <w:rStyle w:val="aff9"/>
                <w:rFonts w:ascii="宋体" w:hAnsi="宋体"/>
                <w:noProof/>
                <w:sz w:val="28"/>
                <w:szCs w:val="28"/>
              </w:rPr>
              <w:t>6</w:t>
            </w:r>
            <w:r w:rsidRPr="00212E40">
              <w:rPr>
                <w:rFonts w:ascii="宋体" w:hAnsi="宋体" w:cstheme="minorBidi"/>
                <w:noProof/>
                <w:snapToGrid/>
                <w:kern w:val="2"/>
                <w:sz w:val="28"/>
                <w:szCs w:val="28"/>
              </w:rPr>
              <w:tab/>
            </w:r>
            <w:r w:rsidRPr="00212E40">
              <w:rPr>
                <w:rStyle w:val="aff9"/>
                <w:rFonts w:ascii="宋体" w:hAnsi="宋体"/>
                <w:noProof/>
                <w:sz w:val="28"/>
                <w:szCs w:val="28"/>
              </w:rPr>
              <w:t>接   口</w:t>
            </w:r>
            <w:r w:rsidRPr="00212E40">
              <w:rPr>
                <w:rFonts w:ascii="宋体" w:hAnsi="宋体"/>
                <w:noProof/>
                <w:webHidden/>
                <w:sz w:val="28"/>
                <w:szCs w:val="28"/>
              </w:rPr>
              <w:tab/>
            </w:r>
            <w:r w:rsidRPr="00212E40">
              <w:rPr>
                <w:rFonts w:ascii="宋体" w:hAnsi="宋体"/>
                <w:noProof/>
                <w:webHidden/>
                <w:sz w:val="28"/>
                <w:szCs w:val="28"/>
              </w:rPr>
              <w:fldChar w:fldCharType="begin"/>
            </w:r>
            <w:r w:rsidRPr="00212E40">
              <w:rPr>
                <w:rFonts w:ascii="宋体" w:hAnsi="宋体"/>
                <w:noProof/>
                <w:webHidden/>
                <w:sz w:val="28"/>
                <w:szCs w:val="28"/>
              </w:rPr>
              <w:instrText xml:space="preserve"> PAGEREF _Toc175578221 \h </w:instrText>
            </w:r>
            <w:r w:rsidRPr="00212E40">
              <w:rPr>
                <w:rFonts w:ascii="宋体" w:hAnsi="宋体"/>
                <w:noProof/>
                <w:webHidden/>
                <w:sz w:val="28"/>
                <w:szCs w:val="28"/>
              </w:rPr>
            </w:r>
            <w:r w:rsidRPr="00212E40">
              <w:rPr>
                <w:rFonts w:ascii="宋体" w:hAnsi="宋体"/>
                <w:noProof/>
                <w:webHidden/>
                <w:sz w:val="28"/>
                <w:szCs w:val="28"/>
              </w:rPr>
              <w:fldChar w:fldCharType="separate"/>
            </w:r>
            <w:r>
              <w:rPr>
                <w:rFonts w:ascii="宋体" w:hAnsi="宋体"/>
                <w:noProof/>
                <w:webHidden/>
                <w:sz w:val="28"/>
                <w:szCs w:val="28"/>
              </w:rPr>
              <w:t>64</w:t>
            </w:r>
            <w:r w:rsidRPr="00212E40">
              <w:rPr>
                <w:rFonts w:ascii="宋体" w:hAnsi="宋体"/>
                <w:noProof/>
                <w:webHidden/>
                <w:sz w:val="28"/>
                <w:szCs w:val="28"/>
              </w:rPr>
              <w:fldChar w:fldCharType="end"/>
            </w:r>
          </w:hyperlink>
        </w:p>
        <w:p w:rsidR="00436C96" w:rsidRPr="003A650F" w:rsidRDefault="004F3ED3">
          <w:pPr>
            <w:pStyle w:val="TOC10"/>
            <w:tabs>
              <w:tab w:val="right" w:leader="dot" w:pos="8296"/>
            </w:tabs>
            <w:rPr>
              <w:rFonts w:ascii="宋体" w:eastAsia="宋体" w:hAnsi="宋体" w:cs="宋体"/>
              <w:color w:val="auto"/>
              <w:sz w:val="28"/>
              <w:szCs w:val="28"/>
            </w:rPr>
          </w:pPr>
          <w:r w:rsidRPr="00212E40">
            <w:rPr>
              <w:rFonts w:ascii="宋体" w:eastAsia="宋体" w:hAnsi="宋体" w:cs="宋体" w:hint="eastAsia"/>
              <w:color w:val="auto"/>
              <w:sz w:val="28"/>
              <w:szCs w:val="28"/>
              <w:lang w:val="zh-CN"/>
            </w:rPr>
            <w:fldChar w:fldCharType="end"/>
          </w:r>
        </w:p>
      </w:sdtContent>
    </w:sdt>
    <w:p w:rsidR="003D1B1F" w:rsidRDefault="003D1B1F">
      <w:pPr>
        <w:widowControl/>
        <w:jc w:val="left"/>
        <w:rPr>
          <w:rFonts w:ascii="宋体" w:eastAsia="宋体" w:hAnsi="宋体" w:cs="宋体"/>
          <w:b/>
          <w:bCs/>
          <w:sz w:val="28"/>
          <w:szCs w:val="28"/>
        </w:rPr>
      </w:pPr>
      <w:r>
        <w:rPr>
          <w:rFonts w:ascii="宋体" w:eastAsia="宋体" w:hAnsi="宋体" w:cs="宋体"/>
          <w:b/>
          <w:bCs/>
          <w:sz w:val="28"/>
          <w:szCs w:val="28"/>
        </w:rPr>
        <w:br w:type="page"/>
      </w:r>
    </w:p>
    <w:p w:rsidR="003D1B1F" w:rsidRPr="003D1B1F" w:rsidRDefault="003D1B1F" w:rsidP="003D1B1F">
      <w:pPr>
        <w:spacing w:line="360" w:lineRule="auto"/>
        <w:jc w:val="center"/>
        <w:outlineLvl w:val="0"/>
        <w:rPr>
          <w:rFonts w:ascii="Times New Roman" w:eastAsia="宋体" w:hAnsi="Times New Roman" w:cs="Times New Roman"/>
          <w:b/>
          <w:bCs/>
          <w:sz w:val="28"/>
          <w:szCs w:val="28"/>
        </w:rPr>
      </w:pPr>
      <w:bookmarkStart w:id="9" w:name="_Toc175578193"/>
      <w:bookmarkStart w:id="10" w:name="_Toc175578223"/>
      <w:r w:rsidRPr="003D1B1F">
        <w:rPr>
          <w:rFonts w:ascii="Times New Roman" w:eastAsia="宋体" w:hAnsi="Times New Roman" w:cs="Times New Roman"/>
          <w:b/>
          <w:bCs/>
          <w:sz w:val="28"/>
          <w:szCs w:val="28"/>
        </w:rPr>
        <w:lastRenderedPageBreak/>
        <w:t>Contents</w:t>
      </w:r>
      <w:bookmarkEnd w:id="9"/>
      <w:bookmarkEnd w:id="10"/>
    </w:p>
    <w:sdt>
      <w:sdtPr>
        <w:rPr>
          <w:rFonts w:eastAsiaTheme="majorEastAsia"/>
          <w:snapToGrid/>
          <w:color w:val="2F5496" w:themeColor="accent1" w:themeShade="BF"/>
          <w:sz w:val="28"/>
          <w:szCs w:val="28"/>
          <w:lang w:val="zh-CN"/>
        </w:rPr>
        <w:id w:val="-243029704"/>
        <w:docPartObj>
          <w:docPartGallery w:val="Table of Contents"/>
          <w:docPartUnique/>
        </w:docPartObj>
      </w:sdtPr>
      <w:sdtEndPr>
        <w:rPr>
          <w:rFonts w:ascii="宋体" w:eastAsia="宋体" w:hAnsi="宋体" w:cs="宋体" w:hint="eastAsia"/>
          <w:color w:val="auto"/>
          <w:kern w:val="2"/>
        </w:rPr>
      </w:sdtEndPr>
      <w:sdtContent>
        <w:p w:rsidR="00212E40" w:rsidRPr="00212E40" w:rsidRDefault="003D1B1F" w:rsidP="00212E40">
          <w:pPr>
            <w:pStyle w:val="TOC1"/>
            <w:tabs>
              <w:tab w:val="right" w:leader="dot" w:pos="8296"/>
            </w:tabs>
            <w:rPr>
              <w:noProof/>
              <w:snapToGrid/>
              <w:kern w:val="2"/>
              <w:sz w:val="28"/>
              <w:szCs w:val="28"/>
            </w:rPr>
          </w:pPr>
          <w:r w:rsidRPr="003D1B1F">
            <w:rPr>
              <w:snapToGrid/>
              <w:kern w:val="2"/>
              <w:sz w:val="28"/>
              <w:szCs w:val="28"/>
            </w:rPr>
            <w:fldChar w:fldCharType="begin"/>
          </w:r>
          <w:r w:rsidRPr="003D1B1F">
            <w:rPr>
              <w:sz w:val="28"/>
              <w:szCs w:val="28"/>
            </w:rPr>
            <w:instrText xml:space="preserve"> TOC \o "1-3" \h \z \u </w:instrText>
          </w:r>
          <w:r w:rsidRPr="003D1B1F">
            <w:rPr>
              <w:snapToGrid/>
              <w:kern w:val="2"/>
              <w:sz w:val="28"/>
              <w:szCs w:val="28"/>
            </w:rPr>
            <w:fldChar w:fldCharType="separate"/>
          </w:r>
        </w:p>
        <w:p w:rsidR="00212E40" w:rsidRPr="00D0087C" w:rsidRDefault="00212E40">
          <w:pPr>
            <w:pStyle w:val="TOC1"/>
            <w:tabs>
              <w:tab w:val="left" w:pos="420"/>
              <w:tab w:val="right" w:leader="dot" w:pos="8296"/>
            </w:tabs>
            <w:rPr>
              <w:noProof/>
              <w:snapToGrid/>
              <w:kern w:val="2"/>
              <w:sz w:val="28"/>
              <w:szCs w:val="28"/>
            </w:rPr>
          </w:pPr>
          <w:hyperlink w:anchor="_Toc175578224" w:history="1">
            <w:r w:rsidRPr="00D0087C">
              <w:rPr>
                <w:rStyle w:val="aff9"/>
                <w:noProof/>
                <w:sz w:val="28"/>
                <w:szCs w:val="28"/>
              </w:rPr>
              <w:t>1</w:t>
            </w:r>
            <w:r w:rsidRPr="00D0087C">
              <w:rPr>
                <w:noProof/>
                <w:snapToGrid/>
                <w:kern w:val="2"/>
                <w:sz w:val="28"/>
                <w:szCs w:val="28"/>
              </w:rPr>
              <w:tab/>
            </w:r>
            <w:r w:rsidRPr="00D0087C">
              <w:rPr>
                <w:rStyle w:val="aff9"/>
                <w:noProof/>
                <w:sz w:val="28"/>
                <w:szCs w:val="28"/>
              </w:rPr>
              <w:t xml:space="preserve">General </w:t>
            </w:r>
            <w:r w:rsidR="00D0087C">
              <w:rPr>
                <w:rStyle w:val="aff9"/>
                <w:noProof/>
                <w:sz w:val="28"/>
                <w:szCs w:val="28"/>
              </w:rPr>
              <w:t>P</w:t>
            </w:r>
            <w:r w:rsidRPr="00D0087C">
              <w:rPr>
                <w:rStyle w:val="aff9"/>
                <w:noProof/>
                <w:sz w:val="28"/>
                <w:szCs w:val="28"/>
              </w:rPr>
              <w:t xml:space="preserve">rinciples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_Toc175578224 \h </w:instrText>
            </w:r>
            <w:r w:rsidRPr="00D0087C">
              <w:rPr>
                <w:noProof/>
                <w:webHidden/>
                <w:sz w:val="28"/>
                <w:szCs w:val="28"/>
              </w:rPr>
            </w:r>
            <w:r w:rsidRPr="00D0087C">
              <w:rPr>
                <w:noProof/>
                <w:webHidden/>
                <w:sz w:val="28"/>
                <w:szCs w:val="28"/>
              </w:rPr>
              <w:fldChar w:fldCharType="separate"/>
            </w:r>
            <w:r w:rsidRPr="00D0087C">
              <w:rPr>
                <w:noProof/>
                <w:webHidden/>
                <w:sz w:val="28"/>
                <w:szCs w:val="28"/>
              </w:rPr>
              <w:t>7</w:t>
            </w:r>
            <w:r w:rsidRPr="00D0087C">
              <w:rPr>
                <w:noProof/>
                <w:webHidden/>
                <w:sz w:val="28"/>
                <w:szCs w:val="28"/>
              </w:rPr>
              <w:fldChar w:fldCharType="end"/>
            </w:r>
          </w:hyperlink>
        </w:p>
        <w:p w:rsidR="00212E40" w:rsidRPr="00D0087C" w:rsidRDefault="00212E40">
          <w:pPr>
            <w:pStyle w:val="TOC1"/>
            <w:tabs>
              <w:tab w:val="left" w:pos="420"/>
              <w:tab w:val="right" w:leader="dot" w:pos="8296"/>
            </w:tabs>
            <w:rPr>
              <w:noProof/>
              <w:snapToGrid/>
              <w:kern w:val="2"/>
              <w:sz w:val="28"/>
              <w:szCs w:val="28"/>
            </w:rPr>
          </w:pPr>
          <w:hyperlink w:anchor="_Toc175578225" w:history="1">
            <w:r w:rsidRPr="00D0087C">
              <w:rPr>
                <w:rStyle w:val="aff9"/>
                <w:noProof/>
                <w:sz w:val="28"/>
                <w:szCs w:val="28"/>
              </w:rPr>
              <w:t>2</w:t>
            </w:r>
            <w:r w:rsidRPr="00D0087C">
              <w:rPr>
                <w:noProof/>
                <w:snapToGrid/>
                <w:kern w:val="2"/>
                <w:sz w:val="28"/>
                <w:szCs w:val="28"/>
              </w:rPr>
              <w:tab/>
            </w:r>
            <w:r w:rsidRPr="00D0087C">
              <w:rPr>
                <w:rStyle w:val="aff9"/>
                <w:noProof/>
                <w:sz w:val="28"/>
                <w:szCs w:val="28"/>
              </w:rPr>
              <w:t xml:space="preserve">Terms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_Toc175578225 \h </w:instrText>
            </w:r>
            <w:r w:rsidRPr="00D0087C">
              <w:rPr>
                <w:noProof/>
                <w:webHidden/>
                <w:sz w:val="28"/>
                <w:szCs w:val="28"/>
              </w:rPr>
            </w:r>
            <w:r w:rsidRPr="00D0087C">
              <w:rPr>
                <w:noProof/>
                <w:webHidden/>
                <w:sz w:val="28"/>
                <w:szCs w:val="28"/>
              </w:rPr>
              <w:fldChar w:fldCharType="separate"/>
            </w:r>
            <w:r w:rsidRPr="00D0087C">
              <w:rPr>
                <w:noProof/>
                <w:webHidden/>
                <w:sz w:val="28"/>
                <w:szCs w:val="28"/>
              </w:rPr>
              <w:t>8</w:t>
            </w:r>
            <w:r w:rsidRPr="00D0087C">
              <w:rPr>
                <w:noProof/>
                <w:webHidden/>
                <w:sz w:val="28"/>
                <w:szCs w:val="28"/>
              </w:rPr>
              <w:fldChar w:fldCharType="end"/>
            </w:r>
          </w:hyperlink>
        </w:p>
        <w:p w:rsidR="00212E40" w:rsidRPr="00D0087C" w:rsidRDefault="00212E40">
          <w:pPr>
            <w:pStyle w:val="TOC1"/>
            <w:tabs>
              <w:tab w:val="left" w:pos="420"/>
              <w:tab w:val="right" w:leader="dot" w:pos="8296"/>
            </w:tabs>
            <w:rPr>
              <w:noProof/>
              <w:snapToGrid/>
              <w:kern w:val="2"/>
              <w:sz w:val="28"/>
              <w:szCs w:val="28"/>
            </w:rPr>
          </w:pPr>
          <w:hyperlink w:anchor="_Toc175578226" w:history="1">
            <w:r w:rsidRPr="00D0087C">
              <w:rPr>
                <w:rStyle w:val="aff9"/>
                <w:noProof/>
                <w:sz w:val="28"/>
                <w:szCs w:val="28"/>
              </w:rPr>
              <w:t>3</w:t>
            </w:r>
            <w:r w:rsidRPr="00D0087C">
              <w:rPr>
                <w:noProof/>
                <w:snapToGrid/>
                <w:kern w:val="2"/>
                <w:sz w:val="28"/>
                <w:szCs w:val="28"/>
              </w:rPr>
              <w:tab/>
            </w:r>
            <w:r w:rsidRPr="00D0087C">
              <w:rPr>
                <w:rStyle w:val="aff9"/>
                <w:noProof/>
                <w:sz w:val="28"/>
                <w:szCs w:val="28"/>
              </w:rPr>
              <w:t xml:space="preserve">Basic Regulations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_Toc175578226 \h </w:instrText>
            </w:r>
            <w:r w:rsidRPr="00D0087C">
              <w:rPr>
                <w:noProof/>
                <w:webHidden/>
                <w:sz w:val="28"/>
                <w:szCs w:val="28"/>
              </w:rPr>
            </w:r>
            <w:r w:rsidRPr="00D0087C">
              <w:rPr>
                <w:noProof/>
                <w:webHidden/>
                <w:sz w:val="28"/>
                <w:szCs w:val="28"/>
              </w:rPr>
              <w:fldChar w:fldCharType="separate"/>
            </w:r>
            <w:r w:rsidRPr="00D0087C">
              <w:rPr>
                <w:noProof/>
                <w:webHidden/>
                <w:sz w:val="28"/>
                <w:szCs w:val="28"/>
              </w:rPr>
              <w:t>11</w:t>
            </w:r>
            <w:r w:rsidRPr="00D0087C">
              <w:rPr>
                <w:noProof/>
                <w:webHidden/>
                <w:sz w:val="28"/>
                <w:szCs w:val="28"/>
              </w:rPr>
              <w:fldChar w:fldCharType="end"/>
            </w:r>
          </w:hyperlink>
        </w:p>
        <w:p w:rsidR="00212E40" w:rsidRPr="00D0087C" w:rsidRDefault="00212E40">
          <w:pPr>
            <w:pStyle w:val="TOC1"/>
            <w:tabs>
              <w:tab w:val="left" w:pos="420"/>
              <w:tab w:val="right" w:leader="dot" w:pos="8296"/>
            </w:tabs>
            <w:rPr>
              <w:noProof/>
              <w:snapToGrid/>
              <w:kern w:val="2"/>
              <w:sz w:val="28"/>
              <w:szCs w:val="28"/>
            </w:rPr>
          </w:pPr>
          <w:hyperlink w:anchor="_Toc175578227" w:history="1">
            <w:r w:rsidRPr="00D0087C">
              <w:rPr>
                <w:rStyle w:val="aff9"/>
                <w:noProof/>
                <w:sz w:val="28"/>
                <w:szCs w:val="28"/>
              </w:rPr>
              <w:t>4</w:t>
            </w:r>
            <w:r w:rsidRPr="00D0087C">
              <w:rPr>
                <w:noProof/>
                <w:snapToGrid/>
                <w:kern w:val="2"/>
                <w:sz w:val="28"/>
                <w:szCs w:val="28"/>
              </w:rPr>
              <w:tab/>
            </w:r>
            <w:r w:rsidRPr="00D0087C">
              <w:rPr>
                <w:rStyle w:val="aff9"/>
                <w:noProof/>
                <w:sz w:val="28"/>
                <w:szCs w:val="28"/>
              </w:rPr>
              <w:t xml:space="preserve">Subgrade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_Toc175578227 \h </w:instrText>
            </w:r>
            <w:r w:rsidRPr="00D0087C">
              <w:rPr>
                <w:noProof/>
                <w:webHidden/>
                <w:sz w:val="28"/>
                <w:szCs w:val="28"/>
              </w:rPr>
            </w:r>
            <w:r w:rsidRPr="00D0087C">
              <w:rPr>
                <w:noProof/>
                <w:webHidden/>
                <w:sz w:val="28"/>
                <w:szCs w:val="28"/>
              </w:rPr>
              <w:fldChar w:fldCharType="separate"/>
            </w:r>
            <w:r w:rsidRPr="00D0087C">
              <w:rPr>
                <w:noProof/>
                <w:webHidden/>
                <w:sz w:val="28"/>
                <w:szCs w:val="28"/>
              </w:rPr>
              <w:t>12</w:t>
            </w:r>
            <w:r w:rsidRPr="00D0087C">
              <w:rPr>
                <w:noProof/>
                <w:webHidden/>
                <w:sz w:val="28"/>
                <w:szCs w:val="28"/>
              </w:rPr>
              <w:fldChar w:fldCharType="end"/>
            </w:r>
          </w:hyperlink>
        </w:p>
        <w:p w:rsidR="00212E40" w:rsidRPr="00D0087C" w:rsidRDefault="00212E40">
          <w:pPr>
            <w:pStyle w:val="TOC2"/>
            <w:tabs>
              <w:tab w:val="left" w:pos="1050"/>
              <w:tab w:val="right" w:leader="dot" w:pos="8296"/>
            </w:tabs>
            <w:rPr>
              <w:noProof/>
              <w:snapToGrid/>
              <w:kern w:val="2"/>
              <w:sz w:val="28"/>
              <w:szCs w:val="28"/>
            </w:rPr>
          </w:pPr>
          <w:hyperlink w:anchor="_Toc175578228" w:history="1">
            <w:r w:rsidRPr="00D0087C">
              <w:rPr>
                <w:rStyle w:val="aff9"/>
                <w:noProof/>
                <w:sz w:val="28"/>
                <w:szCs w:val="28"/>
              </w:rPr>
              <w:t>4.1</w:t>
            </w:r>
            <w:r w:rsidRPr="00D0087C">
              <w:rPr>
                <w:noProof/>
                <w:snapToGrid/>
                <w:kern w:val="2"/>
                <w:sz w:val="28"/>
                <w:szCs w:val="28"/>
              </w:rPr>
              <w:tab/>
            </w:r>
            <w:r w:rsidRPr="00D0087C">
              <w:rPr>
                <w:rStyle w:val="aff9"/>
                <w:noProof/>
                <w:sz w:val="28"/>
                <w:szCs w:val="28"/>
              </w:rPr>
              <w:t xml:space="preserve">General Provisions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_Toc175578228 \h </w:instrText>
            </w:r>
            <w:r w:rsidRPr="00D0087C">
              <w:rPr>
                <w:noProof/>
                <w:webHidden/>
                <w:sz w:val="28"/>
                <w:szCs w:val="28"/>
              </w:rPr>
            </w:r>
            <w:r w:rsidRPr="00D0087C">
              <w:rPr>
                <w:noProof/>
                <w:webHidden/>
                <w:sz w:val="28"/>
                <w:szCs w:val="28"/>
              </w:rPr>
              <w:fldChar w:fldCharType="separate"/>
            </w:r>
            <w:r w:rsidRPr="00D0087C">
              <w:rPr>
                <w:noProof/>
                <w:webHidden/>
                <w:sz w:val="28"/>
                <w:szCs w:val="28"/>
              </w:rPr>
              <w:t>12</w:t>
            </w:r>
            <w:r w:rsidRPr="00D0087C">
              <w:rPr>
                <w:noProof/>
                <w:webHidden/>
                <w:sz w:val="28"/>
                <w:szCs w:val="28"/>
              </w:rPr>
              <w:fldChar w:fldCharType="end"/>
            </w:r>
          </w:hyperlink>
        </w:p>
        <w:p w:rsidR="00212E40" w:rsidRPr="00D0087C" w:rsidRDefault="00212E40">
          <w:pPr>
            <w:pStyle w:val="TOC2"/>
            <w:tabs>
              <w:tab w:val="left" w:pos="1050"/>
              <w:tab w:val="right" w:leader="dot" w:pos="8296"/>
            </w:tabs>
            <w:rPr>
              <w:noProof/>
              <w:snapToGrid/>
              <w:kern w:val="2"/>
              <w:sz w:val="28"/>
              <w:szCs w:val="28"/>
            </w:rPr>
          </w:pPr>
          <w:hyperlink w:anchor="_Toc175578229" w:history="1">
            <w:r w:rsidRPr="00D0087C">
              <w:rPr>
                <w:rStyle w:val="aff9"/>
                <w:noProof/>
                <w:sz w:val="28"/>
                <w:szCs w:val="28"/>
              </w:rPr>
              <w:t>4.2</w:t>
            </w:r>
            <w:r w:rsidRPr="00D0087C">
              <w:rPr>
                <w:noProof/>
                <w:snapToGrid/>
                <w:kern w:val="2"/>
                <w:sz w:val="28"/>
                <w:szCs w:val="28"/>
              </w:rPr>
              <w:tab/>
            </w:r>
            <w:r w:rsidRPr="00D0087C">
              <w:rPr>
                <w:rStyle w:val="aff9"/>
                <w:noProof/>
                <w:sz w:val="28"/>
                <w:szCs w:val="28"/>
              </w:rPr>
              <w:t xml:space="preserve">Designs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_Toc175578229 \h </w:instrText>
            </w:r>
            <w:r w:rsidRPr="00D0087C">
              <w:rPr>
                <w:noProof/>
                <w:webHidden/>
                <w:sz w:val="28"/>
                <w:szCs w:val="28"/>
              </w:rPr>
            </w:r>
            <w:r w:rsidRPr="00D0087C">
              <w:rPr>
                <w:noProof/>
                <w:webHidden/>
                <w:sz w:val="28"/>
                <w:szCs w:val="28"/>
              </w:rPr>
              <w:fldChar w:fldCharType="separate"/>
            </w:r>
            <w:r w:rsidRPr="00D0087C">
              <w:rPr>
                <w:noProof/>
                <w:webHidden/>
                <w:sz w:val="28"/>
                <w:szCs w:val="28"/>
              </w:rPr>
              <w:t>12</w:t>
            </w:r>
            <w:r w:rsidRPr="00D0087C">
              <w:rPr>
                <w:noProof/>
                <w:webHidden/>
                <w:sz w:val="28"/>
                <w:szCs w:val="28"/>
              </w:rPr>
              <w:fldChar w:fldCharType="end"/>
            </w:r>
          </w:hyperlink>
        </w:p>
        <w:p w:rsidR="00212E40" w:rsidRPr="00D0087C" w:rsidRDefault="00212E40">
          <w:pPr>
            <w:pStyle w:val="TOC2"/>
            <w:tabs>
              <w:tab w:val="left" w:pos="1050"/>
              <w:tab w:val="right" w:leader="dot" w:pos="8296"/>
            </w:tabs>
            <w:rPr>
              <w:noProof/>
              <w:snapToGrid/>
              <w:kern w:val="2"/>
              <w:sz w:val="28"/>
              <w:szCs w:val="28"/>
            </w:rPr>
          </w:pPr>
          <w:hyperlink w:anchor="_Toc175578230" w:history="1">
            <w:r w:rsidRPr="00D0087C">
              <w:rPr>
                <w:rStyle w:val="aff9"/>
                <w:noProof/>
                <w:sz w:val="28"/>
                <w:szCs w:val="28"/>
              </w:rPr>
              <w:t>4.3</w:t>
            </w:r>
            <w:r w:rsidRPr="00D0087C">
              <w:rPr>
                <w:noProof/>
                <w:snapToGrid/>
                <w:kern w:val="2"/>
                <w:sz w:val="28"/>
                <w:szCs w:val="28"/>
              </w:rPr>
              <w:tab/>
            </w:r>
            <w:r w:rsidRPr="00D0087C">
              <w:rPr>
                <w:rStyle w:val="aff9"/>
                <w:noProof/>
                <w:sz w:val="28"/>
                <w:szCs w:val="28"/>
              </w:rPr>
              <w:t xml:space="preserve">Construction Essentials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_Toc175578230 \h </w:instrText>
            </w:r>
            <w:r w:rsidRPr="00D0087C">
              <w:rPr>
                <w:noProof/>
                <w:webHidden/>
                <w:sz w:val="28"/>
                <w:szCs w:val="28"/>
              </w:rPr>
            </w:r>
            <w:r w:rsidRPr="00D0087C">
              <w:rPr>
                <w:noProof/>
                <w:webHidden/>
                <w:sz w:val="28"/>
                <w:szCs w:val="28"/>
              </w:rPr>
              <w:fldChar w:fldCharType="separate"/>
            </w:r>
            <w:r w:rsidRPr="00D0087C">
              <w:rPr>
                <w:noProof/>
                <w:webHidden/>
                <w:sz w:val="28"/>
                <w:szCs w:val="28"/>
              </w:rPr>
              <w:t>33</w:t>
            </w:r>
            <w:r w:rsidRPr="00D0087C">
              <w:rPr>
                <w:noProof/>
                <w:webHidden/>
                <w:sz w:val="28"/>
                <w:szCs w:val="28"/>
              </w:rPr>
              <w:fldChar w:fldCharType="end"/>
            </w:r>
          </w:hyperlink>
        </w:p>
        <w:p w:rsidR="00212E40" w:rsidRPr="00D0087C" w:rsidRDefault="00212E40">
          <w:pPr>
            <w:pStyle w:val="TOC1"/>
            <w:tabs>
              <w:tab w:val="left" w:pos="420"/>
              <w:tab w:val="right" w:leader="dot" w:pos="8296"/>
            </w:tabs>
            <w:rPr>
              <w:noProof/>
              <w:snapToGrid/>
              <w:kern w:val="2"/>
              <w:sz w:val="28"/>
              <w:szCs w:val="28"/>
            </w:rPr>
          </w:pPr>
          <w:hyperlink w:anchor="_Toc175578231" w:history="1">
            <w:r w:rsidRPr="00D0087C">
              <w:rPr>
                <w:rStyle w:val="aff9"/>
                <w:noProof/>
                <w:sz w:val="28"/>
                <w:szCs w:val="28"/>
              </w:rPr>
              <w:t>5</w:t>
            </w:r>
            <w:r w:rsidRPr="00D0087C">
              <w:rPr>
                <w:noProof/>
                <w:snapToGrid/>
                <w:kern w:val="2"/>
                <w:sz w:val="28"/>
                <w:szCs w:val="28"/>
              </w:rPr>
              <w:tab/>
            </w:r>
            <w:r w:rsidRPr="00D0087C">
              <w:rPr>
                <w:rStyle w:val="aff9"/>
                <w:noProof/>
                <w:sz w:val="28"/>
                <w:szCs w:val="28"/>
              </w:rPr>
              <w:t xml:space="preserve">Pavement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_Toc175578231 \h </w:instrText>
            </w:r>
            <w:r w:rsidRPr="00D0087C">
              <w:rPr>
                <w:noProof/>
                <w:webHidden/>
                <w:sz w:val="28"/>
                <w:szCs w:val="28"/>
              </w:rPr>
            </w:r>
            <w:r w:rsidRPr="00D0087C">
              <w:rPr>
                <w:noProof/>
                <w:webHidden/>
                <w:sz w:val="28"/>
                <w:szCs w:val="28"/>
              </w:rPr>
              <w:fldChar w:fldCharType="separate"/>
            </w:r>
            <w:r w:rsidRPr="00D0087C">
              <w:rPr>
                <w:noProof/>
                <w:webHidden/>
                <w:sz w:val="28"/>
                <w:szCs w:val="28"/>
              </w:rPr>
              <w:t>35</w:t>
            </w:r>
            <w:r w:rsidRPr="00D0087C">
              <w:rPr>
                <w:noProof/>
                <w:webHidden/>
                <w:sz w:val="28"/>
                <w:szCs w:val="28"/>
              </w:rPr>
              <w:fldChar w:fldCharType="end"/>
            </w:r>
          </w:hyperlink>
        </w:p>
        <w:p w:rsidR="00212E40" w:rsidRPr="00D0087C" w:rsidRDefault="00212E40">
          <w:pPr>
            <w:pStyle w:val="TOC2"/>
            <w:tabs>
              <w:tab w:val="left" w:pos="1050"/>
              <w:tab w:val="right" w:leader="dot" w:pos="8296"/>
            </w:tabs>
            <w:rPr>
              <w:noProof/>
              <w:snapToGrid/>
              <w:kern w:val="2"/>
              <w:sz w:val="28"/>
              <w:szCs w:val="28"/>
            </w:rPr>
          </w:pPr>
          <w:hyperlink w:anchor="_Toc175578232" w:history="1">
            <w:r w:rsidRPr="00D0087C">
              <w:rPr>
                <w:rStyle w:val="aff9"/>
                <w:noProof/>
                <w:sz w:val="28"/>
                <w:szCs w:val="28"/>
              </w:rPr>
              <w:t>5.1</w:t>
            </w:r>
            <w:r w:rsidRPr="00D0087C">
              <w:rPr>
                <w:noProof/>
                <w:snapToGrid/>
                <w:kern w:val="2"/>
                <w:sz w:val="28"/>
                <w:szCs w:val="28"/>
              </w:rPr>
              <w:tab/>
            </w:r>
            <w:r w:rsidRPr="00D0087C">
              <w:rPr>
                <w:rStyle w:val="aff9"/>
                <w:noProof/>
                <w:sz w:val="28"/>
                <w:szCs w:val="28"/>
              </w:rPr>
              <w:t xml:space="preserve">General Provisions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_Toc175578232 \h </w:instrText>
            </w:r>
            <w:r w:rsidRPr="00D0087C">
              <w:rPr>
                <w:noProof/>
                <w:webHidden/>
                <w:sz w:val="28"/>
                <w:szCs w:val="28"/>
              </w:rPr>
            </w:r>
            <w:r w:rsidRPr="00D0087C">
              <w:rPr>
                <w:noProof/>
                <w:webHidden/>
                <w:sz w:val="28"/>
                <w:szCs w:val="28"/>
              </w:rPr>
              <w:fldChar w:fldCharType="separate"/>
            </w:r>
            <w:r w:rsidRPr="00D0087C">
              <w:rPr>
                <w:noProof/>
                <w:webHidden/>
                <w:sz w:val="28"/>
                <w:szCs w:val="28"/>
              </w:rPr>
              <w:t>35</w:t>
            </w:r>
            <w:r w:rsidRPr="00D0087C">
              <w:rPr>
                <w:noProof/>
                <w:webHidden/>
                <w:sz w:val="28"/>
                <w:szCs w:val="28"/>
              </w:rPr>
              <w:fldChar w:fldCharType="end"/>
            </w:r>
          </w:hyperlink>
        </w:p>
        <w:p w:rsidR="00212E40" w:rsidRPr="00D0087C" w:rsidRDefault="00212E40">
          <w:pPr>
            <w:pStyle w:val="TOC2"/>
            <w:tabs>
              <w:tab w:val="left" w:pos="1050"/>
              <w:tab w:val="right" w:leader="dot" w:pos="8296"/>
            </w:tabs>
            <w:rPr>
              <w:noProof/>
              <w:snapToGrid/>
              <w:kern w:val="2"/>
              <w:sz w:val="28"/>
              <w:szCs w:val="28"/>
            </w:rPr>
          </w:pPr>
          <w:hyperlink w:anchor="_Toc175578233" w:history="1">
            <w:r w:rsidRPr="00D0087C">
              <w:rPr>
                <w:rStyle w:val="aff9"/>
                <w:noProof/>
                <w:sz w:val="28"/>
                <w:szCs w:val="28"/>
              </w:rPr>
              <w:t>5.2</w:t>
            </w:r>
            <w:r w:rsidRPr="00D0087C">
              <w:rPr>
                <w:noProof/>
                <w:snapToGrid/>
                <w:kern w:val="2"/>
                <w:sz w:val="28"/>
                <w:szCs w:val="28"/>
              </w:rPr>
              <w:tab/>
            </w:r>
            <w:r w:rsidRPr="00D0087C">
              <w:rPr>
                <w:rStyle w:val="aff9"/>
                <w:noProof/>
                <w:sz w:val="28"/>
                <w:szCs w:val="28"/>
              </w:rPr>
              <w:t xml:space="preserve">Designs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_Toc175578233 \h </w:instrText>
            </w:r>
            <w:r w:rsidRPr="00D0087C">
              <w:rPr>
                <w:noProof/>
                <w:webHidden/>
                <w:sz w:val="28"/>
                <w:szCs w:val="28"/>
              </w:rPr>
            </w:r>
            <w:r w:rsidRPr="00D0087C">
              <w:rPr>
                <w:noProof/>
                <w:webHidden/>
                <w:sz w:val="28"/>
                <w:szCs w:val="28"/>
              </w:rPr>
              <w:fldChar w:fldCharType="separate"/>
            </w:r>
            <w:r w:rsidRPr="00D0087C">
              <w:rPr>
                <w:noProof/>
                <w:webHidden/>
                <w:sz w:val="28"/>
                <w:szCs w:val="28"/>
              </w:rPr>
              <w:t>35</w:t>
            </w:r>
            <w:r w:rsidRPr="00D0087C">
              <w:rPr>
                <w:noProof/>
                <w:webHidden/>
                <w:sz w:val="28"/>
                <w:szCs w:val="28"/>
              </w:rPr>
              <w:fldChar w:fldCharType="end"/>
            </w:r>
          </w:hyperlink>
        </w:p>
        <w:p w:rsidR="00212E40" w:rsidRPr="00D0087C" w:rsidRDefault="00212E40">
          <w:pPr>
            <w:pStyle w:val="TOC2"/>
            <w:tabs>
              <w:tab w:val="left" w:pos="1050"/>
              <w:tab w:val="right" w:leader="dot" w:pos="8296"/>
            </w:tabs>
            <w:rPr>
              <w:noProof/>
              <w:snapToGrid/>
              <w:kern w:val="2"/>
              <w:sz w:val="28"/>
              <w:szCs w:val="28"/>
            </w:rPr>
          </w:pPr>
          <w:hyperlink w:anchor="_Toc175578234" w:history="1">
            <w:r w:rsidRPr="00D0087C">
              <w:rPr>
                <w:rStyle w:val="aff9"/>
                <w:noProof/>
                <w:sz w:val="28"/>
                <w:szCs w:val="28"/>
              </w:rPr>
              <w:t>5.3</w:t>
            </w:r>
            <w:r w:rsidRPr="00D0087C">
              <w:rPr>
                <w:noProof/>
                <w:snapToGrid/>
                <w:kern w:val="2"/>
                <w:sz w:val="28"/>
                <w:szCs w:val="28"/>
              </w:rPr>
              <w:tab/>
            </w:r>
            <w:r w:rsidRPr="00D0087C">
              <w:rPr>
                <w:rStyle w:val="aff9"/>
                <w:noProof/>
                <w:sz w:val="28"/>
                <w:szCs w:val="28"/>
              </w:rPr>
              <w:t xml:space="preserve">Construction Essentials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_Toc175578234 \h </w:instrText>
            </w:r>
            <w:r w:rsidRPr="00D0087C">
              <w:rPr>
                <w:noProof/>
                <w:webHidden/>
                <w:sz w:val="28"/>
                <w:szCs w:val="28"/>
              </w:rPr>
            </w:r>
            <w:r w:rsidRPr="00D0087C">
              <w:rPr>
                <w:noProof/>
                <w:webHidden/>
                <w:sz w:val="28"/>
                <w:szCs w:val="28"/>
              </w:rPr>
              <w:fldChar w:fldCharType="separate"/>
            </w:r>
            <w:r w:rsidRPr="00D0087C">
              <w:rPr>
                <w:noProof/>
                <w:webHidden/>
                <w:sz w:val="28"/>
                <w:szCs w:val="28"/>
              </w:rPr>
              <w:t>42</w:t>
            </w:r>
            <w:r w:rsidRPr="00D0087C">
              <w:rPr>
                <w:noProof/>
                <w:webHidden/>
                <w:sz w:val="28"/>
                <w:szCs w:val="28"/>
              </w:rPr>
              <w:fldChar w:fldCharType="end"/>
            </w:r>
          </w:hyperlink>
        </w:p>
        <w:p w:rsidR="00212E40" w:rsidRPr="00D0087C" w:rsidRDefault="00212E40">
          <w:pPr>
            <w:pStyle w:val="TOC1"/>
            <w:tabs>
              <w:tab w:val="left" w:pos="420"/>
              <w:tab w:val="right" w:leader="dot" w:pos="8296"/>
            </w:tabs>
            <w:rPr>
              <w:noProof/>
              <w:snapToGrid/>
              <w:kern w:val="2"/>
              <w:sz w:val="28"/>
              <w:szCs w:val="28"/>
            </w:rPr>
          </w:pPr>
          <w:hyperlink w:anchor="_Toc175578235" w:history="1">
            <w:r w:rsidRPr="00D0087C">
              <w:rPr>
                <w:rStyle w:val="aff9"/>
                <w:noProof/>
                <w:sz w:val="28"/>
                <w:szCs w:val="28"/>
              </w:rPr>
              <w:t>6</w:t>
            </w:r>
            <w:r w:rsidRPr="00D0087C">
              <w:rPr>
                <w:noProof/>
                <w:snapToGrid/>
                <w:kern w:val="2"/>
                <w:sz w:val="28"/>
                <w:szCs w:val="28"/>
              </w:rPr>
              <w:tab/>
            </w:r>
            <w:r w:rsidRPr="00D0087C">
              <w:rPr>
                <w:rStyle w:val="aff9"/>
                <w:noProof/>
                <w:sz w:val="28"/>
                <w:szCs w:val="28"/>
              </w:rPr>
              <w:t xml:space="preserve">Interface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_Toc175578235 \h </w:instrText>
            </w:r>
            <w:r w:rsidRPr="00D0087C">
              <w:rPr>
                <w:noProof/>
                <w:webHidden/>
                <w:sz w:val="28"/>
                <w:szCs w:val="28"/>
              </w:rPr>
            </w:r>
            <w:r w:rsidRPr="00D0087C">
              <w:rPr>
                <w:noProof/>
                <w:webHidden/>
                <w:sz w:val="28"/>
                <w:szCs w:val="28"/>
              </w:rPr>
              <w:fldChar w:fldCharType="separate"/>
            </w:r>
            <w:r w:rsidRPr="00D0087C">
              <w:rPr>
                <w:noProof/>
                <w:webHidden/>
                <w:sz w:val="28"/>
                <w:szCs w:val="28"/>
              </w:rPr>
              <w:t>45</w:t>
            </w:r>
            <w:r w:rsidRPr="00D0087C">
              <w:rPr>
                <w:noProof/>
                <w:webHidden/>
                <w:sz w:val="28"/>
                <w:szCs w:val="28"/>
              </w:rPr>
              <w:fldChar w:fldCharType="end"/>
            </w:r>
          </w:hyperlink>
        </w:p>
        <w:p w:rsidR="00212E40" w:rsidRPr="00D0087C" w:rsidRDefault="00212E40" w:rsidP="00212E40">
          <w:pPr>
            <w:pStyle w:val="TOC1"/>
            <w:tabs>
              <w:tab w:val="left" w:pos="840"/>
              <w:tab w:val="right" w:leader="dot" w:pos="8296"/>
            </w:tabs>
            <w:rPr>
              <w:noProof/>
              <w:snapToGrid/>
              <w:kern w:val="2"/>
              <w:sz w:val="28"/>
              <w:szCs w:val="28"/>
            </w:rPr>
          </w:pPr>
          <w:hyperlink w:anchor="_Toc175578236" w:history="1">
            <w:r w:rsidRPr="00D0087C">
              <w:rPr>
                <w:rStyle w:val="aff9"/>
                <w:noProof/>
                <w:sz w:val="28"/>
                <w:szCs w:val="28"/>
              </w:rPr>
              <w:t>Appendix A</w:t>
            </w:r>
            <w:r w:rsidRPr="00D0087C">
              <w:t xml:space="preserve"> </w:t>
            </w:r>
            <w:r w:rsidRPr="00D0087C">
              <w:rPr>
                <w:rStyle w:val="aff9"/>
                <w:noProof/>
                <w:sz w:val="28"/>
                <w:szCs w:val="28"/>
              </w:rPr>
              <w:t xml:space="preserve">Common Materials and Weights </w:t>
            </w:r>
            <w:r w:rsidRPr="00D0087C">
              <w:rPr>
                <w:noProof/>
                <w:snapToGrid/>
                <w:kern w:val="2"/>
                <w:sz w:val="28"/>
                <w:szCs w:val="28"/>
              </w:rPr>
              <w:tab/>
              <w:t xml:space="preserve"> </w:t>
            </w:r>
            <w:r w:rsidRPr="00D0087C">
              <w:rPr>
                <w:noProof/>
                <w:webHidden/>
                <w:sz w:val="28"/>
                <w:szCs w:val="28"/>
              </w:rPr>
              <w:fldChar w:fldCharType="begin"/>
            </w:r>
            <w:r w:rsidRPr="00D0087C">
              <w:rPr>
                <w:noProof/>
                <w:webHidden/>
                <w:sz w:val="28"/>
                <w:szCs w:val="28"/>
              </w:rPr>
              <w:instrText xml:space="preserve"> PAGEREF _Toc175578236 \h </w:instrText>
            </w:r>
            <w:r w:rsidRPr="00D0087C">
              <w:rPr>
                <w:noProof/>
                <w:webHidden/>
                <w:sz w:val="28"/>
                <w:szCs w:val="28"/>
              </w:rPr>
            </w:r>
            <w:r w:rsidRPr="00D0087C">
              <w:rPr>
                <w:noProof/>
                <w:webHidden/>
                <w:sz w:val="28"/>
                <w:szCs w:val="28"/>
              </w:rPr>
              <w:fldChar w:fldCharType="separate"/>
            </w:r>
            <w:r w:rsidRPr="00D0087C">
              <w:rPr>
                <w:noProof/>
                <w:webHidden/>
                <w:sz w:val="28"/>
                <w:szCs w:val="28"/>
              </w:rPr>
              <w:t>46</w:t>
            </w:r>
            <w:r w:rsidRPr="00D0087C">
              <w:rPr>
                <w:noProof/>
                <w:webHidden/>
                <w:sz w:val="28"/>
                <w:szCs w:val="28"/>
              </w:rPr>
              <w:fldChar w:fldCharType="end"/>
            </w:r>
          </w:hyperlink>
        </w:p>
        <w:p w:rsidR="00212E40" w:rsidRPr="00D0087C" w:rsidRDefault="00212E40">
          <w:pPr>
            <w:pStyle w:val="TOC1"/>
            <w:tabs>
              <w:tab w:val="right" w:leader="dot" w:pos="8296"/>
            </w:tabs>
            <w:rPr>
              <w:noProof/>
              <w:snapToGrid/>
              <w:kern w:val="2"/>
              <w:sz w:val="28"/>
              <w:szCs w:val="28"/>
            </w:rPr>
          </w:pPr>
          <w:hyperlink w:anchor="_Toc175578237" w:history="1">
            <w:r w:rsidRPr="00D0087C">
              <w:rPr>
                <w:rStyle w:val="aff9"/>
                <w:noProof/>
                <w:sz w:val="28"/>
                <w:szCs w:val="28"/>
              </w:rPr>
              <w:t xml:space="preserve">Appendix B Table of Applicable </w:t>
            </w:r>
            <w:r w:rsidR="00D0087C" w:rsidRPr="00D0087C">
              <w:rPr>
                <w:rStyle w:val="aff9"/>
                <w:noProof/>
                <w:sz w:val="28"/>
                <w:szCs w:val="28"/>
              </w:rPr>
              <w:t>Conditions for Common Foundation Treatment Methods and Measures</w:t>
            </w:r>
            <w:r w:rsidRPr="00D0087C">
              <w:rPr>
                <w:rStyle w:val="aff9"/>
                <w:noProof/>
                <w:sz w:val="28"/>
                <w:szCs w:val="28"/>
              </w:rPr>
              <w:t xml:space="preserve">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_Toc175578237 \h </w:instrText>
            </w:r>
            <w:r w:rsidRPr="00D0087C">
              <w:rPr>
                <w:noProof/>
                <w:webHidden/>
                <w:sz w:val="28"/>
                <w:szCs w:val="28"/>
              </w:rPr>
            </w:r>
            <w:r w:rsidRPr="00D0087C">
              <w:rPr>
                <w:noProof/>
                <w:webHidden/>
                <w:sz w:val="28"/>
                <w:szCs w:val="28"/>
              </w:rPr>
              <w:fldChar w:fldCharType="separate"/>
            </w:r>
            <w:r w:rsidRPr="00D0087C">
              <w:rPr>
                <w:noProof/>
                <w:webHidden/>
                <w:sz w:val="28"/>
                <w:szCs w:val="28"/>
              </w:rPr>
              <w:t>47</w:t>
            </w:r>
            <w:r w:rsidRPr="00D0087C">
              <w:rPr>
                <w:noProof/>
                <w:webHidden/>
                <w:sz w:val="28"/>
                <w:szCs w:val="28"/>
              </w:rPr>
              <w:fldChar w:fldCharType="end"/>
            </w:r>
          </w:hyperlink>
        </w:p>
        <w:p w:rsidR="00212E40" w:rsidRPr="00D0087C" w:rsidRDefault="00212E40">
          <w:pPr>
            <w:pStyle w:val="TOC1"/>
            <w:tabs>
              <w:tab w:val="right" w:leader="dot" w:pos="8296"/>
            </w:tabs>
            <w:rPr>
              <w:noProof/>
              <w:snapToGrid/>
              <w:kern w:val="2"/>
              <w:sz w:val="28"/>
              <w:szCs w:val="28"/>
            </w:rPr>
          </w:pPr>
          <w:hyperlink w:anchor="_Toc175578238" w:history="1">
            <w:r w:rsidRPr="00D0087C">
              <w:rPr>
                <w:rStyle w:val="aff9"/>
                <w:noProof/>
                <w:sz w:val="28"/>
                <w:szCs w:val="28"/>
              </w:rPr>
              <w:t xml:space="preserve">Appendix C </w:t>
            </w:r>
            <w:r w:rsidR="00D0087C" w:rsidRPr="00D0087C">
              <w:rPr>
                <w:rStyle w:val="aff9"/>
                <w:noProof/>
                <w:sz w:val="28"/>
                <w:szCs w:val="28"/>
              </w:rPr>
              <w:t>Common Types and Applicable Conditions of Slope Protection</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_Toc175578238 \h </w:instrText>
            </w:r>
            <w:r w:rsidRPr="00D0087C">
              <w:rPr>
                <w:noProof/>
                <w:webHidden/>
                <w:sz w:val="28"/>
                <w:szCs w:val="28"/>
              </w:rPr>
            </w:r>
            <w:r w:rsidRPr="00D0087C">
              <w:rPr>
                <w:noProof/>
                <w:webHidden/>
                <w:sz w:val="28"/>
                <w:szCs w:val="28"/>
              </w:rPr>
              <w:fldChar w:fldCharType="separate"/>
            </w:r>
            <w:r w:rsidRPr="00D0087C">
              <w:rPr>
                <w:noProof/>
                <w:webHidden/>
                <w:sz w:val="28"/>
                <w:szCs w:val="28"/>
              </w:rPr>
              <w:t>48</w:t>
            </w:r>
            <w:r w:rsidRPr="00D0087C">
              <w:rPr>
                <w:noProof/>
                <w:webHidden/>
                <w:sz w:val="28"/>
                <w:szCs w:val="28"/>
              </w:rPr>
              <w:fldChar w:fldCharType="end"/>
            </w:r>
          </w:hyperlink>
        </w:p>
        <w:p w:rsidR="00212E40" w:rsidRPr="00D0087C" w:rsidRDefault="00212E40">
          <w:pPr>
            <w:pStyle w:val="TOC1"/>
            <w:tabs>
              <w:tab w:val="right" w:leader="dot" w:pos="8296"/>
            </w:tabs>
            <w:rPr>
              <w:noProof/>
              <w:snapToGrid/>
              <w:kern w:val="2"/>
              <w:sz w:val="28"/>
              <w:szCs w:val="28"/>
            </w:rPr>
          </w:pPr>
          <w:hyperlink w:anchor="_Toc175578239" w:history="1">
            <w:r w:rsidRPr="00D0087C">
              <w:rPr>
                <w:rStyle w:val="aff9"/>
                <w:noProof/>
                <w:sz w:val="28"/>
                <w:szCs w:val="28"/>
              </w:rPr>
              <w:t xml:space="preserve">Appendix D </w:t>
            </w:r>
            <w:r w:rsidR="00D0087C">
              <w:rPr>
                <w:rStyle w:val="aff9"/>
                <w:rFonts w:hint="eastAsia"/>
                <w:noProof/>
                <w:sz w:val="28"/>
                <w:szCs w:val="28"/>
              </w:rPr>
              <w:t>C</w:t>
            </w:r>
            <w:r w:rsidR="00D0087C">
              <w:rPr>
                <w:rStyle w:val="aff9"/>
                <w:noProof/>
                <w:sz w:val="28"/>
                <w:szCs w:val="28"/>
              </w:rPr>
              <w:t xml:space="preserve">ommon Types and Applicable Conditions of Retaining Structures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_Toc175578239 \h </w:instrText>
            </w:r>
            <w:r w:rsidRPr="00D0087C">
              <w:rPr>
                <w:noProof/>
                <w:webHidden/>
                <w:sz w:val="28"/>
                <w:szCs w:val="28"/>
              </w:rPr>
            </w:r>
            <w:r w:rsidRPr="00D0087C">
              <w:rPr>
                <w:noProof/>
                <w:webHidden/>
                <w:sz w:val="28"/>
                <w:szCs w:val="28"/>
              </w:rPr>
              <w:fldChar w:fldCharType="separate"/>
            </w:r>
            <w:r w:rsidRPr="00D0087C">
              <w:rPr>
                <w:noProof/>
                <w:webHidden/>
                <w:sz w:val="28"/>
                <w:szCs w:val="28"/>
              </w:rPr>
              <w:t>49</w:t>
            </w:r>
            <w:r w:rsidRPr="00D0087C">
              <w:rPr>
                <w:noProof/>
                <w:webHidden/>
                <w:sz w:val="28"/>
                <w:szCs w:val="28"/>
              </w:rPr>
              <w:fldChar w:fldCharType="end"/>
            </w:r>
          </w:hyperlink>
        </w:p>
        <w:p w:rsidR="00212E40" w:rsidRPr="00D0087C" w:rsidRDefault="00212E40">
          <w:pPr>
            <w:pStyle w:val="TOC1"/>
            <w:tabs>
              <w:tab w:val="right" w:leader="dot" w:pos="8296"/>
            </w:tabs>
            <w:rPr>
              <w:noProof/>
              <w:snapToGrid/>
              <w:kern w:val="2"/>
              <w:sz w:val="28"/>
              <w:szCs w:val="28"/>
            </w:rPr>
          </w:pPr>
          <w:hyperlink w:anchor="_Toc175578240" w:history="1">
            <w:r w:rsidR="00D0087C">
              <w:rPr>
                <w:rStyle w:val="aff9"/>
                <w:noProof/>
                <w:sz w:val="28"/>
                <w:szCs w:val="28"/>
              </w:rPr>
              <w:t xml:space="preserve">Explanation of Provisions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_Toc175578240 \h </w:instrText>
            </w:r>
            <w:r w:rsidRPr="00D0087C">
              <w:rPr>
                <w:noProof/>
                <w:webHidden/>
                <w:sz w:val="28"/>
                <w:szCs w:val="28"/>
              </w:rPr>
            </w:r>
            <w:r w:rsidRPr="00D0087C">
              <w:rPr>
                <w:noProof/>
                <w:webHidden/>
                <w:sz w:val="28"/>
                <w:szCs w:val="28"/>
              </w:rPr>
              <w:fldChar w:fldCharType="separate"/>
            </w:r>
            <w:r w:rsidRPr="00D0087C">
              <w:rPr>
                <w:noProof/>
                <w:webHidden/>
                <w:sz w:val="28"/>
                <w:szCs w:val="28"/>
              </w:rPr>
              <w:t>50</w:t>
            </w:r>
            <w:r w:rsidRPr="00D0087C">
              <w:rPr>
                <w:noProof/>
                <w:webHidden/>
                <w:sz w:val="28"/>
                <w:szCs w:val="28"/>
              </w:rPr>
              <w:fldChar w:fldCharType="end"/>
            </w:r>
          </w:hyperlink>
        </w:p>
        <w:p w:rsidR="00212E40" w:rsidRPr="00D0087C" w:rsidRDefault="00212E40">
          <w:pPr>
            <w:pStyle w:val="TOC1"/>
            <w:tabs>
              <w:tab w:val="left" w:pos="420"/>
              <w:tab w:val="right" w:leader="dot" w:pos="8296"/>
            </w:tabs>
            <w:rPr>
              <w:noProof/>
              <w:snapToGrid/>
              <w:kern w:val="2"/>
              <w:sz w:val="28"/>
              <w:szCs w:val="28"/>
            </w:rPr>
          </w:pPr>
          <w:hyperlink w:anchor="_Toc175578241" w:history="1">
            <w:r w:rsidRPr="00D0087C">
              <w:rPr>
                <w:rStyle w:val="aff9"/>
                <w:noProof/>
                <w:sz w:val="28"/>
                <w:szCs w:val="28"/>
              </w:rPr>
              <w:t>1</w:t>
            </w:r>
            <w:r w:rsidRPr="00D0087C">
              <w:rPr>
                <w:noProof/>
                <w:snapToGrid/>
                <w:kern w:val="2"/>
                <w:sz w:val="28"/>
                <w:szCs w:val="28"/>
              </w:rPr>
              <w:tab/>
            </w:r>
            <w:r w:rsidR="00D0087C">
              <w:rPr>
                <w:rStyle w:val="aff9"/>
                <w:rFonts w:hint="eastAsia"/>
                <w:noProof/>
                <w:sz w:val="28"/>
                <w:szCs w:val="28"/>
              </w:rPr>
              <w:t>G</w:t>
            </w:r>
            <w:r w:rsidR="00D0087C">
              <w:rPr>
                <w:rStyle w:val="aff9"/>
                <w:noProof/>
                <w:sz w:val="28"/>
                <w:szCs w:val="28"/>
              </w:rPr>
              <w:t xml:space="preserve">eneral Principles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_Toc175578241 \h </w:instrText>
            </w:r>
            <w:r w:rsidRPr="00D0087C">
              <w:rPr>
                <w:noProof/>
                <w:webHidden/>
                <w:sz w:val="28"/>
                <w:szCs w:val="28"/>
              </w:rPr>
            </w:r>
            <w:r w:rsidRPr="00D0087C">
              <w:rPr>
                <w:noProof/>
                <w:webHidden/>
                <w:sz w:val="28"/>
                <w:szCs w:val="28"/>
              </w:rPr>
              <w:fldChar w:fldCharType="separate"/>
            </w:r>
            <w:r w:rsidRPr="00D0087C">
              <w:rPr>
                <w:noProof/>
                <w:webHidden/>
                <w:sz w:val="28"/>
                <w:szCs w:val="28"/>
              </w:rPr>
              <w:t>50</w:t>
            </w:r>
            <w:r w:rsidRPr="00D0087C">
              <w:rPr>
                <w:noProof/>
                <w:webHidden/>
                <w:sz w:val="28"/>
                <w:szCs w:val="28"/>
              </w:rPr>
              <w:fldChar w:fldCharType="end"/>
            </w:r>
          </w:hyperlink>
        </w:p>
        <w:p w:rsidR="00212E40" w:rsidRPr="00D0087C" w:rsidRDefault="00212E40">
          <w:pPr>
            <w:pStyle w:val="TOC1"/>
            <w:tabs>
              <w:tab w:val="left" w:pos="420"/>
              <w:tab w:val="right" w:leader="dot" w:pos="8296"/>
            </w:tabs>
            <w:rPr>
              <w:noProof/>
              <w:snapToGrid/>
              <w:kern w:val="2"/>
              <w:sz w:val="28"/>
              <w:szCs w:val="28"/>
            </w:rPr>
          </w:pPr>
          <w:hyperlink w:anchor="_Toc175578242" w:history="1">
            <w:r w:rsidRPr="00D0087C">
              <w:rPr>
                <w:rStyle w:val="aff9"/>
                <w:noProof/>
                <w:sz w:val="28"/>
                <w:szCs w:val="28"/>
              </w:rPr>
              <w:t>2</w:t>
            </w:r>
            <w:r w:rsidRPr="00D0087C">
              <w:rPr>
                <w:noProof/>
                <w:snapToGrid/>
                <w:kern w:val="2"/>
                <w:sz w:val="28"/>
                <w:szCs w:val="28"/>
              </w:rPr>
              <w:tab/>
            </w:r>
            <w:r w:rsidR="00D0087C">
              <w:rPr>
                <w:rStyle w:val="aff9"/>
                <w:rFonts w:hint="eastAsia"/>
                <w:noProof/>
                <w:sz w:val="28"/>
                <w:szCs w:val="28"/>
              </w:rPr>
              <w:t>T</w:t>
            </w:r>
            <w:r w:rsidR="00D0087C">
              <w:rPr>
                <w:rStyle w:val="aff9"/>
                <w:noProof/>
                <w:sz w:val="28"/>
                <w:szCs w:val="28"/>
              </w:rPr>
              <w:t xml:space="preserve">erms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_Toc175578242 \h </w:instrText>
            </w:r>
            <w:r w:rsidRPr="00D0087C">
              <w:rPr>
                <w:noProof/>
                <w:webHidden/>
                <w:sz w:val="28"/>
                <w:szCs w:val="28"/>
              </w:rPr>
            </w:r>
            <w:r w:rsidRPr="00D0087C">
              <w:rPr>
                <w:noProof/>
                <w:webHidden/>
                <w:sz w:val="28"/>
                <w:szCs w:val="28"/>
              </w:rPr>
              <w:fldChar w:fldCharType="separate"/>
            </w:r>
            <w:r w:rsidRPr="00D0087C">
              <w:rPr>
                <w:noProof/>
                <w:webHidden/>
                <w:sz w:val="28"/>
                <w:szCs w:val="28"/>
              </w:rPr>
              <w:t>51</w:t>
            </w:r>
            <w:r w:rsidRPr="00D0087C">
              <w:rPr>
                <w:noProof/>
                <w:webHidden/>
                <w:sz w:val="28"/>
                <w:szCs w:val="28"/>
              </w:rPr>
              <w:fldChar w:fldCharType="end"/>
            </w:r>
          </w:hyperlink>
        </w:p>
        <w:p w:rsidR="00212E40" w:rsidRPr="00D0087C" w:rsidRDefault="00212E40">
          <w:pPr>
            <w:pStyle w:val="TOC1"/>
            <w:tabs>
              <w:tab w:val="left" w:pos="420"/>
              <w:tab w:val="right" w:leader="dot" w:pos="8296"/>
            </w:tabs>
            <w:rPr>
              <w:noProof/>
              <w:snapToGrid/>
              <w:kern w:val="2"/>
              <w:sz w:val="28"/>
              <w:szCs w:val="28"/>
            </w:rPr>
          </w:pPr>
          <w:hyperlink w:anchor="_Toc175578243" w:history="1">
            <w:r w:rsidRPr="00D0087C">
              <w:rPr>
                <w:rStyle w:val="aff9"/>
                <w:noProof/>
                <w:sz w:val="28"/>
                <w:szCs w:val="28"/>
              </w:rPr>
              <w:t>3</w:t>
            </w:r>
            <w:r w:rsidRPr="00D0087C">
              <w:rPr>
                <w:noProof/>
                <w:snapToGrid/>
                <w:kern w:val="2"/>
                <w:sz w:val="28"/>
                <w:szCs w:val="28"/>
              </w:rPr>
              <w:tab/>
            </w:r>
            <w:r w:rsidR="00D0087C">
              <w:rPr>
                <w:rStyle w:val="aff9"/>
                <w:noProof/>
                <w:sz w:val="28"/>
                <w:szCs w:val="28"/>
              </w:rPr>
              <w:t xml:space="preserve">Basic Regulations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_Toc175578243 \h </w:instrText>
            </w:r>
            <w:r w:rsidRPr="00D0087C">
              <w:rPr>
                <w:noProof/>
                <w:webHidden/>
                <w:sz w:val="28"/>
                <w:szCs w:val="28"/>
              </w:rPr>
            </w:r>
            <w:r w:rsidRPr="00D0087C">
              <w:rPr>
                <w:noProof/>
                <w:webHidden/>
                <w:sz w:val="28"/>
                <w:szCs w:val="28"/>
              </w:rPr>
              <w:fldChar w:fldCharType="separate"/>
            </w:r>
            <w:r w:rsidRPr="00D0087C">
              <w:rPr>
                <w:noProof/>
                <w:webHidden/>
                <w:sz w:val="28"/>
                <w:szCs w:val="28"/>
              </w:rPr>
              <w:t>52</w:t>
            </w:r>
            <w:r w:rsidRPr="00D0087C">
              <w:rPr>
                <w:noProof/>
                <w:webHidden/>
                <w:sz w:val="28"/>
                <w:szCs w:val="28"/>
              </w:rPr>
              <w:fldChar w:fldCharType="end"/>
            </w:r>
          </w:hyperlink>
        </w:p>
        <w:p w:rsidR="00212E40" w:rsidRPr="00D0087C" w:rsidRDefault="00212E40">
          <w:pPr>
            <w:pStyle w:val="TOC1"/>
            <w:tabs>
              <w:tab w:val="left" w:pos="420"/>
              <w:tab w:val="right" w:leader="dot" w:pos="8296"/>
            </w:tabs>
            <w:rPr>
              <w:noProof/>
              <w:snapToGrid/>
              <w:kern w:val="2"/>
              <w:sz w:val="28"/>
              <w:szCs w:val="28"/>
            </w:rPr>
          </w:pPr>
          <w:hyperlink w:anchor="_Toc175578244" w:history="1">
            <w:r w:rsidRPr="00D0087C">
              <w:rPr>
                <w:rStyle w:val="aff9"/>
                <w:noProof/>
                <w:sz w:val="28"/>
                <w:szCs w:val="28"/>
              </w:rPr>
              <w:t>4</w:t>
            </w:r>
            <w:r w:rsidRPr="00D0087C">
              <w:rPr>
                <w:noProof/>
                <w:snapToGrid/>
                <w:kern w:val="2"/>
                <w:sz w:val="28"/>
                <w:szCs w:val="28"/>
              </w:rPr>
              <w:tab/>
            </w:r>
            <w:r w:rsidR="00D0087C">
              <w:rPr>
                <w:rStyle w:val="aff9"/>
                <w:rFonts w:hint="eastAsia"/>
                <w:noProof/>
                <w:sz w:val="28"/>
                <w:szCs w:val="28"/>
              </w:rPr>
              <w:t>S</w:t>
            </w:r>
            <w:r w:rsidR="00D0087C">
              <w:rPr>
                <w:rStyle w:val="aff9"/>
                <w:noProof/>
                <w:sz w:val="28"/>
                <w:szCs w:val="28"/>
              </w:rPr>
              <w:t xml:space="preserve">ubgrade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_Toc175578244 \h </w:instrText>
            </w:r>
            <w:r w:rsidRPr="00D0087C">
              <w:rPr>
                <w:noProof/>
                <w:webHidden/>
                <w:sz w:val="28"/>
                <w:szCs w:val="28"/>
              </w:rPr>
            </w:r>
            <w:r w:rsidRPr="00D0087C">
              <w:rPr>
                <w:noProof/>
                <w:webHidden/>
                <w:sz w:val="28"/>
                <w:szCs w:val="28"/>
              </w:rPr>
              <w:fldChar w:fldCharType="separate"/>
            </w:r>
            <w:r w:rsidRPr="00D0087C">
              <w:rPr>
                <w:noProof/>
                <w:webHidden/>
                <w:sz w:val="28"/>
                <w:szCs w:val="28"/>
              </w:rPr>
              <w:t>53</w:t>
            </w:r>
            <w:r w:rsidRPr="00D0087C">
              <w:rPr>
                <w:noProof/>
                <w:webHidden/>
                <w:sz w:val="28"/>
                <w:szCs w:val="28"/>
              </w:rPr>
              <w:fldChar w:fldCharType="end"/>
            </w:r>
          </w:hyperlink>
        </w:p>
        <w:p w:rsidR="00212E40" w:rsidRPr="00D0087C" w:rsidRDefault="00212E40">
          <w:pPr>
            <w:pStyle w:val="TOC2"/>
            <w:tabs>
              <w:tab w:val="left" w:pos="1050"/>
              <w:tab w:val="right" w:leader="dot" w:pos="8296"/>
            </w:tabs>
            <w:rPr>
              <w:noProof/>
              <w:snapToGrid/>
              <w:kern w:val="2"/>
              <w:sz w:val="28"/>
              <w:szCs w:val="28"/>
            </w:rPr>
          </w:pPr>
          <w:hyperlink w:anchor="_Toc175578245" w:history="1">
            <w:r w:rsidRPr="00D0087C">
              <w:rPr>
                <w:rStyle w:val="aff9"/>
                <w:noProof/>
                <w:sz w:val="28"/>
                <w:szCs w:val="28"/>
              </w:rPr>
              <w:t>4.1</w:t>
            </w:r>
            <w:r w:rsidRPr="00D0087C">
              <w:rPr>
                <w:noProof/>
                <w:snapToGrid/>
                <w:kern w:val="2"/>
                <w:sz w:val="28"/>
                <w:szCs w:val="28"/>
              </w:rPr>
              <w:tab/>
            </w:r>
            <w:r w:rsidR="00D0087C">
              <w:rPr>
                <w:rStyle w:val="aff9"/>
                <w:rFonts w:hint="eastAsia"/>
                <w:noProof/>
                <w:sz w:val="28"/>
                <w:szCs w:val="28"/>
              </w:rPr>
              <w:t>G</w:t>
            </w:r>
            <w:r w:rsidR="00D0087C">
              <w:rPr>
                <w:rStyle w:val="aff9"/>
                <w:noProof/>
                <w:sz w:val="28"/>
                <w:szCs w:val="28"/>
              </w:rPr>
              <w:t xml:space="preserve">eneral Provisions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_Toc175578245 \h </w:instrText>
            </w:r>
            <w:r w:rsidRPr="00D0087C">
              <w:rPr>
                <w:noProof/>
                <w:webHidden/>
                <w:sz w:val="28"/>
                <w:szCs w:val="28"/>
              </w:rPr>
            </w:r>
            <w:r w:rsidRPr="00D0087C">
              <w:rPr>
                <w:noProof/>
                <w:webHidden/>
                <w:sz w:val="28"/>
                <w:szCs w:val="28"/>
              </w:rPr>
              <w:fldChar w:fldCharType="separate"/>
            </w:r>
            <w:r w:rsidRPr="00D0087C">
              <w:rPr>
                <w:noProof/>
                <w:webHidden/>
                <w:sz w:val="28"/>
                <w:szCs w:val="28"/>
              </w:rPr>
              <w:t>53</w:t>
            </w:r>
            <w:r w:rsidRPr="00D0087C">
              <w:rPr>
                <w:noProof/>
                <w:webHidden/>
                <w:sz w:val="28"/>
                <w:szCs w:val="28"/>
              </w:rPr>
              <w:fldChar w:fldCharType="end"/>
            </w:r>
          </w:hyperlink>
        </w:p>
        <w:p w:rsidR="00212E40" w:rsidRPr="00D0087C" w:rsidRDefault="00212E40">
          <w:pPr>
            <w:pStyle w:val="TOC2"/>
            <w:tabs>
              <w:tab w:val="left" w:pos="1050"/>
              <w:tab w:val="right" w:leader="dot" w:pos="8296"/>
            </w:tabs>
            <w:rPr>
              <w:noProof/>
              <w:snapToGrid/>
              <w:kern w:val="2"/>
              <w:sz w:val="28"/>
              <w:szCs w:val="28"/>
            </w:rPr>
          </w:pPr>
          <w:hyperlink w:anchor="_Toc175578246" w:history="1">
            <w:r w:rsidRPr="00D0087C">
              <w:rPr>
                <w:rStyle w:val="aff9"/>
                <w:noProof/>
                <w:sz w:val="28"/>
                <w:szCs w:val="28"/>
              </w:rPr>
              <w:t>4.2</w:t>
            </w:r>
            <w:r w:rsidRPr="00D0087C">
              <w:rPr>
                <w:noProof/>
                <w:snapToGrid/>
                <w:kern w:val="2"/>
                <w:sz w:val="28"/>
                <w:szCs w:val="28"/>
              </w:rPr>
              <w:tab/>
            </w:r>
            <w:r w:rsidR="00D0087C">
              <w:rPr>
                <w:rStyle w:val="aff9"/>
                <w:rFonts w:hint="eastAsia"/>
                <w:noProof/>
                <w:sz w:val="28"/>
                <w:szCs w:val="28"/>
              </w:rPr>
              <w:t>D</w:t>
            </w:r>
            <w:r w:rsidR="00D0087C">
              <w:rPr>
                <w:rStyle w:val="aff9"/>
                <w:noProof/>
                <w:sz w:val="28"/>
                <w:szCs w:val="28"/>
              </w:rPr>
              <w:t xml:space="preserve">esigns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_Toc175578246 \h </w:instrText>
            </w:r>
            <w:r w:rsidRPr="00D0087C">
              <w:rPr>
                <w:noProof/>
                <w:webHidden/>
                <w:sz w:val="28"/>
                <w:szCs w:val="28"/>
              </w:rPr>
            </w:r>
            <w:r w:rsidRPr="00D0087C">
              <w:rPr>
                <w:noProof/>
                <w:webHidden/>
                <w:sz w:val="28"/>
                <w:szCs w:val="28"/>
              </w:rPr>
              <w:fldChar w:fldCharType="separate"/>
            </w:r>
            <w:r w:rsidRPr="00D0087C">
              <w:rPr>
                <w:noProof/>
                <w:webHidden/>
                <w:sz w:val="28"/>
                <w:szCs w:val="28"/>
              </w:rPr>
              <w:t>53</w:t>
            </w:r>
            <w:r w:rsidRPr="00D0087C">
              <w:rPr>
                <w:noProof/>
                <w:webHidden/>
                <w:sz w:val="28"/>
                <w:szCs w:val="28"/>
              </w:rPr>
              <w:fldChar w:fldCharType="end"/>
            </w:r>
          </w:hyperlink>
        </w:p>
        <w:p w:rsidR="00212E40" w:rsidRPr="00D0087C" w:rsidRDefault="00212E40">
          <w:pPr>
            <w:pStyle w:val="TOC2"/>
            <w:tabs>
              <w:tab w:val="left" w:pos="1050"/>
              <w:tab w:val="right" w:leader="dot" w:pos="8296"/>
            </w:tabs>
            <w:rPr>
              <w:noProof/>
              <w:snapToGrid/>
              <w:kern w:val="2"/>
              <w:sz w:val="28"/>
              <w:szCs w:val="28"/>
            </w:rPr>
          </w:pPr>
          <w:hyperlink w:anchor="_Toc175578247" w:history="1">
            <w:r w:rsidRPr="00D0087C">
              <w:rPr>
                <w:rStyle w:val="aff9"/>
                <w:noProof/>
                <w:sz w:val="28"/>
                <w:szCs w:val="28"/>
              </w:rPr>
              <w:t>4.3</w:t>
            </w:r>
            <w:r w:rsidRPr="00D0087C">
              <w:rPr>
                <w:noProof/>
                <w:snapToGrid/>
                <w:kern w:val="2"/>
                <w:sz w:val="28"/>
                <w:szCs w:val="28"/>
              </w:rPr>
              <w:tab/>
            </w:r>
            <w:r w:rsidR="00D0087C">
              <w:rPr>
                <w:rStyle w:val="aff9"/>
                <w:rFonts w:hint="eastAsia"/>
                <w:noProof/>
                <w:sz w:val="28"/>
                <w:szCs w:val="28"/>
              </w:rPr>
              <w:t>C</w:t>
            </w:r>
            <w:r w:rsidR="00D0087C">
              <w:rPr>
                <w:rStyle w:val="aff9"/>
                <w:noProof/>
                <w:sz w:val="28"/>
                <w:szCs w:val="28"/>
              </w:rPr>
              <w:t xml:space="preserve">onstruction Essentials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_Toc175578247 \h </w:instrText>
            </w:r>
            <w:r w:rsidRPr="00D0087C">
              <w:rPr>
                <w:noProof/>
                <w:webHidden/>
                <w:sz w:val="28"/>
                <w:szCs w:val="28"/>
              </w:rPr>
            </w:r>
            <w:r w:rsidRPr="00D0087C">
              <w:rPr>
                <w:noProof/>
                <w:webHidden/>
                <w:sz w:val="28"/>
                <w:szCs w:val="28"/>
              </w:rPr>
              <w:fldChar w:fldCharType="separate"/>
            </w:r>
            <w:r w:rsidRPr="00D0087C">
              <w:rPr>
                <w:noProof/>
                <w:webHidden/>
                <w:sz w:val="28"/>
                <w:szCs w:val="28"/>
              </w:rPr>
              <w:t>59</w:t>
            </w:r>
            <w:r w:rsidRPr="00D0087C">
              <w:rPr>
                <w:noProof/>
                <w:webHidden/>
                <w:sz w:val="28"/>
                <w:szCs w:val="28"/>
              </w:rPr>
              <w:fldChar w:fldCharType="end"/>
            </w:r>
          </w:hyperlink>
        </w:p>
        <w:p w:rsidR="00212E40" w:rsidRPr="00D0087C" w:rsidRDefault="00212E40">
          <w:pPr>
            <w:pStyle w:val="TOC1"/>
            <w:tabs>
              <w:tab w:val="left" w:pos="420"/>
              <w:tab w:val="right" w:leader="dot" w:pos="8296"/>
            </w:tabs>
            <w:rPr>
              <w:noProof/>
              <w:snapToGrid/>
              <w:kern w:val="2"/>
              <w:sz w:val="28"/>
              <w:szCs w:val="28"/>
            </w:rPr>
          </w:pPr>
          <w:hyperlink w:anchor="_Toc175578248" w:history="1">
            <w:r w:rsidRPr="00D0087C">
              <w:rPr>
                <w:rStyle w:val="aff9"/>
                <w:noProof/>
                <w:sz w:val="28"/>
                <w:szCs w:val="28"/>
              </w:rPr>
              <w:t>5</w:t>
            </w:r>
            <w:r w:rsidRPr="00D0087C">
              <w:rPr>
                <w:noProof/>
                <w:snapToGrid/>
                <w:kern w:val="2"/>
                <w:sz w:val="28"/>
                <w:szCs w:val="28"/>
              </w:rPr>
              <w:tab/>
            </w:r>
            <w:r w:rsidR="00D0087C">
              <w:rPr>
                <w:rStyle w:val="aff9"/>
                <w:rFonts w:hint="eastAsia"/>
                <w:noProof/>
                <w:sz w:val="28"/>
                <w:szCs w:val="28"/>
              </w:rPr>
              <w:t>P</w:t>
            </w:r>
            <w:r w:rsidR="00D0087C">
              <w:rPr>
                <w:rStyle w:val="aff9"/>
                <w:noProof/>
                <w:sz w:val="28"/>
                <w:szCs w:val="28"/>
              </w:rPr>
              <w:t xml:space="preserve">avement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_Toc175578248 \h </w:instrText>
            </w:r>
            <w:r w:rsidRPr="00D0087C">
              <w:rPr>
                <w:noProof/>
                <w:webHidden/>
                <w:sz w:val="28"/>
                <w:szCs w:val="28"/>
              </w:rPr>
            </w:r>
            <w:r w:rsidRPr="00D0087C">
              <w:rPr>
                <w:noProof/>
                <w:webHidden/>
                <w:sz w:val="28"/>
                <w:szCs w:val="28"/>
              </w:rPr>
              <w:fldChar w:fldCharType="separate"/>
            </w:r>
            <w:r w:rsidRPr="00D0087C">
              <w:rPr>
                <w:noProof/>
                <w:webHidden/>
                <w:sz w:val="28"/>
                <w:szCs w:val="28"/>
              </w:rPr>
              <w:t>61</w:t>
            </w:r>
            <w:r w:rsidRPr="00D0087C">
              <w:rPr>
                <w:noProof/>
                <w:webHidden/>
                <w:sz w:val="28"/>
                <w:szCs w:val="28"/>
              </w:rPr>
              <w:fldChar w:fldCharType="end"/>
            </w:r>
          </w:hyperlink>
        </w:p>
        <w:p w:rsidR="00212E40" w:rsidRPr="00D0087C" w:rsidRDefault="00212E40">
          <w:pPr>
            <w:pStyle w:val="TOC2"/>
            <w:tabs>
              <w:tab w:val="left" w:pos="1050"/>
              <w:tab w:val="right" w:leader="dot" w:pos="8296"/>
            </w:tabs>
            <w:rPr>
              <w:noProof/>
              <w:snapToGrid/>
              <w:kern w:val="2"/>
              <w:sz w:val="28"/>
              <w:szCs w:val="28"/>
            </w:rPr>
          </w:pPr>
          <w:hyperlink w:anchor="_Toc175578249" w:history="1">
            <w:r w:rsidRPr="00D0087C">
              <w:rPr>
                <w:rStyle w:val="aff9"/>
                <w:noProof/>
                <w:sz w:val="28"/>
                <w:szCs w:val="28"/>
              </w:rPr>
              <w:t>5.1</w:t>
            </w:r>
            <w:r w:rsidRPr="00D0087C">
              <w:rPr>
                <w:noProof/>
                <w:snapToGrid/>
                <w:kern w:val="2"/>
                <w:sz w:val="28"/>
                <w:szCs w:val="28"/>
              </w:rPr>
              <w:tab/>
            </w:r>
            <w:r w:rsidR="00D0087C">
              <w:rPr>
                <w:rStyle w:val="aff9"/>
                <w:rFonts w:hint="eastAsia"/>
                <w:noProof/>
                <w:sz w:val="28"/>
                <w:szCs w:val="28"/>
              </w:rPr>
              <w:t>G</w:t>
            </w:r>
            <w:r w:rsidR="00D0087C">
              <w:rPr>
                <w:rStyle w:val="aff9"/>
                <w:noProof/>
                <w:sz w:val="28"/>
                <w:szCs w:val="28"/>
              </w:rPr>
              <w:t xml:space="preserve">eneral Provisions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_Toc175578249 \h </w:instrText>
            </w:r>
            <w:r w:rsidRPr="00D0087C">
              <w:rPr>
                <w:noProof/>
                <w:webHidden/>
                <w:sz w:val="28"/>
                <w:szCs w:val="28"/>
              </w:rPr>
            </w:r>
            <w:r w:rsidRPr="00D0087C">
              <w:rPr>
                <w:noProof/>
                <w:webHidden/>
                <w:sz w:val="28"/>
                <w:szCs w:val="28"/>
              </w:rPr>
              <w:fldChar w:fldCharType="separate"/>
            </w:r>
            <w:r w:rsidRPr="00D0087C">
              <w:rPr>
                <w:noProof/>
                <w:webHidden/>
                <w:sz w:val="28"/>
                <w:szCs w:val="28"/>
              </w:rPr>
              <w:t>61</w:t>
            </w:r>
            <w:r w:rsidRPr="00D0087C">
              <w:rPr>
                <w:noProof/>
                <w:webHidden/>
                <w:sz w:val="28"/>
                <w:szCs w:val="28"/>
              </w:rPr>
              <w:fldChar w:fldCharType="end"/>
            </w:r>
          </w:hyperlink>
        </w:p>
        <w:p w:rsidR="00212E40" w:rsidRPr="00D0087C" w:rsidRDefault="00212E40">
          <w:pPr>
            <w:pStyle w:val="TOC2"/>
            <w:tabs>
              <w:tab w:val="left" w:pos="1050"/>
              <w:tab w:val="right" w:leader="dot" w:pos="8296"/>
            </w:tabs>
            <w:rPr>
              <w:noProof/>
              <w:snapToGrid/>
              <w:kern w:val="2"/>
              <w:sz w:val="28"/>
              <w:szCs w:val="28"/>
            </w:rPr>
          </w:pPr>
          <w:hyperlink w:anchor="_Toc175578250" w:history="1">
            <w:r w:rsidRPr="00D0087C">
              <w:rPr>
                <w:rStyle w:val="aff9"/>
                <w:noProof/>
                <w:sz w:val="28"/>
                <w:szCs w:val="28"/>
              </w:rPr>
              <w:t>5.2</w:t>
            </w:r>
            <w:r w:rsidRPr="00D0087C">
              <w:rPr>
                <w:noProof/>
                <w:snapToGrid/>
                <w:kern w:val="2"/>
                <w:sz w:val="28"/>
                <w:szCs w:val="28"/>
              </w:rPr>
              <w:tab/>
            </w:r>
            <w:r w:rsidR="00D0087C">
              <w:rPr>
                <w:rStyle w:val="aff9"/>
                <w:rFonts w:hint="eastAsia"/>
                <w:noProof/>
                <w:sz w:val="28"/>
                <w:szCs w:val="28"/>
              </w:rPr>
              <w:t>D</w:t>
            </w:r>
            <w:r w:rsidR="00D0087C">
              <w:rPr>
                <w:rStyle w:val="aff9"/>
                <w:noProof/>
                <w:sz w:val="28"/>
                <w:szCs w:val="28"/>
              </w:rPr>
              <w:t xml:space="preserve">esigns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_Toc175578250 \h </w:instrText>
            </w:r>
            <w:r w:rsidRPr="00D0087C">
              <w:rPr>
                <w:noProof/>
                <w:webHidden/>
                <w:sz w:val="28"/>
                <w:szCs w:val="28"/>
              </w:rPr>
            </w:r>
            <w:r w:rsidRPr="00D0087C">
              <w:rPr>
                <w:noProof/>
                <w:webHidden/>
                <w:sz w:val="28"/>
                <w:szCs w:val="28"/>
              </w:rPr>
              <w:fldChar w:fldCharType="separate"/>
            </w:r>
            <w:r w:rsidRPr="00D0087C">
              <w:rPr>
                <w:noProof/>
                <w:webHidden/>
                <w:sz w:val="28"/>
                <w:szCs w:val="28"/>
              </w:rPr>
              <w:t>61</w:t>
            </w:r>
            <w:r w:rsidRPr="00D0087C">
              <w:rPr>
                <w:noProof/>
                <w:webHidden/>
                <w:sz w:val="28"/>
                <w:szCs w:val="28"/>
              </w:rPr>
              <w:fldChar w:fldCharType="end"/>
            </w:r>
          </w:hyperlink>
        </w:p>
        <w:p w:rsidR="00212E40" w:rsidRPr="00D0087C" w:rsidRDefault="00212E40">
          <w:pPr>
            <w:pStyle w:val="TOC1"/>
            <w:tabs>
              <w:tab w:val="left" w:pos="420"/>
              <w:tab w:val="right" w:leader="dot" w:pos="8296"/>
            </w:tabs>
            <w:rPr>
              <w:noProof/>
              <w:snapToGrid/>
              <w:kern w:val="2"/>
              <w:sz w:val="28"/>
              <w:szCs w:val="28"/>
            </w:rPr>
          </w:pPr>
          <w:hyperlink w:anchor="_Toc175578251" w:history="1">
            <w:r w:rsidRPr="00D0087C">
              <w:rPr>
                <w:rStyle w:val="aff9"/>
                <w:noProof/>
                <w:sz w:val="28"/>
                <w:szCs w:val="28"/>
              </w:rPr>
              <w:t>6</w:t>
            </w:r>
            <w:r w:rsidRPr="00D0087C">
              <w:rPr>
                <w:noProof/>
                <w:snapToGrid/>
                <w:kern w:val="2"/>
                <w:sz w:val="28"/>
                <w:szCs w:val="28"/>
              </w:rPr>
              <w:tab/>
            </w:r>
            <w:r w:rsidR="00D0087C">
              <w:rPr>
                <w:rStyle w:val="aff9"/>
                <w:rFonts w:hint="eastAsia"/>
                <w:noProof/>
                <w:sz w:val="28"/>
                <w:szCs w:val="28"/>
              </w:rPr>
              <w:t>I</w:t>
            </w:r>
            <w:r w:rsidR="00D0087C">
              <w:rPr>
                <w:rStyle w:val="aff9"/>
                <w:noProof/>
                <w:sz w:val="28"/>
                <w:szCs w:val="28"/>
              </w:rPr>
              <w:t xml:space="preserve">nterface </w:t>
            </w:r>
            <w:r w:rsidRPr="00D0087C">
              <w:rPr>
                <w:noProof/>
                <w:webHidden/>
                <w:sz w:val="28"/>
                <w:szCs w:val="28"/>
              </w:rPr>
              <w:tab/>
            </w:r>
            <w:r w:rsidRPr="00D0087C">
              <w:rPr>
                <w:noProof/>
                <w:webHidden/>
                <w:sz w:val="28"/>
                <w:szCs w:val="28"/>
              </w:rPr>
              <w:fldChar w:fldCharType="begin"/>
            </w:r>
            <w:r w:rsidRPr="00D0087C">
              <w:rPr>
                <w:noProof/>
                <w:webHidden/>
                <w:sz w:val="28"/>
                <w:szCs w:val="28"/>
              </w:rPr>
              <w:instrText xml:space="preserve"> PAGEREF _Toc175578251 \h </w:instrText>
            </w:r>
            <w:r w:rsidRPr="00D0087C">
              <w:rPr>
                <w:noProof/>
                <w:webHidden/>
                <w:sz w:val="28"/>
                <w:szCs w:val="28"/>
              </w:rPr>
            </w:r>
            <w:r w:rsidRPr="00D0087C">
              <w:rPr>
                <w:noProof/>
                <w:webHidden/>
                <w:sz w:val="28"/>
                <w:szCs w:val="28"/>
              </w:rPr>
              <w:fldChar w:fldCharType="separate"/>
            </w:r>
            <w:r w:rsidRPr="00D0087C">
              <w:rPr>
                <w:noProof/>
                <w:webHidden/>
                <w:sz w:val="28"/>
                <w:szCs w:val="28"/>
              </w:rPr>
              <w:t>64</w:t>
            </w:r>
            <w:r w:rsidRPr="00D0087C">
              <w:rPr>
                <w:noProof/>
                <w:webHidden/>
                <w:sz w:val="28"/>
                <w:szCs w:val="28"/>
              </w:rPr>
              <w:fldChar w:fldCharType="end"/>
            </w:r>
          </w:hyperlink>
        </w:p>
        <w:p w:rsidR="003D1B1F" w:rsidRDefault="003D1B1F" w:rsidP="003D1B1F">
          <w:pPr>
            <w:widowControl/>
            <w:jc w:val="left"/>
            <w:rPr>
              <w:rFonts w:ascii="宋体" w:eastAsia="宋体" w:hAnsi="宋体" w:cs="宋体"/>
              <w:sz w:val="28"/>
              <w:szCs w:val="28"/>
              <w:lang w:val="zh-CN"/>
            </w:rPr>
          </w:pPr>
          <w:r w:rsidRPr="003D1B1F">
            <w:rPr>
              <w:rFonts w:ascii="Times New Roman" w:eastAsia="宋体" w:hAnsi="Times New Roman" w:cs="Times New Roman"/>
              <w:sz w:val="28"/>
              <w:szCs w:val="28"/>
              <w:lang w:val="zh-CN"/>
            </w:rPr>
            <w:fldChar w:fldCharType="end"/>
          </w:r>
        </w:p>
      </w:sdtContent>
    </w:sdt>
    <w:p w:rsidR="00436C96" w:rsidRDefault="004F3ED3" w:rsidP="003D1B1F">
      <w:pPr>
        <w:widowControl/>
        <w:jc w:val="left"/>
        <w:rPr>
          <w:rFonts w:ascii="宋体" w:eastAsia="宋体" w:hAnsi="宋体" w:cs="宋体"/>
          <w:b/>
          <w:bCs/>
          <w:sz w:val="28"/>
          <w:szCs w:val="28"/>
        </w:rPr>
      </w:pPr>
      <w:r>
        <w:rPr>
          <w:rFonts w:ascii="宋体" w:eastAsia="宋体" w:hAnsi="宋体" w:cs="宋体"/>
          <w:b/>
          <w:bCs/>
          <w:sz w:val="28"/>
          <w:szCs w:val="28"/>
        </w:rPr>
        <w:br w:type="page"/>
      </w:r>
    </w:p>
    <w:p w:rsidR="00436C96" w:rsidRDefault="004F3ED3">
      <w:pPr>
        <w:pStyle w:val="ae"/>
        <w:numPr>
          <w:ilvl w:val="0"/>
          <w:numId w:val="8"/>
        </w:numPr>
        <w:spacing w:line="360" w:lineRule="auto"/>
        <w:ind w:firstLineChars="0"/>
        <w:jc w:val="center"/>
        <w:outlineLvl w:val="0"/>
        <w:rPr>
          <w:rFonts w:ascii="Times New Roman" w:eastAsia="宋体" w:hAnsi="Times New Roman"/>
          <w:b/>
          <w:bCs/>
          <w:sz w:val="28"/>
          <w:szCs w:val="28"/>
        </w:rPr>
      </w:pPr>
      <w:bookmarkStart w:id="11" w:name="_Toc7302"/>
      <w:bookmarkStart w:id="12" w:name="_Toc175578194"/>
      <w:bookmarkStart w:id="13" w:name="_Toc175578224"/>
      <w:r>
        <w:rPr>
          <w:rFonts w:ascii="Times New Roman" w:eastAsia="宋体" w:hAnsi="Times New Roman" w:hint="eastAsia"/>
          <w:b/>
          <w:bCs/>
          <w:sz w:val="28"/>
          <w:szCs w:val="28"/>
        </w:rPr>
        <w:lastRenderedPageBreak/>
        <w:t>总</w:t>
      </w:r>
      <w:r>
        <w:rPr>
          <w:rFonts w:ascii="Times New Roman" w:eastAsia="宋体" w:hAnsi="Times New Roman" w:hint="eastAsia"/>
          <w:b/>
          <w:bCs/>
          <w:sz w:val="28"/>
          <w:szCs w:val="28"/>
        </w:rPr>
        <w:t xml:space="preserve"> </w:t>
      </w:r>
      <w:r>
        <w:rPr>
          <w:rFonts w:ascii="Times New Roman" w:eastAsia="宋体" w:hAnsi="Times New Roman"/>
          <w:b/>
          <w:bCs/>
          <w:sz w:val="28"/>
          <w:szCs w:val="28"/>
        </w:rPr>
        <w:t xml:space="preserve">  </w:t>
      </w:r>
      <w:r>
        <w:rPr>
          <w:rFonts w:ascii="Times New Roman" w:eastAsia="宋体" w:hAnsi="Times New Roman" w:hint="eastAsia"/>
          <w:b/>
          <w:bCs/>
          <w:sz w:val="28"/>
          <w:szCs w:val="28"/>
        </w:rPr>
        <w:t>则</w:t>
      </w:r>
      <w:bookmarkEnd w:id="11"/>
      <w:bookmarkEnd w:id="12"/>
      <w:bookmarkEnd w:id="13"/>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为适应有轨电车工程建设与发展的需要，规范有轨电车路面与路基工程的设计与施工，使有轨电车路面路基工程达到安全可靠、功能合理、技术先进、经济适用、节能环保，制定本规范。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本规范适用于最高运行速度不超过</w:t>
      </w:r>
      <w:r>
        <w:rPr>
          <w:rFonts w:ascii="Times New Roman" w:eastAsia="宋体" w:hAnsi="Times New Roman" w:hint="eastAsia"/>
          <w:sz w:val="24"/>
          <w:szCs w:val="24"/>
        </w:rPr>
        <w:t>70km/h</w:t>
      </w:r>
      <w:r>
        <w:rPr>
          <w:rFonts w:ascii="Times New Roman" w:eastAsia="宋体" w:hAnsi="Times New Roman" w:hint="eastAsia"/>
          <w:sz w:val="24"/>
          <w:szCs w:val="24"/>
        </w:rPr>
        <w:t>，采用钢轮钢轨制式的有轨电车工程新建路面与路基的设计、施工、监测和验收。改建、扩建以及其他制式的有轨电车路面路基工程可参照执行。</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有轨电车路面路基工程应协调建设、设计、运维等各方之间的关系，应考虑社会效益、环境效益与经济效益的协调统一，满足以人为本、环境友好、资源节约的要求。</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有轨电车路面路基工程的设计与施工除符合本标准外，尚应符合国家现行有关标准的规定。</w:t>
      </w:r>
      <w:r>
        <w:rPr>
          <w:rFonts w:ascii="Times New Roman" w:eastAsia="宋体" w:hAnsi="Times New Roman"/>
          <w:sz w:val="24"/>
          <w:szCs w:val="24"/>
        </w:rPr>
        <w:br w:type="page"/>
      </w:r>
    </w:p>
    <w:p w:rsidR="00436C96" w:rsidRDefault="004F3ED3">
      <w:pPr>
        <w:pStyle w:val="ae"/>
        <w:numPr>
          <w:ilvl w:val="0"/>
          <w:numId w:val="8"/>
        </w:numPr>
        <w:spacing w:line="360" w:lineRule="auto"/>
        <w:ind w:left="471" w:firstLineChars="0" w:hanging="471"/>
        <w:jc w:val="center"/>
        <w:outlineLvl w:val="0"/>
        <w:rPr>
          <w:rFonts w:ascii="Times New Roman" w:eastAsia="宋体" w:hAnsi="Times New Roman"/>
          <w:b/>
          <w:bCs/>
          <w:sz w:val="28"/>
          <w:szCs w:val="28"/>
        </w:rPr>
      </w:pPr>
      <w:bookmarkStart w:id="14" w:name="_Toc14718"/>
      <w:bookmarkStart w:id="15" w:name="_Toc175578195"/>
      <w:bookmarkStart w:id="16" w:name="_Toc175578225"/>
      <w:r>
        <w:rPr>
          <w:rFonts w:ascii="Times New Roman" w:eastAsia="宋体" w:hAnsi="Times New Roman" w:hint="eastAsia"/>
          <w:b/>
          <w:bCs/>
          <w:sz w:val="28"/>
          <w:szCs w:val="28"/>
        </w:rPr>
        <w:lastRenderedPageBreak/>
        <w:t>术</w:t>
      </w:r>
      <w:r>
        <w:rPr>
          <w:rFonts w:ascii="Times New Roman" w:eastAsia="宋体" w:hAnsi="Times New Roman"/>
          <w:b/>
          <w:bCs/>
          <w:sz w:val="28"/>
          <w:szCs w:val="28"/>
        </w:rPr>
        <w:t xml:space="preserve">   </w:t>
      </w:r>
      <w:r>
        <w:rPr>
          <w:rFonts w:ascii="Times New Roman" w:eastAsia="宋体" w:hAnsi="Times New Roman" w:hint="eastAsia"/>
          <w:b/>
          <w:bCs/>
          <w:sz w:val="28"/>
          <w:szCs w:val="28"/>
        </w:rPr>
        <w:t>语</w:t>
      </w:r>
      <w:bookmarkEnd w:id="14"/>
      <w:bookmarkEnd w:id="15"/>
      <w:bookmarkEnd w:id="16"/>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有轨电车</w:t>
      </w:r>
      <w:r>
        <w:rPr>
          <w:rFonts w:ascii="Times New Roman" w:eastAsia="宋体" w:hAnsi="Times New Roman"/>
          <w:sz w:val="24"/>
          <w:szCs w:val="24"/>
        </w:rPr>
        <w:t xml:space="preserve"> tram</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与道路上其他交通方式共享路权的低运量城市轨道交通方式，线路通常设在地面。</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sz w:val="24"/>
          <w:szCs w:val="24"/>
        </w:rPr>
        <w:t>CJJ/T 295-2019</w:t>
      </w:r>
      <w:r>
        <w:rPr>
          <w:rFonts w:ascii="Times New Roman" w:eastAsia="宋体" w:hAnsi="Times New Roman" w:cs="Times New Roman" w:hint="eastAsia"/>
          <w:sz w:val="24"/>
          <w:szCs w:val="24"/>
        </w:rPr>
        <w:t>《城市有轨电车工程设计标准》）</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设计使用年限</w:t>
      </w:r>
      <w:r>
        <w:rPr>
          <w:rFonts w:ascii="Times New Roman" w:eastAsia="宋体" w:hAnsi="Times New Roman"/>
          <w:sz w:val="24"/>
          <w:szCs w:val="24"/>
        </w:rPr>
        <w:t xml:space="preserve"> design period</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在一般维护条件下，保证工程正常使用的年限。</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sz w:val="24"/>
          <w:szCs w:val="24"/>
        </w:rPr>
        <w:t>DG/TJ 08-2213-2016</w:t>
      </w:r>
      <w:r>
        <w:rPr>
          <w:rFonts w:ascii="Times New Roman" w:eastAsia="宋体" w:hAnsi="Times New Roman" w:cs="Times New Roman" w:hint="eastAsia"/>
          <w:sz w:val="24"/>
          <w:szCs w:val="24"/>
        </w:rPr>
        <w:t>《有轨电车工程设计规范》）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专用路权</w:t>
      </w:r>
      <w:r>
        <w:rPr>
          <w:rFonts w:ascii="Times New Roman" w:eastAsia="宋体" w:hAnsi="Times New Roman" w:hint="eastAsia"/>
          <w:sz w:val="24"/>
          <w:szCs w:val="24"/>
        </w:rPr>
        <w:t xml:space="preserve"> </w:t>
      </w:r>
      <w:r>
        <w:rPr>
          <w:rFonts w:ascii="Times New Roman" w:eastAsia="宋体" w:hAnsi="Times New Roman"/>
          <w:sz w:val="24"/>
          <w:szCs w:val="24"/>
        </w:rPr>
        <w:t>exclusive right way</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经过交通管理部门确认，符合相关交通管理法律法规，为城市有轨电车规定的时间和空间范围内使用专用通道的权利。</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sz w:val="24"/>
          <w:szCs w:val="24"/>
        </w:rPr>
        <w:t>CJJ/T 295-2019</w:t>
      </w:r>
      <w:r>
        <w:rPr>
          <w:rFonts w:ascii="Times New Roman" w:eastAsia="宋体" w:hAnsi="Times New Roman" w:cs="Times New Roman" w:hint="eastAsia"/>
          <w:sz w:val="24"/>
          <w:szCs w:val="24"/>
        </w:rPr>
        <w:t>《城市有轨电车工程设计标准》）</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混合路权</w:t>
      </w:r>
      <w:r>
        <w:rPr>
          <w:rFonts w:ascii="Times New Roman" w:eastAsia="宋体" w:hAnsi="Times New Roman"/>
          <w:sz w:val="24"/>
          <w:szCs w:val="24"/>
        </w:rPr>
        <w:t xml:space="preserve"> integrated on-street tram</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其他车辆、行人与有轨电车在路段上共享路权。</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sz w:val="24"/>
          <w:szCs w:val="24"/>
        </w:rPr>
        <w:t>DG/TJ 08-2213-2016</w:t>
      </w:r>
      <w:r>
        <w:rPr>
          <w:rFonts w:ascii="Times New Roman" w:eastAsia="宋体" w:hAnsi="Times New Roman" w:cs="Times New Roman" w:hint="eastAsia"/>
          <w:sz w:val="24"/>
          <w:szCs w:val="24"/>
        </w:rPr>
        <w:t>《有轨电车工程设计规范》）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路基</w:t>
      </w:r>
      <w:r>
        <w:rPr>
          <w:rFonts w:ascii="Times New Roman" w:eastAsia="宋体" w:hAnsi="Times New Roman" w:hint="eastAsia"/>
          <w:sz w:val="24"/>
          <w:szCs w:val="24"/>
        </w:rPr>
        <w:t xml:space="preserve"> </w:t>
      </w:r>
      <w:r>
        <w:rPr>
          <w:rFonts w:ascii="Times New Roman" w:eastAsia="宋体" w:hAnsi="Times New Roman"/>
          <w:sz w:val="24"/>
          <w:szCs w:val="24"/>
        </w:rPr>
        <w:t>earth structure</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经开挖或填筑而形成的直接支承轨道结构的土工结构物。</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hint="eastAsia"/>
          <w:sz w:val="24"/>
          <w:szCs w:val="24"/>
        </w:rPr>
        <w:t>T</w:t>
      </w:r>
      <w:r>
        <w:rPr>
          <w:rFonts w:ascii="Times New Roman" w:eastAsia="宋体" w:hAnsi="Times New Roman" w:cs="Times New Roman"/>
          <w:sz w:val="24"/>
          <w:szCs w:val="24"/>
        </w:rPr>
        <w:t>B 10001-2016</w:t>
      </w:r>
      <w:r>
        <w:rPr>
          <w:rFonts w:ascii="Times New Roman" w:eastAsia="宋体" w:hAnsi="Times New Roman" w:cs="Times New Roman" w:hint="eastAsia"/>
          <w:sz w:val="24"/>
          <w:szCs w:val="24"/>
        </w:rPr>
        <w:t>《铁路路基设计规范》）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基床</w:t>
      </w:r>
      <w:r>
        <w:rPr>
          <w:rFonts w:ascii="Times New Roman" w:eastAsia="宋体" w:hAnsi="Times New Roman" w:hint="eastAsia"/>
          <w:sz w:val="24"/>
          <w:szCs w:val="24"/>
        </w:rPr>
        <w:t xml:space="preserve"> </w:t>
      </w:r>
      <w:r>
        <w:rPr>
          <w:rFonts w:ascii="Times New Roman" w:eastAsia="宋体" w:hAnsi="Times New Roman"/>
          <w:sz w:val="24"/>
          <w:szCs w:val="24"/>
        </w:rPr>
        <w:t>subgrade bed</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路肩高程以下、受电车荷载作用影响显著的路基上部结构。基床由表层和底层组成。</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hint="eastAsia"/>
          <w:sz w:val="24"/>
          <w:szCs w:val="24"/>
        </w:rPr>
        <w:t>T</w:t>
      </w:r>
      <w:r>
        <w:rPr>
          <w:rFonts w:ascii="Times New Roman" w:eastAsia="宋体" w:hAnsi="Times New Roman" w:cs="Times New Roman"/>
          <w:sz w:val="24"/>
          <w:szCs w:val="24"/>
        </w:rPr>
        <w:t>B 10001-2016</w:t>
      </w:r>
      <w:r>
        <w:rPr>
          <w:rFonts w:ascii="Times New Roman" w:eastAsia="宋体" w:hAnsi="Times New Roman" w:cs="Times New Roman" w:hint="eastAsia"/>
          <w:sz w:val="24"/>
          <w:szCs w:val="24"/>
        </w:rPr>
        <w:t>《铁路路基设计规范》）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过渡段</w:t>
      </w:r>
      <w:r>
        <w:rPr>
          <w:rFonts w:ascii="Times New Roman" w:eastAsia="宋体" w:hAnsi="Times New Roman" w:hint="eastAsia"/>
          <w:sz w:val="24"/>
          <w:szCs w:val="24"/>
        </w:rPr>
        <w:t xml:space="preserve"> </w:t>
      </w:r>
      <w:r>
        <w:rPr>
          <w:rFonts w:ascii="Times New Roman" w:eastAsia="宋体" w:hAnsi="Times New Roman"/>
          <w:sz w:val="24"/>
          <w:szCs w:val="24"/>
        </w:rPr>
        <w:t>transition section</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路基与桥台、横向结构物、隧道及路堤与路堑等衔接处，需作特殊处理的地段。</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hint="eastAsia"/>
          <w:sz w:val="24"/>
          <w:szCs w:val="24"/>
        </w:rPr>
        <w:t>T</w:t>
      </w:r>
      <w:r>
        <w:rPr>
          <w:rFonts w:ascii="Times New Roman" w:eastAsia="宋体" w:hAnsi="Times New Roman" w:cs="Times New Roman"/>
          <w:sz w:val="24"/>
          <w:szCs w:val="24"/>
        </w:rPr>
        <w:t>B 10001-2016</w:t>
      </w:r>
      <w:r>
        <w:rPr>
          <w:rFonts w:ascii="Times New Roman" w:eastAsia="宋体" w:hAnsi="Times New Roman" w:cs="Times New Roman" w:hint="eastAsia"/>
          <w:sz w:val="24"/>
          <w:szCs w:val="24"/>
        </w:rPr>
        <w:t>《铁路路基设计规范》）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压实系数</w:t>
      </w:r>
      <w:r>
        <w:rPr>
          <w:rFonts w:ascii="Times New Roman" w:eastAsia="宋体" w:hAnsi="Times New Roman" w:hint="eastAsia"/>
          <w:sz w:val="24"/>
          <w:szCs w:val="24"/>
        </w:rPr>
        <w:t xml:space="preserve"> </w:t>
      </w:r>
      <w:r>
        <w:rPr>
          <w:rFonts w:ascii="Times New Roman" w:eastAsia="宋体" w:hAnsi="Times New Roman"/>
          <w:sz w:val="24"/>
          <w:szCs w:val="24"/>
        </w:rPr>
        <w:t>compacting factor</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填料压实后的干密度与重型击实试验得出的最大干密度的比值。</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hint="eastAsia"/>
          <w:sz w:val="24"/>
          <w:szCs w:val="24"/>
        </w:rPr>
        <w:t>T</w:t>
      </w:r>
      <w:r>
        <w:rPr>
          <w:rFonts w:ascii="Times New Roman" w:eastAsia="宋体" w:hAnsi="Times New Roman" w:cs="Times New Roman"/>
          <w:sz w:val="24"/>
          <w:szCs w:val="24"/>
        </w:rPr>
        <w:t>B 10001-2016</w:t>
      </w:r>
      <w:r>
        <w:rPr>
          <w:rFonts w:ascii="Times New Roman" w:eastAsia="宋体" w:hAnsi="Times New Roman" w:cs="Times New Roman" w:hint="eastAsia"/>
          <w:sz w:val="24"/>
          <w:szCs w:val="24"/>
        </w:rPr>
        <w:t>《铁路路基设计规范》）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lastRenderedPageBreak/>
        <w:t>地基系数</w:t>
      </w:r>
      <w:r>
        <w:rPr>
          <w:rFonts w:ascii="Times New Roman" w:eastAsia="宋体" w:hAnsi="Times New Roman"/>
          <w:sz w:val="24"/>
          <w:szCs w:val="24"/>
        </w:rPr>
        <w:t>K30 foundation deformation coefficient K30</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通过试验测得的直径</w:t>
      </w:r>
      <w:r>
        <w:rPr>
          <w:rFonts w:ascii="Times New Roman" w:eastAsia="宋体" w:hAnsi="Times New Roman" w:cs="Times New Roman" w:hint="eastAsia"/>
          <w:sz w:val="24"/>
          <w:szCs w:val="24"/>
        </w:rPr>
        <w:t>3</w:t>
      </w:r>
      <w:r>
        <w:rPr>
          <w:rFonts w:ascii="Times New Roman" w:eastAsia="宋体" w:hAnsi="Times New Roman" w:cs="Times New Roman"/>
          <w:sz w:val="24"/>
          <w:szCs w:val="24"/>
        </w:rPr>
        <w:t>0cm</w:t>
      </w:r>
      <w:r>
        <w:rPr>
          <w:rFonts w:ascii="Times New Roman" w:eastAsia="宋体" w:hAnsi="Times New Roman" w:cs="Times New Roman" w:hint="eastAsia"/>
          <w:sz w:val="24"/>
          <w:szCs w:val="24"/>
        </w:rPr>
        <w:t>荷载板下沉</w:t>
      </w:r>
      <w:r>
        <w:rPr>
          <w:rFonts w:ascii="Times New Roman" w:eastAsia="宋体" w:hAnsi="Times New Roman" w:cs="Times New Roman" w:hint="eastAsia"/>
          <w:sz w:val="24"/>
          <w:szCs w:val="24"/>
        </w:rPr>
        <w:t>1</w:t>
      </w:r>
      <w:r>
        <w:rPr>
          <w:rFonts w:ascii="Times New Roman" w:eastAsia="宋体" w:hAnsi="Times New Roman" w:cs="Times New Roman"/>
          <w:sz w:val="24"/>
          <w:szCs w:val="24"/>
        </w:rPr>
        <w:t>.25mm</w:t>
      </w:r>
      <w:r>
        <w:rPr>
          <w:rFonts w:ascii="Times New Roman" w:eastAsia="宋体" w:hAnsi="Times New Roman" w:cs="Times New Roman" w:hint="eastAsia"/>
          <w:sz w:val="24"/>
          <w:szCs w:val="24"/>
        </w:rPr>
        <w:t>时对应的荷载强度（</w:t>
      </w:r>
      <w:r>
        <w:rPr>
          <w:rFonts w:ascii="Times New Roman" w:eastAsia="宋体" w:hAnsi="Times New Roman" w:cs="Times New Roman" w:hint="eastAsia"/>
          <w:sz w:val="24"/>
          <w:szCs w:val="24"/>
        </w:rPr>
        <w:t>M</w:t>
      </w:r>
      <w:r>
        <w:rPr>
          <w:rFonts w:ascii="Times New Roman" w:eastAsia="宋体" w:hAnsi="Times New Roman" w:cs="Times New Roman"/>
          <w:sz w:val="24"/>
          <w:szCs w:val="24"/>
        </w:rPr>
        <w:t>Pa</w:t>
      </w:r>
      <w:r>
        <w:rPr>
          <w:rFonts w:ascii="Times New Roman" w:eastAsia="宋体" w:hAnsi="Times New Roman" w:cs="Times New Roman" w:hint="eastAsia"/>
          <w:sz w:val="24"/>
          <w:szCs w:val="24"/>
        </w:rPr>
        <w:t>）与其下沉量（</w:t>
      </w:r>
      <w:r>
        <w:rPr>
          <w:rFonts w:ascii="Times New Roman" w:eastAsia="宋体" w:hAnsi="Times New Roman" w:cs="Times New Roman" w:hint="eastAsia"/>
          <w:sz w:val="24"/>
          <w:szCs w:val="24"/>
        </w:rPr>
        <w:t>mm</w:t>
      </w:r>
      <w:r>
        <w:rPr>
          <w:rFonts w:ascii="Times New Roman" w:eastAsia="宋体" w:hAnsi="Times New Roman" w:cs="Times New Roman" w:hint="eastAsia"/>
          <w:sz w:val="24"/>
          <w:szCs w:val="24"/>
        </w:rPr>
        <w:t>）的比值。</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hint="eastAsia"/>
          <w:sz w:val="24"/>
          <w:szCs w:val="24"/>
        </w:rPr>
        <w:t>T</w:t>
      </w:r>
      <w:r>
        <w:rPr>
          <w:rFonts w:ascii="Times New Roman" w:eastAsia="宋体" w:hAnsi="Times New Roman" w:cs="Times New Roman"/>
          <w:sz w:val="24"/>
          <w:szCs w:val="24"/>
        </w:rPr>
        <w:t>B 10001-2016</w:t>
      </w:r>
      <w:r>
        <w:rPr>
          <w:rFonts w:ascii="Times New Roman" w:eastAsia="宋体" w:hAnsi="Times New Roman" w:cs="Times New Roman" w:hint="eastAsia"/>
          <w:sz w:val="24"/>
          <w:szCs w:val="24"/>
        </w:rPr>
        <w:t>《铁路路基设计规范》）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地基处理</w:t>
      </w:r>
      <w:r>
        <w:rPr>
          <w:rFonts w:ascii="Times New Roman" w:eastAsia="宋体" w:hAnsi="Times New Roman" w:hint="eastAsia"/>
          <w:sz w:val="24"/>
          <w:szCs w:val="24"/>
        </w:rPr>
        <w:t xml:space="preserve"> </w:t>
      </w:r>
      <w:r>
        <w:rPr>
          <w:rFonts w:ascii="Times New Roman" w:eastAsia="宋体" w:hAnsi="Times New Roman"/>
          <w:sz w:val="24"/>
          <w:szCs w:val="24"/>
        </w:rPr>
        <w:t>ground treatment</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提高地基承载力、改善其变形性能或渗透性能而采取的技术措施。</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hint="eastAsia"/>
          <w:sz w:val="24"/>
          <w:szCs w:val="24"/>
        </w:rPr>
        <w:t>T</w:t>
      </w:r>
      <w:r>
        <w:rPr>
          <w:rFonts w:ascii="Times New Roman" w:eastAsia="宋体" w:hAnsi="Times New Roman" w:cs="Times New Roman"/>
          <w:sz w:val="24"/>
          <w:szCs w:val="24"/>
        </w:rPr>
        <w:t>B 10001-2016</w:t>
      </w:r>
      <w:r>
        <w:rPr>
          <w:rFonts w:ascii="Times New Roman" w:eastAsia="宋体" w:hAnsi="Times New Roman" w:cs="Times New Roman" w:hint="eastAsia"/>
          <w:sz w:val="24"/>
          <w:szCs w:val="24"/>
        </w:rPr>
        <w:t>《铁路路基设计规范》）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支挡结构</w:t>
      </w:r>
      <w:r>
        <w:rPr>
          <w:rFonts w:ascii="Times New Roman" w:eastAsia="宋体" w:hAnsi="Times New Roman" w:hint="eastAsia"/>
          <w:sz w:val="24"/>
          <w:szCs w:val="24"/>
        </w:rPr>
        <w:t xml:space="preserve"> </w:t>
      </w:r>
      <w:r>
        <w:rPr>
          <w:rFonts w:ascii="Times New Roman" w:eastAsia="宋体" w:hAnsi="Times New Roman"/>
          <w:sz w:val="24"/>
          <w:szCs w:val="24"/>
        </w:rPr>
        <w:t>retaining structure</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支承侧向土压力或抵御土体滑动的结构物。</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hint="eastAsia"/>
          <w:sz w:val="24"/>
          <w:szCs w:val="24"/>
        </w:rPr>
        <w:t>T</w:t>
      </w:r>
      <w:r>
        <w:rPr>
          <w:rFonts w:ascii="Times New Roman" w:eastAsia="宋体" w:hAnsi="Times New Roman" w:cs="Times New Roman"/>
          <w:sz w:val="24"/>
          <w:szCs w:val="24"/>
        </w:rPr>
        <w:t>B 10001-2016</w:t>
      </w:r>
      <w:r>
        <w:rPr>
          <w:rFonts w:ascii="Times New Roman" w:eastAsia="宋体" w:hAnsi="Times New Roman" w:cs="Times New Roman" w:hint="eastAsia"/>
          <w:sz w:val="24"/>
          <w:szCs w:val="24"/>
        </w:rPr>
        <w:t>《铁路路基设计规范》）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装配式一体化轨道路基结构</w:t>
      </w:r>
      <w:r>
        <w:rPr>
          <w:rFonts w:ascii="Times New Roman" w:eastAsia="宋体" w:hAnsi="Times New Roman" w:hint="eastAsia"/>
          <w:sz w:val="24"/>
          <w:szCs w:val="24"/>
        </w:rPr>
        <w:t xml:space="preserve">assembled Integrated structure of track and subgrade </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采用工厂预制，将预制桩、预制轨道梁、钢轨、扣件等，运输至现场以机械化、焊接等方式连接的轨道路基结构。</w:t>
      </w:r>
    </w:p>
    <w:p w:rsidR="00436C96" w:rsidRDefault="004F3ED3">
      <w:pPr>
        <w:pStyle w:val="ae"/>
        <w:numPr>
          <w:ilvl w:val="2"/>
          <w:numId w:val="8"/>
        </w:numPr>
        <w:spacing w:line="360" w:lineRule="auto"/>
        <w:ind w:firstLineChars="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路面</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pavement</w:t>
      </w:r>
    </w:p>
    <w:p w:rsidR="00436C96" w:rsidRDefault="004F3ED3">
      <w:pPr>
        <w:rPr>
          <w:rFonts w:ascii="Times New Roman" w:eastAsia="宋体" w:hAnsi="Times New Roman" w:cs="Times New Roman"/>
          <w:sz w:val="24"/>
          <w:szCs w:val="24"/>
        </w:rPr>
      </w:pPr>
      <w:r>
        <w:rPr>
          <w:rFonts w:ascii="Times New Roman" w:eastAsia="宋体" w:hAnsi="Times New Roman" w:cs="Times New Roman"/>
          <w:sz w:val="24"/>
          <w:szCs w:val="24"/>
        </w:rPr>
        <w:tab/>
      </w:r>
      <w:r>
        <w:rPr>
          <w:rFonts w:ascii="Times New Roman" w:eastAsia="宋体" w:hAnsi="Times New Roman" w:cs="Times New Roman" w:hint="eastAsia"/>
          <w:sz w:val="24"/>
          <w:szCs w:val="24"/>
        </w:rPr>
        <w:t>设置在有轨电车轨道混凝土道床上方的铺装层。</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沥青路面</w:t>
      </w:r>
      <w:r>
        <w:rPr>
          <w:rFonts w:ascii="Times New Roman" w:eastAsia="宋体" w:hAnsi="Times New Roman" w:hint="eastAsia"/>
          <w:sz w:val="24"/>
          <w:szCs w:val="24"/>
        </w:rPr>
        <w:t xml:space="preserve"> </w:t>
      </w:r>
      <w:r>
        <w:rPr>
          <w:rFonts w:ascii="Times New Roman" w:eastAsia="宋体" w:hAnsi="Times New Roman"/>
          <w:sz w:val="24"/>
          <w:szCs w:val="24"/>
        </w:rPr>
        <w:t>asphalt pavement</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铺筑沥青面层的路面。</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sz w:val="24"/>
          <w:szCs w:val="24"/>
        </w:rPr>
        <w:t>CJJ 169-2012</w:t>
      </w:r>
      <w:r>
        <w:rPr>
          <w:rFonts w:ascii="Times New Roman" w:eastAsia="宋体" w:hAnsi="Times New Roman" w:cs="Times New Roman" w:hint="eastAsia"/>
          <w:sz w:val="24"/>
          <w:szCs w:val="24"/>
        </w:rPr>
        <w:t>《城镇道路路面设计规范》）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水泥混凝土路面</w:t>
      </w:r>
      <w:r>
        <w:rPr>
          <w:rFonts w:ascii="Times New Roman" w:eastAsia="宋体" w:hAnsi="Times New Roman" w:hint="eastAsia"/>
          <w:sz w:val="24"/>
          <w:szCs w:val="24"/>
        </w:rPr>
        <w:t xml:space="preserve"> </w:t>
      </w:r>
      <w:r>
        <w:rPr>
          <w:rFonts w:ascii="Times New Roman" w:eastAsia="宋体" w:hAnsi="Times New Roman"/>
          <w:sz w:val="24"/>
          <w:szCs w:val="24"/>
        </w:rPr>
        <w:t>cement concrete pavement</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铺筑水泥混凝土面层的路面。</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sz w:val="24"/>
          <w:szCs w:val="24"/>
        </w:rPr>
        <w:t>CJJ 169-2012</w:t>
      </w:r>
      <w:r>
        <w:rPr>
          <w:rFonts w:ascii="Times New Roman" w:eastAsia="宋体" w:hAnsi="Times New Roman" w:cs="Times New Roman" w:hint="eastAsia"/>
          <w:sz w:val="24"/>
          <w:szCs w:val="24"/>
        </w:rPr>
        <w:t>《城镇道路路面设计规范》）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砌块路面</w:t>
      </w:r>
      <w:r>
        <w:rPr>
          <w:rFonts w:ascii="Times New Roman" w:eastAsia="宋体" w:hAnsi="Times New Roman"/>
          <w:sz w:val="24"/>
          <w:szCs w:val="24"/>
        </w:rPr>
        <w:t xml:space="preserve"> block stone pavement</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用一定形状的石料或人工预制砌块铺筑面层的路面。</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sz w:val="24"/>
          <w:szCs w:val="24"/>
        </w:rPr>
        <w:t>CJJ 169-2012</w:t>
      </w:r>
      <w:r>
        <w:rPr>
          <w:rFonts w:ascii="Times New Roman" w:eastAsia="宋体" w:hAnsi="Times New Roman" w:cs="Times New Roman" w:hint="eastAsia"/>
          <w:sz w:val="24"/>
          <w:szCs w:val="24"/>
        </w:rPr>
        <w:t>《城镇道路路面设计规范》）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设计基准期</w:t>
      </w:r>
      <w:r>
        <w:rPr>
          <w:rFonts w:ascii="Times New Roman" w:eastAsia="宋体" w:hAnsi="Times New Roman"/>
          <w:sz w:val="24"/>
          <w:szCs w:val="24"/>
        </w:rPr>
        <w:t xml:space="preserve"> design reference period</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在进行路面结构可靠度设计时，考虑持久设计状况下各项基本变量与时间关系所取用的基准时间参数。</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sz w:val="24"/>
          <w:szCs w:val="24"/>
        </w:rPr>
        <w:t>CJJ 169-2012</w:t>
      </w:r>
      <w:r>
        <w:rPr>
          <w:rFonts w:ascii="Times New Roman" w:eastAsia="宋体" w:hAnsi="Times New Roman" w:cs="Times New Roman" w:hint="eastAsia"/>
          <w:sz w:val="24"/>
          <w:szCs w:val="24"/>
        </w:rPr>
        <w:t>《城镇道路路面设计规范》）</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可靠度</w:t>
      </w:r>
      <w:r>
        <w:rPr>
          <w:rFonts w:ascii="Times New Roman" w:eastAsia="宋体" w:hAnsi="Times New Roman"/>
          <w:sz w:val="24"/>
          <w:szCs w:val="24"/>
        </w:rPr>
        <w:t xml:space="preserve"> reliability</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结构在规定的时间内，规定的条件下，完成预定功能的概率。</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参考（</w:t>
      </w:r>
      <w:r>
        <w:rPr>
          <w:rFonts w:ascii="Times New Roman" w:eastAsia="宋体" w:hAnsi="Times New Roman" w:cs="Times New Roman"/>
          <w:sz w:val="24"/>
          <w:szCs w:val="24"/>
        </w:rPr>
        <w:t>CJJ 169-2012</w:t>
      </w:r>
      <w:r>
        <w:rPr>
          <w:rFonts w:ascii="Times New Roman" w:eastAsia="宋体" w:hAnsi="Times New Roman" w:cs="Times New Roman" w:hint="eastAsia"/>
          <w:sz w:val="24"/>
          <w:szCs w:val="24"/>
        </w:rPr>
        <w:t>《城镇道路路面设计规范》）</w:t>
      </w:r>
    </w:p>
    <w:p w:rsidR="00436C96" w:rsidRDefault="00436C96">
      <w:pPr>
        <w:spacing w:line="360" w:lineRule="auto"/>
        <w:ind w:firstLineChars="200" w:firstLine="480"/>
        <w:rPr>
          <w:rFonts w:ascii="Times New Roman" w:eastAsia="宋体" w:hAnsi="Times New Roman" w:cs="Times New Roman"/>
          <w:sz w:val="24"/>
          <w:szCs w:val="24"/>
        </w:rPr>
      </w:pP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半柔性过渡层</w:t>
      </w:r>
      <w:r>
        <w:rPr>
          <w:rFonts w:ascii="Times New Roman" w:eastAsia="宋体" w:hAnsi="Times New Roman"/>
          <w:sz w:val="24"/>
          <w:szCs w:val="24"/>
        </w:rPr>
        <w:t xml:space="preserve"> semi-flexible transition layer</w:t>
      </w:r>
    </w:p>
    <w:p w:rsidR="00436C96" w:rsidRDefault="004F3ED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hint="eastAsia"/>
          <w:sz w:val="24"/>
          <w:szCs w:val="24"/>
        </w:rPr>
        <w:t>设置在钢轨与沥青路面层之间的一种半柔性层结构层，该结构层兼具承载力和柔韧性，具有吸收变形、消化应力、</w:t>
      </w:r>
      <w:bookmarkStart w:id="17" w:name="_Hlk153877049"/>
      <w:r>
        <w:rPr>
          <w:rFonts w:ascii="Times New Roman" w:eastAsia="宋体" w:hAnsi="Times New Roman" w:hint="eastAsia"/>
          <w:sz w:val="24"/>
          <w:szCs w:val="24"/>
        </w:rPr>
        <w:t>提升沥青路面层荷载承受能力和抗疲劳能力</w:t>
      </w:r>
      <w:bookmarkEnd w:id="17"/>
      <w:r>
        <w:rPr>
          <w:rFonts w:ascii="Times New Roman" w:eastAsia="宋体" w:hAnsi="Times New Roman" w:hint="eastAsia"/>
          <w:sz w:val="24"/>
          <w:szCs w:val="24"/>
        </w:rPr>
        <w:t>。</w:t>
      </w:r>
    </w:p>
    <w:p w:rsidR="00436C96" w:rsidRDefault="004F3ED3">
      <w:pPr>
        <w:pStyle w:val="ae"/>
        <w:numPr>
          <w:ilvl w:val="2"/>
          <w:numId w:val="8"/>
        </w:numPr>
        <w:spacing w:line="360" w:lineRule="auto"/>
        <w:ind w:firstLineChars="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刚性过渡层</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rigid transition layer</w:t>
      </w:r>
    </w:p>
    <w:p w:rsidR="00436C96" w:rsidRDefault="004F3ED3">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设置在钢轨与路面层之间的一种刚性结构层，该结构应具有高强度、抗冲击性能。</w:t>
      </w:r>
    </w:p>
    <w:p w:rsidR="00436C96" w:rsidRDefault="004F3ED3">
      <w:pPr>
        <w:pStyle w:val="ae"/>
        <w:numPr>
          <w:ilvl w:val="2"/>
          <w:numId w:val="8"/>
        </w:numPr>
        <w:spacing w:line="360" w:lineRule="auto"/>
        <w:ind w:firstLineChars="0"/>
        <w:jc w:val="left"/>
        <w:rPr>
          <w:rFonts w:ascii="Times New Roman" w:eastAsia="宋体" w:hAnsi="Times New Roman"/>
          <w:sz w:val="24"/>
          <w:szCs w:val="24"/>
        </w:rPr>
      </w:pPr>
      <w:r>
        <w:rPr>
          <w:rFonts w:ascii="Times New Roman" w:eastAsia="宋体" w:hAnsi="Times New Roman" w:cs="Times New Roman" w:hint="eastAsia"/>
          <w:sz w:val="24"/>
          <w:szCs w:val="24"/>
        </w:rPr>
        <w:t>嵌入式连续支撑轨道</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embedded continuous support track</w:t>
      </w:r>
    </w:p>
    <w:p w:rsidR="00436C96" w:rsidRDefault="004F3ED3">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 xml:space="preserve"> </w:t>
      </w:r>
      <w:r>
        <w:rPr>
          <w:rFonts w:ascii="Times New Roman" w:eastAsia="宋体" w:hAnsi="Times New Roman" w:hint="eastAsia"/>
          <w:sz w:val="24"/>
          <w:szCs w:val="24"/>
        </w:rPr>
        <w:t>将钢轨嵌入到</w:t>
      </w:r>
      <w:r>
        <w:rPr>
          <w:rFonts w:ascii="Times New Roman" w:eastAsia="宋体" w:hAnsi="Times New Roman" w:hint="eastAsia"/>
          <w:sz w:val="24"/>
          <w:szCs w:val="24"/>
        </w:rPr>
        <w:t>U</w:t>
      </w:r>
      <w:r>
        <w:rPr>
          <w:rFonts w:ascii="Times New Roman" w:eastAsia="宋体" w:hAnsi="Times New Roman" w:hint="eastAsia"/>
          <w:sz w:val="24"/>
          <w:szCs w:val="24"/>
        </w:rPr>
        <w:t>型槽中，无扣件固定，采用高分子材料连续支撑钢轨的一种轨道结构。</w:t>
      </w:r>
    </w:p>
    <w:p w:rsidR="00436C96" w:rsidRDefault="004F3ED3">
      <w:pPr>
        <w:pStyle w:val="ae"/>
        <w:numPr>
          <w:ilvl w:val="2"/>
          <w:numId w:val="8"/>
        </w:numPr>
        <w:spacing w:line="360" w:lineRule="auto"/>
        <w:ind w:firstLineChars="0"/>
        <w:jc w:val="left"/>
        <w:rPr>
          <w:rFonts w:ascii="Times New Roman" w:eastAsia="宋体" w:hAnsi="Times New Roman" w:cs="Times New Roman"/>
          <w:sz w:val="24"/>
          <w:szCs w:val="24"/>
        </w:rPr>
      </w:pPr>
      <w:r>
        <w:rPr>
          <w:rFonts w:ascii="Times New Roman" w:eastAsia="宋体" w:hAnsi="Times New Roman" w:hint="eastAsia"/>
          <w:sz w:val="24"/>
          <w:szCs w:val="24"/>
        </w:rPr>
        <w:t>扣件式轨道</w:t>
      </w:r>
      <w:r>
        <w:rPr>
          <w:rFonts w:ascii="Times New Roman" w:eastAsia="宋体" w:hAnsi="Times New Roman" w:cs="Times New Roman"/>
          <w:sz w:val="24"/>
          <w:szCs w:val="24"/>
        </w:rPr>
        <w:t xml:space="preserve"> fastener-style track</w:t>
      </w:r>
    </w:p>
    <w:p w:rsidR="00436C96" w:rsidRDefault="004F3ED3">
      <w:pPr>
        <w:rPr>
          <w:rFonts w:ascii="Times New Roman" w:eastAsia="宋体" w:hAnsi="Times New Roman" w:cs="Times New Roman"/>
          <w:sz w:val="24"/>
          <w:szCs w:val="24"/>
        </w:rPr>
      </w:pPr>
      <w:r>
        <w:rPr>
          <w:rFonts w:ascii="Times New Roman" w:eastAsia="宋体" w:hAnsi="Times New Roman" w:cs="Times New Roman"/>
          <w:sz w:val="24"/>
          <w:szCs w:val="24"/>
        </w:rPr>
        <w:tab/>
      </w:r>
      <w:r>
        <w:rPr>
          <w:rFonts w:ascii="Times New Roman" w:eastAsia="宋体" w:hAnsi="Times New Roman" w:cs="Times New Roman" w:hint="eastAsia"/>
          <w:sz w:val="24"/>
          <w:szCs w:val="24"/>
        </w:rPr>
        <w:t>采用扣件点支撑固定钢轨的一种轨道结构。</w:t>
      </w:r>
    </w:p>
    <w:p w:rsidR="00436C96" w:rsidRDefault="00436C96">
      <w:pPr>
        <w:spacing w:line="360" w:lineRule="auto"/>
        <w:ind w:firstLineChars="200" w:firstLine="480"/>
        <w:rPr>
          <w:rFonts w:ascii="Times New Roman" w:eastAsia="宋体" w:hAnsi="Times New Roman" w:cs="Times New Roman"/>
          <w:sz w:val="24"/>
          <w:szCs w:val="24"/>
        </w:rPr>
      </w:pPr>
    </w:p>
    <w:p w:rsidR="00436C96" w:rsidRDefault="004F3ED3">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rsidR="00436C96" w:rsidRDefault="004F3ED3">
      <w:pPr>
        <w:pStyle w:val="ae"/>
        <w:numPr>
          <w:ilvl w:val="0"/>
          <w:numId w:val="9"/>
        </w:numPr>
        <w:spacing w:line="360" w:lineRule="auto"/>
        <w:ind w:firstLineChars="0"/>
        <w:jc w:val="center"/>
        <w:outlineLvl w:val="0"/>
        <w:rPr>
          <w:rFonts w:ascii="Times New Roman" w:eastAsia="宋体" w:hAnsi="Times New Roman"/>
          <w:b/>
          <w:bCs/>
          <w:sz w:val="28"/>
          <w:szCs w:val="28"/>
        </w:rPr>
      </w:pPr>
      <w:bookmarkStart w:id="18" w:name="_Toc1975"/>
      <w:bookmarkStart w:id="19" w:name="_Toc175578196"/>
      <w:bookmarkStart w:id="20" w:name="_Toc175578226"/>
      <w:r>
        <w:rPr>
          <w:rFonts w:ascii="Times New Roman" w:eastAsia="宋体" w:hAnsi="Times New Roman" w:hint="eastAsia"/>
          <w:b/>
          <w:bCs/>
          <w:sz w:val="28"/>
          <w:szCs w:val="28"/>
        </w:rPr>
        <w:lastRenderedPageBreak/>
        <w:t>基</w:t>
      </w:r>
      <w:r>
        <w:rPr>
          <w:rFonts w:ascii="Times New Roman" w:eastAsia="宋体" w:hAnsi="Times New Roman"/>
          <w:b/>
          <w:bCs/>
          <w:sz w:val="28"/>
          <w:szCs w:val="28"/>
        </w:rPr>
        <w:t xml:space="preserve"> </w:t>
      </w:r>
      <w:r>
        <w:rPr>
          <w:rFonts w:ascii="Times New Roman" w:eastAsia="宋体" w:hAnsi="Times New Roman" w:hint="eastAsia"/>
          <w:b/>
          <w:bCs/>
          <w:sz w:val="28"/>
          <w:szCs w:val="28"/>
        </w:rPr>
        <w:t>本</w:t>
      </w:r>
      <w:r>
        <w:rPr>
          <w:rFonts w:ascii="Times New Roman" w:eastAsia="宋体" w:hAnsi="Times New Roman"/>
          <w:b/>
          <w:bCs/>
          <w:sz w:val="28"/>
          <w:szCs w:val="28"/>
        </w:rPr>
        <w:t xml:space="preserve"> </w:t>
      </w:r>
      <w:r>
        <w:rPr>
          <w:rFonts w:ascii="Times New Roman" w:eastAsia="宋体" w:hAnsi="Times New Roman" w:hint="eastAsia"/>
          <w:b/>
          <w:bCs/>
          <w:sz w:val="28"/>
          <w:szCs w:val="28"/>
        </w:rPr>
        <w:t>规</w:t>
      </w:r>
      <w:r>
        <w:rPr>
          <w:rFonts w:ascii="Times New Roman" w:eastAsia="宋体" w:hAnsi="Times New Roman"/>
          <w:b/>
          <w:bCs/>
          <w:sz w:val="28"/>
          <w:szCs w:val="28"/>
        </w:rPr>
        <w:t xml:space="preserve"> </w:t>
      </w:r>
      <w:r>
        <w:rPr>
          <w:rFonts w:ascii="Times New Roman" w:eastAsia="宋体" w:hAnsi="Times New Roman" w:hint="eastAsia"/>
          <w:b/>
          <w:bCs/>
          <w:sz w:val="28"/>
          <w:szCs w:val="28"/>
        </w:rPr>
        <w:t>定</w:t>
      </w:r>
      <w:bookmarkEnd w:id="18"/>
      <w:bookmarkEnd w:id="19"/>
      <w:bookmarkEnd w:id="20"/>
    </w:p>
    <w:p w:rsidR="00436C96" w:rsidRDefault="004F3ED3">
      <w:pPr>
        <w:pStyle w:val="ae"/>
        <w:numPr>
          <w:ilvl w:val="2"/>
          <w:numId w:val="10"/>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有轨电车工程路面和路基范围应为最外侧轨道外扩</w:t>
      </w:r>
      <w:r>
        <w:rPr>
          <w:rFonts w:ascii="Times New Roman" w:eastAsia="宋体" w:hAnsi="Times New Roman" w:hint="eastAsia"/>
          <w:sz w:val="24"/>
          <w:szCs w:val="24"/>
        </w:rPr>
        <w:t>3</w:t>
      </w:r>
      <w:r>
        <w:rPr>
          <w:rFonts w:ascii="Times New Roman" w:eastAsia="宋体" w:hAnsi="Times New Roman"/>
          <w:sz w:val="24"/>
          <w:szCs w:val="24"/>
        </w:rPr>
        <w:t>m</w:t>
      </w:r>
      <w:r>
        <w:rPr>
          <w:rFonts w:ascii="Times New Roman" w:eastAsia="宋体" w:hAnsi="Times New Roman" w:hint="eastAsia"/>
          <w:sz w:val="24"/>
          <w:szCs w:val="24"/>
        </w:rPr>
        <w:t>；有轨电车路面应包括轨道板顶面至轨面设计标高之间的结构。</w:t>
      </w:r>
    </w:p>
    <w:p w:rsidR="00436C96" w:rsidRDefault="004F3ED3">
      <w:pPr>
        <w:pStyle w:val="ae"/>
        <w:numPr>
          <w:ilvl w:val="2"/>
          <w:numId w:val="10"/>
        </w:numPr>
        <w:spacing w:line="360" w:lineRule="auto"/>
        <w:ind w:firstLineChars="0"/>
        <w:jc w:val="left"/>
        <w:rPr>
          <w:rFonts w:ascii="Times New Roman" w:eastAsia="宋体" w:hAnsi="Times New Roman"/>
          <w:sz w:val="24"/>
          <w:szCs w:val="24"/>
        </w:rPr>
      </w:pPr>
      <w:bookmarkStart w:id="21" w:name="_Toc29661"/>
      <w:bookmarkStart w:id="22" w:name="_Toc3677"/>
      <w:r>
        <w:rPr>
          <w:rFonts w:ascii="Times New Roman" w:eastAsia="宋体" w:hAnsi="Times New Roman" w:hint="eastAsia"/>
          <w:sz w:val="24"/>
          <w:szCs w:val="24"/>
        </w:rPr>
        <w:t>有轨电车工程应根据采用专用路权、混合路权和交叉口情况采用相应的路面形式。</w:t>
      </w:r>
      <w:bookmarkEnd w:id="21"/>
    </w:p>
    <w:bookmarkEnd w:id="22"/>
    <w:p w:rsidR="00436C96" w:rsidRDefault="004F3ED3">
      <w:pPr>
        <w:pStyle w:val="ae"/>
        <w:numPr>
          <w:ilvl w:val="2"/>
          <w:numId w:val="10"/>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有轨电车路面与钢轨应满足界面过渡要求，有轨电车路面与道路应满足衔接要求。</w:t>
      </w:r>
    </w:p>
    <w:p w:rsidR="00436C96" w:rsidRDefault="004F3ED3">
      <w:pPr>
        <w:pStyle w:val="ae"/>
        <w:numPr>
          <w:ilvl w:val="2"/>
          <w:numId w:val="10"/>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路面与钢轨界面过渡和有轨电车路面与道路衔接应考虑工程养护维修，并应考虑与周围路面的景观协调性。</w:t>
      </w:r>
    </w:p>
    <w:p w:rsidR="00436C96" w:rsidRDefault="004F3ED3">
      <w:pPr>
        <w:pStyle w:val="ae"/>
        <w:numPr>
          <w:ilvl w:val="2"/>
          <w:numId w:val="10"/>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主体结构工程以及结构损坏会对运营安全有严重影响的结构工程设计年限不应小于</w:t>
      </w:r>
      <w:r>
        <w:rPr>
          <w:rFonts w:ascii="Times New Roman" w:eastAsia="宋体" w:hAnsi="Times New Roman"/>
          <w:sz w:val="24"/>
          <w:szCs w:val="24"/>
        </w:rPr>
        <w:t>100</w:t>
      </w:r>
      <w:r>
        <w:rPr>
          <w:rFonts w:ascii="Times New Roman" w:eastAsia="宋体" w:hAnsi="Times New Roman" w:hint="eastAsia"/>
          <w:sz w:val="24"/>
          <w:szCs w:val="24"/>
        </w:rPr>
        <w:t>年，其他结构工程宜按道路及相应构筑物相同的使用年限设计。</w:t>
      </w:r>
    </w:p>
    <w:p w:rsidR="00436C96" w:rsidRDefault="004F3ED3" w:rsidP="004F3ED3">
      <w:pPr>
        <w:pStyle w:val="30"/>
        <w:numPr>
          <w:ilvl w:val="2"/>
          <w:numId w:val="10"/>
        </w:numPr>
        <w:outlineLvl w:val="9"/>
        <w:rPr>
          <w:bCs/>
        </w:rPr>
      </w:pPr>
      <w:r>
        <w:rPr>
          <w:bCs/>
        </w:rPr>
        <w:t>路基应通过地质调绘、综合勘探、试验和分析，查明路基基底、边坡、支挡结构地基等的岩土结构及物理力学性质，查明填料性质和分布，在取得可靠的地质资料基础上开展设计。</w:t>
      </w:r>
    </w:p>
    <w:p w:rsidR="00436C96" w:rsidRDefault="004F3ED3">
      <w:pPr>
        <w:pStyle w:val="ae"/>
        <w:numPr>
          <w:ilvl w:val="2"/>
          <w:numId w:val="10"/>
        </w:numPr>
        <w:spacing w:line="360" w:lineRule="auto"/>
        <w:ind w:firstLineChars="0"/>
        <w:jc w:val="left"/>
        <w:rPr>
          <w:b/>
        </w:rPr>
      </w:pPr>
      <w:r>
        <w:rPr>
          <w:rFonts w:ascii="Times New Roman" w:eastAsia="宋体" w:hAnsi="Times New Roman" w:hint="eastAsia"/>
          <w:bCs/>
          <w:sz w:val="24"/>
          <w:szCs w:val="24"/>
        </w:rPr>
        <w:t>利用既有道路改建时，应对既有道路路基性状进行调查和评价，采取合理的技术方案和工程措施。</w:t>
      </w:r>
    </w:p>
    <w:p w:rsidR="00436C96" w:rsidRDefault="004F3ED3">
      <w:pPr>
        <w:pStyle w:val="ae"/>
        <w:numPr>
          <w:ilvl w:val="2"/>
          <w:numId w:val="10"/>
        </w:numPr>
        <w:spacing w:line="360" w:lineRule="auto"/>
        <w:ind w:firstLineChars="0"/>
        <w:jc w:val="left"/>
        <w:rPr>
          <w:bCs/>
        </w:rPr>
      </w:pPr>
      <w:r>
        <w:rPr>
          <w:rFonts w:ascii="Times New Roman" w:eastAsia="宋体" w:hAnsi="Times New Roman" w:hint="eastAsia"/>
          <w:bCs/>
          <w:sz w:val="24"/>
          <w:szCs w:val="24"/>
        </w:rPr>
        <w:t>路基应加强与轨道、机电、道路等工程的接口设计，预留必要的预埋件。</w:t>
      </w:r>
    </w:p>
    <w:p w:rsidR="00436C96" w:rsidRDefault="004F3ED3">
      <w:pPr>
        <w:pStyle w:val="ae"/>
        <w:numPr>
          <w:ilvl w:val="2"/>
          <w:numId w:val="10"/>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工程建设应采用成熟的新技术、新结构与新工艺；在不影响安全可靠和使用功能的前提下，采取有利于节约能源和降低工程造价的技术方法与措施。</w:t>
      </w:r>
    </w:p>
    <w:p w:rsidR="00436C96" w:rsidRDefault="004F3ED3">
      <w:pPr>
        <w:widowControl/>
        <w:jc w:val="left"/>
        <w:rPr>
          <w:rFonts w:ascii="Times New Roman" w:eastAsia="宋体" w:hAnsi="Times New Roman"/>
          <w:sz w:val="24"/>
          <w:szCs w:val="24"/>
        </w:rPr>
      </w:pPr>
      <w:r>
        <w:rPr>
          <w:rFonts w:ascii="Times New Roman" w:eastAsia="宋体" w:hAnsi="Times New Roman"/>
          <w:sz w:val="24"/>
          <w:szCs w:val="24"/>
        </w:rPr>
        <w:br w:type="page"/>
      </w:r>
    </w:p>
    <w:p w:rsidR="00436C96" w:rsidRDefault="004F3ED3">
      <w:pPr>
        <w:pStyle w:val="ae"/>
        <w:numPr>
          <w:ilvl w:val="0"/>
          <w:numId w:val="9"/>
        </w:numPr>
        <w:spacing w:line="360" w:lineRule="auto"/>
        <w:ind w:left="471" w:firstLineChars="0" w:hanging="471"/>
        <w:jc w:val="center"/>
        <w:outlineLvl w:val="0"/>
        <w:rPr>
          <w:rFonts w:ascii="Times New Roman" w:eastAsia="宋体" w:hAnsi="Times New Roman" w:cs="Times New Roman"/>
          <w:b/>
          <w:bCs/>
          <w:sz w:val="28"/>
          <w:szCs w:val="28"/>
        </w:rPr>
      </w:pPr>
      <w:bookmarkStart w:id="23" w:name="_Toc17518"/>
      <w:bookmarkStart w:id="24" w:name="_Toc10847"/>
      <w:bookmarkStart w:id="25" w:name="_Toc175578197"/>
      <w:bookmarkStart w:id="26" w:name="_Toc175578227"/>
      <w:r>
        <w:rPr>
          <w:rFonts w:ascii="Times New Roman" w:eastAsia="宋体" w:hAnsi="Times New Roman" w:cs="Times New Roman"/>
          <w:b/>
          <w:bCs/>
          <w:sz w:val="28"/>
          <w:szCs w:val="28"/>
        </w:rPr>
        <w:lastRenderedPageBreak/>
        <w:t>路</w:t>
      </w:r>
      <w:r>
        <w:rPr>
          <w:rFonts w:ascii="Times New Roman" w:eastAsia="宋体" w:hAnsi="Times New Roman" w:cs="Times New Roman"/>
          <w:b/>
          <w:bCs/>
          <w:sz w:val="28"/>
          <w:szCs w:val="28"/>
        </w:rPr>
        <w:t xml:space="preserve">   </w:t>
      </w:r>
      <w:r>
        <w:rPr>
          <w:rFonts w:ascii="Times New Roman" w:eastAsia="宋体" w:hAnsi="Times New Roman" w:cs="Times New Roman"/>
          <w:b/>
          <w:bCs/>
          <w:sz w:val="28"/>
          <w:szCs w:val="28"/>
        </w:rPr>
        <w:t>基</w:t>
      </w:r>
      <w:bookmarkEnd w:id="23"/>
      <w:bookmarkEnd w:id="25"/>
      <w:bookmarkEnd w:id="26"/>
    </w:p>
    <w:p w:rsidR="00436C96" w:rsidRDefault="004F3ED3">
      <w:pPr>
        <w:pStyle w:val="ae"/>
        <w:numPr>
          <w:ilvl w:val="1"/>
          <w:numId w:val="5"/>
        </w:numPr>
        <w:spacing w:line="360" w:lineRule="auto"/>
        <w:ind w:firstLineChars="0"/>
        <w:jc w:val="center"/>
        <w:outlineLvl w:val="1"/>
        <w:rPr>
          <w:rFonts w:ascii="Times New Roman" w:eastAsia="宋体" w:hAnsi="Times New Roman" w:cs="Times New Roman"/>
          <w:b/>
          <w:bCs/>
          <w:sz w:val="24"/>
          <w:szCs w:val="24"/>
        </w:rPr>
      </w:pPr>
      <w:bookmarkStart w:id="27" w:name="_Toc175578198"/>
      <w:bookmarkStart w:id="28" w:name="_Toc175578228"/>
      <w:r>
        <w:rPr>
          <w:rFonts w:ascii="Times New Roman" w:eastAsia="宋体" w:hAnsi="Times New Roman" w:cs="Times New Roman"/>
          <w:b/>
          <w:bCs/>
          <w:sz w:val="24"/>
          <w:szCs w:val="24"/>
        </w:rPr>
        <w:t>一般规定</w:t>
      </w:r>
      <w:bookmarkEnd w:id="27"/>
      <w:bookmarkEnd w:id="28"/>
    </w:p>
    <w:p w:rsidR="00436C96" w:rsidRDefault="004F3ED3" w:rsidP="004F3ED3">
      <w:pPr>
        <w:pStyle w:val="30"/>
        <w:outlineLvl w:val="9"/>
        <w:rPr>
          <w:bCs/>
        </w:rPr>
      </w:pPr>
      <w:bookmarkStart w:id="29" w:name="_Toc28046"/>
      <w:r>
        <w:rPr>
          <w:bCs/>
        </w:rPr>
        <w:t>本章节适用于有轨电车工程无砟轨道路基，</w:t>
      </w:r>
      <w:r>
        <w:t>有砟轨道路基可参照现行行业标准《城市有轨电车工程设计标准》</w:t>
      </w:r>
      <w:r>
        <w:t>CJJ/T 295</w:t>
      </w:r>
      <w:r>
        <w:t>有关规定执行。</w:t>
      </w:r>
      <w:bookmarkEnd w:id="29"/>
    </w:p>
    <w:p w:rsidR="00436C96" w:rsidRDefault="004F3ED3" w:rsidP="004F3ED3">
      <w:pPr>
        <w:pStyle w:val="30"/>
        <w:numPr>
          <w:ilvl w:val="2"/>
          <w:numId w:val="11"/>
        </w:numPr>
        <w:outlineLvl w:val="9"/>
        <w:rPr>
          <w:bCs/>
        </w:rPr>
      </w:pPr>
      <w:bookmarkStart w:id="30" w:name="_Toc24135"/>
      <w:r>
        <w:rPr>
          <w:bCs/>
        </w:rPr>
        <w:t>路基应满足承载力要求，工后差异沉降量应满足轨道线路的平顺性要求。</w:t>
      </w:r>
      <w:bookmarkEnd w:id="30"/>
    </w:p>
    <w:p w:rsidR="00436C96" w:rsidRDefault="004F3ED3" w:rsidP="004F3ED3">
      <w:pPr>
        <w:pStyle w:val="30"/>
        <w:numPr>
          <w:ilvl w:val="2"/>
          <w:numId w:val="11"/>
        </w:numPr>
        <w:outlineLvl w:val="9"/>
        <w:rPr>
          <w:bCs/>
        </w:rPr>
      </w:pPr>
      <w:r>
        <w:rPr>
          <w:rFonts w:hint="eastAsia"/>
          <w:bCs/>
        </w:rPr>
        <w:t>路基设计包括基床、地基处理、桩板结构、</w:t>
      </w:r>
      <w:r>
        <w:rPr>
          <w:bCs/>
          <w:szCs w:val="22"/>
        </w:rPr>
        <w:t>装配式一体化轨道路基结构</w:t>
      </w:r>
      <w:r>
        <w:rPr>
          <w:rFonts w:hint="eastAsia"/>
          <w:bCs/>
          <w:szCs w:val="22"/>
        </w:rPr>
        <w:t>、过渡段、边坡防护、支挡结构、路基排水等内容。</w:t>
      </w:r>
    </w:p>
    <w:p w:rsidR="00436C96" w:rsidRDefault="004F3ED3" w:rsidP="004F3ED3">
      <w:pPr>
        <w:pStyle w:val="30"/>
        <w:numPr>
          <w:ilvl w:val="2"/>
          <w:numId w:val="11"/>
        </w:numPr>
        <w:jc w:val="left"/>
        <w:outlineLvl w:val="9"/>
        <w:rPr>
          <w:rFonts w:asciiTheme="minorHAnsi" w:eastAsiaTheme="minorEastAsia" w:hAnsiTheme="minorHAnsi"/>
          <w:bCs/>
          <w:sz w:val="21"/>
          <w:szCs w:val="22"/>
        </w:rPr>
      </w:pPr>
      <w:r>
        <w:rPr>
          <w:rFonts w:hint="eastAsia"/>
          <w:bCs/>
        </w:rPr>
        <w:t>根据工程地质、水文地质、环境条件宜选用换填路基，也可采用桩板结构或装配式一体化轨道路基结构等型式。</w:t>
      </w:r>
    </w:p>
    <w:p w:rsidR="00436C96" w:rsidRDefault="004F3ED3" w:rsidP="004F3ED3">
      <w:pPr>
        <w:pStyle w:val="30"/>
        <w:outlineLvl w:val="9"/>
        <w:rPr>
          <w:bCs/>
        </w:rPr>
      </w:pPr>
      <w:bookmarkStart w:id="31" w:name="_Toc7860"/>
      <w:r>
        <w:rPr>
          <w:rFonts w:hint="eastAsia"/>
          <w:bCs/>
        </w:rPr>
        <w:t>换填路基设计采用安全系数法或极限状态设计法；</w:t>
      </w:r>
      <w:r>
        <w:rPr>
          <w:bCs/>
        </w:rPr>
        <w:t>桩板结构、</w:t>
      </w:r>
      <w:bookmarkStart w:id="32" w:name="_Toc153099237"/>
      <w:bookmarkStart w:id="33" w:name="_Toc153177861"/>
      <w:r>
        <w:rPr>
          <w:bCs/>
          <w:szCs w:val="22"/>
        </w:rPr>
        <w:t>装配式一体化轨道路基</w:t>
      </w:r>
      <w:bookmarkEnd w:id="32"/>
      <w:bookmarkEnd w:id="33"/>
      <w:r>
        <w:rPr>
          <w:bCs/>
          <w:szCs w:val="22"/>
        </w:rPr>
        <w:t>结构</w:t>
      </w:r>
      <w:r>
        <w:rPr>
          <w:bCs/>
        </w:rPr>
        <w:t>设计采用极限状态设计法。</w:t>
      </w:r>
      <w:bookmarkEnd w:id="31"/>
    </w:p>
    <w:p w:rsidR="00436C96" w:rsidRDefault="004F3ED3" w:rsidP="004F3ED3">
      <w:pPr>
        <w:pStyle w:val="30"/>
        <w:outlineLvl w:val="9"/>
        <w:rPr>
          <w:b/>
        </w:rPr>
      </w:pPr>
      <w:bookmarkStart w:id="34" w:name="_Toc28753"/>
      <w:r>
        <w:rPr>
          <w:bCs/>
          <w:szCs w:val="22"/>
        </w:rPr>
        <w:t>装配式一体化轨道路基结构应采用成熟的设备、合理结构及先进的工艺技术，宜按互换修的理念设计，以便于施工和养护维修。</w:t>
      </w:r>
      <w:bookmarkEnd w:id="34"/>
    </w:p>
    <w:p w:rsidR="00436C96" w:rsidRDefault="004F3ED3" w:rsidP="004F3ED3">
      <w:pPr>
        <w:pStyle w:val="30"/>
        <w:outlineLvl w:val="9"/>
        <w:rPr>
          <w:b/>
        </w:rPr>
      </w:pPr>
      <w:bookmarkStart w:id="35" w:name="_Toc1610"/>
      <w:r>
        <w:rPr>
          <w:bCs/>
        </w:rPr>
        <w:t>路基与桥台、横向结构物，有砟轨道与无砟轨道连接处等易产生差异沉降处均宜设置过渡段。</w:t>
      </w:r>
      <w:bookmarkEnd w:id="35"/>
    </w:p>
    <w:p w:rsidR="00436C96" w:rsidRDefault="004F3ED3" w:rsidP="004F3ED3">
      <w:pPr>
        <w:pStyle w:val="30"/>
        <w:outlineLvl w:val="9"/>
        <w:rPr>
          <w:bCs/>
        </w:rPr>
      </w:pPr>
      <w:r>
        <w:rPr>
          <w:bCs/>
        </w:rPr>
        <w:t>路基防护设计应遵循因地制宜、安全可靠、经济适用、便于施工养护的原则。</w:t>
      </w:r>
    </w:p>
    <w:p w:rsidR="00436C96" w:rsidRDefault="004F3ED3" w:rsidP="004F3ED3">
      <w:pPr>
        <w:pStyle w:val="30"/>
        <w:outlineLvl w:val="9"/>
        <w:rPr>
          <w:bCs/>
        </w:rPr>
      </w:pPr>
      <w:r>
        <w:rPr>
          <w:rFonts w:hint="eastAsia"/>
          <w:bCs/>
        </w:rPr>
        <w:t>路基支挡结构应根据地质条件、轨道荷载及列车荷载等进行设计</w:t>
      </w:r>
      <w:r>
        <w:rPr>
          <w:bCs/>
        </w:rPr>
        <w:t>,</w:t>
      </w:r>
      <w:r>
        <w:rPr>
          <w:bCs/>
        </w:rPr>
        <w:t>并考虑大气降水、地下水、周边环境等自然因素的影响</w:t>
      </w:r>
      <w:r>
        <w:rPr>
          <w:rFonts w:hint="eastAsia"/>
          <w:bCs/>
        </w:rPr>
        <w:t>.</w:t>
      </w:r>
    </w:p>
    <w:p w:rsidR="00436C96" w:rsidRDefault="004F3ED3" w:rsidP="004F3ED3">
      <w:pPr>
        <w:pStyle w:val="30"/>
        <w:outlineLvl w:val="9"/>
        <w:rPr>
          <w:bCs/>
        </w:rPr>
      </w:pPr>
      <w:r>
        <w:rPr>
          <w:rFonts w:hint="eastAsia"/>
          <w:bCs/>
        </w:rPr>
        <w:t>路基应有完整、系统通畅的排水设施，</w:t>
      </w:r>
      <w:r>
        <w:rPr>
          <w:bCs/>
        </w:rPr>
        <w:t>并与</w:t>
      </w:r>
      <w:r>
        <w:rPr>
          <w:rFonts w:hint="eastAsia"/>
          <w:bCs/>
        </w:rPr>
        <w:t>市政道路</w:t>
      </w:r>
      <w:r>
        <w:rPr>
          <w:bCs/>
        </w:rPr>
        <w:t>排水系统合理衔接</w:t>
      </w:r>
      <w:r>
        <w:rPr>
          <w:rFonts w:hint="eastAsia"/>
          <w:bCs/>
        </w:rPr>
        <w:t>。</w:t>
      </w:r>
      <w:r>
        <w:rPr>
          <w:rFonts w:hint="eastAsia"/>
          <w:bCs/>
        </w:rPr>
        <w:t xml:space="preserve"> </w:t>
      </w:r>
    </w:p>
    <w:p w:rsidR="00436C96" w:rsidRDefault="004F3ED3" w:rsidP="004F3ED3">
      <w:pPr>
        <w:pStyle w:val="30"/>
        <w:outlineLvl w:val="9"/>
        <w:rPr>
          <w:bCs/>
        </w:rPr>
      </w:pPr>
      <w:r>
        <w:rPr>
          <w:rFonts w:hint="eastAsia"/>
          <w:bCs/>
        </w:rPr>
        <w:t>路基应推广采用安全可靠的新技术、新结构、新材料和新工艺。</w:t>
      </w:r>
    </w:p>
    <w:p w:rsidR="00436C96" w:rsidRDefault="004F3ED3" w:rsidP="004F3ED3">
      <w:pPr>
        <w:pStyle w:val="30"/>
        <w:outlineLvl w:val="9"/>
        <w:rPr>
          <w:bCs/>
        </w:rPr>
      </w:pPr>
      <w:bookmarkStart w:id="36" w:name="_Toc4119"/>
      <w:r>
        <w:rPr>
          <w:bCs/>
        </w:rPr>
        <w:t>路基工后沉降不应超过</w:t>
      </w:r>
      <w:r>
        <w:rPr>
          <w:bCs/>
        </w:rPr>
        <w:t>50 mm</w:t>
      </w:r>
      <w:r>
        <w:rPr>
          <w:bCs/>
        </w:rPr>
        <w:t>，工后不均匀沉降量不应超过扣件允许的可调高量。路桥或路隧交界处差异沉降不应大于</w:t>
      </w:r>
      <w:r>
        <w:rPr>
          <w:bCs/>
        </w:rPr>
        <w:t>15 mm</w:t>
      </w:r>
      <w:r>
        <w:rPr>
          <w:bCs/>
        </w:rPr>
        <w:t>，过渡段与桥梁间的折角不应大于</w:t>
      </w:r>
      <w:r>
        <w:rPr>
          <w:bCs/>
        </w:rPr>
        <w:t>1/1000</w:t>
      </w:r>
      <w:r>
        <w:rPr>
          <w:bCs/>
        </w:rPr>
        <w:t>。</w:t>
      </w:r>
      <w:bookmarkEnd w:id="36"/>
    </w:p>
    <w:p w:rsidR="00436C96" w:rsidRPr="004F3ED3" w:rsidRDefault="00436C96" w:rsidP="004F3ED3">
      <w:pPr>
        <w:pStyle w:val="af8"/>
        <w:adjustRightInd w:val="0"/>
        <w:snapToGrid w:val="0"/>
        <w:spacing w:line="360" w:lineRule="auto"/>
        <w:ind w:left="851"/>
        <w:rPr>
          <w:rFonts w:ascii="Times New Roman" w:hAnsi="Times New Roman" w:cs="Times New Roman"/>
          <w:sz w:val="24"/>
          <w:szCs w:val="24"/>
          <w:lang w:eastAsia="zh-CN"/>
        </w:rPr>
      </w:pPr>
    </w:p>
    <w:p w:rsidR="00436C96" w:rsidRDefault="004F3ED3">
      <w:pPr>
        <w:pStyle w:val="ae"/>
        <w:numPr>
          <w:ilvl w:val="1"/>
          <w:numId w:val="5"/>
        </w:numPr>
        <w:spacing w:line="360" w:lineRule="auto"/>
        <w:ind w:firstLineChars="0"/>
        <w:jc w:val="center"/>
        <w:outlineLvl w:val="1"/>
        <w:rPr>
          <w:rFonts w:ascii="Times New Roman" w:eastAsia="宋体" w:hAnsi="Times New Roman" w:cs="Times New Roman"/>
          <w:b/>
          <w:bCs/>
          <w:sz w:val="24"/>
          <w:szCs w:val="24"/>
        </w:rPr>
      </w:pPr>
      <w:bookmarkStart w:id="37" w:name="_Toc10095"/>
      <w:bookmarkStart w:id="38" w:name="_Toc175578199"/>
      <w:bookmarkStart w:id="39" w:name="_Toc175578229"/>
      <w:r>
        <w:rPr>
          <w:rFonts w:ascii="Times New Roman" w:eastAsia="宋体" w:hAnsi="Times New Roman" w:cs="Times New Roman"/>
          <w:b/>
          <w:bCs/>
          <w:sz w:val="24"/>
          <w:szCs w:val="24"/>
        </w:rPr>
        <w:t>设计</w:t>
      </w:r>
      <w:bookmarkEnd w:id="37"/>
      <w:bookmarkEnd w:id="38"/>
      <w:bookmarkEnd w:id="39"/>
    </w:p>
    <w:p w:rsidR="00436C96" w:rsidRDefault="004F3ED3" w:rsidP="004F3ED3">
      <w:pPr>
        <w:pStyle w:val="ae"/>
        <w:numPr>
          <w:ilvl w:val="2"/>
          <w:numId w:val="5"/>
        </w:numPr>
        <w:tabs>
          <w:tab w:val="left" w:pos="-567"/>
        </w:tabs>
        <w:adjustRightInd w:val="0"/>
        <w:snapToGrid w:val="0"/>
        <w:spacing w:line="360" w:lineRule="auto"/>
        <w:ind w:firstLineChars="0"/>
        <w:rPr>
          <w:rFonts w:ascii="Times New Roman" w:hAnsi="Times New Roman" w:cs="Times New Roman"/>
          <w:b/>
          <w:bCs/>
          <w:sz w:val="24"/>
          <w:szCs w:val="24"/>
        </w:rPr>
      </w:pPr>
      <w:bookmarkStart w:id="40" w:name="_Toc28305"/>
      <w:r>
        <w:rPr>
          <w:rFonts w:ascii="Times New Roman" w:eastAsia="宋体" w:hAnsi="Times New Roman" w:cs="Times New Roman" w:hint="eastAsia"/>
          <w:sz w:val="24"/>
          <w:szCs w:val="24"/>
        </w:rPr>
        <w:t>换填</w:t>
      </w:r>
      <w:r>
        <w:rPr>
          <w:rFonts w:ascii="Times New Roman" w:eastAsia="宋体" w:hAnsi="Times New Roman" w:cs="Times New Roman"/>
          <w:sz w:val="24"/>
          <w:szCs w:val="24"/>
        </w:rPr>
        <w:t>路基应符合下列规定：</w:t>
      </w:r>
      <w:bookmarkEnd w:id="40"/>
    </w:p>
    <w:p w:rsidR="00436C96" w:rsidRDefault="004F3ED3" w:rsidP="004F3ED3">
      <w:pPr>
        <w:pStyle w:val="2"/>
        <w:numPr>
          <w:ilvl w:val="0"/>
          <w:numId w:val="12"/>
        </w:numPr>
        <w:adjustRightInd w:val="0"/>
        <w:snapToGrid w:val="0"/>
        <w:rPr>
          <w:rFonts w:ascii="Times New Roman" w:hAnsi="Times New Roman" w:cs="Times New Roman"/>
        </w:rPr>
      </w:pPr>
      <w:r>
        <w:rPr>
          <w:rFonts w:ascii="Times New Roman" w:hAnsi="Times New Roman" w:cs="Times New Roman"/>
        </w:rPr>
        <w:t>有轨电车</w:t>
      </w:r>
      <w:r>
        <w:rPr>
          <w:rFonts w:ascii="Times New Roman" w:hAnsi="Times New Roman" w:cs="Times New Roman" w:hint="eastAsia"/>
        </w:rPr>
        <w:t>换填</w:t>
      </w:r>
      <w:r>
        <w:rPr>
          <w:rFonts w:ascii="Times New Roman" w:hAnsi="Times New Roman" w:cs="Times New Roman"/>
        </w:rPr>
        <w:t>路基是指经开挖或填筑而形成的直接支承轨道结构的土工结构物，主要包括支承层、基床及基床以下部分。特殊区域需进行相应地基处</w:t>
      </w:r>
      <w:r>
        <w:rPr>
          <w:rFonts w:ascii="Times New Roman" w:hAnsi="Times New Roman" w:cs="Times New Roman"/>
        </w:rPr>
        <w:lastRenderedPageBreak/>
        <w:t>理。</w:t>
      </w:r>
    </w:p>
    <w:p w:rsidR="00436C96" w:rsidRDefault="004F3ED3" w:rsidP="004F3ED3">
      <w:pPr>
        <w:pStyle w:val="2"/>
        <w:numPr>
          <w:ilvl w:val="0"/>
          <w:numId w:val="12"/>
        </w:numPr>
        <w:adjustRightInd w:val="0"/>
        <w:snapToGrid w:val="0"/>
        <w:rPr>
          <w:rFonts w:ascii="Times New Roman" w:hAnsi="Times New Roman" w:cs="Times New Roman"/>
        </w:rPr>
      </w:pPr>
      <w:r>
        <w:rPr>
          <w:rFonts w:ascii="Times New Roman" w:hAnsi="Times New Roman" w:cs="Times New Roman"/>
        </w:rPr>
        <w:t>路基面形状及宽度。</w:t>
      </w:r>
    </w:p>
    <w:p w:rsidR="00436C96" w:rsidRDefault="004F3ED3" w:rsidP="004F3ED3">
      <w:pPr>
        <w:pStyle w:val="ae"/>
        <w:numPr>
          <w:ilvl w:val="0"/>
          <w:numId w:val="13"/>
        </w:numPr>
        <w:adjustRightInd w:val="0"/>
        <w:snapToGrid w:val="0"/>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单线标准路基面宽度应按式</w:t>
      </w:r>
      <w:r>
        <w:rPr>
          <w:rFonts w:ascii="Times New Roman" w:eastAsia="宋体" w:hAnsi="Times New Roman" w:cs="Times New Roman"/>
          <w:sz w:val="24"/>
          <w:szCs w:val="24"/>
        </w:rPr>
        <w:t>4.2.1-1</w:t>
      </w:r>
      <w:r>
        <w:rPr>
          <w:rFonts w:ascii="Times New Roman" w:eastAsia="宋体" w:hAnsi="Times New Roman" w:cs="Times New Roman"/>
          <w:sz w:val="24"/>
          <w:szCs w:val="24"/>
        </w:rPr>
        <w:t>计算，单线路基标准横断面如图</w:t>
      </w:r>
      <w:r>
        <w:rPr>
          <w:rFonts w:ascii="Times New Roman" w:eastAsia="宋体" w:hAnsi="Times New Roman" w:cs="Times New Roman"/>
          <w:sz w:val="24"/>
          <w:szCs w:val="24"/>
        </w:rPr>
        <w:t xml:space="preserve"> 4.2.1-1</w:t>
      </w:r>
      <w:r>
        <w:rPr>
          <w:rFonts w:ascii="Times New Roman" w:eastAsia="宋体" w:hAnsi="Times New Roman" w:cs="Times New Roman"/>
          <w:sz w:val="24"/>
          <w:szCs w:val="24"/>
        </w:rPr>
        <w:t>所示：</w:t>
      </w:r>
    </w:p>
    <w:p w:rsidR="00436C96" w:rsidRDefault="004F3ED3" w:rsidP="004F3ED3">
      <w:pPr>
        <w:tabs>
          <w:tab w:val="left" w:pos="8008"/>
        </w:tabs>
        <w:adjustRightInd w:val="0"/>
        <w:snapToGrid w:val="0"/>
        <w:spacing w:line="360" w:lineRule="auto"/>
        <w:jc w:val="right"/>
        <w:rPr>
          <w:rFonts w:ascii="Times New Roman" w:eastAsia="宋体" w:hAnsi="Times New Roman" w:cs="Times New Roman"/>
          <w:sz w:val="24"/>
          <w:szCs w:val="24"/>
        </w:rPr>
      </w:pPr>
      <w:r>
        <w:rPr>
          <w:rFonts w:ascii="Times New Roman" w:eastAsia="宋体" w:hAnsi="Times New Roman" w:cs="Times New Roman"/>
          <w:position w:val="2"/>
          <w:sz w:val="24"/>
          <w:szCs w:val="24"/>
        </w:rPr>
        <w:t>χ=B+B1</w:t>
      </w:r>
      <w:r>
        <w:rPr>
          <w:rFonts w:ascii="Times New Roman" w:eastAsia="宋体" w:hAnsi="Times New Roman" w:cs="Times New Roman"/>
          <w:sz w:val="24"/>
          <w:szCs w:val="24"/>
        </w:rPr>
        <w:t xml:space="preserve"> </w:t>
      </w:r>
      <w:r>
        <w:rPr>
          <w:rFonts w:ascii="Times New Roman" w:eastAsia="宋体" w:hAnsi="Times New Roman" w:cs="Times New Roman"/>
          <w:position w:val="2"/>
          <w:sz w:val="24"/>
          <w:szCs w:val="24"/>
        </w:rPr>
        <w:t xml:space="preserve">                    </w:t>
      </w:r>
      <w:r>
        <w:rPr>
          <w:rFonts w:ascii="Times New Roman" w:eastAsia="宋体" w:hAnsi="Times New Roman" w:cs="Times New Roman"/>
          <w:position w:val="2"/>
          <w:sz w:val="24"/>
          <w:szCs w:val="24"/>
        </w:rPr>
        <w:t>式（</w:t>
      </w:r>
      <w:r>
        <w:rPr>
          <w:rFonts w:ascii="Times New Roman" w:eastAsia="宋体" w:hAnsi="Times New Roman" w:cs="Times New Roman"/>
          <w:position w:val="2"/>
          <w:sz w:val="24"/>
          <w:szCs w:val="24"/>
        </w:rPr>
        <w:t>4.2.1-1</w:t>
      </w:r>
      <w:r>
        <w:rPr>
          <w:rFonts w:ascii="Times New Roman" w:eastAsia="宋体" w:hAnsi="Times New Roman" w:cs="Times New Roman"/>
          <w:position w:val="2"/>
          <w:sz w:val="24"/>
          <w:szCs w:val="24"/>
        </w:rPr>
        <w:t>）</w:t>
      </w:r>
    </w:p>
    <w:p w:rsidR="00436C96" w:rsidRDefault="004F3ED3" w:rsidP="004F3ED3">
      <w:pPr>
        <w:pStyle w:val="af8"/>
        <w:adjustRightInd w:val="0"/>
        <w:snapToGrid w:val="0"/>
        <w:spacing w:line="360" w:lineRule="auto"/>
        <w:ind w:left="851"/>
        <w:rPr>
          <w:rFonts w:ascii="Times New Roman" w:hAnsi="Times New Roman" w:cs="Times New Roman"/>
          <w:sz w:val="24"/>
          <w:szCs w:val="24"/>
          <w:lang w:eastAsia="zh-CN"/>
        </w:rPr>
      </w:pPr>
      <w:r>
        <w:rPr>
          <w:rFonts w:ascii="Times New Roman" w:hAnsi="Times New Roman" w:cs="Times New Roman"/>
          <w:sz w:val="24"/>
          <w:szCs w:val="24"/>
          <w:lang w:eastAsia="zh-CN"/>
        </w:rPr>
        <w:t>式中：</w:t>
      </w:r>
    </w:p>
    <w:p w:rsidR="00436C96" w:rsidRDefault="004F3ED3" w:rsidP="004F3ED3">
      <w:pPr>
        <w:pStyle w:val="af8"/>
        <w:adjustRightInd w:val="0"/>
        <w:snapToGrid w:val="0"/>
        <w:spacing w:line="360" w:lineRule="auto"/>
        <w:ind w:left="851"/>
        <w:rPr>
          <w:rFonts w:ascii="Times New Roman" w:hAnsi="Times New Roman" w:cs="Times New Roman"/>
          <w:sz w:val="24"/>
          <w:szCs w:val="24"/>
          <w:lang w:eastAsia="zh-CN"/>
        </w:rPr>
      </w:pPr>
      <w:r>
        <w:rPr>
          <w:rFonts w:ascii="Times New Roman" w:hAnsi="Times New Roman" w:cs="Times New Roman"/>
          <w:position w:val="2"/>
          <w:sz w:val="24"/>
          <w:szCs w:val="24"/>
          <w:lang w:eastAsia="zh-CN"/>
        </w:rPr>
        <w:t>B—</w:t>
      </w:r>
      <w:r>
        <w:rPr>
          <w:rFonts w:ascii="Times New Roman" w:hAnsi="Times New Roman" w:cs="Times New Roman"/>
          <w:spacing w:val="-3"/>
          <w:position w:val="2"/>
          <w:sz w:val="24"/>
          <w:szCs w:val="24"/>
          <w:lang w:eastAsia="zh-CN"/>
        </w:rPr>
        <w:t>—</w:t>
      </w:r>
      <w:r>
        <w:rPr>
          <w:rFonts w:ascii="Times New Roman" w:hAnsi="Times New Roman" w:cs="Times New Roman"/>
          <w:spacing w:val="-3"/>
          <w:sz w:val="24"/>
          <w:szCs w:val="24"/>
          <w:lang w:eastAsia="zh-CN"/>
        </w:rPr>
        <w:t>限</w:t>
      </w:r>
      <w:r>
        <w:rPr>
          <w:rFonts w:ascii="Times New Roman" w:hAnsi="Times New Roman" w:cs="Times New Roman"/>
          <w:sz w:val="24"/>
          <w:szCs w:val="24"/>
          <w:lang w:eastAsia="zh-CN"/>
        </w:rPr>
        <w:t>界</w:t>
      </w:r>
      <w:r>
        <w:rPr>
          <w:rFonts w:ascii="Times New Roman" w:hAnsi="Times New Roman" w:cs="Times New Roman"/>
          <w:spacing w:val="-3"/>
          <w:sz w:val="24"/>
          <w:szCs w:val="24"/>
          <w:lang w:eastAsia="zh-CN"/>
        </w:rPr>
        <w:t>宽</w:t>
      </w:r>
      <w:r>
        <w:rPr>
          <w:rFonts w:ascii="Times New Roman" w:hAnsi="Times New Roman" w:cs="Times New Roman"/>
          <w:spacing w:val="-1"/>
          <w:sz w:val="24"/>
          <w:szCs w:val="24"/>
          <w:lang w:eastAsia="zh-CN"/>
        </w:rPr>
        <w:t>度</w:t>
      </w:r>
      <w:r>
        <w:rPr>
          <w:rFonts w:ascii="Times New Roman" w:hAnsi="Times New Roman" w:cs="Times New Roman"/>
          <w:spacing w:val="-3"/>
          <w:sz w:val="24"/>
          <w:szCs w:val="24"/>
          <w:lang w:eastAsia="zh-CN"/>
        </w:rPr>
        <w:t>的</w:t>
      </w:r>
      <w:r>
        <w:rPr>
          <w:rFonts w:ascii="Times New Roman" w:hAnsi="Times New Roman" w:cs="Times New Roman"/>
          <w:sz w:val="24"/>
          <w:szCs w:val="24"/>
          <w:lang w:eastAsia="zh-CN"/>
        </w:rPr>
        <w:t>数</w:t>
      </w:r>
      <w:r>
        <w:rPr>
          <w:rFonts w:ascii="Times New Roman" w:hAnsi="Times New Roman" w:cs="Times New Roman"/>
          <w:spacing w:val="-3"/>
          <w:sz w:val="24"/>
          <w:szCs w:val="24"/>
          <w:lang w:eastAsia="zh-CN"/>
        </w:rPr>
        <w:t>值</w:t>
      </w:r>
      <w:r>
        <w:rPr>
          <w:rFonts w:ascii="Times New Roman" w:hAnsi="Times New Roman" w:cs="Times New Roman"/>
          <w:sz w:val="24"/>
          <w:szCs w:val="24"/>
          <w:lang w:eastAsia="zh-CN"/>
        </w:rPr>
        <w:t>，</w:t>
      </w:r>
      <w:r>
        <w:rPr>
          <w:rFonts w:ascii="Times New Roman" w:hAnsi="Times New Roman" w:cs="Times New Roman"/>
          <w:spacing w:val="-3"/>
          <w:sz w:val="24"/>
          <w:szCs w:val="24"/>
          <w:lang w:eastAsia="zh-CN"/>
        </w:rPr>
        <w:t>单</w:t>
      </w:r>
      <w:r>
        <w:rPr>
          <w:rFonts w:ascii="Times New Roman" w:hAnsi="Times New Roman" w:cs="Times New Roman"/>
          <w:sz w:val="24"/>
          <w:szCs w:val="24"/>
          <w:lang w:eastAsia="zh-CN"/>
        </w:rPr>
        <w:t>位为</w:t>
      </w:r>
      <w:r>
        <w:rPr>
          <w:rFonts w:ascii="Times New Roman" w:hAnsi="Times New Roman" w:cs="Times New Roman"/>
          <w:spacing w:val="-3"/>
          <w:sz w:val="24"/>
          <w:szCs w:val="24"/>
          <w:lang w:eastAsia="zh-CN"/>
        </w:rPr>
        <w:t>米</w:t>
      </w:r>
      <w:r>
        <w:rPr>
          <w:rFonts w:ascii="Times New Roman" w:hAnsi="Times New Roman" w:cs="Times New Roman"/>
          <w:sz w:val="24"/>
          <w:szCs w:val="24"/>
          <w:lang w:eastAsia="zh-CN"/>
        </w:rPr>
        <w:t>（</w:t>
      </w:r>
      <w:r>
        <w:rPr>
          <w:rFonts w:ascii="Times New Roman" w:hAnsi="Times New Roman" w:cs="Times New Roman"/>
          <w:sz w:val="24"/>
          <w:szCs w:val="24"/>
          <w:lang w:eastAsia="zh-CN"/>
        </w:rPr>
        <w:t>m</w:t>
      </w:r>
      <w:r>
        <w:rPr>
          <w:rFonts w:ascii="Times New Roman" w:hAnsi="Times New Roman" w:cs="Times New Roman"/>
          <w:sz w:val="24"/>
          <w:szCs w:val="24"/>
          <w:lang w:eastAsia="zh-CN"/>
        </w:rPr>
        <w:t>）；</w:t>
      </w:r>
    </w:p>
    <w:p w:rsidR="00436C96" w:rsidRDefault="004F3ED3" w:rsidP="004F3ED3">
      <w:pPr>
        <w:pStyle w:val="af8"/>
        <w:adjustRightInd w:val="0"/>
        <w:snapToGrid w:val="0"/>
        <w:spacing w:line="360" w:lineRule="auto"/>
        <w:ind w:left="851"/>
        <w:rPr>
          <w:rFonts w:ascii="Times New Roman" w:hAnsi="Times New Roman" w:cs="Times New Roman"/>
          <w:sz w:val="24"/>
          <w:szCs w:val="24"/>
          <w:lang w:eastAsia="zh-CN"/>
        </w:rPr>
      </w:pPr>
      <w:r>
        <w:rPr>
          <w:rFonts w:ascii="Times New Roman" w:hAnsi="Times New Roman" w:cs="Times New Roman"/>
          <w:position w:val="2"/>
          <w:sz w:val="24"/>
          <w:szCs w:val="24"/>
          <w:lang w:eastAsia="zh-CN"/>
        </w:rPr>
        <w:t>B1—</w:t>
      </w:r>
      <w:r>
        <w:rPr>
          <w:rFonts w:ascii="Times New Roman" w:hAnsi="Times New Roman" w:cs="Times New Roman"/>
          <w:spacing w:val="-3"/>
          <w:position w:val="2"/>
          <w:sz w:val="24"/>
          <w:szCs w:val="24"/>
          <w:lang w:eastAsia="zh-CN"/>
        </w:rPr>
        <w:t>—</w:t>
      </w:r>
      <w:r>
        <w:rPr>
          <w:rFonts w:ascii="Times New Roman" w:hAnsi="Times New Roman" w:cs="Times New Roman"/>
          <w:spacing w:val="-3"/>
          <w:position w:val="2"/>
          <w:sz w:val="24"/>
          <w:szCs w:val="24"/>
          <w:lang w:eastAsia="zh-CN"/>
        </w:rPr>
        <w:t>限界及</w:t>
      </w:r>
      <w:r>
        <w:rPr>
          <w:rFonts w:ascii="Times New Roman" w:hAnsi="Times New Roman" w:cs="Times New Roman"/>
          <w:position w:val="2"/>
          <w:sz w:val="24"/>
          <w:szCs w:val="24"/>
          <w:lang w:eastAsia="zh-CN"/>
        </w:rPr>
        <w:t>设</w:t>
      </w:r>
      <w:r>
        <w:rPr>
          <w:rFonts w:ascii="Times New Roman" w:hAnsi="Times New Roman" w:cs="Times New Roman"/>
          <w:spacing w:val="-3"/>
          <w:position w:val="2"/>
          <w:sz w:val="24"/>
          <w:szCs w:val="24"/>
          <w:lang w:eastAsia="zh-CN"/>
        </w:rPr>
        <w:t>备</w:t>
      </w:r>
      <w:r>
        <w:rPr>
          <w:rFonts w:ascii="Times New Roman" w:hAnsi="Times New Roman" w:cs="Times New Roman"/>
          <w:position w:val="2"/>
          <w:sz w:val="24"/>
          <w:szCs w:val="24"/>
          <w:lang w:eastAsia="zh-CN"/>
        </w:rPr>
        <w:t>宽</w:t>
      </w:r>
      <w:r>
        <w:rPr>
          <w:rFonts w:ascii="Times New Roman" w:hAnsi="Times New Roman" w:cs="Times New Roman"/>
          <w:spacing w:val="-3"/>
          <w:position w:val="2"/>
          <w:sz w:val="24"/>
          <w:szCs w:val="24"/>
          <w:lang w:eastAsia="zh-CN"/>
        </w:rPr>
        <w:t>度</w:t>
      </w:r>
      <w:r>
        <w:rPr>
          <w:rFonts w:ascii="Times New Roman" w:hAnsi="Times New Roman" w:cs="Times New Roman"/>
          <w:position w:val="2"/>
          <w:sz w:val="24"/>
          <w:szCs w:val="24"/>
          <w:lang w:eastAsia="zh-CN"/>
        </w:rPr>
        <w:t>的</w:t>
      </w:r>
      <w:r>
        <w:rPr>
          <w:rFonts w:ascii="Times New Roman" w:hAnsi="Times New Roman" w:cs="Times New Roman"/>
          <w:spacing w:val="-3"/>
          <w:position w:val="2"/>
          <w:sz w:val="24"/>
          <w:szCs w:val="24"/>
          <w:lang w:eastAsia="zh-CN"/>
        </w:rPr>
        <w:t>数</w:t>
      </w:r>
      <w:r>
        <w:rPr>
          <w:rFonts w:ascii="Times New Roman" w:hAnsi="Times New Roman" w:cs="Times New Roman"/>
          <w:position w:val="2"/>
          <w:sz w:val="24"/>
          <w:szCs w:val="24"/>
          <w:lang w:eastAsia="zh-CN"/>
        </w:rPr>
        <w:t>值</w:t>
      </w:r>
      <w:r>
        <w:rPr>
          <w:rFonts w:ascii="Times New Roman" w:hAnsi="Times New Roman" w:cs="Times New Roman"/>
          <w:spacing w:val="-3"/>
          <w:position w:val="2"/>
          <w:sz w:val="24"/>
          <w:szCs w:val="24"/>
          <w:lang w:eastAsia="zh-CN"/>
        </w:rPr>
        <w:t>，</w:t>
      </w:r>
      <w:r>
        <w:rPr>
          <w:rFonts w:ascii="Times New Roman" w:hAnsi="Times New Roman" w:cs="Times New Roman"/>
          <w:position w:val="2"/>
          <w:sz w:val="24"/>
          <w:szCs w:val="24"/>
          <w:lang w:eastAsia="zh-CN"/>
        </w:rPr>
        <w:t>单位</w:t>
      </w:r>
      <w:r>
        <w:rPr>
          <w:rFonts w:ascii="Times New Roman" w:hAnsi="Times New Roman" w:cs="Times New Roman"/>
          <w:spacing w:val="-3"/>
          <w:position w:val="2"/>
          <w:sz w:val="24"/>
          <w:szCs w:val="24"/>
          <w:lang w:eastAsia="zh-CN"/>
        </w:rPr>
        <w:t>为</w:t>
      </w:r>
      <w:r>
        <w:rPr>
          <w:rFonts w:ascii="Times New Roman" w:hAnsi="Times New Roman" w:cs="Times New Roman"/>
          <w:position w:val="2"/>
          <w:sz w:val="24"/>
          <w:szCs w:val="24"/>
          <w:lang w:eastAsia="zh-CN"/>
        </w:rPr>
        <w:t>米</w:t>
      </w:r>
      <w:r>
        <w:rPr>
          <w:rFonts w:ascii="Times New Roman" w:hAnsi="Times New Roman" w:cs="Times New Roman"/>
          <w:sz w:val="24"/>
          <w:szCs w:val="24"/>
          <w:lang w:eastAsia="zh-CN"/>
        </w:rPr>
        <w:t>（</w:t>
      </w:r>
      <w:r>
        <w:rPr>
          <w:rFonts w:ascii="Times New Roman" w:hAnsi="Times New Roman" w:cs="Times New Roman"/>
          <w:sz w:val="24"/>
          <w:szCs w:val="24"/>
          <w:lang w:eastAsia="zh-CN"/>
        </w:rPr>
        <w:t>m</w:t>
      </w:r>
      <w:r>
        <w:rPr>
          <w:rFonts w:ascii="Times New Roman" w:hAnsi="Times New Roman" w:cs="Times New Roman"/>
          <w:sz w:val="24"/>
          <w:szCs w:val="24"/>
          <w:lang w:eastAsia="zh-CN"/>
        </w:rPr>
        <w:t>），</w:t>
      </w:r>
      <w:r>
        <w:rPr>
          <w:rFonts w:ascii="Times New Roman" w:hAnsi="Times New Roman" w:cs="Times New Roman"/>
          <w:position w:val="2"/>
          <w:sz w:val="24"/>
          <w:szCs w:val="24"/>
          <w:lang w:eastAsia="zh-CN"/>
        </w:rPr>
        <w:t>含</w:t>
      </w:r>
      <w:r>
        <w:rPr>
          <w:rFonts w:ascii="Times New Roman" w:hAnsi="Times New Roman" w:cs="Times New Roman"/>
          <w:spacing w:val="-3"/>
          <w:position w:val="2"/>
          <w:sz w:val="24"/>
          <w:szCs w:val="24"/>
          <w:lang w:eastAsia="zh-CN"/>
        </w:rPr>
        <w:t>电</w:t>
      </w:r>
      <w:r>
        <w:rPr>
          <w:rFonts w:ascii="Times New Roman" w:hAnsi="Times New Roman" w:cs="Times New Roman"/>
          <w:position w:val="2"/>
          <w:sz w:val="24"/>
          <w:szCs w:val="24"/>
          <w:lang w:eastAsia="zh-CN"/>
        </w:rPr>
        <w:t>缆</w:t>
      </w:r>
      <w:r>
        <w:rPr>
          <w:rFonts w:ascii="Times New Roman" w:hAnsi="Times New Roman" w:cs="Times New Roman"/>
          <w:spacing w:val="-3"/>
          <w:position w:val="2"/>
          <w:sz w:val="24"/>
          <w:szCs w:val="24"/>
          <w:lang w:eastAsia="zh-CN"/>
        </w:rPr>
        <w:t>槽</w:t>
      </w:r>
      <w:r>
        <w:rPr>
          <w:rFonts w:ascii="Times New Roman" w:hAnsi="Times New Roman" w:cs="Times New Roman"/>
          <w:position w:val="2"/>
          <w:sz w:val="24"/>
          <w:szCs w:val="24"/>
          <w:lang w:eastAsia="zh-CN"/>
        </w:rPr>
        <w:t>、信</w:t>
      </w:r>
      <w:r>
        <w:rPr>
          <w:rFonts w:ascii="Times New Roman" w:hAnsi="Times New Roman" w:cs="Times New Roman"/>
          <w:spacing w:val="-3"/>
          <w:position w:val="2"/>
          <w:sz w:val="24"/>
          <w:szCs w:val="24"/>
          <w:lang w:eastAsia="zh-CN"/>
        </w:rPr>
        <w:t>号</w:t>
      </w:r>
      <w:r>
        <w:rPr>
          <w:rFonts w:ascii="Times New Roman" w:hAnsi="Times New Roman" w:cs="Times New Roman"/>
          <w:position w:val="2"/>
          <w:sz w:val="24"/>
          <w:szCs w:val="24"/>
          <w:lang w:eastAsia="zh-CN"/>
        </w:rPr>
        <w:t>灯</w:t>
      </w:r>
      <w:r>
        <w:rPr>
          <w:rFonts w:ascii="Times New Roman" w:hAnsi="Times New Roman" w:cs="Times New Roman"/>
          <w:spacing w:val="-3"/>
          <w:position w:val="2"/>
          <w:sz w:val="24"/>
          <w:szCs w:val="24"/>
          <w:lang w:eastAsia="zh-CN"/>
        </w:rPr>
        <w:t>、</w:t>
      </w:r>
      <w:r>
        <w:rPr>
          <w:rFonts w:ascii="Times New Roman" w:hAnsi="Times New Roman" w:cs="Times New Roman"/>
          <w:position w:val="2"/>
          <w:sz w:val="24"/>
          <w:szCs w:val="24"/>
          <w:lang w:eastAsia="zh-CN"/>
        </w:rPr>
        <w:t>接</w:t>
      </w:r>
      <w:r>
        <w:rPr>
          <w:rFonts w:ascii="Times New Roman" w:hAnsi="Times New Roman" w:cs="Times New Roman"/>
          <w:spacing w:val="-3"/>
          <w:position w:val="2"/>
          <w:sz w:val="24"/>
          <w:szCs w:val="24"/>
          <w:lang w:eastAsia="zh-CN"/>
        </w:rPr>
        <w:t>触</w:t>
      </w:r>
      <w:r>
        <w:rPr>
          <w:rFonts w:ascii="Times New Roman" w:hAnsi="Times New Roman" w:cs="Times New Roman"/>
          <w:position w:val="2"/>
          <w:sz w:val="24"/>
          <w:szCs w:val="24"/>
          <w:lang w:eastAsia="zh-CN"/>
        </w:rPr>
        <w:t>网</w:t>
      </w:r>
      <w:r>
        <w:rPr>
          <w:rFonts w:ascii="Times New Roman" w:hAnsi="Times New Roman" w:cs="Times New Roman"/>
          <w:spacing w:val="-3"/>
          <w:position w:val="2"/>
          <w:sz w:val="24"/>
          <w:szCs w:val="24"/>
          <w:lang w:eastAsia="zh-CN"/>
        </w:rPr>
        <w:t>布</w:t>
      </w:r>
      <w:r>
        <w:rPr>
          <w:rFonts w:ascii="Times New Roman" w:hAnsi="Times New Roman" w:cs="Times New Roman"/>
          <w:position w:val="2"/>
          <w:sz w:val="24"/>
          <w:szCs w:val="24"/>
          <w:lang w:eastAsia="zh-CN"/>
        </w:rPr>
        <w:t>置</w:t>
      </w:r>
      <w:r>
        <w:rPr>
          <w:rFonts w:ascii="Times New Roman" w:hAnsi="Times New Roman" w:cs="Times New Roman"/>
          <w:spacing w:val="-3"/>
          <w:position w:val="2"/>
          <w:sz w:val="24"/>
          <w:szCs w:val="24"/>
          <w:lang w:eastAsia="zh-CN"/>
        </w:rPr>
        <w:t>宽</w:t>
      </w:r>
      <w:r>
        <w:rPr>
          <w:rFonts w:ascii="Times New Roman" w:hAnsi="Times New Roman" w:cs="Times New Roman"/>
          <w:position w:val="2"/>
          <w:sz w:val="24"/>
          <w:szCs w:val="24"/>
          <w:lang w:eastAsia="zh-CN"/>
        </w:rPr>
        <w:t>度等</w:t>
      </w:r>
      <w:r>
        <w:rPr>
          <w:rFonts w:ascii="Times New Roman" w:hAnsi="Times New Roman" w:cs="Times New Roman"/>
          <w:sz w:val="24"/>
          <w:szCs w:val="24"/>
          <w:lang w:eastAsia="zh-CN"/>
        </w:rPr>
        <w:t>（</w:t>
      </w:r>
      <w:r>
        <w:rPr>
          <w:rFonts w:ascii="Times New Roman" w:hAnsi="Times New Roman" w:cs="Times New Roman"/>
          <w:sz w:val="24"/>
          <w:szCs w:val="24"/>
          <w:lang w:eastAsia="zh-CN"/>
        </w:rPr>
        <w:t>m</w:t>
      </w:r>
      <w:r>
        <w:rPr>
          <w:rFonts w:ascii="Times New Roman" w:hAnsi="Times New Roman" w:cs="Times New Roman"/>
          <w:sz w:val="24"/>
          <w:szCs w:val="24"/>
          <w:lang w:eastAsia="zh-CN"/>
        </w:rPr>
        <w:t>）；</w:t>
      </w:r>
    </w:p>
    <w:p w:rsidR="00436C96" w:rsidRDefault="004F3ED3" w:rsidP="004F3ED3">
      <w:pPr>
        <w:pStyle w:val="af8"/>
        <w:adjustRightInd w:val="0"/>
        <w:snapToGrid w:val="0"/>
        <w:spacing w:line="360" w:lineRule="auto"/>
        <w:ind w:left="851"/>
        <w:rPr>
          <w:rFonts w:ascii="Times New Roman" w:hAnsi="Times New Roman" w:cs="Times New Roman"/>
          <w:sz w:val="24"/>
          <w:szCs w:val="24"/>
          <w:lang w:eastAsia="zh-CN"/>
        </w:rPr>
      </w:pPr>
      <w:r>
        <w:rPr>
          <w:rFonts w:ascii="Times New Roman" w:hAnsi="Times New Roman" w:cs="Times New Roman"/>
          <w:sz w:val="24"/>
          <w:szCs w:val="24"/>
          <w:lang w:eastAsia="zh-CN"/>
        </w:rPr>
        <w:t>m——</w:t>
      </w:r>
      <w:r>
        <w:rPr>
          <w:rFonts w:ascii="Times New Roman" w:hAnsi="Times New Roman" w:cs="Times New Roman"/>
          <w:sz w:val="24"/>
          <w:szCs w:val="24"/>
          <w:lang w:eastAsia="zh-CN"/>
        </w:rPr>
        <w:t>路基边坡坡率倒数，有轨电车与市政道路同步新建时可取</w:t>
      </w:r>
      <w:r>
        <w:rPr>
          <w:rFonts w:ascii="Times New Roman" w:hAnsi="Times New Roman" w:cs="Times New Roman"/>
          <w:sz w:val="24"/>
          <w:szCs w:val="24"/>
          <w:lang w:eastAsia="zh-CN"/>
        </w:rPr>
        <w:t>0</w:t>
      </w:r>
      <w:r>
        <w:rPr>
          <w:rFonts w:ascii="Times New Roman" w:hAnsi="Times New Roman" w:cs="Times New Roman"/>
          <w:position w:val="2"/>
          <w:sz w:val="24"/>
          <w:szCs w:val="24"/>
          <w:lang w:eastAsia="zh-CN"/>
        </w:rPr>
        <w:t>。</w:t>
      </w:r>
    </w:p>
    <w:p w:rsidR="00436C96" w:rsidRDefault="004F3ED3" w:rsidP="004F3ED3">
      <w:pPr>
        <w:pStyle w:val="af8"/>
        <w:tabs>
          <w:tab w:val="left" w:pos="578"/>
        </w:tabs>
        <w:spacing w:before="27"/>
        <w:ind w:left="0" w:right="93"/>
        <w:jc w:val="center"/>
        <w:rPr>
          <w:rFonts w:ascii="Times New Roman" w:hAnsi="Times New Roman" w:cs="Times New Roman"/>
          <w:lang w:eastAsia="zh-CN"/>
        </w:rPr>
      </w:pPr>
      <w:r>
        <w:rPr>
          <w:rFonts w:ascii="Times New Roman" w:hAnsi="Times New Roman" w:cs="Times New Roman"/>
          <w:noProof/>
        </w:rPr>
        <w:drawing>
          <wp:inline distT="0" distB="0" distL="0" distR="0">
            <wp:extent cx="3671570" cy="1872615"/>
            <wp:effectExtent l="0" t="0" r="0" b="4445"/>
            <wp:docPr id="4142507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5078" name="图片 1" descr="图示&#10;&#10;描述已自动生成"/>
                    <pic:cNvPicPr>
                      <a:picLocks noChangeAspect="1"/>
                    </pic:cNvPicPr>
                  </pic:nvPicPr>
                  <pic:blipFill>
                    <a:blip r:embed="rId13"/>
                    <a:srcRect b="9174"/>
                    <a:stretch>
                      <a:fillRect/>
                    </a:stretch>
                  </pic:blipFill>
                  <pic:spPr>
                    <a:xfrm>
                      <a:off x="0" y="0"/>
                      <a:ext cx="3671887" cy="1872691"/>
                    </a:xfrm>
                    <a:prstGeom prst="rect">
                      <a:avLst/>
                    </a:prstGeom>
                    <a:ln>
                      <a:noFill/>
                    </a:ln>
                  </pic:spPr>
                </pic:pic>
              </a:graphicData>
            </a:graphic>
          </wp:inline>
        </w:drawing>
      </w:r>
    </w:p>
    <w:p w:rsidR="00436C96" w:rsidRDefault="004F3ED3" w:rsidP="004F3ED3">
      <w:pPr>
        <w:pStyle w:val="af8"/>
        <w:tabs>
          <w:tab w:val="left" w:pos="578"/>
        </w:tabs>
        <w:spacing w:before="27"/>
        <w:ind w:left="0" w:right="93"/>
        <w:jc w:val="center"/>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图</w:t>
      </w:r>
      <w:r>
        <w:rPr>
          <w:rFonts w:ascii="Times New Roman" w:hAnsi="Times New Roman" w:cs="Times New Roman"/>
          <w:kern w:val="2"/>
          <w:sz w:val="24"/>
          <w:szCs w:val="24"/>
          <w:lang w:eastAsia="zh-CN"/>
        </w:rPr>
        <w:t xml:space="preserve"> 4.2.1-1</w:t>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单线路基标准横断面示意图</w:t>
      </w:r>
    </w:p>
    <w:p w:rsidR="00436C96" w:rsidRDefault="004F3ED3" w:rsidP="004F3ED3">
      <w:pPr>
        <w:pStyle w:val="ae"/>
        <w:numPr>
          <w:ilvl w:val="0"/>
          <w:numId w:val="13"/>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双线标准路基面宽度应按式</w:t>
      </w:r>
      <w:r>
        <w:rPr>
          <w:rFonts w:ascii="Times New Roman" w:hAnsi="Times New Roman" w:cs="Times New Roman"/>
          <w:position w:val="2"/>
          <w:sz w:val="24"/>
          <w:szCs w:val="24"/>
        </w:rPr>
        <w:t>式（</w:t>
      </w:r>
      <w:r>
        <w:rPr>
          <w:rFonts w:ascii="Times New Roman" w:hAnsi="Times New Roman" w:cs="Times New Roman"/>
          <w:position w:val="2"/>
          <w:sz w:val="24"/>
          <w:szCs w:val="24"/>
        </w:rPr>
        <w:t>4.2.1-2</w:t>
      </w:r>
      <w:r>
        <w:rPr>
          <w:rFonts w:ascii="Times New Roman" w:hAnsi="Times New Roman" w:cs="Times New Roman"/>
          <w:position w:val="2"/>
          <w:sz w:val="24"/>
          <w:szCs w:val="24"/>
        </w:rPr>
        <w:t>）</w:t>
      </w:r>
      <w:r>
        <w:rPr>
          <w:rFonts w:ascii="Times New Roman" w:eastAsia="宋体" w:hAnsi="Times New Roman" w:cs="Times New Roman"/>
          <w:sz w:val="24"/>
          <w:szCs w:val="24"/>
        </w:rPr>
        <w:t>计算，无接触网供电方式路基断面示意图如图</w:t>
      </w:r>
      <w:r>
        <w:rPr>
          <w:rFonts w:ascii="Times New Roman" w:eastAsia="宋体" w:hAnsi="Times New Roman" w:cs="Times New Roman"/>
          <w:position w:val="2"/>
          <w:sz w:val="24"/>
          <w:szCs w:val="24"/>
        </w:rPr>
        <w:t>4.2.1-2</w:t>
      </w:r>
      <w:r>
        <w:rPr>
          <w:rFonts w:ascii="Times New Roman" w:eastAsia="宋体" w:hAnsi="Times New Roman" w:cs="Times New Roman"/>
          <w:sz w:val="24"/>
          <w:szCs w:val="24"/>
        </w:rPr>
        <w:t>所示，单接触网供电方式路基断面示意图如图</w:t>
      </w:r>
      <w:r>
        <w:rPr>
          <w:rFonts w:ascii="Times New Roman" w:eastAsia="宋体" w:hAnsi="Times New Roman" w:cs="Times New Roman"/>
          <w:sz w:val="24"/>
          <w:szCs w:val="24"/>
        </w:rPr>
        <w:t xml:space="preserve"> </w:t>
      </w:r>
      <w:r>
        <w:rPr>
          <w:rFonts w:ascii="Times New Roman" w:eastAsia="宋体" w:hAnsi="Times New Roman" w:cs="Times New Roman"/>
          <w:position w:val="2"/>
          <w:sz w:val="24"/>
          <w:szCs w:val="24"/>
        </w:rPr>
        <w:t>4.2.1-3</w:t>
      </w:r>
      <w:r>
        <w:rPr>
          <w:rFonts w:ascii="Times New Roman" w:eastAsia="宋体" w:hAnsi="Times New Roman" w:cs="Times New Roman"/>
          <w:sz w:val="24"/>
          <w:szCs w:val="24"/>
        </w:rPr>
        <w:t>所示：</w:t>
      </w:r>
    </w:p>
    <w:p w:rsidR="00436C96" w:rsidRDefault="004F3ED3" w:rsidP="004F3ED3">
      <w:pPr>
        <w:pStyle w:val="af8"/>
        <w:tabs>
          <w:tab w:val="left" w:pos="8008"/>
        </w:tabs>
        <w:spacing w:before="189"/>
        <w:ind w:left="0"/>
        <w:jc w:val="right"/>
        <w:rPr>
          <w:rFonts w:ascii="Times New Roman" w:hAnsi="Times New Roman" w:cs="Times New Roman"/>
          <w:sz w:val="24"/>
          <w:szCs w:val="24"/>
        </w:rPr>
      </w:pPr>
      <w:r>
        <w:rPr>
          <w:rFonts w:ascii="Times New Roman" w:hAnsi="Times New Roman" w:cs="Times New Roman"/>
          <w:sz w:val="24"/>
          <w:szCs w:val="24"/>
        </w:rPr>
        <w:t xml:space="preserve">χ=B+A+B                         </w:t>
      </w:r>
      <w:r>
        <w:rPr>
          <w:rFonts w:ascii="Times New Roman" w:hAnsi="Times New Roman" w:cs="Times New Roman"/>
          <w:position w:val="2"/>
          <w:sz w:val="24"/>
          <w:szCs w:val="24"/>
        </w:rPr>
        <w:t>式（</w:t>
      </w:r>
      <w:r>
        <w:rPr>
          <w:rFonts w:ascii="Times New Roman" w:hAnsi="Times New Roman" w:cs="Times New Roman"/>
          <w:position w:val="2"/>
          <w:sz w:val="24"/>
          <w:szCs w:val="24"/>
        </w:rPr>
        <w:t>4.2.1-2</w:t>
      </w:r>
      <w:r>
        <w:rPr>
          <w:rFonts w:ascii="Times New Roman" w:hAnsi="Times New Roman" w:cs="Times New Roman"/>
          <w:position w:val="2"/>
          <w:sz w:val="24"/>
          <w:szCs w:val="24"/>
        </w:rPr>
        <w:t>）</w:t>
      </w:r>
    </w:p>
    <w:p w:rsidR="00436C96" w:rsidRDefault="004F3ED3" w:rsidP="004F3ED3">
      <w:pPr>
        <w:pStyle w:val="af8"/>
        <w:spacing w:before="189"/>
        <w:ind w:left="851"/>
        <w:rPr>
          <w:rFonts w:ascii="Times New Roman" w:hAnsi="Times New Roman" w:cs="Times New Roman"/>
          <w:sz w:val="24"/>
          <w:szCs w:val="24"/>
        </w:rPr>
      </w:pPr>
      <w:r>
        <w:rPr>
          <w:rFonts w:ascii="Times New Roman" w:hAnsi="Times New Roman" w:cs="Times New Roman"/>
          <w:sz w:val="24"/>
          <w:szCs w:val="24"/>
        </w:rPr>
        <w:t>式中：</w:t>
      </w:r>
    </w:p>
    <w:p w:rsidR="00436C96" w:rsidRDefault="004F3ED3" w:rsidP="004F3ED3">
      <w:pPr>
        <w:pStyle w:val="af8"/>
        <w:spacing w:before="1"/>
        <w:ind w:left="851"/>
        <w:rPr>
          <w:rFonts w:ascii="Times New Roman" w:hAnsi="Times New Roman" w:cs="Times New Roman"/>
          <w:sz w:val="24"/>
          <w:szCs w:val="24"/>
          <w:lang w:eastAsia="zh-CN"/>
        </w:rPr>
      </w:pPr>
      <w:r>
        <w:rPr>
          <w:rFonts w:ascii="Times New Roman" w:hAnsi="Times New Roman" w:cs="Times New Roman"/>
          <w:spacing w:val="1"/>
          <w:sz w:val="24"/>
          <w:szCs w:val="24"/>
          <w:lang w:eastAsia="zh-CN"/>
        </w:rPr>
        <w:t>A</w:t>
      </w:r>
      <w:r>
        <w:rPr>
          <w:rFonts w:ascii="Times New Roman" w:hAnsi="Times New Roman" w:cs="Times New Roman"/>
          <w:spacing w:val="-3"/>
          <w:sz w:val="24"/>
          <w:szCs w:val="24"/>
          <w:lang w:eastAsia="zh-CN"/>
        </w:rPr>
        <w:t>—</w:t>
      </w:r>
      <w:r>
        <w:rPr>
          <w:rFonts w:ascii="Times New Roman" w:hAnsi="Times New Roman" w:cs="Times New Roman"/>
          <w:sz w:val="24"/>
          <w:szCs w:val="24"/>
          <w:lang w:eastAsia="zh-CN"/>
        </w:rPr>
        <w:t>—</w:t>
      </w:r>
      <w:r>
        <w:rPr>
          <w:rFonts w:ascii="Times New Roman" w:hAnsi="Times New Roman" w:cs="Times New Roman"/>
          <w:spacing w:val="-3"/>
          <w:sz w:val="24"/>
          <w:szCs w:val="24"/>
          <w:lang w:eastAsia="zh-CN"/>
        </w:rPr>
        <w:t>线</w:t>
      </w:r>
      <w:r>
        <w:rPr>
          <w:rFonts w:ascii="Times New Roman" w:hAnsi="Times New Roman" w:cs="Times New Roman"/>
          <w:sz w:val="24"/>
          <w:szCs w:val="24"/>
          <w:lang w:eastAsia="zh-CN"/>
        </w:rPr>
        <w:t>间</w:t>
      </w:r>
      <w:r>
        <w:rPr>
          <w:rFonts w:ascii="Times New Roman" w:hAnsi="Times New Roman" w:cs="Times New Roman"/>
          <w:spacing w:val="-3"/>
          <w:sz w:val="24"/>
          <w:szCs w:val="24"/>
          <w:lang w:eastAsia="zh-CN"/>
        </w:rPr>
        <w:t>距</w:t>
      </w:r>
      <w:r>
        <w:rPr>
          <w:rFonts w:ascii="Times New Roman" w:hAnsi="Times New Roman" w:cs="Times New Roman"/>
          <w:sz w:val="24"/>
          <w:szCs w:val="24"/>
          <w:lang w:eastAsia="zh-CN"/>
        </w:rPr>
        <w:t>的</w:t>
      </w:r>
      <w:r>
        <w:rPr>
          <w:rFonts w:ascii="Times New Roman" w:hAnsi="Times New Roman" w:cs="Times New Roman"/>
          <w:spacing w:val="-3"/>
          <w:sz w:val="24"/>
          <w:szCs w:val="24"/>
          <w:lang w:eastAsia="zh-CN"/>
        </w:rPr>
        <w:t>数</w:t>
      </w:r>
      <w:r>
        <w:rPr>
          <w:rFonts w:ascii="Times New Roman" w:hAnsi="Times New Roman" w:cs="Times New Roman"/>
          <w:sz w:val="24"/>
          <w:szCs w:val="24"/>
          <w:lang w:eastAsia="zh-CN"/>
        </w:rPr>
        <w:t>值</w:t>
      </w:r>
      <w:r>
        <w:rPr>
          <w:rFonts w:ascii="Times New Roman" w:hAnsi="Times New Roman" w:cs="Times New Roman"/>
          <w:spacing w:val="-3"/>
          <w:sz w:val="24"/>
          <w:szCs w:val="24"/>
          <w:lang w:eastAsia="zh-CN"/>
        </w:rPr>
        <w:t>，单</w:t>
      </w:r>
      <w:r>
        <w:rPr>
          <w:rFonts w:ascii="Times New Roman" w:hAnsi="Times New Roman" w:cs="Times New Roman"/>
          <w:sz w:val="24"/>
          <w:szCs w:val="24"/>
          <w:lang w:eastAsia="zh-CN"/>
        </w:rPr>
        <w:t>位为</w:t>
      </w:r>
      <w:r>
        <w:rPr>
          <w:rFonts w:ascii="Times New Roman" w:hAnsi="Times New Roman" w:cs="Times New Roman"/>
          <w:spacing w:val="-3"/>
          <w:sz w:val="24"/>
          <w:szCs w:val="24"/>
          <w:lang w:eastAsia="zh-CN"/>
        </w:rPr>
        <w:t>米</w:t>
      </w:r>
      <w:r>
        <w:rPr>
          <w:rFonts w:ascii="Times New Roman" w:hAnsi="Times New Roman" w:cs="Times New Roman"/>
          <w:sz w:val="24"/>
          <w:szCs w:val="24"/>
          <w:lang w:eastAsia="zh-CN"/>
        </w:rPr>
        <w:t>（</w:t>
      </w:r>
      <w:r>
        <w:rPr>
          <w:rFonts w:ascii="Times New Roman" w:hAnsi="Times New Roman" w:cs="Times New Roman"/>
          <w:sz w:val="24"/>
          <w:szCs w:val="24"/>
          <w:lang w:eastAsia="zh-CN"/>
        </w:rPr>
        <w:t>m</w:t>
      </w:r>
      <w:r>
        <w:rPr>
          <w:rFonts w:ascii="Times New Roman" w:hAnsi="Times New Roman" w:cs="Times New Roman"/>
          <w:sz w:val="24"/>
          <w:szCs w:val="24"/>
          <w:lang w:eastAsia="zh-CN"/>
        </w:rPr>
        <w:t>）；</w:t>
      </w:r>
    </w:p>
    <w:p w:rsidR="00436C96" w:rsidRDefault="004F3ED3" w:rsidP="004F3ED3">
      <w:pPr>
        <w:pStyle w:val="af8"/>
        <w:spacing w:before="189"/>
        <w:ind w:left="851"/>
        <w:rPr>
          <w:rFonts w:ascii="Times New Roman" w:hAnsi="Times New Roman" w:cs="Times New Roman"/>
          <w:sz w:val="24"/>
          <w:szCs w:val="24"/>
          <w:lang w:eastAsia="zh-CN"/>
        </w:rPr>
      </w:pPr>
      <w:r>
        <w:rPr>
          <w:rFonts w:ascii="Times New Roman" w:hAnsi="Times New Roman" w:cs="Times New Roman"/>
          <w:sz w:val="24"/>
          <w:szCs w:val="24"/>
          <w:lang w:eastAsia="zh-CN"/>
        </w:rPr>
        <w:t>B</w:t>
      </w:r>
      <w:r>
        <w:rPr>
          <w:rFonts w:ascii="Times New Roman" w:hAnsi="Times New Roman" w:cs="Times New Roman"/>
          <w:spacing w:val="-3"/>
          <w:sz w:val="24"/>
          <w:szCs w:val="24"/>
          <w:lang w:eastAsia="zh-CN"/>
        </w:rPr>
        <w:t>—</w:t>
      </w:r>
      <w:r>
        <w:rPr>
          <w:rFonts w:ascii="Times New Roman" w:hAnsi="Times New Roman" w:cs="Times New Roman"/>
          <w:sz w:val="24"/>
          <w:szCs w:val="24"/>
          <w:lang w:eastAsia="zh-CN"/>
        </w:rPr>
        <w:t>—</w:t>
      </w:r>
      <w:r>
        <w:rPr>
          <w:rFonts w:ascii="Times New Roman" w:hAnsi="Times New Roman" w:cs="Times New Roman"/>
          <w:spacing w:val="-3"/>
          <w:sz w:val="24"/>
          <w:szCs w:val="24"/>
          <w:lang w:eastAsia="zh-CN"/>
        </w:rPr>
        <w:t>限</w:t>
      </w:r>
      <w:r>
        <w:rPr>
          <w:rFonts w:ascii="Times New Roman" w:hAnsi="Times New Roman" w:cs="Times New Roman"/>
          <w:sz w:val="24"/>
          <w:szCs w:val="24"/>
          <w:lang w:eastAsia="zh-CN"/>
        </w:rPr>
        <w:t>界</w:t>
      </w:r>
      <w:r>
        <w:rPr>
          <w:rFonts w:ascii="Times New Roman" w:hAnsi="Times New Roman" w:cs="Times New Roman"/>
          <w:spacing w:val="-3"/>
          <w:sz w:val="24"/>
          <w:szCs w:val="24"/>
          <w:lang w:eastAsia="zh-CN"/>
        </w:rPr>
        <w:t>宽</w:t>
      </w:r>
      <w:r>
        <w:rPr>
          <w:rFonts w:ascii="Times New Roman" w:hAnsi="Times New Roman" w:cs="Times New Roman"/>
          <w:spacing w:val="-1"/>
          <w:sz w:val="24"/>
          <w:szCs w:val="24"/>
          <w:lang w:eastAsia="zh-CN"/>
        </w:rPr>
        <w:t>度</w:t>
      </w:r>
      <w:r>
        <w:rPr>
          <w:rFonts w:ascii="Times New Roman" w:hAnsi="Times New Roman" w:cs="Times New Roman"/>
          <w:spacing w:val="-3"/>
          <w:sz w:val="24"/>
          <w:szCs w:val="24"/>
          <w:lang w:eastAsia="zh-CN"/>
        </w:rPr>
        <w:t>的</w:t>
      </w:r>
      <w:r>
        <w:rPr>
          <w:rFonts w:ascii="Times New Roman" w:hAnsi="Times New Roman" w:cs="Times New Roman"/>
          <w:sz w:val="24"/>
          <w:szCs w:val="24"/>
          <w:lang w:eastAsia="zh-CN"/>
        </w:rPr>
        <w:t>数</w:t>
      </w:r>
      <w:r>
        <w:rPr>
          <w:rFonts w:ascii="Times New Roman" w:hAnsi="Times New Roman" w:cs="Times New Roman"/>
          <w:spacing w:val="-3"/>
          <w:sz w:val="24"/>
          <w:szCs w:val="24"/>
          <w:lang w:eastAsia="zh-CN"/>
        </w:rPr>
        <w:t>值</w:t>
      </w:r>
      <w:r>
        <w:rPr>
          <w:rFonts w:ascii="Times New Roman" w:hAnsi="Times New Roman" w:cs="Times New Roman"/>
          <w:sz w:val="24"/>
          <w:szCs w:val="24"/>
          <w:lang w:eastAsia="zh-CN"/>
        </w:rPr>
        <w:t>，</w:t>
      </w:r>
      <w:r>
        <w:rPr>
          <w:rFonts w:ascii="Times New Roman" w:hAnsi="Times New Roman" w:cs="Times New Roman"/>
          <w:spacing w:val="-3"/>
          <w:sz w:val="24"/>
          <w:szCs w:val="24"/>
          <w:lang w:eastAsia="zh-CN"/>
        </w:rPr>
        <w:t>单</w:t>
      </w:r>
      <w:r>
        <w:rPr>
          <w:rFonts w:ascii="Times New Roman" w:hAnsi="Times New Roman" w:cs="Times New Roman"/>
          <w:sz w:val="24"/>
          <w:szCs w:val="24"/>
          <w:lang w:eastAsia="zh-CN"/>
        </w:rPr>
        <w:t>位为</w:t>
      </w:r>
      <w:r>
        <w:rPr>
          <w:rFonts w:ascii="Times New Roman" w:hAnsi="Times New Roman" w:cs="Times New Roman"/>
          <w:spacing w:val="-3"/>
          <w:sz w:val="24"/>
          <w:szCs w:val="24"/>
          <w:lang w:eastAsia="zh-CN"/>
        </w:rPr>
        <w:t>米</w:t>
      </w:r>
      <w:r>
        <w:rPr>
          <w:rFonts w:ascii="Times New Roman" w:hAnsi="Times New Roman" w:cs="Times New Roman"/>
          <w:sz w:val="24"/>
          <w:szCs w:val="24"/>
          <w:lang w:eastAsia="zh-CN"/>
        </w:rPr>
        <w:t>（</w:t>
      </w:r>
      <w:r>
        <w:rPr>
          <w:rFonts w:ascii="Times New Roman" w:hAnsi="Times New Roman" w:cs="Times New Roman"/>
          <w:sz w:val="24"/>
          <w:szCs w:val="24"/>
          <w:lang w:eastAsia="zh-CN"/>
        </w:rPr>
        <w:t>m</w:t>
      </w:r>
      <w:r>
        <w:rPr>
          <w:rFonts w:ascii="Times New Roman" w:hAnsi="Times New Roman" w:cs="Times New Roman"/>
          <w:sz w:val="24"/>
          <w:szCs w:val="24"/>
          <w:lang w:eastAsia="zh-CN"/>
        </w:rPr>
        <w:t>）；</w:t>
      </w:r>
    </w:p>
    <w:p w:rsidR="00436C96" w:rsidRDefault="004F3ED3" w:rsidP="004F3ED3">
      <w:pPr>
        <w:pStyle w:val="af8"/>
        <w:spacing w:before="189"/>
        <w:ind w:left="851"/>
        <w:rPr>
          <w:rFonts w:ascii="Times New Roman" w:hAnsi="Times New Roman" w:cs="Times New Roman"/>
          <w:sz w:val="24"/>
          <w:szCs w:val="24"/>
          <w:lang w:eastAsia="zh-CN"/>
        </w:rPr>
      </w:pPr>
      <w:r>
        <w:rPr>
          <w:rFonts w:ascii="Times New Roman" w:hAnsi="Times New Roman" w:cs="Times New Roman"/>
          <w:sz w:val="24"/>
          <w:szCs w:val="24"/>
          <w:lang w:eastAsia="zh-CN"/>
        </w:rPr>
        <w:t>m——</w:t>
      </w:r>
      <w:r>
        <w:rPr>
          <w:rFonts w:ascii="Times New Roman" w:hAnsi="Times New Roman" w:cs="Times New Roman"/>
          <w:sz w:val="24"/>
          <w:szCs w:val="24"/>
          <w:lang w:eastAsia="zh-CN"/>
        </w:rPr>
        <w:t>路基边坡坡率倒数，有轨电车与市政道路同步新建时可取</w:t>
      </w:r>
      <w:r>
        <w:rPr>
          <w:rFonts w:ascii="Times New Roman" w:hAnsi="Times New Roman" w:cs="Times New Roman"/>
          <w:sz w:val="24"/>
          <w:szCs w:val="24"/>
          <w:lang w:eastAsia="zh-CN"/>
        </w:rPr>
        <w:t>0</w:t>
      </w:r>
      <w:r>
        <w:rPr>
          <w:rFonts w:ascii="Times New Roman" w:hAnsi="Times New Roman" w:cs="Times New Roman"/>
          <w:sz w:val="24"/>
          <w:szCs w:val="24"/>
          <w:lang w:eastAsia="zh-CN"/>
        </w:rPr>
        <w:t>。</w:t>
      </w:r>
    </w:p>
    <w:p w:rsidR="00436C96" w:rsidRDefault="004F3ED3" w:rsidP="004F3ED3">
      <w:pPr>
        <w:pStyle w:val="af8"/>
        <w:spacing w:before="8"/>
        <w:ind w:left="0"/>
        <w:jc w:val="center"/>
        <w:rPr>
          <w:rFonts w:ascii="Times New Roman" w:hAnsi="Times New Roman" w:cs="Times New Roman"/>
          <w:sz w:val="7"/>
          <w:lang w:eastAsia="zh-CN"/>
        </w:rPr>
      </w:pPr>
      <w:r>
        <w:rPr>
          <w:rFonts w:ascii="Times New Roman" w:hAnsi="Times New Roman" w:cs="Times New Roman"/>
          <w:noProof/>
        </w:rPr>
        <w:lastRenderedPageBreak/>
        <w:drawing>
          <wp:inline distT="0" distB="0" distL="0" distR="0">
            <wp:extent cx="4624705" cy="1579880"/>
            <wp:effectExtent l="0" t="0" r="4445" b="1270"/>
            <wp:docPr id="134665114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51142" name="图片 1" descr="图示&#10;&#10;描述已自动生成"/>
                    <pic:cNvPicPr>
                      <a:picLocks noChangeAspect="1"/>
                    </pic:cNvPicPr>
                  </pic:nvPicPr>
                  <pic:blipFill>
                    <a:blip r:embed="rId14"/>
                    <a:srcRect b="7635"/>
                    <a:stretch>
                      <a:fillRect/>
                    </a:stretch>
                  </pic:blipFill>
                  <pic:spPr>
                    <a:xfrm>
                      <a:off x="0" y="0"/>
                      <a:ext cx="4636899" cy="1584037"/>
                    </a:xfrm>
                    <a:prstGeom prst="rect">
                      <a:avLst/>
                    </a:prstGeom>
                    <a:ln>
                      <a:noFill/>
                    </a:ln>
                  </pic:spPr>
                </pic:pic>
              </a:graphicData>
            </a:graphic>
          </wp:inline>
        </w:drawing>
      </w:r>
    </w:p>
    <w:p w:rsidR="00436C96" w:rsidRDefault="004F3ED3" w:rsidP="004F3ED3">
      <w:pPr>
        <w:pStyle w:val="af8"/>
        <w:tabs>
          <w:tab w:val="left" w:pos="578"/>
        </w:tabs>
        <w:spacing w:before="27"/>
        <w:ind w:left="0" w:right="93"/>
        <w:jc w:val="center"/>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图</w:t>
      </w:r>
      <w:r>
        <w:rPr>
          <w:rFonts w:ascii="Times New Roman" w:hAnsi="Times New Roman" w:cs="Times New Roman"/>
          <w:kern w:val="2"/>
          <w:sz w:val="24"/>
          <w:szCs w:val="24"/>
          <w:lang w:eastAsia="zh-CN"/>
        </w:rPr>
        <w:t>4.2.1-2</w:t>
      </w:r>
      <w:r>
        <w:rPr>
          <w:rFonts w:ascii="Times New Roman" w:hAnsi="Times New Roman" w:cs="Times New Roman"/>
          <w:kern w:val="2"/>
          <w:sz w:val="24"/>
          <w:szCs w:val="24"/>
          <w:lang w:eastAsia="zh-CN"/>
        </w:rPr>
        <w:t>无接触网供电方式路基标准横断面示意图</w:t>
      </w:r>
    </w:p>
    <w:p w:rsidR="00436C96" w:rsidRDefault="004F3ED3" w:rsidP="004F3ED3">
      <w:pPr>
        <w:pStyle w:val="af8"/>
        <w:ind w:left="427"/>
        <w:rPr>
          <w:rFonts w:ascii="Times New Roman" w:hAnsi="Times New Roman" w:cs="Times New Roman"/>
          <w:sz w:val="20"/>
        </w:rPr>
      </w:pPr>
      <w:r>
        <w:rPr>
          <w:rFonts w:ascii="Times New Roman" w:hAnsi="Times New Roman" w:cs="Times New Roman"/>
          <w:noProof/>
        </w:rPr>
        <w:drawing>
          <wp:inline distT="0" distB="0" distL="0" distR="0">
            <wp:extent cx="4733290" cy="1996440"/>
            <wp:effectExtent l="0" t="0" r="0" b="3810"/>
            <wp:docPr id="30717955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79558" name="图片 1" descr="图示&#10;&#10;描述已自动生成"/>
                    <pic:cNvPicPr>
                      <a:picLocks noChangeAspect="1"/>
                    </pic:cNvPicPr>
                  </pic:nvPicPr>
                  <pic:blipFill>
                    <a:blip r:embed="rId15"/>
                    <a:stretch>
                      <a:fillRect/>
                    </a:stretch>
                  </pic:blipFill>
                  <pic:spPr>
                    <a:xfrm>
                      <a:off x="0" y="0"/>
                      <a:ext cx="4762321" cy="2009052"/>
                    </a:xfrm>
                    <a:prstGeom prst="rect">
                      <a:avLst/>
                    </a:prstGeom>
                  </pic:spPr>
                </pic:pic>
              </a:graphicData>
            </a:graphic>
          </wp:inline>
        </w:drawing>
      </w:r>
    </w:p>
    <w:p w:rsidR="00436C96" w:rsidRDefault="004F3ED3" w:rsidP="004F3ED3">
      <w:pPr>
        <w:pStyle w:val="af8"/>
        <w:tabs>
          <w:tab w:val="left" w:pos="578"/>
        </w:tabs>
        <w:spacing w:before="27"/>
        <w:ind w:left="0" w:right="93"/>
        <w:jc w:val="center"/>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图</w:t>
      </w:r>
      <w:r>
        <w:rPr>
          <w:rFonts w:ascii="Times New Roman" w:hAnsi="Times New Roman" w:cs="Times New Roman"/>
          <w:kern w:val="2"/>
          <w:sz w:val="24"/>
          <w:szCs w:val="24"/>
          <w:lang w:eastAsia="zh-CN"/>
        </w:rPr>
        <w:t>4.2.1-3</w:t>
      </w:r>
      <w:r>
        <w:rPr>
          <w:rFonts w:ascii="Times New Roman" w:hAnsi="Times New Roman" w:cs="Times New Roman"/>
          <w:kern w:val="2"/>
          <w:sz w:val="24"/>
          <w:szCs w:val="24"/>
          <w:lang w:eastAsia="zh-CN"/>
        </w:rPr>
        <w:t>接触网供电方式路基标准横断面示意图</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设计荷载。</w:t>
      </w:r>
    </w:p>
    <w:p w:rsidR="00436C96" w:rsidRDefault="004F3ED3" w:rsidP="004F3ED3">
      <w:pPr>
        <w:pStyle w:val="ae"/>
        <w:numPr>
          <w:ilvl w:val="0"/>
          <w:numId w:val="14"/>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有轨电车路基结构上承受的荷载可按表</w:t>
      </w:r>
      <w:r>
        <w:rPr>
          <w:rFonts w:ascii="Times New Roman" w:eastAsia="宋体" w:hAnsi="Times New Roman" w:cs="Times New Roman"/>
          <w:sz w:val="24"/>
          <w:szCs w:val="24"/>
        </w:rPr>
        <w:t>4.2.1-1</w:t>
      </w:r>
      <w:r>
        <w:rPr>
          <w:rFonts w:ascii="Times New Roman" w:eastAsia="宋体" w:hAnsi="Times New Roman" w:cs="Times New Roman"/>
          <w:sz w:val="24"/>
          <w:szCs w:val="24"/>
        </w:rPr>
        <w:t>进行分类。</w:t>
      </w:r>
    </w:p>
    <w:p w:rsidR="00436C96" w:rsidRDefault="004F3ED3" w:rsidP="004F3ED3">
      <w:pPr>
        <w:pStyle w:val="af8"/>
        <w:tabs>
          <w:tab w:val="left" w:pos="582"/>
        </w:tabs>
        <w:spacing w:before="120" w:after="120"/>
        <w:ind w:left="6"/>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eastAsia="Times New Roman" w:hAnsi="Times New Roman" w:cs="Times New Roman"/>
          <w:sz w:val="24"/>
          <w:szCs w:val="24"/>
        </w:rPr>
        <w:t xml:space="preserve">4.2.1-1 </w:t>
      </w:r>
      <w:r>
        <w:rPr>
          <w:rFonts w:ascii="Times New Roman" w:hAnsi="Times New Roman" w:cs="Times New Roman"/>
          <w:sz w:val="24"/>
          <w:szCs w:val="24"/>
        </w:rPr>
        <w:t>荷载分类</w:t>
      </w:r>
    </w:p>
    <w:tbl>
      <w:tblPr>
        <w:tblW w:w="4098"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336"/>
        <w:gridCol w:w="1339"/>
        <w:gridCol w:w="4108"/>
      </w:tblGrid>
      <w:tr w:rsidR="00436C96">
        <w:trPr>
          <w:trHeight w:val="397"/>
          <w:jc w:val="center"/>
        </w:trPr>
        <w:tc>
          <w:tcPr>
            <w:tcW w:w="1972" w:type="pct"/>
            <w:gridSpan w:val="2"/>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荷载分类</w:t>
            </w: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荷载名称</w:t>
            </w:r>
          </w:p>
        </w:tc>
      </w:tr>
      <w:tr w:rsidR="00436C96">
        <w:trPr>
          <w:trHeight w:val="397"/>
          <w:jc w:val="center"/>
        </w:trPr>
        <w:tc>
          <w:tcPr>
            <w:tcW w:w="985" w:type="pct"/>
            <w:vMerge w:val="restar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主力</w:t>
            </w:r>
          </w:p>
        </w:tc>
        <w:tc>
          <w:tcPr>
            <w:tcW w:w="986" w:type="pct"/>
            <w:vMerge w:val="restar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永久荷载</w:t>
            </w: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轨道荷载</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986"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结构重力</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986"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结构顶面上的恒载</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986"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土压力</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986"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常水位时静水压力和浮力</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986"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滑坡推力</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986" w:type="pct"/>
            <w:vMerge w:val="restar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可变荷载</w:t>
            </w: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列车荷载</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986"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人行道荷载</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986"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路口处车辆荷载</w:t>
            </w:r>
          </w:p>
        </w:tc>
      </w:tr>
      <w:tr w:rsidR="00436C96">
        <w:trPr>
          <w:trHeight w:val="397"/>
          <w:jc w:val="center"/>
        </w:trPr>
        <w:tc>
          <w:tcPr>
            <w:tcW w:w="985" w:type="pct"/>
            <w:vMerge w:val="restar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附加力</w:t>
            </w:r>
          </w:p>
        </w:tc>
        <w:tc>
          <w:tcPr>
            <w:tcW w:w="986" w:type="pct"/>
            <w:vMerge w:val="restar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可变荷载</w:t>
            </w: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设计水位的静水压力和浮力</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986"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渗透力</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986"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波浪压力、风压力</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986" w:type="pct"/>
            <w:vMerge/>
            <w:vAlign w:val="center"/>
          </w:tcPr>
          <w:p w:rsidR="00436C96" w:rsidRDefault="00436C96" w:rsidP="004F3ED3">
            <w:pPr>
              <w:pStyle w:val="new2"/>
              <w:ind w:firstLineChars="0" w:firstLine="0"/>
              <w:jc w:val="center"/>
              <w:rPr>
                <w:rFonts w:ascii="Times New Roman" w:eastAsia="宋体" w:hAnsi="Times New Roman" w:cs="Times New Roman"/>
                <w:szCs w:val="21"/>
              </w:rPr>
            </w:pP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膨胀力、冻胀力和冰压力</w:t>
            </w:r>
          </w:p>
        </w:tc>
      </w:tr>
      <w:tr w:rsidR="00436C96">
        <w:trPr>
          <w:trHeight w:val="397"/>
          <w:jc w:val="center"/>
        </w:trPr>
        <w:tc>
          <w:tcPr>
            <w:tcW w:w="985" w:type="pct"/>
            <w:vMerge w:val="restar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lastRenderedPageBreak/>
              <w:t>特殊力</w:t>
            </w:r>
          </w:p>
        </w:tc>
        <w:tc>
          <w:tcPr>
            <w:tcW w:w="986"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偶然何载</w:t>
            </w: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地震</w:t>
            </w:r>
            <w:r>
              <w:rPr>
                <w:rFonts w:ascii="Times New Roman" w:eastAsia="宋体" w:hAnsi="Times New Roman" w:cs="Times New Roman" w:hint="eastAsia"/>
                <w:szCs w:val="21"/>
              </w:rPr>
              <w:t>作用</w:t>
            </w:r>
          </w:p>
        </w:tc>
      </w:tr>
      <w:tr w:rsidR="00436C96">
        <w:trPr>
          <w:trHeight w:val="397"/>
          <w:jc w:val="center"/>
        </w:trPr>
        <w:tc>
          <w:tcPr>
            <w:tcW w:w="985" w:type="pct"/>
            <w:vMerge/>
            <w:vAlign w:val="center"/>
          </w:tcPr>
          <w:p w:rsidR="00436C96" w:rsidRDefault="00436C96" w:rsidP="004F3ED3">
            <w:pPr>
              <w:pStyle w:val="new2"/>
              <w:ind w:firstLineChars="0" w:firstLine="0"/>
              <w:jc w:val="center"/>
              <w:rPr>
                <w:rFonts w:ascii="Times New Roman" w:hAnsi="Times New Roman" w:cs="Times New Roman"/>
                <w:szCs w:val="21"/>
              </w:rPr>
            </w:pPr>
          </w:p>
        </w:tc>
        <w:tc>
          <w:tcPr>
            <w:tcW w:w="986"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可变荷载</w:t>
            </w:r>
          </w:p>
        </w:tc>
        <w:tc>
          <w:tcPr>
            <w:tcW w:w="3028" w:type="pct"/>
            <w:vAlign w:val="center"/>
          </w:tcPr>
          <w:p w:rsidR="00436C96" w:rsidRDefault="004F3ED3" w:rsidP="004F3ED3">
            <w:pPr>
              <w:pStyle w:val="new2"/>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施工及临时荷载</w:t>
            </w:r>
          </w:p>
        </w:tc>
      </w:tr>
      <w:tr w:rsidR="00436C96">
        <w:trPr>
          <w:trHeight w:val="397"/>
          <w:jc w:val="center"/>
        </w:trPr>
        <w:tc>
          <w:tcPr>
            <w:tcW w:w="5000" w:type="pct"/>
            <w:gridSpan w:val="3"/>
            <w:vAlign w:val="center"/>
          </w:tcPr>
          <w:p w:rsidR="00436C96" w:rsidRDefault="004F3ED3" w:rsidP="004F3ED3">
            <w:pPr>
              <w:pStyle w:val="new2"/>
              <w:ind w:firstLine="420"/>
              <w:jc w:val="left"/>
              <w:rPr>
                <w:rFonts w:ascii="Times New Roman" w:eastAsia="宋体" w:hAnsi="Times New Roman" w:cs="Times New Roman"/>
                <w:szCs w:val="21"/>
              </w:rPr>
            </w:pPr>
            <w:r>
              <w:rPr>
                <w:rFonts w:ascii="Times New Roman" w:eastAsia="宋体" w:hAnsi="Times New Roman" w:cs="Times New Roman"/>
                <w:szCs w:val="21"/>
              </w:rPr>
              <w:t>注</w:t>
            </w:r>
            <w:r>
              <w:rPr>
                <w:rFonts w:ascii="Times New Roman" w:eastAsia="宋体" w:hAnsi="Times New Roman" w:cs="Times New Roman"/>
                <w:szCs w:val="21"/>
              </w:rPr>
              <w:t>1</w:t>
            </w:r>
            <w:r>
              <w:rPr>
                <w:rFonts w:ascii="Times New Roman" w:eastAsia="宋体" w:hAnsi="Times New Roman" w:cs="Times New Roman"/>
                <w:szCs w:val="21"/>
              </w:rPr>
              <w:t>：冻胀力和冰压力，不与波浪压力同时计算；</w:t>
            </w:r>
          </w:p>
          <w:p w:rsidR="00436C96" w:rsidRDefault="004F3ED3" w:rsidP="004F3ED3">
            <w:pPr>
              <w:pStyle w:val="new2"/>
              <w:ind w:firstLine="420"/>
              <w:jc w:val="left"/>
              <w:rPr>
                <w:rFonts w:ascii="Times New Roman" w:eastAsia="宋体" w:hAnsi="Times New Roman" w:cs="Times New Roman"/>
                <w:szCs w:val="21"/>
              </w:rPr>
            </w:pPr>
            <w:r>
              <w:rPr>
                <w:rFonts w:ascii="Times New Roman" w:eastAsia="宋体" w:hAnsi="Times New Roman" w:cs="Times New Roman"/>
                <w:szCs w:val="21"/>
              </w:rPr>
              <w:t>注</w:t>
            </w:r>
            <w:r>
              <w:rPr>
                <w:rFonts w:ascii="Times New Roman" w:eastAsia="宋体" w:hAnsi="Times New Roman" w:cs="Times New Roman"/>
                <w:szCs w:val="21"/>
              </w:rPr>
              <w:t>2</w:t>
            </w:r>
            <w:r>
              <w:rPr>
                <w:rFonts w:ascii="Times New Roman" w:eastAsia="宋体" w:hAnsi="Times New Roman" w:cs="Times New Roman"/>
                <w:szCs w:val="21"/>
              </w:rPr>
              <w:t>：洪水和地震不同时考虑；</w:t>
            </w:r>
          </w:p>
          <w:p w:rsidR="00436C96" w:rsidRDefault="004F3ED3" w:rsidP="004F3ED3">
            <w:pPr>
              <w:pStyle w:val="new2"/>
              <w:ind w:firstLine="420"/>
              <w:jc w:val="left"/>
              <w:rPr>
                <w:rFonts w:ascii="Times New Roman" w:eastAsia="宋体" w:hAnsi="Times New Roman" w:cs="Times New Roman"/>
                <w:szCs w:val="21"/>
              </w:rPr>
            </w:pPr>
            <w:r>
              <w:rPr>
                <w:rFonts w:ascii="Times New Roman" w:eastAsia="宋体" w:hAnsi="Times New Roman" w:cs="Times New Roman"/>
                <w:szCs w:val="21"/>
              </w:rPr>
              <w:t>注</w:t>
            </w:r>
            <w:r>
              <w:rPr>
                <w:rFonts w:ascii="Times New Roman" w:eastAsia="宋体" w:hAnsi="Times New Roman" w:cs="Times New Roman"/>
                <w:szCs w:val="21"/>
              </w:rPr>
              <w:t>3</w:t>
            </w:r>
            <w:r>
              <w:rPr>
                <w:rFonts w:ascii="Times New Roman" w:eastAsia="宋体" w:hAnsi="Times New Roman" w:cs="Times New Roman"/>
                <w:szCs w:val="21"/>
              </w:rPr>
              <w:t>：墙背填料为渗水土时，可不计墙身两侧静水压力和墙背渗透力。</w:t>
            </w:r>
          </w:p>
        </w:tc>
      </w:tr>
    </w:tbl>
    <w:p w:rsidR="00436C96" w:rsidRDefault="004F3ED3" w:rsidP="004F3ED3">
      <w:pPr>
        <w:pStyle w:val="ae"/>
        <w:numPr>
          <w:ilvl w:val="0"/>
          <w:numId w:val="14"/>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路基工程采用总安全系数法设计时，荷载及作用应采用计算值，荷载组合应满足表</w:t>
      </w:r>
      <w:r>
        <w:rPr>
          <w:rFonts w:ascii="Times New Roman" w:eastAsia="宋体" w:hAnsi="Times New Roman" w:cs="Times New Roman"/>
          <w:sz w:val="24"/>
          <w:szCs w:val="24"/>
        </w:rPr>
        <w:t>4.2.1-</w:t>
      </w:r>
      <w:r>
        <w:rPr>
          <w:rFonts w:ascii="Times New Roman" w:hAnsi="Times New Roman" w:cs="Times New Roman"/>
          <w:sz w:val="24"/>
          <w:szCs w:val="24"/>
        </w:rPr>
        <w:t>2</w:t>
      </w:r>
      <w:r>
        <w:rPr>
          <w:rFonts w:ascii="Times New Roman" w:eastAsia="宋体" w:hAnsi="Times New Roman" w:cs="Times New Roman"/>
          <w:sz w:val="24"/>
          <w:szCs w:val="24"/>
        </w:rPr>
        <w:t>规定；采用极限状态法设计时，荷载及作用应采用设计值，荷载组合中的分项系数取值应符合相关规定。</w:t>
      </w:r>
    </w:p>
    <w:p w:rsidR="00436C96" w:rsidRDefault="004F3ED3" w:rsidP="004F3ED3">
      <w:pPr>
        <w:pStyle w:val="af8"/>
        <w:tabs>
          <w:tab w:val="left" w:pos="582"/>
        </w:tabs>
        <w:spacing w:before="120" w:after="120"/>
        <w:ind w:left="6"/>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sz w:val="24"/>
          <w:szCs w:val="24"/>
        </w:rPr>
        <w:t xml:space="preserve">4.2.1-2 </w:t>
      </w:r>
      <w:r>
        <w:rPr>
          <w:rFonts w:ascii="Times New Roman" w:hAnsi="Times New Roman" w:cs="Times New Roman"/>
          <w:sz w:val="24"/>
          <w:szCs w:val="24"/>
        </w:rPr>
        <w:t>荷载组合</w:t>
      </w:r>
    </w:p>
    <w:tbl>
      <w:tblPr>
        <w:tblStyle w:val="aff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95"/>
        <w:gridCol w:w="1700"/>
        <w:gridCol w:w="4546"/>
      </w:tblGrid>
      <w:tr w:rsidR="00436C96">
        <w:trPr>
          <w:trHeight w:val="397"/>
          <w:jc w:val="center"/>
        </w:trPr>
        <w:tc>
          <w:tcPr>
            <w:tcW w:w="2395" w:type="dxa"/>
            <w:gridSpan w:val="2"/>
            <w:vAlign w:val="center"/>
          </w:tcPr>
          <w:p w:rsidR="00436C96" w:rsidRDefault="004F3ED3" w:rsidP="004F3ED3">
            <w:pPr>
              <w:pStyle w:val="ae"/>
              <w:adjustRightInd w:val="0"/>
              <w:snapToGrid w:val="0"/>
              <w:ind w:firstLineChars="0" w:firstLine="0"/>
              <w:jc w:val="center"/>
              <w:rPr>
                <w:rFonts w:cs="Times New Roman"/>
                <w:szCs w:val="21"/>
              </w:rPr>
            </w:pPr>
            <w:r>
              <w:rPr>
                <w:rFonts w:cs="Times New Roman"/>
                <w:szCs w:val="21"/>
              </w:rPr>
              <w:t>环境</w:t>
            </w:r>
          </w:p>
        </w:tc>
        <w:tc>
          <w:tcPr>
            <w:tcW w:w="4546" w:type="dxa"/>
            <w:vAlign w:val="center"/>
          </w:tcPr>
          <w:p w:rsidR="00436C96" w:rsidRDefault="004F3ED3" w:rsidP="004F3ED3">
            <w:pPr>
              <w:pStyle w:val="ae"/>
              <w:adjustRightInd w:val="0"/>
              <w:snapToGrid w:val="0"/>
              <w:ind w:firstLineChars="0" w:firstLine="0"/>
              <w:jc w:val="center"/>
              <w:rPr>
                <w:rFonts w:cs="Times New Roman"/>
                <w:szCs w:val="21"/>
              </w:rPr>
            </w:pPr>
            <w:r>
              <w:rPr>
                <w:rFonts w:cs="Times New Roman"/>
                <w:szCs w:val="21"/>
              </w:rPr>
              <w:t>荷载组合</w:t>
            </w:r>
          </w:p>
        </w:tc>
      </w:tr>
      <w:tr w:rsidR="00436C96">
        <w:trPr>
          <w:trHeight w:val="397"/>
          <w:jc w:val="center"/>
        </w:trPr>
        <w:tc>
          <w:tcPr>
            <w:tcW w:w="2395" w:type="dxa"/>
            <w:gridSpan w:val="2"/>
            <w:vMerge w:val="restart"/>
            <w:vAlign w:val="center"/>
          </w:tcPr>
          <w:p w:rsidR="00436C96" w:rsidRDefault="004F3ED3" w:rsidP="004F3ED3">
            <w:pPr>
              <w:pStyle w:val="ae"/>
              <w:adjustRightInd w:val="0"/>
              <w:snapToGrid w:val="0"/>
              <w:ind w:firstLineChars="0" w:firstLine="0"/>
              <w:jc w:val="center"/>
              <w:rPr>
                <w:rFonts w:cs="Times New Roman"/>
                <w:szCs w:val="21"/>
              </w:rPr>
            </w:pPr>
            <w:r>
              <w:rPr>
                <w:rFonts w:cs="Times New Roman"/>
                <w:szCs w:val="21"/>
              </w:rPr>
              <w:t>一般地区</w:t>
            </w:r>
          </w:p>
        </w:tc>
        <w:tc>
          <w:tcPr>
            <w:tcW w:w="4546" w:type="dxa"/>
            <w:vAlign w:val="center"/>
          </w:tcPr>
          <w:p w:rsidR="00436C96" w:rsidRDefault="004F3ED3" w:rsidP="004F3ED3">
            <w:pPr>
              <w:pStyle w:val="ae"/>
              <w:adjustRightInd w:val="0"/>
              <w:snapToGrid w:val="0"/>
              <w:ind w:firstLineChars="0" w:firstLine="0"/>
              <w:rPr>
                <w:rFonts w:cs="Times New Roman"/>
                <w:szCs w:val="21"/>
              </w:rPr>
            </w:pPr>
            <w:r>
              <w:rPr>
                <w:rFonts w:cs="Times New Roman"/>
                <w:szCs w:val="21"/>
              </w:rPr>
              <w:t>永久荷载（主）</w:t>
            </w:r>
          </w:p>
        </w:tc>
      </w:tr>
      <w:tr w:rsidR="00436C96">
        <w:trPr>
          <w:trHeight w:val="397"/>
          <w:jc w:val="center"/>
        </w:trPr>
        <w:tc>
          <w:tcPr>
            <w:tcW w:w="2395" w:type="dxa"/>
            <w:gridSpan w:val="2"/>
            <w:vMerge/>
            <w:vAlign w:val="center"/>
          </w:tcPr>
          <w:p w:rsidR="00436C96" w:rsidRDefault="00436C96" w:rsidP="004F3ED3">
            <w:pPr>
              <w:pStyle w:val="ae"/>
              <w:adjustRightInd w:val="0"/>
              <w:snapToGrid w:val="0"/>
              <w:ind w:firstLineChars="0" w:firstLine="0"/>
              <w:jc w:val="center"/>
              <w:rPr>
                <w:rFonts w:cs="Times New Roman"/>
                <w:szCs w:val="21"/>
              </w:rPr>
            </w:pPr>
          </w:p>
        </w:tc>
        <w:tc>
          <w:tcPr>
            <w:tcW w:w="4546" w:type="dxa"/>
            <w:vAlign w:val="center"/>
          </w:tcPr>
          <w:p w:rsidR="00436C96" w:rsidRDefault="004F3ED3" w:rsidP="004F3ED3">
            <w:pPr>
              <w:pStyle w:val="ae"/>
              <w:adjustRightInd w:val="0"/>
              <w:snapToGrid w:val="0"/>
              <w:ind w:firstLineChars="0" w:firstLine="0"/>
              <w:rPr>
                <w:rFonts w:cs="Times New Roman"/>
                <w:szCs w:val="21"/>
              </w:rPr>
            </w:pPr>
            <w:r>
              <w:rPr>
                <w:rFonts w:cs="Times New Roman"/>
                <w:szCs w:val="21"/>
              </w:rPr>
              <w:t>永久荷载（主）</w:t>
            </w:r>
            <w:r>
              <w:rPr>
                <w:rFonts w:cs="Times New Roman"/>
                <w:szCs w:val="21"/>
              </w:rPr>
              <w:t>+</w:t>
            </w:r>
            <w:r>
              <w:rPr>
                <w:rFonts w:cs="Times New Roman"/>
                <w:szCs w:val="21"/>
              </w:rPr>
              <w:t>列车荷载（主可变）</w:t>
            </w:r>
          </w:p>
        </w:tc>
      </w:tr>
      <w:tr w:rsidR="00436C96">
        <w:trPr>
          <w:trHeight w:val="397"/>
          <w:jc w:val="center"/>
        </w:trPr>
        <w:tc>
          <w:tcPr>
            <w:tcW w:w="2395" w:type="dxa"/>
            <w:gridSpan w:val="2"/>
            <w:vMerge/>
            <w:vAlign w:val="center"/>
          </w:tcPr>
          <w:p w:rsidR="00436C96" w:rsidRDefault="00436C96" w:rsidP="004F3ED3">
            <w:pPr>
              <w:pStyle w:val="ae"/>
              <w:adjustRightInd w:val="0"/>
              <w:snapToGrid w:val="0"/>
              <w:ind w:firstLineChars="0" w:firstLine="0"/>
              <w:jc w:val="center"/>
              <w:rPr>
                <w:rFonts w:cs="Times New Roman"/>
                <w:szCs w:val="21"/>
              </w:rPr>
            </w:pPr>
          </w:p>
        </w:tc>
        <w:tc>
          <w:tcPr>
            <w:tcW w:w="4546" w:type="dxa"/>
            <w:vAlign w:val="center"/>
          </w:tcPr>
          <w:p w:rsidR="00436C96" w:rsidRDefault="004F3ED3" w:rsidP="004F3ED3">
            <w:pPr>
              <w:widowControl/>
              <w:adjustRightInd w:val="0"/>
              <w:snapToGrid w:val="0"/>
              <w:rPr>
                <w:rFonts w:cs="Times New Roman"/>
                <w:szCs w:val="21"/>
              </w:rPr>
            </w:pPr>
            <w:r>
              <w:rPr>
                <w:rFonts w:cs="Times New Roman"/>
                <w:szCs w:val="21"/>
              </w:rPr>
              <w:t>永久荷载（主）十特殊力（可变）</w:t>
            </w:r>
          </w:p>
        </w:tc>
      </w:tr>
      <w:tr w:rsidR="00436C96">
        <w:trPr>
          <w:trHeight w:val="397"/>
          <w:jc w:val="center"/>
        </w:trPr>
        <w:tc>
          <w:tcPr>
            <w:tcW w:w="695" w:type="dxa"/>
            <w:vMerge w:val="restart"/>
            <w:vAlign w:val="center"/>
          </w:tcPr>
          <w:p w:rsidR="00436C96" w:rsidRDefault="004F3ED3" w:rsidP="004F3ED3">
            <w:pPr>
              <w:pStyle w:val="ae"/>
              <w:adjustRightInd w:val="0"/>
              <w:snapToGrid w:val="0"/>
              <w:ind w:firstLineChars="0" w:firstLine="0"/>
              <w:jc w:val="center"/>
              <w:rPr>
                <w:rFonts w:cs="Times New Roman"/>
                <w:szCs w:val="21"/>
              </w:rPr>
            </w:pPr>
            <w:r>
              <w:rPr>
                <w:rFonts w:cs="Times New Roman"/>
                <w:szCs w:val="21"/>
              </w:rPr>
              <w:t>浸水地区</w:t>
            </w:r>
          </w:p>
        </w:tc>
        <w:tc>
          <w:tcPr>
            <w:tcW w:w="1700" w:type="dxa"/>
            <w:vAlign w:val="center"/>
          </w:tcPr>
          <w:p w:rsidR="00436C96" w:rsidRDefault="004F3ED3" w:rsidP="004F3ED3">
            <w:pPr>
              <w:pStyle w:val="ae"/>
              <w:adjustRightInd w:val="0"/>
              <w:snapToGrid w:val="0"/>
              <w:ind w:firstLineChars="0" w:firstLine="0"/>
              <w:jc w:val="center"/>
              <w:rPr>
                <w:rFonts w:cs="Times New Roman"/>
                <w:szCs w:val="21"/>
              </w:rPr>
            </w:pPr>
            <w:r>
              <w:rPr>
                <w:rFonts w:cs="Times New Roman"/>
                <w:szCs w:val="21"/>
              </w:rPr>
              <w:t>常水位和无水</w:t>
            </w:r>
          </w:p>
        </w:tc>
        <w:tc>
          <w:tcPr>
            <w:tcW w:w="4546" w:type="dxa"/>
            <w:vAlign w:val="center"/>
          </w:tcPr>
          <w:p w:rsidR="00436C96" w:rsidRDefault="004F3ED3" w:rsidP="004F3ED3">
            <w:pPr>
              <w:widowControl/>
              <w:adjustRightInd w:val="0"/>
              <w:snapToGrid w:val="0"/>
              <w:rPr>
                <w:rFonts w:cs="Times New Roman"/>
                <w:szCs w:val="21"/>
              </w:rPr>
            </w:pPr>
            <w:r>
              <w:rPr>
                <w:rFonts w:cs="Times New Roman"/>
                <w:szCs w:val="21"/>
              </w:rPr>
              <w:t>与一般地区相同</w:t>
            </w:r>
          </w:p>
        </w:tc>
      </w:tr>
      <w:tr w:rsidR="00436C96">
        <w:trPr>
          <w:trHeight w:val="397"/>
          <w:jc w:val="center"/>
        </w:trPr>
        <w:tc>
          <w:tcPr>
            <w:tcW w:w="695" w:type="dxa"/>
            <w:vMerge/>
            <w:vAlign w:val="center"/>
          </w:tcPr>
          <w:p w:rsidR="00436C96" w:rsidRDefault="00436C96" w:rsidP="004F3ED3">
            <w:pPr>
              <w:pStyle w:val="ae"/>
              <w:adjustRightInd w:val="0"/>
              <w:snapToGrid w:val="0"/>
              <w:ind w:firstLineChars="0" w:firstLine="0"/>
              <w:jc w:val="center"/>
              <w:rPr>
                <w:rFonts w:cs="Times New Roman"/>
                <w:szCs w:val="21"/>
              </w:rPr>
            </w:pPr>
          </w:p>
        </w:tc>
        <w:tc>
          <w:tcPr>
            <w:tcW w:w="1700" w:type="dxa"/>
            <w:vMerge w:val="restart"/>
            <w:vAlign w:val="center"/>
          </w:tcPr>
          <w:p w:rsidR="00436C96" w:rsidRDefault="004F3ED3" w:rsidP="004F3ED3">
            <w:pPr>
              <w:pStyle w:val="ae"/>
              <w:adjustRightInd w:val="0"/>
              <w:snapToGrid w:val="0"/>
              <w:ind w:firstLineChars="0" w:firstLine="0"/>
              <w:jc w:val="center"/>
              <w:rPr>
                <w:rFonts w:cs="Times New Roman"/>
                <w:szCs w:val="21"/>
              </w:rPr>
            </w:pPr>
            <w:r>
              <w:rPr>
                <w:rFonts w:cs="Times New Roman"/>
                <w:szCs w:val="21"/>
              </w:rPr>
              <w:t>洪水位</w:t>
            </w:r>
          </w:p>
        </w:tc>
        <w:tc>
          <w:tcPr>
            <w:tcW w:w="4546" w:type="dxa"/>
            <w:vAlign w:val="center"/>
          </w:tcPr>
          <w:p w:rsidR="00436C96" w:rsidRDefault="004F3ED3" w:rsidP="004F3ED3">
            <w:pPr>
              <w:widowControl/>
              <w:adjustRightInd w:val="0"/>
              <w:snapToGrid w:val="0"/>
              <w:rPr>
                <w:rFonts w:cs="Times New Roman"/>
                <w:szCs w:val="21"/>
              </w:rPr>
            </w:pPr>
            <w:r>
              <w:rPr>
                <w:rFonts w:cs="Times New Roman"/>
                <w:szCs w:val="21"/>
              </w:rPr>
              <w:t>永久荷载（主）</w:t>
            </w:r>
            <w:r>
              <w:rPr>
                <w:rFonts w:cs="Times New Roman"/>
                <w:szCs w:val="21"/>
              </w:rPr>
              <w:t>+</w:t>
            </w:r>
            <w:r>
              <w:rPr>
                <w:rFonts w:cs="Times New Roman"/>
                <w:szCs w:val="21"/>
              </w:rPr>
              <w:t>列车荷载（主可变）</w:t>
            </w:r>
            <w:r>
              <w:rPr>
                <w:rFonts w:cs="Times New Roman"/>
                <w:szCs w:val="21"/>
              </w:rPr>
              <w:t>+</w:t>
            </w:r>
            <w:r>
              <w:rPr>
                <w:rFonts w:cs="Times New Roman"/>
                <w:szCs w:val="21"/>
              </w:rPr>
              <w:t>附加力（可变）</w:t>
            </w:r>
          </w:p>
        </w:tc>
      </w:tr>
      <w:tr w:rsidR="00436C96">
        <w:trPr>
          <w:trHeight w:val="397"/>
          <w:jc w:val="center"/>
        </w:trPr>
        <w:tc>
          <w:tcPr>
            <w:tcW w:w="695" w:type="dxa"/>
            <w:vMerge/>
            <w:vAlign w:val="center"/>
          </w:tcPr>
          <w:p w:rsidR="00436C96" w:rsidRDefault="00436C96" w:rsidP="004F3ED3">
            <w:pPr>
              <w:pStyle w:val="ae"/>
              <w:adjustRightInd w:val="0"/>
              <w:snapToGrid w:val="0"/>
              <w:ind w:firstLineChars="0" w:firstLine="0"/>
              <w:jc w:val="center"/>
              <w:rPr>
                <w:rFonts w:cs="Times New Roman"/>
                <w:szCs w:val="21"/>
              </w:rPr>
            </w:pPr>
          </w:p>
        </w:tc>
        <w:tc>
          <w:tcPr>
            <w:tcW w:w="1700" w:type="dxa"/>
            <w:vMerge/>
            <w:vAlign w:val="center"/>
          </w:tcPr>
          <w:p w:rsidR="00436C96" w:rsidRDefault="00436C96" w:rsidP="004F3ED3">
            <w:pPr>
              <w:pStyle w:val="ae"/>
              <w:adjustRightInd w:val="0"/>
              <w:snapToGrid w:val="0"/>
              <w:ind w:firstLineChars="0" w:firstLine="0"/>
              <w:jc w:val="center"/>
              <w:rPr>
                <w:rFonts w:cs="Times New Roman"/>
                <w:szCs w:val="21"/>
              </w:rPr>
            </w:pPr>
          </w:p>
        </w:tc>
        <w:tc>
          <w:tcPr>
            <w:tcW w:w="4546" w:type="dxa"/>
            <w:vAlign w:val="center"/>
          </w:tcPr>
          <w:p w:rsidR="00436C96" w:rsidRDefault="004F3ED3" w:rsidP="004F3ED3">
            <w:pPr>
              <w:widowControl/>
              <w:adjustRightInd w:val="0"/>
              <w:snapToGrid w:val="0"/>
              <w:rPr>
                <w:rFonts w:cs="Times New Roman"/>
                <w:szCs w:val="21"/>
              </w:rPr>
            </w:pPr>
            <w:r>
              <w:rPr>
                <w:rFonts w:cs="Times New Roman"/>
                <w:szCs w:val="21"/>
              </w:rPr>
              <w:t>永久荷载（主）</w:t>
            </w:r>
            <w:r>
              <w:rPr>
                <w:rFonts w:cs="Times New Roman"/>
                <w:szCs w:val="21"/>
              </w:rPr>
              <w:t>+</w:t>
            </w:r>
            <w:r>
              <w:rPr>
                <w:rFonts w:cs="Times New Roman"/>
                <w:szCs w:val="21"/>
              </w:rPr>
              <w:t>附加力（可变）</w:t>
            </w:r>
          </w:p>
        </w:tc>
      </w:tr>
      <w:tr w:rsidR="00436C96">
        <w:trPr>
          <w:trHeight w:val="397"/>
          <w:jc w:val="center"/>
        </w:trPr>
        <w:tc>
          <w:tcPr>
            <w:tcW w:w="695" w:type="dxa"/>
            <w:vMerge/>
            <w:vAlign w:val="center"/>
          </w:tcPr>
          <w:p w:rsidR="00436C96" w:rsidRDefault="00436C96" w:rsidP="004F3ED3">
            <w:pPr>
              <w:pStyle w:val="ae"/>
              <w:adjustRightInd w:val="0"/>
              <w:snapToGrid w:val="0"/>
              <w:ind w:firstLineChars="0" w:firstLine="0"/>
              <w:jc w:val="center"/>
              <w:rPr>
                <w:rFonts w:cs="Times New Roman"/>
                <w:szCs w:val="21"/>
              </w:rPr>
            </w:pPr>
          </w:p>
        </w:tc>
        <w:tc>
          <w:tcPr>
            <w:tcW w:w="1700" w:type="dxa"/>
            <w:vMerge/>
            <w:vAlign w:val="center"/>
          </w:tcPr>
          <w:p w:rsidR="00436C96" w:rsidRDefault="00436C96" w:rsidP="004F3ED3">
            <w:pPr>
              <w:pStyle w:val="ae"/>
              <w:adjustRightInd w:val="0"/>
              <w:snapToGrid w:val="0"/>
              <w:ind w:firstLineChars="0" w:firstLine="0"/>
              <w:jc w:val="center"/>
              <w:rPr>
                <w:rFonts w:cs="Times New Roman"/>
                <w:szCs w:val="21"/>
              </w:rPr>
            </w:pPr>
          </w:p>
        </w:tc>
        <w:tc>
          <w:tcPr>
            <w:tcW w:w="4546" w:type="dxa"/>
            <w:vAlign w:val="center"/>
          </w:tcPr>
          <w:p w:rsidR="00436C96" w:rsidRDefault="004F3ED3" w:rsidP="004F3ED3">
            <w:pPr>
              <w:widowControl/>
              <w:adjustRightInd w:val="0"/>
              <w:snapToGrid w:val="0"/>
              <w:rPr>
                <w:rFonts w:cs="Times New Roman"/>
                <w:szCs w:val="21"/>
              </w:rPr>
            </w:pPr>
            <w:r>
              <w:rPr>
                <w:rFonts w:cs="Times New Roman"/>
                <w:szCs w:val="21"/>
              </w:rPr>
              <w:t>永久荷载（主）十特殊力（可变）十附加力（可变）</w:t>
            </w:r>
          </w:p>
        </w:tc>
      </w:tr>
      <w:tr w:rsidR="00436C96">
        <w:trPr>
          <w:trHeight w:val="397"/>
          <w:jc w:val="center"/>
        </w:trPr>
        <w:tc>
          <w:tcPr>
            <w:tcW w:w="695" w:type="dxa"/>
            <w:vMerge w:val="restart"/>
            <w:vAlign w:val="center"/>
          </w:tcPr>
          <w:p w:rsidR="00436C96" w:rsidRDefault="004F3ED3" w:rsidP="004F3ED3">
            <w:pPr>
              <w:pStyle w:val="ae"/>
              <w:adjustRightInd w:val="0"/>
              <w:snapToGrid w:val="0"/>
              <w:ind w:firstLineChars="0" w:firstLine="0"/>
              <w:jc w:val="center"/>
              <w:rPr>
                <w:rFonts w:cs="Times New Roman"/>
                <w:szCs w:val="21"/>
              </w:rPr>
            </w:pPr>
            <w:r>
              <w:rPr>
                <w:rFonts w:cs="Times New Roman"/>
                <w:szCs w:val="21"/>
              </w:rPr>
              <w:t>地震地区</w:t>
            </w:r>
          </w:p>
        </w:tc>
        <w:tc>
          <w:tcPr>
            <w:tcW w:w="1700" w:type="dxa"/>
            <w:vAlign w:val="center"/>
          </w:tcPr>
          <w:p w:rsidR="00436C96" w:rsidRDefault="004F3ED3" w:rsidP="004F3ED3">
            <w:pPr>
              <w:pStyle w:val="ae"/>
              <w:adjustRightInd w:val="0"/>
              <w:snapToGrid w:val="0"/>
              <w:ind w:firstLineChars="0" w:firstLine="0"/>
              <w:jc w:val="center"/>
              <w:rPr>
                <w:rFonts w:cs="Times New Roman"/>
                <w:szCs w:val="21"/>
              </w:rPr>
            </w:pPr>
            <w:r>
              <w:rPr>
                <w:rFonts w:cs="Times New Roman"/>
                <w:szCs w:val="21"/>
              </w:rPr>
              <w:t>无震</w:t>
            </w:r>
          </w:p>
        </w:tc>
        <w:tc>
          <w:tcPr>
            <w:tcW w:w="4546" w:type="dxa"/>
            <w:vAlign w:val="center"/>
          </w:tcPr>
          <w:p w:rsidR="00436C96" w:rsidRDefault="004F3ED3" w:rsidP="004F3ED3">
            <w:pPr>
              <w:widowControl/>
              <w:adjustRightInd w:val="0"/>
              <w:snapToGrid w:val="0"/>
              <w:rPr>
                <w:rFonts w:cs="Times New Roman"/>
                <w:szCs w:val="21"/>
              </w:rPr>
            </w:pPr>
            <w:r>
              <w:rPr>
                <w:rFonts w:cs="Times New Roman"/>
                <w:szCs w:val="21"/>
              </w:rPr>
              <w:t>与一般地区相同</w:t>
            </w:r>
          </w:p>
        </w:tc>
      </w:tr>
      <w:tr w:rsidR="00436C96">
        <w:trPr>
          <w:trHeight w:val="397"/>
          <w:jc w:val="center"/>
        </w:trPr>
        <w:tc>
          <w:tcPr>
            <w:tcW w:w="695" w:type="dxa"/>
            <w:vMerge/>
            <w:vAlign w:val="center"/>
          </w:tcPr>
          <w:p w:rsidR="00436C96" w:rsidRDefault="00436C96" w:rsidP="004F3ED3">
            <w:pPr>
              <w:pStyle w:val="ae"/>
              <w:adjustRightInd w:val="0"/>
              <w:snapToGrid w:val="0"/>
              <w:ind w:firstLineChars="0" w:firstLine="0"/>
              <w:jc w:val="center"/>
              <w:rPr>
                <w:rFonts w:cs="Times New Roman"/>
                <w:szCs w:val="21"/>
              </w:rPr>
            </w:pPr>
          </w:p>
        </w:tc>
        <w:tc>
          <w:tcPr>
            <w:tcW w:w="1700" w:type="dxa"/>
            <w:vMerge w:val="restart"/>
            <w:vAlign w:val="center"/>
          </w:tcPr>
          <w:p w:rsidR="00436C96" w:rsidRDefault="004F3ED3" w:rsidP="004F3ED3">
            <w:pPr>
              <w:pStyle w:val="ae"/>
              <w:adjustRightInd w:val="0"/>
              <w:snapToGrid w:val="0"/>
              <w:ind w:firstLineChars="0" w:firstLine="0"/>
              <w:jc w:val="center"/>
              <w:rPr>
                <w:rFonts w:cs="Times New Roman"/>
                <w:szCs w:val="21"/>
              </w:rPr>
            </w:pPr>
            <w:r>
              <w:rPr>
                <w:rFonts w:cs="Times New Roman"/>
                <w:szCs w:val="21"/>
              </w:rPr>
              <w:t>有震</w:t>
            </w:r>
          </w:p>
        </w:tc>
        <w:tc>
          <w:tcPr>
            <w:tcW w:w="4546" w:type="dxa"/>
            <w:vAlign w:val="center"/>
          </w:tcPr>
          <w:p w:rsidR="00436C96" w:rsidRDefault="004F3ED3" w:rsidP="004F3ED3">
            <w:pPr>
              <w:widowControl/>
              <w:adjustRightInd w:val="0"/>
              <w:snapToGrid w:val="0"/>
              <w:rPr>
                <w:rFonts w:cs="Times New Roman"/>
                <w:szCs w:val="21"/>
              </w:rPr>
            </w:pPr>
            <w:r>
              <w:rPr>
                <w:rFonts w:cs="Times New Roman"/>
                <w:szCs w:val="21"/>
              </w:rPr>
              <w:t>永久荷载（主）</w:t>
            </w:r>
            <w:r>
              <w:rPr>
                <w:rFonts w:cs="Times New Roman"/>
                <w:szCs w:val="21"/>
              </w:rPr>
              <w:t>+</w:t>
            </w:r>
            <w:r>
              <w:rPr>
                <w:rFonts w:cs="Times New Roman"/>
                <w:szCs w:val="21"/>
              </w:rPr>
              <w:t>特殊力（偶然）</w:t>
            </w:r>
          </w:p>
        </w:tc>
      </w:tr>
      <w:tr w:rsidR="00436C96">
        <w:trPr>
          <w:trHeight w:val="397"/>
          <w:jc w:val="center"/>
        </w:trPr>
        <w:tc>
          <w:tcPr>
            <w:tcW w:w="695" w:type="dxa"/>
            <w:vMerge/>
            <w:vAlign w:val="center"/>
          </w:tcPr>
          <w:p w:rsidR="00436C96" w:rsidRDefault="00436C96" w:rsidP="004F3ED3">
            <w:pPr>
              <w:pStyle w:val="ae"/>
              <w:adjustRightInd w:val="0"/>
              <w:snapToGrid w:val="0"/>
              <w:ind w:firstLineChars="0" w:firstLine="0"/>
              <w:jc w:val="center"/>
              <w:rPr>
                <w:rFonts w:cs="Times New Roman"/>
                <w:szCs w:val="21"/>
              </w:rPr>
            </w:pPr>
          </w:p>
        </w:tc>
        <w:tc>
          <w:tcPr>
            <w:tcW w:w="1700" w:type="dxa"/>
            <w:vMerge/>
            <w:vAlign w:val="center"/>
          </w:tcPr>
          <w:p w:rsidR="00436C96" w:rsidRDefault="00436C96" w:rsidP="004F3ED3">
            <w:pPr>
              <w:pStyle w:val="ae"/>
              <w:adjustRightInd w:val="0"/>
              <w:snapToGrid w:val="0"/>
              <w:ind w:firstLineChars="0" w:firstLine="0"/>
              <w:jc w:val="center"/>
              <w:rPr>
                <w:rFonts w:cs="Times New Roman"/>
                <w:szCs w:val="21"/>
              </w:rPr>
            </w:pPr>
          </w:p>
        </w:tc>
        <w:tc>
          <w:tcPr>
            <w:tcW w:w="4546" w:type="dxa"/>
            <w:vAlign w:val="center"/>
          </w:tcPr>
          <w:p w:rsidR="00436C96" w:rsidRDefault="004F3ED3" w:rsidP="004F3ED3">
            <w:pPr>
              <w:widowControl/>
              <w:adjustRightInd w:val="0"/>
              <w:snapToGrid w:val="0"/>
              <w:rPr>
                <w:rFonts w:cs="Times New Roman"/>
                <w:szCs w:val="21"/>
              </w:rPr>
            </w:pPr>
            <w:r>
              <w:rPr>
                <w:rFonts w:cs="Times New Roman"/>
                <w:szCs w:val="21"/>
              </w:rPr>
              <w:t>永久荷载（主）</w:t>
            </w:r>
            <w:r>
              <w:rPr>
                <w:rFonts w:cs="Times New Roman"/>
                <w:szCs w:val="21"/>
              </w:rPr>
              <w:t>+</w:t>
            </w:r>
            <w:r>
              <w:rPr>
                <w:rFonts w:cs="Times New Roman"/>
                <w:szCs w:val="21"/>
              </w:rPr>
              <w:t>列车荷载（主可变）</w:t>
            </w:r>
            <w:r>
              <w:rPr>
                <w:rFonts w:cs="Times New Roman"/>
                <w:szCs w:val="21"/>
              </w:rPr>
              <w:t>+</w:t>
            </w:r>
            <w:r>
              <w:rPr>
                <w:rFonts w:cs="Times New Roman"/>
                <w:szCs w:val="21"/>
              </w:rPr>
              <w:t>特殊力（偶然）</w:t>
            </w:r>
          </w:p>
        </w:tc>
      </w:tr>
      <w:tr w:rsidR="00436C96">
        <w:trPr>
          <w:trHeight w:val="397"/>
          <w:jc w:val="center"/>
        </w:trPr>
        <w:tc>
          <w:tcPr>
            <w:tcW w:w="695" w:type="dxa"/>
            <w:vMerge/>
            <w:vAlign w:val="center"/>
          </w:tcPr>
          <w:p w:rsidR="00436C96" w:rsidRDefault="00436C96" w:rsidP="004F3ED3">
            <w:pPr>
              <w:pStyle w:val="ae"/>
              <w:adjustRightInd w:val="0"/>
              <w:snapToGrid w:val="0"/>
              <w:ind w:firstLineChars="0" w:firstLine="0"/>
              <w:jc w:val="center"/>
              <w:rPr>
                <w:rFonts w:cs="Times New Roman"/>
                <w:szCs w:val="21"/>
              </w:rPr>
            </w:pPr>
          </w:p>
        </w:tc>
        <w:tc>
          <w:tcPr>
            <w:tcW w:w="1700" w:type="dxa"/>
            <w:vMerge/>
            <w:vAlign w:val="center"/>
          </w:tcPr>
          <w:p w:rsidR="00436C96" w:rsidRDefault="00436C96" w:rsidP="004F3ED3">
            <w:pPr>
              <w:pStyle w:val="ae"/>
              <w:adjustRightInd w:val="0"/>
              <w:snapToGrid w:val="0"/>
              <w:ind w:firstLineChars="0" w:firstLine="0"/>
              <w:jc w:val="center"/>
              <w:rPr>
                <w:rFonts w:cs="Times New Roman"/>
                <w:szCs w:val="21"/>
              </w:rPr>
            </w:pPr>
          </w:p>
        </w:tc>
        <w:tc>
          <w:tcPr>
            <w:tcW w:w="4546" w:type="dxa"/>
            <w:vAlign w:val="center"/>
          </w:tcPr>
          <w:p w:rsidR="00436C96" w:rsidRDefault="004F3ED3" w:rsidP="004F3ED3">
            <w:pPr>
              <w:widowControl/>
              <w:adjustRightInd w:val="0"/>
              <w:snapToGrid w:val="0"/>
              <w:rPr>
                <w:rFonts w:cs="Times New Roman"/>
                <w:szCs w:val="21"/>
              </w:rPr>
            </w:pPr>
            <w:r>
              <w:rPr>
                <w:rFonts w:cs="Times New Roman"/>
                <w:szCs w:val="21"/>
              </w:rPr>
              <w:t>永久荷载（主）</w:t>
            </w:r>
            <w:r>
              <w:rPr>
                <w:rFonts w:cs="Times New Roman"/>
                <w:szCs w:val="21"/>
              </w:rPr>
              <w:t>+</w:t>
            </w:r>
            <w:r>
              <w:rPr>
                <w:rFonts w:cs="Times New Roman"/>
                <w:szCs w:val="21"/>
              </w:rPr>
              <w:t>特殊力（可变）</w:t>
            </w:r>
            <w:r>
              <w:rPr>
                <w:rFonts w:cs="Times New Roman"/>
                <w:szCs w:val="21"/>
              </w:rPr>
              <w:t>+</w:t>
            </w:r>
            <w:r>
              <w:rPr>
                <w:rFonts w:cs="Times New Roman"/>
                <w:szCs w:val="21"/>
              </w:rPr>
              <w:t>特殊力（偶然）</w:t>
            </w:r>
          </w:p>
        </w:tc>
      </w:tr>
    </w:tbl>
    <w:p w:rsidR="00436C96" w:rsidRDefault="00436C96" w:rsidP="004F3ED3">
      <w:pPr>
        <w:pStyle w:val="ae"/>
        <w:spacing w:line="360" w:lineRule="auto"/>
        <w:ind w:left="860" w:firstLineChars="0" w:firstLine="0"/>
        <w:rPr>
          <w:rFonts w:ascii="Times New Roman" w:eastAsia="宋体" w:hAnsi="Times New Roman" w:cs="Times New Roman"/>
          <w:sz w:val="24"/>
          <w:szCs w:val="24"/>
        </w:rPr>
      </w:pPr>
    </w:p>
    <w:p w:rsidR="00436C96" w:rsidRDefault="004F3ED3" w:rsidP="004F3ED3">
      <w:pPr>
        <w:pStyle w:val="ae"/>
        <w:numPr>
          <w:ilvl w:val="0"/>
          <w:numId w:val="14"/>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荷载分布与取值</w:t>
      </w:r>
    </w:p>
    <w:p w:rsidR="00436C96" w:rsidRDefault="004F3ED3" w:rsidP="004F3ED3">
      <w:pPr>
        <w:pStyle w:val="af8"/>
        <w:tabs>
          <w:tab w:val="left" w:pos="1153"/>
        </w:tabs>
        <w:ind w:left="640"/>
        <w:rPr>
          <w:rFonts w:ascii="Times New Roman" w:hAnsi="Times New Roman" w:cs="Times New Roman"/>
          <w:sz w:val="24"/>
          <w:szCs w:val="24"/>
          <w:lang w:eastAsia="zh-CN"/>
        </w:rPr>
      </w:pPr>
      <w:r>
        <w:rPr>
          <w:rFonts w:ascii="Times New Roman" w:hAnsi="Times New Roman" w:cs="Times New Roman"/>
          <w:sz w:val="24"/>
          <w:szCs w:val="24"/>
          <w:lang w:eastAsia="zh-CN"/>
        </w:rPr>
        <w:t>有轨电车无砟轨道路基结构，路基面竖向设计荷载应采用图</w:t>
      </w:r>
      <w:r>
        <w:rPr>
          <w:rFonts w:ascii="Times New Roman" w:hAnsi="Times New Roman" w:cs="Times New Roman"/>
          <w:spacing w:val="-60"/>
          <w:sz w:val="24"/>
          <w:szCs w:val="24"/>
          <w:lang w:eastAsia="zh-CN"/>
        </w:rPr>
        <w:t xml:space="preserve"> </w:t>
      </w:r>
      <w:r>
        <w:rPr>
          <w:rFonts w:ascii="Times New Roman" w:hAnsi="Times New Roman" w:cs="Times New Roman"/>
          <w:position w:val="2"/>
          <w:sz w:val="24"/>
          <w:szCs w:val="24"/>
          <w:lang w:eastAsia="zh-CN"/>
        </w:rPr>
        <w:t>4.2.1-4</w:t>
      </w:r>
      <w:r>
        <w:rPr>
          <w:rFonts w:ascii="Times New Roman" w:hAnsi="Times New Roman" w:cs="Times New Roman"/>
          <w:sz w:val="24"/>
          <w:szCs w:val="24"/>
          <w:lang w:eastAsia="zh-CN"/>
        </w:rPr>
        <w:t>所示的均布荷载。</w:t>
      </w:r>
    </w:p>
    <w:p w:rsidR="00436C96" w:rsidRDefault="004F3ED3" w:rsidP="004F3ED3">
      <w:pPr>
        <w:pStyle w:val="af8"/>
        <w:spacing w:before="7"/>
        <w:ind w:left="0"/>
        <w:jc w:val="center"/>
        <w:rPr>
          <w:rFonts w:ascii="Times New Roman" w:hAnsi="Times New Roman" w:cs="Times New Roman"/>
        </w:rPr>
      </w:pPr>
      <w:r>
        <w:rPr>
          <w:rFonts w:ascii="Times New Roman" w:hAnsi="Times New Roman" w:cs="Times New Roman"/>
          <w:noProof/>
        </w:rPr>
        <w:drawing>
          <wp:inline distT="0" distB="0" distL="0" distR="0">
            <wp:extent cx="4470400" cy="1001395"/>
            <wp:effectExtent l="0" t="0" r="6350" b="8255"/>
            <wp:docPr id="620038886" name="image5.jpeg" descr="图片包含 游戏机, 天线, 物体, 炉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38886" name="image5.jpeg" descr="图片包含 游戏机, 天线, 物体, 炉子&#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0710" cy="1001934"/>
                    </a:xfrm>
                    <a:prstGeom prst="rect">
                      <a:avLst/>
                    </a:prstGeom>
                  </pic:spPr>
                </pic:pic>
              </a:graphicData>
            </a:graphic>
          </wp:inline>
        </w:drawing>
      </w:r>
    </w:p>
    <w:p w:rsidR="00436C96" w:rsidRDefault="004F3ED3" w:rsidP="004F3ED3">
      <w:pPr>
        <w:pStyle w:val="af8"/>
        <w:tabs>
          <w:tab w:val="left" w:pos="582"/>
        </w:tabs>
        <w:spacing w:before="120" w:after="120"/>
        <w:ind w:left="6"/>
        <w:jc w:val="center"/>
        <w:rPr>
          <w:rFonts w:ascii="Times New Roman" w:hAnsi="Times New Roman" w:cs="Times New Roman"/>
          <w:sz w:val="24"/>
          <w:szCs w:val="24"/>
          <w:lang w:eastAsia="zh-CN"/>
        </w:rPr>
      </w:pPr>
      <w:r>
        <w:rPr>
          <w:rFonts w:ascii="Times New Roman" w:hAnsi="Times New Roman" w:cs="Times New Roman"/>
          <w:sz w:val="24"/>
          <w:szCs w:val="24"/>
          <w:lang w:eastAsia="zh-CN"/>
        </w:rPr>
        <w:t>图</w:t>
      </w:r>
      <w:r>
        <w:rPr>
          <w:rFonts w:ascii="Times New Roman" w:hAnsi="Times New Roman" w:cs="Times New Roman"/>
          <w:sz w:val="24"/>
          <w:szCs w:val="24"/>
          <w:lang w:eastAsia="zh-CN"/>
        </w:rPr>
        <w:t xml:space="preserve"> 4.2.1-4</w:t>
      </w:r>
      <w:r>
        <w:rPr>
          <w:rFonts w:ascii="Times New Roman" w:hAnsi="Times New Roman" w:cs="Times New Roman"/>
          <w:sz w:val="24"/>
          <w:szCs w:val="24"/>
          <w:lang w:eastAsia="zh-CN"/>
        </w:rPr>
        <w:t>均布荷载示意图</w:t>
      </w:r>
    </w:p>
    <w:p w:rsidR="00436C96" w:rsidRDefault="004F3ED3" w:rsidP="004F3ED3">
      <w:pPr>
        <w:pStyle w:val="af8"/>
        <w:spacing w:line="360" w:lineRule="auto"/>
        <w:ind w:left="220"/>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注：</w:t>
      </w:r>
    </w:p>
    <w:p w:rsidR="00436C96" w:rsidRDefault="004F3ED3" w:rsidP="004F3ED3">
      <w:pPr>
        <w:tabs>
          <w:tab w:val="left" w:pos="959"/>
        </w:tabs>
        <w:autoSpaceDE w:val="0"/>
        <w:autoSpaceDN w:val="0"/>
        <w:spacing w:line="360" w:lineRule="auto"/>
        <w:ind w:left="640"/>
        <w:jc w:val="left"/>
        <w:rPr>
          <w:rFonts w:ascii="Times New Roman" w:eastAsia="宋体" w:hAnsi="Times New Roman" w:cs="Times New Roman"/>
          <w:spacing w:val="-106"/>
          <w:position w:val="2"/>
          <w:sz w:val="24"/>
          <w:szCs w:val="24"/>
        </w:rPr>
      </w:pPr>
      <w:r>
        <w:rPr>
          <w:rFonts w:ascii="Times New Roman" w:eastAsia="宋体" w:hAnsi="Times New Roman" w:cs="Times New Roman"/>
          <w:i/>
          <w:position w:val="2"/>
          <w:sz w:val="24"/>
          <w:szCs w:val="24"/>
        </w:rPr>
        <w:t>q</w:t>
      </w:r>
      <w:r>
        <w:rPr>
          <w:rFonts w:ascii="Times New Roman" w:eastAsia="宋体" w:hAnsi="Times New Roman" w:cs="Times New Roman"/>
          <w:i/>
          <w:w w:val="99"/>
          <w:sz w:val="24"/>
          <w:szCs w:val="24"/>
        </w:rPr>
        <w:t>1</w:t>
      </w:r>
      <w:r>
        <w:rPr>
          <w:rFonts w:ascii="Times New Roman" w:eastAsia="宋体" w:hAnsi="Times New Roman" w:cs="Times New Roman"/>
          <w:spacing w:val="-3"/>
          <w:position w:val="2"/>
          <w:sz w:val="24"/>
          <w:szCs w:val="24"/>
        </w:rPr>
        <w:t>—</w:t>
      </w:r>
      <w:r>
        <w:rPr>
          <w:rFonts w:ascii="Times New Roman" w:eastAsia="宋体" w:hAnsi="Times New Roman" w:cs="Times New Roman"/>
          <w:position w:val="2"/>
          <w:sz w:val="24"/>
          <w:szCs w:val="24"/>
        </w:rPr>
        <w:t>—</w:t>
      </w:r>
      <w:r>
        <w:rPr>
          <w:rFonts w:ascii="Times New Roman" w:eastAsia="宋体" w:hAnsi="Times New Roman" w:cs="Times New Roman"/>
          <w:spacing w:val="-3"/>
          <w:position w:val="2"/>
          <w:sz w:val="24"/>
          <w:szCs w:val="24"/>
        </w:rPr>
        <w:t>轨</w:t>
      </w:r>
      <w:r>
        <w:rPr>
          <w:rFonts w:ascii="Times New Roman" w:eastAsia="宋体" w:hAnsi="Times New Roman" w:cs="Times New Roman"/>
          <w:position w:val="2"/>
          <w:sz w:val="24"/>
          <w:szCs w:val="24"/>
        </w:rPr>
        <w:t>道</w:t>
      </w:r>
      <w:r>
        <w:rPr>
          <w:rFonts w:ascii="Times New Roman" w:eastAsia="宋体" w:hAnsi="Times New Roman" w:cs="Times New Roman"/>
          <w:spacing w:val="-3"/>
          <w:position w:val="2"/>
          <w:sz w:val="24"/>
          <w:szCs w:val="24"/>
        </w:rPr>
        <w:t>结</w:t>
      </w:r>
      <w:r>
        <w:rPr>
          <w:rFonts w:ascii="Times New Roman" w:eastAsia="宋体" w:hAnsi="Times New Roman" w:cs="Times New Roman"/>
          <w:position w:val="2"/>
          <w:sz w:val="24"/>
          <w:szCs w:val="24"/>
        </w:rPr>
        <w:t>构</w:t>
      </w:r>
      <w:r>
        <w:rPr>
          <w:rFonts w:ascii="Times New Roman" w:eastAsia="宋体" w:hAnsi="Times New Roman" w:cs="Times New Roman"/>
          <w:spacing w:val="-3"/>
          <w:position w:val="2"/>
          <w:sz w:val="24"/>
          <w:szCs w:val="24"/>
        </w:rPr>
        <w:t>自</w:t>
      </w:r>
      <w:r>
        <w:rPr>
          <w:rFonts w:ascii="Times New Roman" w:eastAsia="宋体" w:hAnsi="Times New Roman" w:cs="Times New Roman"/>
          <w:position w:val="2"/>
          <w:sz w:val="24"/>
          <w:szCs w:val="24"/>
        </w:rPr>
        <w:t>重</w:t>
      </w:r>
      <w:r>
        <w:rPr>
          <w:rFonts w:ascii="Times New Roman" w:eastAsia="宋体" w:hAnsi="Times New Roman" w:cs="Times New Roman"/>
          <w:spacing w:val="-3"/>
          <w:position w:val="2"/>
          <w:sz w:val="24"/>
          <w:szCs w:val="24"/>
        </w:rPr>
        <w:t>均</w:t>
      </w:r>
      <w:r>
        <w:rPr>
          <w:rFonts w:ascii="Times New Roman" w:eastAsia="宋体" w:hAnsi="Times New Roman" w:cs="Times New Roman"/>
          <w:position w:val="2"/>
          <w:sz w:val="24"/>
          <w:szCs w:val="24"/>
        </w:rPr>
        <w:t>布荷</w:t>
      </w:r>
      <w:r>
        <w:rPr>
          <w:rFonts w:ascii="Times New Roman" w:eastAsia="宋体" w:hAnsi="Times New Roman" w:cs="Times New Roman"/>
          <w:spacing w:val="-3"/>
          <w:position w:val="2"/>
          <w:sz w:val="24"/>
          <w:szCs w:val="24"/>
        </w:rPr>
        <w:t>载</w:t>
      </w:r>
      <w:r>
        <w:rPr>
          <w:rFonts w:ascii="Times New Roman" w:eastAsia="宋体" w:hAnsi="Times New Roman" w:cs="Times New Roman"/>
          <w:position w:val="2"/>
          <w:sz w:val="24"/>
          <w:szCs w:val="24"/>
        </w:rPr>
        <w:t>强</w:t>
      </w:r>
      <w:r>
        <w:rPr>
          <w:rFonts w:ascii="Times New Roman" w:eastAsia="宋体" w:hAnsi="Times New Roman" w:cs="Times New Roman"/>
          <w:spacing w:val="-3"/>
          <w:position w:val="2"/>
          <w:sz w:val="24"/>
          <w:szCs w:val="24"/>
        </w:rPr>
        <w:t>度</w:t>
      </w:r>
      <w:r>
        <w:rPr>
          <w:rFonts w:ascii="Times New Roman" w:eastAsia="宋体" w:hAnsi="Times New Roman" w:cs="Times New Roman"/>
          <w:position w:val="2"/>
          <w:sz w:val="24"/>
          <w:szCs w:val="24"/>
        </w:rPr>
        <w:t>的</w:t>
      </w:r>
      <w:r>
        <w:rPr>
          <w:rFonts w:ascii="Times New Roman" w:eastAsia="宋体" w:hAnsi="Times New Roman" w:cs="Times New Roman"/>
          <w:spacing w:val="-3"/>
          <w:position w:val="2"/>
          <w:sz w:val="24"/>
          <w:szCs w:val="24"/>
        </w:rPr>
        <w:t>数</w:t>
      </w:r>
      <w:r>
        <w:rPr>
          <w:rFonts w:ascii="Times New Roman" w:eastAsia="宋体" w:hAnsi="Times New Roman" w:cs="Times New Roman"/>
          <w:position w:val="2"/>
          <w:sz w:val="24"/>
          <w:szCs w:val="24"/>
        </w:rPr>
        <w:t>值</w:t>
      </w:r>
      <w:r>
        <w:rPr>
          <w:rFonts w:ascii="Times New Roman" w:eastAsia="宋体" w:hAnsi="Times New Roman" w:cs="Times New Roman"/>
          <w:spacing w:val="-3"/>
          <w:position w:val="2"/>
          <w:sz w:val="24"/>
          <w:szCs w:val="24"/>
        </w:rPr>
        <w:t>，</w:t>
      </w:r>
      <w:r>
        <w:rPr>
          <w:rFonts w:ascii="Times New Roman" w:eastAsia="宋体" w:hAnsi="Times New Roman" w:cs="Times New Roman"/>
          <w:position w:val="2"/>
          <w:sz w:val="24"/>
          <w:szCs w:val="24"/>
        </w:rPr>
        <w:t>单</w:t>
      </w:r>
      <w:r>
        <w:rPr>
          <w:rFonts w:ascii="Times New Roman" w:eastAsia="宋体" w:hAnsi="Times New Roman" w:cs="Times New Roman"/>
          <w:spacing w:val="-3"/>
          <w:position w:val="2"/>
          <w:sz w:val="24"/>
          <w:szCs w:val="24"/>
        </w:rPr>
        <w:t>位</w:t>
      </w:r>
      <w:r>
        <w:rPr>
          <w:rFonts w:ascii="Times New Roman" w:eastAsia="宋体" w:hAnsi="Times New Roman" w:cs="Times New Roman"/>
          <w:position w:val="2"/>
          <w:sz w:val="24"/>
          <w:szCs w:val="24"/>
        </w:rPr>
        <w:t>为千</w:t>
      </w:r>
      <w:r>
        <w:rPr>
          <w:rFonts w:ascii="Times New Roman" w:eastAsia="宋体" w:hAnsi="Times New Roman" w:cs="Times New Roman"/>
          <w:spacing w:val="-3"/>
          <w:position w:val="2"/>
          <w:sz w:val="24"/>
          <w:szCs w:val="24"/>
        </w:rPr>
        <w:t>牛</w:t>
      </w:r>
      <w:r>
        <w:rPr>
          <w:rFonts w:ascii="Times New Roman" w:eastAsia="宋体" w:hAnsi="Times New Roman" w:cs="Times New Roman"/>
          <w:position w:val="2"/>
          <w:sz w:val="24"/>
          <w:szCs w:val="24"/>
        </w:rPr>
        <w:t>每</w:t>
      </w:r>
      <w:r>
        <w:rPr>
          <w:rFonts w:ascii="Times New Roman" w:eastAsia="宋体" w:hAnsi="Times New Roman" w:cs="Times New Roman"/>
          <w:spacing w:val="-3"/>
          <w:position w:val="2"/>
          <w:sz w:val="24"/>
          <w:szCs w:val="24"/>
        </w:rPr>
        <w:t>平</w:t>
      </w:r>
      <w:r>
        <w:rPr>
          <w:rFonts w:ascii="Times New Roman" w:eastAsia="宋体" w:hAnsi="Times New Roman" w:cs="Times New Roman"/>
          <w:position w:val="2"/>
          <w:sz w:val="24"/>
          <w:szCs w:val="24"/>
        </w:rPr>
        <w:t>方</w:t>
      </w:r>
      <w:r>
        <w:rPr>
          <w:rFonts w:ascii="Times New Roman" w:eastAsia="宋体" w:hAnsi="Times New Roman" w:cs="Times New Roman"/>
          <w:spacing w:val="-3"/>
          <w:position w:val="2"/>
          <w:sz w:val="24"/>
          <w:szCs w:val="24"/>
        </w:rPr>
        <w:t>米（</w:t>
      </w:r>
      <w:r>
        <w:rPr>
          <w:rFonts w:ascii="Times New Roman" w:eastAsia="宋体" w:hAnsi="Times New Roman" w:cs="Times New Roman"/>
          <w:spacing w:val="-3"/>
          <w:position w:val="2"/>
          <w:sz w:val="24"/>
          <w:szCs w:val="24"/>
        </w:rPr>
        <w:t>k</w:t>
      </w:r>
      <w:r>
        <w:rPr>
          <w:rFonts w:ascii="Times New Roman" w:eastAsia="宋体" w:hAnsi="Times New Roman" w:cs="Times New Roman"/>
          <w:position w:val="2"/>
          <w:sz w:val="24"/>
          <w:szCs w:val="24"/>
        </w:rPr>
        <w:t>N</w:t>
      </w:r>
      <w:r>
        <w:rPr>
          <w:rFonts w:ascii="Times New Roman" w:eastAsia="宋体" w:hAnsi="Times New Roman" w:cs="Times New Roman"/>
          <w:spacing w:val="-2"/>
          <w:position w:val="2"/>
          <w:sz w:val="24"/>
          <w:szCs w:val="24"/>
        </w:rPr>
        <w:t>/</w:t>
      </w:r>
      <w:r>
        <w:rPr>
          <w:rFonts w:ascii="Times New Roman" w:eastAsia="宋体" w:hAnsi="Times New Roman" w:cs="Times New Roman"/>
          <w:spacing w:val="-4"/>
          <w:position w:val="2"/>
          <w:sz w:val="24"/>
          <w:szCs w:val="24"/>
        </w:rPr>
        <w:t>m</w:t>
      </w:r>
      <w:r>
        <w:rPr>
          <w:rFonts w:ascii="Times New Roman" w:eastAsia="宋体" w:hAnsi="Times New Roman" w:cs="Times New Roman"/>
          <w:w w:val="99"/>
          <w:position w:val="9"/>
          <w:sz w:val="24"/>
          <w:szCs w:val="24"/>
        </w:rPr>
        <w:t>2</w:t>
      </w:r>
      <w:r>
        <w:rPr>
          <w:rFonts w:ascii="Times New Roman" w:eastAsia="宋体" w:hAnsi="Times New Roman" w:cs="Times New Roman"/>
          <w:spacing w:val="-3"/>
          <w:position w:val="2"/>
          <w:sz w:val="24"/>
          <w:szCs w:val="24"/>
        </w:rPr>
        <w:t>）；</w:t>
      </w:r>
    </w:p>
    <w:p w:rsidR="00436C96" w:rsidRDefault="004F3ED3" w:rsidP="004F3ED3">
      <w:pPr>
        <w:tabs>
          <w:tab w:val="left" w:pos="962"/>
        </w:tabs>
        <w:autoSpaceDE w:val="0"/>
        <w:autoSpaceDN w:val="0"/>
        <w:spacing w:line="360" w:lineRule="auto"/>
        <w:ind w:left="640"/>
        <w:jc w:val="left"/>
        <w:rPr>
          <w:rFonts w:ascii="Times New Roman" w:eastAsia="宋体" w:hAnsi="Times New Roman" w:cs="Times New Roman"/>
          <w:spacing w:val="-3"/>
          <w:position w:val="2"/>
          <w:sz w:val="24"/>
          <w:szCs w:val="24"/>
        </w:rPr>
      </w:pPr>
      <w:r>
        <w:rPr>
          <w:rFonts w:ascii="Times New Roman" w:eastAsia="宋体" w:hAnsi="Times New Roman" w:cs="Times New Roman"/>
          <w:i/>
          <w:position w:val="2"/>
          <w:sz w:val="24"/>
          <w:szCs w:val="24"/>
        </w:rPr>
        <w:t>q</w:t>
      </w:r>
      <w:r>
        <w:rPr>
          <w:rFonts w:ascii="Times New Roman" w:eastAsia="宋体" w:hAnsi="Times New Roman" w:cs="Times New Roman"/>
          <w:i/>
          <w:sz w:val="24"/>
          <w:szCs w:val="24"/>
        </w:rPr>
        <w:t>2</w:t>
      </w:r>
      <w:r>
        <w:rPr>
          <w:rFonts w:ascii="Times New Roman" w:eastAsia="宋体" w:hAnsi="Times New Roman" w:cs="Times New Roman"/>
          <w:position w:val="2"/>
          <w:sz w:val="24"/>
          <w:szCs w:val="24"/>
        </w:rPr>
        <w:t>——</w:t>
      </w:r>
      <w:r>
        <w:rPr>
          <w:rFonts w:ascii="Times New Roman" w:eastAsia="宋体" w:hAnsi="Times New Roman" w:cs="Times New Roman"/>
          <w:position w:val="2"/>
          <w:sz w:val="24"/>
          <w:szCs w:val="24"/>
        </w:rPr>
        <w:t>列车荷载（有轨电车标准荷载）均布荷载强度的数值，单位为千牛每平方米</w:t>
      </w:r>
      <w:r>
        <w:rPr>
          <w:rFonts w:ascii="Times New Roman" w:eastAsia="宋体" w:hAnsi="Times New Roman" w:cs="Times New Roman"/>
          <w:spacing w:val="-3"/>
          <w:position w:val="2"/>
          <w:sz w:val="24"/>
          <w:szCs w:val="24"/>
        </w:rPr>
        <w:t>（</w:t>
      </w:r>
      <w:r>
        <w:rPr>
          <w:rFonts w:ascii="Times New Roman" w:eastAsia="宋体" w:hAnsi="Times New Roman" w:cs="Times New Roman"/>
          <w:spacing w:val="-3"/>
          <w:position w:val="2"/>
          <w:sz w:val="24"/>
          <w:szCs w:val="24"/>
        </w:rPr>
        <w:t>k</w:t>
      </w:r>
      <w:r>
        <w:rPr>
          <w:rFonts w:ascii="Times New Roman" w:eastAsia="宋体" w:hAnsi="Times New Roman" w:cs="Times New Roman"/>
          <w:position w:val="2"/>
          <w:sz w:val="24"/>
          <w:szCs w:val="24"/>
        </w:rPr>
        <w:t>N</w:t>
      </w:r>
      <w:r>
        <w:rPr>
          <w:rFonts w:ascii="Times New Roman" w:eastAsia="宋体" w:hAnsi="Times New Roman" w:cs="Times New Roman"/>
          <w:spacing w:val="-2"/>
          <w:position w:val="2"/>
          <w:sz w:val="24"/>
          <w:szCs w:val="24"/>
        </w:rPr>
        <w:t>/</w:t>
      </w:r>
      <w:r>
        <w:rPr>
          <w:rFonts w:ascii="Times New Roman" w:eastAsia="宋体" w:hAnsi="Times New Roman" w:cs="Times New Roman"/>
          <w:spacing w:val="-4"/>
          <w:position w:val="2"/>
          <w:sz w:val="24"/>
          <w:szCs w:val="24"/>
        </w:rPr>
        <w:t>m</w:t>
      </w:r>
      <w:r>
        <w:rPr>
          <w:rFonts w:ascii="Times New Roman" w:eastAsia="宋体" w:hAnsi="Times New Roman" w:cs="Times New Roman"/>
          <w:w w:val="99"/>
          <w:position w:val="9"/>
          <w:sz w:val="24"/>
          <w:szCs w:val="24"/>
        </w:rPr>
        <w:t>2</w:t>
      </w:r>
      <w:r>
        <w:rPr>
          <w:rFonts w:ascii="Times New Roman" w:eastAsia="宋体" w:hAnsi="Times New Roman" w:cs="Times New Roman"/>
          <w:spacing w:val="-3"/>
          <w:position w:val="2"/>
          <w:sz w:val="24"/>
          <w:szCs w:val="24"/>
        </w:rPr>
        <w:t>）；</w:t>
      </w:r>
    </w:p>
    <w:p w:rsidR="00436C96" w:rsidRDefault="004F3ED3" w:rsidP="004F3ED3">
      <w:pPr>
        <w:tabs>
          <w:tab w:val="left" w:pos="962"/>
        </w:tabs>
        <w:autoSpaceDE w:val="0"/>
        <w:autoSpaceDN w:val="0"/>
        <w:spacing w:line="360" w:lineRule="auto"/>
        <w:ind w:left="640"/>
        <w:jc w:val="left"/>
        <w:rPr>
          <w:rFonts w:ascii="Times New Roman" w:eastAsia="宋体" w:hAnsi="Times New Roman" w:cs="Times New Roman"/>
          <w:spacing w:val="-3"/>
          <w:position w:val="2"/>
          <w:sz w:val="24"/>
          <w:szCs w:val="24"/>
        </w:rPr>
      </w:pPr>
      <w:r>
        <w:rPr>
          <w:rFonts w:ascii="Times New Roman" w:eastAsia="宋体" w:hAnsi="Times New Roman" w:cs="Times New Roman"/>
          <w:i/>
          <w:sz w:val="24"/>
          <w:szCs w:val="24"/>
        </w:rPr>
        <w:t>q</w:t>
      </w:r>
      <w:r>
        <w:rPr>
          <w:rFonts w:ascii="Times New Roman" w:eastAsia="宋体" w:hAnsi="Times New Roman" w:cs="Times New Roman"/>
          <w:sz w:val="24"/>
          <w:szCs w:val="24"/>
        </w:rPr>
        <w:t>——</w:t>
      </w:r>
      <w:r>
        <w:rPr>
          <w:rFonts w:ascii="Times New Roman" w:eastAsia="宋体" w:hAnsi="Times New Roman" w:cs="Times New Roman"/>
          <w:sz w:val="24"/>
          <w:szCs w:val="24"/>
        </w:rPr>
        <w:t>轨道结构自重数值与列车荷载均布荷载强度数值之和，单位为千牛每平方米</w:t>
      </w:r>
      <w:r>
        <w:rPr>
          <w:rFonts w:ascii="Times New Roman" w:eastAsia="宋体" w:hAnsi="Times New Roman" w:cs="Times New Roman"/>
          <w:spacing w:val="-3"/>
          <w:position w:val="2"/>
          <w:sz w:val="24"/>
          <w:szCs w:val="24"/>
        </w:rPr>
        <w:t>（</w:t>
      </w:r>
      <w:r>
        <w:rPr>
          <w:rFonts w:ascii="Times New Roman" w:eastAsia="宋体" w:hAnsi="Times New Roman" w:cs="Times New Roman"/>
          <w:spacing w:val="-3"/>
          <w:position w:val="2"/>
          <w:sz w:val="24"/>
          <w:szCs w:val="24"/>
        </w:rPr>
        <w:t>k</w:t>
      </w:r>
      <w:r>
        <w:rPr>
          <w:rFonts w:ascii="Times New Roman" w:eastAsia="宋体" w:hAnsi="Times New Roman" w:cs="Times New Roman"/>
          <w:position w:val="2"/>
          <w:sz w:val="24"/>
          <w:szCs w:val="24"/>
        </w:rPr>
        <w:t>N</w:t>
      </w:r>
      <w:r>
        <w:rPr>
          <w:rFonts w:ascii="Times New Roman" w:eastAsia="宋体" w:hAnsi="Times New Roman" w:cs="Times New Roman"/>
          <w:spacing w:val="-2"/>
          <w:position w:val="2"/>
          <w:sz w:val="24"/>
          <w:szCs w:val="24"/>
        </w:rPr>
        <w:t>/</w:t>
      </w:r>
      <w:r>
        <w:rPr>
          <w:rFonts w:ascii="Times New Roman" w:eastAsia="宋体" w:hAnsi="Times New Roman" w:cs="Times New Roman"/>
          <w:spacing w:val="-4"/>
          <w:position w:val="2"/>
          <w:sz w:val="24"/>
          <w:szCs w:val="24"/>
        </w:rPr>
        <w:t>m</w:t>
      </w:r>
      <w:r>
        <w:rPr>
          <w:rFonts w:ascii="Times New Roman" w:eastAsia="宋体" w:hAnsi="Times New Roman" w:cs="Times New Roman"/>
          <w:w w:val="99"/>
          <w:position w:val="9"/>
          <w:sz w:val="24"/>
          <w:szCs w:val="24"/>
        </w:rPr>
        <w:t>2</w:t>
      </w:r>
      <w:r>
        <w:rPr>
          <w:rFonts w:ascii="Times New Roman" w:eastAsia="宋体" w:hAnsi="Times New Roman" w:cs="Times New Roman"/>
          <w:spacing w:val="-3"/>
          <w:position w:val="2"/>
          <w:sz w:val="24"/>
          <w:szCs w:val="24"/>
        </w:rPr>
        <w:t>）；</w:t>
      </w:r>
    </w:p>
    <w:p w:rsidR="00436C96" w:rsidRDefault="004F3ED3" w:rsidP="004F3ED3">
      <w:pPr>
        <w:tabs>
          <w:tab w:val="left" w:pos="962"/>
        </w:tabs>
        <w:autoSpaceDE w:val="0"/>
        <w:autoSpaceDN w:val="0"/>
        <w:spacing w:line="360" w:lineRule="auto"/>
        <w:ind w:left="640"/>
        <w:jc w:val="left"/>
        <w:rPr>
          <w:rFonts w:ascii="Times New Roman" w:eastAsia="宋体" w:hAnsi="Times New Roman" w:cs="Times New Roman"/>
          <w:sz w:val="24"/>
          <w:szCs w:val="24"/>
        </w:rPr>
      </w:pPr>
      <w:r>
        <w:rPr>
          <w:rFonts w:ascii="Times New Roman" w:eastAsia="宋体" w:hAnsi="Times New Roman" w:cs="Times New Roman"/>
          <w:i/>
          <w:sz w:val="24"/>
          <w:szCs w:val="24"/>
        </w:rPr>
        <w:t>b</w:t>
      </w:r>
      <w:r>
        <w:rPr>
          <w:rFonts w:ascii="Times New Roman" w:eastAsia="宋体" w:hAnsi="Times New Roman" w:cs="Times New Roman"/>
          <w:spacing w:val="-3"/>
          <w:sz w:val="24"/>
          <w:szCs w:val="24"/>
        </w:rPr>
        <w:t>—</w:t>
      </w:r>
      <w:r>
        <w:rPr>
          <w:rFonts w:ascii="Times New Roman" w:eastAsia="宋体" w:hAnsi="Times New Roman" w:cs="Times New Roman"/>
          <w:sz w:val="24"/>
          <w:szCs w:val="24"/>
        </w:rPr>
        <w:t>—</w:t>
      </w:r>
      <w:r>
        <w:rPr>
          <w:rFonts w:ascii="Times New Roman" w:eastAsia="宋体" w:hAnsi="Times New Roman" w:cs="Times New Roman"/>
          <w:spacing w:val="-3"/>
          <w:sz w:val="24"/>
          <w:szCs w:val="24"/>
        </w:rPr>
        <w:t>每</w:t>
      </w:r>
      <w:r>
        <w:rPr>
          <w:rFonts w:ascii="Times New Roman" w:eastAsia="宋体" w:hAnsi="Times New Roman" w:cs="Times New Roman"/>
          <w:sz w:val="24"/>
          <w:szCs w:val="24"/>
        </w:rPr>
        <w:t>股</w:t>
      </w:r>
      <w:r>
        <w:rPr>
          <w:rFonts w:ascii="Times New Roman" w:eastAsia="宋体" w:hAnsi="Times New Roman" w:cs="Times New Roman"/>
          <w:spacing w:val="-3"/>
          <w:sz w:val="24"/>
          <w:szCs w:val="24"/>
        </w:rPr>
        <w:t>道</w:t>
      </w:r>
      <w:r>
        <w:rPr>
          <w:rFonts w:ascii="Times New Roman" w:eastAsia="宋体" w:hAnsi="Times New Roman" w:cs="Times New Roman"/>
          <w:sz w:val="24"/>
          <w:szCs w:val="24"/>
        </w:rPr>
        <w:t>均</w:t>
      </w:r>
      <w:r>
        <w:rPr>
          <w:rFonts w:ascii="Times New Roman" w:eastAsia="宋体" w:hAnsi="Times New Roman" w:cs="Times New Roman"/>
          <w:spacing w:val="-3"/>
          <w:sz w:val="24"/>
          <w:szCs w:val="24"/>
        </w:rPr>
        <w:t>布</w:t>
      </w:r>
      <w:r>
        <w:rPr>
          <w:rFonts w:ascii="Times New Roman" w:eastAsia="宋体" w:hAnsi="Times New Roman" w:cs="Times New Roman"/>
          <w:sz w:val="24"/>
          <w:szCs w:val="24"/>
        </w:rPr>
        <w:t>荷</w:t>
      </w:r>
      <w:r>
        <w:rPr>
          <w:rFonts w:ascii="Times New Roman" w:eastAsia="宋体" w:hAnsi="Times New Roman" w:cs="Times New Roman"/>
          <w:spacing w:val="-3"/>
          <w:sz w:val="24"/>
          <w:szCs w:val="24"/>
        </w:rPr>
        <w:t>载</w:t>
      </w:r>
      <w:r>
        <w:rPr>
          <w:rFonts w:ascii="Times New Roman" w:eastAsia="宋体" w:hAnsi="Times New Roman" w:cs="Times New Roman"/>
          <w:sz w:val="24"/>
          <w:szCs w:val="24"/>
        </w:rPr>
        <w:t>分布</w:t>
      </w:r>
      <w:r>
        <w:rPr>
          <w:rFonts w:ascii="Times New Roman" w:eastAsia="宋体" w:hAnsi="Times New Roman" w:cs="Times New Roman"/>
          <w:spacing w:val="-3"/>
          <w:sz w:val="24"/>
          <w:szCs w:val="24"/>
        </w:rPr>
        <w:t>宽</w:t>
      </w:r>
      <w:r>
        <w:rPr>
          <w:rFonts w:ascii="Times New Roman" w:eastAsia="宋体" w:hAnsi="Times New Roman" w:cs="Times New Roman"/>
          <w:sz w:val="24"/>
          <w:szCs w:val="24"/>
        </w:rPr>
        <w:t>度</w:t>
      </w:r>
      <w:r>
        <w:rPr>
          <w:rFonts w:ascii="Times New Roman" w:eastAsia="宋体" w:hAnsi="Times New Roman" w:cs="Times New Roman"/>
          <w:spacing w:val="-3"/>
          <w:sz w:val="24"/>
          <w:szCs w:val="24"/>
        </w:rPr>
        <w:t>的</w:t>
      </w:r>
      <w:r>
        <w:rPr>
          <w:rFonts w:ascii="Times New Roman" w:eastAsia="宋体" w:hAnsi="Times New Roman" w:cs="Times New Roman"/>
          <w:sz w:val="24"/>
          <w:szCs w:val="24"/>
        </w:rPr>
        <w:t>数</w:t>
      </w:r>
      <w:r>
        <w:rPr>
          <w:rFonts w:ascii="Times New Roman" w:eastAsia="宋体" w:hAnsi="Times New Roman" w:cs="Times New Roman"/>
          <w:spacing w:val="-3"/>
          <w:sz w:val="24"/>
          <w:szCs w:val="24"/>
        </w:rPr>
        <w:t>值</w:t>
      </w:r>
      <w:r>
        <w:rPr>
          <w:rFonts w:ascii="Times New Roman" w:eastAsia="宋体" w:hAnsi="Times New Roman" w:cs="Times New Roman"/>
          <w:sz w:val="24"/>
          <w:szCs w:val="24"/>
        </w:rPr>
        <w:t>，</w:t>
      </w:r>
      <w:r>
        <w:rPr>
          <w:rFonts w:ascii="Times New Roman" w:eastAsia="宋体" w:hAnsi="Times New Roman" w:cs="Times New Roman"/>
          <w:spacing w:val="-3"/>
          <w:sz w:val="24"/>
          <w:szCs w:val="24"/>
        </w:rPr>
        <w:t>单</w:t>
      </w:r>
      <w:r>
        <w:rPr>
          <w:rFonts w:ascii="Times New Roman" w:eastAsia="宋体" w:hAnsi="Times New Roman" w:cs="Times New Roman"/>
          <w:sz w:val="24"/>
          <w:szCs w:val="24"/>
        </w:rPr>
        <w:t>位</w:t>
      </w:r>
      <w:r>
        <w:rPr>
          <w:rFonts w:ascii="Times New Roman" w:eastAsia="宋体" w:hAnsi="Times New Roman" w:cs="Times New Roman"/>
          <w:spacing w:val="-3"/>
          <w:sz w:val="24"/>
          <w:szCs w:val="24"/>
        </w:rPr>
        <w:t>为</w:t>
      </w:r>
      <w:r>
        <w:rPr>
          <w:rFonts w:ascii="Times New Roman" w:eastAsia="宋体" w:hAnsi="Times New Roman" w:cs="Times New Roman"/>
          <w:sz w:val="24"/>
          <w:szCs w:val="24"/>
        </w:rPr>
        <w:t>米（</w:t>
      </w:r>
      <w:r>
        <w:rPr>
          <w:rFonts w:ascii="Times New Roman" w:eastAsia="宋体" w:hAnsi="Times New Roman" w:cs="Times New Roman"/>
          <w:sz w:val="24"/>
          <w:szCs w:val="24"/>
        </w:rPr>
        <w:t>m</w:t>
      </w:r>
      <w:r>
        <w:rPr>
          <w:rFonts w:ascii="Times New Roman" w:eastAsia="宋体" w:hAnsi="Times New Roman" w:cs="Times New Roman"/>
          <w:sz w:val="24"/>
          <w:szCs w:val="24"/>
        </w:rPr>
        <w:t>）</w:t>
      </w:r>
    </w:p>
    <w:p w:rsidR="00436C96" w:rsidRDefault="004F3ED3" w:rsidP="004F3ED3">
      <w:pPr>
        <w:tabs>
          <w:tab w:val="left" w:pos="962"/>
        </w:tabs>
        <w:autoSpaceDE w:val="0"/>
        <w:autoSpaceDN w:val="0"/>
        <w:spacing w:line="360" w:lineRule="auto"/>
        <w:ind w:left="640"/>
        <w:jc w:val="left"/>
        <w:rPr>
          <w:rFonts w:ascii="Times New Roman" w:eastAsia="宋体" w:hAnsi="Times New Roman" w:cs="Times New Roman"/>
          <w:spacing w:val="-3"/>
          <w:position w:val="2"/>
          <w:sz w:val="24"/>
          <w:szCs w:val="24"/>
        </w:rPr>
      </w:pPr>
      <w:r>
        <w:rPr>
          <w:rFonts w:ascii="Times New Roman" w:eastAsia="宋体" w:hAnsi="Times New Roman" w:cs="Times New Roman"/>
          <w:i/>
          <w:position w:val="2"/>
          <w:sz w:val="24"/>
          <w:szCs w:val="24"/>
        </w:rPr>
        <w:t>q</w:t>
      </w:r>
      <w:r>
        <w:rPr>
          <w:rFonts w:ascii="Times New Roman" w:eastAsia="宋体" w:hAnsi="Times New Roman" w:cs="Times New Roman"/>
          <w:i/>
          <w:w w:val="99"/>
          <w:sz w:val="24"/>
          <w:szCs w:val="24"/>
        </w:rPr>
        <w:t>0</w:t>
      </w:r>
      <w:r>
        <w:rPr>
          <w:rFonts w:ascii="Times New Roman" w:eastAsia="宋体" w:hAnsi="Times New Roman" w:cs="Times New Roman"/>
          <w:spacing w:val="-3"/>
          <w:position w:val="2"/>
          <w:sz w:val="24"/>
          <w:szCs w:val="24"/>
        </w:rPr>
        <w:t>—</w:t>
      </w:r>
      <w:r>
        <w:rPr>
          <w:rFonts w:ascii="Times New Roman" w:eastAsia="宋体" w:hAnsi="Times New Roman" w:cs="Times New Roman"/>
          <w:position w:val="2"/>
          <w:sz w:val="24"/>
          <w:szCs w:val="24"/>
        </w:rPr>
        <w:t>—</w:t>
      </w:r>
      <w:r>
        <w:rPr>
          <w:rFonts w:ascii="Times New Roman" w:eastAsia="宋体" w:hAnsi="Times New Roman" w:cs="Times New Roman"/>
          <w:spacing w:val="-3"/>
          <w:position w:val="2"/>
          <w:sz w:val="24"/>
          <w:szCs w:val="24"/>
        </w:rPr>
        <w:t>线</w:t>
      </w:r>
      <w:r>
        <w:rPr>
          <w:rFonts w:ascii="Times New Roman" w:eastAsia="宋体" w:hAnsi="Times New Roman" w:cs="Times New Roman"/>
          <w:position w:val="2"/>
          <w:sz w:val="24"/>
          <w:szCs w:val="24"/>
        </w:rPr>
        <w:t>间</w:t>
      </w:r>
      <w:r>
        <w:rPr>
          <w:rFonts w:ascii="Times New Roman" w:eastAsia="宋体" w:hAnsi="Times New Roman" w:cs="Times New Roman"/>
          <w:spacing w:val="-3"/>
          <w:position w:val="2"/>
          <w:sz w:val="24"/>
          <w:szCs w:val="24"/>
        </w:rPr>
        <w:t>回</w:t>
      </w:r>
      <w:r>
        <w:rPr>
          <w:rFonts w:ascii="Times New Roman" w:eastAsia="宋体" w:hAnsi="Times New Roman" w:cs="Times New Roman"/>
          <w:position w:val="2"/>
          <w:sz w:val="24"/>
          <w:szCs w:val="24"/>
        </w:rPr>
        <w:t>填</w:t>
      </w:r>
      <w:r>
        <w:rPr>
          <w:rFonts w:ascii="Times New Roman" w:eastAsia="宋体" w:hAnsi="Times New Roman" w:cs="Times New Roman"/>
          <w:spacing w:val="-3"/>
          <w:position w:val="2"/>
          <w:sz w:val="24"/>
          <w:szCs w:val="24"/>
        </w:rPr>
        <w:t>均</w:t>
      </w:r>
      <w:r>
        <w:rPr>
          <w:rFonts w:ascii="Times New Roman" w:eastAsia="宋体" w:hAnsi="Times New Roman" w:cs="Times New Roman"/>
          <w:position w:val="2"/>
          <w:sz w:val="24"/>
          <w:szCs w:val="24"/>
        </w:rPr>
        <w:t>布</w:t>
      </w:r>
      <w:r>
        <w:rPr>
          <w:rFonts w:ascii="Times New Roman" w:eastAsia="宋体" w:hAnsi="Times New Roman" w:cs="Times New Roman"/>
          <w:spacing w:val="-3"/>
          <w:position w:val="2"/>
          <w:sz w:val="24"/>
          <w:szCs w:val="24"/>
        </w:rPr>
        <w:t>荷</w:t>
      </w:r>
      <w:r>
        <w:rPr>
          <w:rFonts w:ascii="Times New Roman" w:eastAsia="宋体" w:hAnsi="Times New Roman" w:cs="Times New Roman"/>
          <w:position w:val="2"/>
          <w:sz w:val="24"/>
          <w:szCs w:val="24"/>
        </w:rPr>
        <w:t>载强</w:t>
      </w:r>
      <w:r>
        <w:rPr>
          <w:rFonts w:ascii="Times New Roman" w:eastAsia="宋体" w:hAnsi="Times New Roman" w:cs="Times New Roman"/>
          <w:spacing w:val="-3"/>
          <w:position w:val="2"/>
          <w:sz w:val="24"/>
          <w:szCs w:val="24"/>
        </w:rPr>
        <w:t>度</w:t>
      </w:r>
      <w:r>
        <w:rPr>
          <w:rFonts w:ascii="Times New Roman" w:eastAsia="宋体" w:hAnsi="Times New Roman" w:cs="Times New Roman"/>
          <w:position w:val="2"/>
          <w:sz w:val="24"/>
          <w:szCs w:val="24"/>
        </w:rPr>
        <w:t>的</w:t>
      </w:r>
      <w:r>
        <w:rPr>
          <w:rFonts w:ascii="Times New Roman" w:eastAsia="宋体" w:hAnsi="Times New Roman" w:cs="Times New Roman"/>
          <w:spacing w:val="-3"/>
          <w:position w:val="2"/>
          <w:sz w:val="24"/>
          <w:szCs w:val="24"/>
        </w:rPr>
        <w:t>数</w:t>
      </w:r>
      <w:r>
        <w:rPr>
          <w:rFonts w:ascii="Times New Roman" w:eastAsia="宋体" w:hAnsi="Times New Roman" w:cs="Times New Roman"/>
          <w:position w:val="2"/>
          <w:sz w:val="24"/>
          <w:szCs w:val="24"/>
        </w:rPr>
        <w:t>值</w:t>
      </w:r>
      <w:r>
        <w:rPr>
          <w:rFonts w:ascii="Times New Roman" w:eastAsia="宋体" w:hAnsi="Times New Roman" w:cs="Times New Roman"/>
          <w:spacing w:val="-3"/>
          <w:position w:val="2"/>
          <w:sz w:val="24"/>
          <w:szCs w:val="24"/>
        </w:rPr>
        <w:t>，</w:t>
      </w:r>
      <w:r>
        <w:rPr>
          <w:rFonts w:ascii="Times New Roman" w:eastAsia="宋体" w:hAnsi="Times New Roman" w:cs="Times New Roman"/>
          <w:position w:val="2"/>
          <w:sz w:val="24"/>
          <w:szCs w:val="24"/>
        </w:rPr>
        <w:t>单</w:t>
      </w:r>
      <w:r>
        <w:rPr>
          <w:rFonts w:ascii="Times New Roman" w:eastAsia="宋体" w:hAnsi="Times New Roman" w:cs="Times New Roman"/>
          <w:spacing w:val="-3"/>
          <w:position w:val="2"/>
          <w:sz w:val="24"/>
          <w:szCs w:val="24"/>
        </w:rPr>
        <w:t>位</w:t>
      </w:r>
      <w:r>
        <w:rPr>
          <w:rFonts w:ascii="Times New Roman" w:eastAsia="宋体" w:hAnsi="Times New Roman" w:cs="Times New Roman"/>
          <w:position w:val="2"/>
          <w:sz w:val="24"/>
          <w:szCs w:val="24"/>
        </w:rPr>
        <w:t>为</w:t>
      </w:r>
      <w:r>
        <w:rPr>
          <w:rFonts w:ascii="Times New Roman" w:eastAsia="宋体" w:hAnsi="Times New Roman" w:cs="Times New Roman"/>
          <w:spacing w:val="-3"/>
          <w:position w:val="2"/>
          <w:sz w:val="24"/>
          <w:szCs w:val="24"/>
        </w:rPr>
        <w:t>千</w:t>
      </w:r>
      <w:r>
        <w:rPr>
          <w:rFonts w:ascii="Times New Roman" w:eastAsia="宋体" w:hAnsi="Times New Roman" w:cs="Times New Roman"/>
          <w:position w:val="2"/>
          <w:sz w:val="24"/>
          <w:szCs w:val="24"/>
        </w:rPr>
        <w:t>牛每</w:t>
      </w:r>
      <w:r>
        <w:rPr>
          <w:rFonts w:ascii="Times New Roman" w:eastAsia="宋体" w:hAnsi="Times New Roman" w:cs="Times New Roman"/>
          <w:spacing w:val="-3"/>
          <w:position w:val="2"/>
          <w:sz w:val="24"/>
          <w:szCs w:val="24"/>
        </w:rPr>
        <w:t>平</w:t>
      </w:r>
      <w:r>
        <w:rPr>
          <w:rFonts w:ascii="Times New Roman" w:eastAsia="宋体" w:hAnsi="Times New Roman" w:cs="Times New Roman"/>
          <w:position w:val="2"/>
          <w:sz w:val="24"/>
          <w:szCs w:val="24"/>
        </w:rPr>
        <w:t>方</w:t>
      </w:r>
      <w:r>
        <w:rPr>
          <w:rFonts w:ascii="Times New Roman" w:eastAsia="宋体" w:hAnsi="Times New Roman" w:cs="Times New Roman"/>
          <w:spacing w:val="-3"/>
          <w:position w:val="2"/>
          <w:sz w:val="24"/>
          <w:szCs w:val="24"/>
        </w:rPr>
        <w:t>米（</w:t>
      </w:r>
      <w:r>
        <w:rPr>
          <w:rFonts w:ascii="Times New Roman" w:eastAsia="宋体" w:hAnsi="Times New Roman" w:cs="Times New Roman"/>
          <w:spacing w:val="-3"/>
          <w:position w:val="2"/>
          <w:sz w:val="24"/>
          <w:szCs w:val="24"/>
        </w:rPr>
        <w:t>k</w:t>
      </w:r>
      <w:r>
        <w:rPr>
          <w:rFonts w:ascii="Times New Roman" w:eastAsia="宋体" w:hAnsi="Times New Roman" w:cs="Times New Roman"/>
          <w:position w:val="2"/>
          <w:sz w:val="24"/>
          <w:szCs w:val="24"/>
        </w:rPr>
        <w:t>N</w:t>
      </w:r>
      <w:r>
        <w:rPr>
          <w:rFonts w:ascii="Times New Roman" w:eastAsia="宋体" w:hAnsi="Times New Roman" w:cs="Times New Roman"/>
          <w:spacing w:val="-2"/>
          <w:position w:val="2"/>
          <w:sz w:val="24"/>
          <w:szCs w:val="24"/>
        </w:rPr>
        <w:t>/</w:t>
      </w:r>
      <w:r>
        <w:rPr>
          <w:rFonts w:ascii="Times New Roman" w:eastAsia="宋体" w:hAnsi="Times New Roman" w:cs="Times New Roman"/>
          <w:spacing w:val="-4"/>
          <w:position w:val="2"/>
          <w:sz w:val="24"/>
          <w:szCs w:val="24"/>
        </w:rPr>
        <w:t>m</w:t>
      </w:r>
      <w:r>
        <w:rPr>
          <w:rFonts w:ascii="Times New Roman" w:eastAsia="宋体" w:hAnsi="Times New Roman" w:cs="Times New Roman"/>
          <w:w w:val="99"/>
          <w:position w:val="9"/>
          <w:sz w:val="24"/>
          <w:szCs w:val="24"/>
        </w:rPr>
        <w:t>2</w:t>
      </w:r>
      <w:r>
        <w:rPr>
          <w:rFonts w:ascii="Times New Roman" w:eastAsia="宋体" w:hAnsi="Times New Roman" w:cs="Times New Roman"/>
          <w:spacing w:val="-3"/>
          <w:position w:val="2"/>
          <w:sz w:val="24"/>
          <w:szCs w:val="24"/>
        </w:rPr>
        <w:t>）；</w:t>
      </w:r>
    </w:p>
    <w:p w:rsidR="00436C96" w:rsidRDefault="004F3ED3" w:rsidP="004F3ED3">
      <w:pPr>
        <w:tabs>
          <w:tab w:val="left" w:pos="962"/>
        </w:tabs>
        <w:autoSpaceDE w:val="0"/>
        <w:autoSpaceDN w:val="0"/>
        <w:spacing w:line="360" w:lineRule="auto"/>
        <w:ind w:left="640"/>
        <w:jc w:val="left"/>
        <w:rPr>
          <w:rFonts w:ascii="Times New Roman" w:eastAsia="宋体" w:hAnsi="Times New Roman" w:cs="Times New Roman"/>
          <w:sz w:val="24"/>
          <w:szCs w:val="24"/>
        </w:rPr>
      </w:pPr>
      <w:r>
        <w:rPr>
          <w:rFonts w:ascii="Times New Roman" w:eastAsia="宋体" w:hAnsi="Times New Roman" w:cs="Times New Roman"/>
          <w:i/>
          <w:position w:val="2"/>
          <w:sz w:val="24"/>
          <w:szCs w:val="24"/>
        </w:rPr>
        <w:t>b</w:t>
      </w:r>
      <w:r>
        <w:rPr>
          <w:rFonts w:ascii="Times New Roman" w:eastAsia="宋体" w:hAnsi="Times New Roman" w:cs="Times New Roman"/>
          <w:i/>
          <w:w w:val="99"/>
          <w:sz w:val="24"/>
          <w:szCs w:val="24"/>
        </w:rPr>
        <w:t>0</w:t>
      </w:r>
      <w:r>
        <w:rPr>
          <w:rFonts w:ascii="Times New Roman" w:eastAsia="宋体" w:hAnsi="Times New Roman" w:cs="Times New Roman"/>
          <w:spacing w:val="-3"/>
          <w:position w:val="2"/>
          <w:sz w:val="24"/>
          <w:szCs w:val="24"/>
        </w:rPr>
        <w:t>—</w:t>
      </w:r>
      <w:r>
        <w:rPr>
          <w:rFonts w:ascii="Times New Roman" w:eastAsia="宋体" w:hAnsi="Times New Roman" w:cs="Times New Roman"/>
          <w:position w:val="2"/>
          <w:sz w:val="24"/>
          <w:szCs w:val="24"/>
        </w:rPr>
        <w:t>—</w:t>
      </w:r>
      <w:r>
        <w:rPr>
          <w:rFonts w:ascii="Times New Roman" w:eastAsia="宋体" w:hAnsi="Times New Roman" w:cs="Times New Roman"/>
          <w:spacing w:val="-3"/>
          <w:position w:val="2"/>
          <w:sz w:val="24"/>
          <w:szCs w:val="24"/>
        </w:rPr>
        <w:t>线</w:t>
      </w:r>
      <w:r>
        <w:rPr>
          <w:rFonts w:ascii="Times New Roman" w:eastAsia="宋体" w:hAnsi="Times New Roman" w:cs="Times New Roman"/>
          <w:position w:val="2"/>
          <w:sz w:val="24"/>
          <w:szCs w:val="24"/>
        </w:rPr>
        <w:t>间</w:t>
      </w:r>
      <w:r>
        <w:rPr>
          <w:rFonts w:ascii="Times New Roman" w:eastAsia="宋体" w:hAnsi="Times New Roman" w:cs="Times New Roman"/>
          <w:spacing w:val="-3"/>
          <w:position w:val="2"/>
          <w:sz w:val="24"/>
          <w:szCs w:val="24"/>
        </w:rPr>
        <w:t>回</w:t>
      </w:r>
      <w:r>
        <w:rPr>
          <w:rFonts w:ascii="Times New Roman" w:eastAsia="宋体" w:hAnsi="Times New Roman" w:cs="Times New Roman"/>
          <w:position w:val="2"/>
          <w:sz w:val="24"/>
          <w:szCs w:val="24"/>
        </w:rPr>
        <w:t>填</w:t>
      </w:r>
      <w:r>
        <w:rPr>
          <w:rFonts w:ascii="Times New Roman" w:eastAsia="宋体" w:hAnsi="Times New Roman" w:cs="Times New Roman"/>
          <w:spacing w:val="-3"/>
          <w:position w:val="2"/>
          <w:sz w:val="24"/>
          <w:szCs w:val="24"/>
        </w:rPr>
        <w:t>均</w:t>
      </w:r>
      <w:r>
        <w:rPr>
          <w:rFonts w:ascii="Times New Roman" w:eastAsia="宋体" w:hAnsi="Times New Roman" w:cs="Times New Roman"/>
          <w:position w:val="2"/>
          <w:sz w:val="24"/>
          <w:szCs w:val="24"/>
        </w:rPr>
        <w:t>布</w:t>
      </w:r>
      <w:r>
        <w:rPr>
          <w:rFonts w:ascii="Times New Roman" w:eastAsia="宋体" w:hAnsi="Times New Roman" w:cs="Times New Roman"/>
          <w:spacing w:val="-3"/>
          <w:position w:val="2"/>
          <w:sz w:val="24"/>
          <w:szCs w:val="24"/>
        </w:rPr>
        <w:t>荷</w:t>
      </w:r>
      <w:r>
        <w:rPr>
          <w:rFonts w:ascii="Times New Roman" w:eastAsia="宋体" w:hAnsi="Times New Roman" w:cs="Times New Roman"/>
          <w:position w:val="2"/>
          <w:sz w:val="24"/>
          <w:szCs w:val="24"/>
        </w:rPr>
        <w:t>载分</w:t>
      </w:r>
      <w:r>
        <w:rPr>
          <w:rFonts w:ascii="Times New Roman" w:eastAsia="宋体" w:hAnsi="Times New Roman" w:cs="Times New Roman"/>
          <w:spacing w:val="-3"/>
          <w:position w:val="2"/>
          <w:sz w:val="24"/>
          <w:szCs w:val="24"/>
        </w:rPr>
        <w:t>布</w:t>
      </w:r>
      <w:r>
        <w:rPr>
          <w:rFonts w:ascii="Times New Roman" w:eastAsia="宋体" w:hAnsi="Times New Roman" w:cs="Times New Roman"/>
          <w:position w:val="2"/>
          <w:sz w:val="24"/>
          <w:szCs w:val="24"/>
        </w:rPr>
        <w:t>宽</w:t>
      </w:r>
      <w:r>
        <w:rPr>
          <w:rFonts w:ascii="Times New Roman" w:eastAsia="宋体" w:hAnsi="Times New Roman" w:cs="Times New Roman"/>
          <w:spacing w:val="-3"/>
          <w:position w:val="2"/>
          <w:sz w:val="24"/>
          <w:szCs w:val="24"/>
        </w:rPr>
        <w:t>度</w:t>
      </w:r>
      <w:r>
        <w:rPr>
          <w:rFonts w:ascii="Times New Roman" w:eastAsia="宋体" w:hAnsi="Times New Roman" w:cs="Times New Roman"/>
          <w:position w:val="2"/>
          <w:sz w:val="24"/>
          <w:szCs w:val="24"/>
        </w:rPr>
        <w:t>的</w:t>
      </w:r>
      <w:r>
        <w:rPr>
          <w:rFonts w:ascii="Times New Roman" w:eastAsia="宋体" w:hAnsi="Times New Roman" w:cs="Times New Roman"/>
          <w:spacing w:val="-3"/>
          <w:position w:val="2"/>
          <w:sz w:val="24"/>
          <w:szCs w:val="24"/>
        </w:rPr>
        <w:t>数</w:t>
      </w:r>
      <w:r>
        <w:rPr>
          <w:rFonts w:ascii="Times New Roman" w:eastAsia="宋体" w:hAnsi="Times New Roman" w:cs="Times New Roman"/>
          <w:position w:val="2"/>
          <w:sz w:val="24"/>
          <w:szCs w:val="24"/>
        </w:rPr>
        <w:t>值</w:t>
      </w:r>
      <w:r>
        <w:rPr>
          <w:rFonts w:ascii="Times New Roman" w:eastAsia="宋体" w:hAnsi="Times New Roman" w:cs="Times New Roman"/>
          <w:spacing w:val="-3"/>
          <w:position w:val="2"/>
          <w:sz w:val="24"/>
          <w:szCs w:val="24"/>
        </w:rPr>
        <w:t>，</w:t>
      </w:r>
      <w:r>
        <w:rPr>
          <w:rFonts w:ascii="Times New Roman" w:eastAsia="宋体" w:hAnsi="Times New Roman" w:cs="Times New Roman"/>
          <w:position w:val="2"/>
          <w:sz w:val="24"/>
          <w:szCs w:val="24"/>
        </w:rPr>
        <w:t>单</w:t>
      </w:r>
      <w:r>
        <w:rPr>
          <w:rFonts w:ascii="Times New Roman" w:eastAsia="宋体" w:hAnsi="Times New Roman" w:cs="Times New Roman"/>
          <w:spacing w:val="-3"/>
          <w:position w:val="2"/>
          <w:sz w:val="24"/>
          <w:szCs w:val="24"/>
        </w:rPr>
        <w:t>位</w:t>
      </w:r>
      <w:r>
        <w:rPr>
          <w:rFonts w:ascii="Times New Roman" w:eastAsia="宋体" w:hAnsi="Times New Roman" w:cs="Times New Roman"/>
          <w:position w:val="2"/>
          <w:sz w:val="24"/>
          <w:szCs w:val="24"/>
        </w:rPr>
        <w:t>为米</w:t>
      </w:r>
      <w:r>
        <w:rPr>
          <w:rFonts w:ascii="Times New Roman" w:eastAsia="宋体" w:hAnsi="Times New Roman" w:cs="Times New Roman"/>
          <w:sz w:val="24"/>
          <w:szCs w:val="24"/>
        </w:rPr>
        <w:t>（</w:t>
      </w:r>
      <w:r>
        <w:rPr>
          <w:rFonts w:ascii="Times New Roman" w:eastAsia="宋体" w:hAnsi="Times New Roman" w:cs="Times New Roman"/>
          <w:sz w:val="24"/>
          <w:szCs w:val="24"/>
        </w:rPr>
        <w:t>m</w:t>
      </w:r>
      <w:r>
        <w:rPr>
          <w:rFonts w:ascii="Times New Roman" w:eastAsia="宋体" w:hAnsi="Times New Roman" w:cs="Times New Roman"/>
          <w:sz w:val="24"/>
          <w:szCs w:val="24"/>
        </w:rPr>
        <w:t>）</w:t>
      </w:r>
    </w:p>
    <w:p w:rsidR="00436C96" w:rsidRDefault="004F3ED3" w:rsidP="004F3ED3">
      <w:pPr>
        <w:pStyle w:val="ae"/>
        <w:numPr>
          <w:ilvl w:val="0"/>
          <w:numId w:val="14"/>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有轨电车路基结构，设计时应考虑列车动荷载。</w:t>
      </w:r>
    </w:p>
    <w:p w:rsidR="00436C96" w:rsidRDefault="004F3ED3" w:rsidP="004F3ED3">
      <w:pPr>
        <w:pStyle w:val="af8"/>
        <w:tabs>
          <w:tab w:val="left" w:pos="1153"/>
        </w:tabs>
        <w:spacing w:line="360" w:lineRule="auto"/>
        <w:ind w:left="640"/>
        <w:rPr>
          <w:rFonts w:ascii="Times New Roman" w:hAnsi="Times New Roman" w:cs="Times New Roman"/>
          <w:sz w:val="24"/>
          <w:szCs w:val="24"/>
          <w:lang w:eastAsia="zh-CN"/>
        </w:rPr>
      </w:pPr>
      <w:r>
        <w:rPr>
          <w:rFonts w:ascii="Times New Roman" w:hAnsi="Times New Roman" w:cs="Times New Roman"/>
          <w:sz w:val="24"/>
          <w:szCs w:val="24"/>
          <w:lang w:eastAsia="zh-CN"/>
        </w:rPr>
        <w:t>路基道床顶面上的列车荷载可按式</w:t>
      </w:r>
      <w:r>
        <w:rPr>
          <w:rFonts w:ascii="Times New Roman" w:hAnsi="Times New Roman" w:cs="Times New Roman"/>
          <w:sz w:val="24"/>
          <w:szCs w:val="24"/>
          <w:lang w:eastAsia="zh-CN"/>
        </w:rPr>
        <w:t>4.2.1-3</w:t>
      </w:r>
      <w:r>
        <w:rPr>
          <w:rFonts w:ascii="Times New Roman" w:hAnsi="Times New Roman" w:cs="Times New Roman"/>
          <w:sz w:val="24"/>
          <w:szCs w:val="24"/>
          <w:lang w:eastAsia="zh-CN"/>
        </w:rPr>
        <w:t>、</w:t>
      </w:r>
      <w:r>
        <w:rPr>
          <w:rFonts w:ascii="Times New Roman" w:hAnsi="Times New Roman" w:cs="Times New Roman"/>
          <w:sz w:val="24"/>
          <w:szCs w:val="24"/>
          <w:lang w:eastAsia="zh-CN"/>
        </w:rPr>
        <w:t>4.2.1-4</w:t>
      </w:r>
      <w:r>
        <w:rPr>
          <w:rFonts w:ascii="Times New Roman" w:hAnsi="Times New Roman" w:cs="Times New Roman"/>
          <w:sz w:val="24"/>
          <w:szCs w:val="24"/>
          <w:lang w:eastAsia="zh-CN"/>
        </w:rPr>
        <w:t>计算，即：</w:t>
      </w:r>
    </w:p>
    <w:p w:rsidR="00436C96" w:rsidRDefault="004F3ED3" w:rsidP="004F3ED3">
      <w:pPr>
        <w:pStyle w:val="af8"/>
        <w:spacing w:before="1"/>
        <w:ind w:left="586"/>
        <w:jc w:val="right"/>
        <w:rPr>
          <w:rFonts w:ascii="Times New Roman" w:hAnsi="Times New Roman" w:cs="Times New Roman"/>
          <w:sz w:val="24"/>
          <w:szCs w:val="24"/>
          <w:lang w:eastAsia="zh-CN"/>
        </w:rPr>
      </w:pPr>
      <w:r>
        <w:rPr>
          <w:rFonts w:ascii="Times New Roman" w:hAnsi="Times New Roman" w:cs="Times New Roman"/>
          <w:noProof/>
          <w:sz w:val="24"/>
          <w:szCs w:val="24"/>
        </w:rPr>
        <w:drawing>
          <wp:inline distT="0" distB="0" distL="0" distR="0">
            <wp:extent cx="571500" cy="19685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 cy="196850"/>
                    </a:xfrm>
                    <a:prstGeom prst="rect">
                      <a:avLst/>
                    </a:prstGeom>
                  </pic:spPr>
                </pic:pic>
              </a:graphicData>
            </a:graphic>
          </wp:inline>
        </w:drawing>
      </w:r>
      <w:r>
        <w:rPr>
          <w:rFonts w:ascii="Times New Roman" w:hAnsi="Times New Roman" w:cs="Times New Roman"/>
          <w:sz w:val="24"/>
          <w:szCs w:val="24"/>
          <w:lang w:eastAsia="zh-CN"/>
        </w:rPr>
        <w:t xml:space="preserve">                        </w:t>
      </w:r>
      <w:r>
        <w:rPr>
          <w:rFonts w:ascii="Times New Roman" w:hAnsi="Times New Roman" w:cs="Times New Roman"/>
          <w:position w:val="2"/>
          <w:sz w:val="24"/>
          <w:szCs w:val="24"/>
          <w:lang w:eastAsia="zh-CN"/>
        </w:rPr>
        <w:t>式（</w:t>
      </w:r>
      <w:r>
        <w:rPr>
          <w:rFonts w:ascii="Times New Roman" w:hAnsi="Times New Roman" w:cs="Times New Roman"/>
          <w:position w:val="2"/>
          <w:sz w:val="24"/>
          <w:szCs w:val="24"/>
          <w:lang w:eastAsia="zh-CN"/>
        </w:rPr>
        <w:t>4.2.1-3</w:t>
      </w:r>
      <w:r>
        <w:rPr>
          <w:rFonts w:ascii="Times New Roman" w:hAnsi="Times New Roman" w:cs="Times New Roman"/>
          <w:position w:val="2"/>
          <w:sz w:val="24"/>
          <w:szCs w:val="24"/>
          <w:lang w:eastAsia="zh-CN"/>
        </w:rPr>
        <w:t>）</w:t>
      </w:r>
    </w:p>
    <w:p w:rsidR="00436C96" w:rsidRDefault="004F3ED3" w:rsidP="004F3ED3">
      <w:pPr>
        <w:pStyle w:val="af8"/>
        <w:spacing w:before="189"/>
        <w:ind w:left="540"/>
        <w:jc w:val="right"/>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r>
        <w:rPr>
          <w:rFonts w:ascii="Times New Roman" w:hAnsi="Times New Roman" w:cs="Times New Roman"/>
          <w:position w:val="2"/>
          <w:sz w:val="24"/>
          <w:szCs w:val="24"/>
          <w:lang w:eastAsia="zh-CN"/>
        </w:rPr>
        <w:t>式（</w:t>
      </w:r>
      <w:r>
        <w:rPr>
          <w:rFonts w:ascii="Times New Roman" w:hAnsi="Times New Roman" w:cs="Times New Roman"/>
          <w:position w:val="2"/>
          <w:sz w:val="24"/>
          <w:szCs w:val="24"/>
          <w:lang w:eastAsia="zh-CN"/>
        </w:rPr>
        <w:t>4.2.1-4</w:t>
      </w:r>
      <w:r>
        <w:rPr>
          <w:rFonts w:ascii="Times New Roman" w:hAnsi="Times New Roman" w:cs="Times New Roman"/>
          <w:position w:val="2"/>
          <w:sz w:val="24"/>
          <w:szCs w:val="24"/>
          <w:lang w:eastAsia="zh-CN"/>
        </w:rPr>
        <w:t>）</w:t>
      </w:r>
    </w:p>
    <w:p w:rsidR="00436C96" w:rsidRDefault="00436C96" w:rsidP="004F3ED3">
      <w:pPr>
        <w:pStyle w:val="af8"/>
        <w:spacing w:before="9"/>
        <w:ind w:left="0"/>
        <w:rPr>
          <w:rFonts w:ascii="Times New Roman" w:hAnsi="Times New Roman" w:cs="Times New Roman"/>
          <w:sz w:val="24"/>
          <w:szCs w:val="24"/>
          <w:lang w:eastAsia="zh-CN"/>
        </w:rPr>
      </w:pPr>
    </w:p>
    <w:p w:rsidR="00436C96" w:rsidRDefault="004F3ED3" w:rsidP="004F3ED3">
      <w:pPr>
        <w:pStyle w:val="af8"/>
        <w:spacing w:before="36"/>
        <w:ind w:left="540"/>
        <w:rPr>
          <w:rFonts w:ascii="Times New Roman" w:hAnsi="Times New Roman" w:cs="Times New Roman"/>
          <w:sz w:val="24"/>
          <w:szCs w:val="24"/>
          <w:lang w:eastAsia="zh-CN"/>
        </w:rPr>
      </w:pPr>
      <w:r>
        <w:rPr>
          <w:rFonts w:ascii="Times New Roman" w:hAnsi="Times New Roman" w:cs="Times New Roman"/>
          <w:sz w:val="24"/>
          <w:szCs w:val="24"/>
          <w:lang w:eastAsia="zh-CN"/>
        </w:rPr>
        <w:t>式中：</w:t>
      </w:r>
    </w:p>
    <w:p w:rsidR="00436C96" w:rsidRDefault="004F3ED3" w:rsidP="004F3ED3">
      <w:pPr>
        <w:pStyle w:val="af8"/>
        <w:adjustRightInd w:val="0"/>
        <w:snapToGrid w:val="0"/>
        <w:spacing w:line="360" w:lineRule="auto"/>
        <w:ind w:firstLineChars="200" w:firstLine="480"/>
        <w:rPr>
          <w:rFonts w:ascii="Times New Roman" w:hAnsi="Times New Roman" w:cs="Times New Roman"/>
          <w:spacing w:val="-3"/>
          <w:sz w:val="24"/>
          <w:szCs w:val="24"/>
          <w:lang w:eastAsia="zh-CN"/>
        </w:rPr>
      </w:pPr>
      <w:r>
        <w:rPr>
          <w:rFonts w:ascii="Times New Roman" w:hAnsi="Times New Roman" w:cs="Times New Roman"/>
          <w:noProof/>
          <w:sz w:val="24"/>
          <w:szCs w:val="24"/>
        </w:rPr>
        <w:drawing>
          <wp:inline distT="0" distB="0" distL="0" distR="0">
            <wp:extent cx="158750" cy="19685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750" cy="196850"/>
                    </a:xfrm>
                    <a:prstGeom prst="rect">
                      <a:avLst/>
                    </a:prstGeom>
                  </pic:spPr>
                </pic:pic>
              </a:graphicData>
            </a:graphic>
          </wp:inline>
        </w:drawing>
      </w:r>
      <w:r>
        <w:rPr>
          <w:rFonts w:ascii="Times New Roman" w:hAnsi="Times New Roman" w:cs="Times New Roman"/>
          <w:sz w:val="24"/>
          <w:szCs w:val="24"/>
          <w:lang w:eastAsia="zh-CN"/>
        </w:rPr>
        <w:t>——</w:t>
      </w:r>
      <w:r>
        <w:rPr>
          <w:rFonts w:ascii="Times New Roman" w:hAnsi="Times New Roman" w:cs="Times New Roman"/>
          <w:spacing w:val="-3"/>
          <w:sz w:val="24"/>
          <w:szCs w:val="24"/>
          <w:lang w:eastAsia="zh-CN"/>
        </w:rPr>
        <w:t>动</w:t>
      </w:r>
      <w:r>
        <w:rPr>
          <w:rFonts w:ascii="Times New Roman" w:hAnsi="Times New Roman" w:cs="Times New Roman"/>
          <w:sz w:val="24"/>
          <w:szCs w:val="24"/>
          <w:lang w:eastAsia="zh-CN"/>
        </w:rPr>
        <w:t>荷</w:t>
      </w:r>
      <w:r>
        <w:rPr>
          <w:rFonts w:ascii="Times New Roman" w:hAnsi="Times New Roman" w:cs="Times New Roman"/>
          <w:spacing w:val="-3"/>
          <w:sz w:val="24"/>
          <w:szCs w:val="24"/>
          <w:lang w:eastAsia="zh-CN"/>
        </w:rPr>
        <w:t>载</w:t>
      </w:r>
      <w:r>
        <w:rPr>
          <w:rFonts w:ascii="Times New Roman" w:hAnsi="Times New Roman" w:cs="Times New Roman"/>
          <w:sz w:val="24"/>
          <w:szCs w:val="24"/>
          <w:lang w:eastAsia="zh-CN"/>
        </w:rPr>
        <w:t>，</w:t>
      </w:r>
      <w:r>
        <w:rPr>
          <w:rFonts w:ascii="Times New Roman" w:hAnsi="Times New Roman" w:cs="Times New Roman"/>
          <w:spacing w:val="-3"/>
          <w:sz w:val="24"/>
          <w:szCs w:val="24"/>
          <w:lang w:eastAsia="zh-CN"/>
        </w:rPr>
        <w:t>单</w:t>
      </w:r>
      <w:r>
        <w:rPr>
          <w:rFonts w:ascii="Times New Roman" w:hAnsi="Times New Roman" w:cs="Times New Roman"/>
          <w:sz w:val="24"/>
          <w:szCs w:val="24"/>
          <w:lang w:eastAsia="zh-CN"/>
        </w:rPr>
        <w:t>位</w:t>
      </w:r>
      <w:r>
        <w:rPr>
          <w:rFonts w:ascii="Times New Roman" w:hAnsi="Times New Roman" w:cs="Times New Roman"/>
          <w:spacing w:val="-3"/>
          <w:sz w:val="24"/>
          <w:szCs w:val="24"/>
          <w:lang w:eastAsia="zh-CN"/>
        </w:rPr>
        <w:t>为</w:t>
      </w:r>
      <w:r>
        <w:rPr>
          <w:rFonts w:ascii="Times New Roman" w:hAnsi="Times New Roman" w:cs="Times New Roman"/>
          <w:sz w:val="24"/>
          <w:szCs w:val="24"/>
          <w:lang w:eastAsia="zh-CN"/>
        </w:rPr>
        <w:t>千</w:t>
      </w:r>
      <w:r>
        <w:rPr>
          <w:rFonts w:ascii="Times New Roman" w:hAnsi="Times New Roman" w:cs="Times New Roman"/>
          <w:spacing w:val="-3"/>
          <w:sz w:val="24"/>
          <w:szCs w:val="24"/>
          <w:lang w:eastAsia="zh-CN"/>
        </w:rPr>
        <w:t>牛（</w:t>
      </w:r>
      <w:r>
        <w:rPr>
          <w:rFonts w:ascii="Times New Roman" w:hAnsi="Times New Roman" w:cs="Times New Roman"/>
          <w:spacing w:val="-3"/>
          <w:sz w:val="24"/>
          <w:szCs w:val="24"/>
          <w:lang w:eastAsia="zh-CN"/>
        </w:rPr>
        <w:t>kN</w:t>
      </w:r>
      <w:r>
        <w:rPr>
          <w:rFonts w:ascii="Times New Roman" w:hAnsi="Times New Roman" w:cs="Times New Roman"/>
          <w:spacing w:val="-3"/>
          <w:sz w:val="24"/>
          <w:szCs w:val="24"/>
          <w:lang w:eastAsia="zh-CN"/>
        </w:rPr>
        <w:t>）；</w:t>
      </w:r>
    </w:p>
    <w:p w:rsidR="00436C96" w:rsidRDefault="004F3ED3" w:rsidP="004F3ED3">
      <w:pPr>
        <w:pStyle w:val="af8"/>
        <w:adjustRightInd w:val="0"/>
        <w:snapToGrid w:val="0"/>
        <w:spacing w:line="360" w:lineRule="auto"/>
        <w:ind w:firstLineChars="200" w:firstLine="480"/>
        <w:rPr>
          <w:rFonts w:ascii="Times New Roman" w:hAnsi="Times New Roman" w:cs="Times New Roman"/>
          <w:spacing w:val="-3"/>
          <w:sz w:val="24"/>
          <w:szCs w:val="24"/>
          <w:lang w:eastAsia="zh-CN"/>
        </w:rPr>
      </w:pPr>
      <w:r>
        <w:rPr>
          <w:rFonts w:ascii="Times New Roman" w:hAnsi="Times New Roman" w:cs="Times New Roman"/>
          <w:noProof/>
          <w:sz w:val="24"/>
          <w:szCs w:val="24"/>
        </w:rPr>
        <w:drawing>
          <wp:inline distT="0" distB="0" distL="0" distR="0">
            <wp:extent cx="126365" cy="19685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9" cstate="print"/>
                    <a:stretch>
                      <a:fillRect/>
                    </a:stretch>
                  </pic:blipFill>
                  <pic:spPr>
                    <a:xfrm>
                      <a:off x="0" y="0"/>
                      <a:ext cx="126365" cy="196850"/>
                    </a:xfrm>
                    <a:prstGeom prst="rect">
                      <a:avLst/>
                    </a:prstGeom>
                  </pic:spPr>
                </pic:pic>
              </a:graphicData>
            </a:graphic>
          </wp:inline>
        </w:drawing>
      </w:r>
      <w:r>
        <w:rPr>
          <w:rFonts w:ascii="Times New Roman" w:hAnsi="Times New Roman" w:cs="Times New Roman"/>
          <w:sz w:val="24"/>
          <w:szCs w:val="24"/>
          <w:lang w:eastAsia="zh-CN"/>
        </w:rPr>
        <w:t>——</w:t>
      </w:r>
      <w:r>
        <w:rPr>
          <w:rFonts w:ascii="Times New Roman" w:hAnsi="Times New Roman" w:cs="Times New Roman"/>
          <w:spacing w:val="-3"/>
          <w:sz w:val="24"/>
          <w:szCs w:val="24"/>
          <w:lang w:eastAsia="zh-CN"/>
        </w:rPr>
        <w:t>静</w:t>
      </w:r>
      <w:r>
        <w:rPr>
          <w:rFonts w:ascii="Times New Roman" w:hAnsi="Times New Roman" w:cs="Times New Roman"/>
          <w:sz w:val="24"/>
          <w:szCs w:val="24"/>
          <w:lang w:eastAsia="zh-CN"/>
        </w:rPr>
        <w:t>荷</w:t>
      </w:r>
      <w:r>
        <w:rPr>
          <w:rFonts w:ascii="Times New Roman" w:hAnsi="Times New Roman" w:cs="Times New Roman"/>
          <w:spacing w:val="-3"/>
          <w:sz w:val="24"/>
          <w:szCs w:val="24"/>
          <w:lang w:eastAsia="zh-CN"/>
        </w:rPr>
        <w:t>载</w:t>
      </w:r>
      <w:r>
        <w:rPr>
          <w:rFonts w:ascii="Times New Roman" w:hAnsi="Times New Roman" w:cs="Times New Roman"/>
          <w:sz w:val="24"/>
          <w:szCs w:val="24"/>
          <w:lang w:eastAsia="zh-CN"/>
        </w:rPr>
        <w:t>，</w:t>
      </w:r>
      <w:r>
        <w:rPr>
          <w:rFonts w:ascii="Times New Roman" w:hAnsi="Times New Roman" w:cs="Times New Roman"/>
          <w:spacing w:val="-3"/>
          <w:sz w:val="24"/>
          <w:szCs w:val="24"/>
          <w:lang w:eastAsia="zh-CN"/>
        </w:rPr>
        <w:t>单</w:t>
      </w:r>
      <w:r>
        <w:rPr>
          <w:rFonts w:ascii="Times New Roman" w:hAnsi="Times New Roman" w:cs="Times New Roman"/>
          <w:sz w:val="24"/>
          <w:szCs w:val="24"/>
          <w:lang w:eastAsia="zh-CN"/>
        </w:rPr>
        <w:t>位</w:t>
      </w:r>
      <w:r>
        <w:rPr>
          <w:rFonts w:ascii="Times New Roman" w:hAnsi="Times New Roman" w:cs="Times New Roman"/>
          <w:spacing w:val="-3"/>
          <w:sz w:val="24"/>
          <w:szCs w:val="24"/>
          <w:lang w:eastAsia="zh-CN"/>
        </w:rPr>
        <w:t>为</w:t>
      </w:r>
      <w:r>
        <w:rPr>
          <w:rFonts w:ascii="Times New Roman" w:hAnsi="Times New Roman" w:cs="Times New Roman"/>
          <w:sz w:val="24"/>
          <w:szCs w:val="24"/>
          <w:lang w:eastAsia="zh-CN"/>
        </w:rPr>
        <w:t>千</w:t>
      </w:r>
      <w:r>
        <w:rPr>
          <w:rFonts w:ascii="Times New Roman" w:hAnsi="Times New Roman" w:cs="Times New Roman"/>
          <w:spacing w:val="-3"/>
          <w:sz w:val="24"/>
          <w:szCs w:val="24"/>
          <w:lang w:eastAsia="zh-CN"/>
        </w:rPr>
        <w:t>牛（</w:t>
      </w:r>
      <w:r>
        <w:rPr>
          <w:rFonts w:ascii="Times New Roman" w:hAnsi="Times New Roman" w:cs="Times New Roman"/>
          <w:spacing w:val="-3"/>
          <w:sz w:val="24"/>
          <w:szCs w:val="24"/>
          <w:lang w:eastAsia="zh-CN"/>
        </w:rPr>
        <w:t>kN</w:t>
      </w:r>
      <w:r>
        <w:rPr>
          <w:rFonts w:ascii="Times New Roman" w:hAnsi="Times New Roman" w:cs="Times New Roman"/>
          <w:spacing w:val="-3"/>
          <w:sz w:val="24"/>
          <w:szCs w:val="24"/>
          <w:lang w:eastAsia="zh-CN"/>
        </w:rPr>
        <w:t>）；</w:t>
      </w:r>
    </w:p>
    <w:p w:rsidR="00436C96" w:rsidRDefault="004F3ED3" w:rsidP="004F3ED3">
      <w:pPr>
        <w:pStyle w:val="af8"/>
        <w:adjustRightInd w:val="0"/>
        <w:snapToGrid w:val="0"/>
        <w:spacing w:line="360" w:lineRule="auto"/>
        <w:ind w:firstLineChars="200" w:firstLine="480"/>
        <w:rPr>
          <w:rFonts w:ascii="Times New Roman" w:hAnsi="Times New Roman" w:cs="Times New Roman"/>
          <w:sz w:val="24"/>
          <w:szCs w:val="24"/>
          <w:lang w:eastAsia="zh-CN"/>
        </w:rPr>
      </w:pPr>
      <w:r>
        <w:rPr>
          <w:rFonts w:ascii="Times New Roman" w:hAnsi="Times New Roman" w:cs="Times New Roman"/>
          <w:noProof/>
          <w:sz w:val="24"/>
          <w:szCs w:val="24"/>
        </w:rPr>
        <w:drawing>
          <wp:inline distT="0" distB="0" distL="0" distR="0">
            <wp:extent cx="95250" cy="196215"/>
            <wp:effectExtent l="0" t="0" r="0" b="0"/>
            <wp:docPr id="6429501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5010" name="image10.png"/>
                    <pic:cNvPicPr>
                      <a:picLocks noChangeAspect="1"/>
                    </pic:cNvPicPr>
                  </pic:nvPicPr>
                  <pic:blipFill>
                    <a:blip r:embed="rId20" cstate="print"/>
                    <a:stretch>
                      <a:fillRect/>
                    </a:stretch>
                  </pic:blipFill>
                  <pic:spPr>
                    <a:xfrm>
                      <a:off x="0" y="0"/>
                      <a:ext cx="95884" cy="196849"/>
                    </a:xfrm>
                    <a:prstGeom prst="rect">
                      <a:avLst/>
                    </a:prstGeom>
                  </pic:spPr>
                </pic:pic>
              </a:graphicData>
            </a:graphic>
          </wp:inline>
        </w:drawing>
      </w:r>
      <w:r>
        <w:rPr>
          <w:rFonts w:ascii="Times New Roman" w:hAnsi="Times New Roman" w:cs="Times New Roman"/>
          <w:sz w:val="24"/>
          <w:szCs w:val="24"/>
          <w:lang w:eastAsia="zh-CN"/>
        </w:rPr>
        <w:t>——</w:t>
      </w:r>
      <w:r>
        <w:rPr>
          <w:rFonts w:ascii="Times New Roman" w:hAnsi="Times New Roman" w:cs="Times New Roman"/>
          <w:sz w:val="24"/>
          <w:szCs w:val="24"/>
          <w:lang w:eastAsia="zh-CN"/>
        </w:rPr>
        <w:t>动应力冲击系数</w:t>
      </w:r>
      <w:r>
        <w:rPr>
          <w:rFonts w:ascii="Times New Roman" w:hAnsi="Times New Roman" w:cs="Times New Roman" w:hint="eastAsia"/>
          <w:sz w:val="24"/>
          <w:szCs w:val="24"/>
          <w:lang w:eastAsia="zh-CN"/>
        </w:rPr>
        <w:t>，根据具体轨道形式及车辆速度确定，无具体数据值时可取</w:t>
      </w:r>
      <w:r>
        <w:rPr>
          <w:rFonts w:ascii="Times New Roman" w:hAnsi="Times New Roman" w:cs="Times New Roman" w:hint="eastAsia"/>
          <w:sz w:val="24"/>
          <w:szCs w:val="24"/>
          <w:lang w:eastAsia="zh-CN"/>
        </w:rPr>
        <w:t>1</w:t>
      </w:r>
      <w:r>
        <w:rPr>
          <w:rFonts w:ascii="Times New Roman" w:hAnsi="Times New Roman" w:cs="Times New Roman"/>
          <w:sz w:val="24"/>
          <w:szCs w:val="24"/>
          <w:lang w:eastAsia="zh-CN"/>
        </w:rPr>
        <w:t>.2</w:t>
      </w:r>
      <w:r>
        <w:rPr>
          <w:rFonts w:ascii="Times New Roman" w:hAnsi="Times New Roman" w:cs="Times New Roman"/>
          <w:sz w:val="24"/>
          <w:szCs w:val="24"/>
          <w:lang w:eastAsia="zh-CN"/>
        </w:rPr>
        <w:t>；</w:t>
      </w:r>
    </w:p>
    <w:p w:rsidR="00436C96" w:rsidRDefault="004F3ED3" w:rsidP="004F3ED3">
      <w:pPr>
        <w:pStyle w:val="ae"/>
        <w:numPr>
          <w:ilvl w:val="0"/>
          <w:numId w:val="14"/>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土压力荷载应根据路基工程结构的具体情况采用主动土压力、静止土压力或被动土压力，并结合工程经验乘以相应的增大或折减系数。</w:t>
      </w:r>
    </w:p>
    <w:p w:rsidR="00436C96" w:rsidRDefault="004F3ED3" w:rsidP="004F3ED3">
      <w:pPr>
        <w:pStyle w:val="ae"/>
        <w:numPr>
          <w:ilvl w:val="0"/>
          <w:numId w:val="14"/>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挡土墙前的被动土压力可不计算，当基础埋深较深且底层稳定、不受水流冲刷和扰动破坏时，根据墙身的位移条件，可采用</w:t>
      </w:r>
      <w:r>
        <w:rPr>
          <w:rFonts w:ascii="Times New Roman" w:eastAsia="宋体" w:hAnsi="Times New Roman" w:cs="Times New Roman"/>
          <w:sz w:val="24"/>
          <w:szCs w:val="24"/>
        </w:rPr>
        <w:t xml:space="preserve"> 1/3 </w:t>
      </w:r>
      <w:r>
        <w:rPr>
          <w:rFonts w:ascii="Times New Roman" w:eastAsia="宋体" w:hAnsi="Times New Roman" w:cs="Times New Roman"/>
          <w:sz w:val="24"/>
          <w:szCs w:val="24"/>
        </w:rPr>
        <w:t>被动土压力值。</w:t>
      </w:r>
    </w:p>
    <w:p w:rsidR="00436C96" w:rsidRDefault="004F3ED3" w:rsidP="004F3ED3">
      <w:pPr>
        <w:pStyle w:val="ae"/>
        <w:numPr>
          <w:ilvl w:val="0"/>
          <w:numId w:val="14"/>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支挡结构作为防浪建筑物时，作用在支挡结构上的波浪压力，应根据墙前风向、风速、风区长度（吹程）、风区内水平水深以及墙前实际波态等，按相关标准的规定计算确定。</w:t>
      </w:r>
    </w:p>
    <w:p w:rsidR="00436C96" w:rsidRDefault="004F3ED3" w:rsidP="004F3ED3">
      <w:pPr>
        <w:pStyle w:val="ae"/>
        <w:numPr>
          <w:ilvl w:val="0"/>
          <w:numId w:val="14"/>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lastRenderedPageBreak/>
        <w:t>冻土地区支挡结构设计荷载应考虑作用在基础及墙背上的冻胀力。土压力、冻胀力应按暖季和寒季分别计算，土压力和冻胀力不应叠加。</w:t>
      </w:r>
    </w:p>
    <w:p w:rsidR="00436C96" w:rsidRDefault="004F3ED3" w:rsidP="004F3ED3">
      <w:pPr>
        <w:pStyle w:val="ae"/>
        <w:numPr>
          <w:ilvl w:val="0"/>
          <w:numId w:val="14"/>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地震工况下路基结构应考虑地震力。刚性结构和土体破裂棱体上的地震力计算方法可采用静力法。</w:t>
      </w:r>
    </w:p>
    <w:p w:rsidR="00436C96" w:rsidRDefault="004F3ED3" w:rsidP="004F3ED3">
      <w:pPr>
        <w:pStyle w:val="ae"/>
        <w:numPr>
          <w:ilvl w:val="0"/>
          <w:numId w:val="14"/>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交叉口</w:t>
      </w:r>
      <w:r>
        <w:rPr>
          <w:rFonts w:ascii="Times New Roman" w:eastAsia="宋体" w:hAnsi="Times New Roman" w:cs="Times New Roman"/>
          <w:sz w:val="24"/>
          <w:szCs w:val="24"/>
        </w:rPr>
        <w:t>路基结构验算应考</w:t>
      </w:r>
      <w:r>
        <w:rPr>
          <w:rFonts w:ascii="Times New Roman" w:eastAsia="宋体" w:hAnsi="Times New Roman" w:cs="Times New Roman" w:hint="eastAsia"/>
          <w:sz w:val="24"/>
          <w:szCs w:val="24"/>
        </w:rPr>
        <w:t>市政道路荷载的作用</w:t>
      </w:r>
      <w:r>
        <w:rPr>
          <w:rFonts w:ascii="Times New Roman" w:eastAsia="宋体" w:hAnsi="Times New Roman" w:cs="Times New Roman"/>
          <w:sz w:val="24"/>
          <w:szCs w:val="24"/>
        </w:rPr>
        <w:t>。</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路基基床表层顶面设置支承层，支承层顶面一般水平布置，应符合下列要求：</w:t>
      </w:r>
    </w:p>
    <w:p w:rsidR="00436C96" w:rsidRDefault="004F3ED3" w:rsidP="004F3ED3">
      <w:pPr>
        <w:pStyle w:val="ae"/>
        <w:numPr>
          <w:ilvl w:val="0"/>
          <w:numId w:val="1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支承层采用素混凝土，混凝土强度不宜低于</w:t>
      </w:r>
      <w:r>
        <w:rPr>
          <w:rFonts w:ascii="Times New Roman" w:eastAsia="宋体" w:hAnsi="Times New Roman" w:cs="Times New Roman"/>
          <w:sz w:val="24"/>
          <w:szCs w:val="24"/>
        </w:rPr>
        <w:t>C20</w:t>
      </w:r>
      <w:r>
        <w:rPr>
          <w:rFonts w:ascii="Times New Roman" w:eastAsia="宋体" w:hAnsi="Times New Roman" w:cs="Times New Roman"/>
          <w:sz w:val="24"/>
          <w:szCs w:val="24"/>
        </w:rPr>
        <w:t>。</w:t>
      </w:r>
    </w:p>
    <w:p w:rsidR="00436C96" w:rsidRDefault="004F3ED3" w:rsidP="004F3ED3">
      <w:pPr>
        <w:pStyle w:val="ae"/>
        <w:numPr>
          <w:ilvl w:val="0"/>
          <w:numId w:val="15"/>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支承层厚度宜为</w:t>
      </w:r>
      <w:r>
        <w:rPr>
          <w:rFonts w:ascii="Times New Roman" w:eastAsia="宋体" w:hAnsi="Times New Roman" w:cs="Times New Roman"/>
          <w:sz w:val="24"/>
          <w:szCs w:val="24"/>
        </w:rPr>
        <w:t>0.2m</w:t>
      </w:r>
      <w:r>
        <w:rPr>
          <w:rFonts w:ascii="Times New Roman" w:eastAsia="宋体" w:hAnsi="Times New Roman" w:cs="Times New Roman"/>
          <w:sz w:val="24"/>
          <w:szCs w:val="24"/>
        </w:rPr>
        <w:t>，宽度不宜小于道床板宽度加</w:t>
      </w:r>
      <w:r>
        <w:rPr>
          <w:rFonts w:ascii="Times New Roman" w:eastAsia="宋体" w:hAnsi="Times New Roman" w:cs="Times New Roman"/>
          <w:sz w:val="24"/>
          <w:szCs w:val="24"/>
        </w:rPr>
        <w:t>0.2m</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路基基床由表层和底层组成，应符合下列要求：</w:t>
      </w:r>
    </w:p>
    <w:p w:rsidR="00436C96" w:rsidRDefault="004F3ED3" w:rsidP="004F3ED3">
      <w:pPr>
        <w:spacing w:line="360" w:lineRule="auto"/>
        <w:ind w:left="42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）基床厚度应满足车辆产生的最大动应力与路基自重应力之比不大于</w:t>
      </w:r>
      <w:r>
        <w:rPr>
          <w:rFonts w:ascii="Times New Roman" w:eastAsia="宋体" w:hAnsi="Times New Roman" w:cs="Times New Roman"/>
          <w:sz w:val="24"/>
          <w:szCs w:val="24"/>
        </w:rPr>
        <w:t>0.2</w:t>
      </w:r>
      <w:r>
        <w:rPr>
          <w:rFonts w:ascii="Times New Roman" w:eastAsia="宋体" w:hAnsi="Times New Roman" w:cs="Times New Roman"/>
          <w:sz w:val="24"/>
          <w:szCs w:val="24"/>
        </w:rPr>
        <w:t>的要求。基床总厚度不宜小于</w:t>
      </w:r>
      <w:r>
        <w:rPr>
          <w:rFonts w:ascii="Times New Roman" w:eastAsia="宋体" w:hAnsi="Times New Roman" w:cs="Times New Roman"/>
          <w:sz w:val="24"/>
          <w:szCs w:val="24"/>
        </w:rPr>
        <w:t>1.0m</w:t>
      </w:r>
      <w:r>
        <w:rPr>
          <w:rFonts w:ascii="Times New Roman" w:eastAsia="宋体" w:hAnsi="Times New Roman" w:cs="Times New Roman"/>
          <w:sz w:val="24"/>
          <w:szCs w:val="24"/>
        </w:rPr>
        <w:t>，其中基床表层厚度不小于</w:t>
      </w:r>
      <w:r>
        <w:rPr>
          <w:rFonts w:ascii="Times New Roman" w:eastAsia="宋体" w:hAnsi="Times New Roman" w:cs="Times New Roman"/>
          <w:sz w:val="24"/>
          <w:szCs w:val="24"/>
        </w:rPr>
        <w:t>0.4m</w:t>
      </w:r>
      <w:r>
        <w:rPr>
          <w:rFonts w:ascii="Times New Roman" w:eastAsia="宋体" w:hAnsi="Times New Roman" w:cs="Times New Roman"/>
          <w:sz w:val="24"/>
          <w:szCs w:val="24"/>
        </w:rPr>
        <w:t>，基床底层厚度不小于</w:t>
      </w:r>
      <w:r>
        <w:rPr>
          <w:rFonts w:ascii="Times New Roman" w:eastAsia="宋体" w:hAnsi="Times New Roman" w:cs="Times New Roman"/>
          <w:sz w:val="24"/>
          <w:szCs w:val="24"/>
        </w:rPr>
        <w:t>0.6m</w:t>
      </w:r>
      <w:r>
        <w:rPr>
          <w:rFonts w:ascii="Times New Roman" w:eastAsia="宋体" w:hAnsi="Times New Roman" w:cs="Times New Roman"/>
          <w:sz w:val="24"/>
          <w:szCs w:val="24"/>
        </w:rPr>
        <w:t>。</w:t>
      </w:r>
    </w:p>
    <w:p w:rsidR="00436C96" w:rsidRDefault="004F3ED3" w:rsidP="004F3ED3">
      <w:pPr>
        <w:spacing w:line="360" w:lineRule="auto"/>
        <w:ind w:left="42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）路基基床表层的强度应能承受车辆荷载的长期作用，刚度应满足车辆运行时弹性变形控制要求。</w:t>
      </w:r>
    </w:p>
    <w:p w:rsidR="00436C96" w:rsidRDefault="004F3ED3" w:rsidP="004F3ED3">
      <w:pPr>
        <w:spacing w:line="360" w:lineRule="auto"/>
        <w:ind w:left="42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）基床表层宜选用级配碎石或水泥稳定碎石（水泥掺量</w:t>
      </w:r>
      <w:r>
        <w:rPr>
          <w:rFonts w:ascii="Times New Roman" w:eastAsia="宋体" w:hAnsi="Times New Roman" w:cs="Times New Roman"/>
          <w:sz w:val="24"/>
          <w:szCs w:val="24"/>
        </w:rPr>
        <w:t>5%</w:t>
      </w:r>
      <w:r>
        <w:rPr>
          <w:rFonts w:ascii="Times New Roman" w:eastAsia="宋体" w:hAnsi="Times New Roman" w:cs="Times New Roman"/>
          <w:sz w:val="24"/>
          <w:szCs w:val="24"/>
        </w:rPr>
        <w:t>）。水泥稳定碎石填料要求宜按《公路沥青路面设计规范》</w:t>
      </w:r>
      <w:r>
        <w:rPr>
          <w:rFonts w:ascii="Times New Roman" w:eastAsia="宋体" w:hAnsi="Times New Roman" w:cs="Times New Roman"/>
          <w:sz w:val="24"/>
          <w:szCs w:val="24"/>
        </w:rPr>
        <w:t>JTG D50</w:t>
      </w:r>
      <w:r>
        <w:rPr>
          <w:rFonts w:ascii="Times New Roman" w:eastAsia="宋体" w:hAnsi="Times New Roman" w:cs="Times New Roman"/>
          <w:sz w:val="24"/>
          <w:szCs w:val="24"/>
        </w:rPr>
        <w:t>的有关规定执行。</w:t>
      </w:r>
    </w:p>
    <w:p w:rsidR="00436C96" w:rsidRDefault="004F3ED3" w:rsidP="004F3ED3">
      <w:pPr>
        <w:spacing w:line="360" w:lineRule="auto"/>
        <w:ind w:left="42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）基床底层范围内的天然地基应满足</w:t>
      </w:r>
      <w:r>
        <w:rPr>
          <w:rFonts w:ascii="Times New Roman" w:eastAsia="宋体" w:hAnsi="Times New Roman" w:cs="Times New Roman"/>
          <w:sz w:val="24"/>
          <w:szCs w:val="24"/>
        </w:rPr>
        <w:t>Ps</w:t>
      </w:r>
      <w:r>
        <w:rPr>
          <w:rFonts w:ascii="Times New Roman" w:eastAsia="宋体" w:hAnsi="Times New Roman" w:cs="Times New Roman"/>
          <w:sz w:val="24"/>
          <w:szCs w:val="24"/>
        </w:rPr>
        <w:t>＞</w:t>
      </w:r>
      <w:r>
        <w:rPr>
          <w:rFonts w:ascii="Times New Roman" w:eastAsia="宋体" w:hAnsi="Times New Roman" w:cs="Times New Roman"/>
          <w:sz w:val="24"/>
          <w:szCs w:val="24"/>
        </w:rPr>
        <w:t>1.0MPa</w:t>
      </w:r>
      <w:r>
        <w:rPr>
          <w:rFonts w:ascii="Times New Roman" w:eastAsia="宋体" w:hAnsi="Times New Roman" w:cs="Times New Roman"/>
          <w:sz w:val="24"/>
          <w:szCs w:val="24"/>
        </w:rPr>
        <w:t>或容许承载力＞</w:t>
      </w:r>
      <w:r>
        <w:rPr>
          <w:rFonts w:ascii="Times New Roman" w:eastAsia="宋体" w:hAnsi="Times New Roman" w:cs="Times New Roman"/>
          <w:sz w:val="24"/>
          <w:szCs w:val="24"/>
        </w:rPr>
        <w:t>0.12MPa</w:t>
      </w:r>
      <w:r>
        <w:rPr>
          <w:rFonts w:ascii="Times New Roman" w:eastAsia="宋体" w:hAnsi="Times New Roman" w:cs="Times New Roman"/>
          <w:sz w:val="24"/>
          <w:szCs w:val="24"/>
        </w:rPr>
        <w:t>。天然地基不满足基床底层土质要求时，可采取换填、地基改良或加固措施。</w:t>
      </w:r>
    </w:p>
    <w:p w:rsidR="00436C96" w:rsidRDefault="004F3ED3" w:rsidP="004F3ED3">
      <w:pPr>
        <w:spacing w:line="360" w:lineRule="auto"/>
        <w:ind w:left="420"/>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）基床底层填料可选用</w:t>
      </w:r>
      <w:r>
        <w:rPr>
          <w:rFonts w:ascii="Times New Roman" w:eastAsia="宋体" w:hAnsi="Times New Roman" w:cs="Times New Roman"/>
          <w:sz w:val="24"/>
          <w:szCs w:val="24"/>
        </w:rPr>
        <w:t>A</w:t>
      </w:r>
      <w:r>
        <w:rPr>
          <w:rFonts w:ascii="Times New Roman" w:eastAsia="宋体" w:hAnsi="Times New Roman" w:cs="Times New Roman"/>
          <w:sz w:val="24"/>
          <w:szCs w:val="24"/>
        </w:rPr>
        <w:t>、</w:t>
      </w:r>
      <w:r>
        <w:rPr>
          <w:rFonts w:ascii="Times New Roman" w:eastAsia="宋体" w:hAnsi="Times New Roman" w:cs="Times New Roman"/>
          <w:sz w:val="24"/>
          <w:szCs w:val="24"/>
        </w:rPr>
        <w:t>B</w:t>
      </w:r>
      <w:r>
        <w:rPr>
          <w:rFonts w:ascii="Times New Roman" w:eastAsia="宋体" w:hAnsi="Times New Roman" w:cs="Times New Roman"/>
          <w:sz w:val="24"/>
          <w:szCs w:val="24"/>
        </w:rPr>
        <w:t>组填料或改良土。在高地下水位的黏性土地基上填筑路堤时，应填筑渗水性材料。基床底层范围内填料最大粒径不应大于</w:t>
      </w:r>
      <w:r>
        <w:rPr>
          <w:rFonts w:ascii="Times New Roman" w:eastAsia="宋体" w:hAnsi="Times New Roman" w:cs="Times New Roman"/>
          <w:sz w:val="24"/>
          <w:szCs w:val="24"/>
        </w:rPr>
        <w:t>60mm</w:t>
      </w:r>
      <w:r>
        <w:rPr>
          <w:rFonts w:ascii="Times New Roman" w:eastAsia="宋体" w:hAnsi="Times New Roman" w:cs="Times New Roman"/>
          <w:sz w:val="24"/>
          <w:szCs w:val="24"/>
        </w:rPr>
        <w:t>，填料分类要求宜按现行行业标准《铁路路基设计规范》</w:t>
      </w:r>
      <w:r>
        <w:rPr>
          <w:rFonts w:ascii="Times New Roman" w:eastAsia="宋体" w:hAnsi="Times New Roman" w:cs="Times New Roman"/>
          <w:sz w:val="24"/>
          <w:szCs w:val="24"/>
        </w:rPr>
        <w:t>TB 10001</w:t>
      </w:r>
      <w:r>
        <w:rPr>
          <w:rFonts w:ascii="Times New Roman" w:eastAsia="宋体" w:hAnsi="Times New Roman" w:cs="Times New Roman"/>
          <w:sz w:val="24"/>
          <w:szCs w:val="24"/>
        </w:rPr>
        <w:t>的有关规定执行。</w:t>
      </w:r>
    </w:p>
    <w:p w:rsidR="00436C96" w:rsidRDefault="004F3ED3" w:rsidP="004F3ED3">
      <w:pPr>
        <w:spacing w:line="360" w:lineRule="auto"/>
        <w:ind w:left="420"/>
        <w:rPr>
          <w:rFonts w:ascii="Times New Roman" w:eastAsia="宋体" w:hAnsi="Times New Roman" w:cs="Times New Roman"/>
          <w:sz w:val="24"/>
          <w:szCs w:val="24"/>
        </w:rPr>
      </w:pPr>
      <w:r>
        <w:rPr>
          <w:rFonts w:ascii="Times New Roman" w:eastAsia="宋体" w:hAnsi="Times New Roman" w:cs="Times New Roman"/>
          <w:sz w:val="24"/>
          <w:szCs w:val="24"/>
        </w:rPr>
        <w:t>6</w:t>
      </w:r>
      <w:r>
        <w:rPr>
          <w:rFonts w:ascii="Times New Roman" w:eastAsia="宋体" w:hAnsi="Times New Roman" w:cs="Times New Roman"/>
          <w:sz w:val="24"/>
          <w:szCs w:val="24"/>
        </w:rPr>
        <w:t>）基床压实标准应符合表</w:t>
      </w:r>
      <w:r>
        <w:rPr>
          <w:rFonts w:ascii="Times New Roman" w:eastAsia="宋体" w:hAnsi="Times New Roman" w:cs="Times New Roman"/>
          <w:sz w:val="24"/>
          <w:szCs w:val="24"/>
        </w:rPr>
        <w:t>4.2.1-3</w:t>
      </w:r>
      <w:r>
        <w:rPr>
          <w:rFonts w:ascii="Times New Roman" w:eastAsia="宋体" w:hAnsi="Times New Roman" w:cs="Times New Roman"/>
          <w:sz w:val="24"/>
          <w:szCs w:val="24"/>
        </w:rPr>
        <w:t>的规定。</w:t>
      </w:r>
    </w:p>
    <w:p w:rsidR="00436C96" w:rsidRDefault="004F3ED3" w:rsidP="004F3ED3">
      <w:pPr>
        <w:pStyle w:val="af8"/>
        <w:tabs>
          <w:tab w:val="left" w:pos="582"/>
        </w:tabs>
        <w:spacing w:before="120" w:after="120"/>
        <w:ind w:left="6"/>
        <w:jc w:val="center"/>
        <w:rPr>
          <w:rFonts w:ascii="Times New Roman" w:hAnsi="Times New Roman" w:cs="Times New Roman"/>
          <w:sz w:val="24"/>
          <w:szCs w:val="24"/>
          <w:lang w:eastAsia="zh-CN"/>
        </w:rPr>
      </w:pPr>
      <w:r>
        <w:rPr>
          <w:rFonts w:ascii="Times New Roman" w:hAnsi="Times New Roman" w:cs="Times New Roman"/>
          <w:sz w:val="24"/>
          <w:szCs w:val="24"/>
          <w:lang w:eastAsia="zh-CN"/>
        </w:rPr>
        <w:t>表</w:t>
      </w:r>
      <w:r>
        <w:rPr>
          <w:rFonts w:ascii="Times New Roman" w:hAnsi="Times New Roman" w:cs="Times New Roman"/>
          <w:sz w:val="24"/>
          <w:szCs w:val="24"/>
          <w:lang w:eastAsia="zh-CN"/>
        </w:rPr>
        <w:t xml:space="preserve">4.2.1-3  </w:t>
      </w:r>
      <w:r>
        <w:rPr>
          <w:rFonts w:ascii="Times New Roman" w:hAnsi="Times New Roman" w:cs="Times New Roman"/>
          <w:sz w:val="24"/>
          <w:szCs w:val="24"/>
          <w:lang w:eastAsia="zh-CN"/>
        </w:rPr>
        <w:t>路基基床各层的压实标准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1489"/>
        <w:gridCol w:w="1564"/>
        <w:gridCol w:w="1713"/>
      </w:tblGrid>
      <w:tr w:rsidR="00436C96">
        <w:trPr>
          <w:cantSplit/>
          <w:trHeight w:val="397"/>
          <w:tblHeader/>
          <w:jc w:val="center"/>
        </w:trPr>
        <w:tc>
          <w:tcPr>
            <w:tcW w:w="1209" w:type="dxa"/>
            <w:vMerge w:val="restart"/>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压实指标</w:t>
            </w:r>
          </w:p>
        </w:tc>
        <w:tc>
          <w:tcPr>
            <w:tcW w:w="1336"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表层填料</w:t>
            </w:r>
          </w:p>
        </w:tc>
        <w:tc>
          <w:tcPr>
            <w:tcW w:w="3456" w:type="dxa"/>
            <w:gridSpan w:val="3"/>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底层填料</w:t>
            </w:r>
          </w:p>
        </w:tc>
      </w:tr>
      <w:tr w:rsidR="00436C96">
        <w:trPr>
          <w:cantSplit/>
          <w:trHeight w:val="397"/>
          <w:tblHeader/>
          <w:jc w:val="center"/>
        </w:trPr>
        <w:tc>
          <w:tcPr>
            <w:tcW w:w="1209" w:type="dxa"/>
            <w:vMerge/>
            <w:vAlign w:val="center"/>
          </w:tcPr>
          <w:p w:rsidR="00436C96" w:rsidRDefault="00436C96" w:rsidP="004F3ED3">
            <w:pPr>
              <w:adjustRightInd w:val="0"/>
              <w:snapToGrid w:val="0"/>
              <w:jc w:val="center"/>
              <w:rPr>
                <w:rFonts w:ascii="Times New Roman" w:eastAsia="宋体" w:hAnsi="Times New Roman" w:cs="Times New Roman"/>
                <w:bCs/>
                <w:szCs w:val="21"/>
              </w:rPr>
            </w:pPr>
          </w:p>
        </w:tc>
        <w:tc>
          <w:tcPr>
            <w:tcW w:w="1336"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水泥稳定碎石</w:t>
            </w:r>
          </w:p>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（级配碎石）</w:t>
            </w:r>
          </w:p>
        </w:tc>
        <w:tc>
          <w:tcPr>
            <w:tcW w:w="1080"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化学改良土</w:t>
            </w:r>
          </w:p>
        </w:tc>
        <w:tc>
          <w:tcPr>
            <w:tcW w:w="1134"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砂类土及</w:t>
            </w:r>
          </w:p>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细砾土</w:t>
            </w:r>
          </w:p>
        </w:tc>
        <w:tc>
          <w:tcPr>
            <w:tcW w:w="1242"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碎石类及粗砾土</w:t>
            </w:r>
          </w:p>
        </w:tc>
      </w:tr>
      <w:tr w:rsidR="00436C96">
        <w:trPr>
          <w:cantSplit/>
          <w:trHeight w:val="397"/>
          <w:jc w:val="center"/>
        </w:trPr>
        <w:tc>
          <w:tcPr>
            <w:tcW w:w="1209"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压实系数</w:t>
            </w:r>
            <w:r>
              <w:rPr>
                <w:rFonts w:ascii="Times New Roman" w:eastAsia="宋体" w:hAnsi="Times New Roman" w:cs="Times New Roman"/>
                <w:bCs/>
                <w:szCs w:val="21"/>
              </w:rPr>
              <w:t>K</w:t>
            </w:r>
            <w:r>
              <w:rPr>
                <w:rFonts w:ascii="Times New Roman" w:eastAsia="宋体" w:hAnsi="Times New Roman" w:cs="Times New Roman"/>
                <w:bCs/>
                <w:szCs w:val="21"/>
                <w:vertAlign w:val="subscript"/>
              </w:rPr>
              <w:t>h</w:t>
            </w:r>
          </w:p>
        </w:tc>
        <w:tc>
          <w:tcPr>
            <w:tcW w:w="1336"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0.97</w:t>
            </w:r>
          </w:p>
        </w:tc>
        <w:tc>
          <w:tcPr>
            <w:tcW w:w="1080"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lang w:val="de-DE"/>
              </w:rPr>
              <w:t>0.95</w:t>
            </w:r>
          </w:p>
        </w:tc>
        <w:tc>
          <w:tcPr>
            <w:tcW w:w="1134"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lang w:val="de-DE"/>
              </w:rPr>
              <w:t>0.95</w:t>
            </w:r>
          </w:p>
        </w:tc>
        <w:tc>
          <w:tcPr>
            <w:tcW w:w="1242"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w:t>
            </w:r>
            <w:r>
              <w:rPr>
                <w:rFonts w:ascii="Times New Roman" w:eastAsia="宋体" w:hAnsi="Times New Roman" w:cs="Times New Roman"/>
                <w:bCs/>
                <w:szCs w:val="21"/>
                <w:lang w:val="de-DE"/>
              </w:rPr>
              <w:t>0.95</w:t>
            </w:r>
          </w:p>
        </w:tc>
      </w:tr>
      <w:tr w:rsidR="00436C96">
        <w:trPr>
          <w:cantSplit/>
          <w:trHeight w:val="397"/>
          <w:jc w:val="center"/>
        </w:trPr>
        <w:tc>
          <w:tcPr>
            <w:tcW w:w="1209"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kern w:val="0"/>
                <w:szCs w:val="21"/>
              </w:rPr>
              <w:t>K</w:t>
            </w:r>
            <w:r>
              <w:rPr>
                <w:rFonts w:ascii="Times New Roman" w:eastAsia="宋体" w:hAnsi="Times New Roman" w:cs="Times New Roman"/>
                <w:bCs/>
                <w:kern w:val="0"/>
                <w:szCs w:val="21"/>
                <w:vertAlign w:val="subscript"/>
              </w:rPr>
              <w:t>30</w:t>
            </w:r>
            <w:r>
              <w:rPr>
                <w:rFonts w:ascii="Times New Roman" w:eastAsia="宋体" w:hAnsi="Times New Roman" w:cs="Times New Roman"/>
                <w:bCs/>
                <w:kern w:val="0"/>
                <w:szCs w:val="21"/>
              </w:rPr>
              <w:t>（</w:t>
            </w:r>
            <w:r>
              <w:rPr>
                <w:rFonts w:ascii="Times New Roman" w:eastAsia="宋体" w:hAnsi="Times New Roman" w:cs="Times New Roman"/>
                <w:bCs/>
                <w:kern w:val="0"/>
                <w:szCs w:val="21"/>
              </w:rPr>
              <w:t>MPa/m</w:t>
            </w:r>
            <w:r>
              <w:rPr>
                <w:rFonts w:ascii="Times New Roman" w:eastAsia="宋体" w:hAnsi="Times New Roman" w:cs="Times New Roman"/>
                <w:bCs/>
                <w:kern w:val="0"/>
                <w:szCs w:val="21"/>
              </w:rPr>
              <w:t>）</w:t>
            </w:r>
          </w:p>
        </w:tc>
        <w:tc>
          <w:tcPr>
            <w:tcW w:w="1336"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190</w:t>
            </w:r>
          </w:p>
        </w:tc>
        <w:tc>
          <w:tcPr>
            <w:tcW w:w="1080"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lang w:val="de-DE"/>
              </w:rPr>
              <w:t>—</w:t>
            </w:r>
          </w:p>
        </w:tc>
        <w:tc>
          <w:tcPr>
            <w:tcW w:w="1134"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≥130</w:t>
            </w:r>
          </w:p>
        </w:tc>
        <w:tc>
          <w:tcPr>
            <w:tcW w:w="1242"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≥150</w:t>
            </w:r>
          </w:p>
        </w:tc>
      </w:tr>
      <w:tr w:rsidR="00436C96">
        <w:trPr>
          <w:cantSplit/>
          <w:trHeight w:val="397"/>
          <w:jc w:val="center"/>
        </w:trPr>
        <w:tc>
          <w:tcPr>
            <w:tcW w:w="1209" w:type="dxa"/>
            <w:vAlign w:val="center"/>
          </w:tcPr>
          <w:p w:rsidR="00436C96" w:rsidRDefault="004F3ED3" w:rsidP="004F3ED3">
            <w:pPr>
              <w:adjustRightInd w:val="0"/>
              <w:snapToGrid w:val="0"/>
              <w:jc w:val="center"/>
              <w:rPr>
                <w:rFonts w:ascii="Times New Roman" w:eastAsia="宋体" w:hAnsi="Times New Roman" w:cs="Times New Roman"/>
                <w:bCs/>
                <w:kern w:val="0"/>
                <w:szCs w:val="21"/>
              </w:rPr>
            </w:pPr>
            <w:r>
              <w:rPr>
                <w:rFonts w:ascii="Times New Roman" w:eastAsia="宋体" w:hAnsi="Times New Roman" w:cs="Times New Roman"/>
                <w:bCs/>
                <w:szCs w:val="21"/>
              </w:rPr>
              <w:lastRenderedPageBreak/>
              <w:t>7d</w:t>
            </w:r>
            <w:r>
              <w:rPr>
                <w:rFonts w:ascii="Times New Roman" w:eastAsia="宋体" w:hAnsi="Times New Roman" w:cs="Times New Roman"/>
                <w:bCs/>
                <w:szCs w:val="21"/>
              </w:rPr>
              <w:t>饱和无侧限抗压强度（</w:t>
            </w:r>
            <w:r>
              <w:rPr>
                <w:rFonts w:ascii="Times New Roman" w:eastAsia="宋体" w:hAnsi="Times New Roman" w:cs="Times New Roman"/>
                <w:bCs/>
                <w:szCs w:val="21"/>
              </w:rPr>
              <w:t>MPa</w:t>
            </w:r>
            <w:r>
              <w:rPr>
                <w:rFonts w:ascii="Times New Roman" w:eastAsia="宋体" w:hAnsi="Times New Roman" w:cs="Times New Roman"/>
                <w:bCs/>
                <w:szCs w:val="21"/>
              </w:rPr>
              <w:t>）</w:t>
            </w:r>
          </w:p>
        </w:tc>
        <w:tc>
          <w:tcPr>
            <w:tcW w:w="1336"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bCs/>
                <w:szCs w:val="21"/>
              </w:rPr>
              <w:t>/</w:t>
            </w:r>
            <w:r>
              <w:rPr>
                <w:rFonts w:ascii="Times New Roman" w:eastAsia="宋体" w:hAnsi="Times New Roman" w:cs="Times New Roman"/>
                <w:bCs/>
                <w:szCs w:val="21"/>
              </w:rPr>
              <w:t>）</w:t>
            </w:r>
          </w:p>
        </w:tc>
        <w:tc>
          <w:tcPr>
            <w:tcW w:w="1080" w:type="dxa"/>
            <w:vAlign w:val="center"/>
          </w:tcPr>
          <w:p w:rsidR="00436C96" w:rsidRDefault="004F3ED3" w:rsidP="004F3ED3">
            <w:pPr>
              <w:adjustRightInd w:val="0"/>
              <w:snapToGrid w:val="0"/>
              <w:jc w:val="center"/>
              <w:rPr>
                <w:rFonts w:ascii="Times New Roman" w:eastAsia="宋体" w:hAnsi="Times New Roman" w:cs="Times New Roman"/>
                <w:bCs/>
                <w:szCs w:val="21"/>
                <w:lang w:val="de-DE"/>
              </w:rPr>
            </w:pPr>
            <w:r>
              <w:rPr>
                <w:rFonts w:ascii="Times New Roman" w:eastAsia="宋体" w:hAnsi="Times New Roman" w:cs="Times New Roman"/>
                <w:bCs/>
                <w:szCs w:val="21"/>
                <w:lang w:val="de-DE"/>
              </w:rPr>
              <w:t>≥0.35</w:t>
            </w:r>
          </w:p>
        </w:tc>
        <w:tc>
          <w:tcPr>
            <w:tcW w:w="1134"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lang w:val="de-DE"/>
              </w:rPr>
              <w:t>—</w:t>
            </w:r>
          </w:p>
        </w:tc>
        <w:tc>
          <w:tcPr>
            <w:tcW w:w="1242" w:type="dxa"/>
            <w:vAlign w:val="center"/>
          </w:tcPr>
          <w:p w:rsidR="00436C96" w:rsidRDefault="004F3ED3" w:rsidP="004F3ED3">
            <w:pPr>
              <w:adjustRightInd w:val="0"/>
              <w:snapToGrid w:val="0"/>
              <w:jc w:val="center"/>
              <w:rPr>
                <w:rFonts w:ascii="Times New Roman" w:eastAsia="宋体" w:hAnsi="Times New Roman" w:cs="Times New Roman"/>
                <w:bCs/>
                <w:szCs w:val="21"/>
              </w:rPr>
            </w:pPr>
            <w:r>
              <w:rPr>
                <w:rFonts w:ascii="Times New Roman" w:eastAsia="宋体" w:hAnsi="Times New Roman" w:cs="Times New Roman"/>
                <w:bCs/>
                <w:szCs w:val="21"/>
                <w:lang w:val="de-DE"/>
              </w:rPr>
              <w:t>—</w:t>
            </w:r>
          </w:p>
        </w:tc>
      </w:tr>
    </w:tbl>
    <w:p w:rsidR="00436C96" w:rsidRDefault="004F3ED3" w:rsidP="004F3ED3">
      <w:pPr>
        <w:spacing w:line="360" w:lineRule="auto"/>
        <w:rPr>
          <w:rFonts w:ascii="Times New Roman" w:eastAsia="宋体" w:hAnsi="Times New Roman" w:cs="Times New Roman"/>
          <w:szCs w:val="21"/>
        </w:rPr>
      </w:pPr>
      <w:r>
        <w:rPr>
          <w:rFonts w:ascii="Times New Roman" w:eastAsia="宋体" w:hAnsi="Times New Roman" w:cs="Times New Roman"/>
          <w:szCs w:val="21"/>
        </w:rPr>
        <w:t>注：</w:t>
      </w:r>
      <w:r>
        <w:rPr>
          <w:rFonts w:ascii="Times New Roman" w:eastAsia="宋体" w:hAnsi="Times New Roman" w:cs="Times New Roman"/>
          <w:szCs w:val="21"/>
        </w:rPr>
        <w:t>1 K</w:t>
      </w:r>
      <w:r>
        <w:rPr>
          <w:rFonts w:ascii="Times New Roman" w:eastAsia="宋体" w:hAnsi="Times New Roman" w:cs="Times New Roman"/>
          <w:szCs w:val="21"/>
          <w:vertAlign w:val="subscript"/>
        </w:rPr>
        <w:t>h</w:t>
      </w:r>
      <w:r>
        <w:rPr>
          <w:rFonts w:ascii="Times New Roman" w:eastAsia="宋体" w:hAnsi="Times New Roman" w:cs="Times New Roman"/>
          <w:szCs w:val="21"/>
        </w:rPr>
        <w:t>为重型击实试验的压实系数；</w:t>
      </w:r>
    </w:p>
    <w:p w:rsidR="00436C96" w:rsidRDefault="004F3ED3" w:rsidP="004F3ED3">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 K</w:t>
      </w:r>
      <w:r>
        <w:rPr>
          <w:rFonts w:ascii="Times New Roman" w:eastAsia="宋体" w:hAnsi="Times New Roman" w:cs="Times New Roman"/>
          <w:szCs w:val="21"/>
          <w:vertAlign w:val="subscript"/>
        </w:rPr>
        <w:t>30</w:t>
      </w:r>
      <w:r>
        <w:rPr>
          <w:rFonts w:ascii="Times New Roman" w:eastAsia="宋体" w:hAnsi="Times New Roman" w:cs="Times New Roman"/>
          <w:szCs w:val="21"/>
        </w:rPr>
        <w:t>为直径</w:t>
      </w:r>
      <w:r>
        <w:rPr>
          <w:rFonts w:ascii="Times New Roman" w:eastAsia="宋体" w:hAnsi="Times New Roman" w:cs="Times New Roman"/>
          <w:szCs w:val="21"/>
        </w:rPr>
        <w:t>30cm</w:t>
      </w:r>
      <w:r>
        <w:rPr>
          <w:rFonts w:ascii="Times New Roman" w:eastAsia="宋体" w:hAnsi="Times New Roman" w:cs="Times New Roman"/>
          <w:szCs w:val="21"/>
        </w:rPr>
        <w:t>直径平板荷载试验的地基系数，取下沉量为</w:t>
      </w:r>
      <w:r>
        <w:rPr>
          <w:rFonts w:ascii="Times New Roman" w:eastAsia="宋体" w:hAnsi="Times New Roman" w:cs="Times New Roman"/>
          <w:szCs w:val="21"/>
        </w:rPr>
        <w:t>0.125cm</w:t>
      </w:r>
      <w:r>
        <w:rPr>
          <w:rFonts w:ascii="Times New Roman" w:eastAsia="宋体" w:hAnsi="Times New Roman" w:cs="Times New Roman"/>
          <w:szCs w:val="21"/>
        </w:rPr>
        <w:t>的荷载强度。</w:t>
      </w:r>
    </w:p>
    <w:p w:rsidR="00436C96" w:rsidRDefault="004F3ED3" w:rsidP="004F3ED3">
      <w:pPr>
        <w:pStyle w:val="2"/>
        <w:numPr>
          <w:ilvl w:val="0"/>
          <w:numId w:val="12"/>
        </w:numPr>
        <w:adjustRightInd w:val="0"/>
        <w:snapToGrid w:val="0"/>
        <w:ind w:left="442" w:hanging="442"/>
        <w:rPr>
          <w:rFonts w:ascii="Times New Roman" w:hAnsi="Times New Roman" w:cs="Times New Roman"/>
        </w:rPr>
      </w:pPr>
      <w:r>
        <w:rPr>
          <w:rFonts w:ascii="Times New Roman" w:hAnsi="Times New Roman" w:cs="Times New Roman"/>
        </w:rPr>
        <w:t>基床以下的天然地基为软弱土层时，可采取换填、地基改良或加固措施。基床以下填料可选用</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组填料和</w:t>
      </w:r>
      <w:r>
        <w:rPr>
          <w:rFonts w:ascii="Times New Roman" w:hAnsi="Times New Roman" w:cs="Times New Roman"/>
        </w:rPr>
        <w:t>C</w:t>
      </w:r>
      <w:r>
        <w:rPr>
          <w:rFonts w:ascii="Times New Roman" w:hAnsi="Times New Roman" w:cs="Times New Roman"/>
        </w:rPr>
        <w:t>组碎石、砾石类填料，其粒径级配应满足压实性能要求。基床以下路堤内不得大于</w:t>
      </w:r>
      <w:r>
        <w:rPr>
          <w:rFonts w:ascii="Times New Roman" w:hAnsi="Times New Roman" w:cs="Times New Roman"/>
        </w:rPr>
        <w:t>75 mm</w:t>
      </w:r>
      <w:r>
        <w:rPr>
          <w:rFonts w:ascii="Times New Roman" w:hAnsi="Times New Roman" w:cs="Times New Roman"/>
        </w:rPr>
        <w:t>；当选用</w:t>
      </w:r>
      <w:r>
        <w:rPr>
          <w:rFonts w:ascii="Times New Roman" w:hAnsi="Times New Roman" w:cs="Times New Roman"/>
        </w:rPr>
        <w:t>C</w:t>
      </w:r>
      <w:r>
        <w:rPr>
          <w:rFonts w:ascii="Times New Roman" w:hAnsi="Times New Roman" w:cs="Times New Roman"/>
        </w:rPr>
        <w:t>组细粒土填料时，应根据填料性质进行改良。基床以下压实标准应符合表</w:t>
      </w:r>
      <w:r>
        <w:rPr>
          <w:rFonts w:ascii="Times New Roman" w:hAnsi="Times New Roman" w:cs="Times New Roman"/>
        </w:rPr>
        <w:t>4.2.1-4</w:t>
      </w:r>
      <w:r>
        <w:rPr>
          <w:rFonts w:ascii="Times New Roman" w:hAnsi="Times New Roman" w:cs="Times New Roman"/>
        </w:rPr>
        <w:t>的规定。浸水部位的填料，应选用渗水土填料。</w:t>
      </w:r>
    </w:p>
    <w:p w:rsidR="00436C96" w:rsidRDefault="004F3ED3" w:rsidP="004F3ED3">
      <w:pPr>
        <w:pStyle w:val="af8"/>
        <w:tabs>
          <w:tab w:val="left" w:pos="582"/>
        </w:tabs>
        <w:spacing w:before="120" w:after="120"/>
        <w:ind w:left="6"/>
        <w:jc w:val="center"/>
        <w:rPr>
          <w:rFonts w:ascii="Times New Roman" w:hAnsi="Times New Roman" w:cs="Times New Roman"/>
          <w:sz w:val="24"/>
          <w:szCs w:val="24"/>
          <w:lang w:eastAsia="zh-CN"/>
        </w:rPr>
      </w:pPr>
      <w:r>
        <w:rPr>
          <w:rFonts w:ascii="Times New Roman" w:hAnsi="Times New Roman" w:cs="Times New Roman"/>
          <w:sz w:val="24"/>
          <w:szCs w:val="24"/>
          <w:lang w:eastAsia="zh-CN"/>
        </w:rPr>
        <w:t>表</w:t>
      </w:r>
      <w:r>
        <w:rPr>
          <w:rFonts w:ascii="Times New Roman" w:hAnsi="Times New Roman" w:cs="Times New Roman"/>
          <w:sz w:val="24"/>
          <w:szCs w:val="24"/>
          <w:lang w:eastAsia="zh-CN"/>
        </w:rPr>
        <w:t xml:space="preserve">4.2.1-4 </w:t>
      </w:r>
      <w:r>
        <w:rPr>
          <w:rFonts w:ascii="Times New Roman" w:hAnsi="Times New Roman" w:cs="Times New Roman"/>
          <w:sz w:val="24"/>
          <w:szCs w:val="24"/>
          <w:lang w:eastAsia="zh-CN"/>
        </w:rPr>
        <w:t>基床以下填料及压实标准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54"/>
        <w:gridCol w:w="1882"/>
        <w:gridCol w:w="1643"/>
        <w:gridCol w:w="1697"/>
      </w:tblGrid>
      <w:tr w:rsidR="00436C96">
        <w:trPr>
          <w:cantSplit/>
          <w:trHeight w:val="397"/>
          <w:jc w:val="center"/>
        </w:trPr>
        <w:tc>
          <w:tcPr>
            <w:tcW w:w="3054"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压实标准</w:t>
            </w:r>
          </w:p>
        </w:tc>
        <w:tc>
          <w:tcPr>
            <w:tcW w:w="1882"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化学改良土</w:t>
            </w:r>
          </w:p>
        </w:tc>
        <w:tc>
          <w:tcPr>
            <w:tcW w:w="1643"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砂类土</w:t>
            </w:r>
          </w:p>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及细砾土</w:t>
            </w:r>
          </w:p>
        </w:tc>
        <w:tc>
          <w:tcPr>
            <w:tcW w:w="1697"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碎石类</w:t>
            </w:r>
          </w:p>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及粗砾土</w:t>
            </w:r>
          </w:p>
        </w:tc>
      </w:tr>
      <w:tr w:rsidR="00436C96">
        <w:trPr>
          <w:cantSplit/>
          <w:trHeight w:val="397"/>
          <w:jc w:val="center"/>
        </w:trPr>
        <w:tc>
          <w:tcPr>
            <w:tcW w:w="3054"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压实系数</w:t>
            </w:r>
            <w:r>
              <w:rPr>
                <w:rFonts w:ascii="Times New Roman" w:eastAsia="宋体" w:hAnsi="Times New Roman" w:cs="Times New Roman"/>
                <w:szCs w:val="21"/>
              </w:rPr>
              <w:t>K</w:t>
            </w:r>
          </w:p>
        </w:tc>
        <w:tc>
          <w:tcPr>
            <w:tcW w:w="1882"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≥0.92</w:t>
            </w:r>
          </w:p>
        </w:tc>
        <w:tc>
          <w:tcPr>
            <w:tcW w:w="1643"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≥0.92</w:t>
            </w:r>
          </w:p>
        </w:tc>
        <w:tc>
          <w:tcPr>
            <w:tcW w:w="1697"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≥0.92</w:t>
            </w:r>
          </w:p>
        </w:tc>
      </w:tr>
      <w:tr w:rsidR="00436C96">
        <w:trPr>
          <w:cantSplit/>
          <w:trHeight w:val="397"/>
          <w:jc w:val="center"/>
        </w:trPr>
        <w:tc>
          <w:tcPr>
            <w:tcW w:w="3054"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地基系数</w:t>
            </w:r>
            <w:r>
              <w:rPr>
                <w:rFonts w:ascii="Times New Roman" w:eastAsia="宋体" w:hAnsi="Times New Roman" w:cs="Times New Roman"/>
                <w:szCs w:val="21"/>
              </w:rPr>
              <w:t>K</w:t>
            </w:r>
            <w:r>
              <w:rPr>
                <w:rFonts w:ascii="Times New Roman" w:eastAsia="宋体" w:hAnsi="Times New Roman" w:cs="Times New Roman"/>
                <w:szCs w:val="21"/>
                <w:vertAlign w:val="subscript"/>
              </w:rPr>
              <w:t>30</w:t>
            </w:r>
            <w:r>
              <w:rPr>
                <w:rFonts w:ascii="Times New Roman" w:eastAsia="宋体" w:hAnsi="Times New Roman" w:cs="Times New Roman"/>
                <w:szCs w:val="21"/>
              </w:rPr>
              <w:t>（</w:t>
            </w:r>
            <w:r>
              <w:rPr>
                <w:rFonts w:ascii="Times New Roman" w:eastAsia="宋体" w:hAnsi="Times New Roman" w:cs="Times New Roman"/>
                <w:szCs w:val="21"/>
              </w:rPr>
              <w:t>MPa/m</w:t>
            </w:r>
            <w:r>
              <w:rPr>
                <w:rFonts w:ascii="Times New Roman" w:eastAsia="宋体" w:hAnsi="Times New Roman" w:cs="Times New Roman"/>
                <w:szCs w:val="21"/>
              </w:rPr>
              <w:t>）</w:t>
            </w:r>
          </w:p>
        </w:tc>
        <w:tc>
          <w:tcPr>
            <w:tcW w:w="1882"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val="de-DE"/>
              </w:rPr>
              <w:t>—</w:t>
            </w:r>
          </w:p>
        </w:tc>
        <w:tc>
          <w:tcPr>
            <w:tcW w:w="1643"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≥110</w:t>
            </w:r>
          </w:p>
        </w:tc>
        <w:tc>
          <w:tcPr>
            <w:tcW w:w="1697"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≥130</w:t>
            </w:r>
          </w:p>
        </w:tc>
      </w:tr>
      <w:tr w:rsidR="00436C96">
        <w:trPr>
          <w:cantSplit/>
          <w:trHeight w:val="397"/>
          <w:jc w:val="center"/>
        </w:trPr>
        <w:tc>
          <w:tcPr>
            <w:tcW w:w="3054"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7d</w:t>
            </w:r>
            <w:r>
              <w:rPr>
                <w:rFonts w:ascii="Times New Roman" w:eastAsia="宋体" w:hAnsi="Times New Roman" w:cs="Times New Roman"/>
                <w:szCs w:val="21"/>
              </w:rPr>
              <w:t>饱和无侧限抗压强度（</w:t>
            </w:r>
            <w:r>
              <w:rPr>
                <w:rFonts w:ascii="Times New Roman" w:eastAsia="宋体" w:hAnsi="Times New Roman" w:cs="Times New Roman"/>
                <w:szCs w:val="21"/>
              </w:rPr>
              <w:t>MPa</w:t>
            </w:r>
            <w:r>
              <w:rPr>
                <w:rFonts w:ascii="Times New Roman" w:eastAsia="宋体" w:hAnsi="Times New Roman" w:cs="Times New Roman"/>
                <w:szCs w:val="21"/>
              </w:rPr>
              <w:t>）</w:t>
            </w:r>
          </w:p>
        </w:tc>
        <w:tc>
          <w:tcPr>
            <w:tcW w:w="1882"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val="de-DE"/>
              </w:rPr>
              <w:t>≥0.25</w:t>
            </w:r>
          </w:p>
        </w:tc>
        <w:tc>
          <w:tcPr>
            <w:tcW w:w="1643"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1697" w:type="dxa"/>
            <w:vAlign w:val="center"/>
          </w:tcPr>
          <w:p w:rsidR="00436C96" w:rsidRDefault="004F3ED3" w:rsidP="004F3ED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r>
    </w:tbl>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路基工程的地基如不满足承载力和路基工后沉降的要求，应进行地基处理，路基工程地基处理措施应根据线路设计标准、地质资料、路堤高度、填料、建设工期等要求确定，常用地基处理方式见附录</w:t>
      </w:r>
      <w:r>
        <w:rPr>
          <w:rFonts w:ascii="Times New Roman" w:hAnsi="Times New Roman" w:cs="Times New Roman"/>
        </w:rPr>
        <w:t>B</w:t>
      </w:r>
      <w:r>
        <w:rPr>
          <w:rFonts w:ascii="Times New Roman" w:hAnsi="Times New Roman" w:cs="Times New Roman"/>
        </w:rPr>
        <w:t>。</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地基处理设计与施工</w:t>
      </w:r>
      <w:r>
        <w:rPr>
          <w:rFonts w:ascii="Times New Roman" w:hAnsi="Times New Roman" w:cs="Times New Roman" w:hint="eastAsia"/>
        </w:rPr>
        <w:t>相关技术要求可参考《</w:t>
      </w:r>
      <w:r>
        <w:rPr>
          <w:rFonts w:ascii="Times New Roman" w:hAnsi="Times New Roman" w:cs="Times New Roman"/>
        </w:rPr>
        <w:t>建筑地基处理技术规范</w:t>
      </w:r>
      <w:r>
        <w:rPr>
          <w:rFonts w:ascii="Times New Roman" w:hAnsi="Times New Roman" w:cs="Times New Roman" w:hint="eastAsia"/>
        </w:rPr>
        <w:t>》（</w:t>
      </w:r>
      <w:r>
        <w:rPr>
          <w:rFonts w:ascii="Times New Roman" w:hAnsi="Times New Roman" w:cs="Times New Roman"/>
        </w:rPr>
        <w:t>JGJ79-2012</w:t>
      </w:r>
      <w:r>
        <w:rPr>
          <w:rFonts w:ascii="Times New Roman" w:hAnsi="Times New Roman" w:cs="Times New Roman" w:hint="eastAsia"/>
        </w:rPr>
        <w:t>）、《铁路工程地基处理技术规程》（</w:t>
      </w:r>
      <w:r>
        <w:rPr>
          <w:rFonts w:ascii="Times New Roman" w:hAnsi="Times New Roman" w:cs="Times New Roman" w:hint="eastAsia"/>
        </w:rPr>
        <w:t>TB 10106-2023</w:t>
      </w:r>
      <w:r>
        <w:rPr>
          <w:rFonts w:ascii="Times New Roman" w:hAnsi="Times New Roman" w:cs="Times New Roman" w:hint="eastAsia"/>
        </w:rPr>
        <w:t>）</w:t>
      </w:r>
      <w:r>
        <w:rPr>
          <w:rFonts w:ascii="Times New Roman" w:hAnsi="Times New Roman" w:cs="Times New Roman"/>
        </w:rPr>
        <w:t>。</w:t>
      </w:r>
    </w:p>
    <w:p w:rsidR="00436C96" w:rsidRDefault="004F3ED3" w:rsidP="004F3ED3">
      <w:pPr>
        <w:pStyle w:val="2"/>
        <w:rPr>
          <w:rFonts w:ascii="Times New Roman" w:hAnsi="Times New Roman" w:cs="Times New Roman"/>
        </w:rPr>
      </w:pPr>
      <w:r>
        <w:rPr>
          <w:rFonts w:ascii="Times New Roman" w:hAnsi="Times New Roman" w:cs="Times New Roman"/>
        </w:rPr>
        <w:t>地基处理按下列原则采取适宜的措施。</w:t>
      </w:r>
    </w:p>
    <w:p w:rsidR="00436C96" w:rsidRDefault="004F3ED3" w:rsidP="004F3ED3">
      <w:pPr>
        <w:pStyle w:val="ae"/>
        <w:numPr>
          <w:ilvl w:val="0"/>
          <w:numId w:val="1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处理深度不大于</w:t>
      </w:r>
      <w:r>
        <w:rPr>
          <w:rFonts w:ascii="Times New Roman" w:eastAsia="宋体" w:hAnsi="Times New Roman" w:cs="Times New Roman"/>
          <w:sz w:val="24"/>
          <w:szCs w:val="24"/>
        </w:rPr>
        <w:t xml:space="preserve"> 3m </w:t>
      </w:r>
      <w:r>
        <w:rPr>
          <w:rFonts w:ascii="Times New Roman" w:eastAsia="宋体" w:hAnsi="Times New Roman" w:cs="Times New Roman"/>
          <w:sz w:val="24"/>
          <w:szCs w:val="24"/>
        </w:rPr>
        <w:t>时，宜采用压实、换填、垫层法等浅层处理措施。</w:t>
      </w:r>
    </w:p>
    <w:p w:rsidR="00436C96" w:rsidRDefault="004F3ED3" w:rsidP="004F3ED3">
      <w:pPr>
        <w:pStyle w:val="ae"/>
        <w:numPr>
          <w:ilvl w:val="0"/>
          <w:numId w:val="1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淤泥、淤泥质土、饱和粘性土等软土地基及饱和的粉土、黄土、吹填土地基，宜采用预压排水固结或强夯置换墩、碎石桩、水泥搅拌桩、旋喷桩等置换桩复合地基处理措施。</w:t>
      </w:r>
    </w:p>
    <w:p w:rsidR="00436C96" w:rsidRDefault="004F3ED3" w:rsidP="004F3ED3">
      <w:pPr>
        <w:pStyle w:val="ae"/>
        <w:numPr>
          <w:ilvl w:val="0"/>
          <w:numId w:val="1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非饱和粘性土、湿陷性黄土、粉土、松散粗粒土、填土地基，可采用强夯或砂桩、碎石桩、桩锤冲扩桩、灰土挤密桩、水泥土搅拌桩、旋喷桩、水泥粉煤灰碎石桩、素混凝土桩等挤密、置换桩复合地基等处理措施。</w:t>
      </w:r>
    </w:p>
    <w:p w:rsidR="00436C96" w:rsidRDefault="004F3ED3" w:rsidP="004F3ED3">
      <w:pPr>
        <w:pStyle w:val="ae"/>
        <w:numPr>
          <w:ilvl w:val="0"/>
          <w:numId w:val="1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lastRenderedPageBreak/>
        <w:t>地基软弱层深厚、成层分布较复杂或路堤较高时，可采用排水固结、复合地基等综合加固措施。</w:t>
      </w:r>
    </w:p>
    <w:p w:rsidR="00436C96" w:rsidRDefault="004F3ED3" w:rsidP="004F3ED3">
      <w:pPr>
        <w:pStyle w:val="ae"/>
        <w:numPr>
          <w:ilvl w:val="0"/>
          <w:numId w:val="16"/>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软弱层底横坡较陡或斜坡软弱地基，应加强抗滑动稳定性，宜采用复合地基</w:t>
      </w:r>
      <w:r>
        <w:rPr>
          <w:rFonts w:ascii="Times New Roman" w:eastAsia="宋体" w:hAnsi="Times New Roman" w:cs="Times New Roman" w:hint="eastAsia"/>
          <w:sz w:val="24"/>
          <w:szCs w:val="24"/>
        </w:rPr>
        <w:t>等</w:t>
      </w:r>
      <w:r>
        <w:rPr>
          <w:rFonts w:ascii="Times New Roman" w:eastAsia="宋体" w:hAnsi="Times New Roman" w:cs="Times New Roman"/>
          <w:sz w:val="24"/>
          <w:szCs w:val="24"/>
        </w:rPr>
        <w:t>处理措施。</w:t>
      </w:r>
    </w:p>
    <w:p w:rsidR="00436C96" w:rsidRDefault="004F3ED3" w:rsidP="004F3ED3">
      <w:pPr>
        <w:pStyle w:val="2"/>
        <w:rPr>
          <w:rFonts w:ascii="Times New Roman" w:hAnsi="Times New Roman" w:cs="Times New Roman"/>
        </w:rPr>
      </w:pPr>
      <w:r>
        <w:rPr>
          <w:rFonts w:ascii="Times New Roman" w:hAnsi="Times New Roman" w:cs="Times New Roman"/>
        </w:rPr>
        <w:t>地基沉降应分别计算加固区沉降和下卧层沉降。地基压缩沉降量计算方法宜根据地基处理措施类型按下列原则确定：</w:t>
      </w:r>
    </w:p>
    <w:p w:rsidR="00436C96" w:rsidRDefault="004F3ED3" w:rsidP="004F3ED3">
      <w:pPr>
        <w:pStyle w:val="ae"/>
        <w:numPr>
          <w:ilvl w:val="0"/>
          <w:numId w:val="17"/>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采用浅层处理法、排水固结法处理地基</w:t>
      </w:r>
      <w:r>
        <w:rPr>
          <w:rFonts w:ascii="Times New Roman" w:eastAsia="宋体" w:hAnsi="Times New Roman" w:cs="Times New Roman"/>
          <w:sz w:val="24"/>
          <w:szCs w:val="24"/>
        </w:rPr>
        <w:t>,</w:t>
      </w:r>
      <w:r>
        <w:rPr>
          <w:rFonts w:ascii="Times New Roman" w:eastAsia="宋体" w:hAnsi="Times New Roman" w:cs="Times New Roman"/>
          <w:sz w:val="24"/>
          <w:szCs w:val="24"/>
        </w:rPr>
        <w:t>宜按本</w:t>
      </w:r>
      <w:r>
        <w:rPr>
          <w:rFonts w:ascii="Times New Roman" w:eastAsia="宋体" w:hAnsi="Times New Roman" w:cs="Times New Roman" w:hint="eastAsia"/>
          <w:sz w:val="24"/>
          <w:szCs w:val="24"/>
        </w:rPr>
        <w:t>节</w:t>
      </w:r>
      <w:r>
        <w:rPr>
          <w:rFonts w:ascii="Times New Roman" w:eastAsia="宋体" w:hAnsi="Times New Roman" w:cs="Times New Roman"/>
          <w:sz w:val="24"/>
          <w:szCs w:val="24"/>
        </w:rPr>
        <w:t>第</w:t>
      </w:r>
      <w:r>
        <w:rPr>
          <w:rFonts w:ascii="Times New Roman" w:eastAsia="宋体" w:hAnsi="Times New Roman" w:cs="Times New Roman"/>
          <w:sz w:val="24"/>
          <w:szCs w:val="24"/>
        </w:rPr>
        <w:t>12</w:t>
      </w:r>
      <w:r>
        <w:rPr>
          <w:rFonts w:ascii="Times New Roman" w:eastAsia="宋体" w:hAnsi="Times New Roman" w:cs="Times New Roman"/>
          <w:sz w:val="24"/>
          <w:szCs w:val="24"/>
        </w:rPr>
        <w:t>条规定的方法计</w:t>
      </w:r>
      <w:r>
        <w:rPr>
          <w:rFonts w:ascii="Times New Roman" w:eastAsia="宋体" w:hAnsi="Times New Roman" w:cs="Times New Roman" w:hint="eastAsia"/>
          <w:sz w:val="24"/>
          <w:szCs w:val="24"/>
        </w:rPr>
        <w:t>算。</w:t>
      </w:r>
    </w:p>
    <w:p w:rsidR="00436C96" w:rsidRDefault="004F3ED3" w:rsidP="004F3ED3">
      <w:pPr>
        <w:pStyle w:val="ae"/>
        <w:numPr>
          <w:ilvl w:val="0"/>
          <w:numId w:val="17"/>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散体材料桩、柔性桩复合地基加固区沉降宜按复合模量法，下卧层宜按</w:t>
      </w:r>
      <w:r>
        <w:rPr>
          <w:rFonts w:ascii="Times New Roman" w:eastAsia="宋体" w:hAnsi="Times New Roman" w:cs="Times New Roman"/>
          <w:sz w:val="24"/>
          <w:szCs w:val="24"/>
        </w:rPr>
        <w:t xml:space="preserve"> Boussinesq </w:t>
      </w:r>
      <w:r>
        <w:rPr>
          <w:rFonts w:ascii="Times New Roman" w:eastAsia="宋体" w:hAnsi="Times New Roman" w:cs="Times New Roman"/>
          <w:sz w:val="24"/>
          <w:szCs w:val="24"/>
        </w:rPr>
        <w:t>法、应力扩散法计算。</w:t>
      </w:r>
    </w:p>
    <w:p w:rsidR="00436C96" w:rsidRDefault="004F3ED3" w:rsidP="004F3ED3">
      <w:pPr>
        <w:pStyle w:val="ae"/>
        <w:numPr>
          <w:ilvl w:val="0"/>
          <w:numId w:val="17"/>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刚性桩复合地基加固区沉降宜按承载力比法，下卧层宜按</w:t>
      </w:r>
      <w:r>
        <w:rPr>
          <w:rFonts w:ascii="Times New Roman" w:eastAsia="宋体" w:hAnsi="Times New Roman" w:cs="Times New Roman"/>
          <w:sz w:val="24"/>
          <w:szCs w:val="24"/>
        </w:rPr>
        <w:t xml:space="preserve">Boussinesq </w:t>
      </w:r>
      <w:r>
        <w:rPr>
          <w:rFonts w:ascii="Times New Roman" w:eastAsia="宋体" w:hAnsi="Times New Roman" w:cs="Times New Roman"/>
          <w:sz w:val="24"/>
          <w:szCs w:val="24"/>
        </w:rPr>
        <w:t>法、应力扩散法、</w:t>
      </w:r>
      <w:r>
        <w:rPr>
          <w:rFonts w:ascii="Times New Roman" w:eastAsia="宋体" w:hAnsi="Times New Roman" w:cs="Times New Roman"/>
          <w:sz w:val="24"/>
          <w:szCs w:val="24"/>
        </w:rPr>
        <w:t xml:space="preserve">L/3 </w:t>
      </w:r>
      <w:r>
        <w:rPr>
          <w:rFonts w:ascii="Times New Roman" w:eastAsia="宋体" w:hAnsi="Times New Roman" w:cs="Times New Roman"/>
          <w:sz w:val="24"/>
          <w:szCs w:val="24"/>
        </w:rPr>
        <w:t>法等计算。</w:t>
      </w:r>
    </w:p>
    <w:p w:rsidR="00436C96" w:rsidRDefault="004F3ED3" w:rsidP="004F3ED3">
      <w:pPr>
        <w:pStyle w:val="2"/>
        <w:rPr>
          <w:rFonts w:ascii="Times New Roman" w:hAnsi="Times New Roman" w:cs="Times New Roman"/>
        </w:rPr>
      </w:pPr>
      <w:r>
        <w:rPr>
          <w:rFonts w:ascii="Times New Roman" w:hAnsi="Times New Roman" w:cs="Times New Roman"/>
        </w:rPr>
        <w:t>沉降计算参数应根据土工试验、现场原位测试、地区经验及类似工程计算参数等因素综合选取。路基工后沉降应满足式</w:t>
      </w:r>
      <w:r>
        <w:rPr>
          <w:rFonts w:ascii="Times New Roman" w:hAnsi="Times New Roman" w:cs="Times New Roman"/>
        </w:rPr>
        <w:t>(</w:t>
      </w:r>
      <w:r>
        <w:rPr>
          <w:rFonts w:ascii="Times New Roman" w:hAnsi="Times New Roman" w:cs="Times New Roman"/>
          <w:position w:val="2"/>
        </w:rPr>
        <w:t>4.2.1-5</w:t>
      </w:r>
      <w:r>
        <w:rPr>
          <w:rFonts w:ascii="Times New Roman" w:hAnsi="Times New Roman" w:cs="Times New Roman"/>
        </w:rPr>
        <w:t>)</w:t>
      </w:r>
      <w:r>
        <w:rPr>
          <w:rFonts w:ascii="Times New Roman" w:hAnsi="Times New Roman" w:cs="Times New Roman"/>
        </w:rPr>
        <w:t>的要求，可按式</w:t>
      </w:r>
      <w:r>
        <w:rPr>
          <w:rFonts w:ascii="Times New Roman" w:hAnsi="Times New Roman" w:cs="Times New Roman"/>
        </w:rPr>
        <w:t>(</w:t>
      </w:r>
      <w:r>
        <w:rPr>
          <w:rFonts w:ascii="Times New Roman" w:hAnsi="Times New Roman" w:cs="Times New Roman"/>
          <w:position w:val="2"/>
        </w:rPr>
        <w:t>4.2.1-6</w:t>
      </w:r>
      <w:r>
        <w:rPr>
          <w:rFonts w:ascii="Times New Roman" w:hAnsi="Times New Roman" w:cs="Times New Roman"/>
        </w:rPr>
        <w:t>)~</w:t>
      </w:r>
      <w:r>
        <w:rPr>
          <w:rFonts w:ascii="Times New Roman" w:hAnsi="Times New Roman" w:cs="Times New Roman"/>
        </w:rPr>
        <w:t>式</w:t>
      </w:r>
      <w:r>
        <w:rPr>
          <w:rFonts w:ascii="Times New Roman" w:hAnsi="Times New Roman" w:cs="Times New Roman"/>
        </w:rPr>
        <w:t>(</w:t>
      </w:r>
      <w:r>
        <w:rPr>
          <w:rFonts w:ascii="Times New Roman" w:hAnsi="Times New Roman" w:cs="Times New Roman"/>
          <w:position w:val="2"/>
        </w:rPr>
        <w:t>4.2.1-8</w:t>
      </w:r>
      <w:r>
        <w:rPr>
          <w:rFonts w:ascii="Times New Roman" w:hAnsi="Times New Roman" w:cs="Times New Roman"/>
        </w:rPr>
        <w:t>)</w:t>
      </w:r>
      <w:r>
        <w:rPr>
          <w:rFonts w:ascii="Times New Roman" w:hAnsi="Times New Roman" w:cs="Times New Roman"/>
        </w:rPr>
        <w:t>计算确定</w:t>
      </w:r>
    </w:p>
    <w:p w:rsidR="00436C96" w:rsidRDefault="004F3ED3" w:rsidP="004F3ED3">
      <w:pPr>
        <w:pStyle w:val="2"/>
        <w:numPr>
          <w:ilvl w:val="0"/>
          <w:numId w:val="0"/>
        </w:numPr>
        <w:ind w:left="440" w:hanging="440"/>
        <w:jc w:val="right"/>
        <w:rPr>
          <w:rFonts w:ascii="Times New Roman" w:eastAsiaTheme="minorEastAsia" w:hAnsi="Times New Roman" w:cs="Times New Roman"/>
          <w:i/>
          <w:iCs/>
          <w:vertAlign w:val="subscript"/>
        </w:rPr>
      </w:pPr>
      <w:r>
        <w:rPr>
          <w:rFonts w:ascii="Times New Roman" w:eastAsia="Times New Roman" w:hAnsi="Times New Roman" w:cs="Times New Roman"/>
          <w:i/>
          <w:iCs/>
        </w:rPr>
        <w:t xml:space="preserve">   S</w:t>
      </w:r>
      <w:r>
        <w:rPr>
          <w:rFonts w:ascii="Times New Roman" w:eastAsiaTheme="minorEastAsia" w:hAnsi="Times New Roman" w:cs="Times New Roman"/>
          <w:i/>
          <w:iCs/>
          <w:vertAlign w:val="subscript"/>
        </w:rPr>
        <w:t xml:space="preserve">r </w:t>
      </w:r>
      <w:r>
        <w:rPr>
          <w:rFonts w:ascii="Times New Roman" w:eastAsiaTheme="minorEastAsia" w:hAnsi="Times New Roman" w:cs="Times New Roman"/>
          <w:i/>
          <w:iCs/>
        </w:rPr>
        <w:t>≤C</w:t>
      </w:r>
      <w:r>
        <w:rPr>
          <w:rFonts w:ascii="Times New Roman" w:eastAsiaTheme="minorEastAsia" w:hAnsi="Times New Roman" w:cs="Times New Roman"/>
          <w:i/>
          <w:iCs/>
          <w:vertAlign w:val="subscript"/>
        </w:rPr>
        <w:t xml:space="preserve">d                              </w:t>
      </w:r>
      <w:r>
        <w:rPr>
          <w:rFonts w:ascii="Times New Roman" w:hAnsi="Times New Roman" w:cs="Times New Roman"/>
          <w:position w:val="2"/>
        </w:rPr>
        <w:t>式（</w:t>
      </w:r>
      <w:r>
        <w:rPr>
          <w:rFonts w:ascii="Times New Roman" w:hAnsi="Times New Roman" w:cs="Times New Roman"/>
          <w:position w:val="2"/>
        </w:rPr>
        <w:t>4.2.1-5</w:t>
      </w:r>
      <w:r>
        <w:rPr>
          <w:rFonts w:ascii="Times New Roman" w:hAnsi="Times New Roman" w:cs="Times New Roman"/>
          <w:position w:val="2"/>
        </w:rPr>
        <w:t>）</w:t>
      </w:r>
    </w:p>
    <w:p w:rsidR="00436C96" w:rsidRDefault="003D1B1F" w:rsidP="004F3ED3">
      <w:pPr>
        <w:pStyle w:val="2"/>
        <w:numPr>
          <w:ilvl w:val="0"/>
          <w:numId w:val="0"/>
        </w:numPr>
        <w:ind w:left="440" w:hanging="440"/>
        <w:jc w:val="right"/>
        <w:rPr>
          <w:rFonts w:ascii="Times New Roman" w:eastAsiaTheme="minorEastAsia" w:hAnsi="Times New Roman" w:cs="Times New Roman"/>
          <w:i/>
        </w:rPr>
      </w:pPr>
      <m:oMath>
        <m:sSub>
          <m:sSubPr>
            <m:ctrlPr>
              <w:rPr>
                <w:rFonts w:ascii="Cambria Math" w:eastAsia="Cambria Math" w:hAnsi="Cambria Math" w:cs="Times New Roman"/>
              </w:rPr>
            </m:ctrlPr>
          </m:sSubPr>
          <m:e>
            <m:r>
              <m:rPr>
                <m:sty m:val="p"/>
              </m:rPr>
              <w:rPr>
                <w:rFonts w:ascii="Cambria Math" w:eastAsia="Cambria Math" w:hAnsi="Cambria Math" w:cs="Times New Roman"/>
              </w:rPr>
              <m:t>S</m:t>
            </m:r>
          </m:e>
          <m:sub>
            <m:r>
              <w:rPr>
                <w:rFonts w:ascii="Cambria Math" w:eastAsiaTheme="minorEastAsia" w:hAnsi="Cambria Math" w:cs="Times New Roman"/>
              </w:rPr>
              <m:t>r</m:t>
            </m:r>
          </m:sub>
        </m:sSub>
        <m:r>
          <m:rPr>
            <m:sty m:val="p"/>
          </m:rPr>
          <w:rPr>
            <w:rFonts w:ascii="Cambria Math" w:eastAsia="Cambria Math" w:hAnsi="Cambria Math" w:cs="Times New Roman"/>
          </w:rPr>
          <m:t>=</m:t>
        </m:r>
        <m:sSub>
          <m:sSubPr>
            <m:ctrlPr>
              <w:rPr>
                <w:rFonts w:ascii="Cambria Math" w:eastAsia="Cambria Math" w:hAnsi="Cambria Math" w:cs="Times New Roman"/>
              </w:rPr>
            </m:ctrlPr>
          </m:sSubPr>
          <m:e>
            <m:r>
              <w:rPr>
                <w:rFonts w:ascii="Cambria Math" w:eastAsia="Cambria Math" w:hAnsi="Cambria Math" w:cs="Times New Roman"/>
              </w:rPr>
              <m:t>S</m:t>
            </m:r>
          </m:e>
          <m:sub>
            <m:r>
              <m:rPr>
                <m:sty m:val="p"/>
              </m:rPr>
              <w:rPr>
                <w:rFonts w:ascii="Cambria Math" w:hAnsi="Cambria Math" w:cs="Times New Roman"/>
              </w:rPr>
              <m:t>有荷</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D</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T</m:t>
            </m:r>
          </m:sub>
        </m:sSub>
      </m:oMath>
      <w:r w:rsidR="004F3ED3">
        <w:rPr>
          <w:rFonts w:ascii="Times New Roman" w:hAnsi="Times New Roman" w:cs="Times New Roman"/>
        </w:rPr>
        <w:t xml:space="preserve">              </w:t>
      </w:r>
      <w:r w:rsidR="004F3ED3">
        <w:rPr>
          <w:rFonts w:ascii="Times New Roman" w:hAnsi="Times New Roman" w:cs="Times New Roman"/>
          <w:position w:val="2"/>
        </w:rPr>
        <w:t>式（</w:t>
      </w:r>
      <w:r w:rsidR="004F3ED3">
        <w:rPr>
          <w:rFonts w:ascii="Times New Roman" w:hAnsi="Times New Roman" w:cs="Times New Roman"/>
          <w:position w:val="2"/>
        </w:rPr>
        <w:t>4.2.1-6</w:t>
      </w:r>
      <w:r w:rsidR="004F3ED3">
        <w:rPr>
          <w:rFonts w:ascii="Times New Roman" w:hAnsi="Times New Roman" w:cs="Times New Roman"/>
          <w:position w:val="2"/>
        </w:rPr>
        <w:t>）</w:t>
      </w:r>
    </w:p>
    <w:p w:rsidR="00436C96" w:rsidRDefault="003D1B1F" w:rsidP="004F3ED3">
      <w:pPr>
        <w:pStyle w:val="2"/>
        <w:numPr>
          <w:ilvl w:val="0"/>
          <w:numId w:val="0"/>
        </w:numPr>
        <w:ind w:left="440" w:hanging="440"/>
        <w:jc w:val="right"/>
        <w:rPr>
          <w:rFonts w:ascii="Times New Roman" w:eastAsiaTheme="minorEastAsia" w:hAnsi="Times New Roman" w:cs="Times New Roman"/>
          <w:i/>
          <w:iCs/>
        </w:rPr>
      </w:pPr>
      <m:oMath>
        <m:sSub>
          <m:sSubPr>
            <m:ctrlPr>
              <w:rPr>
                <w:rFonts w:ascii="Cambria Math" w:eastAsia="Cambria Math" w:hAnsi="Cambria Math" w:cs="Times New Roman"/>
              </w:rPr>
            </m:ctrlPr>
          </m:sSubPr>
          <m:e>
            <m:r>
              <m:rPr>
                <m:sty m:val="p"/>
              </m:rPr>
              <w:rPr>
                <w:rFonts w:ascii="Cambria Math" w:eastAsia="Cambria Math" w:hAnsi="Cambria Math" w:cs="Times New Roman"/>
              </w:rPr>
              <m:t>S</m:t>
            </m:r>
          </m:e>
          <m:sub>
            <m:r>
              <w:rPr>
                <w:rFonts w:ascii="Cambria Math" w:eastAsia="Cambria Math" w:hAnsi="Cambria Math" w:cs="Times New Roman"/>
              </w:rPr>
              <m:t>D</m:t>
            </m:r>
          </m:sub>
        </m:sSub>
        <m:r>
          <m:rPr>
            <m:sty m:val="p"/>
          </m:rPr>
          <w:rPr>
            <w:rFonts w:ascii="Cambria Math" w:eastAsia="Cambria Math" w:hAnsi="Cambria Math" w:cs="Times New Roman"/>
          </w:rPr>
          <m:t>=</m:t>
        </m:r>
        <m:r>
          <w:rPr>
            <w:rFonts w:ascii="Cambria Math" w:eastAsia="Cambria Math" w:hAnsi="Cambria Math" w:cs="Times New Roman"/>
          </w:rPr>
          <m:t>CH</m:t>
        </m:r>
      </m:oMath>
      <w:r w:rsidR="004F3ED3">
        <w:rPr>
          <w:rFonts w:ascii="Times New Roman" w:hAnsi="Times New Roman" w:cs="Times New Roman"/>
        </w:rPr>
        <w:t xml:space="preserve">                   </w:t>
      </w:r>
      <w:r w:rsidR="004F3ED3">
        <w:rPr>
          <w:rFonts w:ascii="Times New Roman" w:hAnsi="Times New Roman" w:cs="Times New Roman"/>
          <w:position w:val="2"/>
        </w:rPr>
        <w:t>式（</w:t>
      </w:r>
      <w:r w:rsidR="004F3ED3">
        <w:rPr>
          <w:rFonts w:ascii="Times New Roman" w:hAnsi="Times New Roman" w:cs="Times New Roman"/>
          <w:position w:val="2"/>
        </w:rPr>
        <w:t>4.2.1-7</w:t>
      </w:r>
      <w:r w:rsidR="004F3ED3">
        <w:rPr>
          <w:rFonts w:ascii="Times New Roman" w:hAnsi="Times New Roman" w:cs="Times New Roman"/>
          <w:position w:val="2"/>
        </w:rPr>
        <w:t>）</w:t>
      </w:r>
    </w:p>
    <w:p w:rsidR="00436C96" w:rsidRDefault="003D1B1F" w:rsidP="004F3ED3">
      <w:pPr>
        <w:pStyle w:val="2"/>
        <w:numPr>
          <w:ilvl w:val="0"/>
          <w:numId w:val="0"/>
        </w:numPr>
        <w:ind w:left="440" w:hanging="440"/>
        <w:jc w:val="right"/>
        <w:rPr>
          <w:rFonts w:ascii="Times New Roman" w:eastAsiaTheme="minorEastAsia" w:hAnsi="Times New Roman" w:cs="Times New Roman"/>
          <w:i/>
        </w:rPr>
      </w:pPr>
      <m:oMath>
        <m:sSub>
          <m:sSubPr>
            <m:ctrlPr>
              <w:rPr>
                <w:rFonts w:ascii="Cambria Math" w:eastAsia="Cambria Math" w:hAnsi="Cambria Math" w:cs="Times New Roman"/>
              </w:rPr>
            </m:ctrlPr>
          </m:sSubPr>
          <m:e>
            <m:r>
              <m:rPr>
                <m:sty m:val="p"/>
              </m:rPr>
              <w:rPr>
                <w:rFonts w:ascii="Cambria Math" w:eastAsia="Cambria Math" w:hAnsi="Cambria Math" w:cs="Times New Roman"/>
              </w:rPr>
              <m:t>S</m:t>
            </m:r>
          </m:e>
          <m:sub>
            <m:r>
              <w:rPr>
                <w:rFonts w:ascii="Cambria Math" w:eastAsia="Cambria Math" w:hAnsi="Cambria Math" w:cs="Times New Roman"/>
              </w:rPr>
              <m:t>T</m:t>
            </m:r>
          </m:sub>
        </m:sSub>
        <m:r>
          <m:rPr>
            <m:sty m:val="p"/>
          </m:rPr>
          <w:rPr>
            <w:rFonts w:ascii="Cambria Math" w:eastAsia="Cambria Math" w:hAnsi="Cambria Math" w:cs="Times New Roman"/>
          </w:rPr>
          <m:t>=</m:t>
        </m:r>
        <m:r>
          <w:rPr>
            <w:rFonts w:ascii="Cambria Math" w:eastAsia="Cambria Math" w:hAnsi="Cambria Math" w:cs="Times New Roman"/>
          </w:rPr>
          <m:t>η</m:t>
        </m:r>
        <m:sSub>
          <m:sSubPr>
            <m:ctrlPr>
              <w:rPr>
                <w:rFonts w:ascii="Cambria Math" w:eastAsia="Cambria Math" w:hAnsi="Cambria Math" w:cs="Times New Roman"/>
              </w:rPr>
            </m:ctrlPr>
          </m:sSubPr>
          <m:e>
            <m:r>
              <w:rPr>
                <w:rFonts w:ascii="Cambria Math" w:eastAsia="Cambria Math" w:hAnsi="Cambria Math" w:cs="Times New Roman"/>
              </w:rPr>
              <m:t>S</m:t>
            </m:r>
          </m:e>
          <m:sub>
            <m:r>
              <m:rPr>
                <m:sty m:val="p"/>
              </m:rPr>
              <w:rPr>
                <w:rFonts w:ascii="Cambria Math" w:hAnsi="Cambria Math" w:cs="Times New Roman"/>
              </w:rPr>
              <m:t>无荷</m:t>
            </m:r>
          </m:sub>
        </m:sSub>
      </m:oMath>
      <w:r w:rsidR="004F3ED3">
        <w:rPr>
          <w:rFonts w:ascii="Times New Roman" w:hAnsi="Times New Roman" w:cs="Times New Roman"/>
        </w:rPr>
        <w:t xml:space="preserve">                 </w:t>
      </w:r>
      <w:r w:rsidR="004F3ED3">
        <w:rPr>
          <w:rFonts w:ascii="Times New Roman" w:hAnsi="Times New Roman" w:cs="Times New Roman"/>
          <w:position w:val="2"/>
        </w:rPr>
        <w:t>式（</w:t>
      </w:r>
      <w:r w:rsidR="004F3ED3">
        <w:rPr>
          <w:rFonts w:ascii="Times New Roman" w:hAnsi="Times New Roman" w:cs="Times New Roman"/>
          <w:position w:val="2"/>
        </w:rPr>
        <w:t>4.2.1-8</w:t>
      </w:r>
      <w:r w:rsidR="004F3ED3">
        <w:rPr>
          <w:rFonts w:ascii="Times New Roman" w:hAnsi="Times New Roman" w:cs="Times New Roman"/>
          <w:position w:val="2"/>
        </w:rPr>
        <w:t>）</w:t>
      </w:r>
    </w:p>
    <w:p w:rsidR="00436C96" w:rsidRDefault="004F3ED3" w:rsidP="004F3ED3">
      <w:pPr>
        <w:pStyle w:val="2"/>
        <w:numPr>
          <w:ilvl w:val="0"/>
          <w:numId w:val="0"/>
        </w:numPr>
        <w:ind w:leftChars="202" w:left="438" w:hanging="14"/>
        <w:rPr>
          <w:rFonts w:ascii="Times New Roman" w:hAnsi="Times New Roman" w:cs="Times New Roman"/>
          <w:iCs/>
        </w:rPr>
      </w:pPr>
      <w:r>
        <w:rPr>
          <w:rFonts w:ascii="Times New Roman" w:hAnsi="Times New Roman" w:cs="Times New Roman"/>
          <w:iCs/>
        </w:rPr>
        <w:t>式中</w:t>
      </w:r>
    </w:p>
    <w:p w:rsidR="00436C96" w:rsidRDefault="004F3ED3" w:rsidP="004F3ED3">
      <w:pPr>
        <w:pStyle w:val="2"/>
        <w:numPr>
          <w:ilvl w:val="0"/>
          <w:numId w:val="0"/>
        </w:numPr>
        <w:adjustRightInd w:val="0"/>
        <w:snapToGrid w:val="0"/>
        <w:ind w:leftChars="202" w:left="438" w:hanging="14"/>
        <w:rPr>
          <w:rFonts w:ascii="Times New Roman" w:hAnsi="Times New Roman" w:cs="Times New Roman"/>
        </w:rPr>
      </w:pPr>
      <w:r>
        <w:rPr>
          <w:rFonts w:ascii="Times New Roman" w:hAnsi="Times New Roman" w:cs="Times New Roman"/>
        </w:rPr>
        <w:t>Sr —</w:t>
      </w:r>
      <w:r>
        <w:rPr>
          <w:rFonts w:ascii="Times New Roman" w:hAnsi="Times New Roman" w:cs="Times New Roman"/>
        </w:rPr>
        <w:t>工后沉降（</w:t>
      </w:r>
      <w:r>
        <w:rPr>
          <w:rFonts w:ascii="Times New Roman" w:hAnsi="Times New Roman" w:cs="Times New Roman"/>
        </w:rPr>
        <w:t>m</w:t>
      </w:r>
      <w:r>
        <w:rPr>
          <w:rFonts w:ascii="Times New Roman" w:hAnsi="Times New Roman" w:cs="Times New Roman"/>
        </w:rPr>
        <w:t>）；</w:t>
      </w:r>
    </w:p>
    <w:p w:rsidR="00436C96" w:rsidRDefault="004F3ED3" w:rsidP="004F3ED3">
      <w:pPr>
        <w:pStyle w:val="2"/>
        <w:numPr>
          <w:ilvl w:val="0"/>
          <w:numId w:val="0"/>
        </w:numPr>
        <w:adjustRightInd w:val="0"/>
        <w:snapToGrid w:val="0"/>
        <w:ind w:leftChars="202" w:left="438" w:hanging="14"/>
        <w:rPr>
          <w:rFonts w:ascii="Times New Roman" w:hAnsi="Times New Roman" w:cs="Times New Roman"/>
        </w:rPr>
      </w:pPr>
      <w:r>
        <w:rPr>
          <w:rFonts w:ascii="Times New Roman" w:hAnsi="Times New Roman" w:cs="Times New Roman"/>
        </w:rPr>
        <w:t>Cd—</w:t>
      </w:r>
      <w:r>
        <w:rPr>
          <w:rFonts w:ascii="Times New Roman" w:hAnsi="Times New Roman" w:cs="Times New Roman"/>
        </w:rPr>
        <w:t>工后沉降控制限值（</w:t>
      </w:r>
      <w:r>
        <w:rPr>
          <w:rFonts w:ascii="Times New Roman" w:hAnsi="Times New Roman" w:cs="Times New Roman"/>
        </w:rPr>
        <w:t>m</w:t>
      </w:r>
      <w:r>
        <w:rPr>
          <w:rFonts w:ascii="Times New Roman" w:hAnsi="Times New Roman" w:cs="Times New Roman"/>
        </w:rPr>
        <w:t>），按</w:t>
      </w:r>
      <w:r>
        <w:rPr>
          <w:rFonts w:ascii="Times New Roman" w:hAnsi="Times New Roman" w:cs="Times New Roman"/>
        </w:rPr>
        <w:t>4.1.10</w:t>
      </w:r>
      <w:r>
        <w:rPr>
          <w:rFonts w:ascii="Times New Roman" w:hAnsi="Times New Roman" w:cs="Times New Roman"/>
        </w:rPr>
        <w:t>条取值。</w:t>
      </w:r>
    </w:p>
    <w:p w:rsidR="00436C96" w:rsidRDefault="003D1B1F" w:rsidP="004F3ED3">
      <w:pPr>
        <w:pStyle w:val="2"/>
        <w:numPr>
          <w:ilvl w:val="0"/>
          <w:numId w:val="0"/>
        </w:numPr>
        <w:adjustRightInd w:val="0"/>
        <w:snapToGrid w:val="0"/>
        <w:ind w:leftChars="202" w:left="438" w:hanging="14"/>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S</m:t>
            </m:r>
          </m:e>
          <m:sub>
            <m:r>
              <m:rPr>
                <m:sty m:val="p"/>
              </m:rPr>
              <w:rPr>
                <w:rFonts w:ascii="Cambria Math" w:hAnsi="Cambria Math" w:cs="Times New Roman"/>
              </w:rPr>
              <m:t>有荷</m:t>
            </m:r>
          </m:sub>
        </m:sSub>
      </m:oMath>
      <w:r w:rsidR="004F3ED3">
        <w:rPr>
          <w:rFonts w:ascii="Times New Roman" w:hAnsi="Times New Roman" w:cs="Times New Roman"/>
        </w:rPr>
        <w:t>—</w:t>
      </w:r>
      <w:r w:rsidR="004F3ED3">
        <w:rPr>
          <w:rFonts w:ascii="Times New Roman" w:hAnsi="Times New Roman" w:cs="Times New Roman"/>
        </w:rPr>
        <w:t>有荷状态下地基总沉降量（</w:t>
      </w:r>
      <w:r w:rsidR="004F3ED3">
        <w:rPr>
          <w:rFonts w:ascii="Times New Roman" w:hAnsi="Times New Roman" w:cs="Times New Roman"/>
        </w:rPr>
        <w:t>m</w:t>
      </w:r>
      <w:r w:rsidR="004F3ED3">
        <w:rPr>
          <w:rFonts w:ascii="Times New Roman" w:hAnsi="Times New Roman" w:cs="Times New Roman"/>
        </w:rPr>
        <w:t>），按本规范</w:t>
      </w:r>
      <w:r w:rsidR="004F3ED3">
        <w:rPr>
          <w:rFonts w:ascii="Times New Roman" w:hAnsi="Times New Roman" w:cs="Times New Roman"/>
        </w:rPr>
        <w:t xml:space="preserve">4.2.1 </w:t>
      </w:r>
      <w:r w:rsidR="004F3ED3">
        <w:rPr>
          <w:rFonts w:ascii="Times New Roman" w:hAnsi="Times New Roman" w:cs="Times New Roman"/>
        </w:rPr>
        <w:t>第</w:t>
      </w:r>
      <w:r w:rsidR="004F3ED3">
        <w:rPr>
          <w:rFonts w:ascii="Times New Roman" w:hAnsi="Times New Roman" w:cs="Times New Roman"/>
        </w:rPr>
        <w:t>13</w:t>
      </w:r>
      <w:r w:rsidR="004F3ED3">
        <w:rPr>
          <w:rFonts w:ascii="Times New Roman" w:hAnsi="Times New Roman" w:cs="Times New Roman"/>
        </w:rPr>
        <w:t>、</w:t>
      </w:r>
      <w:r w:rsidR="004F3ED3">
        <w:rPr>
          <w:rFonts w:ascii="Times New Roman" w:hAnsi="Times New Roman" w:cs="Times New Roman"/>
        </w:rPr>
        <w:t>14</w:t>
      </w:r>
      <w:r w:rsidR="004F3ED3">
        <w:rPr>
          <w:rFonts w:ascii="Times New Roman" w:hAnsi="Times New Roman" w:cs="Times New Roman"/>
        </w:rPr>
        <w:t>条计算请确定；</w:t>
      </w:r>
    </w:p>
    <w:p w:rsidR="00436C96" w:rsidRDefault="003D1B1F" w:rsidP="004F3ED3">
      <w:pPr>
        <w:pStyle w:val="2"/>
        <w:numPr>
          <w:ilvl w:val="0"/>
          <w:numId w:val="0"/>
        </w:numPr>
        <w:adjustRightInd w:val="0"/>
        <w:snapToGrid w:val="0"/>
        <w:ind w:leftChars="202" w:left="438" w:hanging="14"/>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S</m:t>
            </m:r>
          </m:e>
          <m:sub>
            <m:r>
              <w:rPr>
                <w:rFonts w:ascii="Cambria Math" w:hAnsi="Cambria Math" w:cs="Times New Roman"/>
              </w:rPr>
              <m:t>D</m:t>
            </m:r>
          </m:sub>
        </m:sSub>
      </m:oMath>
      <w:r w:rsidR="004F3ED3">
        <w:rPr>
          <w:rFonts w:ascii="Times New Roman" w:hAnsi="Times New Roman" w:cs="Times New Roman"/>
        </w:rPr>
        <w:t>—</w:t>
      </w:r>
      <w:r w:rsidR="004F3ED3">
        <w:rPr>
          <w:rFonts w:ascii="Times New Roman" w:hAnsi="Times New Roman" w:cs="Times New Roman"/>
        </w:rPr>
        <w:t>铺轨工程完成后路堤填料的剩余沉降量（</w:t>
      </w:r>
      <w:r w:rsidR="004F3ED3">
        <w:rPr>
          <w:rFonts w:ascii="Times New Roman" w:hAnsi="Times New Roman" w:cs="Times New Roman"/>
        </w:rPr>
        <w:t>m</w:t>
      </w:r>
      <w:r w:rsidR="004F3ED3">
        <w:rPr>
          <w:rFonts w:ascii="Times New Roman" w:hAnsi="Times New Roman" w:cs="Times New Roman"/>
        </w:rPr>
        <w:t>）；</w:t>
      </w:r>
    </w:p>
    <w:p w:rsidR="00436C96" w:rsidRDefault="003D1B1F" w:rsidP="004F3ED3">
      <w:pPr>
        <w:pStyle w:val="2"/>
        <w:numPr>
          <w:ilvl w:val="0"/>
          <w:numId w:val="0"/>
        </w:numPr>
        <w:adjustRightInd w:val="0"/>
        <w:snapToGrid w:val="0"/>
        <w:ind w:leftChars="202" w:left="438" w:hanging="14"/>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m:t>
            </m:r>
          </m:sub>
        </m:sSub>
      </m:oMath>
      <w:r w:rsidR="004F3ED3">
        <w:rPr>
          <w:rFonts w:ascii="Times New Roman" w:hAnsi="Times New Roman" w:cs="Times New Roman"/>
        </w:rPr>
        <w:t>—</w:t>
      </w:r>
      <w:r w:rsidR="004F3ED3">
        <w:rPr>
          <w:rFonts w:ascii="Times New Roman" w:hAnsi="Times New Roman" w:cs="Times New Roman"/>
        </w:rPr>
        <w:t>施工期沉降量（</w:t>
      </w:r>
      <w:r w:rsidR="004F3ED3">
        <w:rPr>
          <w:rFonts w:ascii="Times New Roman" w:hAnsi="Times New Roman" w:cs="Times New Roman"/>
        </w:rPr>
        <w:t>m</w:t>
      </w:r>
      <w:r w:rsidR="004F3ED3">
        <w:rPr>
          <w:rFonts w:ascii="Times New Roman" w:hAnsi="Times New Roman" w:cs="Times New Roman"/>
        </w:rPr>
        <w:t>）一般按元荷状态计算，当采用堆载预压或超载预压措施处理时宜按相应荷载状态计算</w:t>
      </w:r>
    </w:p>
    <w:p w:rsidR="00436C96" w:rsidRDefault="004F3ED3" w:rsidP="004F3ED3">
      <w:pPr>
        <w:pStyle w:val="2"/>
        <w:numPr>
          <w:ilvl w:val="0"/>
          <w:numId w:val="0"/>
        </w:numPr>
        <w:adjustRightInd w:val="0"/>
        <w:snapToGrid w:val="0"/>
        <w:ind w:leftChars="202" w:left="438" w:hanging="14"/>
        <w:rPr>
          <w:rFonts w:ascii="Times New Roman" w:hAnsi="Times New Roman" w:cs="Times New Roman"/>
        </w:rPr>
      </w:pPr>
      <w:r>
        <w:rPr>
          <w:rFonts w:ascii="Times New Roman" w:hAnsi="Times New Roman" w:cs="Times New Roman"/>
        </w:rPr>
        <w:t>C—</w:t>
      </w:r>
      <w:r>
        <w:rPr>
          <w:rFonts w:ascii="Times New Roman" w:hAnsi="Times New Roman" w:cs="Times New Roman"/>
        </w:rPr>
        <w:t>路堤填料的沉降比，应结合填料、路基填筑完成放置时间、压实设备、</w:t>
      </w:r>
      <w:r>
        <w:rPr>
          <w:rFonts w:ascii="Times New Roman" w:hAnsi="Times New Roman" w:cs="Times New Roman"/>
        </w:rPr>
        <w:lastRenderedPageBreak/>
        <w:t>压实标准及地区经验综合确定；</w:t>
      </w:r>
    </w:p>
    <w:p w:rsidR="00436C96" w:rsidRDefault="004F3ED3" w:rsidP="004F3ED3">
      <w:pPr>
        <w:pStyle w:val="2"/>
        <w:numPr>
          <w:ilvl w:val="0"/>
          <w:numId w:val="0"/>
        </w:numPr>
        <w:adjustRightInd w:val="0"/>
        <w:snapToGrid w:val="0"/>
        <w:ind w:leftChars="202" w:left="438" w:hanging="14"/>
        <w:rPr>
          <w:rFonts w:ascii="Times New Roman" w:hAnsi="Times New Roman" w:cs="Times New Roman"/>
        </w:rPr>
      </w:pPr>
      <w:r>
        <w:rPr>
          <w:rFonts w:ascii="Times New Roman" w:hAnsi="Times New Roman" w:cs="Times New Roman"/>
        </w:rPr>
        <w:t>H—</w:t>
      </w:r>
      <w:r>
        <w:rPr>
          <w:rFonts w:ascii="Times New Roman" w:hAnsi="Times New Roman" w:cs="Times New Roman"/>
        </w:rPr>
        <w:t>路堤边坡高度；</w:t>
      </w:r>
    </w:p>
    <w:p w:rsidR="00436C96" w:rsidRDefault="004F3ED3" w:rsidP="004F3ED3">
      <w:pPr>
        <w:pStyle w:val="2"/>
        <w:numPr>
          <w:ilvl w:val="0"/>
          <w:numId w:val="0"/>
        </w:numPr>
        <w:adjustRightInd w:val="0"/>
        <w:snapToGrid w:val="0"/>
        <w:ind w:leftChars="202" w:left="438" w:hanging="14"/>
        <w:rPr>
          <w:rFonts w:ascii="Times New Roman" w:hAnsi="Times New Roman" w:cs="Times New Roman"/>
        </w:rPr>
      </w:pPr>
      <m:oMath>
        <m:r>
          <w:rPr>
            <w:rFonts w:ascii="Cambria Math" w:hAnsi="Cambria Math" w:cs="Times New Roman"/>
          </w:rPr>
          <m:t>η</m:t>
        </m:r>
      </m:oMath>
      <w:r>
        <w:rPr>
          <w:rFonts w:ascii="Times New Roman" w:hAnsi="Times New Roman" w:cs="Times New Roman"/>
        </w:rPr>
        <w:t>—</w:t>
      </w:r>
      <w:r>
        <w:rPr>
          <w:rFonts w:ascii="Times New Roman" w:hAnsi="Times New Roman" w:cs="Times New Roman"/>
        </w:rPr>
        <w:t>施工期沉降量完成比例系数，应结合地基条件、地基处理措施、路基填筑完成放置时间及地区经验综合确定；</w:t>
      </w:r>
    </w:p>
    <w:p w:rsidR="00436C96" w:rsidRDefault="003D1B1F" w:rsidP="004F3ED3">
      <w:pPr>
        <w:pStyle w:val="2"/>
        <w:numPr>
          <w:ilvl w:val="0"/>
          <w:numId w:val="0"/>
        </w:numPr>
        <w:adjustRightInd w:val="0"/>
        <w:snapToGrid w:val="0"/>
        <w:ind w:leftChars="202" w:left="438" w:hanging="14"/>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S</m:t>
            </m:r>
          </m:e>
          <m:sub>
            <m:r>
              <m:rPr>
                <m:sty m:val="p"/>
              </m:rPr>
              <w:rPr>
                <w:rFonts w:ascii="Cambria Math" w:hAnsi="Cambria Math" w:cs="Times New Roman"/>
              </w:rPr>
              <m:t>无荷</m:t>
            </m:r>
          </m:sub>
        </m:sSub>
      </m:oMath>
      <w:r w:rsidR="004F3ED3">
        <w:rPr>
          <w:rFonts w:ascii="Times New Roman" w:hAnsi="Times New Roman" w:cs="Times New Roman"/>
        </w:rPr>
        <w:t>—</w:t>
      </w:r>
      <w:r w:rsidR="004F3ED3">
        <w:rPr>
          <w:rFonts w:ascii="Times New Roman" w:hAnsi="Times New Roman" w:cs="Times New Roman"/>
        </w:rPr>
        <w:t>无荷状态下地基总沉降量（</w:t>
      </w:r>
      <w:r w:rsidR="004F3ED3">
        <w:rPr>
          <w:rFonts w:ascii="Times New Roman" w:hAnsi="Times New Roman" w:cs="Times New Roman"/>
        </w:rPr>
        <w:t>m</w:t>
      </w:r>
      <w:r w:rsidR="004F3ED3">
        <w:rPr>
          <w:rFonts w:ascii="Times New Roman" w:hAnsi="Times New Roman" w:cs="Times New Roman"/>
        </w:rPr>
        <w:t>），按本规范</w:t>
      </w:r>
      <w:r w:rsidR="004F3ED3">
        <w:rPr>
          <w:rFonts w:ascii="Times New Roman" w:hAnsi="Times New Roman" w:cs="Times New Roman"/>
        </w:rPr>
        <w:t xml:space="preserve">4.2.1 </w:t>
      </w:r>
      <w:r w:rsidR="004F3ED3">
        <w:rPr>
          <w:rFonts w:ascii="Times New Roman" w:hAnsi="Times New Roman" w:cs="Times New Roman"/>
        </w:rPr>
        <w:t>第</w:t>
      </w:r>
      <w:r w:rsidR="004F3ED3">
        <w:rPr>
          <w:rFonts w:ascii="Times New Roman" w:hAnsi="Times New Roman" w:cs="Times New Roman"/>
        </w:rPr>
        <w:t>14</w:t>
      </w:r>
      <w:r w:rsidR="004F3ED3">
        <w:rPr>
          <w:rFonts w:ascii="Times New Roman" w:hAnsi="Times New Roman" w:cs="Times New Roman"/>
        </w:rPr>
        <w:t>条条计算确定。</w:t>
      </w:r>
    </w:p>
    <w:p w:rsidR="00436C96" w:rsidRDefault="004F3ED3" w:rsidP="004F3ED3">
      <w:pPr>
        <w:pStyle w:val="2"/>
        <w:rPr>
          <w:rFonts w:ascii="Times New Roman" w:hAnsi="Times New Roman" w:cs="Times New Roman"/>
        </w:rPr>
      </w:pPr>
      <w:r>
        <w:rPr>
          <w:rFonts w:ascii="Times New Roman" w:hAnsi="Times New Roman" w:cs="Times New Roman"/>
        </w:rPr>
        <w:t>天然地基的总沉降量可按式</w:t>
      </w:r>
      <w:r>
        <w:rPr>
          <w:rFonts w:ascii="Times New Roman" w:hAnsi="Times New Roman" w:cs="Times New Roman"/>
          <w:position w:val="2"/>
        </w:rPr>
        <w:t>4.2.1-9</w:t>
      </w:r>
      <w:r>
        <w:rPr>
          <w:rFonts w:ascii="Times New Roman" w:hAnsi="Times New Roman" w:cs="Times New Roman"/>
        </w:rPr>
        <w:t>计算确定，采取排水固结法处理后地基的总沉降量也可按公式</w:t>
      </w:r>
      <w:r>
        <w:rPr>
          <w:rFonts w:ascii="Times New Roman" w:hAnsi="Times New Roman" w:cs="Times New Roman"/>
          <w:position w:val="2"/>
        </w:rPr>
        <w:t>4.2.1-10</w:t>
      </w:r>
      <w:r>
        <w:rPr>
          <w:rFonts w:ascii="Times New Roman" w:hAnsi="Times New Roman" w:cs="Times New Roman"/>
        </w:rPr>
        <w:t>计算：</w:t>
      </w:r>
    </w:p>
    <w:p w:rsidR="00436C96" w:rsidRDefault="004F3ED3" w:rsidP="004F3ED3">
      <w:pPr>
        <w:adjustRightInd w:val="0"/>
        <w:snapToGrid w:val="0"/>
        <w:jc w:val="right"/>
        <w:rPr>
          <w:rFonts w:ascii="Times New Roman" w:eastAsia="宋体" w:hAnsi="Times New Roman" w:cs="Times New Roman"/>
          <w:sz w:val="24"/>
          <w:szCs w:val="24"/>
        </w:rPr>
      </w:pPr>
      <m:oMath>
        <m:r>
          <m:rPr>
            <m:sty m:val="p"/>
          </m:rPr>
          <w:rPr>
            <w:rFonts w:ascii="Cambria Math" w:eastAsia="宋体" w:hAnsi="Cambria Math" w:cs="Times New Roman"/>
            <w:sz w:val="24"/>
            <w:szCs w:val="24"/>
          </w:rPr>
          <m:t>S=</m:t>
        </m:r>
        <m:sSub>
          <m:sSubPr>
            <m:ctrlPr>
              <w:rPr>
                <w:rFonts w:ascii="Cambria Math" w:eastAsia="宋体" w:hAnsi="Cambria Math" w:cs="Times New Roman"/>
                <w:sz w:val="24"/>
                <w:szCs w:val="24"/>
              </w:rPr>
            </m:ctrlPr>
          </m:sSubPr>
          <m:e>
            <m:r>
              <w:rPr>
                <w:rFonts w:ascii="Cambria Math" w:eastAsia="宋体" w:hAnsi="Cambria Math" w:cs="Times New Roman"/>
                <w:sz w:val="24"/>
                <w:szCs w:val="24"/>
              </w:rPr>
              <m:t>m</m:t>
            </m:r>
          </m:e>
          <m:sub>
            <m:r>
              <w:rPr>
                <w:rFonts w:ascii="Cambria Math" w:eastAsia="宋体" w:hAnsi="Cambria Math" w:cs="Times New Roman"/>
                <w:sz w:val="24"/>
                <w:szCs w:val="24"/>
              </w:rPr>
              <m:t>s</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j</m:t>
            </m:r>
          </m:sub>
        </m:sSub>
      </m:oMath>
      <w:r>
        <w:rPr>
          <w:rFonts w:ascii="Times New Roman" w:eastAsia="宋体" w:hAnsi="Times New Roman" w:cs="Times New Roman"/>
          <w:sz w:val="24"/>
          <w:szCs w:val="24"/>
        </w:rPr>
        <w:t xml:space="preserve">                      </w:t>
      </w:r>
      <w:r>
        <w:rPr>
          <w:rFonts w:ascii="Times New Roman" w:eastAsia="宋体" w:hAnsi="Times New Roman" w:cs="Times New Roman"/>
          <w:position w:val="2"/>
          <w:sz w:val="24"/>
          <w:szCs w:val="24"/>
        </w:rPr>
        <w:t>式（</w:t>
      </w:r>
      <w:r>
        <w:rPr>
          <w:rFonts w:ascii="Times New Roman" w:eastAsia="宋体" w:hAnsi="Times New Roman" w:cs="Times New Roman"/>
          <w:position w:val="2"/>
          <w:sz w:val="24"/>
          <w:szCs w:val="24"/>
        </w:rPr>
        <w:t>4.2.1-9</w:t>
      </w:r>
      <w:r>
        <w:rPr>
          <w:rFonts w:ascii="Times New Roman" w:eastAsia="宋体" w:hAnsi="Times New Roman" w:cs="Times New Roman"/>
          <w:position w:val="2"/>
          <w:sz w:val="24"/>
          <w:szCs w:val="24"/>
        </w:rPr>
        <w:t>）</w:t>
      </w:r>
    </w:p>
    <w:p w:rsidR="00436C96" w:rsidRDefault="004F3ED3" w:rsidP="004F3ED3">
      <w:pPr>
        <w:adjustRightInd w:val="0"/>
        <w:snapToGrid w:val="0"/>
        <w:jc w:val="right"/>
        <w:rPr>
          <w:rFonts w:ascii="Times New Roman" w:eastAsia="宋体" w:hAnsi="Times New Roman" w:cs="Times New Roman"/>
          <w:sz w:val="24"/>
          <w:szCs w:val="24"/>
        </w:rPr>
      </w:pPr>
      <m:oMath>
        <m:r>
          <m:rPr>
            <m:sty m:val="p"/>
          </m:rPr>
          <w:rPr>
            <w:rFonts w:ascii="Cambria Math" w:eastAsia="宋体" w:hAnsi="Cambria Math" w:cs="Times New Roman"/>
            <w:sz w:val="24"/>
            <w:szCs w:val="24"/>
          </w:rPr>
          <m:t>S=</m:t>
        </m:r>
        <m:sSub>
          <m:sSubPr>
            <m:ctrlPr>
              <w:rPr>
                <w:rFonts w:ascii="Cambria Math" w:eastAsia="宋体" w:hAnsi="Cambria Math" w:cs="Times New Roman"/>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C</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m:rPr>
                <m:sty m:val="p"/>
              </m:rPr>
              <w:rPr>
                <w:rFonts w:ascii="Cambria Math" w:eastAsia="宋体" w:hAnsi="Cambria Math" w:cs="Times New Roman"/>
                <w:sz w:val="24"/>
                <w:szCs w:val="24"/>
              </w:rPr>
              <m:t>Ι</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S</m:t>
            </m:r>
          </m:sub>
        </m:sSub>
      </m:oMath>
      <w:r>
        <w:rPr>
          <w:rFonts w:ascii="Times New Roman" w:eastAsia="宋体" w:hAnsi="Times New Roman" w:cs="Times New Roman"/>
          <w:sz w:val="24"/>
          <w:szCs w:val="24"/>
        </w:rPr>
        <w:t xml:space="preserve">                   </w:t>
      </w:r>
      <w:r>
        <w:rPr>
          <w:rFonts w:ascii="Times New Roman" w:eastAsia="宋体" w:hAnsi="Times New Roman" w:cs="Times New Roman"/>
          <w:position w:val="2"/>
          <w:sz w:val="24"/>
          <w:szCs w:val="24"/>
        </w:rPr>
        <w:t>式（</w:t>
      </w:r>
      <w:r>
        <w:rPr>
          <w:rFonts w:ascii="Times New Roman" w:eastAsia="宋体" w:hAnsi="Times New Roman" w:cs="Times New Roman"/>
          <w:position w:val="2"/>
          <w:sz w:val="24"/>
          <w:szCs w:val="24"/>
        </w:rPr>
        <w:t>4.2.1-10</w:t>
      </w:r>
      <w:r>
        <w:rPr>
          <w:rFonts w:ascii="Times New Roman" w:eastAsia="宋体" w:hAnsi="Times New Roman" w:cs="Times New Roman"/>
          <w:position w:val="2"/>
          <w:sz w:val="24"/>
          <w:szCs w:val="24"/>
        </w:rPr>
        <w:t>）</w:t>
      </w:r>
    </w:p>
    <w:p w:rsidR="00436C96" w:rsidRDefault="004F3ED3" w:rsidP="004F3ED3">
      <w:pPr>
        <w:adjustRightInd w:val="0"/>
        <w:snapToGrid w:val="0"/>
        <w:ind w:leftChars="202" w:left="424"/>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sz w:val="24"/>
          <w:szCs w:val="24"/>
        </w:rPr>
        <w:t xml:space="preserve"> </w:t>
      </w:r>
    </w:p>
    <w:p w:rsidR="00436C96" w:rsidRDefault="004F3ED3" w:rsidP="004F3ED3">
      <w:pPr>
        <w:pStyle w:val="2"/>
        <w:numPr>
          <w:ilvl w:val="0"/>
          <w:numId w:val="0"/>
        </w:numPr>
        <w:adjustRightInd w:val="0"/>
        <w:snapToGrid w:val="0"/>
        <w:ind w:leftChars="202" w:left="424"/>
        <w:rPr>
          <w:rFonts w:ascii="Times New Roman" w:hAnsi="Times New Roman" w:cs="Times New Roman"/>
        </w:rPr>
      </w:pPr>
      <w:r>
        <w:rPr>
          <w:rFonts w:ascii="Times New Roman" w:hAnsi="Times New Roman" w:cs="Times New Roman"/>
        </w:rPr>
        <w:t>S—</w:t>
      </w:r>
      <w:r>
        <w:rPr>
          <w:rFonts w:ascii="Times New Roman" w:hAnsi="Times New Roman" w:cs="Times New Roman"/>
        </w:rPr>
        <w:t>地基总沉降量（</w:t>
      </w:r>
      <w:r>
        <w:rPr>
          <w:rFonts w:ascii="Times New Roman" w:hAnsi="Times New Roman" w:cs="Times New Roman"/>
        </w:rPr>
        <w:t>m</w:t>
      </w:r>
      <w:r>
        <w:rPr>
          <w:rFonts w:ascii="Times New Roman" w:hAnsi="Times New Roman" w:cs="Times New Roman"/>
        </w:rPr>
        <w:t>）</w:t>
      </w:r>
    </w:p>
    <w:p w:rsidR="00436C96" w:rsidRDefault="003D1B1F" w:rsidP="004F3ED3">
      <w:pPr>
        <w:pStyle w:val="2"/>
        <w:numPr>
          <w:ilvl w:val="0"/>
          <w:numId w:val="0"/>
        </w:numPr>
        <w:adjustRightInd w:val="0"/>
        <w:snapToGrid w:val="0"/>
        <w:ind w:leftChars="202" w:left="424"/>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s</m:t>
            </m:r>
          </m:sub>
        </m:sSub>
      </m:oMath>
      <w:r w:rsidR="004F3ED3">
        <w:rPr>
          <w:rFonts w:ascii="Times New Roman" w:hAnsi="Times New Roman" w:cs="Times New Roman"/>
        </w:rPr>
        <w:t>—</w:t>
      </w:r>
      <w:r w:rsidR="004F3ED3">
        <w:rPr>
          <w:rFonts w:ascii="Times New Roman" w:hAnsi="Times New Roman" w:cs="Times New Roman"/>
        </w:rPr>
        <w:t>沉降经验修正系数，与地基条件、荷载强度、加荷速率等有关；</w:t>
      </w:r>
    </w:p>
    <w:p w:rsidR="00436C96" w:rsidRDefault="003D1B1F" w:rsidP="004F3ED3">
      <w:pPr>
        <w:pStyle w:val="2"/>
        <w:numPr>
          <w:ilvl w:val="0"/>
          <w:numId w:val="0"/>
        </w:numPr>
        <w:adjustRightInd w:val="0"/>
        <w:snapToGrid w:val="0"/>
        <w:ind w:leftChars="202" w:left="424"/>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oMath>
      <w:r w:rsidR="004F3ED3">
        <w:rPr>
          <w:rFonts w:ascii="Times New Roman" w:hAnsi="Times New Roman" w:cs="Times New Roman"/>
        </w:rPr>
        <w:t>—</w:t>
      </w:r>
      <w:r w:rsidR="004F3ED3">
        <w:rPr>
          <w:rFonts w:ascii="Times New Roman" w:hAnsi="Times New Roman" w:cs="Times New Roman"/>
        </w:rPr>
        <w:t>沉降计算值（</w:t>
      </w:r>
      <w:r w:rsidR="004F3ED3">
        <w:rPr>
          <w:rFonts w:ascii="Times New Roman" w:hAnsi="Times New Roman" w:cs="Times New Roman"/>
        </w:rPr>
        <w:t>m</w:t>
      </w:r>
      <w:r w:rsidR="004F3ED3">
        <w:rPr>
          <w:rFonts w:ascii="Times New Roman" w:hAnsi="Times New Roman" w:cs="Times New Roman"/>
        </w:rPr>
        <w:t>），一般采用分层总和法计算；</w:t>
      </w:r>
    </w:p>
    <w:p w:rsidR="00436C96" w:rsidRDefault="003D1B1F" w:rsidP="004F3ED3">
      <w:pPr>
        <w:pStyle w:val="2"/>
        <w:numPr>
          <w:ilvl w:val="0"/>
          <w:numId w:val="0"/>
        </w:numPr>
        <w:adjustRightInd w:val="0"/>
        <w:snapToGrid w:val="0"/>
        <w:ind w:leftChars="202" w:left="424"/>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C</m:t>
            </m:r>
          </m:sub>
        </m:sSub>
      </m:oMath>
      <w:r w:rsidR="004F3ED3">
        <w:rPr>
          <w:rFonts w:ascii="Times New Roman" w:hAnsi="Times New Roman" w:cs="Times New Roman"/>
        </w:rPr>
        <w:t>—</w:t>
      </w:r>
      <w:r w:rsidR="004F3ED3">
        <w:rPr>
          <w:rFonts w:ascii="Times New Roman" w:hAnsi="Times New Roman" w:cs="Times New Roman"/>
        </w:rPr>
        <w:t>主固结沉降量（</w:t>
      </w:r>
      <w:r w:rsidR="004F3ED3">
        <w:rPr>
          <w:rFonts w:ascii="Times New Roman" w:hAnsi="Times New Roman" w:cs="Times New Roman"/>
        </w:rPr>
        <w:t>m</w:t>
      </w:r>
      <w:r w:rsidR="004F3ED3">
        <w:rPr>
          <w:rFonts w:ascii="Times New Roman" w:hAnsi="Times New Roman" w:cs="Times New Roman"/>
        </w:rPr>
        <w:t>），一般采用分层总和法计算；</w:t>
      </w:r>
    </w:p>
    <w:p w:rsidR="00436C96" w:rsidRDefault="003D1B1F" w:rsidP="004F3ED3">
      <w:pPr>
        <w:pStyle w:val="2"/>
        <w:numPr>
          <w:ilvl w:val="0"/>
          <w:numId w:val="0"/>
        </w:numPr>
        <w:adjustRightInd w:val="0"/>
        <w:snapToGrid w:val="0"/>
        <w:ind w:leftChars="202" w:left="424"/>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S</m:t>
            </m:r>
          </m:e>
          <m:sub>
            <m:r>
              <m:rPr>
                <m:sty m:val="p"/>
              </m:rPr>
              <w:rPr>
                <w:rFonts w:ascii="Cambria Math" w:hAnsi="Cambria Math" w:cs="Times New Roman"/>
              </w:rPr>
              <m:t>Ι</m:t>
            </m:r>
          </m:sub>
        </m:sSub>
      </m:oMath>
      <w:r w:rsidR="004F3ED3">
        <w:rPr>
          <w:rFonts w:ascii="Times New Roman" w:hAnsi="Times New Roman" w:cs="Times New Roman"/>
        </w:rPr>
        <w:t>—</w:t>
      </w:r>
      <w:r w:rsidR="004F3ED3">
        <w:rPr>
          <w:rFonts w:ascii="Times New Roman" w:hAnsi="Times New Roman" w:cs="Times New Roman"/>
        </w:rPr>
        <w:t>瞬时沉降量（</w:t>
      </w:r>
      <w:r w:rsidR="004F3ED3">
        <w:rPr>
          <w:rFonts w:ascii="Times New Roman" w:hAnsi="Times New Roman" w:cs="Times New Roman"/>
        </w:rPr>
        <w:t xml:space="preserve">m </w:t>
      </w:r>
      <w:r w:rsidR="004F3ED3">
        <w:rPr>
          <w:rFonts w:ascii="Times New Roman" w:hAnsi="Times New Roman" w:cs="Times New Roman"/>
        </w:rPr>
        <w:t>），可按弹性理论计算</w:t>
      </w:r>
    </w:p>
    <w:p w:rsidR="00436C96" w:rsidRDefault="003D1B1F" w:rsidP="004F3ED3">
      <w:pPr>
        <w:pStyle w:val="2"/>
        <w:numPr>
          <w:ilvl w:val="0"/>
          <w:numId w:val="0"/>
        </w:numPr>
        <w:adjustRightInd w:val="0"/>
        <w:snapToGrid w:val="0"/>
        <w:ind w:leftChars="202" w:left="424"/>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S</m:t>
            </m:r>
          </m:sub>
        </m:sSub>
      </m:oMath>
      <w:r w:rsidR="004F3ED3">
        <w:rPr>
          <w:rFonts w:ascii="Times New Roman" w:hAnsi="Times New Roman" w:cs="Times New Roman"/>
        </w:rPr>
        <w:t>—</w:t>
      </w:r>
      <w:r w:rsidR="004F3ED3">
        <w:rPr>
          <w:rFonts w:ascii="Times New Roman" w:hAnsi="Times New Roman" w:cs="Times New Roman"/>
        </w:rPr>
        <w:t>次固结沉降量（</w:t>
      </w:r>
      <w:r w:rsidR="004F3ED3">
        <w:rPr>
          <w:rFonts w:ascii="Times New Roman" w:hAnsi="Times New Roman" w:cs="Times New Roman"/>
        </w:rPr>
        <w:t>m</w:t>
      </w:r>
      <w:r w:rsidR="004F3ED3">
        <w:rPr>
          <w:rFonts w:ascii="Times New Roman" w:hAnsi="Times New Roman" w:cs="Times New Roman"/>
        </w:rPr>
        <w:t>）可采用次固结系数计算</w:t>
      </w:r>
    </w:p>
    <w:p w:rsidR="00436C96" w:rsidRDefault="004F3ED3" w:rsidP="004F3ED3">
      <w:pPr>
        <w:pStyle w:val="2"/>
        <w:rPr>
          <w:rFonts w:ascii="Times New Roman" w:hAnsi="Times New Roman" w:cs="Times New Roman"/>
        </w:rPr>
      </w:pPr>
      <w:r>
        <w:rPr>
          <w:rFonts w:ascii="Times New Roman" w:hAnsi="Times New Roman" w:cs="Times New Roman"/>
        </w:rPr>
        <w:t>复合地基的总沉降量可按公式（</w:t>
      </w:r>
      <w:r>
        <w:rPr>
          <w:rFonts w:ascii="Times New Roman" w:hAnsi="Times New Roman" w:cs="Times New Roman"/>
          <w:position w:val="2"/>
        </w:rPr>
        <w:t>4.2.1-11</w:t>
      </w:r>
      <w:r>
        <w:rPr>
          <w:rFonts w:ascii="Times New Roman" w:hAnsi="Times New Roman" w:cs="Times New Roman"/>
        </w:rPr>
        <w:t>）计算：</w:t>
      </w:r>
    </w:p>
    <w:p w:rsidR="00436C96" w:rsidRDefault="004F3ED3" w:rsidP="004F3ED3">
      <w:pPr>
        <w:pStyle w:val="2"/>
        <w:numPr>
          <w:ilvl w:val="0"/>
          <w:numId w:val="0"/>
        </w:numPr>
        <w:ind w:left="440"/>
        <w:jc w:val="right"/>
        <w:rPr>
          <w:rFonts w:ascii="Times New Roman" w:hAnsi="Times New Roman" w:cs="Times New Roman"/>
        </w:rPr>
      </w:pPr>
      <m:oMath>
        <m:r>
          <m:rPr>
            <m:sty m:val="p"/>
          </m:rPr>
          <w:rPr>
            <w:rFonts w:ascii="Cambria Math" w:hAnsi="Cambria Math" w:cs="Times New Roman"/>
          </w:rPr>
          <m:t>S=</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Js</m:t>
            </m:r>
          </m:sub>
        </m:s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Xs</m:t>
            </m:r>
          </m:sub>
        </m:s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m:t>
            </m:r>
          </m:sub>
        </m:sSub>
      </m:oMath>
      <w:r>
        <w:rPr>
          <w:rFonts w:ascii="Times New Roman" w:hAnsi="Times New Roman" w:cs="Times New Roman"/>
        </w:rPr>
        <w:t xml:space="preserve">                </w:t>
      </w:r>
      <w:r>
        <w:rPr>
          <w:rFonts w:ascii="Times New Roman" w:hAnsi="Times New Roman" w:cs="Times New Roman"/>
          <w:position w:val="2"/>
        </w:rPr>
        <w:t>式（</w:t>
      </w:r>
      <w:r>
        <w:rPr>
          <w:rFonts w:ascii="Times New Roman" w:hAnsi="Times New Roman" w:cs="Times New Roman"/>
          <w:position w:val="2"/>
        </w:rPr>
        <w:t>4.2.1-11</w:t>
      </w:r>
      <w:r>
        <w:rPr>
          <w:rFonts w:ascii="Times New Roman" w:hAnsi="Times New Roman" w:cs="Times New Roman"/>
          <w:position w:val="2"/>
        </w:rPr>
        <w:t>）</w:t>
      </w:r>
    </w:p>
    <w:p w:rsidR="00436C96" w:rsidRDefault="004F3ED3" w:rsidP="004F3ED3">
      <w:pPr>
        <w:adjustRightInd w:val="0"/>
        <w:snapToGrid w:val="0"/>
        <w:ind w:leftChars="270" w:left="567"/>
        <w:rPr>
          <w:rFonts w:ascii="Times New Roman" w:eastAsia="宋体" w:hAnsi="Times New Roman" w:cs="Times New Roman"/>
          <w:sz w:val="24"/>
          <w:szCs w:val="24"/>
        </w:rPr>
      </w:pPr>
      <w:r>
        <w:rPr>
          <w:rFonts w:ascii="Times New Roman" w:eastAsia="宋体" w:hAnsi="Times New Roman" w:cs="Times New Roman"/>
          <w:sz w:val="24"/>
          <w:szCs w:val="24"/>
        </w:rPr>
        <w:t>式中：</w:t>
      </w:r>
    </w:p>
    <w:p w:rsidR="00436C96" w:rsidRDefault="003D1B1F" w:rsidP="004F3ED3">
      <w:pPr>
        <w:pStyle w:val="2"/>
        <w:numPr>
          <w:ilvl w:val="0"/>
          <w:numId w:val="0"/>
        </w:numPr>
        <w:adjustRightInd w:val="0"/>
        <w:snapToGrid w:val="0"/>
        <w:ind w:leftChars="270" w:left="567"/>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Js</m:t>
            </m:r>
          </m:sub>
        </m:sSub>
      </m:oMath>
      <w:r w:rsidR="004F3ED3">
        <w:rPr>
          <w:rFonts w:ascii="Times New Roman" w:hAnsi="Times New Roman" w:cs="Times New Roman"/>
        </w:rPr>
        <w:t>—</w:t>
      </w:r>
      <w:r w:rsidR="004F3ED3">
        <w:rPr>
          <w:rFonts w:ascii="Times New Roman" w:hAnsi="Times New Roman" w:cs="Times New Roman"/>
        </w:rPr>
        <w:t>加固区沉降经验修正系数，与地基条件、荷载强度、地基处理措施及路基填筑完成放置时间等因素有关；</w:t>
      </w:r>
    </w:p>
    <w:p w:rsidR="00436C96" w:rsidRDefault="003D1B1F" w:rsidP="004F3ED3">
      <w:pPr>
        <w:pStyle w:val="2"/>
        <w:numPr>
          <w:ilvl w:val="0"/>
          <w:numId w:val="0"/>
        </w:numPr>
        <w:adjustRightInd w:val="0"/>
        <w:snapToGrid w:val="0"/>
        <w:ind w:leftChars="270" w:left="567"/>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S</m:t>
            </m:r>
          </m:e>
          <m:sub>
            <m:r>
              <m:rPr>
                <m:sty m:val="p"/>
              </m:rPr>
              <w:rPr>
                <w:rFonts w:ascii="Cambria Math" w:hAnsi="Cambria Math" w:cs="Times New Roman"/>
              </w:rPr>
              <m:t>1</m:t>
            </m:r>
          </m:sub>
        </m:sSub>
      </m:oMath>
      <w:r w:rsidR="004F3ED3">
        <w:rPr>
          <w:rFonts w:ascii="Times New Roman" w:hAnsi="Times New Roman" w:cs="Times New Roman"/>
        </w:rPr>
        <w:t>—</w:t>
      </w:r>
      <w:r w:rsidR="004F3ED3">
        <w:rPr>
          <w:rFonts w:ascii="Times New Roman" w:hAnsi="Times New Roman" w:cs="Times New Roman"/>
        </w:rPr>
        <w:t>加固区沉降计算值（</w:t>
      </w:r>
      <w:r w:rsidR="004F3ED3">
        <w:rPr>
          <w:rFonts w:ascii="Times New Roman" w:hAnsi="Times New Roman" w:cs="Times New Roman"/>
        </w:rPr>
        <w:t>m</w:t>
      </w:r>
      <w:r w:rsidR="004F3ED3">
        <w:rPr>
          <w:rFonts w:ascii="Times New Roman" w:hAnsi="Times New Roman" w:cs="Times New Roman"/>
        </w:rPr>
        <w:t>）；</w:t>
      </w:r>
    </w:p>
    <w:p w:rsidR="00436C96" w:rsidRDefault="003D1B1F" w:rsidP="004F3ED3">
      <w:pPr>
        <w:pStyle w:val="2"/>
        <w:numPr>
          <w:ilvl w:val="0"/>
          <w:numId w:val="0"/>
        </w:numPr>
        <w:adjustRightInd w:val="0"/>
        <w:snapToGrid w:val="0"/>
        <w:ind w:leftChars="270" w:left="567"/>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Xs</m:t>
            </m:r>
          </m:sub>
        </m:sSub>
      </m:oMath>
      <w:r w:rsidR="004F3ED3">
        <w:rPr>
          <w:rFonts w:ascii="Times New Roman" w:hAnsi="Times New Roman" w:cs="Times New Roman"/>
        </w:rPr>
        <w:t>—</w:t>
      </w:r>
      <w:r w:rsidR="004F3ED3">
        <w:rPr>
          <w:rFonts w:ascii="Times New Roman" w:hAnsi="Times New Roman" w:cs="Times New Roman"/>
        </w:rPr>
        <w:t>下卧层沉降经验修正系数，与地基条件、荷载强度、加荷速率等有关；</w:t>
      </w:r>
    </w:p>
    <w:p w:rsidR="00436C96" w:rsidRDefault="003D1B1F" w:rsidP="004F3ED3">
      <w:pPr>
        <w:pStyle w:val="2"/>
        <w:numPr>
          <w:ilvl w:val="0"/>
          <w:numId w:val="0"/>
        </w:numPr>
        <w:adjustRightInd w:val="0"/>
        <w:snapToGrid w:val="0"/>
        <w:ind w:leftChars="270" w:left="567"/>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S</m:t>
            </m:r>
          </m:e>
          <m:sub>
            <m:r>
              <m:rPr>
                <m:sty m:val="p"/>
              </m:rPr>
              <w:rPr>
                <w:rFonts w:ascii="Cambria Math" w:hAnsi="Cambria Math" w:cs="Times New Roman"/>
              </w:rPr>
              <m:t>2</m:t>
            </m:r>
          </m:sub>
        </m:sSub>
      </m:oMath>
      <w:r w:rsidR="004F3ED3">
        <w:rPr>
          <w:rFonts w:ascii="Times New Roman" w:hAnsi="Times New Roman" w:cs="Times New Roman"/>
        </w:rPr>
        <w:t>—</w:t>
      </w:r>
      <w:r w:rsidR="004F3ED3">
        <w:rPr>
          <w:rFonts w:ascii="Times New Roman" w:hAnsi="Times New Roman" w:cs="Times New Roman"/>
        </w:rPr>
        <w:t>下卧层沉降计算值（</w:t>
      </w:r>
      <w:r w:rsidR="004F3ED3">
        <w:rPr>
          <w:rFonts w:ascii="Times New Roman" w:hAnsi="Times New Roman" w:cs="Times New Roman"/>
        </w:rPr>
        <w:t>m</w:t>
      </w:r>
      <w:r w:rsidR="004F3ED3">
        <w:rPr>
          <w:rFonts w:ascii="Times New Roman" w:hAnsi="Times New Roman" w:cs="Times New Roman"/>
        </w:rPr>
        <w:t>）。</w:t>
      </w:r>
    </w:p>
    <w:p w:rsidR="00436C96" w:rsidRDefault="004F3ED3" w:rsidP="004F3ED3">
      <w:pPr>
        <w:pStyle w:val="2"/>
        <w:rPr>
          <w:rFonts w:ascii="Times New Roman" w:hAnsi="Times New Roman" w:cs="Times New Roman"/>
        </w:rPr>
      </w:pPr>
      <w:r>
        <w:rPr>
          <w:rFonts w:ascii="Times New Roman" w:hAnsi="Times New Roman" w:cs="Times New Roman"/>
        </w:rPr>
        <w:t>地基压缩层计算深度应考虑路基高度、地层结构及地基土特性等因素按下列要求综合确定地基压缩层的计算深度应满足公式（</w:t>
      </w:r>
      <w:r>
        <w:rPr>
          <w:rFonts w:ascii="Times New Roman" w:hAnsi="Times New Roman" w:cs="Times New Roman"/>
          <w:position w:val="2"/>
        </w:rPr>
        <w:t>4.2.1-12</w:t>
      </w:r>
      <w:r>
        <w:rPr>
          <w:rFonts w:ascii="Times New Roman" w:hAnsi="Times New Roman" w:cs="Times New Roman"/>
        </w:rPr>
        <w:t>）要求：</w:t>
      </w:r>
    </w:p>
    <w:p w:rsidR="00436C96" w:rsidRDefault="003D1B1F" w:rsidP="004F3ED3">
      <w:pPr>
        <w:pStyle w:val="2"/>
        <w:numPr>
          <w:ilvl w:val="0"/>
          <w:numId w:val="0"/>
        </w:numPr>
        <w:ind w:left="440" w:hanging="44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σ</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0.1×σ</m:t>
            </m:r>
          </m:e>
          <m:sub>
            <m:r>
              <w:rPr>
                <w:rFonts w:ascii="Cambria Math" w:hAnsi="Cambria Math" w:cs="Times New Roman"/>
              </w:rPr>
              <m:t>z</m:t>
            </m:r>
          </m:sub>
        </m:sSub>
      </m:oMath>
      <w:r w:rsidR="004F3ED3">
        <w:rPr>
          <w:rFonts w:ascii="Times New Roman" w:hAnsi="Times New Roman" w:cs="Times New Roman"/>
        </w:rPr>
        <w:t xml:space="preserve">                  </w:t>
      </w:r>
      <w:r w:rsidR="004F3ED3">
        <w:rPr>
          <w:rFonts w:ascii="Times New Roman" w:hAnsi="Times New Roman" w:cs="Times New Roman"/>
          <w:position w:val="2"/>
        </w:rPr>
        <w:t>式（</w:t>
      </w:r>
      <w:r w:rsidR="004F3ED3">
        <w:rPr>
          <w:rFonts w:ascii="Times New Roman" w:hAnsi="Times New Roman" w:cs="Times New Roman"/>
          <w:position w:val="2"/>
        </w:rPr>
        <w:t>4.2.1-12</w:t>
      </w:r>
      <w:r w:rsidR="004F3ED3">
        <w:rPr>
          <w:rFonts w:ascii="Times New Roman" w:hAnsi="Times New Roman" w:cs="Times New Roman"/>
          <w:position w:val="2"/>
        </w:rPr>
        <w:t>）</w:t>
      </w:r>
    </w:p>
    <w:p w:rsidR="00436C96" w:rsidRDefault="004F3ED3" w:rsidP="004F3ED3">
      <w:pPr>
        <w:pStyle w:val="af8"/>
        <w:ind w:left="540"/>
        <w:rPr>
          <w:rFonts w:ascii="Times New Roman" w:hAnsi="Times New Roman" w:cs="Times New Roman"/>
          <w:sz w:val="24"/>
          <w:szCs w:val="24"/>
          <w:lang w:eastAsia="zh-CN"/>
        </w:rPr>
      </w:pPr>
      <w:r>
        <w:rPr>
          <w:rFonts w:ascii="Times New Roman" w:hAnsi="Times New Roman" w:cs="Times New Roman"/>
          <w:sz w:val="24"/>
          <w:szCs w:val="24"/>
          <w:lang w:eastAsia="zh-CN"/>
        </w:rPr>
        <w:t>式中：</w:t>
      </w:r>
    </w:p>
    <w:p w:rsidR="00436C96" w:rsidRDefault="003D1B1F" w:rsidP="004F3ED3">
      <w:pPr>
        <w:pStyle w:val="2"/>
        <w:numPr>
          <w:ilvl w:val="0"/>
          <w:numId w:val="0"/>
        </w:numPr>
        <w:adjustRightInd w:val="0"/>
        <w:snapToGrid w:val="0"/>
        <w:ind w:leftChars="270" w:left="567"/>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σ</m:t>
            </m:r>
          </m:e>
          <m:sub>
            <m:r>
              <w:rPr>
                <w:rFonts w:ascii="Cambria Math" w:hAnsi="Cambria Math" w:cs="Times New Roman"/>
              </w:rPr>
              <m:t>z</m:t>
            </m:r>
          </m:sub>
        </m:sSub>
      </m:oMath>
      <w:r w:rsidR="004F3ED3">
        <w:rPr>
          <w:rFonts w:ascii="Times New Roman" w:hAnsi="Times New Roman" w:cs="Times New Roman"/>
        </w:rPr>
        <w:t>—</w:t>
      </w:r>
      <w:r w:rsidR="004F3ED3">
        <w:rPr>
          <w:rFonts w:ascii="Times New Roman" w:hAnsi="Times New Roman" w:cs="Times New Roman"/>
        </w:rPr>
        <w:t>沉降计算深度</w:t>
      </w:r>
      <w:r w:rsidR="004F3ED3">
        <w:rPr>
          <w:rFonts w:ascii="Times New Roman" w:hAnsi="Times New Roman" w:cs="Times New Roman"/>
        </w:rPr>
        <w:t xml:space="preserve"> Z </w:t>
      </w:r>
      <w:r w:rsidR="004F3ED3">
        <w:rPr>
          <w:rFonts w:ascii="Times New Roman" w:hAnsi="Times New Roman" w:cs="Times New Roman"/>
        </w:rPr>
        <w:t>处的地基垂直附加应力，单位为千帕（</w:t>
      </w:r>
      <w:r w:rsidR="004F3ED3">
        <w:rPr>
          <w:rFonts w:ascii="Times New Roman" w:hAnsi="Times New Roman" w:cs="Times New Roman"/>
        </w:rPr>
        <w:t>kPa</w:t>
      </w:r>
      <w:r w:rsidR="004F3ED3">
        <w:rPr>
          <w:rFonts w:ascii="Times New Roman" w:hAnsi="Times New Roman" w:cs="Times New Roman"/>
        </w:rPr>
        <w:t>）</w:t>
      </w:r>
      <w:r w:rsidR="004F3ED3">
        <w:rPr>
          <w:rFonts w:ascii="Times New Roman" w:hAnsi="Times New Roman" w:cs="Times New Roman"/>
        </w:rPr>
        <w:t>)</w:t>
      </w:r>
      <w:r w:rsidR="004F3ED3">
        <w:rPr>
          <w:rFonts w:ascii="Times New Roman" w:hAnsi="Times New Roman" w:cs="Times New Roman"/>
        </w:rPr>
        <w:t>；</w:t>
      </w:r>
    </w:p>
    <w:p w:rsidR="00436C96" w:rsidRDefault="003D1B1F" w:rsidP="004F3ED3">
      <w:pPr>
        <w:pStyle w:val="2"/>
        <w:numPr>
          <w:ilvl w:val="0"/>
          <w:numId w:val="0"/>
        </w:numPr>
        <w:adjustRightInd w:val="0"/>
        <w:snapToGrid w:val="0"/>
        <w:ind w:leftChars="270" w:left="567"/>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σ</m:t>
            </m:r>
          </m:e>
          <m:sub>
            <m:r>
              <w:rPr>
                <w:rFonts w:ascii="Cambria Math" w:hAnsi="Cambria Math" w:cs="Times New Roman"/>
              </w:rPr>
              <m:t>t</m:t>
            </m:r>
          </m:sub>
        </m:sSub>
      </m:oMath>
      <w:r w:rsidR="004F3ED3">
        <w:rPr>
          <w:rFonts w:ascii="Times New Roman" w:hAnsi="Times New Roman" w:cs="Times New Roman"/>
        </w:rPr>
        <w:t>—</w:t>
      </w:r>
      <w:r w:rsidR="004F3ED3">
        <w:rPr>
          <w:rFonts w:ascii="Times New Roman" w:hAnsi="Times New Roman" w:cs="Times New Roman"/>
        </w:rPr>
        <w:t>沉降计算深度</w:t>
      </w:r>
      <w:r w:rsidR="004F3ED3">
        <w:rPr>
          <w:rFonts w:ascii="Times New Roman" w:hAnsi="Times New Roman" w:cs="Times New Roman"/>
        </w:rPr>
        <w:t xml:space="preserve"> z </w:t>
      </w:r>
      <w:r w:rsidR="004F3ED3">
        <w:rPr>
          <w:rFonts w:ascii="Times New Roman" w:hAnsi="Times New Roman" w:cs="Times New Roman"/>
        </w:rPr>
        <w:t>处的地基自重应力，单位为千帕（</w:t>
      </w:r>
      <w:r w:rsidR="004F3ED3">
        <w:rPr>
          <w:rFonts w:ascii="Times New Roman" w:hAnsi="Times New Roman" w:cs="Times New Roman"/>
        </w:rPr>
        <w:t>kPa</w:t>
      </w:r>
      <w:r w:rsidR="004F3ED3">
        <w:rPr>
          <w:rFonts w:ascii="Times New Roman" w:hAnsi="Times New Roman" w:cs="Times New Roman"/>
        </w:rPr>
        <w:t>）。</w:t>
      </w:r>
    </w:p>
    <w:p w:rsidR="00436C96" w:rsidRDefault="004F3ED3" w:rsidP="004F3ED3">
      <w:pPr>
        <w:pStyle w:val="2"/>
        <w:numPr>
          <w:ilvl w:val="0"/>
          <w:numId w:val="0"/>
        </w:numPr>
        <w:adjustRightInd w:val="0"/>
        <w:snapToGrid w:val="0"/>
        <w:ind w:leftChars="270" w:left="567"/>
        <w:rPr>
          <w:rFonts w:ascii="Times New Roman" w:hAnsi="Times New Roman" w:cs="Times New Roman"/>
        </w:rPr>
      </w:pPr>
      <w:r>
        <w:rPr>
          <w:rFonts w:ascii="Times New Roman" w:hAnsi="Times New Roman" w:cs="Times New Roman"/>
        </w:rPr>
        <w:t>公式（</w:t>
      </w:r>
      <w:r>
        <w:rPr>
          <w:rFonts w:ascii="Times New Roman" w:hAnsi="Times New Roman" w:cs="Times New Roman"/>
          <w:position w:val="2"/>
        </w:rPr>
        <w:t>4.2.1-12</w:t>
      </w:r>
      <w:r>
        <w:rPr>
          <w:rFonts w:ascii="Times New Roman" w:hAnsi="Times New Roman" w:cs="Times New Roman"/>
        </w:rPr>
        <w:t>）确定的计算深度以下有软土层时，应继续增加计算深度。</w:t>
      </w:r>
    </w:p>
    <w:p w:rsidR="00436C96" w:rsidRDefault="00436C96" w:rsidP="004F3ED3">
      <w:pPr>
        <w:pStyle w:val="2"/>
        <w:numPr>
          <w:ilvl w:val="0"/>
          <w:numId w:val="0"/>
        </w:numPr>
        <w:ind w:left="440"/>
        <w:rPr>
          <w:rFonts w:ascii="Times New Roman" w:hAnsi="Times New Roman" w:cs="Times New Roman"/>
        </w:rPr>
      </w:pPr>
    </w:p>
    <w:p w:rsidR="00436C96" w:rsidRDefault="004F3ED3" w:rsidP="004F3ED3">
      <w:pPr>
        <w:pStyle w:val="ae"/>
        <w:numPr>
          <w:ilvl w:val="2"/>
          <w:numId w:val="5"/>
        </w:numPr>
        <w:tabs>
          <w:tab w:val="left" w:pos="-567"/>
        </w:tabs>
        <w:spacing w:line="360" w:lineRule="auto"/>
        <w:ind w:firstLineChars="0"/>
        <w:rPr>
          <w:rFonts w:ascii="Times New Roman" w:eastAsia="宋体" w:hAnsi="Times New Roman" w:cs="Times New Roman"/>
          <w:sz w:val="24"/>
          <w:szCs w:val="24"/>
        </w:rPr>
      </w:pPr>
      <w:bookmarkStart w:id="41" w:name="_Toc26650"/>
      <w:r>
        <w:rPr>
          <w:rFonts w:ascii="Times New Roman" w:eastAsia="宋体" w:hAnsi="Times New Roman" w:cs="Times New Roman"/>
          <w:sz w:val="24"/>
          <w:szCs w:val="24"/>
        </w:rPr>
        <w:t>桩板结构应符合下列规定：</w:t>
      </w:r>
      <w:bookmarkEnd w:id="41"/>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桩板结构指</w:t>
      </w:r>
      <w:r>
        <w:rPr>
          <w:rFonts w:ascii="Times New Roman" w:hAnsi="Times New Roman" w:cs="Times New Roman" w:hint="eastAsia"/>
        </w:rPr>
        <w:t>通过加</w:t>
      </w:r>
      <w:bookmarkStart w:id="42" w:name="_Hlk157703092"/>
      <w:r>
        <w:rPr>
          <w:rFonts w:ascii="Times New Roman" w:hAnsi="Times New Roman" w:cs="Times New Roman" w:hint="eastAsia"/>
        </w:rPr>
        <w:t>强道床板的厚度及配筋</w:t>
      </w:r>
      <w:bookmarkEnd w:id="42"/>
      <w:r>
        <w:rPr>
          <w:rFonts w:ascii="Times New Roman" w:hAnsi="Times New Roman" w:cs="Times New Roman" w:hint="eastAsia"/>
        </w:rPr>
        <w:t>，提高其抗弯及抗剪性能，使其作为直接支撑轨道及电车荷载的承载</w:t>
      </w:r>
      <w:r>
        <w:rPr>
          <w:rFonts w:ascii="Times New Roman" w:hAnsi="Times New Roman" w:cs="Times New Roman"/>
        </w:rPr>
        <w:t>结构，其下可采用减沉复合疏桩、复合地基等基础型式。</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桩板结构应根据不同的环境条件和地质条件选择合适的桩型。</w:t>
      </w:r>
      <w:r>
        <w:rPr>
          <w:rFonts w:ascii="Times New Roman" w:hAnsi="Times New Roman" w:cs="Times New Roman"/>
          <w:szCs w:val="21"/>
        </w:rPr>
        <w:t>采用桩基础的桩板结构，底板设置横梁与基桩连接；采用复合地基的桩板结构，底板与桩顶之间应设置褥垫层。如图</w:t>
      </w:r>
      <w:r>
        <w:rPr>
          <w:rFonts w:ascii="Times New Roman" w:hAnsi="Times New Roman" w:cs="Times New Roman"/>
        </w:rPr>
        <w:t>4.2.2-1</w:t>
      </w:r>
      <w:r>
        <w:rPr>
          <w:rFonts w:ascii="Times New Roman" w:hAnsi="Times New Roman" w:cs="Times New Roman"/>
        </w:rPr>
        <w:t>、</w:t>
      </w:r>
      <w:r>
        <w:rPr>
          <w:rFonts w:ascii="Times New Roman" w:hAnsi="Times New Roman" w:cs="Times New Roman"/>
        </w:rPr>
        <w:t>4.2.2-2</w:t>
      </w:r>
      <w:r>
        <w:rPr>
          <w:rFonts w:ascii="Times New Roman" w:hAnsi="Times New Roman" w:cs="Times New Roman"/>
          <w:szCs w:val="21"/>
        </w:rPr>
        <w:t>所示：</w:t>
      </w:r>
    </w:p>
    <w:p w:rsidR="00436C96" w:rsidRDefault="004F3ED3" w:rsidP="004F3ED3">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294255" cy="2150745"/>
            <wp:effectExtent l="0" t="0" r="0" b="1905"/>
            <wp:docPr id="21386362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6256"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01624" cy="215730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2510155" cy="2155190"/>
            <wp:effectExtent l="0" t="0" r="4445" b="0"/>
            <wp:docPr id="707086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86447"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23949" cy="2167293"/>
                    </a:xfrm>
                    <a:prstGeom prst="rect">
                      <a:avLst/>
                    </a:prstGeom>
                    <a:noFill/>
                    <a:ln>
                      <a:noFill/>
                    </a:ln>
                  </pic:spPr>
                </pic:pic>
              </a:graphicData>
            </a:graphic>
          </wp:inline>
        </w:drawing>
      </w:r>
    </w:p>
    <w:p w:rsidR="00436C96" w:rsidRDefault="004F3ED3" w:rsidP="004F3ED3">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sz w:val="24"/>
          <w:szCs w:val="24"/>
        </w:rPr>
        <w:t xml:space="preserve"> 4.2.2-1</w:t>
      </w:r>
      <w:r>
        <w:rPr>
          <w:rFonts w:ascii="Times New Roman" w:eastAsia="宋体" w:hAnsi="Times New Roman" w:cs="Times New Roman"/>
          <w:sz w:val="24"/>
          <w:szCs w:val="24"/>
        </w:rPr>
        <w:tab/>
      </w:r>
      <w:r>
        <w:rPr>
          <w:rFonts w:ascii="Times New Roman" w:eastAsia="宋体" w:hAnsi="Times New Roman" w:cs="Times New Roman"/>
          <w:sz w:val="24"/>
          <w:szCs w:val="24"/>
        </w:rPr>
        <w:t>桩基础桩板结构</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图</w:t>
      </w:r>
      <w:r>
        <w:rPr>
          <w:rFonts w:ascii="Times New Roman" w:eastAsia="宋体" w:hAnsi="Times New Roman" w:cs="Times New Roman"/>
          <w:sz w:val="24"/>
          <w:szCs w:val="24"/>
        </w:rPr>
        <w:t xml:space="preserve"> 4.2.2-2 </w:t>
      </w:r>
      <w:r>
        <w:rPr>
          <w:rFonts w:ascii="Times New Roman" w:eastAsia="宋体" w:hAnsi="Times New Roman" w:cs="Times New Roman"/>
          <w:sz w:val="24"/>
          <w:szCs w:val="24"/>
        </w:rPr>
        <w:t>复合地基桩板结构</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桩板结构主要用于深厚软土地区及换填路基与基础刚度有显著差异的横向结构物相接的过渡段。</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桩板结构宜用以概率论为基础、按分项系数表达的承载能力极限状态和正常使用极限状态设计方法进行设计。</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有轨电车桩板结构的作用应符合表</w:t>
      </w:r>
      <w:r>
        <w:rPr>
          <w:rFonts w:ascii="Times New Roman" w:hAnsi="Times New Roman" w:cs="Times New Roman"/>
        </w:rPr>
        <w:t>4.2.2-1</w:t>
      </w:r>
      <w:r>
        <w:rPr>
          <w:rFonts w:ascii="Times New Roman" w:hAnsi="Times New Roman" w:cs="Times New Roman"/>
        </w:rPr>
        <w:t>的规定。</w:t>
      </w:r>
    </w:p>
    <w:p w:rsidR="00436C96" w:rsidRDefault="004F3ED3" w:rsidP="004F3ED3">
      <w:pPr>
        <w:pStyle w:val="af8"/>
        <w:tabs>
          <w:tab w:val="left" w:pos="582"/>
        </w:tabs>
        <w:spacing w:before="120" w:after="120"/>
        <w:ind w:left="6"/>
        <w:jc w:val="center"/>
        <w:rPr>
          <w:rFonts w:ascii="Times New Roman" w:hAnsi="Times New Roman" w:cs="Times New Roman"/>
          <w:sz w:val="24"/>
          <w:szCs w:val="24"/>
        </w:rPr>
      </w:pPr>
      <w:r>
        <w:rPr>
          <w:rFonts w:ascii="Times New Roman" w:hAnsi="Times New Roman" w:cs="Times New Roman"/>
          <w:sz w:val="24"/>
          <w:szCs w:val="24"/>
        </w:rPr>
        <w:t>表</w:t>
      </w:r>
      <w:r>
        <w:rPr>
          <w:rFonts w:ascii="Times New Roman" w:hAnsi="Times New Roman" w:cs="Times New Roman"/>
          <w:sz w:val="24"/>
          <w:szCs w:val="24"/>
        </w:rPr>
        <w:t xml:space="preserve">4.4.2-1  </w:t>
      </w:r>
      <w:r>
        <w:rPr>
          <w:rFonts w:ascii="Times New Roman" w:hAnsi="Times New Roman" w:cs="Times New Roman"/>
          <w:sz w:val="24"/>
          <w:szCs w:val="24"/>
        </w:rPr>
        <w:t>桩板结构作用</w:t>
      </w:r>
    </w:p>
    <w:tbl>
      <w:tblPr>
        <w:tblW w:w="63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35"/>
        <w:gridCol w:w="3827"/>
      </w:tblGrid>
      <w:tr w:rsidR="00436C96">
        <w:trPr>
          <w:trHeight w:val="99"/>
          <w:jc w:val="center"/>
        </w:trPr>
        <w:tc>
          <w:tcPr>
            <w:tcW w:w="2535" w:type="dxa"/>
            <w:vAlign w:val="center"/>
          </w:tcPr>
          <w:p w:rsidR="00436C96" w:rsidRDefault="004F3ED3" w:rsidP="004F3ED3">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作用分类</w:t>
            </w:r>
          </w:p>
        </w:tc>
        <w:tc>
          <w:tcPr>
            <w:tcW w:w="3827" w:type="dxa"/>
            <w:vAlign w:val="center"/>
          </w:tcPr>
          <w:p w:rsidR="00436C96" w:rsidRDefault="004F3ED3" w:rsidP="004F3ED3">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作用名称</w:t>
            </w:r>
          </w:p>
        </w:tc>
      </w:tr>
      <w:tr w:rsidR="00436C96">
        <w:trPr>
          <w:trHeight w:val="99"/>
          <w:jc w:val="center"/>
        </w:trPr>
        <w:tc>
          <w:tcPr>
            <w:tcW w:w="2535" w:type="dxa"/>
            <w:vMerge w:val="restart"/>
            <w:vAlign w:val="center"/>
          </w:tcPr>
          <w:p w:rsidR="00436C96" w:rsidRDefault="004F3ED3" w:rsidP="004F3ED3">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永久荷载</w:t>
            </w: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结构自重</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混凝土收缩及徐变的影响</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土的重力及侧压力</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水压力及浮力</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固定设备自重</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基础下沉影响</w:t>
            </w:r>
          </w:p>
        </w:tc>
      </w:tr>
      <w:tr w:rsidR="00436C96">
        <w:trPr>
          <w:trHeight w:val="99"/>
          <w:jc w:val="center"/>
        </w:trPr>
        <w:tc>
          <w:tcPr>
            <w:tcW w:w="2535" w:type="dxa"/>
            <w:vMerge w:val="restart"/>
            <w:vAlign w:val="center"/>
          </w:tcPr>
          <w:p w:rsidR="00436C96" w:rsidRDefault="004F3ED3" w:rsidP="004F3ED3">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可变荷载</w:t>
            </w: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有轨电车列车荷载及其动力作用</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社会车辆列车荷载及其动力作用</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制动力或牵引力</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列车横向摇摆力</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温度作用</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施工荷载</w:t>
            </w:r>
          </w:p>
        </w:tc>
      </w:tr>
      <w:tr w:rsidR="00436C96">
        <w:trPr>
          <w:trHeight w:val="99"/>
          <w:jc w:val="center"/>
        </w:trPr>
        <w:tc>
          <w:tcPr>
            <w:tcW w:w="2535" w:type="dxa"/>
            <w:vMerge w:val="restart"/>
            <w:vAlign w:val="center"/>
          </w:tcPr>
          <w:p w:rsidR="00436C96" w:rsidRDefault="004F3ED3" w:rsidP="004F3ED3">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偶然荷载</w:t>
            </w: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地震作用</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脱轨力</w:t>
            </w:r>
          </w:p>
        </w:tc>
      </w:tr>
      <w:tr w:rsidR="00436C96">
        <w:trPr>
          <w:trHeight w:val="99"/>
          <w:jc w:val="center"/>
        </w:trPr>
        <w:tc>
          <w:tcPr>
            <w:tcW w:w="2535" w:type="dxa"/>
            <w:vMerge/>
            <w:vAlign w:val="center"/>
          </w:tcPr>
          <w:p w:rsidR="00436C96" w:rsidRDefault="00436C96" w:rsidP="004F3ED3">
            <w:pPr>
              <w:spacing w:line="360" w:lineRule="auto"/>
              <w:jc w:val="center"/>
              <w:rPr>
                <w:rFonts w:ascii="Times New Roman" w:eastAsia="宋体" w:hAnsi="Times New Roman" w:cs="Times New Roman"/>
                <w:szCs w:val="21"/>
              </w:rPr>
            </w:pPr>
          </w:p>
        </w:tc>
        <w:tc>
          <w:tcPr>
            <w:tcW w:w="3827" w:type="dxa"/>
            <w:vAlign w:val="center"/>
          </w:tcPr>
          <w:p w:rsidR="00436C96" w:rsidRDefault="004F3ED3" w:rsidP="004F3ED3">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无缝线路纵向力（伸缩力、挠曲力和断轨力）</w:t>
            </w:r>
          </w:p>
        </w:tc>
      </w:tr>
    </w:tbl>
    <w:p w:rsidR="00436C96" w:rsidRDefault="004F3ED3" w:rsidP="004F3ED3">
      <w:pPr>
        <w:pStyle w:val="2"/>
        <w:numPr>
          <w:ilvl w:val="0"/>
          <w:numId w:val="18"/>
        </w:numPr>
        <w:adjustRightInd w:val="0"/>
        <w:snapToGrid w:val="0"/>
        <w:rPr>
          <w:rFonts w:ascii="Times New Roman" w:hAnsi="Times New Roman" w:cs="Times New Roman"/>
        </w:rPr>
      </w:pPr>
      <w:r>
        <w:rPr>
          <w:rFonts w:ascii="Times New Roman" w:hAnsi="Times New Roman" w:cs="Times New Roman"/>
        </w:rPr>
        <w:t>有轨电车工程桩板结构按承载能力极限状态设计时，对持久设计状况和短暂设计状况应采用作用的基本组合，对偶然设计状况应采用作用的偶然组合，对地震设计状况应采用作用的地震组合。</w:t>
      </w:r>
    </w:p>
    <w:p w:rsidR="00436C96" w:rsidRDefault="004F3ED3" w:rsidP="004F3ED3">
      <w:pPr>
        <w:pStyle w:val="ae"/>
        <w:numPr>
          <w:ilvl w:val="1"/>
          <w:numId w:val="19"/>
        </w:numPr>
        <w:tabs>
          <w:tab w:val="left" w:pos="993"/>
        </w:tabs>
        <w:adjustRightInd w:val="0"/>
        <w:snapToGrid w:val="0"/>
        <w:spacing w:line="360" w:lineRule="auto"/>
        <w:ind w:leftChars="200" w:firstLineChars="0"/>
        <w:rPr>
          <w:rFonts w:ascii="Times New Roman" w:eastAsia="宋体" w:hAnsi="Times New Roman" w:cs="Times New Roman"/>
          <w:sz w:val="24"/>
          <w:szCs w:val="24"/>
        </w:rPr>
      </w:pPr>
      <w:r>
        <w:rPr>
          <w:rFonts w:ascii="Times New Roman" w:eastAsia="宋体" w:hAnsi="Times New Roman" w:cs="Times New Roman"/>
          <w:sz w:val="24"/>
          <w:szCs w:val="24"/>
        </w:rPr>
        <w:t>基本组合</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作用基本组合的效应设计值可按下式计算：</w:t>
      </w:r>
    </w:p>
    <w:p w:rsidR="00436C96" w:rsidRDefault="003D1B1F" w:rsidP="004F3ED3">
      <w:pPr>
        <w:pStyle w:val="ae"/>
        <w:tabs>
          <w:tab w:val="left" w:pos="993"/>
        </w:tabs>
        <w:adjustRightInd w:val="0"/>
        <w:snapToGrid w:val="0"/>
        <w:spacing w:line="360" w:lineRule="auto"/>
        <w:ind w:left="840" w:firstLineChars="0" w:firstLine="0"/>
        <w:rPr>
          <w:rFonts w:ascii="Times New Roman" w:eastAsia="宋体" w:hAnsi="Times New Roman" w:cs="Times New Roman"/>
          <w:iCs/>
          <w:sz w:val="24"/>
          <w:szCs w:val="24"/>
        </w:rPr>
      </w:pPr>
      <m:oMathPara>
        <m:oMath>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S</m:t>
              </m:r>
            </m:e>
            <m:sub>
              <m:r>
                <m:rPr>
                  <m:nor/>
                </m:rPr>
                <w:rPr>
                  <w:rFonts w:ascii="Times New Roman" w:eastAsia="宋体" w:hAnsi="Times New Roman" w:cs="Times New Roman"/>
                  <w:iCs/>
                  <w:sz w:val="24"/>
                  <w:szCs w:val="24"/>
                </w:rPr>
                <m:t>d</m:t>
              </m:r>
            </m:sub>
          </m:sSub>
          <m:r>
            <m:rPr>
              <m:nor/>
            </m:rPr>
            <w:rPr>
              <w:rFonts w:ascii="Times New Roman" w:eastAsia="宋体" w:hAnsi="Times New Roman" w:cs="Times New Roman"/>
              <w:iCs/>
              <w:sz w:val="24"/>
              <w:szCs w:val="24"/>
            </w:rPr>
            <m:t>=</m:t>
          </m:r>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γ</m:t>
              </m:r>
            </m:e>
            <m:sub>
              <m:r>
                <m:rPr>
                  <m:nor/>
                </m:rPr>
                <w:rPr>
                  <w:rFonts w:ascii="Times New Roman" w:eastAsia="宋体" w:hAnsi="Times New Roman" w:cs="Times New Roman"/>
                  <w:iCs/>
                  <w:sz w:val="24"/>
                  <w:szCs w:val="24"/>
                </w:rPr>
                <m:t>0</m:t>
              </m:r>
            </m:sub>
          </m:sSub>
          <m:r>
            <m:rPr>
              <m:nor/>
            </m:rPr>
            <w:rPr>
              <w:rFonts w:ascii="Times New Roman" w:eastAsia="宋体" w:hAnsi="Times New Roman" w:cs="Times New Roman"/>
              <w:iCs/>
              <w:sz w:val="24"/>
              <w:szCs w:val="24"/>
            </w:rPr>
            <m:t>S</m:t>
          </m:r>
          <m:d>
            <m:dPr>
              <m:ctrlPr>
                <w:rPr>
                  <w:rFonts w:ascii="Cambria Math" w:eastAsia="宋体" w:hAnsi="Cambria Math" w:cs="Times New Roman"/>
                  <w:iCs/>
                  <w:sz w:val="24"/>
                  <w:szCs w:val="24"/>
                </w:rPr>
              </m:ctrlPr>
            </m:dPr>
            <m:e>
              <m:nary>
                <m:naryPr>
                  <m:chr m:val="∑"/>
                  <m:limLoc m:val="undOvr"/>
                  <m:ctrlPr>
                    <w:rPr>
                      <w:rFonts w:ascii="Cambria Math" w:eastAsia="宋体" w:hAnsi="Cambria Math" w:cs="Times New Roman"/>
                      <w:iCs/>
                      <w:sz w:val="24"/>
                      <w:szCs w:val="24"/>
                    </w:rPr>
                  </m:ctrlPr>
                </m:naryPr>
                <m:sub>
                  <m:r>
                    <m:rPr>
                      <m:nor/>
                    </m:rPr>
                    <w:rPr>
                      <w:rFonts w:ascii="Times New Roman" w:eastAsia="宋体" w:hAnsi="Times New Roman" w:cs="Times New Roman"/>
                      <w:iCs/>
                      <w:sz w:val="24"/>
                      <w:szCs w:val="24"/>
                    </w:rPr>
                    <m:t>i=1</m:t>
                  </m:r>
                </m:sub>
                <m:sup>
                  <m:r>
                    <m:rPr>
                      <m:nor/>
                    </m:rPr>
                    <w:rPr>
                      <w:rFonts w:ascii="Times New Roman" w:eastAsia="宋体" w:hAnsi="Times New Roman" w:cs="Times New Roman"/>
                      <w:iCs/>
                      <w:sz w:val="24"/>
                      <w:szCs w:val="24"/>
                    </w:rPr>
                    <m:t>n</m:t>
                  </m:r>
                </m:sup>
                <m:e>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γ</m:t>
                      </m:r>
                    </m:e>
                    <m:sub>
                      <m:r>
                        <m:rPr>
                          <m:nor/>
                        </m:rPr>
                        <w:rPr>
                          <w:rFonts w:ascii="Times New Roman" w:eastAsia="宋体" w:hAnsi="Times New Roman" w:cs="Times New Roman"/>
                          <w:iCs/>
                          <w:sz w:val="24"/>
                          <w:szCs w:val="24"/>
                        </w:rPr>
                        <m:t>Gi</m:t>
                      </m:r>
                    </m:sub>
                  </m:sSub>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G</m:t>
                      </m:r>
                    </m:e>
                    <m:sub>
                      <m:r>
                        <m:rPr>
                          <m:nor/>
                        </m:rPr>
                        <w:rPr>
                          <w:rFonts w:ascii="Times New Roman" w:eastAsia="宋体" w:hAnsi="Times New Roman" w:cs="Times New Roman"/>
                          <w:iCs/>
                          <w:sz w:val="24"/>
                          <w:szCs w:val="24"/>
                        </w:rPr>
                        <m:t>ik</m:t>
                      </m:r>
                    </m:sub>
                  </m:sSub>
                  <m:r>
                    <m:rPr>
                      <m:nor/>
                    </m:rPr>
                    <w:rPr>
                      <w:rFonts w:ascii="Times New Roman" w:eastAsia="宋体" w:hAnsi="Times New Roman" w:cs="Times New Roman"/>
                      <w:iCs/>
                      <w:sz w:val="24"/>
                      <w:szCs w:val="24"/>
                    </w:rPr>
                    <m:t>+</m:t>
                  </m:r>
                </m:e>
              </m:nary>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γ</m:t>
                  </m:r>
                </m:e>
                <m:sub>
                  <m:r>
                    <m:rPr>
                      <m:nor/>
                    </m:rPr>
                    <w:rPr>
                      <w:rFonts w:ascii="Times New Roman" w:eastAsia="宋体" w:hAnsi="Times New Roman" w:cs="Times New Roman"/>
                      <w:iCs/>
                      <w:sz w:val="24"/>
                      <w:szCs w:val="24"/>
                    </w:rPr>
                    <m:t>Q1</m:t>
                  </m:r>
                </m:sub>
              </m:sSub>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Q</m:t>
                  </m:r>
                </m:e>
                <m:sub>
                  <m:r>
                    <m:rPr>
                      <m:nor/>
                    </m:rPr>
                    <w:rPr>
                      <w:rFonts w:ascii="Times New Roman" w:eastAsia="宋体" w:hAnsi="Times New Roman" w:cs="Times New Roman"/>
                      <w:iCs/>
                      <w:sz w:val="24"/>
                      <w:szCs w:val="24"/>
                    </w:rPr>
                    <m:t>1k</m:t>
                  </m:r>
                </m:sub>
              </m:sSub>
              <m:r>
                <m:rPr>
                  <m:nor/>
                </m:rPr>
                <w:rPr>
                  <w:rFonts w:ascii="Times New Roman" w:eastAsia="宋体" w:hAnsi="Times New Roman" w:cs="Times New Roman"/>
                  <w:iCs/>
                  <w:sz w:val="24"/>
                  <w:szCs w:val="24"/>
                </w:rPr>
                <m:t>+</m:t>
              </m:r>
              <m:nary>
                <m:naryPr>
                  <m:chr m:val="∑"/>
                  <m:limLoc m:val="undOvr"/>
                  <m:ctrlPr>
                    <w:rPr>
                      <w:rFonts w:ascii="Cambria Math" w:eastAsia="宋体" w:hAnsi="Cambria Math" w:cs="Times New Roman"/>
                      <w:iCs/>
                      <w:sz w:val="24"/>
                      <w:szCs w:val="24"/>
                    </w:rPr>
                  </m:ctrlPr>
                </m:naryPr>
                <m:sub>
                  <m:r>
                    <m:rPr>
                      <m:nor/>
                    </m:rPr>
                    <w:rPr>
                      <w:rFonts w:ascii="Times New Roman" w:eastAsia="宋体" w:hAnsi="Times New Roman" w:cs="Times New Roman"/>
                      <w:iCs/>
                      <w:sz w:val="24"/>
                      <w:szCs w:val="24"/>
                    </w:rPr>
                    <m:t>j=2</m:t>
                  </m:r>
                </m:sub>
                <m:sup>
                  <m:r>
                    <m:rPr>
                      <m:nor/>
                    </m:rPr>
                    <w:rPr>
                      <w:rFonts w:ascii="Times New Roman" w:eastAsia="宋体" w:hAnsi="Times New Roman" w:cs="Times New Roman"/>
                      <w:iCs/>
                      <w:sz w:val="24"/>
                      <w:szCs w:val="24"/>
                    </w:rPr>
                    <m:t>m</m:t>
                  </m:r>
                </m:sup>
                <m:e>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γ</m:t>
                      </m:r>
                    </m:e>
                    <m:sub>
                      <m:r>
                        <m:rPr>
                          <m:nor/>
                        </m:rPr>
                        <w:rPr>
                          <w:rFonts w:ascii="Times New Roman" w:eastAsia="宋体" w:hAnsi="Times New Roman" w:cs="Times New Roman"/>
                          <w:iCs/>
                          <w:sz w:val="24"/>
                          <w:szCs w:val="24"/>
                        </w:rPr>
                        <m:t>Qj</m:t>
                      </m:r>
                    </m:sub>
                  </m:sSub>
                  <m:sSub>
                    <m:sSubPr>
                      <m:ctrlPr>
                        <w:rPr>
                          <w:rFonts w:ascii="Cambria Math" w:eastAsia="宋体" w:hAnsi="Cambria Math" w:cs="Times New Roman"/>
                          <w:iCs/>
                          <w:sz w:val="24"/>
                          <w:szCs w:val="24"/>
                        </w:rPr>
                      </m:ctrlPr>
                    </m:sSubPr>
                    <m:e>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ψ</m:t>
                          </m:r>
                        </m:e>
                        <m:sub>
                          <m:r>
                            <m:rPr>
                              <m:nor/>
                            </m:rPr>
                            <w:rPr>
                              <w:rFonts w:ascii="Times New Roman" w:eastAsia="宋体" w:hAnsi="Times New Roman" w:cs="Times New Roman"/>
                              <w:iCs/>
                              <w:sz w:val="24"/>
                              <w:szCs w:val="24"/>
                            </w:rPr>
                            <m:t>cj</m:t>
                          </m:r>
                        </m:sub>
                      </m:sSub>
                      <m:r>
                        <m:rPr>
                          <m:nor/>
                        </m:rPr>
                        <w:rPr>
                          <w:rFonts w:ascii="Times New Roman" w:eastAsia="宋体" w:hAnsi="Times New Roman" w:cs="Times New Roman"/>
                          <w:iCs/>
                          <w:sz w:val="24"/>
                          <w:szCs w:val="24"/>
                        </w:rPr>
                        <m:t>Q</m:t>
                      </m:r>
                    </m:e>
                    <m:sub>
                      <m:r>
                        <m:rPr>
                          <m:nor/>
                        </m:rPr>
                        <w:rPr>
                          <w:rFonts w:ascii="Times New Roman" w:eastAsia="宋体" w:hAnsi="Times New Roman" w:cs="Times New Roman"/>
                          <w:iCs/>
                          <w:sz w:val="24"/>
                          <w:szCs w:val="24"/>
                        </w:rPr>
                        <m:t>jk</m:t>
                      </m:r>
                    </m:sub>
                  </m:sSub>
                </m:e>
              </m:nary>
            </m:e>
          </m:d>
        </m:oMath>
      </m:oMathPara>
    </w:p>
    <w:p w:rsidR="00436C96" w:rsidRDefault="004F3ED3" w:rsidP="004F3ED3">
      <w:pPr>
        <w:tabs>
          <w:tab w:val="left" w:pos="993"/>
        </w:tabs>
        <w:adjustRightInd w:val="0"/>
        <w:snapToGrid w:val="0"/>
        <w:spacing w:line="360" w:lineRule="auto"/>
        <w:jc w:val="right"/>
        <w:rPr>
          <w:rFonts w:ascii="Times New Roman" w:eastAsia="宋体" w:hAnsi="Times New Roman" w:cs="Times New Roman"/>
          <w:sz w:val="24"/>
          <w:szCs w:val="24"/>
        </w:rPr>
      </w:pPr>
      <w:r>
        <w:rPr>
          <w:rFonts w:ascii="Times New Roman" w:eastAsia="宋体" w:hAnsi="Times New Roman" w:cs="Times New Roman"/>
          <w:sz w:val="24"/>
          <w:szCs w:val="24"/>
        </w:rPr>
        <w:t>式（</w:t>
      </w:r>
      <w:r>
        <w:rPr>
          <w:rFonts w:ascii="Times New Roman" w:eastAsia="宋体" w:hAnsi="Times New Roman" w:cs="Times New Roman"/>
          <w:sz w:val="24"/>
          <w:szCs w:val="24"/>
        </w:rPr>
        <w:t>4.2.2-1</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d</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作用组合的效应设计值；</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γ</m:t>
            </m:r>
          </m:e>
          <m:sub>
            <m:r>
              <w:rPr>
                <w:rFonts w:ascii="Cambria Math" w:eastAsia="宋体" w:hAnsi="Cambria Math" w:cs="Times New Roman"/>
                <w:sz w:val="24"/>
                <w:szCs w:val="24"/>
              </w:rPr>
              <m:t>0</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结构重要性系数</w:t>
      </w:r>
      <w:r>
        <w:rPr>
          <w:rFonts w:ascii="Times New Roman" w:eastAsia="宋体" w:hAnsi="Times New Roman" w:cs="Times New Roman"/>
          <w:sz w:val="24"/>
          <w:szCs w:val="24"/>
        </w:rPr>
        <w:t>1.1</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r>
          <w:rPr>
            <w:rFonts w:ascii="Cambria Math" w:eastAsia="宋体" w:hAnsi="Cambria Math" w:cs="Times New Roman"/>
            <w:sz w:val="24"/>
            <w:szCs w:val="24"/>
          </w:rPr>
          <m:t>S</m:t>
        </m:r>
        <m:d>
          <m:dPr>
            <m:ctrlPr>
              <w:rPr>
                <w:rFonts w:ascii="Cambria Math" w:eastAsia="宋体" w:hAnsi="Cambria Math" w:cs="Times New Roman"/>
                <w:i/>
                <w:sz w:val="24"/>
                <w:szCs w:val="24"/>
              </w:rPr>
            </m:ctrlPr>
          </m:dPr>
          <m:e>
            <m:r>
              <w:rPr>
                <w:rFonts w:ascii="Cambria Math" w:eastAsia="宋体" w:hAnsi="Cambria Math" w:cs="Times New Roman"/>
                <w:sz w:val="24"/>
                <w:szCs w:val="24"/>
              </w:rPr>
              <m:t xml:space="preserve">   </m:t>
            </m:r>
          </m:e>
        </m:d>
      </m:oMath>
      <w:r>
        <w:rPr>
          <w:rFonts w:ascii="Times New Roman" w:eastAsia="宋体" w:hAnsi="Times New Roman" w:cs="Times New Roman"/>
          <w:sz w:val="24"/>
          <w:szCs w:val="24"/>
        </w:rPr>
        <w:t>──</w:t>
      </w:r>
      <w:r>
        <w:rPr>
          <w:rFonts w:ascii="Times New Roman" w:eastAsia="宋体" w:hAnsi="Times New Roman" w:cs="Times New Roman"/>
          <w:sz w:val="24"/>
          <w:szCs w:val="24"/>
        </w:rPr>
        <w:t>作用组合的效应函数；</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γ</m:t>
            </m:r>
          </m:e>
          <m:sub>
            <m:r>
              <w:rPr>
                <w:rFonts w:ascii="Cambria Math" w:eastAsia="宋体" w:hAnsi="Cambria Math" w:cs="Times New Roman"/>
                <w:sz w:val="24"/>
                <w:szCs w:val="24"/>
              </w:rPr>
              <m:t>Gi</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第</w:t>
      </w:r>
      <w:r>
        <w:rPr>
          <w:rFonts w:ascii="Times New Roman" w:eastAsia="宋体" w:hAnsi="Times New Roman" w:cs="Times New Roman"/>
          <w:sz w:val="24"/>
          <w:szCs w:val="24"/>
        </w:rPr>
        <w:t>i</w:t>
      </w:r>
      <w:r>
        <w:rPr>
          <w:rFonts w:ascii="Times New Roman" w:eastAsia="宋体" w:hAnsi="Times New Roman" w:cs="Times New Roman"/>
          <w:sz w:val="24"/>
          <w:szCs w:val="24"/>
        </w:rPr>
        <w:t>个永久作用的分项系数，除有特别规定外，一般取</w:t>
      </w:r>
      <w:r>
        <w:rPr>
          <w:rFonts w:ascii="Times New Roman" w:eastAsia="宋体" w:hAnsi="Times New Roman" w:cs="Times New Roman"/>
          <w:sz w:val="24"/>
          <w:szCs w:val="24"/>
        </w:rPr>
        <w:t>1.3</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ik</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第</w:t>
      </w:r>
      <w:r>
        <w:rPr>
          <w:rFonts w:ascii="Times New Roman" w:eastAsia="宋体" w:hAnsi="Times New Roman" w:cs="Times New Roman"/>
          <w:sz w:val="24"/>
          <w:szCs w:val="24"/>
        </w:rPr>
        <w:t>i</w:t>
      </w:r>
      <w:r>
        <w:rPr>
          <w:rFonts w:ascii="Times New Roman" w:eastAsia="宋体" w:hAnsi="Times New Roman" w:cs="Times New Roman"/>
          <w:sz w:val="24"/>
          <w:szCs w:val="24"/>
        </w:rPr>
        <w:t>个永久作用的标准值；</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γ</m:t>
            </m:r>
          </m:e>
          <m:sub>
            <m:r>
              <w:rPr>
                <w:rFonts w:ascii="Cambria Math" w:eastAsia="宋体" w:hAnsi="Cambria Math" w:cs="Times New Roman"/>
                <w:sz w:val="24"/>
                <w:szCs w:val="24"/>
              </w:rPr>
              <m:t>Q1</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主导可变作用的分项系数，除有特别规定外，一般取</w:t>
      </w:r>
      <w:r>
        <w:rPr>
          <w:rFonts w:ascii="Times New Roman" w:eastAsia="宋体" w:hAnsi="Times New Roman" w:cs="Times New Roman"/>
          <w:sz w:val="24"/>
          <w:szCs w:val="24"/>
        </w:rPr>
        <w:t>1.5</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1k</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主导可变作用的标准值；</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γ</m:t>
            </m:r>
          </m:e>
          <m:sub>
            <m:r>
              <w:rPr>
                <w:rFonts w:ascii="Cambria Math" w:eastAsia="宋体" w:hAnsi="Cambria Math" w:cs="Times New Roman"/>
                <w:sz w:val="24"/>
                <w:szCs w:val="24"/>
              </w:rPr>
              <m:t>Qj</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第</w:t>
      </w:r>
      <w:r>
        <w:rPr>
          <w:rFonts w:ascii="Times New Roman" w:eastAsia="宋体" w:hAnsi="Times New Roman" w:cs="Times New Roman"/>
          <w:sz w:val="24"/>
          <w:szCs w:val="24"/>
        </w:rPr>
        <w:t>j</w:t>
      </w:r>
      <w:r>
        <w:rPr>
          <w:rFonts w:ascii="Times New Roman" w:eastAsia="宋体" w:hAnsi="Times New Roman" w:cs="Times New Roman"/>
          <w:sz w:val="24"/>
          <w:szCs w:val="24"/>
        </w:rPr>
        <w:t>个可变作用的分项系数，除有特别规定外，一般取</w:t>
      </w:r>
      <w:r>
        <w:rPr>
          <w:rFonts w:ascii="Times New Roman" w:eastAsia="宋体" w:hAnsi="Times New Roman" w:cs="Times New Roman"/>
          <w:sz w:val="24"/>
          <w:szCs w:val="24"/>
        </w:rPr>
        <w:t>1.5</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cj</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第</w:t>
      </w:r>
      <w:r>
        <w:rPr>
          <w:rFonts w:ascii="Times New Roman" w:eastAsia="宋体" w:hAnsi="Times New Roman" w:cs="Times New Roman"/>
          <w:sz w:val="24"/>
          <w:szCs w:val="24"/>
        </w:rPr>
        <w:t>j</w:t>
      </w:r>
      <w:r>
        <w:rPr>
          <w:rFonts w:ascii="Times New Roman" w:eastAsia="宋体" w:hAnsi="Times New Roman" w:cs="Times New Roman"/>
          <w:sz w:val="24"/>
          <w:szCs w:val="24"/>
        </w:rPr>
        <w:t>个可变作用的组合值系数，除有特别规定外，一般取</w:t>
      </w:r>
      <w:r>
        <w:rPr>
          <w:rFonts w:ascii="Times New Roman" w:eastAsia="宋体" w:hAnsi="Times New Roman" w:cs="Times New Roman"/>
          <w:sz w:val="24"/>
          <w:szCs w:val="24"/>
        </w:rPr>
        <w:t>1.0</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jk</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第</w:t>
      </w:r>
      <w:r>
        <w:rPr>
          <w:rFonts w:ascii="Times New Roman" w:eastAsia="宋体" w:hAnsi="Times New Roman" w:cs="Times New Roman"/>
          <w:sz w:val="24"/>
          <w:szCs w:val="24"/>
        </w:rPr>
        <w:t>j</w:t>
      </w:r>
      <w:r>
        <w:rPr>
          <w:rFonts w:ascii="Times New Roman" w:eastAsia="宋体" w:hAnsi="Times New Roman" w:cs="Times New Roman"/>
          <w:sz w:val="24"/>
          <w:szCs w:val="24"/>
        </w:rPr>
        <w:t>个可变作用的标准值；</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r>
          <w:rPr>
            <w:rFonts w:ascii="Cambria Math" w:eastAsia="宋体" w:hAnsi="Cambria Math" w:cs="Times New Roman"/>
            <w:sz w:val="24"/>
            <w:szCs w:val="24"/>
          </w:rPr>
          <m:t>m</m:t>
        </m:r>
      </m:oMath>
      <w:r>
        <w:rPr>
          <w:rFonts w:ascii="Times New Roman" w:eastAsia="宋体" w:hAnsi="Times New Roman" w:cs="Times New Roman"/>
          <w:sz w:val="24"/>
          <w:szCs w:val="24"/>
        </w:rPr>
        <w:t>──</w:t>
      </w:r>
      <w:r>
        <w:rPr>
          <w:rFonts w:ascii="Times New Roman" w:eastAsia="宋体" w:hAnsi="Times New Roman" w:cs="Times New Roman"/>
          <w:sz w:val="24"/>
          <w:szCs w:val="24"/>
        </w:rPr>
        <w:t>参与组合的永久作用的个数；</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r>
          <w:rPr>
            <w:rFonts w:ascii="Cambria Math" w:eastAsia="宋体" w:hAnsi="Cambria Math" w:cs="Times New Roman"/>
            <w:sz w:val="24"/>
            <w:szCs w:val="24"/>
          </w:rPr>
          <m:t>n</m:t>
        </m:r>
      </m:oMath>
      <w:r>
        <w:rPr>
          <w:rFonts w:ascii="Times New Roman" w:eastAsia="宋体" w:hAnsi="Times New Roman" w:cs="Times New Roman"/>
          <w:sz w:val="24"/>
          <w:szCs w:val="24"/>
        </w:rPr>
        <w:t>──</w:t>
      </w:r>
      <w:r>
        <w:rPr>
          <w:rFonts w:ascii="Times New Roman" w:eastAsia="宋体" w:hAnsi="Times New Roman" w:cs="Times New Roman"/>
          <w:sz w:val="24"/>
          <w:szCs w:val="24"/>
        </w:rPr>
        <w:t>参与组合的可变作用的个数；</w:t>
      </w:r>
    </w:p>
    <w:p w:rsidR="00436C96" w:rsidRDefault="004F3ED3" w:rsidP="004F3ED3">
      <w:pPr>
        <w:pStyle w:val="ae"/>
        <w:numPr>
          <w:ilvl w:val="1"/>
          <w:numId w:val="19"/>
        </w:numPr>
        <w:tabs>
          <w:tab w:val="left" w:pos="993"/>
        </w:tabs>
        <w:adjustRightInd w:val="0"/>
        <w:snapToGrid w:val="0"/>
        <w:spacing w:line="360" w:lineRule="auto"/>
        <w:ind w:leftChars="200" w:firstLineChars="0"/>
        <w:rPr>
          <w:rFonts w:ascii="Times New Roman" w:eastAsia="宋体" w:hAnsi="Times New Roman" w:cs="Times New Roman"/>
          <w:sz w:val="24"/>
          <w:szCs w:val="24"/>
        </w:rPr>
      </w:pPr>
      <w:r>
        <w:rPr>
          <w:rFonts w:ascii="Times New Roman" w:eastAsia="宋体" w:hAnsi="Times New Roman" w:cs="Times New Roman"/>
          <w:sz w:val="24"/>
          <w:szCs w:val="24"/>
        </w:rPr>
        <w:t>偶然组合</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作用偶然组合的效应设计值可按下式计算：</w:t>
      </w:r>
    </w:p>
    <w:p w:rsidR="00436C96" w:rsidRDefault="003D1B1F"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d</m:t>
              </m:r>
            </m:sub>
          </m:sSub>
          <m:r>
            <w:rPr>
              <w:rFonts w:ascii="Cambria Math" w:eastAsia="宋体" w:hAnsi="Cambria Math" w:cs="Times New Roman"/>
              <w:sz w:val="24"/>
              <w:szCs w:val="24"/>
            </w:rPr>
            <m:t>=S</m:t>
          </m:r>
          <m:d>
            <m:dPr>
              <m:ctrlPr>
                <w:rPr>
                  <w:rFonts w:ascii="Cambria Math" w:eastAsia="宋体" w:hAnsi="Cambria Math" w:cs="Times New Roman"/>
                  <w:i/>
                  <w:sz w:val="24"/>
                  <w:szCs w:val="24"/>
                </w:rPr>
              </m:ctrlPr>
            </m:dPr>
            <m:e>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i=1</m:t>
                  </m:r>
                </m:sub>
                <m:sup>
                  <m:r>
                    <w:rPr>
                      <w:rFonts w:ascii="Cambria Math" w:eastAsia="宋体" w:hAnsi="Cambria Math" w:cs="Times New Roman"/>
                      <w:sz w:val="24"/>
                      <w:szCs w:val="24"/>
                    </w:rPr>
                    <m:t>n</m:t>
                  </m:r>
                </m:sup>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ik</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A</m:t>
                      </m:r>
                    </m:e>
                    <m:sub>
                      <m:r>
                        <w:rPr>
                          <w:rFonts w:ascii="Cambria Math" w:eastAsia="宋体" w:hAnsi="Cambria Math" w:cs="Times New Roman"/>
                          <w:sz w:val="24"/>
                          <w:szCs w:val="24"/>
                        </w:rPr>
                        <m:t>d</m:t>
                      </m:r>
                    </m:sub>
                  </m:sSub>
                  <m:r>
                    <w:rPr>
                      <w:rFonts w:ascii="Cambria Math" w:eastAsia="宋体" w:hAnsi="Cambria Math" w:cs="Times New Roman"/>
                      <w:sz w:val="24"/>
                      <w:szCs w:val="24"/>
                    </w:rPr>
                    <m:t>+</m:t>
                  </m:r>
                </m:e>
              </m:nary>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f1</m:t>
                      </m:r>
                    </m:sub>
                  </m:sSub>
                  <m:r>
                    <m:rPr>
                      <m:nor/>
                    </m:rPr>
                    <w:rPr>
                      <w:rFonts w:ascii="Times New Roman" w:eastAsia="宋体" w:hAnsi="Times New Roman" w:cs="Times New Roman"/>
                      <w:sz w:val="24"/>
                      <w:szCs w:val="24"/>
                    </w:rPr>
                    <m:t>或</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q1</m:t>
                      </m:r>
                    </m:sub>
                  </m:sSub>
                </m:e>
              </m:d>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1k</m:t>
                  </m:r>
                </m:sub>
              </m:sSub>
              <m:r>
                <w:rPr>
                  <w:rFonts w:ascii="Cambria Math" w:eastAsia="宋体" w:hAnsi="Cambria Math" w:cs="Times New Roman"/>
                  <w:sz w:val="24"/>
                  <w:szCs w:val="24"/>
                </w:rPr>
                <m:t>+</m:t>
              </m:r>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j=2</m:t>
                  </m:r>
                </m:sub>
                <m:sup>
                  <m:r>
                    <w:rPr>
                      <w:rFonts w:ascii="Cambria Math" w:eastAsia="宋体" w:hAnsi="Cambria Math" w:cs="Times New Roman"/>
                      <w:sz w:val="24"/>
                      <w:szCs w:val="24"/>
                    </w:rPr>
                    <m:t>m</m:t>
                  </m:r>
                </m:sup>
                <m:e>
                  <m:sSub>
                    <m:sSubPr>
                      <m:ctrlPr>
                        <w:rPr>
                          <w:rFonts w:ascii="Cambria Math" w:eastAsia="宋体" w:hAnsi="Cambria Math" w:cs="Times New Roman"/>
                          <w:i/>
                          <w:sz w:val="24"/>
                          <w:szCs w:val="24"/>
                        </w:rPr>
                      </m:ctrlPr>
                    </m:sSub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qj</m:t>
                          </m:r>
                        </m:sub>
                      </m:sSub>
                      <m:r>
                        <w:rPr>
                          <w:rFonts w:ascii="Cambria Math" w:eastAsia="宋体" w:hAnsi="Cambria Math" w:cs="Times New Roman"/>
                          <w:sz w:val="24"/>
                          <w:szCs w:val="24"/>
                        </w:rPr>
                        <m:t>Q</m:t>
                      </m:r>
                    </m:e>
                    <m:sub>
                      <m:r>
                        <w:rPr>
                          <w:rFonts w:ascii="Cambria Math" w:eastAsia="宋体" w:hAnsi="Cambria Math" w:cs="Times New Roman"/>
                          <w:sz w:val="24"/>
                          <w:szCs w:val="24"/>
                        </w:rPr>
                        <m:t>jk</m:t>
                      </m:r>
                    </m:sub>
                  </m:sSub>
                </m:e>
              </m:nary>
            </m:e>
          </m:d>
        </m:oMath>
      </m:oMathPara>
    </w:p>
    <w:p w:rsidR="00436C96" w:rsidRDefault="004F3ED3" w:rsidP="004F3ED3">
      <w:pPr>
        <w:tabs>
          <w:tab w:val="left" w:pos="993"/>
        </w:tabs>
        <w:adjustRightInd w:val="0"/>
        <w:snapToGrid w:val="0"/>
        <w:spacing w:line="360" w:lineRule="auto"/>
        <w:jc w:val="right"/>
        <w:rPr>
          <w:rFonts w:ascii="Times New Roman" w:eastAsia="宋体" w:hAnsi="Times New Roman" w:cs="Times New Roman"/>
          <w:sz w:val="24"/>
          <w:szCs w:val="24"/>
        </w:rPr>
      </w:pPr>
      <w:r>
        <w:rPr>
          <w:rFonts w:ascii="Times New Roman" w:eastAsia="宋体" w:hAnsi="Times New Roman" w:cs="Times New Roman"/>
          <w:sz w:val="24"/>
          <w:szCs w:val="24"/>
        </w:rPr>
        <w:t>式（</w:t>
      </w:r>
      <w:r>
        <w:rPr>
          <w:rFonts w:ascii="Times New Roman" w:eastAsia="宋体" w:hAnsi="Times New Roman" w:cs="Times New Roman"/>
          <w:sz w:val="24"/>
          <w:szCs w:val="24"/>
        </w:rPr>
        <w:t>4.2.2-2</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A</m:t>
            </m:r>
          </m:e>
          <m:sub>
            <m:r>
              <w:rPr>
                <w:rFonts w:ascii="Cambria Math" w:eastAsia="宋体" w:hAnsi="Cambria Math" w:cs="Times New Roman"/>
                <w:sz w:val="24"/>
                <w:szCs w:val="24"/>
              </w:rPr>
              <m:t>d</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偶然作用的设计值；</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f1</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主导可变作用的频遇值系数，除有特别规定外，一般取</w:t>
      </w:r>
      <w:r>
        <w:rPr>
          <w:rFonts w:ascii="Times New Roman" w:eastAsia="宋体" w:hAnsi="Times New Roman" w:cs="Times New Roman"/>
          <w:sz w:val="24"/>
          <w:szCs w:val="24"/>
        </w:rPr>
        <w:t>1.0</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q1</m:t>
            </m:r>
          </m:sub>
        </m:sSub>
        <m:sSub>
          <m:sSubPr>
            <m:ctrlPr>
              <w:rPr>
                <w:rFonts w:ascii="Cambria Math" w:eastAsia="宋体" w:hAnsi="Cambria Math" w:cs="Times New Roman"/>
                <w:i/>
                <w:sz w:val="24"/>
                <w:szCs w:val="24"/>
              </w:rPr>
            </m:ctrlPr>
          </m:sSubPr>
          <m:e>
            <m:r>
              <m:rPr>
                <m:sty m:val="p"/>
              </m:rPr>
              <w:rPr>
                <w:rFonts w:ascii="Cambria Math" w:eastAsia="宋体" w:hAnsi="Cambria Math" w:cs="Times New Roman"/>
                <w:sz w:val="24"/>
                <w:szCs w:val="24"/>
              </w:rPr>
              <m:t>、</m:t>
            </m:r>
            <m:r>
              <w:rPr>
                <w:rFonts w:ascii="Cambria Math" w:eastAsia="宋体" w:hAnsi="Cambria Math" w:cs="Times New Roman"/>
                <w:sz w:val="24"/>
                <w:szCs w:val="24"/>
              </w:rPr>
              <m:t>ψ</m:t>
            </m:r>
          </m:e>
          <m:sub>
            <m:r>
              <w:rPr>
                <w:rFonts w:ascii="Cambria Math" w:eastAsia="宋体" w:hAnsi="Cambria Math" w:cs="Times New Roman"/>
                <w:sz w:val="24"/>
                <w:szCs w:val="24"/>
              </w:rPr>
              <m:t>qj</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主导可变作用和第</w:t>
      </w:r>
      <w:r>
        <w:rPr>
          <w:rFonts w:ascii="Times New Roman" w:eastAsia="宋体" w:hAnsi="Times New Roman" w:cs="Times New Roman"/>
          <w:sz w:val="24"/>
          <w:szCs w:val="24"/>
        </w:rPr>
        <w:t>j</w:t>
      </w:r>
      <w:r>
        <w:rPr>
          <w:rFonts w:ascii="Times New Roman" w:eastAsia="宋体" w:hAnsi="Times New Roman" w:cs="Times New Roman"/>
          <w:sz w:val="24"/>
          <w:szCs w:val="24"/>
        </w:rPr>
        <w:t>个可变作用的准永久系数，除有特别规定外，一般取</w:t>
      </w:r>
      <w:r>
        <w:rPr>
          <w:rFonts w:ascii="Times New Roman" w:eastAsia="宋体" w:hAnsi="Times New Roman" w:cs="Times New Roman"/>
          <w:sz w:val="24"/>
          <w:szCs w:val="24"/>
        </w:rPr>
        <w:t>1.0</w:t>
      </w:r>
      <w:r>
        <w:rPr>
          <w:rFonts w:ascii="Times New Roman" w:eastAsia="宋体" w:hAnsi="Times New Roman" w:cs="Times New Roman"/>
          <w:sz w:val="24"/>
          <w:szCs w:val="24"/>
        </w:rPr>
        <w:t>；</w:t>
      </w:r>
    </w:p>
    <w:p w:rsidR="00436C96" w:rsidRDefault="004F3ED3" w:rsidP="004F3ED3">
      <w:pPr>
        <w:pStyle w:val="ae"/>
        <w:numPr>
          <w:ilvl w:val="1"/>
          <w:numId w:val="19"/>
        </w:numPr>
        <w:tabs>
          <w:tab w:val="left" w:pos="993"/>
        </w:tabs>
        <w:adjustRightInd w:val="0"/>
        <w:snapToGrid w:val="0"/>
        <w:spacing w:line="360" w:lineRule="auto"/>
        <w:ind w:leftChars="200" w:firstLineChars="0"/>
        <w:rPr>
          <w:rFonts w:ascii="Times New Roman" w:eastAsia="宋体" w:hAnsi="Times New Roman" w:cs="Times New Roman"/>
          <w:sz w:val="24"/>
          <w:szCs w:val="24"/>
        </w:rPr>
      </w:pPr>
      <w:r>
        <w:rPr>
          <w:rFonts w:ascii="Times New Roman" w:eastAsia="宋体" w:hAnsi="Times New Roman" w:cs="Times New Roman"/>
          <w:sz w:val="24"/>
          <w:szCs w:val="24"/>
        </w:rPr>
        <w:t>地震组合</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地震组合的效应设计值可按下式计算：</w:t>
      </w:r>
    </w:p>
    <w:p w:rsidR="00436C96" w:rsidRDefault="003D1B1F"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d</m:t>
              </m:r>
            </m:sub>
          </m:sSub>
          <m:r>
            <w:rPr>
              <w:rFonts w:ascii="Cambria Math" w:eastAsia="宋体" w:hAnsi="Cambria Math" w:cs="Times New Roman"/>
              <w:sz w:val="24"/>
              <w:szCs w:val="24"/>
            </w:rPr>
            <m:t>=S</m:t>
          </m:r>
          <m:d>
            <m:dPr>
              <m:ctrlPr>
                <w:rPr>
                  <w:rFonts w:ascii="Cambria Math" w:eastAsia="宋体" w:hAnsi="Cambria Math" w:cs="Times New Roman"/>
                  <w:i/>
                  <w:sz w:val="24"/>
                  <w:szCs w:val="24"/>
                </w:rPr>
              </m:ctrlPr>
            </m:dPr>
            <m:e>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i=1</m:t>
                  </m:r>
                </m:sub>
                <m:sup>
                  <m:r>
                    <w:rPr>
                      <w:rFonts w:ascii="Cambria Math" w:eastAsia="宋体" w:hAnsi="Cambria Math" w:cs="Times New Roman"/>
                      <w:sz w:val="24"/>
                      <w:szCs w:val="24"/>
                    </w:rPr>
                    <m:t>n</m:t>
                  </m:r>
                </m:sup>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ik</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γ</m:t>
                          </m:r>
                        </m:e>
                        <m:sub>
                          <m:r>
                            <m:rPr>
                              <m:nor/>
                            </m:rPr>
                            <w:rPr>
                              <w:rFonts w:ascii="Times New Roman" w:eastAsia="宋体" w:hAnsi="Times New Roman" w:cs="Times New Roman"/>
                              <w:iCs/>
                              <w:sz w:val="24"/>
                              <w:szCs w:val="24"/>
                            </w:rPr>
                            <m:t>I</m:t>
                          </m:r>
                        </m:sub>
                      </m:sSub>
                      <m:r>
                        <w:rPr>
                          <w:rFonts w:ascii="Cambria Math" w:eastAsia="宋体" w:hAnsi="Cambria Math" w:cs="Times New Roman"/>
                          <w:sz w:val="24"/>
                          <w:szCs w:val="24"/>
                        </w:rPr>
                        <m:t>A</m:t>
                      </m:r>
                    </m:e>
                    <m:sub>
                      <m:r>
                        <w:rPr>
                          <w:rFonts w:ascii="Cambria Math" w:eastAsia="宋体" w:hAnsi="Cambria Math" w:cs="Times New Roman"/>
                          <w:sz w:val="24"/>
                          <w:szCs w:val="24"/>
                        </w:rPr>
                        <m:t>EK</m:t>
                      </m:r>
                    </m:sub>
                  </m:sSub>
                  <m:r>
                    <w:rPr>
                      <w:rFonts w:ascii="Cambria Math" w:eastAsia="宋体" w:hAnsi="Cambria Math" w:cs="Times New Roman"/>
                      <w:sz w:val="24"/>
                      <w:szCs w:val="24"/>
                    </w:rPr>
                    <m:t>+</m:t>
                  </m:r>
                </m:e>
              </m:nary>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j=2</m:t>
                  </m:r>
                </m:sub>
                <m:sup>
                  <m:r>
                    <w:rPr>
                      <w:rFonts w:ascii="Cambria Math" w:eastAsia="宋体" w:hAnsi="Cambria Math" w:cs="Times New Roman"/>
                      <w:sz w:val="24"/>
                      <w:szCs w:val="24"/>
                    </w:rPr>
                    <m:t>m</m:t>
                  </m:r>
                </m:sup>
                <m:e>
                  <m:sSub>
                    <m:sSubPr>
                      <m:ctrlPr>
                        <w:rPr>
                          <w:rFonts w:ascii="Cambria Math" w:eastAsia="宋体" w:hAnsi="Cambria Math" w:cs="Times New Roman"/>
                          <w:i/>
                          <w:sz w:val="24"/>
                          <w:szCs w:val="24"/>
                        </w:rPr>
                      </m:ctrlPr>
                    </m:sSub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qj</m:t>
                          </m:r>
                        </m:sub>
                      </m:sSub>
                      <m:r>
                        <w:rPr>
                          <w:rFonts w:ascii="Cambria Math" w:eastAsia="宋体" w:hAnsi="Cambria Math" w:cs="Times New Roman"/>
                          <w:sz w:val="24"/>
                          <w:szCs w:val="24"/>
                        </w:rPr>
                        <m:t>Q</m:t>
                      </m:r>
                    </m:e>
                    <m:sub>
                      <m:r>
                        <w:rPr>
                          <w:rFonts w:ascii="Cambria Math" w:eastAsia="宋体" w:hAnsi="Cambria Math" w:cs="Times New Roman"/>
                          <w:sz w:val="24"/>
                          <w:szCs w:val="24"/>
                        </w:rPr>
                        <m:t>jk</m:t>
                      </m:r>
                    </m:sub>
                  </m:sSub>
                </m:e>
              </m:nary>
            </m:e>
          </m:d>
        </m:oMath>
      </m:oMathPara>
    </w:p>
    <w:p w:rsidR="00436C96" w:rsidRDefault="004F3ED3" w:rsidP="004F3ED3">
      <w:pPr>
        <w:tabs>
          <w:tab w:val="left" w:pos="993"/>
        </w:tabs>
        <w:adjustRightInd w:val="0"/>
        <w:snapToGrid w:val="0"/>
        <w:spacing w:line="360" w:lineRule="auto"/>
        <w:jc w:val="right"/>
        <w:rPr>
          <w:rFonts w:ascii="Times New Roman" w:eastAsia="宋体" w:hAnsi="Times New Roman" w:cs="Times New Roman"/>
          <w:sz w:val="24"/>
          <w:szCs w:val="24"/>
        </w:rPr>
      </w:pPr>
      <w:r>
        <w:rPr>
          <w:rFonts w:ascii="Times New Roman" w:eastAsia="宋体" w:hAnsi="Times New Roman" w:cs="Times New Roman"/>
          <w:sz w:val="24"/>
          <w:szCs w:val="24"/>
        </w:rPr>
        <w:t>式（</w:t>
      </w:r>
      <w:r>
        <w:rPr>
          <w:rFonts w:ascii="Times New Roman" w:eastAsia="宋体" w:hAnsi="Times New Roman" w:cs="Times New Roman"/>
          <w:sz w:val="24"/>
          <w:szCs w:val="24"/>
        </w:rPr>
        <w:t>4.2.2-3</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A</m:t>
            </m:r>
          </m:e>
          <m:sub>
            <m:r>
              <w:rPr>
                <w:rFonts w:ascii="Cambria Math" w:eastAsia="宋体" w:hAnsi="Cambria Math" w:cs="Times New Roman"/>
                <w:sz w:val="24"/>
                <w:szCs w:val="24"/>
              </w:rPr>
              <m:t>EK</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地震作用的标准值；</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γ</m:t>
            </m:r>
          </m:e>
          <m:sub>
            <m:r>
              <m:rPr>
                <m:nor/>
              </m:rPr>
              <w:rPr>
                <w:rFonts w:ascii="Times New Roman" w:eastAsia="宋体" w:hAnsi="Times New Roman" w:cs="Times New Roman"/>
                <w:iCs/>
                <w:sz w:val="24"/>
                <w:szCs w:val="24"/>
              </w:rPr>
              <m:t>I</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地震作用分项系数，除有特别规定外，一般取</w:t>
      </w:r>
      <w:r>
        <w:rPr>
          <w:rFonts w:ascii="Times New Roman" w:eastAsia="宋体" w:hAnsi="Times New Roman" w:cs="Times New Roman"/>
          <w:sz w:val="24"/>
          <w:szCs w:val="24"/>
        </w:rPr>
        <w:t>1.4</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qj</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第</w:t>
      </w:r>
      <w:r>
        <w:rPr>
          <w:rFonts w:ascii="Times New Roman" w:eastAsia="宋体" w:hAnsi="Times New Roman" w:cs="Times New Roman"/>
          <w:sz w:val="24"/>
          <w:szCs w:val="24"/>
        </w:rPr>
        <w:t>j</w:t>
      </w:r>
      <w:r>
        <w:rPr>
          <w:rFonts w:ascii="Times New Roman" w:eastAsia="宋体" w:hAnsi="Times New Roman" w:cs="Times New Roman"/>
          <w:sz w:val="24"/>
          <w:szCs w:val="24"/>
        </w:rPr>
        <w:t>个可变作用的准永久系数，除有特别规定外，一般取</w:t>
      </w:r>
      <w:r>
        <w:rPr>
          <w:rFonts w:ascii="Times New Roman" w:eastAsia="宋体" w:hAnsi="Times New Roman" w:cs="Times New Roman"/>
          <w:sz w:val="24"/>
          <w:szCs w:val="24"/>
        </w:rPr>
        <w:t>1.0</w:t>
      </w:r>
      <w:r>
        <w:rPr>
          <w:rFonts w:ascii="Times New Roman" w:eastAsia="宋体" w:hAnsi="Times New Roman" w:cs="Times New Roman"/>
          <w:sz w:val="24"/>
          <w:szCs w:val="24"/>
        </w:rPr>
        <w:t>；</w:t>
      </w:r>
    </w:p>
    <w:p w:rsidR="00436C96" w:rsidRDefault="004F3ED3" w:rsidP="004F3ED3">
      <w:pPr>
        <w:pStyle w:val="2"/>
        <w:numPr>
          <w:ilvl w:val="0"/>
          <w:numId w:val="18"/>
        </w:numPr>
        <w:adjustRightInd w:val="0"/>
        <w:snapToGrid w:val="0"/>
        <w:rPr>
          <w:rFonts w:ascii="Times New Roman" w:hAnsi="Times New Roman" w:cs="Times New Roman"/>
        </w:rPr>
      </w:pPr>
      <w:r>
        <w:rPr>
          <w:rFonts w:ascii="Times New Roman" w:hAnsi="Times New Roman" w:cs="Times New Roman"/>
        </w:rPr>
        <w:t>有轨电车工程桩板结构按正常使用极限状态设计时，应根据不同的设计要求，采用作用的频遇组合或准永久组合，并应符合下列规定：</w:t>
      </w:r>
    </w:p>
    <w:p w:rsidR="00436C96" w:rsidRDefault="004F3ED3" w:rsidP="004F3ED3">
      <w:pPr>
        <w:pStyle w:val="ae"/>
        <w:numPr>
          <w:ilvl w:val="1"/>
          <w:numId w:val="20"/>
        </w:numPr>
        <w:tabs>
          <w:tab w:val="left" w:pos="993"/>
        </w:tabs>
        <w:adjustRightInd w:val="0"/>
        <w:snapToGrid w:val="0"/>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频遇组合</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作用频遇组合的效应设计值可按下式计算：</w:t>
      </w:r>
    </w:p>
    <w:p w:rsidR="00436C96" w:rsidRDefault="003D1B1F"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d</m:t>
              </m:r>
            </m:sub>
          </m:sSub>
          <m:r>
            <w:rPr>
              <w:rFonts w:ascii="Cambria Math" w:eastAsia="宋体" w:hAnsi="Cambria Math" w:cs="Times New Roman"/>
              <w:sz w:val="24"/>
              <w:szCs w:val="24"/>
            </w:rPr>
            <m:t>=</m:t>
          </m:r>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i=1</m:t>
              </m:r>
            </m:sub>
            <m:sup>
              <m:r>
                <w:rPr>
                  <w:rFonts w:ascii="Cambria Math" w:eastAsia="宋体" w:hAnsi="Cambria Math" w:cs="Times New Roman"/>
                  <w:sz w:val="24"/>
                  <w:szCs w:val="24"/>
                </w:rPr>
                <m:t>n</m:t>
              </m:r>
            </m:sup>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ik</m:t>
                  </m:r>
                </m:sub>
              </m:sSub>
              <m:r>
                <w:rPr>
                  <w:rFonts w:ascii="Cambria Math" w:eastAsia="宋体" w:hAnsi="Cambria Math" w:cs="Times New Roman"/>
                  <w:sz w:val="24"/>
                  <w:szCs w:val="24"/>
                </w:rPr>
                <m:t>+</m:t>
              </m:r>
            </m:e>
          </m:nary>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f1</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1k</m:t>
              </m:r>
            </m:sub>
          </m:sSub>
          <m:r>
            <w:rPr>
              <w:rFonts w:ascii="Cambria Math" w:eastAsia="宋体" w:hAnsi="Cambria Math" w:cs="Times New Roman"/>
              <w:sz w:val="24"/>
              <w:szCs w:val="24"/>
            </w:rPr>
            <m:t>+</m:t>
          </m:r>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j=2</m:t>
              </m:r>
            </m:sub>
            <m:sup>
              <m:r>
                <w:rPr>
                  <w:rFonts w:ascii="Cambria Math" w:eastAsia="宋体" w:hAnsi="Cambria Math" w:cs="Times New Roman"/>
                  <w:sz w:val="24"/>
                  <w:szCs w:val="24"/>
                </w:rPr>
                <m:t>m</m:t>
              </m:r>
            </m:sup>
            <m:e>
              <m:sSub>
                <m:sSubPr>
                  <m:ctrlPr>
                    <w:rPr>
                      <w:rFonts w:ascii="Cambria Math" w:eastAsia="宋体" w:hAnsi="Cambria Math" w:cs="Times New Roman"/>
                      <w:i/>
                      <w:sz w:val="24"/>
                      <w:szCs w:val="24"/>
                    </w:rPr>
                  </m:ctrlPr>
                </m:sSub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qj</m:t>
                      </m:r>
                    </m:sub>
                  </m:sSub>
                  <m:r>
                    <w:rPr>
                      <w:rFonts w:ascii="Cambria Math" w:eastAsia="宋体" w:hAnsi="Cambria Math" w:cs="Times New Roman"/>
                      <w:sz w:val="24"/>
                      <w:szCs w:val="24"/>
                    </w:rPr>
                    <m:t>Q</m:t>
                  </m:r>
                </m:e>
                <m:sub>
                  <m:r>
                    <w:rPr>
                      <w:rFonts w:ascii="Cambria Math" w:eastAsia="宋体" w:hAnsi="Cambria Math" w:cs="Times New Roman"/>
                      <w:sz w:val="24"/>
                      <w:szCs w:val="24"/>
                    </w:rPr>
                    <m:t>jk</m:t>
                  </m:r>
                </m:sub>
              </m:sSub>
            </m:e>
          </m:nary>
        </m:oMath>
      </m:oMathPara>
    </w:p>
    <w:p w:rsidR="00436C96" w:rsidRDefault="004F3ED3" w:rsidP="004F3ED3">
      <w:pPr>
        <w:tabs>
          <w:tab w:val="left" w:pos="993"/>
        </w:tabs>
        <w:adjustRightInd w:val="0"/>
        <w:snapToGrid w:val="0"/>
        <w:spacing w:line="360" w:lineRule="auto"/>
        <w:jc w:val="right"/>
        <w:rPr>
          <w:rFonts w:ascii="Times New Roman" w:eastAsia="宋体" w:hAnsi="Times New Roman" w:cs="Times New Roman"/>
          <w:sz w:val="24"/>
          <w:szCs w:val="24"/>
        </w:rPr>
      </w:pPr>
      <w:r>
        <w:rPr>
          <w:rFonts w:ascii="Times New Roman" w:eastAsia="宋体" w:hAnsi="Times New Roman" w:cs="Times New Roman"/>
          <w:sz w:val="24"/>
          <w:szCs w:val="24"/>
        </w:rPr>
        <w:t>式（</w:t>
      </w:r>
      <w:r>
        <w:rPr>
          <w:rFonts w:ascii="Times New Roman" w:eastAsia="宋体" w:hAnsi="Times New Roman" w:cs="Times New Roman"/>
          <w:sz w:val="24"/>
          <w:szCs w:val="24"/>
        </w:rPr>
        <w:t>4.2.2-4</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f1</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主导可变作用的频遇值系数，除有特别规定外，一般取</w:t>
      </w:r>
      <w:r>
        <w:rPr>
          <w:rFonts w:ascii="Times New Roman" w:eastAsia="宋体" w:hAnsi="Times New Roman" w:cs="Times New Roman"/>
          <w:sz w:val="24"/>
          <w:szCs w:val="24"/>
        </w:rPr>
        <w:t>1.0</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qj</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第</w:t>
      </w:r>
      <w:r>
        <w:rPr>
          <w:rFonts w:ascii="Times New Roman" w:eastAsia="宋体" w:hAnsi="Times New Roman" w:cs="Times New Roman"/>
          <w:sz w:val="24"/>
          <w:szCs w:val="24"/>
        </w:rPr>
        <w:t>j</w:t>
      </w:r>
      <w:r>
        <w:rPr>
          <w:rFonts w:ascii="Times New Roman" w:eastAsia="宋体" w:hAnsi="Times New Roman" w:cs="Times New Roman"/>
          <w:sz w:val="24"/>
          <w:szCs w:val="24"/>
        </w:rPr>
        <w:t>个可变作用的准永久系数，除有特别规定外，一般取</w:t>
      </w:r>
      <w:r>
        <w:rPr>
          <w:rFonts w:ascii="Times New Roman" w:eastAsia="宋体" w:hAnsi="Times New Roman" w:cs="Times New Roman"/>
          <w:sz w:val="24"/>
          <w:szCs w:val="24"/>
        </w:rPr>
        <w:t>1.0</w:t>
      </w:r>
      <w:r>
        <w:rPr>
          <w:rFonts w:ascii="Times New Roman" w:eastAsia="宋体" w:hAnsi="Times New Roman" w:cs="Times New Roman"/>
          <w:sz w:val="24"/>
          <w:szCs w:val="24"/>
        </w:rPr>
        <w:t>；</w:t>
      </w:r>
    </w:p>
    <w:p w:rsidR="00436C96" w:rsidRDefault="004F3ED3" w:rsidP="004F3ED3">
      <w:pPr>
        <w:pStyle w:val="ae"/>
        <w:numPr>
          <w:ilvl w:val="1"/>
          <w:numId w:val="20"/>
        </w:numPr>
        <w:tabs>
          <w:tab w:val="left" w:pos="993"/>
        </w:tabs>
        <w:adjustRightInd w:val="0"/>
        <w:snapToGrid w:val="0"/>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准永久组合</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作用准永久组合的效应设计值可按下式计算：</w:t>
      </w:r>
    </w:p>
    <w:p w:rsidR="00436C96" w:rsidRDefault="003D1B1F"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d</m:t>
              </m:r>
            </m:sub>
          </m:sSub>
          <m:r>
            <w:rPr>
              <w:rFonts w:ascii="Cambria Math" w:eastAsia="宋体" w:hAnsi="Cambria Math" w:cs="Times New Roman"/>
              <w:sz w:val="24"/>
              <w:szCs w:val="24"/>
            </w:rPr>
            <m:t>=</m:t>
          </m:r>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i=1</m:t>
              </m:r>
            </m:sub>
            <m:sup>
              <m:r>
                <w:rPr>
                  <w:rFonts w:ascii="Cambria Math" w:eastAsia="宋体" w:hAnsi="Cambria Math" w:cs="Times New Roman"/>
                  <w:sz w:val="24"/>
                  <w:szCs w:val="24"/>
                </w:rPr>
                <m:t>n</m:t>
              </m:r>
            </m:sup>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G</m:t>
                  </m:r>
                </m:e>
                <m:sub>
                  <m:r>
                    <w:rPr>
                      <w:rFonts w:ascii="Cambria Math" w:eastAsia="宋体" w:hAnsi="Cambria Math" w:cs="Times New Roman"/>
                      <w:sz w:val="24"/>
                      <w:szCs w:val="24"/>
                    </w:rPr>
                    <m:t>ik</m:t>
                  </m:r>
                </m:sub>
              </m:sSub>
              <m:r>
                <w:rPr>
                  <w:rFonts w:ascii="Cambria Math" w:eastAsia="宋体" w:hAnsi="Cambria Math" w:cs="Times New Roman"/>
                  <w:sz w:val="24"/>
                  <w:szCs w:val="24"/>
                </w:rPr>
                <m:t>+</m:t>
              </m:r>
            </m:e>
          </m:nary>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j=2</m:t>
              </m:r>
            </m:sub>
            <m:sup>
              <m:r>
                <w:rPr>
                  <w:rFonts w:ascii="Cambria Math" w:eastAsia="宋体" w:hAnsi="Cambria Math" w:cs="Times New Roman"/>
                  <w:sz w:val="24"/>
                  <w:szCs w:val="24"/>
                </w:rPr>
                <m:t>m</m:t>
              </m:r>
            </m:sup>
            <m:e>
              <m:sSub>
                <m:sSubPr>
                  <m:ctrlPr>
                    <w:rPr>
                      <w:rFonts w:ascii="Cambria Math" w:eastAsia="宋体" w:hAnsi="Cambria Math" w:cs="Times New Roman"/>
                      <w:i/>
                      <w:sz w:val="24"/>
                      <w:szCs w:val="24"/>
                    </w:rPr>
                  </m:ctrlPr>
                </m:sSub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qj</m:t>
                      </m:r>
                    </m:sub>
                  </m:sSub>
                  <m:r>
                    <w:rPr>
                      <w:rFonts w:ascii="Cambria Math" w:eastAsia="宋体" w:hAnsi="Cambria Math" w:cs="Times New Roman"/>
                      <w:sz w:val="24"/>
                      <w:szCs w:val="24"/>
                    </w:rPr>
                    <m:t>Q</m:t>
                  </m:r>
                </m:e>
                <m:sub>
                  <m:r>
                    <w:rPr>
                      <w:rFonts w:ascii="Cambria Math" w:eastAsia="宋体" w:hAnsi="Cambria Math" w:cs="Times New Roman"/>
                      <w:sz w:val="24"/>
                      <w:szCs w:val="24"/>
                    </w:rPr>
                    <m:t>jk</m:t>
                  </m:r>
                </m:sub>
              </m:sSub>
            </m:e>
          </m:nary>
        </m:oMath>
      </m:oMathPara>
    </w:p>
    <w:p w:rsidR="00436C96" w:rsidRDefault="004F3ED3" w:rsidP="004F3ED3">
      <w:pPr>
        <w:tabs>
          <w:tab w:val="left" w:pos="993"/>
        </w:tabs>
        <w:adjustRightInd w:val="0"/>
        <w:snapToGrid w:val="0"/>
        <w:spacing w:line="360" w:lineRule="auto"/>
        <w:jc w:val="right"/>
        <w:rPr>
          <w:rFonts w:ascii="Times New Roman" w:eastAsia="宋体" w:hAnsi="Times New Roman" w:cs="Times New Roman"/>
          <w:sz w:val="24"/>
          <w:szCs w:val="24"/>
        </w:rPr>
      </w:pPr>
      <w:r>
        <w:rPr>
          <w:rFonts w:ascii="Times New Roman" w:eastAsia="宋体" w:hAnsi="Times New Roman" w:cs="Times New Roman"/>
          <w:sz w:val="24"/>
          <w:szCs w:val="24"/>
        </w:rPr>
        <w:t>式（</w:t>
      </w:r>
      <w:r>
        <w:rPr>
          <w:rFonts w:ascii="Times New Roman" w:eastAsia="宋体" w:hAnsi="Times New Roman" w:cs="Times New Roman"/>
          <w:sz w:val="24"/>
          <w:szCs w:val="24"/>
        </w:rPr>
        <w:t>4.2.2-5</w:t>
      </w:r>
      <w:r>
        <w:rPr>
          <w:rFonts w:ascii="Times New Roman" w:eastAsia="宋体" w:hAnsi="Times New Roman" w:cs="Times New Roman"/>
          <w:sz w:val="24"/>
          <w:szCs w:val="24"/>
        </w:rPr>
        <w:t>）</w:t>
      </w:r>
    </w:p>
    <w:p w:rsidR="00436C96" w:rsidRDefault="004F3ED3" w:rsidP="004F3ED3">
      <w:pPr>
        <w:pStyle w:val="ae"/>
        <w:tabs>
          <w:tab w:val="left" w:pos="993"/>
        </w:tabs>
        <w:adjustRightInd w:val="0"/>
        <w:snapToGrid w:val="0"/>
        <w:spacing w:line="360" w:lineRule="auto"/>
        <w:ind w:left="840"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ψ</m:t>
            </m:r>
          </m:e>
          <m:sub>
            <m:r>
              <w:rPr>
                <w:rFonts w:ascii="Cambria Math" w:eastAsia="宋体" w:hAnsi="Cambria Math" w:cs="Times New Roman"/>
                <w:sz w:val="24"/>
                <w:szCs w:val="24"/>
              </w:rPr>
              <m:t>qj</m:t>
            </m:r>
          </m:sub>
        </m:sSub>
      </m:oMath>
      <w:r>
        <w:rPr>
          <w:rFonts w:ascii="Times New Roman" w:eastAsia="宋体" w:hAnsi="Times New Roman" w:cs="Times New Roman"/>
          <w:sz w:val="24"/>
          <w:szCs w:val="24"/>
        </w:rPr>
        <w:t>——</w:t>
      </w:r>
      <w:r>
        <w:rPr>
          <w:rFonts w:ascii="Times New Roman" w:eastAsia="宋体" w:hAnsi="Times New Roman" w:cs="Times New Roman"/>
          <w:sz w:val="24"/>
          <w:szCs w:val="24"/>
        </w:rPr>
        <w:t>第</w:t>
      </w:r>
      <w:r>
        <w:rPr>
          <w:rFonts w:ascii="Times New Roman" w:eastAsia="宋体" w:hAnsi="Times New Roman" w:cs="Times New Roman"/>
          <w:sz w:val="24"/>
          <w:szCs w:val="24"/>
        </w:rPr>
        <w:t>j</w:t>
      </w:r>
      <w:r>
        <w:rPr>
          <w:rFonts w:ascii="Times New Roman" w:eastAsia="宋体" w:hAnsi="Times New Roman" w:cs="Times New Roman"/>
          <w:sz w:val="24"/>
          <w:szCs w:val="24"/>
        </w:rPr>
        <w:t>个可变作用的准永久系数，除有特别规定外，一般取</w:t>
      </w:r>
      <w:r>
        <w:rPr>
          <w:rFonts w:ascii="Times New Roman" w:eastAsia="宋体" w:hAnsi="Times New Roman" w:cs="Times New Roman"/>
          <w:sz w:val="24"/>
          <w:szCs w:val="24"/>
        </w:rPr>
        <w:t>1.0</w:t>
      </w:r>
      <w:r>
        <w:rPr>
          <w:rFonts w:ascii="Times New Roman" w:eastAsia="宋体" w:hAnsi="Times New Roman" w:cs="Times New Roman"/>
          <w:sz w:val="24"/>
          <w:szCs w:val="24"/>
        </w:rPr>
        <w:t>；</w:t>
      </w:r>
    </w:p>
    <w:p w:rsidR="00436C96" w:rsidRDefault="004F3ED3" w:rsidP="004F3ED3">
      <w:pPr>
        <w:pStyle w:val="2"/>
        <w:adjustRightInd w:val="0"/>
        <w:snapToGrid w:val="0"/>
        <w:ind w:hanging="442"/>
        <w:rPr>
          <w:rFonts w:ascii="Times New Roman" w:hAnsi="Times New Roman" w:cs="Times New Roman"/>
        </w:rPr>
      </w:pPr>
      <w:r>
        <w:rPr>
          <w:rFonts w:ascii="Times New Roman" w:hAnsi="Times New Roman" w:cs="Times New Roman"/>
        </w:rPr>
        <w:t>混凝土的原材料和配比、最低强度等级、最大水胶比和单方混凝土的胶凝材料最小用量等，应符合耐久性要求，满足抗裂、抗渗、抗冻和抗侵蚀的需要。一般环境条件下的混凝土设计强度等级不得低</w:t>
      </w:r>
      <w:r>
        <w:rPr>
          <w:rFonts w:ascii="Times New Roman" w:hAnsi="Times New Roman" w:cs="Times New Roman"/>
        </w:rPr>
        <w:t>C40</w:t>
      </w:r>
      <w:r>
        <w:rPr>
          <w:rFonts w:ascii="Times New Roman" w:hAnsi="Times New Roman" w:cs="Times New Roman"/>
        </w:rPr>
        <w:t>。</w:t>
      </w:r>
    </w:p>
    <w:p w:rsidR="00436C96" w:rsidRDefault="004F3ED3" w:rsidP="004F3ED3">
      <w:pPr>
        <w:pStyle w:val="2"/>
        <w:adjustRightInd w:val="0"/>
        <w:snapToGrid w:val="0"/>
        <w:ind w:hanging="442"/>
        <w:rPr>
          <w:rFonts w:ascii="Times New Roman" w:hAnsi="Times New Roman" w:cs="Times New Roman"/>
        </w:rPr>
      </w:pPr>
      <w:r>
        <w:rPr>
          <w:rFonts w:ascii="Times New Roman" w:hAnsi="Times New Roman" w:cs="Times New Roman"/>
        </w:rPr>
        <w:t>混凝土结构的钢筋应符合下列规定：</w:t>
      </w:r>
    </w:p>
    <w:p w:rsidR="00436C96" w:rsidRDefault="004F3ED3" w:rsidP="004F3ED3">
      <w:pPr>
        <w:pStyle w:val="ae"/>
        <w:numPr>
          <w:ilvl w:val="1"/>
          <w:numId w:val="21"/>
        </w:numPr>
        <w:tabs>
          <w:tab w:val="left" w:pos="993"/>
        </w:tabs>
        <w:adjustRightInd w:val="0"/>
        <w:snapToGrid w:val="0"/>
        <w:spacing w:line="360" w:lineRule="auto"/>
        <w:ind w:firstLineChars="0" w:hanging="442"/>
        <w:rPr>
          <w:rFonts w:ascii="Times New Roman" w:eastAsia="宋体" w:hAnsi="Times New Roman" w:cs="Times New Roman"/>
          <w:sz w:val="24"/>
          <w:szCs w:val="24"/>
        </w:rPr>
      </w:pPr>
      <w:r>
        <w:rPr>
          <w:rFonts w:ascii="Times New Roman" w:eastAsia="宋体" w:hAnsi="Times New Roman" w:cs="Times New Roman"/>
          <w:sz w:val="24"/>
          <w:szCs w:val="24"/>
        </w:rPr>
        <w:t>钢筋应采用</w:t>
      </w:r>
      <w:r>
        <w:rPr>
          <w:rFonts w:ascii="Times New Roman" w:eastAsia="宋体" w:hAnsi="Times New Roman" w:cs="Times New Roman"/>
          <w:sz w:val="24"/>
          <w:szCs w:val="24"/>
        </w:rPr>
        <w:t>HPB300</w:t>
      </w:r>
      <w:r>
        <w:rPr>
          <w:rFonts w:ascii="Times New Roman" w:eastAsia="宋体" w:hAnsi="Times New Roman" w:cs="Times New Roman"/>
          <w:sz w:val="24"/>
          <w:szCs w:val="24"/>
        </w:rPr>
        <w:t>、</w:t>
      </w:r>
      <w:r>
        <w:rPr>
          <w:rFonts w:ascii="Times New Roman" w:eastAsia="宋体" w:hAnsi="Times New Roman" w:cs="Times New Roman"/>
          <w:sz w:val="24"/>
          <w:szCs w:val="24"/>
        </w:rPr>
        <w:t>HRB400</w:t>
      </w:r>
      <w:r>
        <w:rPr>
          <w:rFonts w:ascii="Times New Roman" w:eastAsia="宋体" w:hAnsi="Times New Roman" w:cs="Times New Roman"/>
          <w:sz w:val="24"/>
          <w:szCs w:val="24"/>
        </w:rPr>
        <w:t>、</w:t>
      </w:r>
      <w:r>
        <w:rPr>
          <w:rFonts w:ascii="Times New Roman" w:eastAsia="宋体" w:hAnsi="Times New Roman" w:cs="Times New Roman"/>
          <w:sz w:val="24"/>
          <w:szCs w:val="24"/>
        </w:rPr>
        <w:t>HRBF400</w:t>
      </w:r>
      <w:r>
        <w:rPr>
          <w:rFonts w:ascii="Times New Roman" w:eastAsia="宋体" w:hAnsi="Times New Roman" w:cs="Times New Roman"/>
          <w:sz w:val="24"/>
          <w:szCs w:val="24"/>
        </w:rPr>
        <w:t>、</w:t>
      </w:r>
      <w:r>
        <w:rPr>
          <w:rFonts w:ascii="Times New Roman" w:eastAsia="宋体" w:hAnsi="Times New Roman" w:cs="Times New Roman"/>
          <w:sz w:val="24"/>
          <w:szCs w:val="24"/>
        </w:rPr>
        <w:t>HRB500</w:t>
      </w:r>
      <w:r>
        <w:rPr>
          <w:rFonts w:ascii="Times New Roman" w:eastAsia="宋体" w:hAnsi="Times New Roman" w:cs="Times New Roman"/>
          <w:sz w:val="24"/>
          <w:szCs w:val="24"/>
        </w:rPr>
        <w:t>、</w:t>
      </w:r>
      <w:r>
        <w:rPr>
          <w:rFonts w:ascii="Times New Roman" w:eastAsia="宋体" w:hAnsi="Times New Roman" w:cs="Times New Roman"/>
          <w:sz w:val="24"/>
          <w:szCs w:val="24"/>
        </w:rPr>
        <w:t>HRBF500</w:t>
      </w:r>
      <w:r>
        <w:rPr>
          <w:rFonts w:ascii="Times New Roman" w:eastAsia="宋体" w:hAnsi="Times New Roman" w:cs="Times New Roman"/>
          <w:sz w:val="24"/>
          <w:szCs w:val="24"/>
        </w:rPr>
        <w:t>级钢筋；</w:t>
      </w:r>
    </w:p>
    <w:p w:rsidR="00436C96" w:rsidRDefault="004F3ED3" w:rsidP="004F3ED3">
      <w:pPr>
        <w:pStyle w:val="ae"/>
        <w:numPr>
          <w:ilvl w:val="1"/>
          <w:numId w:val="21"/>
        </w:numPr>
        <w:tabs>
          <w:tab w:val="left" w:pos="993"/>
        </w:tabs>
        <w:adjustRightInd w:val="0"/>
        <w:snapToGrid w:val="0"/>
        <w:spacing w:line="360" w:lineRule="auto"/>
        <w:ind w:firstLineChars="0" w:hanging="442"/>
        <w:rPr>
          <w:rFonts w:ascii="Times New Roman" w:eastAsia="宋体" w:hAnsi="Times New Roman" w:cs="Times New Roman"/>
          <w:sz w:val="24"/>
          <w:szCs w:val="24"/>
        </w:rPr>
      </w:pPr>
      <w:r>
        <w:rPr>
          <w:rFonts w:ascii="Times New Roman" w:eastAsia="宋体" w:hAnsi="Times New Roman" w:cs="Times New Roman"/>
          <w:sz w:val="24"/>
          <w:szCs w:val="24"/>
        </w:rPr>
        <w:t>有抗震设防要求的结构，受力钢筋应采用</w:t>
      </w:r>
      <w:r>
        <w:rPr>
          <w:rFonts w:ascii="Times New Roman" w:eastAsia="宋体" w:hAnsi="Times New Roman" w:cs="Times New Roman"/>
          <w:sz w:val="24"/>
          <w:szCs w:val="24"/>
        </w:rPr>
        <w:t>HRB400E</w:t>
      </w:r>
      <w:r>
        <w:rPr>
          <w:rFonts w:ascii="Times New Roman" w:eastAsia="宋体" w:hAnsi="Times New Roman" w:cs="Times New Roman"/>
          <w:sz w:val="24"/>
          <w:szCs w:val="24"/>
        </w:rPr>
        <w:t>、</w:t>
      </w:r>
      <w:r>
        <w:rPr>
          <w:rFonts w:ascii="Times New Roman" w:eastAsia="宋体" w:hAnsi="Times New Roman" w:cs="Times New Roman"/>
          <w:sz w:val="24"/>
          <w:szCs w:val="24"/>
        </w:rPr>
        <w:t>HRBF400E</w:t>
      </w:r>
      <w:r>
        <w:rPr>
          <w:rFonts w:ascii="Times New Roman" w:eastAsia="宋体" w:hAnsi="Times New Roman" w:cs="Times New Roman"/>
          <w:sz w:val="24"/>
          <w:szCs w:val="24"/>
        </w:rPr>
        <w:t>、</w:t>
      </w:r>
      <w:r>
        <w:rPr>
          <w:rFonts w:ascii="Times New Roman" w:eastAsia="宋体" w:hAnsi="Times New Roman" w:cs="Times New Roman"/>
          <w:sz w:val="24"/>
          <w:szCs w:val="24"/>
        </w:rPr>
        <w:t>HRB500E</w:t>
      </w:r>
      <w:r>
        <w:rPr>
          <w:rFonts w:ascii="Times New Roman" w:eastAsia="宋体" w:hAnsi="Times New Roman" w:cs="Times New Roman"/>
          <w:sz w:val="24"/>
          <w:szCs w:val="24"/>
        </w:rPr>
        <w:t>、</w:t>
      </w:r>
      <w:r>
        <w:rPr>
          <w:rFonts w:ascii="Times New Roman" w:eastAsia="宋体" w:hAnsi="Times New Roman" w:cs="Times New Roman"/>
          <w:sz w:val="24"/>
          <w:szCs w:val="24"/>
        </w:rPr>
        <w:t>HRBF500E</w:t>
      </w:r>
      <w:r>
        <w:rPr>
          <w:rFonts w:ascii="Times New Roman" w:eastAsia="宋体" w:hAnsi="Times New Roman" w:cs="Times New Roman"/>
          <w:sz w:val="24"/>
          <w:szCs w:val="24"/>
        </w:rPr>
        <w:t>级钢筋，并应符合下列规定：</w:t>
      </w:r>
    </w:p>
    <w:p w:rsidR="00436C96" w:rsidRDefault="004F3ED3" w:rsidP="004F3ED3">
      <w:pPr>
        <w:numPr>
          <w:ilvl w:val="2"/>
          <w:numId w:val="22"/>
        </w:numPr>
        <w:adjustRightInd w:val="0"/>
        <w:snapToGrid w:val="0"/>
        <w:spacing w:line="360" w:lineRule="auto"/>
        <w:ind w:hanging="442"/>
        <w:rPr>
          <w:rFonts w:ascii="Times New Roman" w:eastAsia="宋体" w:hAnsi="Times New Roman" w:cs="Times New Roman"/>
          <w:sz w:val="24"/>
          <w:szCs w:val="24"/>
        </w:rPr>
      </w:pPr>
      <w:r>
        <w:rPr>
          <w:rFonts w:ascii="Times New Roman" w:eastAsia="宋体" w:hAnsi="Times New Roman" w:cs="Times New Roman"/>
          <w:sz w:val="24"/>
          <w:szCs w:val="24"/>
        </w:rPr>
        <w:t>抗拉强度实测值与屈服强度实测值的比值不应小于</w:t>
      </w:r>
      <w:r>
        <w:rPr>
          <w:rFonts w:ascii="Times New Roman" w:eastAsia="宋体" w:hAnsi="Times New Roman" w:cs="Times New Roman"/>
          <w:sz w:val="24"/>
          <w:szCs w:val="24"/>
        </w:rPr>
        <w:t>1.25</w:t>
      </w:r>
      <w:r>
        <w:rPr>
          <w:rFonts w:ascii="Times New Roman" w:eastAsia="宋体" w:hAnsi="Times New Roman" w:cs="Times New Roman"/>
          <w:sz w:val="24"/>
          <w:szCs w:val="24"/>
        </w:rPr>
        <w:t>；</w:t>
      </w:r>
    </w:p>
    <w:p w:rsidR="00436C96" w:rsidRDefault="004F3ED3" w:rsidP="004F3ED3">
      <w:pPr>
        <w:numPr>
          <w:ilvl w:val="2"/>
          <w:numId w:val="22"/>
        </w:numPr>
        <w:adjustRightInd w:val="0"/>
        <w:snapToGrid w:val="0"/>
        <w:spacing w:line="360" w:lineRule="auto"/>
        <w:ind w:hanging="442"/>
        <w:rPr>
          <w:rFonts w:ascii="Times New Roman" w:eastAsia="宋体" w:hAnsi="Times New Roman" w:cs="Times New Roman"/>
          <w:sz w:val="24"/>
          <w:szCs w:val="24"/>
        </w:rPr>
      </w:pPr>
      <w:r>
        <w:rPr>
          <w:rFonts w:ascii="Times New Roman" w:eastAsia="宋体" w:hAnsi="Times New Roman" w:cs="Times New Roman"/>
          <w:sz w:val="24"/>
          <w:szCs w:val="24"/>
        </w:rPr>
        <w:t>屈服强度实测值与屈服强度标准值的比值不应大于</w:t>
      </w:r>
      <w:r>
        <w:rPr>
          <w:rFonts w:ascii="Times New Roman" w:eastAsia="宋体" w:hAnsi="Times New Roman" w:cs="Times New Roman"/>
          <w:sz w:val="24"/>
          <w:szCs w:val="24"/>
        </w:rPr>
        <w:t>1.30</w:t>
      </w:r>
      <w:r>
        <w:rPr>
          <w:rFonts w:ascii="Times New Roman" w:eastAsia="宋体" w:hAnsi="Times New Roman" w:cs="Times New Roman"/>
          <w:sz w:val="24"/>
          <w:szCs w:val="24"/>
        </w:rPr>
        <w:t>；</w:t>
      </w:r>
    </w:p>
    <w:p w:rsidR="00436C96" w:rsidRDefault="004F3ED3" w:rsidP="004F3ED3">
      <w:pPr>
        <w:numPr>
          <w:ilvl w:val="2"/>
          <w:numId w:val="22"/>
        </w:numPr>
        <w:adjustRightInd w:val="0"/>
        <w:snapToGrid w:val="0"/>
        <w:spacing w:line="360" w:lineRule="auto"/>
        <w:ind w:hanging="442"/>
        <w:rPr>
          <w:rFonts w:ascii="Times New Roman" w:eastAsia="宋体" w:hAnsi="Times New Roman" w:cs="Times New Roman"/>
          <w:sz w:val="24"/>
          <w:szCs w:val="24"/>
        </w:rPr>
      </w:pPr>
      <w:r>
        <w:rPr>
          <w:rFonts w:ascii="Times New Roman" w:eastAsia="宋体" w:hAnsi="Times New Roman" w:cs="Times New Roman"/>
          <w:sz w:val="24"/>
          <w:szCs w:val="24"/>
        </w:rPr>
        <w:t>最大拉力下的总延伸率实测值不应小于</w:t>
      </w:r>
      <w:r>
        <w:rPr>
          <w:rFonts w:ascii="Times New Roman" w:eastAsia="宋体" w:hAnsi="Times New Roman" w:cs="Times New Roman"/>
          <w:sz w:val="24"/>
          <w:szCs w:val="24"/>
        </w:rPr>
        <w:t>9%</w:t>
      </w:r>
      <w:r>
        <w:rPr>
          <w:rFonts w:ascii="Times New Roman" w:eastAsia="宋体" w:hAnsi="Times New Roman" w:cs="Times New Roman"/>
          <w:sz w:val="24"/>
          <w:szCs w:val="24"/>
        </w:rPr>
        <w:t>。</w:t>
      </w:r>
    </w:p>
    <w:p w:rsidR="00436C96" w:rsidRDefault="004F3ED3" w:rsidP="004F3ED3">
      <w:pPr>
        <w:pStyle w:val="2"/>
      </w:pPr>
      <w:r>
        <w:rPr>
          <w:rFonts w:hint="eastAsia"/>
        </w:rPr>
        <w:t>计算结构承载力、截面和配筋时，作用效应采用基本组合；计算挠度时，作用效应采用准永久组合；计算裂缝宽度时，作用效应采用准永久组合并考虑长期作用影响的效应；</w:t>
      </w:r>
    </w:p>
    <w:p w:rsidR="00436C96" w:rsidRDefault="004F3ED3" w:rsidP="004F3ED3">
      <w:pPr>
        <w:pStyle w:val="2"/>
        <w:numPr>
          <w:ilvl w:val="0"/>
          <w:numId w:val="18"/>
        </w:numPr>
        <w:adjustRightInd w:val="0"/>
        <w:snapToGrid w:val="0"/>
        <w:rPr>
          <w:rFonts w:ascii="Times New Roman" w:hAnsi="Times New Roman" w:cs="Times New Roman"/>
        </w:rPr>
      </w:pPr>
      <w:r>
        <w:rPr>
          <w:rFonts w:ascii="Times New Roman" w:hAnsi="Times New Roman" w:cs="Times New Roman"/>
        </w:rPr>
        <w:t>处于一般环境中的结构，按荷载准永久组合并计及长期作用影响计算时，构件的最大计算裂缝宽度允许值</w:t>
      </w:r>
      <w:r>
        <w:rPr>
          <w:rFonts w:ascii="Times New Roman" w:hAnsi="Times New Roman" w:cs="Times New Roman" w:hint="eastAsia"/>
        </w:rPr>
        <w:t>取</w:t>
      </w:r>
      <w:r>
        <w:rPr>
          <w:rFonts w:ascii="Times New Roman" w:hAnsi="Times New Roman" w:cs="Times New Roman" w:hint="eastAsia"/>
        </w:rPr>
        <w:t>0</w:t>
      </w:r>
      <w:r>
        <w:rPr>
          <w:rFonts w:ascii="Times New Roman" w:hAnsi="Times New Roman" w:cs="Times New Roman"/>
        </w:rPr>
        <w:t>.2</w:t>
      </w:r>
      <w:r>
        <w:rPr>
          <w:rFonts w:ascii="Times New Roman" w:hAnsi="Times New Roman" w:cs="Times New Roman" w:hint="eastAsia"/>
        </w:rPr>
        <w:t>mm</w:t>
      </w:r>
      <w:r>
        <w:rPr>
          <w:rFonts w:ascii="Times New Roman" w:hAnsi="Times New Roman" w:cs="Times New Roman" w:hint="eastAsia"/>
        </w:rPr>
        <w:t>，当厚度大于</w:t>
      </w:r>
      <w:r>
        <w:rPr>
          <w:rFonts w:ascii="Times New Roman" w:hAnsi="Times New Roman" w:cs="Times New Roman" w:hint="eastAsia"/>
        </w:rPr>
        <w:t>3</w:t>
      </w:r>
      <w:r>
        <w:rPr>
          <w:rFonts w:ascii="Times New Roman" w:hAnsi="Times New Roman" w:cs="Times New Roman"/>
        </w:rPr>
        <w:t>00</w:t>
      </w:r>
      <w:r>
        <w:rPr>
          <w:rFonts w:ascii="Times New Roman" w:hAnsi="Times New Roman" w:cs="Times New Roman" w:hint="eastAsia"/>
        </w:rPr>
        <w:t>mm</w:t>
      </w:r>
      <w:r>
        <w:rPr>
          <w:rFonts w:ascii="Times New Roman" w:hAnsi="Times New Roman" w:cs="Times New Roman" w:hint="eastAsia"/>
        </w:rPr>
        <w:t>时取</w:t>
      </w:r>
      <w:r>
        <w:rPr>
          <w:rFonts w:ascii="Times New Roman" w:hAnsi="Times New Roman" w:cs="Times New Roman" w:hint="eastAsia"/>
        </w:rPr>
        <w:t>0</w:t>
      </w:r>
      <w:r>
        <w:rPr>
          <w:rFonts w:ascii="Times New Roman" w:hAnsi="Times New Roman" w:cs="Times New Roman"/>
        </w:rPr>
        <w:t>.3</w:t>
      </w:r>
      <w:r>
        <w:rPr>
          <w:rFonts w:ascii="Times New Roman" w:hAnsi="Times New Roman" w:cs="Times New Roman" w:hint="eastAsia"/>
        </w:rPr>
        <w:t>mm</w:t>
      </w:r>
      <w:r>
        <w:rPr>
          <w:rFonts w:ascii="Times New Roman" w:hAnsi="Times New Roman" w:cs="Times New Roman" w:hint="eastAsia"/>
        </w:rPr>
        <w:t>；</w:t>
      </w:r>
      <w:r>
        <w:rPr>
          <w:rFonts w:ascii="Times New Roman" w:hAnsi="Times New Roman" w:cs="Times New Roman"/>
        </w:rPr>
        <w:t>处于冻融环境或侵蚀环境等不利条件下的结构，其最大计算裂缝宽度允许值应根据具体情况另行确定。</w:t>
      </w:r>
    </w:p>
    <w:p w:rsidR="00436C96" w:rsidRDefault="004F3ED3" w:rsidP="004F3ED3">
      <w:pPr>
        <w:pStyle w:val="2"/>
        <w:numPr>
          <w:ilvl w:val="0"/>
          <w:numId w:val="18"/>
        </w:numPr>
        <w:adjustRightInd w:val="0"/>
        <w:snapToGrid w:val="0"/>
        <w:rPr>
          <w:rFonts w:ascii="Times New Roman" w:hAnsi="Times New Roman" w:cs="Times New Roman"/>
        </w:rPr>
      </w:pPr>
      <w:r>
        <w:rPr>
          <w:rFonts w:ascii="Times New Roman" w:hAnsi="Times New Roman" w:cs="Times New Roman"/>
        </w:rPr>
        <w:t>桩板结构</w:t>
      </w:r>
      <w:r>
        <w:rPr>
          <w:rFonts w:ascii="Times New Roman" w:hAnsi="Times New Roman" w:cs="Times New Roman" w:hint="eastAsia"/>
        </w:rPr>
        <w:t>的支撑</w:t>
      </w:r>
      <w:r>
        <w:rPr>
          <w:rFonts w:ascii="Times New Roman" w:hAnsi="Times New Roman" w:cs="Times New Roman"/>
        </w:rPr>
        <w:t>板计算时，桩基础结构段</w:t>
      </w:r>
      <w:r>
        <w:rPr>
          <w:rFonts w:ascii="Times New Roman" w:hAnsi="Times New Roman" w:cs="Times New Roman" w:hint="eastAsia"/>
        </w:rPr>
        <w:t>可</w:t>
      </w:r>
      <w:r>
        <w:rPr>
          <w:rFonts w:ascii="Times New Roman" w:hAnsi="Times New Roman" w:cs="Times New Roman"/>
        </w:rPr>
        <w:t>采用</w:t>
      </w:r>
      <w:bookmarkStart w:id="43" w:name="_Hlk157699280"/>
      <w:r>
        <w:rPr>
          <w:rFonts w:ascii="Times New Roman" w:hAnsi="Times New Roman" w:cs="Times New Roman" w:hint="eastAsia"/>
        </w:rPr>
        <w:t>非均匀支撑</w:t>
      </w:r>
      <w:r>
        <w:rPr>
          <w:rFonts w:ascii="Times New Roman" w:hAnsi="Times New Roman" w:cs="Times New Roman"/>
        </w:rPr>
        <w:t>连续结构板模型</w:t>
      </w:r>
      <w:bookmarkEnd w:id="43"/>
      <w:r>
        <w:rPr>
          <w:rFonts w:ascii="Times New Roman" w:hAnsi="Times New Roman" w:cs="Times New Roman"/>
        </w:rPr>
        <w:t>，可考虑跨中桩间土的支撑作用；复合地基处理段采用弹性地基上的板模型。</w:t>
      </w:r>
    </w:p>
    <w:p w:rsidR="00436C96" w:rsidRDefault="004F3ED3" w:rsidP="004F3ED3">
      <w:pPr>
        <w:pStyle w:val="2"/>
        <w:numPr>
          <w:ilvl w:val="0"/>
          <w:numId w:val="12"/>
        </w:numPr>
        <w:adjustRightInd w:val="0"/>
        <w:snapToGrid w:val="0"/>
        <w:rPr>
          <w:rFonts w:ascii="Times New Roman" w:hAnsi="Times New Roman" w:cs="Times New Roman"/>
        </w:rPr>
      </w:pPr>
      <w:r>
        <w:rPr>
          <w:rFonts w:ascii="Times New Roman" w:hAnsi="Times New Roman" w:cs="Times New Roman"/>
        </w:rPr>
        <w:t>桩板结构底板应满足作为轨道支撑结构的变形控制要求。</w:t>
      </w:r>
    </w:p>
    <w:p w:rsidR="00436C96" w:rsidRDefault="004F3ED3" w:rsidP="004F3ED3">
      <w:pPr>
        <w:pStyle w:val="2"/>
        <w:numPr>
          <w:ilvl w:val="0"/>
          <w:numId w:val="12"/>
        </w:numPr>
        <w:adjustRightInd w:val="0"/>
        <w:snapToGrid w:val="0"/>
        <w:rPr>
          <w:rFonts w:ascii="Times New Roman" w:hAnsi="Times New Roman" w:cs="Times New Roman"/>
        </w:rPr>
      </w:pPr>
      <w:r>
        <w:rPr>
          <w:rFonts w:ascii="Times New Roman" w:hAnsi="Times New Roman" w:cs="Times New Roman"/>
        </w:rPr>
        <w:t>减沉复合疏桩基础承载力及沉降计算可按现行行业标准《建筑桩基基础设计</w:t>
      </w:r>
      <w:r>
        <w:rPr>
          <w:rFonts w:ascii="Times New Roman" w:hAnsi="Times New Roman" w:cs="Times New Roman"/>
        </w:rPr>
        <w:lastRenderedPageBreak/>
        <w:t>规范》（</w:t>
      </w:r>
      <w:r>
        <w:rPr>
          <w:rFonts w:ascii="Times New Roman" w:hAnsi="Times New Roman" w:cs="Times New Roman"/>
        </w:rPr>
        <w:t>JGJ94</w:t>
      </w:r>
      <w:r>
        <w:rPr>
          <w:rFonts w:ascii="Times New Roman" w:hAnsi="Times New Roman" w:cs="Times New Roman"/>
        </w:rPr>
        <w:t>）沉降控制复合桩基的有关规定计算。</w:t>
      </w:r>
    </w:p>
    <w:p w:rsidR="00436C96" w:rsidRDefault="004F3ED3" w:rsidP="004F3ED3">
      <w:pPr>
        <w:pStyle w:val="2"/>
        <w:numPr>
          <w:ilvl w:val="0"/>
          <w:numId w:val="12"/>
        </w:numPr>
        <w:adjustRightInd w:val="0"/>
        <w:snapToGrid w:val="0"/>
        <w:rPr>
          <w:rFonts w:ascii="Times New Roman" w:hAnsi="Times New Roman" w:cs="Times New Roman"/>
        </w:rPr>
      </w:pPr>
      <w:r>
        <w:rPr>
          <w:rFonts w:ascii="Times New Roman" w:hAnsi="Times New Roman" w:cs="Times New Roman"/>
        </w:rPr>
        <w:t>复合地基承载力及沉降计算参考本标准</w:t>
      </w:r>
      <w:r>
        <w:rPr>
          <w:rFonts w:ascii="Times New Roman" w:hAnsi="Times New Roman" w:cs="Times New Roman"/>
        </w:rPr>
        <w:t>4.2.1</w:t>
      </w:r>
      <w:r>
        <w:rPr>
          <w:rFonts w:ascii="Times New Roman" w:hAnsi="Times New Roman" w:cs="Times New Roman"/>
        </w:rPr>
        <w:t>条并满足现行行业标准《建筑地基处理设计规范》（</w:t>
      </w:r>
      <w:r>
        <w:rPr>
          <w:rFonts w:ascii="Times New Roman" w:hAnsi="Times New Roman" w:cs="Times New Roman"/>
        </w:rPr>
        <w:t>JGJ 79</w:t>
      </w:r>
      <w:r>
        <w:rPr>
          <w:rFonts w:ascii="Times New Roman" w:hAnsi="Times New Roman" w:cs="Times New Roman"/>
        </w:rPr>
        <w:t>）的有关规定计算。</w:t>
      </w:r>
    </w:p>
    <w:p w:rsidR="00436C96" w:rsidRDefault="004F3ED3" w:rsidP="004F3ED3">
      <w:pPr>
        <w:pStyle w:val="2"/>
        <w:numPr>
          <w:ilvl w:val="0"/>
          <w:numId w:val="12"/>
        </w:numPr>
        <w:adjustRightInd w:val="0"/>
        <w:snapToGrid w:val="0"/>
        <w:rPr>
          <w:rFonts w:ascii="Times New Roman" w:hAnsi="Times New Roman" w:cs="Times New Roman"/>
        </w:rPr>
      </w:pPr>
      <w:r>
        <w:rPr>
          <w:rFonts w:ascii="Times New Roman" w:hAnsi="Times New Roman" w:cs="Times New Roman"/>
        </w:rPr>
        <w:t>桩板结构应设置变形缝，变形缝间距宜为</w:t>
      </w:r>
      <w:r>
        <w:rPr>
          <w:rFonts w:ascii="Times New Roman" w:hAnsi="Times New Roman" w:cs="Times New Roman"/>
        </w:rPr>
        <w:t>25~30m</w:t>
      </w:r>
      <w:r>
        <w:rPr>
          <w:rFonts w:ascii="Times New Roman" w:hAnsi="Times New Roman" w:cs="Times New Roman"/>
        </w:rPr>
        <w:t>。</w:t>
      </w:r>
    </w:p>
    <w:p w:rsidR="00436C96" w:rsidRDefault="004F3ED3" w:rsidP="004F3ED3">
      <w:pPr>
        <w:pStyle w:val="2"/>
        <w:numPr>
          <w:ilvl w:val="0"/>
          <w:numId w:val="12"/>
        </w:numPr>
        <w:adjustRightInd w:val="0"/>
        <w:snapToGrid w:val="0"/>
        <w:rPr>
          <w:rFonts w:ascii="Times New Roman" w:hAnsi="Times New Roman" w:cs="Times New Roman"/>
        </w:rPr>
      </w:pPr>
      <w:r>
        <w:rPr>
          <w:rFonts w:ascii="Times New Roman" w:hAnsi="Times New Roman" w:cs="Times New Roman"/>
        </w:rPr>
        <w:t>桩板结构作为过渡段时，总长度不宜小于</w:t>
      </w:r>
      <w:r>
        <w:rPr>
          <w:rFonts w:ascii="Times New Roman" w:hAnsi="Times New Roman" w:cs="Times New Roman"/>
        </w:rPr>
        <w:t>60m</w:t>
      </w:r>
      <w:r>
        <w:rPr>
          <w:rFonts w:ascii="Times New Roman" w:hAnsi="Times New Roman" w:cs="Times New Roman"/>
        </w:rPr>
        <w:t>。</w:t>
      </w:r>
    </w:p>
    <w:p w:rsidR="00436C96" w:rsidRDefault="00436C96" w:rsidP="004F3ED3">
      <w:pPr>
        <w:rPr>
          <w:rFonts w:ascii="Times New Roman" w:hAnsi="Times New Roman" w:cs="Times New Roman"/>
        </w:rPr>
      </w:pPr>
    </w:p>
    <w:p w:rsidR="00436C96" w:rsidRDefault="004F3ED3" w:rsidP="004F3ED3">
      <w:pPr>
        <w:pStyle w:val="ae"/>
        <w:numPr>
          <w:ilvl w:val="2"/>
          <w:numId w:val="5"/>
        </w:numPr>
        <w:tabs>
          <w:tab w:val="left" w:pos="-567"/>
        </w:tabs>
        <w:spacing w:line="360" w:lineRule="auto"/>
        <w:ind w:firstLineChars="0"/>
        <w:rPr>
          <w:rFonts w:ascii="Times New Roman" w:eastAsia="宋体" w:hAnsi="Times New Roman" w:cs="Times New Roman"/>
          <w:sz w:val="24"/>
          <w:szCs w:val="24"/>
        </w:rPr>
      </w:pPr>
      <w:bookmarkStart w:id="44" w:name="_Toc27489"/>
      <w:r>
        <w:rPr>
          <w:rFonts w:ascii="Times New Roman" w:eastAsia="宋体" w:hAnsi="Times New Roman" w:cs="Times New Roman"/>
          <w:sz w:val="24"/>
          <w:szCs w:val="24"/>
        </w:rPr>
        <w:t>装配式一体化轨道路基结构应符合下列规定：</w:t>
      </w:r>
      <w:bookmarkEnd w:id="44"/>
    </w:p>
    <w:p w:rsidR="00436C96" w:rsidRDefault="004F3ED3" w:rsidP="004F3ED3">
      <w:pPr>
        <w:pStyle w:val="2"/>
        <w:numPr>
          <w:ilvl w:val="0"/>
          <w:numId w:val="23"/>
        </w:numPr>
        <w:rPr>
          <w:rFonts w:ascii="Times New Roman" w:hAnsi="Times New Roman" w:cs="Times New Roman"/>
        </w:rPr>
      </w:pPr>
      <w:r>
        <w:rPr>
          <w:rFonts w:ascii="Times New Roman" w:hAnsi="Times New Roman" w:cs="Times New Roman"/>
        </w:rPr>
        <w:t>装配式一体化轨道路基结构底部采用预制桩，上部采用预制轨道梁，中间通过可靠的连接节点装配而成。</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连接方式应根据结构形式、施工工艺、场地条件等因素确定，可采用干式接头或湿式接头。</w:t>
      </w:r>
      <w:r>
        <w:rPr>
          <w:rFonts w:ascii="Times New Roman" w:hAnsi="Times New Roman" w:cs="Times New Roman"/>
          <w:szCs w:val="21"/>
        </w:rPr>
        <w:t>如图</w:t>
      </w:r>
      <w:r>
        <w:rPr>
          <w:rFonts w:ascii="Times New Roman" w:hAnsi="Times New Roman" w:cs="Times New Roman"/>
          <w:szCs w:val="21"/>
        </w:rPr>
        <w:t>4.2.3-1</w:t>
      </w:r>
      <w:r>
        <w:rPr>
          <w:rFonts w:ascii="Times New Roman" w:hAnsi="Times New Roman" w:cs="Times New Roman"/>
          <w:szCs w:val="21"/>
        </w:rPr>
        <w:t>、</w:t>
      </w:r>
      <w:r>
        <w:rPr>
          <w:rFonts w:ascii="Times New Roman" w:hAnsi="Times New Roman" w:cs="Times New Roman"/>
          <w:szCs w:val="21"/>
        </w:rPr>
        <w:t>4.2.3-2</w:t>
      </w:r>
      <w:r>
        <w:rPr>
          <w:rFonts w:ascii="Times New Roman" w:hAnsi="Times New Roman" w:cs="Times New Roman"/>
          <w:szCs w:val="21"/>
        </w:rPr>
        <w:t>所示：</w:t>
      </w:r>
    </w:p>
    <w:p w:rsidR="00436C96" w:rsidRDefault="004F3ED3" w:rsidP="004F3ED3">
      <w:pPr>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1459865" cy="2128520"/>
            <wp:effectExtent l="0" t="0" r="6985" b="5080"/>
            <wp:docPr id="295575154"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75154" name="图片 1" descr="图示, 工程绘图&#10;&#10;描述已自动生成"/>
                    <pic:cNvPicPr>
                      <a:picLocks noChangeAspect="1"/>
                    </pic:cNvPicPr>
                  </pic:nvPicPr>
                  <pic:blipFill>
                    <a:blip r:embed="rId23"/>
                    <a:stretch>
                      <a:fillRect/>
                    </a:stretch>
                  </pic:blipFill>
                  <pic:spPr>
                    <a:xfrm>
                      <a:off x="0" y="0"/>
                      <a:ext cx="1474038" cy="2148976"/>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932940" cy="2025015"/>
            <wp:effectExtent l="0" t="0" r="0" b="0"/>
            <wp:docPr id="654612796"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12796" name="图片 1" descr="图示, 工程绘图&#10;&#10;描述已自动生成"/>
                    <pic:cNvPicPr>
                      <a:picLocks noChangeAspect="1"/>
                    </pic:cNvPicPr>
                  </pic:nvPicPr>
                  <pic:blipFill>
                    <a:blip r:embed="rId24"/>
                    <a:stretch>
                      <a:fillRect/>
                    </a:stretch>
                  </pic:blipFill>
                  <pic:spPr>
                    <a:xfrm>
                      <a:off x="0" y="0"/>
                      <a:ext cx="1937994" cy="2030191"/>
                    </a:xfrm>
                    <a:prstGeom prst="rect">
                      <a:avLst/>
                    </a:prstGeom>
                  </pic:spPr>
                </pic:pic>
              </a:graphicData>
            </a:graphic>
          </wp:inline>
        </w:drawing>
      </w:r>
    </w:p>
    <w:p w:rsidR="00436C96" w:rsidRDefault="004F3ED3" w:rsidP="004F3ED3">
      <w:pPr>
        <w:adjustRightInd w:val="0"/>
        <w:snapToGrid w:val="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图</w:t>
      </w:r>
      <w:r>
        <w:rPr>
          <w:rFonts w:ascii="Times New Roman" w:eastAsia="宋体" w:hAnsi="Times New Roman" w:cs="Times New Roman"/>
          <w:sz w:val="24"/>
          <w:szCs w:val="24"/>
        </w:rPr>
        <w:t xml:space="preserve"> 4.2.3-1</w:t>
      </w:r>
      <w:r>
        <w:rPr>
          <w:rFonts w:ascii="Times New Roman" w:eastAsia="宋体" w:hAnsi="Times New Roman" w:cs="Times New Roman"/>
          <w:sz w:val="24"/>
          <w:szCs w:val="24"/>
        </w:rPr>
        <w:t>干式接头断面</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图</w:t>
      </w:r>
      <w:r>
        <w:rPr>
          <w:rFonts w:ascii="Times New Roman" w:eastAsia="宋体" w:hAnsi="Times New Roman" w:cs="Times New Roman"/>
          <w:sz w:val="24"/>
          <w:szCs w:val="24"/>
        </w:rPr>
        <w:t xml:space="preserve"> 4.2.3-1</w:t>
      </w:r>
      <w:r>
        <w:rPr>
          <w:rFonts w:ascii="Times New Roman" w:eastAsia="宋体" w:hAnsi="Times New Roman" w:cs="Times New Roman"/>
          <w:sz w:val="24"/>
          <w:szCs w:val="24"/>
        </w:rPr>
        <w:t>湿式接头</w:t>
      </w:r>
    </w:p>
    <w:p w:rsidR="00436C96" w:rsidRDefault="004F3ED3" w:rsidP="004F3ED3">
      <w:pPr>
        <w:pStyle w:val="2"/>
        <w:numPr>
          <w:ilvl w:val="0"/>
          <w:numId w:val="18"/>
        </w:numPr>
        <w:rPr>
          <w:rFonts w:ascii="Times New Roman" w:hAnsi="Times New Roman" w:cs="Times New Roman"/>
          <w:szCs w:val="18"/>
        </w:rPr>
      </w:pPr>
      <w:r>
        <w:rPr>
          <w:rFonts w:ascii="Times New Roman" w:hAnsi="Times New Roman" w:cs="Times New Roman"/>
          <w:szCs w:val="18"/>
        </w:rPr>
        <w:t>装配式一体化轨道路基结构主要用于地下管线密集或地基软弱土层较厚区域，并通过构件标准化、规模化生产产生经济社会效益。</w:t>
      </w:r>
    </w:p>
    <w:p w:rsidR="00436C96" w:rsidRDefault="004F3ED3" w:rsidP="004F3ED3">
      <w:pPr>
        <w:pStyle w:val="2"/>
        <w:numPr>
          <w:ilvl w:val="0"/>
          <w:numId w:val="18"/>
        </w:numPr>
        <w:rPr>
          <w:rFonts w:ascii="Times New Roman" w:hAnsi="Times New Roman" w:cs="Times New Roman"/>
          <w:szCs w:val="18"/>
        </w:rPr>
      </w:pPr>
      <w:r>
        <w:rPr>
          <w:rFonts w:ascii="Times New Roman" w:hAnsi="Times New Roman" w:cs="Times New Roman"/>
          <w:szCs w:val="18"/>
        </w:rPr>
        <w:t>装配式一体化轨道路基结构应具有较强的整体性能，具有足够的强度、适当的刚度和弹性，满足稳定性、耐久性和绝缘性要求，确保车辆安全、平稳和舒适度</w:t>
      </w:r>
    </w:p>
    <w:p w:rsidR="00436C96" w:rsidRDefault="004F3ED3" w:rsidP="004F3ED3">
      <w:pPr>
        <w:pStyle w:val="2"/>
        <w:numPr>
          <w:ilvl w:val="0"/>
          <w:numId w:val="18"/>
        </w:numPr>
        <w:adjustRightInd w:val="0"/>
        <w:snapToGrid w:val="0"/>
        <w:ind w:hanging="442"/>
        <w:rPr>
          <w:rFonts w:ascii="Times New Roman" w:hAnsi="Times New Roman" w:cs="Times New Roman"/>
        </w:rPr>
      </w:pPr>
      <w:r>
        <w:rPr>
          <w:rFonts w:ascii="Times New Roman" w:hAnsi="Times New Roman" w:cs="Times New Roman"/>
          <w:szCs w:val="18"/>
        </w:rPr>
        <w:t>装配式一体化轨道路基结构</w:t>
      </w:r>
      <w:r>
        <w:rPr>
          <w:rFonts w:ascii="Times New Roman" w:hAnsi="Times New Roman" w:cs="Times New Roman"/>
          <w:bCs/>
        </w:rPr>
        <w:t>应对其在施工阶段和使用阶段各种不利组合作用下的承载力、裂缝宽度及挠度进行验算，</w:t>
      </w:r>
      <w:r>
        <w:rPr>
          <w:rFonts w:ascii="Times New Roman" w:hAnsi="Times New Roman" w:cs="Times New Roman"/>
          <w:szCs w:val="18"/>
        </w:rPr>
        <w:t>荷载作用及荷载组合可参考</w:t>
      </w:r>
      <w:r>
        <w:rPr>
          <w:rFonts w:ascii="Times New Roman" w:hAnsi="Times New Roman" w:cs="Times New Roman"/>
          <w:szCs w:val="18"/>
        </w:rPr>
        <w:t>4.2.2</w:t>
      </w:r>
      <w:r>
        <w:rPr>
          <w:rFonts w:ascii="Times New Roman" w:hAnsi="Times New Roman" w:cs="Times New Roman"/>
          <w:szCs w:val="18"/>
        </w:rPr>
        <w:t>条。</w:t>
      </w:r>
    </w:p>
    <w:p w:rsidR="00436C96" w:rsidRDefault="004F3ED3" w:rsidP="004F3ED3">
      <w:pPr>
        <w:pStyle w:val="2"/>
        <w:numPr>
          <w:ilvl w:val="0"/>
          <w:numId w:val="18"/>
        </w:numPr>
        <w:adjustRightInd w:val="0"/>
        <w:snapToGrid w:val="0"/>
        <w:ind w:hanging="442"/>
        <w:rPr>
          <w:rFonts w:ascii="Times New Roman" w:hAnsi="Times New Roman" w:cs="Times New Roman"/>
          <w:szCs w:val="18"/>
        </w:rPr>
      </w:pPr>
      <w:r>
        <w:rPr>
          <w:rFonts w:ascii="Times New Roman" w:hAnsi="Times New Roman" w:cs="Times New Roman"/>
          <w:szCs w:val="18"/>
        </w:rPr>
        <w:t>预制构件在翻转、吊装、运输、安装等短暂设计工况下的施工验算时，应将构件自重标准值乘以动力系数后作为等效静力荷载标准值。构件运输、吊运时，动力系数宜取</w:t>
      </w:r>
      <w:r>
        <w:rPr>
          <w:rFonts w:ascii="Times New Roman" w:hAnsi="Times New Roman" w:cs="Times New Roman"/>
          <w:szCs w:val="18"/>
        </w:rPr>
        <w:t>1.5</w:t>
      </w:r>
      <w:r>
        <w:rPr>
          <w:rFonts w:ascii="Times New Roman" w:hAnsi="Times New Roman" w:cs="Times New Roman"/>
          <w:szCs w:val="18"/>
        </w:rPr>
        <w:t>；构件翻转及安装过程中就位、临时固定时，动力系数</w:t>
      </w:r>
      <w:r>
        <w:rPr>
          <w:rFonts w:ascii="Times New Roman" w:hAnsi="Times New Roman" w:cs="Times New Roman"/>
          <w:szCs w:val="18"/>
        </w:rPr>
        <w:lastRenderedPageBreak/>
        <w:t>可取</w:t>
      </w:r>
      <w:r>
        <w:rPr>
          <w:rFonts w:ascii="Times New Roman" w:hAnsi="Times New Roman" w:cs="Times New Roman"/>
          <w:szCs w:val="18"/>
        </w:rPr>
        <w:t>1.2</w:t>
      </w:r>
      <w:r>
        <w:rPr>
          <w:rFonts w:ascii="Times New Roman" w:hAnsi="Times New Roman" w:cs="Times New Roman"/>
          <w:szCs w:val="18"/>
        </w:rPr>
        <w:t>。</w:t>
      </w:r>
    </w:p>
    <w:p w:rsidR="00436C96" w:rsidRDefault="004F3ED3" w:rsidP="004F3ED3">
      <w:pPr>
        <w:pStyle w:val="2"/>
        <w:numPr>
          <w:ilvl w:val="0"/>
          <w:numId w:val="18"/>
        </w:numPr>
        <w:adjustRightInd w:val="0"/>
        <w:snapToGrid w:val="0"/>
        <w:ind w:hanging="442"/>
        <w:rPr>
          <w:rFonts w:ascii="Times New Roman" w:hAnsi="Times New Roman" w:cs="Times New Roman"/>
          <w:szCs w:val="18"/>
        </w:rPr>
      </w:pPr>
      <w:r>
        <w:rPr>
          <w:rFonts w:ascii="Times New Roman" w:hAnsi="Times New Roman" w:cs="Times New Roman"/>
          <w:szCs w:val="18"/>
        </w:rPr>
        <w:t>装配式一体化轨道路基结构</w:t>
      </w:r>
      <w:r>
        <w:rPr>
          <w:rFonts w:ascii="Times New Roman" w:hAnsi="Times New Roman" w:cs="Times New Roman" w:hint="eastAsia"/>
          <w:szCs w:val="18"/>
        </w:rPr>
        <w:t>的混凝土原材料及钢筋以及裂缝控制要求可参考</w:t>
      </w:r>
      <w:r>
        <w:rPr>
          <w:rFonts w:ascii="Times New Roman" w:hAnsi="Times New Roman" w:cs="Times New Roman" w:hint="eastAsia"/>
          <w:szCs w:val="18"/>
        </w:rPr>
        <w:t>4</w:t>
      </w:r>
      <w:r>
        <w:rPr>
          <w:rFonts w:ascii="Times New Roman" w:hAnsi="Times New Roman" w:cs="Times New Roman"/>
          <w:szCs w:val="18"/>
        </w:rPr>
        <w:t>.2.2</w:t>
      </w:r>
      <w:r>
        <w:rPr>
          <w:rFonts w:ascii="Times New Roman" w:hAnsi="Times New Roman" w:cs="Times New Roman" w:hint="eastAsia"/>
          <w:szCs w:val="18"/>
        </w:rPr>
        <w:t>。</w:t>
      </w:r>
    </w:p>
    <w:p w:rsidR="00436C96" w:rsidRDefault="004F3ED3" w:rsidP="004F3ED3">
      <w:pPr>
        <w:pStyle w:val="2"/>
        <w:numPr>
          <w:ilvl w:val="0"/>
          <w:numId w:val="18"/>
        </w:numPr>
        <w:adjustRightInd w:val="0"/>
        <w:snapToGrid w:val="0"/>
        <w:ind w:hanging="442"/>
        <w:rPr>
          <w:rFonts w:cs="Times New Roman"/>
        </w:rPr>
      </w:pPr>
      <w:r>
        <w:rPr>
          <w:rFonts w:ascii="Times New Roman" w:hAnsi="Times New Roman" w:cs="Times New Roman" w:hint="eastAsia"/>
          <w:szCs w:val="18"/>
        </w:rPr>
        <w:t>钢</w:t>
      </w:r>
      <w:r>
        <w:rPr>
          <w:rFonts w:ascii="Times New Roman" w:hAnsi="Times New Roman" w:cs="Times New Roman"/>
          <w:szCs w:val="18"/>
        </w:rPr>
        <w:t>构件</w:t>
      </w:r>
      <w:r>
        <w:rPr>
          <w:rFonts w:ascii="Times New Roman" w:hAnsi="Times New Roman" w:cs="Times New Roman" w:hint="eastAsia"/>
          <w:szCs w:val="18"/>
        </w:rPr>
        <w:t>宜采用</w:t>
      </w:r>
      <w:r>
        <w:rPr>
          <w:rFonts w:ascii="Times New Roman" w:hAnsi="Times New Roman" w:cs="Times New Roman" w:hint="eastAsia"/>
          <w:szCs w:val="18"/>
        </w:rPr>
        <w:t>Q235</w:t>
      </w:r>
      <w:r>
        <w:rPr>
          <w:rFonts w:ascii="Times New Roman" w:hAnsi="Times New Roman" w:cs="Times New Roman" w:hint="eastAsia"/>
          <w:szCs w:val="18"/>
        </w:rPr>
        <w:t>钢、</w:t>
      </w:r>
      <w:r>
        <w:rPr>
          <w:rFonts w:ascii="Times New Roman" w:hAnsi="Times New Roman" w:cs="Times New Roman" w:hint="eastAsia"/>
          <w:szCs w:val="18"/>
        </w:rPr>
        <w:t>Q3</w:t>
      </w:r>
      <w:r>
        <w:rPr>
          <w:rFonts w:ascii="Times New Roman" w:hAnsi="Times New Roman" w:cs="Times New Roman"/>
          <w:szCs w:val="18"/>
        </w:rPr>
        <w:t>5</w:t>
      </w:r>
      <w:r>
        <w:rPr>
          <w:rFonts w:ascii="Times New Roman" w:hAnsi="Times New Roman" w:cs="Times New Roman" w:hint="eastAsia"/>
          <w:szCs w:val="18"/>
        </w:rPr>
        <w:t>5</w:t>
      </w:r>
      <w:r>
        <w:rPr>
          <w:rFonts w:ascii="Times New Roman" w:hAnsi="Times New Roman" w:cs="Times New Roman" w:hint="eastAsia"/>
          <w:szCs w:val="18"/>
        </w:rPr>
        <w:t>钢或</w:t>
      </w:r>
      <w:r>
        <w:rPr>
          <w:rFonts w:ascii="Times New Roman" w:hAnsi="Times New Roman" w:cs="Times New Roman"/>
          <w:szCs w:val="18"/>
        </w:rPr>
        <w:t>Q390</w:t>
      </w:r>
      <w:r>
        <w:rPr>
          <w:rFonts w:ascii="Times New Roman" w:hAnsi="Times New Roman" w:cs="Times New Roman"/>
          <w:szCs w:val="18"/>
        </w:rPr>
        <w:t>钢</w:t>
      </w:r>
      <w:r>
        <w:rPr>
          <w:rFonts w:ascii="Times New Roman" w:hAnsi="Times New Roman" w:cs="Times New Roman" w:hint="eastAsia"/>
          <w:szCs w:val="18"/>
        </w:rPr>
        <w:t>，其质量等级不应低于</w:t>
      </w:r>
      <w:r>
        <w:rPr>
          <w:rFonts w:ascii="Times New Roman" w:hAnsi="Times New Roman" w:cs="Times New Roman"/>
          <w:szCs w:val="18"/>
        </w:rPr>
        <w:t>B</w:t>
      </w:r>
      <w:r>
        <w:rPr>
          <w:rFonts w:ascii="Times New Roman" w:hAnsi="Times New Roman" w:cs="Times New Roman"/>
          <w:szCs w:val="18"/>
        </w:rPr>
        <w:t>级</w:t>
      </w:r>
      <w:r>
        <w:rPr>
          <w:rFonts w:ascii="Times New Roman" w:hAnsi="Times New Roman" w:cs="Times New Roman" w:hint="eastAsia"/>
          <w:szCs w:val="18"/>
        </w:rPr>
        <w:t>。</w:t>
      </w:r>
      <w:r>
        <w:rPr>
          <w:rFonts w:ascii="Times New Roman" w:hAnsi="Times New Roman" w:cs="Times New Roman"/>
          <w:szCs w:val="18"/>
        </w:rPr>
        <w:t>钢</w:t>
      </w:r>
      <w:r>
        <w:rPr>
          <w:rFonts w:cs="Times New Roman"/>
        </w:rPr>
        <w:t>材应符合</w:t>
      </w:r>
      <w:r>
        <w:rPr>
          <w:rFonts w:cs="Times New Roman" w:hint="eastAsia"/>
        </w:rPr>
        <w:t>下列</w:t>
      </w:r>
      <w:r>
        <w:rPr>
          <w:rFonts w:cs="Times New Roman"/>
        </w:rPr>
        <w:t>规定</w:t>
      </w:r>
      <w:r>
        <w:rPr>
          <w:rFonts w:cs="Times New Roman" w:hint="eastAsia"/>
        </w:rPr>
        <w:t>：</w:t>
      </w:r>
    </w:p>
    <w:p w:rsidR="00436C96" w:rsidRDefault="004F3ED3" w:rsidP="004F3ED3">
      <w:pPr>
        <w:pStyle w:val="ae"/>
        <w:numPr>
          <w:ilvl w:val="1"/>
          <w:numId w:val="24"/>
        </w:numPr>
        <w:tabs>
          <w:tab w:val="left" w:pos="993"/>
        </w:tabs>
        <w:adjustRightInd w:val="0"/>
        <w:snapToGrid w:val="0"/>
        <w:spacing w:line="360" w:lineRule="auto"/>
        <w:ind w:firstLineChars="0" w:hanging="442"/>
        <w:rPr>
          <w:rFonts w:ascii="宋体" w:eastAsia="宋体" w:hAnsi="宋体"/>
          <w:sz w:val="24"/>
          <w:szCs w:val="24"/>
        </w:rPr>
      </w:pPr>
      <w:r>
        <w:rPr>
          <w:rFonts w:ascii="宋体" w:eastAsia="宋体" w:hAnsi="宋体" w:hint="eastAsia"/>
          <w:sz w:val="24"/>
          <w:szCs w:val="24"/>
        </w:rPr>
        <w:t>屈强比</w:t>
      </w:r>
      <w:r>
        <w:rPr>
          <w:rFonts w:ascii="宋体" w:eastAsia="宋体" w:hAnsi="宋体"/>
          <w:sz w:val="24"/>
          <w:szCs w:val="24"/>
        </w:rPr>
        <w:t>不应大于</w:t>
      </w:r>
      <w:r>
        <w:rPr>
          <w:rFonts w:ascii="宋体" w:eastAsia="宋体" w:hAnsi="宋体" w:hint="eastAsia"/>
          <w:sz w:val="24"/>
          <w:szCs w:val="24"/>
        </w:rPr>
        <w:t>0.85；</w:t>
      </w:r>
    </w:p>
    <w:p w:rsidR="00436C96" w:rsidRDefault="004F3ED3" w:rsidP="004F3ED3">
      <w:pPr>
        <w:pStyle w:val="ae"/>
        <w:numPr>
          <w:ilvl w:val="1"/>
          <w:numId w:val="24"/>
        </w:numPr>
        <w:tabs>
          <w:tab w:val="left" w:pos="993"/>
        </w:tabs>
        <w:adjustRightInd w:val="0"/>
        <w:snapToGrid w:val="0"/>
        <w:spacing w:line="360" w:lineRule="auto"/>
        <w:ind w:firstLineChars="0" w:hanging="442"/>
        <w:rPr>
          <w:rFonts w:ascii="宋体" w:eastAsia="宋体" w:hAnsi="宋体"/>
          <w:sz w:val="24"/>
          <w:szCs w:val="24"/>
        </w:rPr>
      </w:pPr>
      <w:r>
        <w:rPr>
          <w:rFonts w:ascii="宋体" w:eastAsia="宋体" w:hAnsi="宋体" w:hint="eastAsia"/>
          <w:sz w:val="24"/>
          <w:szCs w:val="24"/>
        </w:rPr>
        <w:t>钢材应有明显的屈服台阶，且伸长率不应小于20%；</w:t>
      </w:r>
    </w:p>
    <w:p w:rsidR="00436C96" w:rsidRDefault="004F3ED3" w:rsidP="004F3ED3">
      <w:pPr>
        <w:pStyle w:val="ae"/>
        <w:numPr>
          <w:ilvl w:val="1"/>
          <w:numId w:val="24"/>
        </w:numPr>
        <w:tabs>
          <w:tab w:val="left" w:pos="993"/>
        </w:tabs>
        <w:adjustRightInd w:val="0"/>
        <w:snapToGrid w:val="0"/>
        <w:spacing w:line="360" w:lineRule="auto"/>
        <w:ind w:firstLineChars="0" w:hanging="442"/>
        <w:rPr>
          <w:rFonts w:ascii="宋体" w:eastAsia="宋体" w:hAnsi="宋体"/>
          <w:sz w:val="24"/>
          <w:szCs w:val="24"/>
        </w:rPr>
      </w:pPr>
      <w:r>
        <w:rPr>
          <w:rFonts w:ascii="宋体" w:eastAsia="宋体" w:hAnsi="宋体" w:hint="eastAsia"/>
          <w:sz w:val="24"/>
          <w:szCs w:val="24"/>
        </w:rPr>
        <w:t>钢材应有良好的焊接性和合格的冲击韧性。</w:t>
      </w:r>
    </w:p>
    <w:p w:rsidR="00436C96" w:rsidRDefault="004F3ED3" w:rsidP="004F3ED3">
      <w:pPr>
        <w:pStyle w:val="2"/>
        <w:numPr>
          <w:ilvl w:val="0"/>
          <w:numId w:val="18"/>
        </w:numPr>
        <w:adjustRightInd w:val="0"/>
        <w:snapToGrid w:val="0"/>
        <w:ind w:hanging="442"/>
        <w:rPr>
          <w:rFonts w:cs="Times New Roman"/>
        </w:rPr>
      </w:pPr>
      <w:r>
        <w:rPr>
          <w:rFonts w:cs="Times New Roman"/>
        </w:rPr>
        <w:t>预制构件</w:t>
      </w:r>
      <w:r>
        <w:rPr>
          <w:rFonts w:cs="Times New Roman" w:hint="eastAsia"/>
        </w:rPr>
        <w:t>的</w:t>
      </w:r>
      <w:r>
        <w:rPr>
          <w:rFonts w:cs="Times New Roman"/>
        </w:rPr>
        <w:t>连接材料应</w:t>
      </w:r>
      <w:r>
        <w:rPr>
          <w:rFonts w:cs="Times New Roman" w:hint="eastAsia"/>
        </w:rPr>
        <w:t>符合</w:t>
      </w:r>
      <w:r>
        <w:rPr>
          <w:rFonts w:cs="Times New Roman"/>
        </w:rPr>
        <w:t>下列规定：</w:t>
      </w:r>
    </w:p>
    <w:p w:rsidR="00436C96" w:rsidRDefault="004F3ED3" w:rsidP="004F3ED3">
      <w:pPr>
        <w:pStyle w:val="ae"/>
        <w:numPr>
          <w:ilvl w:val="1"/>
          <w:numId w:val="25"/>
        </w:numPr>
        <w:tabs>
          <w:tab w:val="left" w:pos="993"/>
        </w:tabs>
        <w:adjustRightInd w:val="0"/>
        <w:snapToGrid w:val="0"/>
        <w:spacing w:line="360" w:lineRule="auto"/>
        <w:ind w:firstLineChars="0" w:hanging="442"/>
        <w:rPr>
          <w:rFonts w:ascii="宋体" w:eastAsia="宋体" w:hAnsi="宋体"/>
          <w:sz w:val="24"/>
          <w:szCs w:val="24"/>
        </w:rPr>
      </w:pPr>
      <w:r>
        <w:rPr>
          <w:rFonts w:ascii="宋体" w:eastAsia="宋体" w:hAnsi="宋体" w:hint="eastAsia"/>
          <w:sz w:val="24"/>
          <w:szCs w:val="24"/>
        </w:rPr>
        <w:t>当混凝土</w:t>
      </w:r>
      <w:r>
        <w:rPr>
          <w:rFonts w:ascii="宋体" w:eastAsia="宋体" w:hAnsi="宋体"/>
          <w:sz w:val="24"/>
          <w:szCs w:val="24"/>
        </w:rPr>
        <w:t>构件的</w:t>
      </w:r>
      <w:r>
        <w:rPr>
          <w:rFonts w:ascii="宋体" w:eastAsia="宋体" w:hAnsi="宋体" w:hint="eastAsia"/>
          <w:sz w:val="24"/>
          <w:szCs w:val="24"/>
        </w:rPr>
        <w:t>受力钢筋在同一连接区段内钢筋接头面积百分率为</w:t>
      </w:r>
      <w:r>
        <w:rPr>
          <w:rFonts w:ascii="宋体" w:eastAsia="宋体" w:hAnsi="宋体"/>
          <w:sz w:val="24"/>
          <w:szCs w:val="24"/>
        </w:rPr>
        <w:t>100%</w:t>
      </w:r>
      <w:r>
        <w:rPr>
          <w:rFonts w:ascii="宋体" w:eastAsia="宋体" w:hAnsi="宋体" w:hint="eastAsia"/>
          <w:sz w:val="24"/>
          <w:szCs w:val="24"/>
        </w:rPr>
        <w:t>时，应选用Ⅰ级机械连接接头；</w:t>
      </w:r>
    </w:p>
    <w:p w:rsidR="00436C96" w:rsidRDefault="004F3ED3" w:rsidP="004F3ED3">
      <w:pPr>
        <w:pStyle w:val="ae"/>
        <w:numPr>
          <w:ilvl w:val="1"/>
          <w:numId w:val="25"/>
        </w:numPr>
        <w:tabs>
          <w:tab w:val="left" w:pos="993"/>
        </w:tabs>
        <w:adjustRightInd w:val="0"/>
        <w:snapToGrid w:val="0"/>
        <w:spacing w:line="360" w:lineRule="auto"/>
        <w:ind w:firstLineChars="0" w:hanging="442"/>
        <w:rPr>
          <w:rFonts w:ascii="宋体" w:eastAsia="宋体" w:hAnsi="宋体"/>
          <w:sz w:val="24"/>
          <w:szCs w:val="24"/>
        </w:rPr>
      </w:pPr>
      <w:r>
        <w:rPr>
          <w:rFonts w:ascii="宋体" w:eastAsia="宋体" w:hAnsi="宋体" w:hint="eastAsia"/>
          <w:sz w:val="24"/>
          <w:szCs w:val="24"/>
        </w:rPr>
        <w:t>钢筋套筒灌浆连接接头采用的套筒应符合现行行业标准《钢筋连接用灌浆套筒》JG</w:t>
      </w:r>
      <w:r>
        <w:rPr>
          <w:rFonts w:ascii="宋体" w:eastAsia="宋体" w:hAnsi="宋体"/>
          <w:sz w:val="24"/>
          <w:szCs w:val="24"/>
        </w:rPr>
        <w:t>/T 398</w:t>
      </w:r>
      <w:r>
        <w:rPr>
          <w:rFonts w:ascii="宋体" w:eastAsia="宋体" w:hAnsi="宋体" w:hint="eastAsia"/>
          <w:sz w:val="24"/>
          <w:szCs w:val="24"/>
        </w:rPr>
        <w:t>的有关规定，灌浆料应符合现行行业标准《钢筋连接用套筒灌浆料》JG</w:t>
      </w:r>
      <w:r>
        <w:rPr>
          <w:rFonts w:ascii="宋体" w:eastAsia="宋体" w:hAnsi="宋体"/>
          <w:sz w:val="24"/>
          <w:szCs w:val="24"/>
        </w:rPr>
        <w:t>/T 408</w:t>
      </w:r>
      <w:r>
        <w:rPr>
          <w:rFonts w:ascii="宋体" w:eastAsia="宋体" w:hAnsi="宋体" w:hint="eastAsia"/>
          <w:sz w:val="24"/>
          <w:szCs w:val="24"/>
        </w:rPr>
        <w:t>的有关规定；</w:t>
      </w:r>
    </w:p>
    <w:p w:rsidR="00436C96" w:rsidRDefault="004F3ED3" w:rsidP="004F3ED3">
      <w:pPr>
        <w:pStyle w:val="ae"/>
        <w:numPr>
          <w:ilvl w:val="1"/>
          <w:numId w:val="25"/>
        </w:numPr>
        <w:tabs>
          <w:tab w:val="left" w:pos="993"/>
        </w:tabs>
        <w:adjustRightInd w:val="0"/>
        <w:snapToGrid w:val="0"/>
        <w:spacing w:line="360" w:lineRule="auto"/>
        <w:ind w:firstLineChars="0" w:hanging="442"/>
        <w:rPr>
          <w:rFonts w:ascii="宋体" w:eastAsia="宋体" w:hAnsi="宋体"/>
          <w:sz w:val="24"/>
          <w:szCs w:val="24"/>
        </w:rPr>
      </w:pPr>
      <w:r>
        <w:rPr>
          <w:rFonts w:ascii="宋体" w:eastAsia="宋体" w:hAnsi="宋体" w:hint="eastAsia"/>
          <w:sz w:val="24"/>
          <w:szCs w:val="24"/>
        </w:rPr>
        <w:t>连接用焊接材料和紧固件材料应符合国家现行标准《钢结构设计标准》 GB 50017 、《钢结构焊接规范》GB 50661 和《钢筋焊接及验收规程》JGJ 18 的有关规定。</w:t>
      </w:r>
    </w:p>
    <w:p w:rsidR="00436C96" w:rsidRDefault="004F3ED3" w:rsidP="004F3ED3">
      <w:pPr>
        <w:pStyle w:val="ae"/>
        <w:numPr>
          <w:ilvl w:val="1"/>
          <w:numId w:val="25"/>
        </w:numPr>
        <w:tabs>
          <w:tab w:val="left" w:pos="993"/>
        </w:tabs>
        <w:adjustRightInd w:val="0"/>
        <w:snapToGrid w:val="0"/>
        <w:spacing w:line="360" w:lineRule="auto"/>
        <w:ind w:firstLineChars="0" w:hanging="442"/>
        <w:rPr>
          <w:rFonts w:ascii="宋体" w:eastAsia="宋体" w:hAnsi="宋体"/>
          <w:sz w:val="24"/>
          <w:szCs w:val="24"/>
        </w:rPr>
      </w:pPr>
      <w:r>
        <w:rPr>
          <w:rFonts w:ascii="宋体" w:eastAsia="宋体" w:hAnsi="宋体" w:hint="eastAsia"/>
          <w:sz w:val="24"/>
          <w:szCs w:val="24"/>
        </w:rPr>
        <w:t>受力预埋件的锚板及锚筋材料应符合现行国家标准《混凝土结构设计规范》GB50010 的有关规定；</w:t>
      </w:r>
    </w:p>
    <w:p w:rsidR="00436C96" w:rsidRDefault="004F3ED3" w:rsidP="004F3ED3">
      <w:pPr>
        <w:pStyle w:val="ae"/>
        <w:numPr>
          <w:ilvl w:val="1"/>
          <w:numId w:val="25"/>
        </w:numPr>
        <w:tabs>
          <w:tab w:val="left" w:pos="993"/>
        </w:tabs>
        <w:adjustRightInd w:val="0"/>
        <w:snapToGrid w:val="0"/>
        <w:spacing w:line="360" w:lineRule="auto"/>
        <w:ind w:firstLineChars="0" w:hanging="442"/>
        <w:rPr>
          <w:rFonts w:ascii="宋体" w:eastAsia="宋体" w:hAnsi="宋体"/>
          <w:sz w:val="24"/>
          <w:szCs w:val="24"/>
        </w:rPr>
      </w:pPr>
      <w:r>
        <w:rPr>
          <w:rFonts w:ascii="宋体" w:eastAsia="宋体" w:hAnsi="宋体" w:hint="eastAsia"/>
          <w:sz w:val="24"/>
          <w:szCs w:val="24"/>
        </w:rPr>
        <w:t>预制构件的吊环应采用未经</w:t>
      </w:r>
      <w:r>
        <w:rPr>
          <w:rFonts w:ascii="宋体" w:eastAsia="宋体" w:hAnsi="宋体"/>
          <w:sz w:val="24"/>
          <w:szCs w:val="24"/>
        </w:rPr>
        <w:t>冷加工的HPB300</w:t>
      </w:r>
      <w:r>
        <w:rPr>
          <w:rFonts w:ascii="宋体" w:eastAsia="宋体" w:hAnsi="宋体" w:hint="eastAsia"/>
          <w:sz w:val="24"/>
          <w:szCs w:val="24"/>
        </w:rPr>
        <w:t>钢筋或</w:t>
      </w:r>
      <w:r>
        <w:rPr>
          <w:rFonts w:ascii="宋体" w:eastAsia="宋体" w:hAnsi="宋体"/>
          <w:sz w:val="24"/>
          <w:szCs w:val="24"/>
        </w:rPr>
        <w:t>Q235B</w:t>
      </w:r>
      <w:r>
        <w:rPr>
          <w:rFonts w:ascii="宋体" w:eastAsia="宋体" w:hAnsi="宋体" w:hint="eastAsia"/>
          <w:sz w:val="24"/>
          <w:szCs w:val="24"/>
        </w:rPr>
        <w:t>圆钢制作。</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预制梁的长度结合轨枕标准间距的整数倍设置，宜为</w:t>
      </w:r>
      <w:r>
        <w:rPr>
          <w:rFonts w:ascii="Times New Roman" w:hAnsi="Times New Roman" w:cs="Times New Roman"/>
        </w:rPr>
        <w:t>5~8m</w:t>
      </w:r>
      <w:r>
        <w:rPr>
          <w:rFonts w:ascii="Times New Roman" w:hAnsi="Times New Roman" w:cs="Times New Roman"/>
        </w:rPr>
        <w:t>，曲线段结合线路、限界、轨道、基础布置等条件适当减小。</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预制梁的高度应考虑轨道荷载、预制梁跨度、路面铺装、施工条件等因素计算确定，</w:t>
      </w:r>
      <w:r>
        <w:rPr>
          <w:rFonts w:ascii="Times New Roman" w:hAnsi="Times New Roman" w:cs="Times New Roman"/>
          <w:szCs w:val="18"/>
        </w:rPr>
        <w:t>宜</w:t>
      </w:r>
      <w:r>
        <w:rPr>
          <w:rFonts w:ascii="Times New Roman" w:hAnsi="Times New Roman" w:cs="Times New Roman"/>
        </w:rPr>
        <w:t>为</w:t>
      </w:r>
      <w:r>
        <w:rPr>
          <w:rFonts w:ascii="Times New Roman" w:hAnsi="Times New Roman" w:cs="Times New Roman"/>
          <w:szCs w:val="18"/>
        </w:rPr>
        <w:t>0.4m~0.7m</w:t>
      </w:r>
      <w:r>
        <w:rPr>
          <w:rFonts w:ascii="Times New Roman" w:hAnsi="Times New Roman" w:cs="Times New Roman"/>
          <w:szCs w:val="18"/>
        </w:rPr>
        <w:t>。</w:t>
      </w:r>
    </w:p>
    <w:p w:rsidR="00436C96" w:rsidRDefault="004F3ED3" w:rsidP="004F3ED3">
      <w:pPr>
        <w:pStyle w:val="2"/>
        <w:numPr>
          <w:ilvl w:val="0"/>
          <w:numId w:val="18"/>
        </w:numPr>
        <w:rPr>
          <w:rFonts w:ascii="Times New Roman" w:hAnsi="Times New Roman" w:cs="Times New Roman"/>
          <w:szCs w:val="18"/>
        </w:rPr>
      </w:pPr>
      <w:r>
        <w:rPr>
          <w:rFonts w:ascii="Times New Roman" w:hAnsi="Times New Roman" w:cs="Times New Roman"/>
          <w:szCs w:val="18"/>
        </w:rPr>
        <w:t>预制桩的选型和沉桩工艺应考虑工程地质情况、建设区域抗震设防烈度、上部结构特点、荷载大小及性质、施工条件、沉桩设备等因素综合分析后选用，可采用预应力混凝土管桩、预应力混凝土异型预制桩等。</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预制桩的截面尺寸应根据荷载大小、桩基形式和施工条件等因素综合确定。</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预制桩承载力及沉降计算可按现行行业标准《建筑桩基基础设计规范》（</w:t>
      </w:r>
      <w:r>
        <w:rPr>
          <w:rFonts w:ascii="Times New Roman" w:hAnsi="Times New Roman" w:cs="Times New Roman"/>
        </w:rPr>
        <w:t>JGJ94</w:t>
      </w:r>
      <w:r>
        <w:rPr>
          <w:rFonts w:ascii="Times New Roman" w:hAnsi="Times New Roman" w:cs="Times New Roman"/>
        </w:rPr>
        <w:t>）。</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lastRenderedPageBreak/>
        <w:t>连接节点应具备竖向位置调节功能，调节范围应包络构件制作误差、施工误差以及沉降差。</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当采用干式接头时，应对外露钢结构作防腐处理或采用混凝土包封等措施</w:t>
      </w:r>
      <w:r>
        <w:rPr>
          <w:rFonts w:ascii="Times New Roman" w:hAnsi="Times New Roman" w:cs="Times New Roman" w:hint="eastAsia"/>
        </w:rPr>
        <w:t>，</w:t>
      </w:r>
      <w:r>
        <w:rPr>
          <w:rFonts w:ascii="Times New Roman" w:hAnsi="Times New Roman" w:cs="Times New Roman"/>
        </w:rPr>
        <w:t>接头的受压、受弯、受剪能力</w:t>
      </w:r>
      <w:r>
        <w:rPr>
          <w:rFonts w:ascii="Times New Roman" w:hAnsi="Times New Roman" w:cs="Times New Roman"/>
          <w:szCs w:val="21"/>
        </w:rPr>
        <w:t>宜根据现场载荷试验确定</w:t>
      </w:r>
      <w:r>
        <w:rPr>
          <w:rFonts w:ascii="Times New Roman" w:hAnsi="Times New Roman" w:cs="Times New Roman"/>
        </w:rPr>
        <w:t>。</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当采用湿式接头时，接缝处后浇混凝土强度等级不应低于预制构件的混凝土强度等级。</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预制梁之间设置伸缩缝，宽度宜为</w:t>
      </w:r>
      <w:r>
        <w:rPr>
          <w:rFonts w:ascii="Times New Roman" w:hAnsi="Times New Roman" w:cs="Times New Roman"/>
        </w:rPr>
        <w:t>20mm~30mm</w:t>
      </w:r>
      <w:r>
        <w:rPr>
          <w:rFonts w:ascii="Times New Roman" w:hAnsi="Times New Roman" w:cs="Times New Roman"/>
        </w:rPr>
        <w:t>。</w:t>
      </w:r>
    </w:p>
    <w:p w:rsidR="00436C96" w:rsidRDefault="00436C96" w:rsidP="004F3ED3">
      <w:pPr>
        <w:rPr>
          <w:rFonts w:ascii="Times New Roman" w:hAnsi="Times New Roman" w:cs="Times New Roman"/>
        </w:rPr>
      </w:pPr>
    </w:p>
    <w:p w:rsidR="00436C96" w:rsidRDefault="004F3ED3" w:rsidP="004F3ED3">
      <w:pPr>
        <w:widowControl/>
        <w:jc w:val="left"/>
        <w:rPr>
          <w:rFonts w:ascii="Times New Roman" w:eastAsia="宋体" w:hAnsi="Times New Roman" w:cs="Times New Roman"/>
          <w:sz w:val="24"/>
          <w:szCs w:val="24"/>
        </w:rPr>
      </w:pPr>
      <w:bookmarkStart w:id="45" w:name="_Toc15317"/>
      <w:r>
        <w:rPr>
          <w:rFonts w:ascii="Times New Roman" w:eastAsia="宋体" w:hAnsi="Times New Roman" w:cs="Times New Roman"/>
          <w:sz w:val="24"/>
          <w:szCs w:val="24"/>
        </w:rPr>
        <w:br w:type="page"/>
      </w:r>
    </w:p>
    <w:p w:rsidR="00436C96" w:rsidRDefault="004F3ED3" w:rsidP="004F3ED3">
      <w:pPr>
        <w:pStyle w:val="ae"/>
        <w:numPr>
          <w:ilvl w:val="2"/>
          <w:numId w:val="5"/>
        </w:numPr>
        <w:tabs>
          <w:tab w:val="left" w:pos="-567"/>
        </w:tabs>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lastRenderedPageBreak/>
        <w:t>路基过渡段应符合下列规定：</w:t>
      </w:r>
      <w:bookmarkEnd w:id="45"/>
    </w:p>
    <w:p w:rsidR="00436C96" w:rsidRDefault="004F3ED3" w:rsidP="004F3ED3">
      <w:pPr>
        <w:pStyle w:val="2"/>
        <w:numPr>
          <w:ilvl w:val="0"/>
          <w:numId w:val="26"/>
        </w:numPr>
        <w:rPr>
          <w:rFonts w:ascii="Times New Roman" w:hAnsi="Times New Roman" w:cs="Times New Roman"/>
        </w:rPr>
      </w:pPr>
      <w:r>
        <w:rPr>
          <w:rFonts w:ascii="Times New Roman" w:hAnsi="Times New Roman" w:cs="Times New Roman"/>
        </w:rPr>
        <w:t>路基</w:t>
      </w:r>
      <w:r>
        <w:rPr>
          <w:rFonts w:ascii="Times New Roman" w:hAnsi="Times New Roman" w:cs="Times New Roman"/>
          <w:spacing w:val="-3"/>
        </w:rPr>
        <w:t>与</w:t>
      </w:r>
      <w:r>
        <w:rPr>
          <w:rFonts w:ascii="Times New Roman" w:hAnsi="Times New Roman" w:cs="Times New Roman"/>
        </w:rPr>
        <w:t>桥</w:t>
      </w:r>
      <w:r>
        <w:rPr>
          <w:rFonts w:ascii="Times New Roman" w:hAnsi="Times New Roman" w:cs="Times New Roman"/>
          <w:spacing w:val="-3"/>
        </w:rPr>
        <w:t>梁</w:t>
      </w:r>
      <w:r>
        <w:rPr>
          <w:rFonts w:ascii="Times New Roman" w:hAnsi="Times New Roman" w:cs="Times New Roman"/>
          <w:spacing w:val="-10"/>
        </w:rPr>
        <w:t>、</w:t>
      </w:r>
      <w:r>
        <w:rPr>
          <w:rFonts w:ascii="Times New Roman" w:hAnsi="Times New Roman" w:cs="Times New Roman"/>
          <w:spacing w:val="-3"/>
        </w:rPr>
        <w:t>涵</w:t>
      </w:r>
      <w:r>
        <w:rPr>
          <w:rFonts w:ascii="Times New Roman" w:hAnsi="Times New Roman" w:cs="Times New Roman"/>
        </w:rPr>
        <w:t>洞</w:t>
      </w:r>
      <w:r>
        <w:rPr>
          <w:rFonts w:ascii="Times New Roman" w:hAnsi="Times New Roman" w:cs="Times New Roman"/>
          <w:spacing w:val="-13"/>
        </w:rPr>
        <w:t>、</w:t>
      </w:r>
      <w:r>
        <w:rPr>
          <w:rFonts w:ascii="Times New Roman" w:hAnsi="Times New Roman" w:cs="Times New Roman"/>
        </w:rPr>
        <w:t>隧</w:t>
      </w:r>
      <w:r>
        <w:rPr>
          <w:rFonts w:ascii="Times New Roman" w:hAnsi="Times New Roman" w:cs="Times New Roman"/>
          <w:spacing w:val="-3"/>
        </w:rPr>
        <w:t>道</w:t>
      </w:r>
      <w:r>
        <w:rPr>
          <w:rFonts w:ascii="Times New Roman" w:hAnsi="Times New Roman" w:cs="Times New Roman"/>
        </w:rPr>
        <w:t>等</w:t>
      </w:r>
      <w:r>
        <w:rPr>
          <w:rFonts w:ascii="Times New Roman" w:hAnsi="Times New Roman" w:cs="Times New Roman"/>
          <w:spacing w:val="-3"/>
        </w:rPr>
        <w:t>构</w:t>
      </w:r>
      <w:r>
        <w:rPr>
          <w:rFonts w:ascii="Times New Roman" w:hAnsi="Times New Roman" w:cs="Times New Roman"/>
        </w:rPr>
        <w:t>筑</w:t>
      </w:r>
      <w:r>
        <w:rPr>
          <w:rFonts w:ascii="Times New Roman" w:hAnsi="Times New Roman" w:cs="Times New Roman"/>
          <w:spacing w:val="-3"/>
        </w:rPr>
        <w:t>物</w:t>
      </w:r>
      <w:r>
        <w:rPr>
          <w:rFonts w:ascii="Times New Roman" w:hAnsi="Times New Roman" w:cs="Times New Roman"/>
          <w:spacing w:val="-10"/>
        </w:rPr>
        <w:t>，</w:t>
      </w:r>
      <w:r>
        <w:rPr>
          <w:rFonts w:ascii="Times New Roman" w:hAnsi="Times New Roman" w:cs="Times New Roman"/>
          <w:spacing w:val="-3"/>
        </w:rPr>
        <w:t>路</w:t>
      </w:r>
      <w:r>
        <w:rPr>
          <w:rFonts w:ascii="Times New Roman" w:hAnsi="Times New Roman" w:cs="Times New Roman"/>
        </w:rPr>
        <w:t>堤与</w:t>
      </w:r>
      <w:r>
        <w:rPr>
          <w:rFonts w:ascii="Times New Roman" w:hAnsi="Times New Roman" w:cs="Times New Roman"/>
          <w:spacing w:val="-3"/>
        </w:rPr>
        <w:t>路</w:t>
      </w:r>
      <w:r>
        <w:rPr>
          <w:rFonts w:ascii="Times New Roman" w:hAnsi="Times New Roman" w:cs="Times New Roman"/>
        </w:rPr>
        <w:t>堑</w:t>
      </w:r>
      <w:r>
        <w:rPr>
          <w:rFonts w:ascii="Times New Roman" w:hAnsi="Times New Roman" w:cs="Times New Roman"/>
          <w:spacing w:val="-13"/>
        </w:rPr>
        <w:t>，</w:t>
      </w:r>
      <w:r>
        <w:rPr>
          <w:rFonts w:ascii="Times New Roman" w:hAnsi="Times New Roman" w:cs="Times New Roman"/>
        </w:rPr>
        <w:t>无</w:t>
      </w:r>
      <w:r>
        <w:rPr>
          <w:rFonts w:ascii="Times New Roman" w:hAnsi="Times New Roman" w:cs="Times New Roman"/>
          <w:spacing w:val="-3"/>
        </w:rPr>
        <w:t>砟</w:t>
      </w:r>
      <w:r>
        <w:rPr>
          <w:rFonts w:ascii="Times New Roman" w:hAnsi="Times New Roman" w:cs="Times New Roman"/>
        </w:rPr>
        <w:t>轨</w:t>
      </w:r>
      <w:r>
        <w:rPr>
          <w:rFonts w:ascii="Times New Roman" w:hAnsi="Times New Roman" w:cs="Times New Roman"/>
          <w:spacing w:val="-3"/>
        </w:rPr>
        <w:t>道</w:t>
      </w:r>
      <w:r>
        <w:rPr>
          <w:rFonts w:ascii="Times New Roman" w:hAnsi="Times New Roman" w:cs="Times New Roman"/>
        </w:rPr>
        <w:t>与</w:t>
      </w:r>
      <w:r>
        <w:rPr>
          <w:rFonts w:ascii="Times New Roman" w:hAnsi="Times New Roman" w:cs="Times New Roman"/>
          <w:spacing w:val="-3"/>
        </w:rPr>
        <w:t>有</w:t>
      </w:r>
      <w:r>
        <w:rPr>
          <w:rFonts w:ascii="Times New Roman" w:hAnsi="Times New Roman" w:cs="Times New Roman"/>
        </w:rPr>
        <w:t>砟</w:t>
      </w:r>
      <w:r>
        <w:rPr>
          <w:rFonts w:ascii="Times New Roman" w:hAnsi="Times New Roman" w:cs="Times New Roman"/>
          <w:spacing w:val="-3"/>
        </w:rPr>
        <w:t>轨</w:t>
      </w:r>
      <w:r>
        <w:rPr>
          <w:rFonts w:ascii="Times New Roman" w:hAnsi="Times New Roman" w:cs="Times New Roman"/>
        </w:rPr>
        <w:t>道的路</w:t>
      </w:r>
      <w:r>
        <w:rPr>
          <w:rFonts w:ascii="Times New Roman" w:hAnsi="Times New Roman" w:cs="Times New Roman"/>
          <w:spacing w:val="-3"/>
        </w:rPr>
        <w:t>基</w:t>
      </w:r>
      <w:r>
        <w:rPr>
          <w:rFonts w:ascii="Times New Roman" w:hAnsi="Times New Roman" w:cs="Times New Roman"/>
        </w:rPr>
        <w:t>之</w:t>
      </w:r>
      <w:r>
        <w:rPr>
          <w:rFonts w:ascii="Times New Roman" w:hAnsi="Times New Roman" w:cs="Times New Roman"/>
          <w:spacing w:val="-3"/>
        </w:rPr>
        <w:t>间</w:t>
      </w:r>
      <w:r>
        <w:rPr>
          <w:rFonts w:ascii="Times New Roman" w:hAnsi="Times New Roman" w:cs="Times New Roman"/>
        </w:rPr>
        <w:t>应</w:t>
      </w:r>
      <w:r>
        <w:rPr>
          <w:rFonts w:ascii="Times New Roman" w:hAnsi="Times New Roman" w:cs="Times New Roman"/>
          <w:spacing w:val="-3"/>
        </w:rPr>
        <w:t>设</w:t>
      </w:r>
      <w:r>
        <w:rPr>
          <w:rFonts w:ascii="Times New Roman" w:hAnsi="Times New Roman" w:cs="Times New Roman"/>
        </w:rPr>
        <w:t>置</w:t>
      </w:r>
      <w:r>
        <w:rPr>
          <w:rFonts w:ascii="Times New Roman" w:hAnsi="Times New Roman" w:cs="Times New Roman"/>
          <w:spacing w:val="-3"/>
        </w:rPr>
        <w:t>过</w:t>
      </w:r>
      <w:r>
        <w:rPr>
          <w:rFonts w:ascii="Times New Roman" w:hAnsi="Times New Roman" w:cs="Times New Roman"/>
        </w:rPr>
        <w:t>渡</w:t>
      </w:r>
      <w:r>
        <w:rPr>
          <w:rFonts w:ascii="Times New Roman" w:hAnsi="Times New Roman" w:cs="Times New Roman"/>
          <w:spacing w:val="-3"/>
        </w:rPr>
        <w:t>段</w:t>
      </w:r>
      <w:r>
        <w:rPr>
          <w:rFonts w:ascii="Times New Roman" w:hAnsi="Times New Roman" w:cs="Times New Roman"/>
        </w:rPr>
        <w:t>，使</w:t>
      </w:r>
      <w:r>
        <w:rPr>
          <w:rFonts w:ascii="Times New Roman" w:hAnsi="Times New Roman" w:cs="Times New Roman"/>
          <w:spacing w:val="-3"/>
        </w:rPr>
        <w:t>线</w:t>
      </w:r>
      <w:r>
        <w:rPr>
          <w:rFonts w:ascii="Times New Roman" w:hAnsi="Times New Roman" w:cs="Times New Roman"/>
        </w:rPr>
        <w:t>下</w:t>
      </w:r>
      <w:r>
        <w:rPr>
          <w:rFonts w:ascii="Times New Roman" w:hAnsi="Times New Roman" w:cs="Times New Roman"/>
          <w:spacing w:val="-3"/>
        </w:rPr>
        <w:t>基</w:t>
      </w:r>
      <w:r>
        <w:rPr>
          <w:rFonts w:ascii="Times New Roman" w:hAnsi="Times New Roman" w:cs="Times New Roman"/>
        </w:rPr>
        <w:t>础</w:t>
      </w:r>
      <w:r>
        <w:rPr>
          <w:rFonts w:ascii="Times New Roman" w:hAnsi="Times New Roman" w:cs="Times New Roman"/>
          <w:spacing w:val="-3"/>
        </w:rPr>
        <w:t>变</w:t>
      </w:r>
      <w:r>
        <w:rPr>
          <w:rFonts w:ascii="Times New Roman" w:hAnsi="Times New Roman" w:cs="Times New Roman"/>
        </w:rPr>
        <w:t>形</w:t>
      </w:r>
      <w:r>
        <w:rPr>
          <w:rFonts w:ascii="Times New Roman" w:hAnsi="Times New Roman" w:cs="Times New Roman"/>
          <w:spacing w:val="-3"/>
        </w:rPr>
        <w:t>和</w:t>
      </w:r>
      <w:r>
        <w:rPr>
          <w:rFonts w:ascii="Times New Roman" w:hAnsi="Times New Roman" w:cs="Times New Roman"/>
          <w:spacing w:val="-1"/>
        </w:rPr>
        <w:t>刚</w:t>
      </w:r>
      <w:r>
        <w:rPr>
          <w:rFonts w:ascii="Times New Roman" w:hAnsi="Times New Roman" w:cs="Times New Roman"/>
          <w:spacing w:val="-3"/>
        </w:rPr>
        <w:t>度</w:t>
      </w:r>
      <w:r>
        <w:rPr>
          <w:rFonts w:ascii="Times New Roman" w:hAnsi="Times New Roman" w:cs="Times New Roman"/>
        </w:rPr>
        <w:t>实现</w:t>
      </w:r>
      <w:r>
        <w:rPr>
          <w:rFonts w:ascii="Times New Roman" w:hAnsi="Times New Roman" w:cs="Times New Roman"/>
          <w:spacing w:val="-3"/>
        </w:rPr>
        <w:t>均</w:t>
      </w:r>
      <w:r>
        <w:rPr>
          <w:rFonts w:ascii="Times New Roman" w:hAnsi="Times New Roman" w:cs="Times New Roman"/>
        </w:rPr>
        <w:t>匀</w:t>
      </w:r>
      <w:r>
        <w:rPr>
          <w:rFonts w:ascii="Times New Roman" w:hAnsi="Times New Roman" w:cs="Times New Roman"/>
          <w:spacing w:val="-3"/>
        </w:rPr>
        <w:t>过</w:t>
      </w:r>
      <w:r>
        <w:rPr>
          <w:rFonts w:ascii="Times New Roman" w:hAnsi="Times New Roman" w:cs="Times New Roman"/>
        </w:rPr>
        <w:t>渡。</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过渡段可采用桩板结构、地基处理或倒梯形换填等形式。</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倒梯形换填梯形底宽</w:t>
      </w:r>
      <w:r>
        <w:rPr>
          <w:rFonts w:ascii="Times New Roman" w:hAnsi="Times New Roman" w:cs="Times New Roman"/>
        </w:rPr>
        <w:t xml:space="preserve"> </w:t>
      </w:r>
      <w:r>
        <w:rPr>
          <w:rFonts w:ascii="Times New Roman" w:eastAsia="Times New Roman" w:hAnsi="Times New Roman" w:cs="Times New Roman"/>
        </w:rPr>
        <w:t>3m~5m</w:t>
      </w:r>
      <w:r>
        <w:rPr>
          <w:rFonts w:ascii="Times New Roman" w:hAnsi="Times New Roman" w:cs="Times New Roman"/>
        </w:rPr>
        <w:t>；桥路过渡段长度应不小于</w:t>
      </w:r>
      <w:r>
        <w:rPr>
          <w:rFonts w:ascii="Times New Roman" w:hAnsi="Times New Roman" w:cs="Times New Roman"/>
        </w:rPr>
        <w:t xml:space="preserve"> </w:t>
      </w:r>
      <w:r>
        <w:rPr>
          <w:rFonts w:ascii="Times New Roman" w:eastAsia="Times New Roman" w:hAnsi="Times New Roman" w:cs="Times New Roman"/>
        </w:rPr>
        <w:t>2</w:t>
      </w:r>
      <w:r>
        <w:rPr>
          <w:rFonts w:ascii="Times New Roman" w:eastAsia="Times New Roman" w:hAnsi="Times New Roman" w:cs="Times New Roman"/>
          <w:spacing w:val="-3"/>
        </w:rPr>
        <w:t>0</w:t>
      </w:r>
      <w:r>
        <w:rPr>
          <w:rFonts w:ascii="Times New Roman" w:eastAsia="Times New Roman" w:hAnsi="Times New Roman" w:cs="Times New Roman"/>
          <w:spacing w:val="-4"/>
        </w:rPr>
        <w:t>m</w:t>
      </w:r>
      <w:r>
        <w:rPr>
          <w:rFonts w:ascii="Times New Roman" w:hAnsi="Times New Roman" w:cs="Times New Roman"/>
        </w:rPr>
        <w:t>，路基</w:t>
      </w:r>
      <w:r>
        <w:rPr>
          <w:rFonts w:ascii="Times New Roman" w:hAnsi="Times New Roman" w:cs="Times New Roman"/>
          <w:spacing w:val="-3"/>
        </w:rPr>
        <w:t>与</w:t>
      </w:r>
      <w:r>
        <w:rPr>
          <w:rFonts w:ascii="Times New Roman" w:hAnsi="Times New Roman" w:cs="Times New Roman"/>
        </w:rPr>
        <w:t>涵</w:t>
      </w:r>
      <w:r>
        <w:rPr>
          <w:rFonts w:ascii="Times New Roman" w:hAnsi="Times New Roman" w:cs="Times New Roman"/>
          <w:spacing w:val="-3"/>
        </w:rPr>
        <w:t>洞</w:t>
      </w:r>
      <w:r>
        <w:rPr>
          <w:rFonts w:ascii="Times New Roman" w:hAnsi="Times New Roman" w:cs="Times New Roman"/>
        </w:rPr>
        <w:t>、</w:t>
      </w:r>
      <w:r>
        <w:rPr>
          <w:rFonts w:ascii="Times New Roman" w:hAnsi="Times New Roman" w:cs="Times New Roman"/>
          <w:spacing w:val="-3"/>
        </w:rPr>
        <w:t>隧</w:t>
      </w:r>
      <w:r>
        <w:rPr>
          <w:rFonts w:ascii="Times New Roman" w:hAnsi="Times New Roman" w:cs="Times New Roman"/>
        </w:rPr>
        <w:t>道</w:t>
      </w:r>
      <w:r>
        <w:rPr>
          <w:rFonts w:ascii="Times New Roman" w:hAnsi="Times New Roman" w:cs="Times New Roman"/>
          <w:spacing w:val="-3"/>
        </w:rPr>
        <w:t>过</w:t>
      </w:r>
      <w:r>
        <w:rPr>
          <w:rFonts w:ascii="Times New Roman" w:hAnsi="Times New Roman" w:cs="Times New Roman"/>
        </w:rPr>
        <w:t>渡</w:t>
      </w:r>
      <w:r>
        <w:rPr>
          <w:rFonts w:ascii="Times New Roman" w:hAnsi="Times New Roman" w:cs="Times New Roman"/>
          <w:spacing w:val="-3"/>
        </w:rPr>
        <w:t>段</w:t>
      </w:r>
      <w:r>
        <w:rPr>
          <w:rFonts w:ascii="Times New Roman" w:hAnsi="Times New Roman" w:cs="Times New Roman"/>
        </w:rPr>
        <w:t>按</w:t>
      </w:r>
      <w:r>
        <w:rPr>
          <w:rFonts w:ascii="Times New Roman" w:hAnsi="Times New Roman" w:cs="Times New Roman"/>
          <w:spacing w:val="-53"/>
        </w:rPr>
        <w:t xml:space="preserve"> </w:t>
      </w:r>
      <w:r>
        <w:rPr>
          <w:rFonts w:ascii="Times New Roman" w:eastAsia="Times New Roman" w:hAnsi="Times New Roman" w:cs="Times New Roman"/>
        </w:rPr>
        <w:t>1</w:t>
      </w:r>
      <w:r>
        <w:rPr>
          <w:rFonts w:ascii="Times New Roman" w:hAnsi="Times New Roman" w:cs="Times New Roman"/>
          <w:spacing w:val="-3"/>
        </w:rPr>
        <w:t>：</w:t>
      </w:r>
      <w:r>
        <w:rPr>
          <w:rFonts w:ascii="Times New Roman" w:eastAsia="Times New Roman" w:hAnsi="Times New Roman" w:cs="Times New Roman"/>
        </w:rPr>
        <w:t xml:space="preserve">2 </w:t>
      </w:r>
      <w:r>
        <w:rPr>
          <w:rFonts w:ascii="Times New Roman" w:hAnsi="Times New Roman" w:cs="Times New Roman"/>
          <w:spacing w:val="-3"/>
        </w:rPr>
        <w:t>坡</w:t>
      </w:r>
      <w:r>
        <w:rPr>
          <w:rFonts w:ascii="Times New Roman" w:hAnsi="Times New Roman" w:cs="Times New Roman"/>
        </w:rPr>
        <w:t>率</w:t>
      </w:r>
      <w:r>
        <w:rPr>
          <w:rFonts w:ascii="Times New Roman" w:hAnsi="Times New Roman" w:cs="Times New Roman"/>
          <w:spacing w:val="-3"/>
        </w:rPr>
        <w:t>确</w:t>
      </w:r>
      <w:r>
        <w:rPr>
          <w:rFonts w:ascii="Times New Roman" w:hAnsi="Times New Roman" w:cs="Times New Roman"/>
        </w:rPr>
        <w:t>定</w:t>
      </w:r>
      <w:r>
        <w:rPr>
          <w:rFonts w:ascii="Times New Roman" w:hAnsi="Times New Roman" w:cs="Times New Roman"/>
          <w:spacing w:val="-3"/>
        </w:rPr>
        <w:t>范</w:t>
      </w:r>
      <w:r>
        <w:rPr>
          <w:rFonts w:ascii="Times New Roman" w:hAnsi="Times New Roman" w:cs="Times New Roman"/>
        </w:rPr>
        <w:t>围</w:t>
      </w:r>
      <w:r>
        <w:rPr>
          <w:rFonts w:ascii="Times New Roman" w:hAnsi="Times New Roman" w:cs="Times New Roman"/>
          <w:spacing w:val="-106"/>
        </w:rPr>
        <w:t>。</w:t>
      </w:r>
      <w:r>
        <w:rPr>
          <w:rFonts w:ascii="Times New Roman" w:hAnsi="Times New Roman" w:cs="Times New Roman"/>
        </w:rPr>
        <w:t>。</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桥梁、涵洞及隧道等结构工程之间的路基长度小于</w:t>
      </w:r>
      <w:r>
        <w:rPr>
          <w:rFonts w:ascii="Times New Roman" w:eastAsia="Times New Roman" w:hAnsi="Times New Roman" w:cs="Times New Roman"/>
        </w:rPr>
        <w:t xml:space="preserve">40m </w:t>
      </w:r>
      <w:r>
        <w:rPr>
          <w:rFonts w:ascii="Times New Roman" w:hAnsi="Times New Roman" w:cs="Times New Roman"/>
        </w:rPr>
        <w:t>时，应按过渡段进行特殊设计。</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无砟</w:t>
      </w:r>
      <w:r>
        <w:rPr>
          <w:rFonts w:ascii="Times New Roman" w:hAnsi="Times New Roman" w:cs="Times New Roman"/>
          <w:spacing w:val="-3"/>
        </w:rPr>
        <w:t>轨</w:t>
      </w:r>
      <w:r>
        <w:rPr>
          <w:rFonts w:ascii="Times New Roman" w:hAnsi="Times New Roman" w:cs="Times New Roman"/>
        </w:rPr>
        <w:t>道</w:t>
      </w:r>
      <w:r>
        <w:rPr>
          <w:rFonts w:ascii="Times New Roman" w:hAnsi="Times New Roman" w:cs="Times New Roman"/>
          <w:spacing w:val="-3"/>
        </w:rPr>
        <w:t>与</w:t>
      </w:r>
      <w:r>
        <w:rPr>
          <w:rFonts w:ascii="Times New Roman" w:hAnsi="Times New Roman" w:cs="Times New Roman"/>
        </w:rPr>
        <w:t>有</w:t>
      </w:r>
      <w:r>
        <w:rPr>
          <w:rFonts w:ascii="Times New Roman" w:hAnsi="Times New Roman" w:cs="Times New Roman"/>
          <w:spacing w:val="-3"/>
        </w:rPr>
        <w:t>砟</w:t>
      </w:r>
      <w:r>
        <w:rPr>
          <w:rFonts w:ascii="Times New Roman" w:hAnsi="Times New Roman" w:cs="Times New Roman"/>
        </w:rPr>
        <w:t>轨</w:t>
      </w:r>
      <w:r>
        <w:rPr>
          <w:rFonts w:ascii="Times New Roman" w:hAnsi="Times New Roman" w:cs="Times New Roman"/>
          <w:spacing w:val="-3"/>
        </w:rPr>
        <w:t>道</w:t>
      </w:r>
      <w:r>
        <w:rPr>
          <w:rFonts w:ascii="Times New Roman" w:hAnsi="Times New Roman" w:cs="Times New Roman"/>
        </w:rPr>
        <w:t>路</w:t>
      </w:r>
      <w:r>
        <w:rPr>
          <w:rFonts w:ascii="Times New Roman" w:hAnsi="Times New Roman" w:cs="Times New Roman"/>
          <w:spacing w:val="-3"/>
        </w:rPr>
        <w:t>基相接处，</w:t>
      </w:r>
      <w:r>
        <w:rPr>
          <w:rFonts w:ascii="Times New Roman" w:hAnsi="Times New Roman" w:cs="Times New Roman"/>
        </w:rPr>
        <w:t>应</w:t>
      </w:r>
      <w:r>
        <w:rPr>
          <w:rFonts w:ascii="Times New Roman" w:hAnsi="Times New Roman" w:cs="Times New Roman"/>
          <w:spacing w:val="-3"/>
        </w:rPr>
        <w:t>在</w:t>
      </w:r>
      <w:r>
        <w:rPr>
          <w:rFonts w:ascii="Times New Roman" w:hAnsi="Times New Roman" w:cs="Times New Roman"/>
        </w:rPr>
        <w:t>有</w:t>
      </w:r>
      <w:r>
        <w:rPr>
          <w:rFonts w:ascii="Times New Roman" w:hAnsi="Times New Roman" w:cs="Times New Roman"/>
          <w:spacing w:val="-3"/>
        </w:rPr>
        <w:t>砟</w:t>
      </w:r>
      <w:r>
        <w:rPr>
          <w:rFonts w:ascii="Times New Roman" w:hAnsi="Times New Roman" w:cs="Times New Roman"/>
        </w:rPr>
        <w:t>轨</w:t>
      </w:r>
      <w:r>
        <w:rPr>
          <w:rFonts w:ascii="Times New Roman" w:hAnsi="Times New Roman" w:cs="Times New Roman"/>
          <w:spacing w:val="-3"/>
        </w:rPr>
        <w:t>道</w:t>
      </w:r>
      <w:r>
        <w:rPr>
          <w:rFonts w:ascii="Times New Roman" w:hAnsi="Times New Roman" w:cs="Times New Roman"/>
        </w:rPr>
        <w:t>范</w:t>
      </w:r>
      <w:r>
        <w:rPr>
          <w:rFonts w:ascii="Times New Roman" w:hAnsi="Times New Roman" w:cs="Times New Roman"/>
          <w:spacing w:val="-3"/>
        </w:rPr>
        <w:t>围</w:t>
      </w:r>
      <w:r>
        <w:rPr>
          <w:rFonts w:ascii="Times New Roman" w:hAnsi="Times New Roman" w:cs="Times New Roman"/>
        </w:rPr>
        <w:t>设置</w:t>
      </w:r>
      <w:r>
        <w:rPr>
          <w:rFonts w:ascii="Times New Roman" w:hAnsi="Times New Roman" w:cs="Times New Roman"/>
          <w:spacing w:val="-3"/>
        </w:rPr>
        <w:t>过</w:t>
      </w:r>
      <w:r>
        <w:rPr>
          <w:rFonts w:ascii="Times New Roman" w:hAnsi="Times New Roman" w:cs="Times New Roman"/>
        </w:rPr>
        <w:t>渡</w:t>
      </w:r>
      <w:r>
        <w:rPr>
          <w:rFonts w:ascii="Times New Roman" w:hAnsi="Times New Roman" w:cs="Times New Roman"/>
          <w:spacing w:val="-3"/>
        </w:rPr>
        <w:t>段</w:t>
      </w:r>
      <w:r>
        <w:rPr>
          <w:rFonts w:ascii="Times New Roman" w:hAnsi="Times New Roman" w:cs="Times New Roman"/>
        </w:rPr>
        <w:t>，</w:t>
      </w:r>
      <w:r>
        <w:rPr>
          <w:rFonts w:ascii="Times New Roman" w:hAnsi="Times New Roman" w:cs="Times New Roman"/>
          <w:spacing w:val="-3"/>
        </w:rPr>
        <w:t>过</w:t>
      </w:r>
      <w:r>
        <w:rPr>
          <w:rFonts w:ascii="Times New Roman" w:hAnsi="Times New Roman" w:cs="Times New Roman"/>
        </w:rPr>
        <w:t>渡</w:t>
      </w:r>
      <w:r>
        <w:rPr>
          <w:rFonts w:ascii="Times New Roman" w:hAnsi="Times New Roman" w:cs="Times New Roman"/>
          <w:spacing w:val="-3"/>
        </w:rPr>
        <w:t>段</w:t>
      </w:r>
      <w:r>
        <w:rPr>
          <w:rFonts w:ascii="Times New Roman" w:hAnsi="Times New Roman" w:cs="Times New Roman"/>
        </w:rPr>
        <w:t>地</w:t>
      </w:r>
      <w:r>
        <w:rPr>
          <w:rFonts w:ascii="Times New Roman" w:hAnsi="Times New Roman" w:cs="Times New Roman"/>
          <w:spacing w:val="-3"/>
        </w:rPr>
        <w:t>基</w:t>
      </w:r>
      <w:r>
        <w:rPr>
          <w:rFonts w:ascii="Times New Roman" w:hAnsi="Times New Roman" w:cs="Times New Roman"/>
        </w:rPr>
        <w:t>处</w:t>
      </w:r>
      <w:r>
        <w:rPr>
          <w:rFonts w:ascii="Times New Roman" w:hAnsi="Times New Roman" w:cs="Times New Roman"/>
          <w:spacing w:val="-3"/>
        </w:rPr>
        <w:t>理</w:t>
      </w:r>
      <w:r>
        <w:rPr>
          <w:rFonts w:ascii="Times New Roman" w:hAnsi="Times New Roman" w:cs="Times New Roman"/>
        </w:rPr>
        <w:t>、填料</w:t>
      </w:r>
      <w:r>
        <w:rPr>
          <w:rFonts w:ascii="Times New Roman" w:hAnsi="Times New Roman" w:cs="Times New Roman"/>
          <w:spacing w:val="-3"/>
        </w:rPr>
        <w:t>及</w:t>
      </w:r>
      <w:r>
        <w:rPr>
          <w:rFonts w:ascii="Times New Roman" w:hAnsi="Times New Roman" w:cs="Times New Roman"/>
        </w:rPr>
        <w:t>压</w:t>
      </w:r>
      <w:r>
        <w:rPr>
          <w:rFonts w:ascii="Times New Roman" w:hAnsi="Times New Roman" w:cs="Times New Roman"/>
          <w:spacing w:val="-3"/>
        </w:rPr>
        <w:t>实</w:t>
      </w:r>
      <w:r>
        <w:rPr>
          <w:rFonts w:ascii="Times New Roman" w:hAnsi="Times New Roman" w:cs="Times New Roman"/>
        </w:rPr>
        <w:t>标</w:t>
      </w:r>
      <w:r>
        <w:rPr>
          <w:rFonts w:ascii="Times New Roman" w:hAnsi="Times New Roman" w:cs="Times New Roman"/>
          <w:spacing w:val="-3"/>
        </w:rPr>
        <w:t>准</w:t>
      </w:r>
      <w:r>
        <w:rPr>
          <w:rFonts w:ascii="Times New Roman" w:hAnsi="Times New Roman" w:cs="Times New Roman"/>
        </w:rPr>
        <w:t>应</w:t>
      </w:r>
      <w:r>
        <w:rPr>
          <w:rFonts w:ascii="Times New Roman" w:hAnsi="Times New Roman" w:cs="Times New Roman"/>
          <w:spacing w:val="-3"/>
        </w:rPr>
        <w:t>满</w:t>
      </w:r>
      <w:r>
        <w:rPr>
          <w:rFonts w:ascii="Times New Roman" w:hAnsi="Times New Roman" w:cs="Times New Roman"/>
        </w:rPr>
        <w:t>足</w:t>
      </w:r>
      <w:r>
        <w:rPr>
          <w:rFonts w:ascii="Times New Roman" w:hAnsi="Times New Roman" w:cs="Times New Roman"/>
          <w:spacing w:val="-3"/>
        </w:rPr>
        <w:t>无</w:t>
      </w:r>
      <w:r>
        <w:rPr>
          <w:rFonts w:ascii="Times New Roman" w:hAnsi="Times New Roman" w:cs="Times New Roman"/>
        </w:rPr>
        <w:t>砟轨</w:t>
      </w:r>
      <w:r>
        <w:rPr>
          <w:rFonts w:ascii="Times New Roman" w:hAnsi="Times New Roman" w:cs="Times New Roman"/>
          <w:spacing w:val="-3"/>
        </w:rPr>
        <w:t>道</w:t>
      </w:r>
      <w:r>
        <w:rPr>
          <w:rFonts w:ascii="Times New Roman" w:hAnsi="Times New Roman" w:cs="Times New Roman"/>
        </w:rPr>
        <w:t>路</w:t>
      </w:r>
      <w:r>
        <w:rPr>
          <w:rFonts w:ascii="Times New Roman" w:hAnsi="Times New Roman" w:cs="Times New Roman"/>
          <w:spacing w:val="-3"/>
        </w:rPr>
        <w:t>基</w:t>
      </w:r>
      <w:r>
        <w:rPr>
          <w:rFonts w:ascii="Times New Roman" w:hAnsi="Times New Roman" w:cs="Times New Roman"/>
        </w:rPr>
        <w:t>技</w:t>
      </w:r>
      <w:r>
        <w:rPr>
          <w:rFonts w:ascii="Times New Roman" w:hAnsi="Times New Roman" w:cs="Times New Roman"/>
          <w:spacing w:val="-3"/>
        </w:rPr>
        <w:t>术</w:t>
      </w:r>
      <w:r>
        <w:rPr>
          <w:rFonts w:ascii="Times New Roman" w:hAnsi="Times New Roman" w:cs="Times New Roman"/>
        </w:rPr>
        <w:t>条</w:t>
      </w:r>
      <w:r>
        <w:rPr>
          <w:rFonts w:ascii="Times New Roman" w:hAnsi="Times New Roman" w:cs="Times New Roman"/>
          <w:spacing w:val="-3"/>
        </w:rPr>
        <w:t>件</w:t>
      </w:r>
      <w:r>
        <w:rPr>
          <w:rFonts w:ascii="Times New Roman" w:hAnsi="Times New Roman" w:cs="Times New Roman"/>
        </w:rPr>
        <w:t>。</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过渡段内基床填料宜选用水泥稳定碎石，基床表层水泥掺量</w:t>
      </w:r>
      <w:r>
        <w:rPr>
          <w:rFonts w:ascii="Times New Roman" w:hAnsi="Times New Roman" w:cs="Times New Roman"/>
        </w:rPr>
        <w:t>5%</w:t>
      </w:r>
      <w:r>
        <w:rPr>
          <w:rFonts w:ascii="Times New Roman" w:hAnsi="Times New Roman" w:cs="Times New Roman"/>
        </w:rPr>
        <w:t>，基床表层以下水泥掺量</w:t>
      </w:r>
      <w:r>
        <w:rPr>
          <w:rFonts w:ascii="Times New Roman" w:hAnsi="Times New Roman" w:cs="Times New Roman"/>
        </w:rPr>
        <w:t>3%</w:t>
      </w:r>
      <w:r>
        <w:rPr>
          <w:rFonts w:ascii="Times New Roman" w:hAnsi="Times New Roman" w:cs="Times New Roman"/>
        </w:rPr>
        <w:t>。</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桥台</w:t>
      </w:r>
      <w:r>
        <w:rPr>
          <w:rFonts w:ascii="Times New Roman" w:hAnsi="Times New Roman" w:cs="Times New Roman"/>
          <w:spacing w:val="-3"/>
        </w:rPr>
        <w:t>背</w:t>
      </w:r>
      <w:r>
        <w:rPr>
          <w:rFonts w:ascii="Times New Roman" w:hAnsi="Times New Roman" w:cs="Times New Roman"/>
        </w:rPr>
        <w:t>及</w:t>
      </w:r>
      <w:r>
        <w:rPr>
          <w:rFonts w:ascii="Times New Roman" w:hAnsi="Times New Roman" w:cs="Times New Roman"/>
          <w:spacing w:val="-3"/>
        </w:rPr>
        <w:t>横</w:t>
      </w:r>
      <w:r>
        <w:rPr>
          <w:rFonts w:ascii="Times New Roman" w:hAnsi="Times New Roman" w:cs="Times New Roman"/>
        </w:rPr>
        <w:t>向</w:t>
      </w:r>
      <w:r>
        <w:rPr>
          <w:rFonts w:ascii="Times New Roman" w:hAnsi="Times New Roman" w:cs="Times New Roman"/>
          <w:spacing w:val="-3"/>
        </w:rPr>
        <w:t>结</w:t>
      </w:r>
      <w:r>
        <w:rPr>
          <w:rFonts w:ascii="Times New Roman" w:hAnsi="Times New Roman" w:cs="Times New Roman"/>
        </w:rPr>
        <w:t>构</w:t>
      </w:r>
      <w:r>
        <w:rPr>
          <w:rFonts w:ascii="Times New Roman" w:hAnsi="Times New Roman" w:cs="Times New Roman"/>
          <w:spacing w:val="-3"/>
        </w:rPr>
        <w:t>物</w:t>
      </w:r>
      <w:r>
        <w:rPr>
          <w:rFonts w:ascii="Times New Roman" w:hAnsi="Times New Roman" w:cs="Times New Roman"/>
        </w:rPr>
        <w:t>两</w:t>
      </w:r>
      <w:r>
        <w:rPr>
          <w:rFonts w:ascii="Times New Roman" w:hAnsi="Times New Roman" w:cs="Times New Roman"/>
          <w:spacing w:val="-3"/>
        </w:rPr>
        <w:t>侧</w:t>
      </w:r>
      <w:r>
        <w:rPr>
          <w:rFonts w:ascii="Times New Roman" w:hAnsi="Times New Roman" w:cs="Times New Roman"/>
        </w:rPr>
        <w:t>设置</w:t>
      </w:r>
      <w:r>
        <w:rPr>
          <w:rFonts w:ascii="Times New Roman" w:hAnsi="Times New Roman" w:cs="Times New Roman"/>
          <w:spacing w:val="-3"/>
        </w:rPr>
        <w:t>的</w:t>
      </w:r>
      <w:r>
        <w:rPr>
          <w:rFonts w:ascii="Times New Roman" w:hAnsi="Times New Roman" w:cs="Times New Roman"/>
        </w:rPr>
        <w:t>过</w:t>
      </w:r>
      <w:r>
        <w:rPr>
          <w:rFonts w:ascii="Times New Roman" w:hAnsi="Times New Roman" w:cs="Times New Roman"/>
          <w:spacing w:val="-3"/>
        </w:rPr>
        <w:t>渡</w:t>
      </w:r>
      <w:r>
        <w:rPr>
          <w:rFonts w:ascii="Times New Roman" w:hAnsi="Times New Roman" w:cs="Times New Roman"/>
        </w:rPr>
        <w:t>段</w:t>
      </w:r>
      <w:r>
        <w:rPr>
          <w:rFonts w:ascii="Times New Roman" w:hAnsi="Times New Roman" w:cs="Times New Roman"/>
          <w:spacing w:val="-27"/>
        </w:rPr>
        <w:t>，</w:t>
      </w:r>
      <w:r>
        <w:rPr>
          <w:rFonts w:ascii="Times New Roman" w:hAnsi="Times New Roman" w:cs="Times New Roman"/>
        </w:rPr>
        <w:t>需</w:t>
      </w:r>
      <w:r>
        <w:rPr>
          <w:rFonts w:ascii="Times New Roman" w:hAnsi="Times New Roman" w:cs="Times New Roman"/>
          <w:spacing w:val="-3"/>
        </w:rPr>
        <w:t>挖</w:t>
      </w:r>
      <w:r>
        <w:rPr>
          <w:rFonts w:ascii="Times New Roman" w:hAnsi="Times New Roman" w:cs="Times New Roman"/>
        </w:rPr>
        <w:t>除</w:t>
      </w:r>
      <w:r>
        <w:rPr>
          <w:rFonts w:ascii="Times New Roman" w:hAnsi="Times New Roman" w:cs="Times New Roman"/>
          <w:spacing w:val="-3"/>
        </w:rPr>
        <w:t>硬</w:t>
      </w:r>
      <w:r>
        <w:rPr>
          <w:rFonts w:ascii="Times New Roman" w:hAnsi="Times New Roman" w:cs="Times New Roman"/>
        </w:rPr>
        <w:t>质岩</w:t>
      </w:r>
      <w:r>
        <w:rPr>
          <w:rFonts w:ascii="Times New Roman" w:hAnsi="Times New Roman" w:cs="Times New Roman"/>
          <w:spacing w:val="-3"/>
        </w:rPr>
        <w:t>时</w:t>
      </w:r>
      <w:r>
        <w:rPr>
          <w:rFonts w:ascii="Times New Roman" w:hAnsi="Times New Roman" w:cs="Times New Roman"/>
          <w:spacing w:val="-25"/>
        </w:rPr>
        <w:t>，</w:t>
      </w:r>
      <w:r>
        <w:rPr>
          <w:rFonts w:ascii="Times New Roman" w:hAnsi="Times New Roman" w:cs="Times New Roman"/>
          <w:spacing w:val="-3"/>
        </w:rPr>
        <w:t>宜</w:t>
      </w:r>
      <w:r>
        <w:rPr>
          <w:rFonts w:ascii="Times New Roman" w:hAnsi="Times New Roman" w:cs="Times New Roman"/>
        </w:rPr>
        <w:t>根</w:t>
      </w:r>
      <w:r>
        <w:rPr>
          <w:rFonts w:ascii="Times New Roman" w:hAnsi="Times New Roman" w:cs="Times New Roman"/>
          <w:spacing w:val="-3"/>
        </w:rPr>
        <w:t>据</w:t>
      </w:r>
      <w:r>
        <w:rPr>
          <w:rFonts w:ascii="Times New Roman" w:hAnsi="Times New Roman" w:cs="Times New Roman"/>
        </w:rPr>
        <w:t>挖</w:t>
      </w:r>
      <w:r>
        <w:rPr>
          <w:rFonts w:ascii="Times New Roman" w:hAnsi="Times New Roman" w:cs="Times New Roman"/>
          <w:spacing w:val="-3"/>
        </w:rPr>
        <w:t>方</w:t>
      </w:r>
      <w:r>
        <w:rPr>
          <w:rFonts w:ascii="Times New Roman" w:hAnsi="Times New Roman" w:cs="Times New Roman"/>
        </w:rPr>
        <w:t>高</w:t>
      </w:r>
      <w:r>
        <w:rPr>
          <w:rFonts w:ascii="Times New Roman" w:hAnsi="Times New Roman" w:cs="Times New Roman"/>
          <w:spacing w:val="-3"/>
        </w:rPr>
        <w:t>度</w:t>
      </w:r>
      <w:r>
        <w:rPr>
          <w:rFonts w:ascii="Times New Roman" w:hAnsi="Times New Roman" w:cs="Times New Roman"/>
        </w:rPr>
        <w:t>进</w:t>
      </w:r>
      <w:r>
        <w:rPr>
          <w:rFonts w:ascii="Times New Roman" w:hAnsi="Times New Roman" w:cs="Times New Roman"/>
          <w:spacing w:val="-3"/>
        </w:rPr>
        <w:t>行</w:t>
      </w:r>
      <w:r>
        <w:rPr>
          <w:rFonts w:ascii="Times New Roman" w:hAnsi="Times New Roman" w:cs="Times New Roman"/>
        </w:rPr>
        <w:t>特殊设</w:t>
      </w:r>
      <w:r>
        <w:rPr>
          <w:rFonts w:ascii="Times New Roman" w:hAnsi="Times New Roman" w:cs="Times New Roman"/>
          <w:spacing w:val="-3"/>
        </w:rPr>
        <w:t>计</w:t>
      </w:r>
      <w:r>
        <w:rPr>
          <w:rFonts w:ascii="Times New Roman" w:hAnsi="Times New Roman" w:cs="Times New Roman"/>
        </w:rPr>
        <w:t>，</w:t>
      </w:r>
      <w:r>
        <w:rPr>
          <w:rFonts w:ascii="Times New Roman" w:hAnsi="Times New Roman" w:cs="Times New Roman"/>
          <w:spacing w:val="-3"/>
        </w:rPr>
        <w:t>可</w:t>
      </w:r>
      <w:r>
        <w:rPr>
          <w:rFonts w:ascii="Times New Roman" w:hAnsi="Times New Roman" w:cs="Times New Roman"/>
        </w:rPr>
        <w:t>采</w:t>
      </w:r>
      <w:r>
        <w:rPr>
          <w:rFonts w:ascii="Times New Roman" w:hAnsi="Times New Roman" w:cs="Times New Roman"/>
          <w:spacing w:val="-3"/>
        </w:rPr>
        <w:t>用</w:t>
      </w:r>
      <w:r>
        <w:rPr>
          <w:rFonts w:ascii="Times New Roman" w:hAnsi="Times New Roman" w:cs="Times New Roman"/>
        </w:rPr>
        <w:t>回</w:t>
      </w:r>
      <w:r>
        <w:rPr>
          <w:rFonts w:ascii="Times New Roman" w:hAnsi="Times New Roman" w:cs="Times New Roman"/>
          <w:spacing w:val="-3"/>
        </w:rPr>
        <w:t>填</w:t>
      </w:r>
      <w:r>
        <w:rPr>
          <w:rFonts w:ascii="Times New Roman" w:hAnsi="Times New Roman" w:cs="Times New Roman"/>
        </w:rPr>
        <w:t>混</w:t>
      </w:r>
      <w:r>
        <w:rPr>
          <w:rFonts w:ascii="Times New Roman" w:hAnsi="Times New Roman" w:cs="Times New Roman"/>
          <w:spacing w:val="-3"/>
        </w:rPr>
        <w:t>凝</w:t>
      </w:r>
      <w:r>
        <w:rPr>
          <w:rFonts w:ascii="Times New Roman" w:hAnsi="Times New Roman" w:cs="Times New Roman"/>
        </w:rPr>
        <w:t>土措</w:t>
      </w:r>
      <w:r>
        <w:rPr>
          <w:rFonts w:ascii="Times New Roman" w:hAnsi="Times New Roman" w:cs="Times New Roman"/>
          <w:spacing w:val="-3"/>
        </w:rPr>
        <w:t>施</w:t>
      </w:r>
      <w:r>
        <w:rPr>
          <w:rFonts w:ascii="Times New Roman" w:hAnsi="Times New Roman" w:cs="Times New Roman"/>
        </w:rPr>
        <w:t>处</w:t>
      </w:r>
      <w:r>
        <w:rPr>
          <w:rFonts w:ascii="Times New Roman" w:hAnsi="Times New Roman" w:cs="Times New Roman"/>
          <w:spacing w:val="-3"/>
        </w:rPr>
        <w:t>理</w:t>
      </w:r>
      <w:r>
        <w:rPr>
          <w:rFonts w:ascii="Times New Roman" w:hAnsi="Times New Roman" w:cs="Times New Roman"/>
        </w:rPr>
        <w:t>。</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当路</w:t>
      </w:r>
      <w:r>
        <w:rPr>
          <w:rFonts w:ascii="Times New Roman" w:hAnsi="Times New Roman" w:cs="Times New Roman"/>
          <w:spacing w:val="-3"/>
        </w:rPr>
        <w:t>堤</w:t>
      </w:r>
      <w:r>
        <w:rPr>
          <w:rFonts w:ascii="Times New Roman" w:hAnsi="Times New Roman" w:cs="Times New Roman"/>
        </w:rPr>
        <w:t>与</w:t>
      </w:r>
      <w:r>
        <w:rPr>
          <w:rFonts w:ascii="Times New Roman" w:hAnsi="Times New Roman" w:cs="Times New Roman"/>
          <w:spacing w:val="-3"/>
        </w:rPr>
        <w:t>硬</w:t>
      </w:r>
      <w:r>
        <w:rPr>
          <w:rFonts w:ascii="Times New Roman" w:hAnsi="Times New Roman" w:cs="Times New Roman"/>
        </w:rPr>
        <w:t>质</w:t>
      </w:r>
      <w:r>
        <w:rPr>
          <w:rFonts w:ascii="Times New Roman" w:hAnsi="Times New Roman" w:cs="Times New Roman"/>
          <w:spacing w:val="-3"/>
        </w:rPr>
        <w:t>岩</w:t>
      </w:r>
      <w:r>
        <w:rPr>
          <w:rFonts w:ascii="Times New Roman" w:hAnsi="Times New Roman" w:cs="Times New Roman"/>
        </w:rPr>
        <w:t>石</w:t>
      </w:r>
      <w:r>
        <w:rPr>
          <w:rFonts w:ascii="Times New Roman" w:hAnsi="Times New Roman" w:cs="Times New Roman"/>
          <w:spacing w:val="-3"/>
        </w:rPr>
        <w:t>路</w:t>
      </w:r>
      <w:r>
        <w:rPr>
          <w:rFonts w:ascii="Times New Roman" w:hAnsi="Times New Roman" w:cs="Times New Roman"/>
        </w:rPr>
        <w:t>堑</w:t>
      </w:r>
      <w:r>
        <w:rPr>
          <w:rFonts w:ascii="Times New Roman" w:hAnsi="Times New Roman" w:cs="Times New Roman"/>
          <w:spacing w:val="-3"/>
        </w:rPr>
        <w:t>连</w:t>
      </w:r>
      <w:r>
        <w:rPr>
          <w:rFonts w:ascii="Times New Roman" w:hAnsi="Times New Roman" w:cs="Times New Roman"/>
        </w:rPr>
        <w:t>接时</w:t>
      </w:r>
      <w:r>
        <w:rPr>
          <w:rFonts w:ascii="Times New Roman" w:hAnsi="Times New Roman" w:cs="Times New Roman"/>
          <w:spacing w:val="-27"/>
        </w:rPr>
        <w:t>，</w:t>
      </w:r>
      <w:r>
        <w:rPr>
          <w:rFonts w:ascii="Times New Roman" w:hAnsi="Times New Roman" w:cs="Times New Roman"/>
        </w:rPr>
        <w:t>在</w:t>
      </w:r>
      <w:r>
        <w:rPr>
          <w:rFonts w:ascii="Times New Roman" w:hAnsi="Times New Roman" w:cs="Times New Roman"/>
          <w:spacing w:val="-3"/>
        </w:rPr>
        <w:t>路</w:t>
      </w:r>
      <w:r>
        <w:rPr>
          <w:rFonts w:ascii="Times New Roman" w:hAnsi="Times New Roman" w:cs="Times New Roman"/>
        </w:rPr>
        <w:t>堑</w:t>
      </w:r>
      <w:r>
        <w:rPr>
          <w:rFonts w:ascii="Times New Roman" w:hAnsi="Times New Roman" w:cs="Times New Roman"/>
          <w:spacing w:val="-3"/>
        </w:rPr>
        <w:t>一</w:t>
      </w:r>
      <w:r>
        <w:rPr>
          <w:rFonts w:ascii="Times New Roman" w:hAnsi="Times New Roman" w:cs="Times New Roman"/>
        </w:rPr>
        <w:t>侧</w:t>
      </w:r>
      <w:r>
        <w:rPr>
          <w:rFonts w:ascii="Times New Roman" w:hAnsi="Times New Roman" w:cs="Times New Roman"/>
          <w:spacing w:val="-3"/>
        </w:rPr>
        <w:t>顺</w:t>
      </w:r>
      <w:r>
        <w:rPr>
          <w:rFonts w:ascii="Times New Roman" w:hAnsi="Times New Roman" w:cs="Times New Roman"/>
        </w:rPr>
        <w:t>原</w:t>
      </w:r>
      <w:r>
        <w:rPr>
          <w:rFonts w:ascii="Times New Roman" w:hAnsi="Times New Roman" w:cs="Times New Roman"/>
          <w:spacing w:val="-3"/>
        </w:rPr>
        <w:t>地</w:t>
      </w:r>
      <w:r>
        <w:rPr>
          <w:rFonts w:ascii="Times New Roman" w:hAnsi="Times New Roman" w:cs="Times New Roman"/>
        </w:rPr>
        <w:t>面纵</w:t>
      </w:r>
      <w:r>
        <w:rPr>
          <w:rFonts w:ascii="Times New Roman" w:hAnsi="Times New Roman" w:cs="Times New Roman"/>
          <w:spacing w:val="-3"/>
        </w:rPr>
        <w:t>向</w:t>
      </w:r>
      <w:r>
        <w:rPr>
          <w:rFonts w:ascii="Times New Roman" w:hAnsi="Times New Roman" w:cs="Times New Roman"/>
        </w:rPr>
        <w:t>开</w:t>
      </w:r>
      <w:r>
        <w:rPr>
          <w:rFonts w:ascii="Times New Roman" w:hAnsi="Times New Roman" w:cs="Times New Roman"/>
          <w:spacing w:val="-3"/>
        </w:rPr>
        <w:t>挖</w:t>
      </w:r>
      <w:r>
        <w:rPr>
          <w:rFonts w:ascii="Times New Roman" w:hAnsi="Times New Roman" w:cs="Times New Roman"/>
        </w:rPr>
        <w:t>台</w:t>
      </w:r>
      <w:r>
        <w:rPr>
          <w:rFonts w:ascii="Times New Roman" w:hAnsi="Times New Roman" w:cs="Times New Roman"/>
          <w:spacing w:val="-3"/>
        </w:rPr>
        <w:t>阶</w:t>
      </w:r>
      <w:r>
        <w:rPr>
          <w:rFonts w:ascii="Times New Roman" w:hAnsi="Times New Roman" w:cs="Times New Roman"/>
          <w:spacing w:val="-25"/>
        </w:rPr>
        <w:t>，</w:t>
      </w:r>
      <w:r>
        <w:rPr>
          <w:rFonts w:ascii="Times New Roman" w:hAnsi="Times New Roman" w:cs="Times New Roman"/>
          <w:spacing w:val="-3"/>
        </w:rPr>
        <w:t>每</w:t>
      </w:r>
      <w:r>
        <w:rPr>
          <w:rFonts w:ascii="Times New Roman" w:hAnsi="Times New Roman" w:cs="Times New Roman"/>
        </w:rPr>
        <w:t>级</w:t>
      </w:r>
      <w:r>
        <w:rPr>
          <w:rFonts w:ascii="Times New Roman" w:hAnsi="Times New Roman" w:cs="Times New Roman"/>
          <w:spacing w:val="-3"/>
        </w:rPr>
        <w:t>台</w:t>
      </w:r>
      <w:r>
        <w:rPr>
          <w:rFonts w:ascii="Times New Roman" w:hAnsi="Times New Roman" w:cs="Times New Roman"/>
        </w:rPr>
        <w:t>阶</w:t>
      </w:r>
      <w:r>
        <w:rPr>
          <w:rFonts w:ascii="Times New Roman" w:hAnsi="Times New Roman" w:cs="Times New Roman"/>
          <w:spacing w:val="-3"/>
        </w:rPr>
        <w:t>宽</w:t>
      </w:r>
      <w:r>
        <w:rPr>
          <w:rFonts w:ascii="Times New Roman" w:hAnsi="Times New Roman" w:cs="Times New Roman"/>
        </w:rPr>
        <w:t>度不应</w:t>
      </w:r>
      <w:r>
        <w:rPr>
          <w:rFonts w:ascii="Times New Roman" w:hAnsi="Times New Roman" w:cs="Times New Roman"/>
          <w:spacing w:val="-3"/>
        </w:rPr>
        <w:t>小</w:t>
      </w:r>
      <w:r>
        <w:rPr>
          <w:rFonts w:ascii="Times New Roman" w:hAnsi="Times New Roman" w:cs="Times New Roman"/>
        </w:rPr>
        <w:t>于</w:t>
      </w:r>
      <w:r>
        <w:rPr>
          <w:rFonts w:ascii="Times New Roman" w:hAnsi="Times New Roman" w:cs="Times New Roman"/>
          <w:spacing w:val="-53"/>
        </w:rPr>
        <w:t xml:space="preserve"> </w:t>
      </w:r>
      <w:r>
        <w:rPr>
          <w:rFonts w:ascii="Times New Roman" w:eastAsia="Times New Roman" w:hAnsi="Times New Roman" w:cs="Times New Roman"/>
        </w:rPr>
        <w:t>1</w:t>
      </w:r>
      <w:r>
        <w:rPr>
          <w:rFonts w:ascii="Times New Roman" w:eastAsia="Times New Roman" w:hAnsi="Times New Roman" w:cs="Times New Roman"/>
          <w:spacing w:val="-3"/>
        </w:rPr>
        <w:t>.</w:t>
      </w:r>
      <w:r>
        <w:rPr>
          <w:rFonts w:ascii="Times New Roman" w:eastAsia="Times New Roman" w:hAnsi="Times New Roman" w:cs="Times New Roman"/>
        </w:rPr>
        <w:t>0</w:t>
      </w:r>
      <w:r>
        <w:rPr>
          <w:rFonts w:ascii="Times New Roman" w:eastAsia="Times New Roman" w:hAnsi="Times New Roman" w:cs="Times New Roman"/>
          <w:spacing w:val="-4"/>
        </w:rPr>
        <w:t>m</w:t>
      </w:r>
      <w:r>
        <w:rPr>
          <w:rFonts w:ascii="Times New Roman" w:hAnsi="Times New Roman" w:cs="Times New Roman"/>
        </w:rPr>
        <w:t>，并</w:t>
      </w:r>
      <w:r>
        <w:rPr>
          <w:rFonts w:ascii="Times New Roman" w:hAnsi="Times New Roman" w:cs="Times New Roman"/>
          <w:spacing w:val="-3"/>
        </w:rPr>
        <w:t>在</w:t>
      </w:r>
      <w:r>
        <w:rPr>
          <w:rFonts w:ascii="Times New Roman" w:hAnsi="Times New Roman" w:cs="Times New Roman"/>
        </w:rPr>
        <w:t>路</w:t>
      </w:r>
      <w:r>
        <w:rPr>
          <w:rFonts w:ascii="Times New Roman" w:hAnsi="Times New Roman" w:cs="Times New Roman"/>
          <w:spacing w:val="-3"/>
        </w:rPr>
        <w:t>堤</w:t>
      </w:r>
      <w:r>
        <w:rPr>
          <w:rFonts w:ascii="Times New Roman" w:hAnsi="Times New Roman" w:cs="Times New Roman"/>
        </w:rPr>
        <w:t>一侧</w:t>
      </w:r>
      <w:r>
        <w:rPr>
          <w:rFonts w:ascii="Times New Roman" w:hAnsi="Times New Roman" w:cs="Times New Roman"/>
          <w:spacing w:val="-3"/>
        </w:rPr>
        <w:t>设</w:t>
      </w:r>
      <w:r>
        <w:rPr>
          <w:rFonts w:ascii="Times New Roman" w:hAnsi="Times New Roman" w:cs="Times New Roman"/>
        </w:rPr>
        <w:t>置</w:t>
      </w:r>
      <w:r>
        <w:rPr>
          <w:rFonts w:ascii="Times New Roman" w:hAnsi="Times New Roman" w:cs="Times New Roman"/>
          <w:spacing w:val="-3"/>
        </w:rPr>
        <w:t>过</w:t>
      </w:r>
      <w:r>
        <w:rPr>
          <w:rFonts w:ascii="Times New Roman" w:hAnsi="Times New Roman" w:cs="Times New Roman"/>
        </w:rPr>
        <w:t>渡</w:t>
      </w:r>
      <w:r>
        <w:rPr>
          <w:rFonts w:ascii="Times New Roman" w:hAnsi="Times New Roman" w:cs="Times New Roman"/>
          <w:spacing w:val="-3"/>
        </w:rPr>
        <w:t>段，过</w:t>
      </w:r>
      <w:r>
        <w:rPr>
          <w:rFonts w:ascii="Times New Roman" w:hAnsi="Times New Roman" w:cs="Times New Roman"/>
        </w:rPr>
        <w:t>渡</w:t>
      </w:r>
      <w:r>
        <w:rPr>
          <w:rFonts w:ascii="Times New Roman" w:hAnsi="Times New Roman" w:cs="Times New Roman"/>
          <w:spacing w:val="-3"/>
        </w:rPr>
        <w:t>段</w:t>
      </w:r>
      <w:r>
        <w:rPr>
          <w:rFonts w:ascii="Times New Roman" w:hAnsi="Times New Roman" w:cs="Times New Roman"/>
        </w:rPr>
        <w:t>按</w:t>
      </w:r>
      <w:r>
        <w:rPr>
          <w:rFonts w:ascii="Times New Roman" w:hAnsi="Times New Roman" w:cs="Times New Roman"/>
          <w:spacing w:val="-53"/>
        </w:rPr>
        <w:t xml:space="preserve"> </w:t>
      </w:r>
      <w:r>
        <w:rPr>
          <w:rFonts w:ascii="Times New Roman" w:eastAsia="Times New Roman" w:hAnsi="Times New Roman" w:cs="Times New Roman"/>
        </w:rPr>
        <w:t>1</w:t>
      </w:r>
      <w:r>
        <w:rPr>
          <w:rFonts w:ascii="Times New Roman" w:hAnsi="Times New Roman" w:cs="Times New Roman"/>
          <w:spacing w:val="-3"/>
        </w:rPr>
        <w:t>：</w:t>
      </w:r>
      <w:r>
        <w:rPr>
          <w:rFonts w:ascii="Times New Roman" w:eastAsia="Times New Roman" w:hAnsi="Times New Roman" w:cs="Times New Roman"/>
        </w:rPr>
        <w:t xml:space="preserve">2 </w:t>
      </w:r>
      <w:r>
        <w:rPr>
          <w:rFonts w:ascii="Times New Roman" w:hAnsi="Times New Roman" w:cs="Times New Roman"/>
          <w:spacing w:val="-3"/>
        </w:rPr>
        <w:t>坡</w:t>
      </w:r>
      <w:r>
        <w:rPr>
          <w:rFonts w:ascii="Times New Roman" w:hAnsi="Times New Roman" w:cs="Times New Roman"/>
        </w:rPr>
        <w:t>率</w:t>
      </w:r>
      <w:r>
        <w:rPr>
          <w:rFonts w:ascii="Times New Roman" w:hAnsi="Times New Roman" w:cs="Times New Roman"/>
          <w:spacing w:val="-3"/>
        </w:rPr>
        <w:t>确</w:t>
      </w:r>
      <w:r>
        <w:rPr>
          <w:rFonts w:ascii="Times New Roman" w:hAnsi="Times New Roman" w:cs="Times New Roman"/>
        </w:rPr>
        <w:t>定</w:t>
      </w:r>
      <w:r>
        <w:rPr>
          <w:rFonts w:ascii="Times New Roman" w:hAnsi="Times New Roman" w:cs="Times New Roman"/>
          <w:spacing w:val="-3"/>
        </w:rPr>
        <w:t>范</w:t>
      </w:r>
      <w:r>
        <w:rPr>
          <w:rFonts w:ascii="Times New Roman" w:hAnsi="Times New Roman" w:cs="Times New Roman"/>
        </w:rPr>
        <w:t>围。</w:t>
      </w:r>
    </w:p>
    <w:p w:rsidR="00436C96" w:rsidRDefault="004F3ED3" w:rsidP="004F3ED3">
      <w:pPr>
        <w:pStyle w:val="2"/>
        <w:numPr>
          <w:ilvl w:val="0"/>
          <w:numId w:val="18"/>
        </w:numPr>
        <w:rPr>
          <w:rFonts w:ascii="Times New Roman" w:hAnsi="Times New Roman" w:cs="Times New Roman"/>
        </w:rPr>
      </w:pPr>
      <w:r>
        <w:rPr>
          <w:rFonts w:ascii="Times New Roman" w:hAnsi="Times New Roman" w:cs="Times New Roman"/>
        </w:rPr>
        <w:t>当路堤与软质岩石或土质路堑连接时，应顺原地面纵向开挖台阶，每级台阶宽度不小于</w:t>
      </w:r>
      <w:r>
        <w:rPr>
          <w:rFonts w:ascii="Times New Roman" w:hAnsi="Times New Roman" w:cs="Times New Roman"/>
        </w:rPr>
        <w:t xml:space="preserve"> </w:t>
      </w:r>
      <w:r>
        <w:rPr>
          <w:rFonts w:ascii="Times New Roman" w:eastAsia="Times New Roman" w:hAnsi="Times New Roman" w:cs="Times New Roman"/>
        </w:rPr>
        <w:t>1</w:t>
      </w:r>
      <w:r>
        <w:rPr>
          <w:rFonts w:ascii="Times New Roman" w:eastAsia="Times New Roman" w:hAnsi="Times New Roman" w:cs="Times New Roman"/>
          <w:spacing w:val="-3"/>
        </w:rPr>
        <w:t>.</w:t>
      </w:r>
      <w:r>
        <w:rPr>
          <w:rFonts w:ascii="Times New Roman" w:eastAsia="Times New Roman" w:hAnsi="Times New Roman" w:cs="Times New Roman"/>
        </w:rPr>
        <w:t>0</w:t>
      </w:r>
      <w:r>
        <w:rPr>
          <w:rFonts w:ascii="Times New Roman" w:eastAsia="Times New Roman" w:hAnsi="Times New Roman" w:cs="Times New Roman"/>
          <w:spacing w:val="-4"/>
        </w:rPr>
        <w:t>m</w:t>
      </w:r>
      <w:r>
        <w:rPr>
          <w:rFonts w:ascii="Times New Roman" w:hAnsi="Times New Roman" w:cs="Times New Roman"/>
        </w:rPr>
        <w:t>。开</w:t>
      </w:r>
      <w:r>
        <w:rPr>
          <w:rFonts w:ascii="Times New Roman" w:hAnsi="Times New Roman" w:cs="Times New Roman"/>
          <w:spacing w:val="-3"/>
        </w:rPr>
        <w:t>挖</w:t>
      </w:r>
      <w:r>
        <w:rPr>
          <w:rFonts w:ascii="Times New Roman" w:hAnsi="Times New Roman" w:cs="Times New Roman"/>
        </w:rPr>
        <w:t>部</w:t>
      </w:r>
      <w:r>
        <w:rPr>
          <w:rFonts w:ascii="Times New Roman" w:hAnsi="Times New Roman" w:cs="Times New Roman"/>
          <w:spacing w:val="-3"/>
        </w:rPr>
        <w:t>分</w:t>
      </w:r>
      <w:r>
        <w:rPr>
          <w:rFonts w:ascii="Times New Roman" w:hAnsi="Times New Roman" w:cs="Times New Roman"/>
        </w:rPr>
        <w:t>填</w:t>
      </w:r>
      <w:r>
        <w:rPr>
          <w:rFonts w:ascii="Times New Roman" w:hAnsi="Times New Roman" w:cs="Times New Roman"/>
          <w:spacing w:val="-3"/>
        </w:rPr>
        <w:t>筑</w:t>
      </w:r>
      <w:r>
        <w:rPr>
          <w:rFonts w:ascii="Times New Roman" w:hAnsi="Times New Roman" w:cs="Times New Roman"/>
        </w:rPr>
        <w:t>要求</w:t>
      </w:r>
      <w:r>
        <w:rPr>
          <w:rFonts w:ascii="Times New Roman" w:hAnsi="Times New Roman" w:cs="Times New Roman"/>
          <w:spacing w:val="-3"/>
        </w:rPr>
        <w:t>应</w:t>
      </w:r>
      <w:r>
        <w:rPr>
          <w:rFonts w:ascii="Times New Roman" w:hAnsi="Times New Roman" w:cs="Times New Roman"/>
        </w:rPr>
        <w:t>与</w:t>
      </w:r>
      <w:r>
        <w:rPr>
          <w:rFonts w:ascii="Times New Roman" w:hAnsi="Times New Roman" w:cs="Times New Roman"/>
          <w:spacing w:val="-3"/>
        </w:rPr>
        <w:t>路</w:t>
      </w:r>
      <w:r>
        <w:rPr>
          <w:rFonts w:ascii="Times New Roman" w:hAnsi="Times New Roman" w:cs="Times New Roman"/>
        </w:rPr>
        <w:t>堤</w:t>
      </w:r>
      <w:r>
        <w:rPr>
          <w:rFonts w:ascii="Times New Roman" w:hAnsi="Times New Roman" w:cs="Times New Roman"/>
          <w:spacing w:val="-3"/>
        </w:rPr>
        <w:t>相</w:t>
      </w:r>
      <w:r>
        <w:rPr>
          <w:rFonts w:ascii="Times New Roman" w:hAnsi="Times New Roman" w:cs="Times New Roman"/>
        </w:rPr>
        <w:t>应</w:t>
      </w:r>
      <w:r>
        <w:rPr>
          <w:rFonts w:ascii="Times New Roman" w:hAnsi="Times New Roman" w:cs="Times New Roman"/>
          <w:spacing w:val="-3"/>
        </w:rPr>
        <w:t>位</w:t>
      </w:r>
      <w:r>
        <w:rPr>
          <w:rFonts w:ascii="Times New Roman" w:hAnsi="Times New Roman" w:cs="Times New Roman"/>
        </w:rPr>
        <w:t>置</w:t>
      </w:r>
      <w:r>
        <w:rPr>
          <w:rFonts w:ascii="Times New Roman" w:hAnsi="Times New Roman" w:cs="Times New Roman"/>
          <w:spacing w:val="-3"/>
        </w:rPr>
        <w:t>相</w:t>
      </w:r>
      <w:r>
        <w:rPr>
          <w:rFonts w:ascii="Times New Roman" w:hAnsi="Times New Roman" w:cs="Times New Roman"/>
        </w:rPr>
        <w:t>同。</w:t>
      </w:r>
    </w:p>
    <w:p w:rsidR="00436C96" w:rsidRDefault="00436C96" w:rsidP="004F3ED3">
      <w:pPr>
        <w:rPr>
          <w:rFonts w:ascii="Times New Roman" w:hAnsi="Times New Roman" w:cs="Times New Roman"/>
        </w:rPr>
      </w:pPr>
    </w:p>
    <w:p w:rsidR="00436C96" w:rsidRDefault="00436C96" w:rsidP="004F3ED3">
      <w:pPr>
        <w:spacing w:line="360" w:lineRule="auto"/>
        <w:jc w:val="left"/>
        <w:rPr>
          <w:rFonts w:ascii="Times New Roman" w:eastAsia="宋体" w:hAnsi="Times New Roman" w:cs="Times New Roman"/>
          <w:sz w:val="24"/>
          <w:lang w:val="zh-CN"/>
        </w:rPr>
      </w:pPr>
    </w:p>
    <w:p w:rsidR="00436C96" w:rsidRDefault="00436C96" w:rsidP="004F3ED3">
      <w:pPr>
        <w:rPr>
          <w:rFonts w:ascii="Times New Roman" w:hAnsi="Times New Roman" w:cs="Times New Roman"/>
        </w:rPr>
      </w:pPr>
    </w:p>
    <w:p w:rsidR="00436C96" w:rsidRDefault="004F3ED3" w:rsidP="004F3ED3">
      <w:pPr>
        <w:widowControl/>
        <w:jc w:val="left"/>
        <w:rPr>
          <w:rFonts w:ascii="Times New Roman" w:eastAsia="宋体" w:hAnsi="Times New Roman" w:cs="Times New Roman"/>
          <w:sz w:val="24"/>
          <w:szCs w:val="24"/>
        </w:rPr>
      </w:pPr>
      <w:bookmarkStart w:id="46" w:name="_Toc5999"/>
      <w:r>
        <w:rPr>
          <w:rFonts w:ascii="Times New Roman" w:eastAsia="宋体" w:hAnsi="Times New Roman" w:cs="Times New Roman"/>
          <w:sz w:val="24"/>
          <w:szCs w:val="24"/>
        </w:rPr>
        <w:br w:type="page"/>
      </w:r>
    </w:p>
    <w:p w:rsidR="00436C96" w:rsidRDefault="004F3ED3" w:rsidP="004F3ED3">
      <w:pPr>
        <w:pStyle w:val="ae"/>
        <w:numPr>
          <w:ilvl w:val="2"/>
          <w:numId w:val="5"/>
        </w:numPr>
        <w:tabs>
          <w:tab w:val="left" w:pos="-567"/>
        </w:tabs>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lastRenderedPageBreak/>
        <w:t>路基防护应符合下列规定：</w:t>
      </w:r>
      <w:bookmarkEnd w:id="46"/>
    </w:p>
    <w:p w:rsidR="00436C96" w:rsidRDefault="004F3ED3" w:rsidP="004F3ED3">
      <w:pPr>
        <w:pStyle w:val="2"/>
        <w:numPr>
          <w:ilvl w:val="0"/>
          <w:numId w:val="27"/>
        </w:numPr>
        <w:rPr>
          <w:rFonts w:ascii="Times New Roman" w:hAnsi="Times New Roman" w:cs="Times New Roman"/>
        </w:rPr>
      </w:pPr>
      <w:r>
        <w:rPr>
          <w:rFonts w:ascii="Times New Roman" w:hAnsi="Times New Roman" w:cs="Times New Roman"/>
        </w:rPr>
        <w:t>路基边坡防护设计应根据当地气候、水文、地形、地质条件，结合边坡的岩土性质、边坡朝向、边坡坡率和高度等采取工程防护和植物防护相结合的措施。</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路基边坡防护应设置在稳定的边坡上。防护工程边坡坡率不应陡于岩土稳定边坡坡率。</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地下水较为发育的路段，应进行边坡防护与地下排水措施的综合设计。在多雨地区，用砂质土和细粒土等填筑的路基，应采取坡面防护与截排水的综合措施。</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路基施工过程中应采取边坡临时防护措施，边坡临时防护工程宜与永久防护工程相结合。</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植物</w:t>
      </w:r>
      <w:r>
        <w:rPr>
          <w:rFonts w:ascii="Times New Roman" w:hAnsi="Times New Roman" w:cs="Times New Roman"/>
          <w:spacing w:val="-3"/>
        </w:rPr>
        <w:t>护</w:t>
      </w:r>
      <w:r>
        <w:rPr>
          <w:rFonts w:ascii="Times New Roman" w:hAnsi="Times New Roman" w:cs="Times New Roman"/>
        </w:rPr>
        <w:t>坡</w:t>
      </w:r>
      <w:r>
        <w:rPr>
          <w:rFonts w:ascii="Times New Roman" w:hAnsi="Times New Roman" w:cs="Times New Roman"/>
          <w:spacing w:val="-3"/>
        </w:rPr>
        <w:t>设</w:t>
      </w:r>
      <w:r>
        <w:rPr>
          <w:rFonts w:ascii="Times New Roman" w:hAnsi="Times New Roman" w:cs="Times New Roman"/>
        </w:rPr>
        <w:t>计</w:t>
      </w:r>
      <w:r>
        <w:rPr>
          <w:rFonts w:ascii="Times New Roman" w:hAnsi="Times New Roman" w:cs="Times New Roman"/>
          <w:spacing w:val="-3"/>
        </w:rPr>
        <w:t>应</w:t>
      </w:r>
      <w:r>
        <w:rPr>
          <w:rFonts w:ascii="Times New Roman" w:hAnsi="Times New Roman" w:cs="Times New Roman"/>
        </w:rPr>
        <w:t>根</w:t>
      </w:r>
      <w:r>
        <w:rPr>
          <w:rFonts w:ascii="Times New Roman" w:hAnsi="Times New Roman" w:cs="Times New Roman"/>
          <w:spacing w:val="-3"/>
        </w:rPr>
        <w:t>据</w:t>
      </w:r>
      <w:r>
        <w:rPr>
          <w:rFonts w:ascii="Times New Roman" w:hAnsi="Times New Roman" w:cs="Times New Roman"/>
        </w:rPr>
        <w:t>边</w:t>
      </w:r>
      <w:r>
        <w:rPr>
          <w:rFonts w:ascii="Times New Roman" w:hAnsi="Times New Roman" w:cs="Times New Roman"/>
          <w:spacing w:val="-3"/>
        </w:rPr>
        <w:t>坡</w:t>
      </w:r>
      <w:r>
        <w:rPr>
          <w:rFonts w:ascii="Times New Roman" w:hAnsi="Times New Roman" w:cs="Times New Roman"/>
        </w:rPr>
        <w:t>岩土</w:t>
      </w:r>
      <w:r>
        <w:rPr>
          <w:rFonts w:ascii="Times New Roman" w:hAnsi="Times New Roman" w:cs="Times New Roman"/>
          <w:spacing w:val="-3"/>
        </w:rPr>
        <w:t>条</w:t>
      </w:r>
      <w:r>
        <w:rPr>
          <w:rFonts w:ascii="Times New Roman" w:hAnsi="Times New Roman" w:cs="Times New Roman"/>
        </w:rPr>
        <w:t>件</w:t>
      </w:r>
      <w:r>
        <w:rPr>
          <w:rFonts w:ascii="Times New Roman" w:hAnsi="Times New Roman" w:cs="Times New Roman"/>
          <w:spacing w:val="-20"/>
        </w:rPr>
        <w:t>、</w:t>
      </w:r>
      <w:r>
        <w:rPr>
          <w:rFonts w:ascii="Times New Roman" w:hAnsi="Times New Roman" w:cs="Times New Roman"/>
        </w:rPr>
        <w:t>种</w:t>
      </w:r>
      <w:r>
        <w:rPr>
          <w:rFonts w:ascii="Times New Roman" w:hAnsi="Times New Roman" w:cs="Times New Roman"/>
          <w:spacing w:val="-3"/>
        </w:rPr>
        <w:t>植</w:t>
      </w:r>
      <w:r>
        <w:rPr>
          <w:rFonts w:ascii="Times New Roman" w:hAnsi="Times New Roman" w:cs="Times New Roman"/>
        </w:rPr>
        <w:t>目的</w:t>
      </w:r>
      <w:r>
        <w:rPr>
          <w:rFonts w:ascii="Times New Roman" w:hAnsi="Times New Roman" w:cs="Times New Roman"/>
          <w:spacing w:val="-20"/>
        </w:rPr>
        <w:t>、</w:t>
      </w:r>
      <w:r>
        <w:rPr>
          <w:rFonts w:ascii="Times New Roman" w:hAnsi="Times New Roman" w:cs="Times New Roman"/>
          <w:spacing w:val="-3"/>
        </w:rPr>
        <w:t>水</w:t>
      </w:r>
      <w:r>
        <w:rPr>
          <w:rFonts w:ascii="Times New Roman" w:hAnsi="Times New Roman" w:cs="Times New Roman"/>
        </w:rPr>
        <w:t>源及</w:t>
      </w:r>
      <w:r>
        <w:rPr>
          <w:rFonts w:ascii="Times New Roman" w:hAnsi="Times New Roman" w:cs="Times New Roman"/>
          <w:spacing w:val="-3"/>
        </w:rPr>
        <w:t>周</w:t>
      </w:r>
      <w:r>
        <w:rPr>
          <w:rFonts w:ascii="Times New Roman" w:hAnsi="Times New Roman" w:cs="Times New Roman"/>
        </w:rPr>
        <w:t>边</w:t>
      </w:r>
      <w:r>
        <w:rPr>
          <w:rFonts w:ascii="Times New Roman" w:hAnsi="Times New Roman" w:cs="Times New Roman"/>
          <w:spacing w:val="-3"/>
        </w:rPr>
        <w:t>环</w:t>
      </w:r>
      <w:r>
        <w:rPr>
          <w:rFonts w:ascii="Times New Roman" w:hAnsi="Times New Roman" w:cs="Times New Roman"/>
        </w:rPr>
        <w:t>境</w:t>
      </w:r>
      <w:r>
        <w:rPr>
          <w:rFonts w:ascii="Times New Roman" w:hAnsi="Times New Roman" w:cs="Times New Roman"/>
          <w:spacing w:val="-3"/>
        </w:rPr>
        <w:t>条</w:t>
      </w:r>
      <w:r>
        <w:rPr>
          <w:rFonts w:ascii="Times New Roman" w:hAnsi="Times New Roman" w:cs="Times New Roman"/>
        </w:rPr>
        <w:t>件</w:t>
      </w:r>
      <w:r>
        <w:rPr>
          <w:rFonts w:ascii="Times New Roman" w:hAnsi="Times New Roman" w:cs="Times New Roman"/>
          <w:spacing w:val="-3"/>
        </w:rPr>
        <w:t>等</w:t>
      </w:r>
      <w:r>
        <w:rPr>
          <w:rFonts w:ascii="Times New Roman" w:hAnsi="Times New Roman" w:cs="Times New Roman"/>
          <w:spacing w:val="-17"/>
        </w:rPr>
        <w:t>，</w:t>
      </w:r>
      <w:r>
        <w:rPr>
          <w:rFonts w:ascii="Times New Roman" w:hAnsi="Times New Roman" w:cs="Times New Roman"/>
          <w:spacing w:val="-3"/>
        </w:rPr>
        <w:t>结</w:t>
      </w:r>
      <w:r>
        <w:rPr>
          <w:rFonts w:ascii="Times New Roman" w:hAnsi="Times New Roman" w:cs="Times New Roman"/>
        </w:rPr>
        <w:t>合边坡坡面</w:t>
      </w:r>
      <w:r>
        <w:rPr>
          <w:rFonts w:ascii="Times New Roman" w:hAnsi="Times New Roman" w:cs="Times New Roman"/>
          <w:spacing w:val="-3"/>
        </w:rPr>
        <w:t>情</w:t>
      </w:r>
      <w:r>
        <w:rPr>
          <w:rFonts w:ascii="Times New Roman" w:hAnsi="Times New Roman" w:cs="Times New Roman"/>
        </w:rPr>
        <w:t>况</w:t>
      </w:r>
      <w:r>
        <w:rPr>
          <w:rFonts w:ascii="Times New Roman" w:hAnsi="Times New Roman" w:cs="Times New Roman"/>
          <w:spacing w:val="-3"/>
        </w:rPr>
        <w:t>、</w:t>
      </w:r>
      <w:r>
        <w:rPr>
          <w:rFonts w:ascii="Times New Roman" w:hAnsi="Times New Roman" w:cs="Times New Roman"/>
        </w:rPr>
        <w:t>防</w:t>
      </w:r>
      <w:r>
        <w:rPr>
          <w:rFonts w:ascii="Times New Roman" w:hAnsi="Times New Roman" w:cs="Times New Roman"/>
          <w:spacing w:val="-3"/>
        </w:rPr>
        <w:t>护</w:t>
      </w:r>
      <w:r>
        <w:rPr>
          <w:rFonts w:ascii="Times New Roman" w:hAnsi="Times New Roman" w:cs="Times New Roman"/>
        </w:rPr>
        <w:t>类</w:t>
      </w:r>
      <w:r>
        <w:rPr>
          <w:rFonts w:ascii="Times New Roman" w:hAnsi="Times New Roman" w:cs="Times New Roman"/>
          <w:spacing w:val="-3"/>
        </w:rPr>
        <w:t>型</w:t>
      </w:r>
      <w:r>
        <w:rPr>
          <w:rFonts w:ascii="Times New Roman" w:hAnsi="Times New Roman" w:cs="Times New Roman"/>
        </w:rPr>
        <w:t>，</w:t>
      </w:r>
      <w:r>
        <w:rPr>
          <w:rFonts w:ascii="Times New Roman" w:hAnsi="Times New Roman" w:cs="Times New Roman"/>
          <w:spacing w:val="-3"/>
        </w:rPr>
        <w:t>合</w:t>
      </w:r>
      <w:r>
        <w:rPr>
          <w:rFonts w:ascii="Times New Roman" w:hAnsi="Times New Roman" w:cs="Times New Roman"/>
        </w:rPr>
        <w:t>理确</w:t>
      </w:r>
      <w:r>
        <w:rPr>
          <w:rFonts w:ascii="Times New Roman" w:hAnsi="Times New Roman" w:cs="Times New Roman"/>
          <w:spacing w:val="-3"/>
        </w:rPr>
        <w:t>定</w:t>
      </w:r>
      <w:r>
        <w:rPr>
          <w:rFonts w:ascii="Times New Roman" w:hAnsi="Times New Roman" w:cs="Times New Roman"/>
        </w:rPr>
        <w:t>植</w:t>
      </w:r>
      <w:r>
        <w:rPr>
          <w:rFonts w:ascii="Times New Roman" w:hAnsi="Times New Roman" w:cs="Times New Roman"/>
          <w:spacing w:val="-3"/>
        </w:rPr>
        <w:t>物</w:t>
      </w:r>
      <w:r>
        <w:rPr>
          <w:rFonts w:ascii="Times New Roman" w:hAnsi="Times New Roman" w:cs="Times New Roman"/>
        </w:rPr>
        <w:t>种</w:t>
      </w:r>
      <w:r>
        <w:rPr>
          <w:rFonts w:ascii="Times New Roman" w:hAnsi="Times New Roman" w:cs="Times New Roman"/>
          <w:spacing w:val="-3"/>
        </w:rPr>
        <w:t>类</w:t>
      </w:r>
      <w:r>
        <w:rPr>
          <w:rFonts w:ascii="Times New Roman" w:hAnsi="Times New Roman" w:cs="Times New Roman"/>
        </w:rPr>
        <w:t>及</w:t>
      </w:r>
      <w:r>
        <w:rPr>
          <w:rFonts w:ascii="Times New Roman" w:hAnsi="Times New Roman" w:cs="Times New Roman"/>
          <w:spacing w:val="-3"/>
        </w:rPr>
        <w:t>配</w:t>
      </w:r>
      <w:r>
        <w:rPr>
          <w:rFonts w:ascii="Times New Roman" w:hAnsi="Times New Roman" w:cs="Times New Roman"/>
        </w:rPr>
        <w:t>置</w:t>
      </w:r>
      <w:r>
        <w:rPr>
          <w:rFonts w:ascii="Times New Roman" w:hAnsi="Times New Roman" w:cs="Times New Roman"/>
          <w:spacing w:val="-3"/>
        </w:rPr>
        <w:t>、</w:t>
      </w:r>
      <w:r>
        <w:rPr>
          <w:rFonts w:ascii="Times New Roman" w:hAnsi="Times New Roman" w:cs="Times New Roman"/>
        </w:rPr>
        <w:t>建植</w:t>
      </w:r>
      <w:r>
        <w:rPr>
          <w:rFonts w:ascii="Times New Roman" w:hAnsi="Times New Roman" w:cs="Times New Roman"/>
          <w:spacing w:val="-3"/>
        </w:rPr>
        <w:t>方</w:t>
      </w:r>
      <w:r>
        <w:rPr>
          <w:rFonts w:ascii="Times New Roman" w:hAnsi="Times New Roman" w:cs="Times New Roman"/>
        </w:rPr>
        <w:t>法</w:t>
      </w:r>
      <w:r>
        <w:rPr>
          <w:rFonts w:ascii="Times New Roman" w:hAnsi="Times New Roman" w:cs="Times New Roman"/>
          <w:spacing w:val="-3"/>
        </w:rPr>
        <w:t>、</w:t>
      </w:r>
      <w:r>
        <w:rPr>
          <w:rFonts w:ascii="Times New Roman" w:hAnsi="Times New Roman" w:cs="Times New Roman"/>
        </w:rPr>
        <w:t>施</w:t>
      </w:r>
      <w:r>
        <w:rPr>
          <w:rFonts w:ascii="Times New Roman" w:hAnsi="Times New Roman" w:cs="Times New Roman"/>
          <w:spacing w:val="-3"/>
        </w:rPr>
        <w:t>工</w:t>
      </w:r>
      <w:r>
        <w:rPr>
          <w:rFonts w:ascii="Times New Roman" w:hAnsi="Times New Roman" w:cs="Times New Roman"/>
        </w:rPr>
        <w:t>和</w:t>
      </w:r>
      <w:r>
        <w:rPr>
          <w:rFonts w:ascii="Times New Roman" w:hAnsi="Times New Roman" w:cs="Times New Roman"/>
          <w:spacing w:val="-3"/>
        </w:rPr>
        <w:t>养</w:t>
      </w:r>
      <w:r>
        <w:rPr>
          <w:rFonts w:ascii="Times New Roman" w:hAnsi="Times New Roman" w:cs="Times New Roman"/>
        </w:rPr>
        <w:t>护</w:t>
      </w:r>
      <w:r>
        <w:rPr>
          <w:rFonts w:ascii="Times New Roman" w:hAnsi="Times New Roman" w:cs="Times New Roman"/>
          <w:spacing w:val="-3"/>
        </w:rPr>
        <w:t>要</w:t>
      </w:r>
      <w:r>
        <w:rPr>
          <w:rFonts w:ascii="Times New Roman" w:hAnsi="Times New Roman" w:cs="Times New Roman"/>
        </w:rPr>
        <w:t>求，常用坡面防护设计选型见附录</w:t>
      </w:r>
      <w:r>
        <w:rPr>
          <w:rFonts w:ascii="Times New Roman" w:hAnsi="Times New Roman" w:cs="Times New Roman"/>
        </w:rPr>
        <w:t>C</w:t>
      </w:r>
      <w:r>
        <w:rPr>
          <w:rFonts w:ascii="Times New Roman" w:hAnsi="Times New Roman" w:cs="Times New Roman"/>
        </w:rPr>
        <w:t>。</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植物防护不得影响</w:t>
      </w:r>
      <w:r>
        <w:rPr>
          <w:rFonts w:ascii="Times New Roman" w:hAnsi="Times New Roman" w:cs="Times New Roman" w:hint="eastAsia"/>
        </w:rPr>
        <w:t>有轨电车</w:t>
      </w:r>
      <w:r>
        <w:rPr>
          <w:rFonts w:ascii="Times New Roman" w:hAnsi="Times New Roman" w:cs="Times New Roman"/>
        </w:rPr>
        <w:t>行车和轨道设备的安全。</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植物防护宜采用灌草结合，植草的最小土层厚度不应小于</w:t>
      </w:r>
      <w:r>
        <w:rPr>
          <w:rFonts w:ascii="Times New Roman" w:hAnsi="Times New Roman" w:cs="Times New Roman"/>
        </w:rPr>
        <w:t xml:space="preserve"> </w:t>
      </w:r>
      <w:r>
        <w:rPr>
          <w:rFonts w:ascii="Times New Roman" w:eastAsia="Times New Roman" w:hAnsi="Times New Roman" w:cs="Times New Roman"/>
        </w:rPr>
        <w:t>0.15m</w:t>
      </w:r>
      <w:r>
        <w:rPr>
          <w:rFonts w:ascii="Times New Roman" w:hAnsi="Times New Roman" w:cs="Times New Roman"/>
        </w:rPr>
        <w:t>，灌木最小土层厚度不应小于</w:t>
      </w:r>
      <w:r>
        <w:rPr>
          <w:rFonts w:ascii="Times New Roman" w:hAnsi="Times New Roman" w:cs="Times New Roman"/>
          <w:spacing w:val="-54"/>
        </w:rPr>
        <w:t xml:space="preserve"> </w:t>
      </w:r>
      <w:r>
        <w:rPr>
          <w:rFonts w:ascii="Times New Roman" w:eastAsia="Times New Roman" w:hAnsi="Times New Roman" w:cs="Times New Roman"/>
        </w:rPr>
        <w:t>0.30m</w:t>
      </w:r>
      <w:r>
        <w:rPr>
          <w:rFonts w:ascii="Times New Roman" w:hAnsi="Times New Roman" w:cs="Times New Roman"/>
        </w:rPr>
        <w:t>。</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实体护坡单级高度不宜超过</w:t>
      </w:r>
      <w:r>
        <w:rPr>
          <w:rFonts w:ascii="Times New Roman" w:hAnsi="Times New Roman" w:cs="Times New Roman"/>
          <w:spacing w:val="-12"/>
        </w:rPr>
        <w:t xml:space="preserve"> </w:t>
      </w:r>
      <w:r>
        <w:rPr>
          <w:rFonts w:ascii="Times New Roman" w:eastAsia="Times New Roman" w:hAnsi="Times New Roman" w:cs="Times New Roman"/>
          <w:spacing w:val="-4"/>
        </w:rPr>
        <w:t>12m</w:t>
      </w:r>
      <w:r>
        <w:rPr>
          <w:rFonts w:ascii="Times New Roman" w:hAnsi="Times New Roman" w:cs="Times New Roman"/>
          <w:spacing w:val="-4"/>
        </w:rPr>
        <w:t>，超过时宜设平台、分级砌筑，平台宽度不宜小于</w:t>
      </w:r>
      <w:r>
        <w:rPr>
          <w:rFonts w:ascii="Times New Roman" w:eastAsia="Times New Roman" w:hAnsi="Times New Roman" w:cs="Times New Roman"/>
        </w:rPr>
        <w:t>2m</w:t>
      </w:r>
      <w:r>
        <w:rPr>
          <w:rFonts w:ascii="Times New Roman" w:hAnsi="Times New Roman" w:cs="Times New Roman"/>
        </w:rPr>
        <w:t>。</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骨架护坡可多级设置，边坡坡率不应陡于</w:t>
      </w:r>
      <w:r>
        <w:rPr>
          <w:rFonts w:ascii="Times New Roman" w:hAnsi="Times New Roman" w:cs="Times New Roman"/>
          <w:spacing w:val="-57"/>
        </w:rPr>
        <w:t xml:space="preserve"> </w:t>
      </w:r>
      <w:r>
        <w:rPr>
          <w:rFonts w:ascii="Times New Roman" w:eastAsia="Times New Roman" w:hAnsi="Times New Roman" w:cs="Times New Roman"/>
        </w:rPr>
        <w:t>1:1</w:t>
      </w:r>
      <w:r>
        <w:rPr>
          <w:rFonts w:ascii="Times New Roman" w:hAnsi="Times New Roman" w:cs="Times New Roman"/>
        </w:rPr>
        <w:t>，每级高度不宜大于</w:t>
      </w:r>
      <w:r>
        <w:rPr>
          <w:rFonts w:ascii="Times New Roman" w:hAnsi="Times New Roman" w:cs="Times New Roman"/>
          <w:spacing w:val="-57"/>
        </w:rPr>
        <w:t xml:space="preserve"> </w:t>
      </w:r>
      <w:r>
        <w:rPr>
          <w:rFonts w:ascii="Times New Roman" w:eastAsia="Times New Roman" w:hAnsi="Times New Roman" w:cs="Times New Roman"/>
        </w:rPr>
        <w:t>12m</w:t>
      </w:r>
      <w:r>
        <w:rPr>
          <w:rFonts w:ascii="Times New Roman" w:hAnsi="Times New Roman" w:cs="Times New Roman"/>
        </w:rPr>
        <w:t>。</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沿河</w:t>
      </w:r>
      <w:r>
        <w:rPr>
          <w:rFonts w:ascii="Times New Roman" w:hAnsi="Times New Roman" w:cs="Times New Roman"/>
          <w:spacing w:val="-3"/>
        </w:rPr>
        <w:t>路</w:t>
      </w:r>
      <w:r>
        <w:rPr>
          <w:rFonts w:ascii="Times New Roman" w:hAnsi="Times New Roman" w:cs="Times New Roman"/>
        </w:rPr>
        <w:t>基</w:t>
      </w:r>
      <w:r>
        <w:rPr>
          <w:rFonts w:ascii="Times New Roman" w:hAnsi="Times New Roman" w:cs="Times New Roman"/>
          <w:spacing w:val="-3"/>
        </w:rPr>
        <w:t>护</w:t>
      </w:r>
      <w:r>
        <w:rPr>
          <w:rFonts w:ascii="Times New Roman" w:hAnsi="Times New Roman" w:cs="Times New Roman"/>
        </w:rPr>
        <w:t>坡</w:t>
      </w:r>
      <w:r>
        <w:rPr>
          <w:rFonts w:ascii="Times New Roman" w:hAnsi="Times New Roman" w:cs="Times New Roman"/>
          <w:spacing w:val="-3"/>
        </w:rPr>
        <w:t>应</w:t>
      </w:r>
      <w:r>
        <w:rPr>
          <w:rFonts w:ascii="Times New Roman" w:hAnsi="Times New Roman" w:cs="Times New Roman"/>
        </w:rPr>
        <w:t>充</w:t>
      </w:r>
      <w:r>
        <w:rPr>
          <w:rFonts w:ascii="Times New Roman" w:hAnsi="Times New Roman" w:cs="Times New Roman"/>
          <w:spacing w:val="-3"/>
        </w:rPr>
        <w:t>分</w:t>
      </w:r>
      <w:r>
        <w:rPr>
          <w:rFonts w:ascii="Times New Roman" w:hAnsi="Times New Roman" w:cs="Times New Roman"/>
        </w:rPr>
        <w:t>考</w:t>
      </w:r>
      <w:r>
        <w:rPr>
          <w:rFonts w:ascii="Times New Roman" w:hAnsi="Times New Roman" w:cs="Times New Roman"/>
          <w:spacing w:val="-3"/>
        </w:rPr>
        <w:t>虑</w:t>
      </w:r>
      <w:r>
        <w:rPr>
          <w:rFonts w:ascii="Times New Roman" w:hAnsi="Times New Roman" w:cs="Times New Roman"/>
        </w:rPr>
        <w:t>水对</w:t>
      </w:r>
      <w:r>
        <w:rPr>
          <w:rFonts w:ascii="Times New Roman" w:hAnsi="Times New Roman" w:cs="Times New Roman"/>
          <w:spacing w:val="-3"/>
        </w:rPr>
        <w:t>边</w:t>
      </w:r>
      <w:r>
        <w:rPr>
          <w:rFonts w:ascii="Times New Roman" w:hAnsi="Times New Roman" w:cs="Times New Roman"/>
        </w:rPr>
        <w:t>坡</w:t>
      </w:r>
      <w:r>
        <w:rPr>
          <w:rFonts w:ascii="Times New Roman" w:hAnsi="Times New Roman" w:cs="Times New Roman"/>
          <w:spacing w:val="-3"/>
        </w:rPr>
        <w:t>稳</w:t>
      </w:r>
      <w:r>
        <w:rPr>
          <w:rFonts w:ascii="Times New Roman" w:hAnsi="Times New Roman" w:cs="Times New Roman"/>
        </w:rPr>
        <w:t>定</w:t>
      </w:r>
      <w:r>
        <w:rPr>
          <w:rFonts w:ascii="Times New Roman" w:hAnsi="Times New Roman" w:cs="Times New Roman"/>
          <w:spacing w:val="-3"/>
        </w:rPr>
        <w:t>的</w:t>
      </w:r>
      <w:r>
        <w:rPr>
          <w:rFonts w:ascii="Times New Roman" w:hAnsi="Times New Roman" w:cs="Times New Roman"/>
        </w:rPr>
        <w:t>影</w:t>
      </w:r>
      <w:r>
        <w:rPr>
          <w:rFonts w:ascii="Times New Roman" w:hAnsi="Times New Roman" w:cs="Times New Roman"/>
          <w:spacing w:val="-3"/>
        </w:rPr>
        <w:t>响</w:t>
      </w:r>
      <w:r>
        <w:rPr>
          <w:rFonts w:ascii="Times New Roman" w:hAnsi="Times New Roman" w:cs="Times New Roman"/>
          <w:spacing w:val="-25"/>
        </w:rPr>
        <w:t>，</w:t>
      </w:r>
      <w:r>
        <w:rPr>
          <w:rFonts w:ascii="Times New Roman" w:hAnsi="Times New Roman" w:cs="Times New Roman"/>
          <w:spacing w:val="-3"/>
        </w:rPr>
        <w:t>兼</w:t>
      </w:r>
      <w:r>
        <w:rPr>
          <w:rFonts w:ascii="Times New Roman" w:hAnsi="Times New Roman" w:cs="Times New Roman"/>
        </w:rPr>
        <w:t>顾美</w:t>
      </w:r>
      <w:r>
        <w:rPr>
          <w:rFonts w:ascii="Times New Roman" w:hAnsi="Times New Roman" w:cs="Times New Roman"/>
          <w:spacing w:val="-3"/>
        </w:rPr>
        <w:t>观</w:t>
      </w:r>
      <w:r>
        <w:rPr>
          <w:rFonts w:ascii="Times New Roman" w:hAnsi="Times New Roman" w:cs="Times New Roman"/>
        </w:rPr>
        <w:t>与</w:t>
      </w:r>
      <w:r>
        <w:rPr>
          <w:rFonts w:ascii="Times New Roman" w:hAnsi="Times New Roman" w:cs="Times New Roman"/>
          <w:spacing w:val="-3"/>
        </w:rPr>
        <w:t>经</w:t>
      </w:r>
      <w:r>
        <w:rPr>
          <w:rFonts w:ascii="Times New Roman" w:hAnsi="Times New Roman" w:cs="Times New Roman"/>
        </w:rPr>
        <w:t>济</w:t>
      </w:r>
      <w:r>
        <w:rPr>
          <w:rFonts w:ascii="Times New Roman" w:hAnsi="Times New Roman" w:cs="Times New Roman"/>
          <w:spacing w:val="-3"/>
        </w:rPr>
        <w:t>性</w:t>
      </w:r>
      <w:r>
        <w:rPr>
          <w:rFonts w:ascii="Times New Roman" w:hAnsi="Times New Roman" w:cs="Times New Roman"/>
        </w:rPr>
        <w:t>要</w:t>
      </w:r>
      <w:r>
        <w:rPr>
          <w:rFonts w:ascii="Times New Roman" w:hAnsi="Times New Roman" w:cs="Times New Roman"/>
          <w:spacing w:val="-3"/>
        </w:rPr>
        <w:t>求</w:t>
      </w:r>
      <w:r>
        <w:rPr>
          <w:rFonts w:ascii="Times New Roman" w:hAnsi="Times New Roman" w:cs="Times New Roman"/>
          <w:spacing w:val="-25"/>
        </w:rPr>
        <w:t>，</w:t>
      </w:r>
      <w:r>
        <w:rPr>
          <w:rFonts w:ascii="Times New Roman" w:hAnsi="Times New Roman" w:cs="Times New Roman"/>
          <w:spacing w:val="-3"/>
        </w:rPr>
        <w:t>通</w:t>
      </w:r>
      <w:r>
        <w:rPr>
          <w:rFonts w:ascii="Times New Roman" w:hAnsi="Times New Roman" w:cs="Times New Roman"/>
        </w:rPr>
        <w:t>过</w:t>
      </w:r>
      <w:r>
        <w:rPr>
          <w:rFonts w:ascii="Times New Roman" w:hAnsi="Times New Roman" w:cs="Times New Roman"/>
          <w:spacing w:val="-3"/>
        </w:rPr>
        <w:t>边</w:t>
      </w:r>
      <w:r>
        <w:rPr>
          <w:rFonts w:ascii="Times New Roman" w:hAnsi="Times New Roman" w:cs="Times New Roman"/>
        </w:rPr>
        <w:t>坡稳定</w:t>
      </w:r>
      <w:r>
        <w:rPr>
          <w:rFonts w:ascii="Times New Roman" w:hAnsi="Times New Roman" w:cs="Times New Roman"/>
          <w:spacing w:val="-3"/>
        </w:rPr>
        <w:t>性</w:t>
      </w:r>
      <w:r>
        <w:rPr>
          <w:rFonts w:ascii="Times New Roman" w:hAnsi="Times New Roman" w:cs="Times New Roman"/>
        </w:rPr>
        <w:t>计</w:t>
      </w:r>
      <w:r>
        <w:rPr>
          <w:rFonts w:ascii="Times New Roman" w:hAnsi="Times New Roman" w:cs="Times New Roman"/>
          <w:spacing w:val="-3"/>
        </w:rPr>
        <w:t>算</w:t>
      </w:r>
      <w:r>
        <w:rPr>
          <w:rFonts w:ascii="Times New Roman" w:hAnsi="Times New Roman" w:cs="Times New Roman"/>
        </w:rPr>
        <w:t>并</w:t>
      </w:r>
      <w:r>
        <w:rPr>
          <w:rFonts w:ascii="Times New Roman" w:hAnsi="Times New Roman" w:cs="Times New Roman"/>
          <w:spacing w:val="-3"/>
        </w:rPr>
        <w:t>结</w:t>
      </w:r>
      <w:r>
        <w:rPr>
          <w:rFonts w:ascii="Times New Roman" w:hAnsi="Times New Roman" w:cs="Times New Roman"/>
        </w:rPr>
        <w:t>合</w:t>
      </w:r>
      <w:r>
        <w:rPr>
          <w:rFonts w:ascii="Times New Roman" w:hAnsi="Times New Roman" w:cs="Times New Roman"/>
          <w:spacing w:val="-3"/>
        </w:rPr>
        <w:t>实</w:t>
      </w:r>
      <w:r>
        <w:rPr>
          <w:rFonts w:ascii="Times New Roman" w:hAnsi="Times New Roman" w:cs="Times New Roman"/>
        </w:rPr>
        <w:t>际</w:t>
      </w:r>
      <w:r>
        <w:rPr>
          <w:rFonts w:ascii="Times New Roman" w:hAnsi="Times New Roman" w:cs="Times New Roman"/>
          <w:spacing w:val="-3"/>
        </w:rPr>
        <w:t>情</w:t>
      </w:r>
      <w:r>
        <w:rPr>
          <w:rFonts w:ascii="Times New Roman" w:hAnsi="Times New Roman" w:cs="Times New Roman"/>
        </w:rPr>
        <w:t>况确</w:t>
      </w:r>
      <w:r>
        <w:rPr>
          <w:rFonts w:ascii="Times New Roman" w:hAnsi="Times New Roman" w:cs="Times New Roman"/>
          <w:spacing w:val="-3"/>
        </w:rPr>
        <w:t>定</w:t>
      </w:r>
      <w:r>
        <w:rPr>
          <w:rFonts w:ascii="Times New Roman" w:hAnsi="Times New Roman" w:cs="Times New Roman"/>
        </w:rPr>
        <w:t>沿</w:t>
      </w:r>
      <w:r>
        <w:rPr>
          <w:rFonts w:ascii="Times New Roman" w:hAnsi="Times New Roman" w:cs="Times New Roman"/>
          <w:spacing w:val="-3"/>
        </w:rPr>
        <w:t>河</w:t>
      </w:r>
      <w:r>
        <w:rPr>
          <w:rFonts w:ascii="Times New Roman" w:hAnsi="Times New Roman" w:cs="Times New Roman"/>
        </w:rPr>
        <w:t>路</w:t>
      </w:r>
      <w:r>
        <w:rPr>
          <w:rFonts w:ascii="Times New Roman" w:hAnsi="Times New Roman" w:cs="Times New Roman"/>
          <w:spacing w:val="-3"/>
        </w:rPr>
        <w:t>基</w:t>
      </w:r>
      <w:r>
        <w:rPr>
          <w:rFonts w:ascii="Times New Roman" w:hAnsi="Times New Roman" w:cs="Times New Roman"/>
        </w:rPr>
        <w:t>防</w:t>
      </w:r>
      <w:r>
        <w:rPr>
          <w:rFonts w:ascii="Times New Roman" w:hAnsi="Times New Roman" w:cs="Times New Roman"/>
          <w:spacing w:val="-3"/>
        </w:rPr>
        <w:t>护</w:t>
      </w:r>
      <w:r>
        <w:rPr>
          <w:rFonts w:ascii="Times New Roman" w:hAnsi="Times New Roman" w:cs="Times New Roman"/>
        </w:rPr>
        <w:t>措</w:t>
      </w:r>
      <w:r>
        <w:rPr>
          <w:rFonts w:ascii="Times New Roman" w:hAnsi="Times New Roman" w:cs="Times New Roman"/>
          <w:spacing w:val="-3"/>
        </w:rPr>
        <w:t>施</w:t>
      </w:r>
      <w:r>
        <w:rPr>
          <w:rFonts w:ascii="Times New Roman" w:hAnsi="Times New Roman" w:cs="Times New Roman"/>
        </w:rPr>
        <w:t>。</w:t>
      </w:r>
    </w:p>
    <w:p w:rsidR="00436C96" w:rsidRDefault="00436C96" w:rsidP="004F3ED3">
      <w:pPr>
        <w:pStyle w:val="2"/>
        <w:numPr>
          <w:ilvl w:val="0"/>
          <w:numId w:val="0"/>
        </w:numPr>
        <w:ind w:left="440" w:hanging="440"/>
        <w:rPr>
          <w:rFonts w:ascii="Times New Roman" w:hAnsi="Times New Roman" w:cs="Times New Roman"/>
        </w:rPr>
      </w:pPr>
    </w:p>
    <w:p w:rsidR="00436C96" w:rsidRDefault="004F3ED3" w:rsidP="004F3ED3">
      <w:pPr>
        <w:widowControl/>
        <w:jc w:val="left"/>
        <w:rPr>
          <w:rFonts w:ascii="Times New Roman" w:eastAsia="宋体" w:hAnsi="Times New Roman" w:cs="Times New Roman"/>
          <w:sz w:val="24"/>
          <w:szCs w:val="24"/>
        </w:rPr>
      </w:pPr>
      <w:bookmarkStart w:id="47" w:name="_Toc32682"/>
      <w:r>
        <w:rPr>
          <w:rFonts w:ascii="Times New Roman" w:eastAsia="宋体" w:hAnsi="Times New Roman" w:cs="Times New Roman"/>
          <w:sz w:val="24"/>
          <w:szCs w:val="24"/>
        </w:rPr>
        <w:br w:type="page"/>
      </w:r>
    </w:p>
    <w:p w:rsidR="00436C96" w:rsidRDefault="004F3ED3" w:rsidP="004F3ED3">
      <w:pPr>
        <w:pStyle w:val="ae"/>
        <w:numPr>
          <w:ilvl w:val="2"/>
          <w:numId w:val="5"/>
        </w:numPr>
        <w:tabs>
          <w:tab w:val="left" w:pos="-567"/>
        </w:tabs>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lastRenderedPageBreak/>
        <w:t>路基支挡结构应符合下列规定：</w:t>
      </w:r>
      <w:bookmarkEnd w:id="47"/>
    </w:p>
    <w:p w:rsidR="00436C96" w:rsidRDefault="004F3ED3" w:rsidP="004F3ED3">
      <w:pPr>
        <w:pStyle w:val="2"/>
        <w:numPr>
          <w:ilvl w:val="0"/>
          <w:numId w:val="28"/>
        </w:numPr>
        <w:rPr>
          <w:rFonts w:ascii="Times New Roman" w:hAnsi="Times New Roman" w:cs="Times New Roman"/>
        </w:rPr>
      </w:pPr>
      <w:r>
        <w:rPr>
          <w:rFonts w:ascii="Times New Roman" w:hAnsi="Times New Roman" w:cs="Times New Roman"/>
        </w:rPr>
        <w:t>根据工程地形、地质、环境因素或节约用地等，宜在下列地段设置路基支挡结构：</w:t>
      </w:r>
    </w:p>
    <w:p w:rsidR="00436C96" w:rsidRDefault="004F3ED3" w:rsidP="004F3ED3">
      <w:pPr>
        <w:pStyle w:val="af8"/>
        <w:spacing w:before="31" w:line="360" w:lineRule="auto"/>
        <w:ind w:firstLineChars="186" w:firstLine="446"/>
        <w:jc w:val="both"/>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1</w:t>
      </w:r>
      <w:r>
        <w:rPr>
          <w:rFonts w:ascii="Times New Roman" w:hAnsi="Times New Roman" w:cs="Times New Roman"/>
          <w:sz w:val="24"/>
          <w:szCs w:val="24"/>
          <w:lang w:eastAsia="zh-CN"/>
        </w:rPr>
        <w:t>）减少路堑边坡薄层开挖、路堤边坡薄层填方地段或加强路堤本体稳定地段的陡坡路基；</w:t>
      </w:r>
    </w:p>
    <w:p w:rsidR="00436C96" w:rsidRDefault="004F3ED3" w:rsidP="004F3ED3">
      <w:pPr>
        <w:pStyle w:val="af8"/>
        <w:spacing w:before="21" w:line="360" w:lineRule="auto"/>
        <w:ind w:firstLineChars="186" w:firstLine="446"/>
        <w:jc w:val="both"/>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2</w:t>
      </w:r>
      <w:r>
        <w:rPr>
          <w:rFonts w:ascii="Times New Roman" w:hAnsi="Times New Roman" w:cs="Times New Roman"/>
          <w:sz w:val="24"/>
          <w:szCs w:val="24"/>
          <w:lang w:eastAsia="zh-CN"/>
        </w:rPr>
        <w:t>）避免大量挖方、降低边坡高度或加强边坡稳定性的路堑地段；</w:t>
      </w:r>
    </w:p>
    <w:p w:rsidR="00436C96" w:rsidRDefault="004F3ED3" w:rsidP="004F3ED3">
      <w:pPr>
        <w:pStyle w:val="af8"/>
        <w:spacing w:before="21" w:line="360" w:lineRule="auto"/>
        <w:ind w:firstLineChars="186" w:firstLine="446"/>
        <w:jc w:val="both"/>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3</w:t>
      </w:r>
      <w:r>
        <w:rPr>
          <w:rFonts w:ascii="Times New Roman" w:hAnsi="Times New Roman" w:cs="Times New Roman"/>
          <w:sz w:val="24"/>
          <w:szCs w:val="24"/>
          <w:lang w:eastAsia="zh-CN"/>
        </w:rPr>
        <w:t>）不良地质条件下的地基、边坡、山体、危岩或落石地段；</w:t>
      </w:r>
    </w:p>
    <w:p w:rsidR="00436C96" w:rsidRDefault="004F3ED3" w:rsidP="004F3ED3">
      <w:pPr>
        <w:pStyle w:val="af8"/>
        <w:spacing w:before="21" w:line="360" w:lineRule="auto"/>
        <w:ind w:firstLineChars="186" w:firstLine="446"/>
        <w:jc w:val="both"/>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4</w:t>
      </w:r>
      <w:r>
        <w:rPr>
          <w:rFonts w:ascii="Times New Roman" w:hAnsi="Times New Roman" w:cs="Times New Roman"/>
          <w:sz w:val="24"/>
          <w:szCs w:val="24"/>
          <w:lang w:eastAsia="zh-CN"/>
        </w:rPr>
        <w:t>）受水流冲刷影响路堤稳定的沿河、滨海路堤地段；</w:t>
      </w:r>
    </w:p>
    <w:p w:rsidR="00436C96" w:rsidRDefault="004F3ED3" w:rsidP="004F3ED3">
      <w:pPr>
        <w:pStyle w:val="af8"/>
        <w:spacing w:before="21" w:line="360" w:lineRule="auto"/>
        <w:ind w:firstLineChars="186" w:firstLine="446"/>
        <w:jc w:val="both"/>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5</w:t>
      </w:r>
      <w:r>
        <w:rPr>
          <w:rFonts w:ascii="Times New Roman" w:hAnsi="Times New Roman" w:cs="Times New Roman"/>
          <w:sz w:val="24"/>
          <w:szCs w:val="24"/>
          <w:lang w:eastAsia="zh-CN"/>
        </w:rPr>
        <w:t>）节约用地、少占农田或保护重要的既有建筑物地段；</w:t>
      </w:r>
    </w:p>
    <w:p w:rsidR="00436C96" w:rsidRDefault="004F3ED3" w:rsidP="004F3ED3">
      <w:pPr>
        <w:pStyle w:val="af8"/>
        <w:spacing w:before="21" w:line="360" w:lineRule="auto"/>
        <w:ind w:firstLineChars="186" w:firstLine="446"/>
        <w:jc w:val="both"/>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6</w:t>
      </w:r>
      <w:r>
        <w:rPr>
          <w:rFonts w:ascii="Times New Roman" w:hAnsi="Times New Roman" w:cs="Times New Roman"/>
          <w:sz w:val="24"/>
          <w:szCs w:val="24"/>
          <w:lang w:eastAsia="zh-CN"/>
        </w:rPr>
        <w:t>）保护生态环境地段；</w:t>
      </w:r>
    </w:p>
    <w:p w:rsidR="00436C96" w:rsidRDefault="004F3ED3" w:rsidP="004F3ED3">
      <w:pPr>
        <w:pStyle w:val="ae"/>
        <w:tabs>
          <w:tab w:val="left" w:pos="915"/>
        </w:tabs>
        <w:autoSpaceDE w:val="0"/>
        <w:autoSpaceDN w:val="0"/>
        <w:spacing w:before="21" w:line="360" w:lineRule="auto"/>
        <w:ind w:left="120" w:right="211" w:firstLineChars="186" w:firstLine="446"/>
        <w:rPr>
          <w:rFonts w:ascii="Times New Roman" w:eastAsia="宋体" w:hAnsi="Times New Roman" w:cs="Times New Roman"/>
          <w:kern w:val="0"/>
          <w:sz w:val="24"/>
          <w:szCs w:val="24"/>
        </w:rPr>
      </w:pPr>
      <w:r>
        <w:rPr>
          <w:rFonts w:ascii="Times New Roman" w:eastAsia="宋体" w:hAnsi="Times New Roman" w:cs="Times New Roman"/>
          <w:kern w:val="0"/>
          <w:sz w:val="24"/>
          <w:szCs w:val="24"/>
        </w:rPr>
        <w:t>7</w:t>
      </w:r>
      <w:r>
        <w:rPr>
          <w:rFonts w:ascii="Times New Roman" w:eastAsia="宋体" w:hAnsi="Times New Roman" w:cs="Times New Roman"/>
          <w:kern w:val="0"/>
          <w:sz w:val="24"/>
          <w:szCs w:val="24"/>
        </w:rPr>
        <w:t>）车站、景区等有需求的地段。</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路基</w:t>
      </w:r>
      <w:r>
        <w:rPr>
          <w:rFonts w:ascii="Times New Roman" w:hAnsi="Times New Roman" w:cs="Times New Roman"/>
          <w:spacing w:val="2"/>
        </w:rPr>
        <w:t>支</w:t>
      </w:r>
      <w:r>
        <w:rPr>
          <w:rFonts w:ascii="Times New Roman" w:hAnsi="Times New Roman" w:cs="Times New Roman"/>
        </w:rPr>
        <w:t>挡</w:t>
      </w:r>
      <w:r>
        <w:rPr>
          <w:rFonts w:ascii="Times New Roman" w:hAnsi="Times New Roman" w:cs="Times New Roman"/>
          <w:spacing w:val="2"/>
        </w:rPr>
        <w:t>工</w:t>
      </w:r>
      <w:r>
        <w:rPr>
          <w:rFonts w:ascii="Times New Roman" w:hAnsi="Times New Roman" w:cs="Times New Roman"/>
        </w:rPr>
        <w:t>程</w:t>
      </w:r>
      <w:r>
        <w:rPr>
          <w:rFonts w:ascii="Times New Roman" w:hAnsi="Times New Roman" w:cs="Times New Roman"/>
          <w:spacing w:val="2"/>
        </w:rPr>
        <w:t>的</w:t>
      </w:r>
      <w:r>
        <w:rPr>
          <w:rFonts w:ascii="Times New Roman" w:hAnsi="Times New Roman" w:cs="Times New Roman"/>
        </w:rPr>
        <w:t>设</w:t>
      </w:r>
      <w:r>
        <w:rPr>
          <w:rFonts w:ascii="Times New Roman" w:hAnsi="Times New Roman" w:cs="Times New Roman"/>
          <w:spacing w:val="2"/>
        </w:rPr>
        <w:t>计</w:t>
      </w:r>
      <w:r>
        <w:rPr>
          <w:rFonts w:ascii="Times New Roman" w:hAnsi="Times New Roman" w:cs="Times New Roman"/>
        </w:rPr>
        <w:t>使</w:t>
      </w:r>
      <w:r>
        <w:rPr>
          <w:rFonts w:ascii="Times New Roman" w:hAnsi="Times New Roman" w:cs="Times New Roman"/>
          <w:spacing w:val="2"/>
        </w:rPr>
        <w:t>用</w:t>
      </w:r>
      <w:r>
        <w:rPr>
          <w:rFonts w:ascii="Times New Roman" w:hAnsi="Times New Roman" w:cs="Times New Roman"/>
        </w:rPr>
        <w:t>年限</w:t>
      </w:r>
      <w:r>
        <w:rPr>
          <w:rFonts w:ascii="Times New Roman" w:hAnsi="Times New Roman" w:cs="Times New Roman"/>
          <w:spacing w:val="2"/>
        </w:rPr>
        <w:t>应</w:t>
      </w:r>
      <w:r>
        <w:rPr>
          <w:rFonts w:ascii="Times New Roman" w:hAnsi="Times New Roman" w:cs="Times New Roman"/>
        </w:rPr>
        <w:t>不</w:t>
      </w:r>
      <w:r>
        <w:rPr>
          <w:rFonts w:ascii="Times New Roman" w:hAnsi="Times New Roman" w:cs="Times New Roman"/>
          <w:spacing w:val="2"/>
        </w:rPr>
        <w:t>低</w:t>
      </w:r>
      <w:r>
        <w:rPr>
          <w:rFonts w:ascii="Times New Roman" w:hAnsi="Times New Roman" w:cs="Times New Roman"/>
        </w:rPr>
        <w:t>于</w:t>
      </w:r>
      <w:r>
        <w:rPr>
          <w:rFonts w:ascii="Times New Roman" w:hAnsi="Times New Roman" w:cs="Times New Roman"/>
          <w:spacing w:val="2"/>
        </w:rPr>
        <w:t>其</w:t>
      </w:r>
      <w:r>
        <w:rPr>
          <w:rFonts w:ascii="Times New Roman" w:hAnsi="Times New Roman" w:cs="Times New Roman"/>
        </w:rPr>
        <w:t>服</w:t>
      </w:r>
      <w:r>
        <w:rPr>
          <w:rFonts w:ascii="Times New Roman" w:hAnsi="Times New Roman" w:cs="Times New Roman"/>
          <w:spacing w:val="2"/>
        </w:rPr>
        <w:t>务</w:t>
      </w:r>
      <w:r>
        <w:rPr>
          <w:rFonts w:ascii="Times New Roman" w:hAnsi="Times New Roman" w:cs="Times New Roman"/>
        </w:rPr>
        <w:t>的</w:t>
      </w:r>
      <w:r>
        <w:rPr>
          <w:rFonts w:ascii="Times New Roman" w:hAnsi="Times New Roman" w:cs="Times New Roman"/>
          <w:spacing w:val="2"/>
        </w:rPr>
        <w:t>有</w:t>
      </w:r>
      <w:r>
        <w:rPr>
          <w:rFonts w:ascii="Times New Roman" w:hAnsi="Times New Roman" w:cs="Times New Roman"/>
        </w:rPr>
        <w:t>轨电</w:t>
      </w:r>
      <w:r>
        <w:rPr>
          <w:rFonts w:ascii="Times New Roman" w:hAnsi="Times New Roman" w:cs="Times New Roman"/>
          <w:spacing w:val="2"/>
        </w:rPr>
        <w:t>车</w:t>
      </w:r>
      <w:r>
        <w:rPr>
          <w:rFonts w:ascii="Times New Roman" w:hAnsi="Times New Roman" w:cs="Times New Roman"/>
        </w:rPr>
        <w:t>路</w:t>
      </w:r>
      <w:r>
        <w:rPr>
          <w:rFonts w:ascii="Times New Roman" w:hAnsi="Times New Roman" w:cs="Times New Roman"/>
          <w:spacing w:val="2"/>
        </w:rPr>
        <w:t>基工</w:t>
      </w:r>
      <w:r>
        <w:rPr>
          <w:rFonts w:ascii="Times New Roman" w:hAnsi="Times New Roman" w:cs="Times New Roman"/>
        </w:rPr>
        <w:t>程</w:t>
      </w:r>
      <w:r>
        <w:rPr>
          <w:rFonts w:ascii="Times New Roman" w:hAnsi="Times New Roman" w:cs="Times New Roman"/>
          <w:spacing w:val="2"/>
        </w:rPr>
        <w:t>和</w:t>
      </w:r>
      <w:r>
        <w:rPr>
          <w:rFonts w:ascii="Times New Roman" w:hAnsi="Times New Roman" w:cs="Times New Roman"/>
        </w:rPr>
        <w:t>受</w:t>
      </w:r>
      <w:r>
        <w:rPr>
          <w:rFonts w:ascii="Times New Roman" w:hAnsi="Times New Roman" w:cs="Times New Roman"/>
          <w:spacing w:val="2"/>
        </w:rPr>
        <w:t>其影</w:t>
      </w:r>
      <w:r>
        <w:rPr>
          <w:rFonts w:ascii="Times New Roman" w:hAnsi="Times New Roman" w:cs="Times New Roman"/>
        </w:rPr>
        <w:t>响的相邻</w:t>
      </w:r>
      <w:r>
        <w:rPr>
          <w:rFonts w:ascii="Times New Roman" w:hAnsi="Times New Roman" w:cs="Times New Roman"/>
          <w:spacing w:val="-3"/>
        </w:rPr>
        <w:t>建</w:t>
      </w:r>
      <w:r>
        <w:rPr>
          <w:rFonts w:ascii="Times New Roman" w:hAnsi="Times New Roman" w:cs="Times New Roman"/>
        </w:rPr>
        <w:t>、</w:t>
      </w:r>
      <w:r>
        <w:rPr>
          <w:rFonts w:ascii="Times New Roman" w:hAnsi="Times New Roman" w:cs="Times New Roman"/>
          <w:spacing w:val="-3"/>
        </w:rPr>
        <w:t>构</w:t>
      </w:r>
      <w:r>
        <w:rPr>
          <w:rFonts w:ascii="Times New Roman" w:hAnsi="Times New Roman" w:cs="Times New Roman"/>
        </w:rPr>
        <w:t>筑</w:t>
      </w:r>
      <w:r>
        <w:rPr>
          <w:rFonts w:ascii="Times New Roman" w:hAnsi="Times New Roman" w:cs="Times New Roman"/>
          <w:spacing w:val="-3"/>
        </w:rPr>
        <w:t>物</w:t>
      </w:r>
      <w:r>
        <w:rPr>
          <w:rFonts w:ascii="Times New Roman" w:hAnsi="Times New Roman" w:cs="Times New Roman"/>
        </w:rPr>
        <w:t>的</w:t>
      </w:r>
      <w:r>
        <w:rPr>
          <w:rFonts w:ascii="Times New Roman" w:hAnsi="Times New Roman" w:cs="Times New Roman"/>
          <w:spacing w:val="-3"/>
        </w:rPr>
        <w:t>使</w:t>
      </w:r>
      <w:r>
        <w:rPr>
          <w:rFonts w:ascii="Times New Roman" w:hAnsi="Times New Roman" w:cs="Times New Roman"/>
        </w:rPr>
        <w:t>用</w:t>
      </w:r>
      <w:r>
        <w:rPr>
          <w:rFonts w:ascii="Times New Roman" w:hAnsi="Times New Roman" w:cs="Times New Roman"/>
          <w:spacing w:val="-3"/>
        </w:rPr>
        <w:t>年</w:t>
      </w:r>
      <w:r>
        <w:rPr>
          <w:rFonts w:ascii="Times New Roman" w:hAnsi="Times New Roman" w:cs="Times New Roman"/>
        </w:rPr>
        <w:t>限。</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路基</w:t>
      </w:r>
      <w:r>
        <w:rPr>
          <w:rFonts w:ascii="Times New Roman" w:hAnsi="Times New Roman" w:cs="Times New Roman"/>
          <w:spacing w:val="-3"/>
        </w:rPr>
        <w:t>支</w:t>
      </w:r>
      <w:r>
        <w:rPr>
          <w:rFonts w:ascii="Times New Roman" w:hAnsi="Times New Roman" w:cs="Times New Roman"/>
        </w:rPr>
        <w:t>挡</w:t>
      </w:r>
      <w:r>
        <w:rPr>
          <w:rFonts w:ascii="Times New Roman" w:hAnsi="Times New Roman" w:cs="Times New Roman"/>
          <w:spacing w:val="-3"/>
        </w:rPr>
        <w:t>结</w:t>
      </w:r>
      <w:r>
        <w:rPr>
          <w:rFonts w:ascii="Times New Roman" w:hAnsi="Times New Roman" w:cs="Times New Roman"/>
        </w:rPr>
        <w:t>构</w:t>
      </w:r>
      <w:r>
        <w:rPr>
          <w:rFonts w:ascii="Times New Roman" w:hAnsi="Times New Roman" w:cs="Times New Roman"/>
          <w:spacing w:val="-3"/>
        </w:rPr>
        <w:t>设</w:t>
      </w:r>
      <w:r>
        <w:rPr>
          <w:rFonts w:ascii="Times New Roman" w:hAnsi="Times New Roman" w:cs="Times New Roman"/>
        </w:rPr>
        <w:t>计</w:t>
      </w:r>
      <w:r>
        <w:rPr>
          <w:rFonts w:ascii="Times New Roman" w:hAnsi="Times New Roman" w:cs="Times New Roman"/>
          <w:spacing w:val="-3"/>
        </w:rPr>
        <w:t>应</w:t>
      </w:r>
      <w:r>
        <w:rPr>
          <w:rFonts w:ascii="Times New Roman" w:hAnsi="Times New Roman" w:cs="Times New Roman"/>
        </w:rPr>
        <w:t>满</w:t>
      </w:r>
      <w:r>
        <w:rPr>
          <w:rFonts w:ascii="Times New Roman" w:hAnsi="Times New Roman" w:cs="Times New Roman"/>
          <w:spacing w:val="-3"/>
        </w:rPr>
        <w:t>足</w:t>
      </w:r>
      <w:r>
        <w:rPr>
          <w:rFonts w:ascii="Times New Roman" w:hAnsi="Times New Roman" w:cs="Times New Roman"/>
        </w:rPr>
        <w:t>各种</w:t>
      </w:r>
      <w:r>
        <w:rPr>
          <w:rFonts w:ascii="Times New Roman" w:hAnsi="Times New Roman" w:cs="Times New Roman"/>
          <w:spacing w:val="-3"/>
        </w:rPr>
        <w:t>设</w:t>
      </w:r>
      <w:r>
        <w:rPr>
          <w:rFonts w:ascii="Times New Roman" w:hAnsi="Times New Roman" w:cs="Times New Roman"/>
        </w:rPr>
        <w:t>计</w:t>
      </w:r>
      <w:r>
        <w:rPr>
          <w:rFonts w:ascii="Times New Roman" w:hAnsi="Times New Roman" w:cs="Times New Roman"/>
          <w:spacing w:val="-3"/>
        </w:rPr>
        <w:t>荷</w:t>
      </w:r>
      <w:r>
        <w:rPr>
          <w:rFonts w:ascii="Times New Roman" w:hAnsi="Times New Roman" w:cs="Times New Roman"/>
        </w:rPr>
        <w:t>载</w:t>
      </w:r>
      <w:r>
        <w:rPr>
          <w:rFonts w:ascii="Times New Roman" w:hAnsi="Times New Roman" w:cs="Times New Roman"/>
          <w:spacing w:val="-3"/>
        </w:rPr>
        <w:t>组</w:t>
      </w:r>
      <w:r>
        <w:rPr>
          <w:rFonts w:ascii="Times New Roman" w:hAnsi="Times New Roman" w:cs="Times New Roman"/>
        </w:rPr>
        <w:t>合</w:t>
      </w:r>
      <w:r>
        <w:rPr>
          <w:rFonts w:ascii="Times New Roman" w:hAnsi="Times New Roman" w:cs="Times New Roman"/>
          <w:spacing w:val="-3"/>
        </w:rPr>
        <w:t>下</w:t>
      </w:r>
      <w:r>
        <w:rPr>
          <w:rFonts w:ascii="Times New Roman" w:hAnsi="Times New Roman" w:cs="Times New Roman"/>
        </w:rPr>
        <w:t>支</w:t>
      </w:r>
      <w:r>
        <w:rPr>
          <w:rFonts w:ascii="Times New Roman" w:hAnsi="Times New Roman" w:cs="Times New Roman"/>
          <w:spacing w:val="-3"/>
        </w:rPr>
        <w:t>挡</w:t>
      </w:r>
      <w:r>
        <w:rPr>
          <w:rFonts w:ascii="Times New Roman" w:hAnsi="Times New Roman" w:cs="Times New Roman"/>
        </w:rPr>
        <w:t>结构</w:t>
      </w:r>
      <w:r>
        <w:rPr>
          <w:rFonts w:ascii="Times New Roman" w:hAnsi="Times New Roman" w:cs="Times New Roman"/>
          <w:spacing w:val="-3"/>
        </w:rPr>
        <w:t>的</w:t>
      </w:r>
      <w:r>
        <w:rPr>
          <w:rFonts w:ascii="Times New Roman" w:hAnsi="Times New Roman" w:cs="Times New Roman"/>
        </w:rPr>
        <w:t>稳</w:t>
      </w:r>
      <w:r>
        <w:rPr>
          <w:rFonts w:ascii="Times New Roman" w:hAnsi="Times New Roman" w:cs="Times New Roman"/>
          <w:spacing w:val="-3"/>
        </w:rPr>
        <w:t>定</w:t>
      </w:r>
      <w:r>
        <w:rPr>
          <w:rFonts w:ascii="Times New Roman" w:hAnsi="Times New Roman" w:cs="Times New Roman"/>
        </w:rPr>
        <w:t>性</w:t>
      </w:r>
      <w:r>
        <w:rPr>
          <w:rFonts w:ascii="Times New Roman" w:hAnsi="Times New Roman" w:cs="Times New Roman"/>
          <w:spacing w:val="-51"/>
        </w:rPr>
        <w:t>、</w:t>
      </w:r>
      <w:r>
        <w:rPr>
          <w:rFonts w:ascii="Times New Roman" w:hAnsi="Times New Roman" w:cs="Times New Roman"/>
        </w:rPr>
        <w:t>坚</w:t>
      </w:r>
      <w:r>
        <w:rPr>
          <w:rFonts w:ascii="Times New Roman" w:hAnsi="Times New Roman" w:cs="Times New Roman"/>
          <w:spacing w:val="-3"/>
        </w:rPr>
        <w:t>固</w:t>
      </w:r>
      <w:r>
        <w:rPr>
          <w:rFonts w:ascii="Times New Roman" w:hAnsi="Times New Roman" w:cs="Times New Roman"/>
        </w:rPr>
        <w:t>性</w:t>
      </w:r>
      <w:r>
        <w:rPr>
          <w:rFonts w:ascii="Times New Roman" w:hAnsi="Times New Roman" w:cs="Times New Roman"/>
          <w:spacing w:val="-3"/>
        </w:rPr>
        <w:t>和</w:t>
      </w:r>
      <w:r>
        <w:rPr>
          <w:rFonts w:ascii="Times New Roman" w:hAnsi="Times New Roman" w:cs="Times New Roman"/>
        </w:rPr>
        <w:t>耐</w:t>
      </w:r>
      <w:r>
        <w:rPr>
          <w:rFonts w:ascii="Times New Roman" w:hAnsi="Times New Roman" w:cs="Times New Roman"/>
          <w:spacing w:val="-3"/>
        </w:rPr>
        <w:t>久</w:t>
      </w:r>
      <w:r>
        <w:rPr>
          <w:rFonts w:ascii="Times New Roman" w:hAnsi="Times New Roman" w:cs="Times New Roman"/>
        </w:rPr>
        <w:t>性要求</w:t>
      </w:r>
      <w:r>
        <w:rPr>
          <w:rFonts w:ascii="Times New Roman" w:hAnsi="Times New Roman" w:cs="Times New Roman"/>
          <w:spacing w:val="-27"/>
        </w:rPr>
        <w:t>。</w:t>
      </w:r>
      <w:r>
        <w:rPr>
          <w:rFonts w:ascii="Times New Roman" w:hAnsi="Times New Roman" w:cs="Times New Roman"/>
        </w:rPr>
        <w:t>结</w:t>
      </w:r>
      <w:r>
        <w:rPr>
          <w:rFonts w:ascii="Times New Roman" w:hAnsi="Times New Roman" w:cs="Times New Roman"/>
          <w:spacing w:val="-3"/>
        </w:rPr>
        <w:t>构</w:t>
      </w:r>
      <w:r>
        <w:rPr>
          <w:rFonts w:ascii="Times New Roman" w:hAnsi="Times New Roman" w:cs="Times New Roman"/>
        </w:rPr>
        <w:t>类</w:t>
      </w:r>
      <w:r>
        <w:rPr>
          <w:rFonts w:ascii="Times New Roman" w:hAnsi="Times New Roman" w:cs="Times New Roman"/>
          <w:spacing w:val="-3"/>
        </w:rPr>
        <w:t>型</w:t>
      </w:r>
      <w:r>
        <w:rPr>
          <w:rFonts w:ascii="Times New Roman" w:hAnsi="Times New Roman" w:cs="Times New Roman"/>
        </w:rPr>
        <w:t>选</w:t>
      </w:r>
      <w:r>
        <w:rPr>
          <w:rFonts w:ascii="Times New Roman" w:hAnsi="Times New Roman" w:cs="Times New Roman"/>
          <w:spacing w:val="-3"/>
        </w:rPr>
        <w:t>择</w:t>
      </w:r>
      <w:r>
        <w:rPr>
          <w:rFonts w:ascii="Times New Roman" w:hAnsi="Times New Roman" w:cs="Times New Roman"/>
        </w:rPr>
        <w:t>及</w:t>
      </w:r>
      <w:r>
        <w:rPr>
          <w:rFonts w:ascii="Times New Roman" w:hAnsi="Times New Roman" w:cs="Times New Roman"/>
          <w:spacing w:val="-3"/>
        </w:rPr>
        <w:t>设</w:t>
      </w:r>
      <w:r>
        <w:rPr>
          <w:rFonts w:ascii="Times New Roman" w:hAnsi="Times New Roman" w:cs="Times New Roman"/>
        </w:rPr>
        <w:t>置位</w:t>
      </w:r>
      <w:r>
        <w:rPr>
          <w:rFonts w:ascii="Times New Roman" w:hAnsi="Times New Roman" w:cs="Times New Roman"/>
          <w:spacing w:val="-3"/>
        </w:rPr>
        <w:t>置</w:t>
      </w:r>
      <w:r>
        <w:rPr>
          <w:rFonts w:ascii="Times New Roman" w:hAnsi="Times New Roman" w:cs="Times New Roman"/>
        </w:rPr>
        <w:t>应</w:t>
      </w:r>
      <w:r>
        <w:rPr>
          <w:rFonts w:ascii="Times New Roman" w:hAnsi="Times New Roman" w:cs="Times New Roman"/>
          <w:spacing w:val="-3"/>
        </w:rPr>
        <w:t>满</w:t>
      </w:r>
      <w:r>
        <w:rPr>
          <w:rFonts w:ascii="Times New Roman" w:hAnsi="Times New Roman" w:cs="Times New Roman"/>
        </w:rPr>
        <w:t>足</w:t>
      </w:r>
      <w:r>
        <w:rPr>
          <w:rFonts w:ascii="Times New Roman" w:hAnsi="Times New Roman" w:cs="Times New Roman"/>
          <w:spacing w:val="-3"/>
        </w:rPr>
        <w:t>安</w:t>
      </w:r>
      <w:r>
        <w:rPr>
          <w:rFonts w:ascii="Times New Roman" w:hAnsi="Times New Roman" w:cs="Times New Roman"/>
        </w:rPr>
        <w:t>全</w:t>
      </w:r>
      <w:r>
        <w:rPr>
          <w:rFonts w:ascii="Times New Roman" w:hAnsi="Times New Roman" w:cs="Times New Roman"/>
          <w:spacing w:val="-3"/>
        </w:rPr>
        <w:t>可</w:t>
      </w:r>
      <w:r>
        <w:rPr>
          <w:rFonts w:ascii="Times New Roman" w:hAnsi="Times New Roman" w:cs="Times New Roman"/>
        </w:rPr>
        <w:t>靠</w:t>
      </w:r>
      <w:r>
        <w:rPr>
          <w:rFonts w:ascii="Times New Roman" w:hAnsi="Times New Roman" w:cs="Times New Roman"/>
          <w:spacing w:val="-27"/>
        </w:rPr>
        <w:t>、</w:t>
      </w:r>
      <w:r>
        <w:rPr>
          <w:rFonts w:ascii="Times New Roman" w:hAnsi="Times New Roman" w:cs="Times New Roman"/>
        </w:rPr>
        <w:t>经济</w:t>
      </w:r>
      <w:r>
        <w:rPr>
          <w:rFonts w:ascii="Times New Roman" w:hAnsi="Times New Roman" w:cs="Times New Roman"/>
          <w:spacing w:val="-3"/>
        </w:rPr>
        <w:t>合</w:t>
      </w:r>
      <w:r>
        <w:rPr>
          <w:rFonts w:ascii="Times New Roman" w:hAnsi="Times New Roman" w:cs="Times New Roman"/>
        </w:rPr>
        <w:t>理</w:t>
      </w:r>
      <w:r>
        <w:rPr>
          <w:rFonts w:ascii="Times New Roman" w:hAnsi="Times New Roman" w:cs="Times New Roman"/>
          <w:spacing w:val="-27"/>
        </w:rPr>
        <w:t>、</w:t>
      </w:r>
      <w:r>
        <w:rPr>
          <w:rFonts w:ascii="Times New Roman" w:hAnsi="Times New Roman" w:cs="Times New Roman"/>
        </w:rPr>
        <w:t>便</w:t>
      </w:r>
      <w:r>
        <w:rPr>
          <w:rFonts w:ascii="Times New Roman" w:hAnsi="Times New Roman" w:cs="Times New Roman"/>
          <w:spacing w:val="-3"/>
        </w:rPr>
        <w:t>于</w:t>
      </w:r>
      <w:r>
        <w:rPr>
          <w:rFonts w:ascii="Times New Roman" w:hAnsi="Times New Roman" w:cs="Times New Roman"/>
        </w:rPr>
        <w:t>施</w:t>
      </w:r>
      <w:r>
        <w:rPr>
          <w:rFonts w:ascii="Times New Roman" w:hAnsi="Times New Roman" w:cs="Times New Roman"/>
          <w:spacing w:val="-3"/>
        </w:rPr>
        <w:t>工</w:t>
      </w:r>
      <w:r>
        <w:rPr>
          <w:rFonts w:ascii="Times New Roman" w:hAnsi="Times New Roman" w:cs="Times New Roman"/>
        </w:rPr>
        <w:t>养</w:t>
      </w:r>
      <w:r>
        <w:rPr>
          <w:rFonts w:ascii="Times New Roman" w:hAnsi="Times New Roman" w:cs="Times New Roman"/>
          <w:spacing w:val="-3"/>
        </w:rPr>
        <w:t>护</w:t>
      </w:r>
      <w:r>
        <w:rPr>
          <w:rFonts w:ascii="Times New Roman" w:hAnsi="Times New Roman" w:cs="Times New Roman"/>
        </w:rPr>
        <w:t>的要</w:t>
      </w:r>
      <w:r>
        <w:rPr>
          <w:rFonts w:ascii="Times New Roman" w:hAnsi="Times New Roman" w:cs="Times New Roman"/>
          <w:spacing w:val="-3"/>
        </w:rPr>
        <w:t>求</w:t>
      </w:r>
      <w:r>
        <w:rPr>
          <w:rFonts w:ascii="Times New Roman" w:hAnsi="Times New Roman" w:cs="Times New Roman"/>
          <w:spacing w:val="-25"/>
        </w:rPr>
        <w:t>。</w:t>
      </w:r>
      <w:r>
        <w:rPr>
          <w:rFonts w:ascii="Times New Roman" w:hAnsi="Times New Roman" w:cs="Times New Roman"/>
          <w:spacing w:val="-3"/>
        </w:rPr>
        <w:t>结</w:t>
      </w:r>
      <w:r>
        <w:rPr>
          <w:rFonts w:ascii="Times New Roman" w:hAnsi="Times New Roman" w:cs="Times New Roman"/>
        </w:rPr>
        <w:t>构材料应</w:t>
      </w:r>
      <w:r>
        <w:rPr>
          <w:rFonts w:ascii="Times New Roman" w:hAnsi="Times New Roman" w:cs="Times New Roman"/>
          <w:spacing w:val="-3"/>
        </w:rPr>
        <w:t>符</w:t>
      </w:r>
      <w:r>
        <w:rPr>
          <w:rFonts w:ascii="Times New Roman" w:hAnsi="Times New Roman" w:cs="Times New Roman"/>
        </w:rPr>
        <w:t>合</w:t>
      </w:r>
      <w:r>
        <w:rPr>
          <w:rFonts w:ascii="Times New Roman" w:hAnsi="Times New Roman" w:cs="Times New Roman"/>
          <w:spacing w:val="-3"/>
        </w:rPr>
        <w:t>耐</w:t>
      </w:r>
      <w:r>
        <w:rPr>
          <w:rFonts w:ascii="Times New Roman" w:hAnsi="Times New Roman" w:cs="Times New Roman"/>
        </w:rPr>
        <w:t>久</w:t>
      </w:r>
      <w:r>
        <w:rPr>
          <w:rFonts w:ascii="Times New Roman" w:hAnsi="Times New Roman" w:cs="Times New Roman"/>
          <w:spacing w:val="-3"/>
        </w:rPr>
        <w:t>、</w:t>
      </w:r>
      <w:r>
        <w:rPr>
          <w:rFonts w:ascii="Times New Roman" w:hAnsi="Times New Roman" w:cs="Times New Roman"/>
        </w:rPr>
        <w:t>耐</w:t>
      </w:r>
      <w:r>
        <w:rPr>
          <w:rFonts w:ascii="Times New Roman" w:hAnsi="Times New Roman" w:cs="Times New Roman"/>
          <w:spacing w:val="-3"/>
        </w:rPr>
        <w:t>腐</w:t>
      </w:r>
      <w:r>
        <w:rPr>
          <w:rFonts w:ascii="Times New Roman" w:hAnsi="Times New Roman" w:cs="Times New Roman"/>
        </w:rPr>
        <w:t>蚀</w:t>
      </w:r>
      <w:r>
        <w:rPr>
          <w:rFonts w:ascii="Times New Roman" w:hAnsi="Times New Roman" w:cs="Times New Roman"/>
          <w:spacing w:val="-3"/>
        </w:rPr>
        <w:t>的</w:t>
      </w:r>
      <w:r>
        <w:rPr>
          <w:rFonts w:ascii="Times New Roman" w:hAnsi="Times New Roman" w:cs="Times New Roman"/>
        </w:rPr>
        <w:t>要求。</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路基</w:t>
      </w:r>
      <w:r>
        <w:rPr>
          <w:rFonts w:ascii="Times New Roman" w:hAnsi="Times New Roman" w:cs="Times New Roman"/>
          <w:spacing w:val="-3"/>
        </w:rPr>
        <w:t>支</w:t>
      </w:r>
      <w:r>
        <w:rPr>
          <w:rFonts w:ascii="Times New Roman" w:hAnsi="Times New Roman" w:cs="Times New Roman"/>
        </w:rPr>
        <w:t>挡</w:t>
      </w:r>
      <w:r>
        <w:rPr>
          <w:rFonts w:ascii="Times New Roman" w:hAnsi="Times New Roman" w:cs="Times New Roman"/>
          <w:spacing w:val="-3"/>
        </w:rPr>
        <w:t>结</w:t>
      </w:r>
      <w:r>
        <w:rPr>
          <w:rFonts w:ascii="Times New Roman" w:hAnsi="Times New Roman" w:cs="Times New Roman"/>
        </w:rPr>
        <w:t>构</w:t>
      </w:r>
      <w:r>
        <w:rPr>
          <w:rFonts w:ascii="Times New Roman" w:hAnsi="Times New Roman" w:cs="Times New Roman"/>
          <w:spacing w:val="-3"/>
        </w:rPr>
        <w:t>应</w:t>
      </w:r>
      <w:r>
        <w:rPr>
          <w:rFonts w:ascii="Times New Roman" w:hAnsi="Times New Roman" w:cs="Times New Roman"/>
        </w:rPr>
        <w:t>与</w:t>
      </w:r>
      <w:r>
        <w:rPr>
          <w:rFonts w:ascii="Times New Roman" w:hAnsi="Times New Roman" w:cs="Times New Roman"/>
          <w:spacing w:val="-3"/>
        </w:rPr>
        <w:t>桥</w:t>
      </w:r>
      <w:r>
        <w:rPr>
          <w:rFonts w:ascii="Times New Roman" w:hAnsi="Times New Roman" w:cs="Times New Roman"/>
        </w:rPr>
        <w:t>台</w:t>
      </w:r>
      <w:r>
        <w:rPr>
          <w:rFonts w:ascii="Times New Roman" w:hAnsi="Times New Roman" w:cs="Times New Roman"/>
          <w:spacing w:val="-20"/>
        </w:rPr>
        <w:t>、</w:t>
      </w:r>
      <w:r>
        <w:rPr>
          <w:rFonts w:ascii="Times New Roman" w:hAnsi="Times New Roman" w:cs="Times New Roman"/>
        </w:rPr>
        <w:t>隧道</w:t>
      </w:r>
      <w:r>
        <w:rPr>
          <w:rFonts w:ascii="Times New Roman" w:hAnsi="Times New Roman" w:cs="Times New Roman"/>
          <w:spacing w:val="-3"/>
        </w:rPr>
        <w:t>洞</w:t>
      </w:r>
      <w:r>
        <w:rPr>
          <w:rFonts w:ascii="Times New Roman" w:hAnsi="Times New Roman" w:cs="Times New Roman"/>
        </w:rPr>
        <w:t>门</w:t>
      </w:r>
      <w:r>
        <w:rPr>
          <w:rFonts w:ascii="Times New Roman" w:hAnsi="Times New Roman" w:cs="Times New Roman"/>
          <w:spacing w:val="-20"/>
        </w:rPr>
        <w:t>、</w:t>
      </w:r>
      <w:r>
        <w:rPr>
          <w:rFonts w:ascii="Times New Roman" w:hAnsi="Times New Roman" w:cs="Times New Roman"/>
        </w:rPr>
        <w:t>既</w:t>
      </w:r>
      <w:r>
        <w:rPr>
          <w:rFonts w:ascii="Times New Roman" w:hAnsi="Times New Roman" w:cs="Times New Roman"/>
          <w:spacing w:val="-3"/>
        </w:rPr>
        <w:t>有</w:t>
      </w:r>
      <w:r>
        <w:rPr>
          <w:rFonts w:ascii="Times New Roman" w:hAnsi="Times New Roman" w:cs="Times New Roman"/>
        </w:rPr>
        <w:t>支</w:t>
      </w:r>
      <w:r>
        <w:rPr>
          <w:rFonts w:ascii="Times New Roman" w:hAnsi="Times New Roman" w:cs="Times New Roman"/>
          <w:spacing w:val="-3"/>
        </w:rPr>
        <w:t>挡</w:t>
      </w:r>
      <w:r>
        <w:rPr>
          <w:rFonts w:ascii="Times New Roman" w:hAnsi="Times New Roman" w:cs="Times New Roman"/>
        </w:rPr>
        <w:t>结</w:t>
      </w:r>
      <w:r>
        <w:rPr>
          <w:rFonts w:ascii="Times New Roman" w:hAnsi="Times New Roman" w:cs="Times New Roman"/>
          <w:spacing w:val="-3"/>
        </w:rPr>
        <w:t>构</w:t>
      </w:r>
      <w:r>
        <w:rPr>
          <w:rFonts w:ascii="Times New Roman" w:hAnsi="Times New Roman" w:cs="Times New Roman"/>
        </w:rPr>
        <w:t>物及</w:t>
      </w:r>
      <w:r>
        <w:rPr>
          <w:rFonts w:ascii="Times New Roman" w:hAnsi="Times New Roman" w:cs="Times New Roman"/>
          <w:spacing w:val="-3"/>
        </w:rPr>
        <w:t>边</w:t>
      </w:r>
      <w:r>
        <w:rPr>
          <w:rFonts w:ascii="Times New Roman" w:hAnsi="Times New Roman" w:cs="Times New Roman"/>
        </w:rPr>
        <w:t>坡</w:t>
      </w:r>
      <w:r>
        <w:rPr>
          <w:rFonts w:ascii="Times New Roman" w:hAnsi="Times New Roman" w:cs="Times New Roman"/>
          <w:spacing w:val="-3"/>
        </w:rPr>
        <w:t>防</w:t>
      </w:r>
      <w:r>
        <w:rPr>
          <w:rFonts w:ascii="Times New Roman" w:hAnsi="Times New Roman" w:cs="Times New Roman"/>
        </w:rPr>
        <w:t>护</w:t>
      </w:r>
      <w:r>
        <w:rPr>
          <w:rFonts w:ascii="Times New Roman" w:hAnsi="Times New Roman" w:cs="Times New Roman"/>
          <w:spacing w:val="-20"/>
        </w:rPr>
        <w:t>、</w:t>
      </w:r>
      <w:r>
        <w:rPr>
          <w:rFonts w:ascii="Times New Roman" w:hAnsi="Times New Roman" w:cs="Times New Roman"/>
        </w:rPr>
        <w:t>排</w:t>
      </w:r>
      <w:r>
        <w:rPr>
          <w:rFonts w:ascii="Times New Roman" w:hAnsi="Times New Roman" w:cs="Times New Roman"/>
          <w:spacing w:val="-3"/>
        </w:rPr>
        <w:t>水</w:t>
      </w:r>
      <w:r>
        <w:rPr>
          <w:rFonts w:ascii="Times New Roman" w:hAnsi="Times New Roman" w:cs="Times New Roman"/>
        </w:rPr>
        <w:t>系</w:t>
      </w:r>
      <w:r>
        <w:rPr>
          <w:rFonts w:ascii="Times New Roman" w:hAnsi="Times New Roman" w:cs="Times New Roman"/>
          <w:spacing w:val="-3"/>
        </w:rPr>
        <w:t>统</w:t>
      </w:r>
      <w:r>
        <w:rPr>
          <w:rFonts w:ascii="Times New Roman" w:hAnsi="Times New Roman" w:cs="Times New Roman"/>
        </w:rPr>
        <w:t>等协调配合</w:t>
      </w:r>
      <w:r>
        <w:rPr>
          <w:rFonts w:ascii="Times New Roman" w:hAnsi="Times New Roman" w:cs="Times New Roman"/>
          <w:spacing w:val="-3"/>
        </w:rPr>
        <w:t>，</w:t>
      </w:r>
      <w:r>
        <w:rPr>
          <w:rFonts w:ascii="Times New Roman" w:hAnsi="Times New Roman" w:cs="Times New Roman"/>
        </w:rPr>
        <w:t>平</w:t>
      </w:r>
      <w:r>
        <w:rPr>
          <w:rFonts w:ascii="Times New Roman" w:hAnsi="Times New Roman" w:cs="Times New Roman"/>
          <w:spacing w:val="-3"/>
        </w:rPr>
        <w:t>顺</w:t>
      </w:r>
      <w:r>
        <w:rPr>
          <w:rFonts w:ascii="Times New Roman" w:hAnsi="Times New Roman" w:cs="Times New Roman"/>
        </w:rPr>
        <w:t>衔</w:t>
      </w:r>
      <w:r>
        <w:rPr>
          <w:rFonts w:ascii="Times New Roman" w:hAnsi="Times New Roman" w:cs="Times New Roman"/>
          <w:spacing w:val="-3"/>
        </w:rPr>
        <w:t>接</w:t>
      </w:r>
      <w:r>
        <w:rPr>
          <w:rFonts w:ascii="Times New Roman" w:hAnsi="Times New Roman" w:cs="Times New Roman"/>
        </w:rPr>
        <w:t>。</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对于改、扩建项目，支挡结构的设计应注意采取措施减少对既有线的影响。</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支</w:t>
      </w:r>
      <w:r>
        <w:rPr>
          <w:rFonts w:ascii="Times New Roman" w:hAnsi="Times New Roman" w:cs="Times New Roman"/>
          <w:spacing w:val="-3"/>
        </w:rPr>
        <w:t>挡</w:t>
      </w:r>
      <w:r>
        <w:rPr>
          <w:rFonts w:ascii="Times New Roman" w:hAnsi="Times New Roman" w:cs="Times New Roman"/>
        </w:rPr>
        <w:t>结</w:t>
      </w:r>
      <w:r>
        <w:rPr>
          <w:rFonts w:ascii="Times New Roman" w:hAnsi="Times New Roman" w:cs="Times New Roman"/>
          <w:spacing w:val="-3"/>
        </w:rPr>
        <w:t>构</w:t>
      </w:r>
      <w:r>
        <w:rPr>
          <w:rFonts w:ascii="Times New Roman" w:hAnsi="Times New Roman" w:cs="Times New Roman"/>
        </w:rPr>
        <w:t>的设计应</w:t>
      </w:r>
      <w:r>
        <w:rPr>
          <w:rFonts w:ascii="Times New Roman" w:hAnsi="Times New Roman" w:cs="Times New Roman"/>
          <w:spacing w:val="-3"/>
        </w:rPr>
        <w:t>根</w:t>
      </w:r>
      <w:r>
        <w:rPr>
          <w:rFonts w:ascii="Times New Roman" w:hAnsi="Times New Roman" w:cs="Times New Roman"/>
        </w:rPr>
        <w:t>据</w:t>
      </w:r>
      <w:r>
        <w:rPr>
          <w:rFonts w:ascii="Times New Roman" w:hAnsi="Times New Roman" w:cs="Times New Roman"/>
          <w:spacing w:val="-3"/>
        </w:rPr>
        <w:t>不</w:t>
      </w:r>
      <w:r>
        <w:rPr>
          <w:rFonts w:ascii="Times New Roman" w:hAnsi="Times New Roman" w:cs="Times New Roman"/>
        </w:rPr>
        <w:t>同</w:t>
      </w:r>
      <w:r>
        <w:rPr>
          <w:rFonts w:ascii="Times New Roman" w:hAnsi="Times New Roman" w:cs="Times New Roman"/>
          <w:spacing w:val="-3"/>
        </w:rPr>
        <w:t>工</w:t>
      </w:r>
      <w:r>
        <w:rPr>
          <w:rFonts w:ascii="Times New Roman" w:hAnsi="Times New Roman" w:cs="Times New Roman"/>
        </w:rPr>
        <w:t>况</w:t>
      </w:r>
      <w:r>
        <w:rPr>
          <w:rFonts w:ascii="Times New Roman" w:hAnsi="Times New Roman" w:cs="Times New Roman"/>
          <w:spacing w:val="-3"/>
        </w:rPr>
        <w:t>的</w:t>
      </w:r>
      <w:r>
        <w:rPr>
          <w:rFonts w:ascii="Times New Roman" w:hAnsi="Times New Roman" w:cs="Times New Roman"/>
        </w:rPr>
        <w:t>荷</w:t>
      </w:r>
      <w:r>
        <w:rPr>
          <w:rFonts w:ascii="Times New Roman" w:hAnsi="Times New Roman" w:cs="Times New Roman"/>
          <w:spacing w:val="-3"/>
        </w:rPr>
        <w:t>载</w:t>
      </w:r>
      <w:r>
        <w:rPr>
          <w:rFonts w:ascii="Times New Roman" w:hAnsi="Times New Roman" w:cs="Times New Roman"/>
        </w:rPr>
        <w:t>组合</w:t>
      </w:r>
      <w:r>
        <w:rPr>
          <w:rFonts w:ascii="Times New Roman" w:hAnsi="Times New Roman" w:cs="Times New Roman"/>
          <w:spacing w:val="-3"/>
        </w:rPr>
        <w:t>，按</w:t>
      </w:r>
      <w:r>
        <w:rPr>
          <w:rFonts w:ascii="Times New Roman" w:hAnsi="Times New Roman" w:cs="Times New Roman"/>
        </w:rPr>
        <w:t>照</w:t>
      </w:r>
      <w:r>
        <w:rPr>
          <w:rFonts w:ascii="Times New Roman" w:hAnsi="Times New Roman" w:cs="Times New Roman"/>
          <w:spacing w:val="-24"/>
        </w:rPr>
        <w:t xml:space="preserve"> </w:t>
      </w:r>
      <w:r>
        <w:rPr>
          <w:rFonts w:ascii="Times New Roman" w:hAnsi="Times New Roman" w:cs="Times New Roman"/>
          <w:spacing w:val="-24"/>
        </w:rPr>
        <w:t>《铁路路基支挡结构设计规范》</w:t>
      </w:r>
      <w:r>
        <w:rPr>
          <w:rFonts w:ascii="Times New Roman" w:hAnsi="Times New Roman" w:cs="Times New Roman"/>
          <w:spacing w:val="-2"/>
        </w:rPr>
        <w:t>T</w:t>
      </w:r>
      <w:r>
        <w:rPr>
          <w:rFonts w:ascii="Times New Roman" w:hAnsi="Times New Roman" w:cs="Times New Roman"/>
        </w:rPr>
        <w:t>B10</w:t>
      </w:r>
      <w:r>
        <w:rPr>
          <w:rFonts w:ascii="Times New Roman" w:hAnsi="Times New Roman" w:cs="Times New Roman"/>
          <w:spacing w:val="-3"/>
        </w:rPr>
        <w:t>0</w:t>
      </w:r>
      <w:r>
        <w:rPr>
          <w:rFonts w:ascii="Times New Roman" w:eastAsia="Times New Roman" w:hAnsi="Times New Roman" w:cs="Times New Roman"/>
        </w:rPr>
        <w:t xml:space="preserve">25 </w:t>
      </w:r>
      <w:r>
        <w:rPr>
          <w:rFonts w:ascii="Times New Roman" w:eastAsia="Times New Roman" w:hAnsi="Times New Roman" w:cs="Times New Roman"/>
          <w:spacing w:val="-26"/>
        </w:rPr>
        <w:t xml:space="preserve"> </w:t>
      </w:r>
      <w:r>
        <w:rPr>
          <w:rFonts w:ascii="Times New Roman" w:hAnsi="Times New Roman" w:cs="Times New Roman"/>
        </w:rPr>
        <w:t>的</w:t>
      </w:r>
      <w:r>
        <w:rPr>
          <w:rFonts w:ascii="Times New Roman" w:hAnsi="Times New Roman" w:cs="Times New Roman"/>
          <w:spacing w:val="-3"/>
        </w:rPr>
        <w:t>规</w:t>
      </w:r>
      <w:r>
        <w:rPr>
          <w:rFonts w:ascii="Times New Roman" w:hAnsi="Times New Roman" w:cs="Times New Roman"/>
        </w:rPr>
        <w:t>定进</w:t>
      </w:r>
      <w:r>
        <w:rPr>
          <w:rFonts w:ascii="Times New Roman" w:hAnsi="Times New Roman" w:cs="Times New Roman"/>
          <w:spacing w:val="-3"/>
        </w:rPr>
        <w:t>行</w:t>
      </w:r>
      <w:r>
        <w:rPr>
          <w:rFonts w:ascii="Times New Roman" w:hAnsi="Times New Roman" w:cs="Times New Roman"/>
        </w:rPr>
        <w:t>稳</w:t>
      </w:r>
      <w:r>
        <w:rPr>
          <w:rFonts w:ascii="Times New Roman" w:hAnsi="Times New Roman" w:cs="Times New Roman"/>
          <w:spacing w:val="-3"/>
        </w:rPr>
        <w:t>定</w:t>
      </w:r>
      <w:r>
        <w:rPr>
          <w:rFonts w:ascii="Times New Roman" w:hAnsi="Times New Roman" w:cs="Times New Roman"/>
        </w:rPr>
        <w:t>性</w:t>
      </w:r>
      <w:r>
        <w:rPr>
          <w:rFonts w:ascii="Times New Roman" w:hAnsi="Times New Roman" w:cs="Times New Roman"/>
          <w:spacing w:val="-3"/>
        </w:rPr>
        <w:t>验</w:t>
      </w:r>
      <w:r>
        <w:rPr>
          <w:rFonts w:ascii="Times New Roman" w:hAnsi="Times New Roman" w:cs="Times New Roman"/>
        </w:rPr>
        <w:t>算</w:t>
      </w:r>
      <w:r>
        <w:rPr>
          <w:rFonts w:ascii="Times New Roman" w:hAnsi="Times New Roman" w:cs="Times New Roman"/>
          <w:spacing w:val="-3"/>
        </w:rPr>
        <w:t>、</w:t>
      </w:r>
      <w:r>
        <w:rPr>
          <w:rFonts w:ascii="Times New Roman" w:hAnsi="Times New Roman" w:cs="Times New Roman"/>
        </w:rPr>
        <w:t>支</w:t>
      </w:r>
      <w:r>
        <w:rPr>
          <w:rFonts w:ascii="Times New Roman" w:hAnsi="Times New Roman" w:cs="Times New Roman"/>
          <w:spacing w:val="-3"/>
        </w:rPr>
        <w:t>挡</w:t>
      </w:r>
      <w:r>
        <w:rPr>
          <w:rFonts w:ascii="Times New Roman" w:hAnsi="Times New Roman" w:cs="Times New Roman"/>
        </w:rPr>
        <w:t>结构</w:t>
      </w:r>
      <w:r>
        <w:rPr>
          <w:rFonts w:ascii="Times New Roman" w:hAnsi="Times New Roman" w:cs="Times New Roman"/>
          <w:spacing w:val="-3"/>
        </w:rPr>
        <w:t>和</w:t>
      </w:r>
      <w:r>
        <w:rPr>
          <w:rFonts w:ascii="Times New Roman" w:hAnsi="Times New Roman" w:cs="Times New Roman"/>
        </w:rPr>
        <w:t>加</w:t>
      </w:r>
      <w:r>
        <w:rPr>
          <w:rFonts w:ascii="Times New Roman" w:hAnsi="Times New Roman" w:cs="Times New Roman"/>
          <w:spacing w:val="-3"/>
        </w:rPr>
        <w:t>固</w:t>
      </w:r>
      <w:r>
        <w:rPr>
          <w:rFonts w:ascii="Times New Roman" w:hAnsi="Times New Roman" w:cs="Times New Roman"/>
        </w:rPr>
        <w:t>结构的</w:t>
      </w:r>
      <w:r>
        <w:rPr>
          <w:rFonts w:ascii="Times New Roman" w:hAnsi="Times New Roman" w:cs="Times New Roman"/>
          <w:spacing w:val="-3"/>
        </w:rPr>
        <w:t>设</w:t>
      </w:r>
      <w:r>
        <w:rPr>
          <w:rFonts w:ascii="Times New Roman" w:hAnsi="Times New Roman" w:cs="Times New Roman"/>
        </w:rPr>
        <w:t>计</w:t>
      </w:r>
      <w:r>
        <w:rPr>
          <w:rFonts w:ascii="Times New Roman" w:hAnsi="Times New Roman" w:cs="Times New Roman"/>
          <w:spacing w:val="-3"/>
        </w:rPr>
        <w:t>计</w:t>
      </w:r>
      <w:r>
        <w:rPr>
          <w:rFonts w:ascii="Times New Roman" w:hAnsi="Times New Roman" w:cs="Times New Roman"/>
        </w:rPr>
        <w:t>算</w:t>
      </w:r>
      <w:r>
        <w:rPr>
          <w:rFonts w:ascii="Times New Roman" w:hAnsi="Times New Roman" w:cs="Times New Roman"/>
          <w:spacing w:val="-3"/>
        </w:rPr>
        <w:t>及</w:t>
      </w:r>
      <w:r>
        <w:rPr>
          <w:rFonts w:ascii="Times New Roman" w:hAnsi="Times New Roman" w:cs="Times New Roman"/>
        </w:rPr>
        <w:t>构</w:t>
      </w:r>
      <w:r>
        <w:rPr>
          <w:rFonts w:ascii="Times New Roman" w:hAnsi="Times New Roman" w:cs="Times New Roman"/>
          <w:spacing w:val="-3"/>
        </w:rPr>
        <w:t>造</w:t>
      </w:r>
      <w:r>
        <w:rPr>
          <w:rFonts w:ascii="Times New Roman" w:hAnsi="Times New Roman" w:cs="Times New Roman"/>
        </w:rPr>
        <w:t>设</w:t>
      </w:r>
      <w:r>
        <w:rPr>
          <w:rFonts w:ascii="Times New Roman" w:hAnsi="Times New Roman" w:cs="Times New Roman"/>
          <w:spacing w:val="-3"/>
        </w:rPr>
        <w:t>计</w:t>
      </w:r>
      <w:r>
        <w:rPr>
          <w:rFonts w:ascii="Times New Roman" w:hAnsi="Times New Roman" w:cs="Times New Roman"/>
        </w:rPr>
        <w:t>。</w:t>
      </w:r>
    </w:p>
    <w:p w:rsidR="00436C96" w:rsidRDefault="004F3ED3" w:rsidP="004F3ED3">
      <w:pPr>
        <w:pStyle w:val="2"/>
        <w:numPr>
          <w:ilvl w:val="0"/>
          <w:numId w:val="12"/>
        </w:numPr>
        <w:rPr>
          <w:rFonts w:ascii="Times New Roman" w:hAnsi="Times New Roman" w:cs="Times New Roman"/>
        </w:rPr>
      </w:pPr>
      <w:r>
        <w:rPr>
          <w:rFonts w:ascii="Times New Roman" w:hAnsi="Times New Roman" w:cs="Times New Roman"/>
        </w:rPr>
        <w:t>支挡</w:t>
      </w:r>
      <w:r>
        <w:rPr>
          <w:rFonts w:ascii="Times New Roman" w:hAnsi="Times New Roman" w:cs="Times New Roman"/>
          <w:spacing w:val="-3"/>
        </w:rPr>
        <w:t>结</w:t>
      </w:r>
      <w:r>
        <w:rPr>
          <w:rFonts w:ascii="Times New Roman" w:hAnsi="Times New Roman" w:cs="Times New Roman"/>
        </w:rPr>
        <w:t>构</w:t>
      </w:r>
      <w:r>
        <w:rPr>
          <w:rFonts w:ascii="Times New Roman" w:hAnsi="Times New Roman" w:cs="Times New Roman"/>
          <w:spacing w:val="-3"/>
        </w:rPr>
        <w:t>类</w:t>
      </w:r>
      <w:r>
        <w:rPr>
          <w:rFonts w:ascii="Times New Roman" w:hAnsi="Times New Roman" w:cs="Times New Roman"/>
        </w:rPr>
        <w:t>型</w:t>
      </w:r>
      <w:r>
        <w:rPr>
          <w:rFonts w:ascii="Times New Roman" w:hAnsi="Times New Roman" w:cs="Times New Roman"/>
          <w:spacing w:val="-3"/>
        </w:rPr>
        <w:t>应</w:t>
      </w:r>
      <w:r>
        <w:rPr>
          <w:rFonts w:ascii="Times New Roman" w:hAnsi="Times New Roman" w:cs="Times New Roman"/>
        </w:rPr>
        <w:t>综</w:t>
      </w:r>
      <w:r>
        <w:rPr>
          <w:rFonts w:ascii="Times New Roman" w:hAnsi="Times New Roman" w:cs="Times New Roman"/>
          <w:spacing w:val="-3"/>
        </w:rPr>
        <w:t>合</w:t>
      </w:r>
      <w:r>
        <w:rPr>
          <w:rFonts w:ascii="Times New Roman" w:hAnsi="Times New Roman" w:cs="Times New Roman"/>
        </w:rPr>
        <w:t>考</w:t>
      </w:r>
      <w:r>
        <w:rPr>
          <w:rFonts w:ascii="Times New Roman" w:hAnsi="Times New Roman" w:cs="Times New Roman"/>
          <w:spacing w:val="-3"/>
        </w:rPr>
        <w:t>虑</w:t>
      </w:r>
      <w:r>
        <w:rPr>
          <w:rFonts w:ascii="Times New Roman" w:hAnsi="Times New Roman" w:cs="Times New Roman"/>
        </w:rPr>
        <w:t>荷载</w:t>
      </w:r>
      <w:r>
        <w:rPr>
          <w:rFonts w:ascii="Times New Roman" w:hAnsi="Times New Roman" w:cs="Times New Roman"/>
          <w:spacing w:val="-3"/>
        </w:rPr>
        <w:t>类</w:t>
      </w:r>
      <w:r>
        <w:rPr>
          <w:rFonts w:ascii="Times New Roman" w:hAnsi="Times New Roman" w:cs="Times New Roman"/>
        </w:rPr>
        <w:t>型</w:t>
      </w:r>
      <w:r>
        <w:rPr>
          <w:rFonts w:ascii="Times New Roman" w:hAnsi="Times New Roman" w:cs="Times New Roman"/>
          <w:spacing w:val="-13"/>
        </w:rPr>
        <w:t>、</w:t>
      </w:r>
      <w:r>
        <w:rPr>
          <w:rFonts w:ascii="Times New Roman" w:hAnsi="Times New Roman" w:cs="Times New Roman"/>
        </w:rPr>
        <w:t>地</w:t>
      </w:r>
      <w:r>
        <w:rPr>
          <w:rFonts w:ascii="Times New Roman" w:hAnsi="Times New Roman" w:cs="Times New Roman"/>
          <w:spacing w:val="-3"/>
        </w:rPr>
        <w:t>形</w:t>
      </w:r>
      <w:r>
        <w:rPr>
          <w:rFonts w:ascii="Times New Roman" w:hAnsi="Times New Roman" w:cs="Times New Roman"/>
        </w:rPr>
        <w:t>条</w:t>
      </w:r>
      <w:r>
        <w:rPr>
          <w:rFonts w:ascii="Times New Roman" w:hAnsi="Times New Roman" w:cs="Times New Roman"/>
          <w:spacing w:val="-3"/>
        </w:rPr>
        <w:t>件</w:t>
      </w:r>
      <w:r>
        <w:rPr>
          <w:rFonts w:ascii="Times New Roman" w:hAnsi="Times New Roman" w:cs="Times New Roman"/>
          <w:spacing w:val="-10"/>
        </w:rPr>
        <w:t>、</w:t>
      </w:r>
      <w:r>
        <w:rPr>
          <w:rFonts w:ascii="Times New Roman" w:hAnsi="Times New Roman" w:cs="Times New Roman"/>
          <w:spacing w:val="-3"/>
        </w:rPr>
        <w:t>地</w:t>
      </w:r>
      <w:r>
        <w:rPr>
          <w:rFonts w:ascii="Times New Roman" w:hAnsi="Times New Roman" w:cs="Times New Roman"/>
        </w:rPr>
        <w:t>质条</w:t>
      </w:r>
      <w:r>
        <w:rPr>
          <w:rFonts w:ascii="Times New Roman" w:hAnsi="Times New Roman" w:cs="Times New Roman"/>
          <w:spacing w:val="-3"/>
        </w:rPr>
        <w:t>件</w:t>
      </w:r>
      <w:r>
        <w:rPr>
          <w:rFonts w:ascii="Times New Roman" w:hAnsi="Times New Roman" w:cs="Times New Roman"/>
          <w:spacing w:val="-10"/>
        </w:rPr>
        <w:t>、</w:t>
      </w:r>
      <w:r>
        <w:rPr>
          <w:rFonts w:ascii="Times New Roman" w:hAnsi="Times New Roman" w:cs="Times New Roman"/>
          <w:spacing w:val="-3"/>
        </w:rPr>
        <w:t>周</w:t>
      </w:r>
      <w:r>
        <w:rPr>
          <w:rFonts w:ascii="Times New Roman" w:hAnsi="Times New Roman" w:cs="Times New Roman"/>
        </w:rPr>
        <w:t>围</w:t>
      </w:r>
      <w:r>
        <w:rPr>
          <w:rFonts w:ascii="Times New Roman" w:hAnsi="Times New Roman" w:cs="Times New Roman"/>
          <w:spacing w:val="-3"/>
        </w:rPr>
        <w:t>环</w:t>
      </w:r>
      <w:r>
        <w:rPr>
          <w:rFonts w:ascii="Times New Roman" w:hAnsi="Times New Roman" w:cs="Times New Roman"/>
        </w:rPr>
        <w:t>境</w:t>
      </w:r>
      <w:r>
        <w:rPr>
          <w:rFonts w:ascii="Times New Roman" w:hAnsi="Times New Roman" w:cs="Times New Roman"/>
          <w:spacing w:val="-13"/>
        </w:rPr>
        <w:t>、</w:t>
      </w:r>
      <w:r>
        <w:rPr>
          <w:rFonts w:ascii="Times New Roman" w:hAnsi="Times New Roman" w:cs="Times New Roman"/>
        </w:rPr>
        <w:t>征</w:t>
      </w:r>
      <w:r>
        <w:rPr>
          <w:rFonts w:ascii="Times New Roman" w:hAnsi="Times New Roman" w:cs="Times New Roman"/>
          <w:spacing w:val="-3"/>
        </w:rPr>
        <w:t>地</w:t>
      </w:r>
      <w:r>
        <w:rPr>
          <w:rFonts w:ascii="Times New Roman" w:hAnsi="Times New Roman" w:cs="Times New Roman"/>
          <w:spacing w:val="-10"/>
        </w:rPr>
        <w:t>、</w:t>
      </w:r>
      <w:r>
        <w:rPr>
          <w:rFonts w:ascii="Times New Roman" w:hAnsi="Times New Roman" w:cs="Times New Roman"/>
          <w:spacing w:val="-3"/>
        </w:rPr>
        <w:t>拆</w:t>
      </w:r>
      <w:r>
        <w:rPr>
          <w:rFonts w:ascii="Times New Roman" w:hAnsi="Times New Roman" w:cs="Times New Roman"/>
        </w:rPr>
        <w:t>迁及工</w:t>
      </w:r>
      <w:r>
        <w:rPr>
          <w:rFonts w:ascii="Times New Roman" w:hAnsi="Times New Roman" w:cs="Times New Roman"/>
          <w:spacing w:val="-3"/>
        </w:rPr>
        <w:t>程</w:t>
      </w:r>
      <w:r>
        <w:rPr>
          <w:rFonts w:ascii="Times New Roman" w:hAnsi="Times New Roman" w:cs="Times New Roman"/>
        </w:rPr>
        <w:t>投</w:t>
      </w:r>
      <w:r>
        <w:rPr>
          <w:rFonts w:ascii="Times New Roman" w:hAnsi="Times New Roman" w:cs="Times New Roman"/>
          <w:spacing w:val="-3"/>
        </w:rPr>
        <w:t>资</w:t>
      </w:r>
      <w:r>
        <w:rPr>
          <w:rFonts w:ascii="Times New Roman" w:hAnsi="Times New Roman" w:cs="Times New Roman"/>
        </w:rPr>
        <w:t>等</w:t>
      </w:r>
      <w:r>
        <w:rPr>
          <w:rFonts w:ascii="Times New Roman" w:hAnsi="Times New Roman" w:cs="Times New Roman"/>
          <w:spacing w:val="-3"/>
        </w:rPr>
        <w:t>因</w:t>
      </w:r>
      <w:r>
        <w:rPr>
          <w:rFonts w:ascii="Times New Roman" w:hAnsi="Times New Roman" w:cs="Times New Roman"/>
        </w:rPr>
        <w:t>素</w:t>
      </w:r>
      <w:r>
        <w:rPr>
          <w:rFonts w:ascii="Times New Roman" w:hAnsi="Times New Roman" w:cs="Times New Roman"/>
          <w:spacing w:val="-51"/>
        </w:rPr>
        <w:t>，</w:t>
      </w:r>
      <w:r>
        <w:rPr>
          <w:rFonts w:ascii="Times New Roman" w:hAnsi="Times New Roman" w:cs="Times New Roman"/>
        </w:rPr>
        <w:t>并</w:t>
      </w:r>
      <w:r>
        <w:rPr>
          <w:rFonts w:ascii="Times New Roman" w:hAnsi="Times New Roman" w:cs="Times New Roman"/>
          <w:spacing w:val="-3"/>
        </w:rPr>
        <w:t>结</w:t>
      </w:r>
      <w:r>
        <w:rPr>
          <w:rFonts w:ascii="Times New Roman" w:hAnsi="Times New Roman" w:cs="Times New Roman"/>
        </w:rPr>
        <w:t>合支</w:t>
      </w:r>
      <w:r>
        <w:rPr>
          <w:rFonts w:ascii="Times New Roman" w:hAnsi="Times New Roman" w:cs="Times New Roman"/>
          <w:spacing w:val="-3"/>
        </w:rPr>
        <w:t>挡</w:t>
      </w:r>
      <w:r>
        <w:rPr>
          <w:rFonts w:ascii="Times New Roman" w:hAnsi="Times New Roman" w:cs="Times New Roman"/>
        </w:rPr>
        <w:t>结</w:t>
      </w:r>
      <w:r>
        <w:rPr>
          <w:rFonts w:ascii="Times New Roman" w:hAnsi="Times New Roman" w:cs="Times New Roman"/>
          <w:spacing w:val="-3"/>
        </w:rPr>
        <w:t>构</w:t>
      </w:r>
      <w:r>
        <w:rPr>
          <w:rFonts w:ascii="Times New Roman" w:hAnsi="Times New Roman" w:cs="Times New Roman"/>
        </w:rPr>
        <w:t>自</w:t>
      </w:r>
      <w:r>
        <w:rPr>
          <w:rFonts w:ascii="Times New Roman" w:hAnsi="Times New Roman" w:cs="Times New Roman"/>
          <w:spacing w:val="-3"/>
        </w:rPr>
        <w:t>身</w:t>
      </w:r>
      <w:r>
        <w:rPr>
          <w:rFonts w:ascii="Times New Roman" w:hAnsi="Times New Roman" w:cs="Times New Roman"/>
        </w:rPr>
        <w:t>特</w:t>
      </w:r>
      <w:r>
        <w:rPr>
          <w:rFonts w:ascii="Times New Roman" w:hAnsi="Times New Roman" w:cs="Times New Roman"/>
          <w:spacing w:val="-3"/>
        </w:rPr>
        <w:t>点</w:t>
      </w:r>
      <w:r>
        <w:rPr>
          <w:rFonts w:ascii="Times New Roman" w:hAnsi="Times New Roman" w:cs="Times New Roman"/>
        </w:rPr>
        <w:t>合</w:t>
      </w:r>
      <w:r>
        <w:rPr>
          <w:rFonts w:ascii="Times New Roman" w:hAnsi="Times New Roman" w:cs="Times New Roman"/>
          <w:spacing w:val="-3"/>
        </w:rPr>
        <w:t>理</w:t>
      </w:r>
      <w:r>
        <w:rPr>
          <w:rFonts w:ascii="Times New Roman" w:hAnsi="Times New Roman" w:cs="Times New Roman"/>
        </w:rPr>
        <w:t>选用</w:t>
      </w:r>
      <w:r>
        <w:rPr>
          <w:rFonts w:ascii="Times New Roman" w:hAnsi="Times New Roman" w:cs="Times New Roman"/>
          <w:spacing w:val="-51"/>
        </w:rPr>
        <w:t>，</w:t>
      </w:r>
      <w:r>
        <w:rPr>
          <w:rFonts w:ascii="Times New Roman" w:hAnsi="Times New Roman" w:cs="Times New Roman"/>
        </w:rPr>
        <w:t>必</w:t>
      </w:r>
      <w:r>
        <w:rPr>
          <w:rFonts w:ascii="Times New Roman" w:hAnsi="Times New Roman" w:cs="Times New Roman"/>
          <w:spacing w:val="-3"/>
        </w:rPr>
        <w:t>要</w:t>
      </w:r>
      <w:r>
        <w:rPr>
          <w:rFonts w:ascii="Times New Roman" w:hAnsi="Times New Roman" w:cs="Times New Roman"/>
        </w:rPr>
        <w:t>时</w:t>
      </w:r>
      <w:r>
        <w:rPr>
          <w:rFonts w:ascii="Times New Roman" w:hAnsi="Times New Roman" w:cs="Times New Roman"/>
          <w:spacing w:val="-3"/>
        </w:rPr>
        <w:t>可</w:t>
      </w:r>
      <w:r>
        <w:rPr>
          <w:rFonts w:ascii="Times New Roman" w:hAnsi="Times New Roman" w:cs="Times New Roman"/>
        </w:rPr>
        <w:t>选</w:t>
      </w:r>
      <w:r>
        <w:rPr>
          <w:rFonts w:ascii="Times New Roman" w:hAnsi="Times New Roman" w:cs="Times New Roman"/>
          <w:spacing w:val="-3"/>
        </w:rPr>
        <w:t>择</w:t>
      </w:r>
      <w:r>
        <w:rPr>
          <w:rFonts w:ascii="Times New Roman" w:hAnsi="Times New Roman" w:cs="Times New Roman"/>
        </w:rPr>
        <w:t>两</w:t>
      </w:r>
      <w:r>
        <w:rPr>
          <w:rFonts w:ascii="Times New Roman" w:hAnsi="Times New Roman" w:cs="Times New Roman"/>
          <w:spacing w:val="-3"/>
        </w:rPr>
        <w:t>种</w:t>
      </w:r>
      <w:r>
        <w:rPr>
          <w:rFonts w:ascii="Times New Roman" w:hAnsi="Times New Roman" w:cs="Times New Roman"/>
        </w:rPr>
        <w:t>或两</w:t>
      </w:r>
      <w:r>
        <w:rPr>
          <w:rFonts w:ascii="Times New Roman" w:hAnsi="Times New Roman" w:cs="Times New Roman"/>
          <w:spacing w:val="-3"/>
        </w:rPr>
        <w:t>种</w:t>
      </w:r>
      <w:r>
        <w:rPr>
          <w:rFonts w:ascii="Times New Roman" w:hAnsi="Times New Roman" w:cs="Times New Roman"/>
        </w:rPr>
        <w:t>以</w:t>
      </w:r>
      <w:r>
        <w:rPr>
          <w:rFonts w:ascii="Times New Roman" w:hAnsi="Times New Roman" w:cs="Times New Roman"/>
          <w:spacing w:val="-3"/>
        </w:rPr>
        <w:t>上</w:t>
      </w:r>
      <w:r>
        <w:rPr>
          <w:rFonts w:ascii="Times New Roman" w:hAnsi="Times New Roman" w:cs="Times New Roman"/>
        </w:rPr>
        <w:t>支挡结构</w:t>
      </w:r>
      <w:r>
        <w:rPr>
          <w:rFonts w:ascii="Times New Roman" w:hAnsi="Times New Roman" w:cs="Times New Roman"/>
          <w:spacing w:val="-3"/>
        </w:rPr>
        <w:t>相</w:t>
      </w:r>
      <w:r>
        <w:rPr>
          <w:rFonts w:ascii="Times New Roman" w:hAnsi="Times New Roman" w:cs="Times New Roman"/>
        </w:rPr>
        <w:t>结</w:t>
      </w:r>
      <w:r>
        <w:rPr>
          <w:rFonts w:ascii="Times New Roman" w:hAnsi="Times New Roman" w:cs="Times New Roman"/>
          <w:spacing w:val="-3"/>
        </w:rPr>
        <w:t>合</w:t>
      </w:r>
      <w:r>
        <w:rPr>
          <w:rFonts w:ascii="Times New Roman" w:hAnsi="Times New Roman" w:cs="Times New Roman"/>
        </w:rPr>
        <w:t>的</w:t>
      </w:r>
      <w:r>
        <w:rPr>
          <w:rFonts w:ascii="Times New Roman" w:hAnsi="Times New Roman" w:cs="Times New Roman"/>
          <w:spacing w:val="-3"/>
        </w:rPr>
        <w:t>型</w:t>
      </w:r>
      <w:r>
        <w:rPr>
          <w:rFonts w:ascii="Times New Roman" w:hAnsi="Times New Roman" w:cs="Times New Roman"/>
        </w:rPr>
        <w:t>式，常用路基支挡结构形式见附录</w:t>
      </w:r>
      <w:r>
        <w:rPr>
          <w:rFonts w:ascii="Times New Roman" w:hAnsi="Times New Roman" w:cs="Times New Roman"/>
        </w:rPr>
        <w:t>D</w:t>
      </w:r>
      <w:r>
        <w:rPr>
          <w:rFonts w:ascii="Times New Roman" w:hAnsi="Times New Roman" w:cs="Times New Roman"/>
        </w:rPr>
        <w:t>。</w:t>
      </w:r>
    </w:p>
    <w:p w:rsidR="00436C96" w:rsidRDefault="00436C96" w:rsidP="004F3ED3">
      <w:pPr>
        <w:pStyle w:val="2"/>
        <w:numPr>
          <w:ilvl w:val="0"/>
          <w:numId w:val="0"/>
        </w:numPr>
        <w:ind w:left="440"/>
        <w:rPr>
          <w:rFonts w:ascii="Times New Roman" w:hAnsi="Times New Roman" w:cs="Times New Roman"/>
        </w:rPr>
      </w:pPr>
    </w:p>
    <w:p w:rsidR="00436C96" w:rsidRDefault="004F3ED3" w:rsidP="004F3ED3">
      <w:pPr>
        <w:widowControl/>
        <w:jc w:val="left"/>
        <w:rPr>
          <w:rFonts w:ascii="Times New Roman" w:eastAsia="宋体" w:hAnsi="Times New Roman" w:cs="Times New Roman"/>
          <w:sz w:val="24"/>
          <w:szCs w:val="24"/>
        </w:rPr>
      </w:pPr>
      <w:bookmarkStart w:id="48" w:name="_Toc156147844"/>
      <w:bookmarkStart w:id="49" w:name="_Toc27749"/>
      <w:r>
        <w:rPr>
          <w:rFonts w:ascii="Times New Roman" w:eastAsia="宋体" w:hAnsi="Times New Roman" w:cs="Times New Roman"/>
          <w:sz w:val="24"/>
          <w:szCs w:val="24"/>
        </w:rPr>
        <w:br w:type="page"/>
      </w:r>
    </w:p>
    <w:p w:rsidR="00436C96" w:rsidRDefault="004F3ED3" w:rsidP="004F3ED3">
      <w:pPr>
        <w:pStyle w:val="ae"/>
        <w:numPr>
          <w:ilvl w:val="2"/>
          <w:numId w:val="5"/>
        </w:numPr>
        <w:tabs>
          <w:tab w:val="left" w:pos="-567"/>
        </w:tabs>
        <w:adjustRightInd w:val="0"/>
        <w:snapToGrid w:val="0"/>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lastRenderedPageBreak/>
        <w:t>路基排水</w:t>
      </w:r>
      <w:bookmarkEnd w:id="48"/>
      <w:r>
        <w:rPr>
          <w:rFonts w:ascii="Times New Roman" w:eastAsia="宋体" w:hAnsi="Times New Roman" w:cs="Times New Roman"/>
          <w:sz w:val="24"/>
          <w:szCs w:val="24"/>
        </w:rPr>
        <w:t>应符合下列规定：</w:t>
      </w:r>
      <w:bookmarkEnd w:id="49"/>
    </w:p>
    <w:p w:rsidR="00436C96" w:rsidRDefault="004F3ED3" w:rsidP="004F3ED3">
      <w:pPr>
        <w:pStyle w:val="2"/>
        <w:numPr>
          <w:ilvl w:val="0"/>
          <w:numId w:val="29"/>
        </w:numPr>
        <w:adjustRightInd w:val="0"/>
        <w:snapToGrid w:val="0"/>
        <w:rPr>
          <w:rFonts w:ascii="Times New Roman" w:hAnsi="Times New Roman" w:cs="Times New Roman"/>
          <w:lang w:val="zh-CN"/>
        </w:rPr>
      </w:pPr>
      <w:r>
        <w:rPr>
          <w:rFonts w:ascii="Times New Roman" w:hAnsi="Times New Roman" w:cs="Times New Roman" w:hint="eastAsia"/>
          <w:lang w:val="zh-CN"/>
        </w:rPr>
        <w:t>有轨电车线路范围内的雨水应单独收集，其排放系统宜单独设置，并接入周边市政排水系统。</w:t>
      </w:r>
    </w:p>
    <w:p w:rsidR="00436C96" w:rsidRDefault="004F3ED3" w:rsidP="004F3ED3">
      <w:pPr>
        <w:pStyle w:val="2"/>
        <w:numPr>
          <w:ilvl w:val="0"/>
          <w:numId w:val="12"/>
        </w:numPr>
        <w:adjustRightInd w:val="0"/>
        <w:snapToGrid w:val="0"/>
        <w:rPr>
          <w:rFonts w:ascii="Times New Roman" w:hAnsi="Times New Roman" w:cs="Times New Roman"/>
          <w:lang w:val="zh-CN"/>
        </w:rPr>
      </w:pPr>
      <w:r>
        <w:rPr>
          <w:rFonts w:ascii="Times New Roman" w:hAnsi="Times New Roman" w:cs="Times New Roman"/>
          <w:lang w:val="zh-CN"/>
        </w:rPr>
        <w:t>路基排水设施截面应根据流量计算确定，有轨电车线路范围内的雨水量计算可采用与该区域道路相同的暴雨重现期，但不得低于</w:t>
      </w:r>
      <w:r>
        <w:rPr>
          <w:rFonts w:ascii="Times New Roman" w:hAnsi="Times New Roman" w:cs="Times New Roman"/>
          <w:lang w:val="zh-CN"/>
        </w:rPr>
        <w:t>5</w:t>
      </w:r>
      <w:r>
        <w:rPr>
          <w:rFonts w:ascii="Times New Roman" w:hAnsi="Times New Roman" w:cs="Times New Roman"/>
          <w:lang w:val="zh-CN"/>
        </w:rPr>
        <w:t>年一遇暴雨重现期</w:t>
      </w:r>
      <w:r>
        <w:rPr>
          <w:rFonts w:ascii="Times New Roman" w:hAnsi="Times New Roman" w:cs="Times New Roman" w:hint="eastAsia"/>
          <w:lang w:val="zh-CN"/>
        </w:rPr>
        <w:t>。</w:t>
      </w:r>
    </w:p>
    <w:p w:rsidR="00436C96" w:rsidRDefault="004F3ED3" w:rsidP="004F3ED3">
      <w:pPr>
        <w:pStyle w:val="2"/>
        <w:numPr>
          <w:ilvl w:val="0"/>
          <w:numId w:val="12"/>
        </w:numPr>
        <w:adjustRightInd w:val="0"/>
        <w:snapToGrid w:val="0"/>
        <w:rPr>
          <w:rFonts w:ascii="Times New Roman" w:hAnsi="Times New Roman" w:cs="Times New Roman"/>
          <w:lang w:val="zh-CN"/>
        </w:rPr>
      </w:pPr>
      <w:r>
        <w:rPr>
          <w:rFonts w:ascii="Times New Roman" w:hAnsi="Times New Roman" w:cs="Times New Roman"/>
          <w:lang w:val="zh-CN"/>
        </w:rPr>
        <w:t>城市建成区内路基排水宜采用管道形式，城市外围路基排水设施可采用边沟排水，设计时应根据区域规划、道路设计和沿线地形环境条件综合选择。地面水必须采取可靠排水的排除措施，应保证迅速排除的原则</w:t>
      </w:r>
      <w:r>
        <w:rPr>
          <w:rFonts w:ascii="Times New Roman" w:hAnsi="Times New Roman" w:cs="Times New Roman" w:hint="eastAsia"/>
          <w:lang w:val="zh-CN"/>
        </w:rPr>
        <w:t>。</w:t>
      </w:r>
    </w:p>
    <w:p w:rsidR="00436C96" w:rsidRDefault="004F3ED3" w:rsidP="004F3ED3">
      <w:pPr>
        <w:pStyle w:val="2"/>
        <w:numPr>
          <w:ilvl w:val="0"/>
          <w:numId w:val="12"/>
        </w:numPr>
        <w:adjustRightInd w:val="0"/>
        <w:snapToGrid w:val="0"/>
        <w:rPr>
          <w:rFonts w:ascii="Times New Roman" w:hAnsi="Times New Roman" w:cs="Times New Roman"/>
          <w:lang w:val="zh-CN"/>
        </w:rPr>
      </w:pPr>
      <w:r>
        <w:rPr>
          <w:rFonts w:ascii="Times New Roman" w:hAnsi="Times New Roman" w:cs="Times New Roman" w:hint="eastAsia"/>
          <w:lang w:val="zh-CN"/>
        </w:rPr>
        <w:t>市政道路路中或临近道路路侧的</w:t>
      </w:r>
      <w:r>
        <w:rPr>
          <w:rFonts w:ascii="Times New Roman" w:hAnsi="Times New Roman" w:cs="Times New Roman"/>
          <w:lang w:val="zh-CN"/>
        </w:rPr>
        <w:t>路基面排水</w:t>
      </w:r>
      <w:r>
        <w:rPr>
          <w:rFonts w:ascii="Times New Roman" w:hAnsi="Times New Roman" w:cs="Times New Roman" w:hint="eastAsia"/>
          <w:lang w:val="zh-CN"/>
        </w:rPr>
        <w:t>需</w:t>
      </w:r>
      <w:r>
        <w:rPr>
          <w:rFonts w:ascii="Times New Roman" w:hAnsi="Times New Roman" w:cs="Times New Roman"/>
          <w:lang w:val="zh-CN"/>
        </w:rPr>
        <w:t>考虑沿线景观和交通混行需求，设计时轨行区两侧路基面宜硬化或绿化铺装处理，路基排水应满足以下规定：</w:t>
      </w:r>
    </w:p>
    <w:p w:rsidR="00436C96" w:rsidRDefault="004F3ED3" w:rsidP="004F3ED3">
      <w:pPr>
        <w:pStyle w:val="ae"/>
        <w:numPr>
          <w:ilvl w:val="3"/>
          <w:numId w:val="30"/>
        </w:numPr>
        <w:tabs>
          <w:tab w:val="left" w:pos="426"/>
        </w:tabs>
        <w:autoSpaceDE w:val="0"/>
        <w:autoSpaceDN w:val="0"/>
        <w:adjustRightInd w:val="0"/>
        <w:snapToGrid w:val="0"/>
        <w:spacing w:before="8" w:line="360" w:lineRule="auto"/>
        <w:ind w:leftChars="202" w:left="424" w:right="214" w:firstLineChars="0" w:firstLine="0"/>
        <w:rPr>
          <w:rFonts w:ascii="宋体" w:eastAsia="宋体" w:hAnsi="宋体"/>
          <w:sz w:val="24"/>
          <w:szCs w:val="24"/>
        </w:rPr>
      </w:pPr>
      <w:r>
        <w:rPr>
          <w:rFonts w:ascii="宋体" w:eastAsia="宋体" w:hAnsi="宋体"/>
          <w:sz w:val="24"/>
          <w:szCs w:val="24"/>
        </w:rPr>
        <w:t>路基面硬</w:t>
      </w:r>
      <w:r>
        <w:rPr>
          <w:rFonts w:ascii="宋体" w:eastAsia="宋体" w:hAnsi="宋体"/>
          <w:spacing w:val="-3"/>
          <w:sz w:val="24"/>
          <w:szCs w:val="24"/>
        </w:rPr>
        <w:t>化</w:t>
      </w:r>
      <w:r>
        <w:rPr>
          <w:rFonts w:ascii="宋体" w:eastAsia="宋体" w:hAnsi="宋体"/>
          <w:sz w:val="24"/>
          <w:szCs w:val="24"/>
        </w:rPr>
        <w:t>铺装处</w:t>
      </w:r>
      <w:r>
        <w:rPr>
          <w:rFonts w:ascii="宋体" w:eastAsia="宋体" w:hAnsi="宋体"/>
          <w:spacing w:val="-3"/>
          <w:sz w:val="24"/>
          <w:szCs w:val="24"/>
        </w:rPr>
        <w:t>理</w:t>
      </w:r>
      <w:r>
        <w:rPr>
          <w:rFonts w:ascii="宋体" w:eastAsia="宋体" w:hAnsi="宋体"/>
          <w:sz w:val="24"/>
          <w:szCs w:val="24"/>
        </w:rPr>
        <w:t>通过设置横</w:t>
      </w:r>
      <w:r>
        <w:rPr>
          <w:rFonts w:ascii="宋体" w:eastAsia="宋体" w:hAnsi="宋体"/>
          <w:spacing w:val="-3"/>
          <w:sz w:val="24"/>
          <w:szCs w:val="24"/>
        </w:rPr>
        <w:t>向</w:t>
      </w:r>
      <w:r>
        <w:rPr>
          <w:rFonts w:ascii="宋体" w:eastAsia="宋体" w:hAnsi="宋体"/>
          <w:sz w:val="24"/>
          <w:szCs w:val="24"/>
        </w:rPr>
        <w:t>人字坡</w:t>
      </w:r>
      <w:r>
        <w:rPr>
          <w:rFonts w:ascii="宋体" w:eastAsia="宋体" w:hAnsi="宋体"/>
          <w:spacing w:val="-3"/>
          <w:sz w:val="24"/>
          <w:szCs w:val="24"/>
        </w:rPr>
        <w:t>，宜</w:t>
      </w:r>
      <w:r>
        <w:rPr>
          <w:rFonts w:ascii="宋体" w:eastAsia="宋体" w:hAnsi="宋体"/>
          <w:sz w:val="24"/>
          <w:szCs w:val="24"/>
        </w:rPr>
        <w:t>快速引排至</w:t>
      </w:r>
      <w:r>
        <w:rPr>
          <w:rFonts w:ascii="宋体" w:eastAsia="宋体" w:hAnsi="宋体"/>
          <w:spacing w:val="-3"/>
          <w:sz w:val="24"/>
          <w:szCs w:val="24"/>
        </w:rPr>
        <w:t>两</w:t>
      </w:r>
      <w:r>
        <w:rPr>
          <w:rFonts w:ascii="宋体" w:eastAsia="宋体" w:hAnsi="宋体"/>
          <w:sz w:val="24"/>
          <w:szCs w:val="24"/>
        </w:rPr>
        <w:t>侧城市</w:t>
      </w:r>
      <w:r>
        <w:rPr>
          <w:rFonts w:ascii="宋体" w:eastAsia="宋体" w:hAnsi="宋体"/>
          <w:spacing w:val="-3"/>
          <w:sz w:val="24"/>
          <w:szCs w:val="24"/>
        </w:rPr>
        <w:t>道路</w:t>
      </w:r>
      <w:r>
        <w:rPr>
          <w:rFonts w:ascii="宋体" w:eastAsia="宋体" w:hAnsi="宋体"/>
          <w:sz w:val="24"/>
          <w:szCs w:val="24"/>
        </w:rPr>
        <w:t>排水系统中。</w:t>
      </w:r>
    </w:p>
    <w:p w:rsidR="00436C96" w:rsidRDefault="004F3ED3" w:rsidP="004F3ED3">
      <w:pPr>
        <w:pStyle w:val="ae"/>
        <w:numPr>
          <w:ilvl w:val="3"/>
          <w:numId w:val="30"/>
        </w:numPr>
        <w:tabs>
          <w:tab w:val="left" w:pos="426"/>
        </w:tabs>
        <w:autoSpaceDE w:val="0"/>
        <w:autoSpaceDN w:val="0"/>
        <w:adjustRightInd w:val="0"/>
        <w:snapToGrid w:val="0"/>
        <w:spacing w:before="22" w:line="360" w:lineRule="auto"/>
        <w:ind w:leftChars="202" w:left="424" w:right="214" w:firstLineChars="0" w:firstLine="0"/>
        <w:rPr>
          <w:rFonts w:ascii="宋体" w:eastAsia="宋体" w:hAnsi="宋体"/>
          <w:sz w:val="24"/>
          <w:szCs w:val="24"/>
        </w:rPr>
      </w:pPr>
      <w:r>
        <w:rPr>
          <w:rFonts w:ascii="宋体" w:eastAsia="宋体" w:hAnsi="宋体"/>
          <w:sz w:val="24"/>
          <w:szCs w:val="24"/>
        </w:rPr>
        <w:t>硬</w:t>
      </w:r>
      <w:r>
        <w:rPr>
          <w:rFonts w:ascii="宋体" w:eastAsia="宋体" w:hAnsi="宋体"/>
          <w:spacing w:val="-3"/>
          <w:sz w:val="24"/>
          <w:szCs w:val="24"/>
        </w:rPr>
        <w:t>化</w:t>
      </w:r>
      <w:r>
        <w:rPr>
          <w:rFonts w:ascii="宋体" w:eastAsia="宋体" w:hAnsi="宋体"/>
          <w:sz w:val="24"/>
          <w:szCs w:val="24"/>
        </w:rPr>
        <w:t>路</w:t>
      </w:r>
      <w:r>
        <w:rPr>
          <w:rFonts w:ascii="宋体" w:eastAsia="宋体" w:hAnsi="宋体"/>
          <w:spacing w:val="-3"/>
          <w:sz w:val="24"/>
          <w:szCs w:val="24"/>
        </w:rPr>
        <w:t>基</w:t>
      </w:r>
      <w:r>
        <w:rPr>
          <w:rFonts w:ascii="宋体" w:eastAsia="宋体" w:hAnsi="宋体"/>
          <w:sz w:val="24"/>
          <w:szCs w:val="24"/>
        </w:rPr>
        <w:t>面针</w:t>
      </w:r>
      <w:r>
        <w:rPr>
          <w:rFonts w:ascii="宋体" w:eastAsia="宋体" w:hAnsi="宋体"/>
          <w:spacing w:val="-3"/>
          <w:sz w:val="24"/>
          <w:szCs w:val="24"/>
        </w:rPr>
        <w:t>对</w:t>
      </w:r>
      <w:r>
        <w:rPr>
          <w:rFonts w:ascii="宋体" w:eastAsia="宋体" w:hAnsi="宋体"/>
          <w:sz w:val="24"/>
          <w:szCs w:val="24"/>
        </w:rPr>
        <w:t>槽</w:t>
      </w:r>
      <w:r>
        <w:rPr>
          <w:rFonts w:ascii="宋体" w:eastAsia="宋体" w:hAnsi="宋体"/>
          <w:spacing w:val="-3"/>
          <w:sz w:val="24"/>
          <w:szCs w:val="24"/>
        </w:rPr>
        <w:t>型</w:t>
      </w:r>
      <w:r>
        <w:rPr>
          <w:rFonts w:ascii="宋体" w:eastAsia="宋体" w:hAnsi="宋体"/>
          <w:sz w:val="24"/>
          <w:szCs w:val="24"/>
        </w:rPr>
        <w:t>轨轨槽</w:t>
      </w:r>
      <w:r>
        <w:rPr>
          <w:rFonts w:ascii="宋体" w:eastAsia="宋体" w:hAnsi="宋体"/>
          <w:spacing w:val="-3"/>
          <w:sz w:val="24"/>
          <w:szCs w:val="24"/>
        </w:rPr>
        <w:t>内</w:t>
      </w:r>
      <w:r>
        <w:rPr>
          <w:rFonts w:ascii="宋体" w:eastAsia="宋体" w:hAnsi="宋体"/>
          <w:sz w:val="24"/>
          <w:szCs w:val="24"/>
        </w:rPr>
        <w:t>的</w:t>
      </w:r>
      <w:r>
        <w:rPr>
          <w:rFonts w:ascii="宋体" w:eastAsia="宋体" w:hAnsi="宋体"/>
          <w:spacing w:val="-3"/>
          <w:sz w:val="24"/>
          <w:szCs w:val="24"/>
        </w:rPr>
        <w:t>雨</w:t>
      </w:r>
      <w:r>
        <w:rPr>
          <w:rFonts w:ascii="宋体" w:eastAsia="宋体" w:hAnsi="宋体"/>
          <w:sz w:val="24"/>
          <w:szCs w:val="24"/>
        </w:rPr>
        <w:t>水，</w:t>
      </w:r>
      <w:r>
        <w:rPr>
          <w:rFonts w:ascii="宋体" w:eastAsia="宋体" w:hAnsi="宋体"/>
          <w:spacing w:val="-3"/>
          <w:sz w:val="24"/>
          <w:szCs w:val="24"/>
        </w:rPr>
        <w:t>宜</w:t>
      </w:r>
      <w:r>
        <w:rPr>
          <w:rFonts w:ascii="宋体" w:eastAsia="宋体" w:hAnsi="宋体"/>
          <w:sz w:val="24"/>
          <w:szCs w:val="24"/>
        </w:rPr>
        <w:t>通</w:t>
      </w:r>
      <w:r>
        <w:rPr>
          <w:rFonts w:ascii="宋体" w:eastAsia="宋体" w:hAnsi="宋体"/>
          <w:spacing w:val="-3"/>
          <w:sz w:val="24"/>
          <w:szCs w:val="24"/>
        </w:rPr>
        <w:t>过</w:t>
      </w:r>
      <w:r>
        <w:rPr>
          <w:rFonts w:ascii="宋体" w:eastAsia="宋体" w:hAnsi="宋体"/>
          <w:sz w:val="24"/>
          <w:szCs w:val="24"/>
        </w:rPr>
        <w:t>在钢轨</w:t>
      </w:r>
      <w:r>
        <w:rPr>
          <w:rFonts w:ascii="宋体" w:eastAsia="宋体" w:hAnsi="宋体"/>
          <w:spacing w:val="-3"/>
          <w:sz w:val="24"/>
          <w:szCs w:val="24"/>
        </w:rPr>
        <w:t>上</w:t>
      </w:r>
      <w:r>
        <w:rPr>
          <w:rFonts w:ascii="宋体" w:eastAsia="宋体" w:hAnsi="宋体"/>
          <w:sz w:val="24"/>
          <w:szCs w:val="24"/>
        </w:rPr>
        <w:t>固</w:t>
      </w:r>
      <w:r>
        <w:rPr>
          <w:rFonts w:ascii="宋体" w:eastAsia="宋体" w:hAnsi="宋体"/>
          <w:spacing w:val="-3"/>
          <w:sz w:val="24"/>
          <w:szCs w:val="24"/>
        </w:rPr>
        <w:t>定</w:t>
      </w:r>
      <w:r>
        <w:rPr>
          <w:rFonts w:ascii="宋体" w:eastAsia="宋体" w:hAnsi="宋体"/>
          <w:sz w:val="24"/>
          <w:szCs w:val="24"/>
        </w:rPr>
        <w:t>收水</w:t>
      </w:r>
      <w:r>
        <w:rPr>
          <w:rFonts w:ascii="宋体" w:eastAsia="宋体" w:hAnsi="宋体"/>
          <w:spacing w:val="-3"/>
          <w:sz w:val="24"/>
          <w:szCs w:val="24"/>
        </w:rPr>
        <w:t>盒</w:t>
      </w:r>
      <w:r>
        <w:rPr>
          <w:rFonts w:ascii="宋体" w:eastAsia="宋体" w:hAnsi="宋体"/>
          <w:sz w:val="24"/>
          <w:szCs w:val="24"/>
        </w:rPr>
        <w:t>进</w:t>
      </w:r>
      <w:r>
        <w:rPr>
          <w:rFonts w:ascii="宋体" w:eastAsia="宋体" w:hAnsi="宋体"/>
          <w:spacing w:val="-3"/>
          <w:sz w:val="24"/>
          <w:szCs w:val="24"/>
        </w:rPr>
        <w:t>行</w:t>
      </w:r>
      <w:r>
        <w:rPr>
          <w:rFonts w:ascii="宋体" w:eastAsia="宋体" w:hAnsi="宋体"/>
          <w:sz w:val="24"/>
          <w:szCs w:val="24"/>
        </w:rPr>
        <w:t>收集</w:t>
      </w:r>
      <w:r>
        <w:rPr>
          <w:rFonts w:ascii="宋体" w:eastAsia="宋体" w:hAnsi="宋体"/>
          <w:spacing w:val="-3"/>
          <w:sz w:val="24"/>
          <w:szCs w:val="24"/>
        </w:rPr>
        <w:t>，</w:t>
      </w:r>
      <w:r>
        <w:rPr>
          <w:rFonts w:ascii="宋体" w:eastAsia="宋体" w:hAnsi="宋体"/>
          <w:sz w:val="24"/>
          <w:szCs w:val="24"/>
        </w:rPr>
        <w:t>并局部</w:t>
      </w:r>
      <w:r>
        <w:rPr>
          <w:rFonts w:ascii="宋体" w:eastAsia="宋体" w:hAnsi="宋体"/>
          <w:spacing w:val="-3"/>
          <w:sz w:val="24"/>
          <w:szCs w:val="24"/>
        </w:rPr>
        <w:t>设</w:t>
      </w:r>
      <w:r>
        <w:rPr>
          <w:rFonts w:ascii="宋体" w:eastAsia="宋体" w:hAnsi="宋体"/>
          <w:sz w:val="24"/>
          <w:szCs w:val="24"/>
        </w:rPr>
        <w:t>置</w:t>
      </w:r>
      <w:r>
        <w:rPr>
          <w:rFonts w:ascii="宋体" w:eastAsia="宋体" w:hAnsi="宋体"/>
          <w:spacing w:val="-3"/>
          <w:sz w:val="24"/>
          <w:szCs w:val="24"/>
        </w:rPr>
        <w:t>横</w:t>
      </w:r>
      <w:r>
        <w:rPr>
          <w:rFonts w:ascii="宋体" w:eastAsia="宋体" w:hAnsi="宋体"/>
          <w:sz w:val="24"/>
          <w:szCs w:val="24"/>
        </w:rPr>
        <w:t>截</w:t>
      </w:r>
      <w:r>
        <w:rPr>
          <w:rFonts w:ascii="宋体" w:eastAsia="宋体" w:hAnsi="宋体"/>
          <w:spacing w:val="-3"/>
          <w:sz w:val="24"/>
          <w:szCs w:val="24"/>
        </w:rPr>
        <w:t>沟</w:t>
      </w:r>
      <w:r>
        <w:rPr>
          <w:rFonts w:ascii="宋体" w:eastAsia="宋体" w:hAnsi="宋体"/>
          <w:sz w:val="24"/>
          <w:szCs w:val="24"/>
        </w:rPr>
        <w:t>以</w:t>
      </w:r>
      <w:r>
        <w:rPr>
          <w:rFonts w:ascii="宋体" w:eastAsia="宋体" w:hAnsi="宋体"/>
          <w:spacing w:val="-3"/>
          <w:sz w:val="24"/>
          <w:szCs w:val="24"/>
        </w:rPr>
        <w:t>引</w:t>
      </w:r>
      <w:r>
        <w:rPr>
          <w:rFonts w:ascii="宋体" w:eastAsia="宋体" w:hAnsi="宋体"/>
          <w:sz w:val="24"/>
          <w:szCs w:val="24"/>
        </w:rPr>
        <w:t>入</w:t>
      </w:r>
      <w:r>
        <w:rPr>
          <w:rFonts w:ascii="宋体" w:eastAsia="宋体" w:hAnsi="宋体"/>
          <w:spacing w:val="-3"/>
          <w:sz w:val="24"/>
          <w:szCs w:val="24"/>
        </w:rPr>
        <w:t>城</w:t>
      </w:r>
      <w:r>
        <w:rPr>
          <w:rFonts w:ascii="宋体" w:eastAsia="宋体" w:hAnsi="宋体"/>
          <w:sz w:val="24"/>
          <w:szCs w:val="24"/>
        </w:rPr>
        <w:t>市道</w:t>
      </w:r>
      <w:r>
        <w:rPr>
          <w:rFonts w:ascii="宋体" w:eastAsia="宋体" w:hAnsi="宋体"/>
          <w:spacing w:val="-3"/>
          <w:sz w:val="24"/>
          <w:szCs w:val="24"/>
        </w:rPr>
        <w:t>路</w:t>
      </w:r>
      <w:r>
        <w:rPr>
          <w:rFonts w:ascii="宋体" w:eastAsia="宋体" w:hAnsi="宋体"/>
          <w:sz w:val="24"/>
          <w:szCs w:val="24"/>
        </w:rPr>
        <w:t>排</w:t>
      </w:r>
      <w:r>
        <w:rPr>
          <w:rFonts w:ascii="宋体" w:eastAsia="宋体" w:hAnsi="宋体"/>
          <w:spacing w:val="-3"/>
          <w:sz w:val="24"/>
          <w:szCs w:val="24"/>
        </w:rPr>
        <w:t>水</w:t>
      </w:r>
      <w:r>
        <w:rPr>
          <w:rFonts w:ascii="宋体" w:eastAsia="宋体" w:hAnsi="宋体"/>
          <w:sz w:val="24"/>
          <w:szCs w:val="24"/>
        </w:rPr>
        <w:t>系</w:t>
      </w:r>
      <w:r>
        <w:rPr>
          <w:rFonts w:ascii="宋体" w:eastAsia="宋体" w:hAnsi="宋体"/>
          <w:spacing w:val="-3"/>
          <w:sz w:val="24"/>
          <w:szCs w:val="24"/>
        </w:rPr>
        <w:t>统</w:t>
      </w:r>
      <w:r>
        <w:rPr>
          <w:rFonts w:ascii="宋体" w:eastAsia="宋体" w:hAnsi="宋体"/>
          <w:sz w:val="24"/>
          <w:szCs w:val="24"/>
        </w:rPr>
        <w:t>中。</w:t>
      </w:r>
    </w:p>
    <w:p w:rsidR="00436C96" w:rsidRDefault="004F3ED3" w:rsidP="004F3ED3">
      <w:pPr>
        <w:pStyle w:val="ae"/>
        <w:numPr>
          <w:ilvl w:val="3"/>
          <w:numId w:val="30"/>
        </w:numPr>
        <w:tabs>
          <w:tab w:val="left" w:pos="426"/>
        </w:tabs>
        <w:autoSpaceDE w:val="0"/>
        <w:autoSpaceDN w:val="0"/>
        <w:adjustRightInd w:val="0"/>
        <w:snapToGrid w:val="0"/>
        <w:spacing w:before="22" w:line="360" w:lineRule="auto"/>
        <w:ind w:leftChars="202" w:left="424" w:right="211" w:firstLineChars="0" w:firstLine="0"/>
        <w:rPr>
          <w:rFonts w:ascii="宋体" w:eastAsia="宋体" w:hAnsi="宋体"/>
          <w:sz w:val="24"/>
          <w:szCs w:val="24"/>
        </w:rPr>
      </w:pPr>
      <w:r>
        <w:rPr>
          <w:rFonts w:ascii="宋体" w:eastAsia="宋体" w:hAnsi="宋体"/>
          <w:sz w:val="24"/>
          <w:szCs w:val="24"/>
        </w:rPr>
        <w:t>路基面绿化铺装路段，一般比城市道路路面高</w:t>
      </w:r>
      <w:r>
        <w:rPr>
          <w:rFonts w:ascii="宋体" w:eastAsia="宋体" w:hAnsi="宋体"/>
          <w:spacing w:val="-1"/>
          <w:sz w:val="24"/>
          <w:szCs w:val="24"/>
        </w:rPr>
        <w:t xml:space="preserve"> </w:t>
      </w:r>
      <w:r>
        <w:rPr>
          <w:rFonts w:ascii="宋体" w:eastAsia="宋体" w:hAnsi="宋体"/>
          <w:sz w:val="24"/>
          <w:szCs w:val="24"/>
        </w:rPr>
        <w:t>10</w:t>
      </w:r>
      <w:r>
        <w:rPr>
          <w:rFonts w:ascii="宋体" w:eastAsia="宋体" w:hAnsi="宋体"/>
          <w:spacing w:val="-1"/>
          <w:sz w:val="24"/>
          <w:szCs w:val="24"/>
        </w:rPr>
        <w:t>c</w:t>
      </w:r>
      <w:r>
        <w:rPr>
          <w:rFonts w:ascii="宋体" w:eastAsia="宋体" w:hAnsi="宋体"/>
          <w:spacing w:val="-4"/>
          <w:sz w:val="24"/>
          <w:szCs w:val="24"/>
        </w:rPr>
        <w:t>m</w:t>
      </w:r>
      <w:r>
        <w:rPr>
          <w:rFonts w:ascii="宋体" w:eastAsia="宋体" w:hAnsi="宋体"/>
          <w:sz w:val="24"/>
          <w:szCs w:val="24"/>
        </w:rPr>
        <w:t>～15</w:t>
      </w:r>
      <w:r>
        <w:rPr>
          <w:rFonts w:ascii="宋体" w:eastAsia="宋体" w:hAnsi="宋体"/>
          <w:spacing w:val="2"/>
          <w:sz w:val="24"/>
          <w:szCs w:val="24"/>
        </w:rPr>
        <w:t>c</w:t>
      </w:r>
      <w:r>
        <w:rPr>
          <w:rFonts w:ascii="宋体" w:eastAsia="宋体" w:hAnsi="宋体"/>
          <w:spacing w:val="-4"/>
          <w:sz w:val="24"/>
          <w:szCs w:val="24"/>
        </w:rPr>
        <w:t>m</w:t>
      </w:r>
      <w:r>
        <w:rPr>
          <w:rFonts w:ascii="宋体" w:eastAsia="宋体" w:hAnsi="宋体"/>
          <w:sz w:val="24"/>
          <w:szCs w:val="24"/>
        </w:rPr>
        <w:t>，绿化铺装区域内的径流</w:t>
      </w:r>
      <w:r>
        <w:rPr>
          <w:rFonts w:ascii="宋体" w:eastAsia="宋体" w:hAnsi="宋体"/>
          <w:spacing w:val="-3"/>
          <w:sz w:val="24"/>
          <w:szCs w:val="24"/>
        </w:rPr>
        <w:t>水</w:t>
      </w:r>
      <w:r>
        <w:rPr>
          <w:rFonts w:ascii="宋体" w:eastAsia="宋体" w:hAnsi="宋体"/>
          <w:spacing w:val="-34"/>
          <w:sz w:val="24"/>
          <w:szCs w:val="24"/>
        </w:rPr>
        <w:t>，</w:t>
      </w:r>
      <w:r>
        <w:rPr>
          <w:rFonts w:ascii="宋体" w:eastAsia="宋体" w:hAnsi="宋体"/>
          <w:sz w:val="24"/>
          <w:szCs w:val="24"/>
        </w:rPr>
        <w:t>可</w:t>
      </w:r>
      <w:r>
        <w:rPr>
          <w:rFonts w:ascii="宋体" w:eastAsia="宋体" w:hAnsi="宋体"/>
          <w:spacing w:val="-3"/>
          <w:sz w:val="24"/>
          <w:szCs w:val="24"/>
        </w:rPr>
        <w:t>通</w:t>
      </w:r>
      <w:r>
        <w:rPr>
          <w:rFonts w:ascii="宋体" w:eastAsia="宋体" w:hAnsi="宋体"/>
          <w:sz w:val="24"/>
          <w:szCs w:val="24"/>
        </w:rPr>
        <w:t>过在</w:t>
      </w:r>
      <w:r>
        <w:rPr>
          <w:rFonts w:ascii="宋体" w:eastAsia="宋体" w:hAnsi="宋体"/>
          <w:spacing w:val="-3"/>
          <w:sz w:val="24"/>
          <w:szCs w:val="24"/>
        </w:rPr>
        <w:t>路</w:t>
      </w:r>
      <w:r>
        <w:rPr>
          <w:rFonts w:ascii="宋体" w:eastAsia="宋体" w:hAnsi="宋体"/>
          <w:sz w:val="24"/>
          <w:szCs w:val="24"/>
        </w:rPr>
        <w:t>基</w:t>
      </w:r>
      <w:r>
        <w:rPr>
          <w:rFonts w:ascii="宋体" w:eastAsia="宋体" w:hAnsi="宋体"/>
          <w:spacing w:val="-3"/>
          <w:sz w:val="24"/>
          <w:szCs w:val="24"/>
        </w:rPr>
        <w:t>两</w:t>
      </w:r>
      <w:r>
        <w:rPr>
          <w:rFonts w:ascii="宋体" w:eastAsia="宋体" w:hAnsi="宋体"/>
          <w:sz w:val="24"/>
          <w:szCs w:val="24"/>
        </w:rPr>
        <w:t>侧设</w:t>
      </w:r>
      <w:r>
        <w:rPr>
          <w:rFonts w:ascii="宋体" w:eastAsia="宋体" w:hAnsi="宋体"/>
          <w:spacing w:val="-3"/>
          <w:sz w:val="24"/>
          <w:szCs w:val="24"/>
        </w:rPr>
        <w:t>置</w:t>
      </w:r>
      <w:r>
        <w:rPr>
          <w:rFonts w:ascii="宋体" w:eastAsia="宋体" w:hAnsi="宋体"/>
          <w:sz w:val="24"/>
          <w:szCs w:val="24"/>
        </w:rPr>
        <w:t>路</w:t>
      </w:r>
      <w:r>
        <w:rPr>
          <w:rFonts w:ascii="宋体" w:eastAsia="宋体" w:hAnsi="宋体"/>
          <w:spacing w:val="-3"/>
          <w:sz w:val="24"/>
          <w:szCs w:val="24"/>
        </w:rPr>
        <w:t>缘</w:t>
      </w:r>
      <w:r>
        <w:rPr>
          <w:rFonts w:ascii="宋体" w:eastAsia="宋体" w:hAnsi="宋体"/>
          <w:sz w:val="24"/>
          <w:szCs w:val="24"/>
        </w:rPr>
        <w:t>石</w:t>
      </w:r>
      <w:r>
        <w:rPr>
          <w:rFonts w:ascii="宋体" w:eastAsia="宋体" w:hAnsi="宋体"/>
          <w:spacing w:val="-3"/>
          <w:sz w:val="24"/>
          <w:szCs w:val="24"/>
        </w:rPr>
        <w:t>进</w:t>
      </w:r>
      <w:r>
        <w:rPr>
          <w:rFonts w:ascii="宋体" w:eastAsia="宋体" w:hAnsi="宋体"/>
          <w:sz w:val="24"/>
          <w:szCs w:val="24"/>
        </w:rPr>
        <w:t>行</w:t>
      </w:r>
      <w:r>
        <w:rPr>
          <w:rFonts w:ascii="宋体" w:eastAsia="宋体" w:hAnsi="宋体"/>
          <w:spacing w:val="-3"/>
          <w:sz w:val="24"/>
          <w:szCs w:val="24"/>
        </w:rPr>
        <w:t>阻</w:t>
      </w:r>
      <w:r>
        <w:rPr>
          <w:rFonts w:ascii="宋体" w:eastAsia="宋体" w:hAnsi="宋体"/>
          <w:sz w:val="24"/>
          <w:szCs w:val="24"/>
        </w:rPr>
        <w:t>挡</w:t>
      </w:r>
      <w:r>
        <w:rPr>
          <w:rFonts w:ascii="宋体" w:eastAsia="宋体" w:hAnsi="宋体"/>
          <w:spacing w:val="-34"/>
          <w:sz w:val="24"/>
          <w:szCs w:val="24"/>
        </w:rPr>
        <w:t>，</w:t>
      </w:r>
      <w:r>
        <w:rPr>
          <w:rFonts w:ascii="宋体" w:eastAsia="宋体" w:hAnsi="宋体"/>
          <w:sz w:val="24"/>
          <w:szCs w:val="24"/>
        </w:rPr>
        <w:t>引入</w:t>
      </w:r>
      <w:r>
        <w:rPr>
          <w:rFonts w:ascii="宋体" w:eastAsia="宋体" w:hAnsi="宋体"/>
          <w:spacing w:val="-3"/>
          <w:sz w:val="24"/>
          <w:szCs w:val="24"/>
        </w:rPr>
        <w:t>路</w:t>
      </w:r>
      <w:r>
        <w:rPr>
          <w:rFonts w:ascii="宋体" w:eastAsia="宋体" w:hAnsi="宋体"/>
          <w:sz w:val="24"/>
          <w:szCs w:val="24"/>
        </w:rPr>
        <w:t>基</w:t>
      </w:r>
      <w:r>
        <w:rPr>
          <w:rFonts w:ascii="宋体" w:eastAsia="宋体" w:hAnsi="宋体"/>
          <w:spacing w:val="-3"/>
          <w:sz w:val="24"/>
          <w:szCs w:val="24"/>
        </w:rPr>
        <w:t>内</w:t>
      </w:r>
      <w:r>
        <w:rPr>
          <w:rFonts w:ascii="宋体" w:eastAsia="宋体" w:hAnsi="宋体"/>
          <w:sz w:val="24"/>
          <w:szCs w:val="24"/>
        </w:rPr>
        <w:t>排</w:t>
      </w:r>
      <w:r>
        <w:rPr>
          <w:rFonts w:ascii="宋体" w:eastAsia="宋体" w:hAnsi="宋体"/>
          <w:spacing w:val="-3"/>
          <w:sz w:val="24"/>
          <w:szCs w:val="24"/>
        </w:rPr>
        <w:t>水</w:t>
      </w:r>
      <w:r>
        <w:rPr>
          <w:rFonts w:ascii="宋体" w:eastAsia="宋体" w:hAnsi="宋体"/>
          <w:sz w:val="24"/>
          <w:szCs w:val="24"/>
        </w:rPr>
        <w:t>管</w:t>
      </w:r>
      <w:r>
        <w:rPr>
          <w:rFonts w:ascii="宋体" w:eastAsia="宋体" w:hAnsi="宋体"/>
          <w:spacing w:val="-3"/>
          <w:sz w:val="24"/>
          <w:szCs w:val="24"/>
        </w:rPr>
        <w:t>道</w:t>
      </w:r>
      <w:r>
        <w:rPr>
          <w:rFonts w:ascii="宋体" w:eastAsia="宋体" w:hAnsi="宋体"/>
          <w:spacing w:val="-32"/>
          <w:sz w:val="24"/>
          <w:szCs w:val="24"/>
        </w:rPr>
        <w:t>、</w:t>
      </w:r>
      <w:r>
        <w:rPr>
          <w:rFonts w:ascii="宋体" w:eastAsia="宋体" w:hAnsi="宋体"/>
          <w:spacing w:val="-3"/>
          <w:sz w:val="24"/>
          <w:szCs w:val="24"/>
        </w:rPr>
        <w:t>排</w:t>
      </w:r>
      <w:r>
        <w:rPr>
          <w:rFonts w:ascii="宋体" w:eastAsia="宋体" w:hAnsi="宋体"/>
          <w:sz w:val="24"/>
          <w:szCs w:val="24"/>
        </w:rPr>
        <w:t>水暗</w:t>
      </w:r>
      <w:r>
        <w:rPr>
          <w:rFonts w:ascii="宋体" w:eastAsia="宋体" w:hAnsi="宋体"/>
          <w:spacing w:val="-3"/>
          <w:sz w:val="24"/>
          <w:szCs w:val="24"/>
        </w:rPr>
        <w:t>沟</w:t>
      </w:r>
      <w:r>
        <w:rPr>
          <w:rFonts w:ascii="宋体" w:eastAsia="宋体" w:hAnsi="宋体"/>
          <w:sz w:val="24"/>
          <w:szCs w:val="24"/>
        </w:rPr>
        <w:t>等</w:t>
      </w:r>
      <w:r>
        <w:rPr>
          <w:rFonts w:ascii="宋体" w:eastAsia="宋体" w:hAnsi="宋体"/>
          <w:spacing w:val="-3"/>
          <w:sz w:val="24"/>
          <w:szCs w:val="24"/>
        </w:rPr>
        <w:t>设施</w:t>
      </w:r>
      <w:r>
        <w:rPr>
          <w:rFonts w:ascii="宋体" w:eastAsia="宋体" w:hAnsi="宋体"/>
          <w:sz w:val="24"/>
          <w:szCs w:val="24"/>
        </w:rPr>
        <w:t>进行排</w:t>
      </w:r>
      <w:r>
        <w:rPr>
          <w:rFonts w:ascii="宋体" w:eastAsia="宋体" w:hAnsi="宋体"/>
          <w:spacing w:val="-3"/>
          <w:sz w:val="24"/>
          <w:szCs w:val="24"/>
        </w:rPr>
        <w:t>放</w:t>
      </w:r>
      <w:r>
        <w:rPr>
          <w:rFonts w:ascii="宋体" w:eastAsia="宋体" w:hAnsi="宋体"/>
          <w:sz w:val="24"/>
          <w:szCs w:val="24"/>
        </w:rPr>
        <w:t>。</w:t>
      </w:r>
    </w:p>
    <w:p w:rsidR="00436C96" w:rsidRDefault="004F3ED3" w:rsidP="004F3ED3">
      <w:pPr>
        <w:pStyle w:val="ae"/>
        <w:numPr>
          <w:ilvl w:val="3"/>
          <w:numId w:val="30"/>
        </w:numPr>
        <w:tabs>
          <w:tab w:val="left" w:pos="426"/>
        </w:tabs>
        <w:autoSpaceDE w:val="0"/>
        <w:autoSpaceDN w:val="0"/>
        <w:adjustRightInd w:val="0"/>
        <w:snapToGrid w:val="0"/>
        <w:spacing w:before="16" w:line="360" w:lineRule="auto"/>
        <w:ind w:leftChars="202" w:left="424" w:right="106" w:firstLineChars="0" w:firstLine="0"/>
        <w:rPr>
          <w:rFonts w:ascii="宋体" w:eastAsia="宋体" w:hAnsi="宋体"/>
          <w:sz w:val="24"/>
          <w:szCs w:val="24"/>
        </w:rPr>
      </w:pPr>
      <w:r>
        <w:rPr>
          <w:rFonts w:ascii="宋体" w:eastAsia="宋体" w:hAnsi="宋体"/>
          <w:sz w:val="24"/>
          <w:szCs w:val="24"/>
        </w:rPr>
        <w:t>绿</w:t>
      </w:r>
      <w:r>
        <w:rPr>
          <w:rFonts w:ascii="宋体" w:eastAsia="宋体" w:hAnsi="宋体"/>
          <w:spacing w:val="-3"/>
          <w:sz w:val="24"/>
          <w:szCs w:val="24"/>
        </w:rPr>
        <w:t>化</w:t>
      </w:r>
      <w:r>
        <w:rPr>
          <w:rFonts w:ascii="宋体" w:eastAsia="宋体" w:hAnsi="宋体"/>
          <w:sz w:val="24"/>
          <w:szCs w:val="24"/>
        </w:rPr>
        <w:t>填</w:t>
      </w:r>
      <w:r>
        <w:rPr>
          <w:rFonts w:ascii="宋体" w:eastAsia="宋体" w:hAnsi="宋体"/>
          <w:spacing w:val="-3"/>
          <w:sz w:val="24"/>
          <w:szCs w:val="24"/>
        </w:rPr>
        <w:t>土</w:t>
      </w:r>
      <w:r>
        <w:rPr>
          <w:rFonts w:ascii="宋体" w:eastAsia="宋体" w:hAnsi="宋体"/>
          <w:sz w:val="24"/>
          <w:szCs w:val="24"/>
        </w:rPr>
        <w:t>内</w:t>
      </w:r>
      <w:r>
        <w:rPr>
          <w:rFonts w:ascii="宋体" w:eastAsia="宋体" w:hAnsi="宋体"/>
          <w:spacing w:val="-3"/>
          <w:sz w:val="24"/>
          <w:szCs w:val="24"/>
        </w:rPr>
        <w:t>的</w:t>
      </w:r>
      <w:r>
        <w:rPr>
          <w:rFonts w:ascii="宋体" w:eastAsia="宋体" w:hAnsi="宋体"/>
          <w:sz w:val="24"/>
          <w:szCs w:val="24"/>
        </w:rPr>
        <w:t>渗</w:t>
      </w:r>
      <w:r>
        <w:rPr>
          <w:rFonts w:ascii="宋体" w:eastAsia="宋体" w:hAnsi="宋体"/>
          <w:spacing w:val="-3"/>
          <w:sz w:val="24"/>
          <w:szCs w:val="24"/>
        </w:rPr>
        <w:t>水</w:t>
      </w:r>
      <w:r>
        <w:rPr>
          <w:rFonts w:ascii="宋体" w:eastAsia="宋体" w:hAnsi="宋体"/>
          <w:spacing w:val="-34"/>
          <w:sz w:val="24"/>
          <w:szCs w:val="24"/>
        </w:rPr>
        <w:t>，</w:t>
      </w:r>
      <w:r>
        <w:rPr>
          <w:rFonts w:ascii="宋体" w:eastAsia="宋体" w:hAnsi="宋体"/>
          <w:sz w:val="24"/>
          <w:szCs w:val="24"/>
        </w:rPr>
        <w:t>通过</w:t>
      </w:r>
      <w:r>
        <w:rPr>
          <w:rFonts w:ascii="宋体" w:eastAsia="宋体" w:hAnsi="宋体"/>
          <w:spacing w:val="-3"/>
          <w:sz w:val="24"/>
          <w:szCs w:val="24"/>
        </w:rPr>
        <w:t>线</w:t>
      </w:r>
      <w:r>
        <w:rPr>
          <w:rFonts w:ascii="宋体" w:eastAsia="宋体" w:hAnsi="宋体"/>
          <w:sz w:val="24"/>
          <w:szCs w:val="24"/>
        </w:rPr>
        <w:t>路</w:t>
      </w:r>
      <w:r>
        <w:rPr>
          <w:rFonts w:ascii="宋体" w:eastAsia="宋体" w:hAnsi="宋体"/>
          <w:spacing w:val="-3"/>
          <w:sz w:val="24"/>
          <w:szCs w:val="24"/>
        </w:rPr>
        <w:t>纵</w:t>
      </w:r>
      <w:r>
        <w:rPr>
          <w:rFonts w:ascii="宋体" w:eastAsia="宋体" w:hAnsi="宋体"/>
          <w:sz w:val="24"/>
          <w:szCs w:val="24"/>
        </w:rPr>
        <w:t>向</w:t>
      </w:r>
      <w:r>
        <w:rPr>
          <w:rFonts w:ascii="宋体" w:eastAsia="宋体" w:hAnsi="宋体"/>
          <w:spacing w:val="-3"/>
          <w:sz w:val="24"/>
          <w:szCs w:val="24"/>
        </w:rPr>
        <w:t>坡</w:t>
      </w:r>
      <w:r>
        <w:rPr>
          <w:rFonts w:ascii="宋体" w:eastAsia="宋体" w:hAnsi="宋体"/>
          <w:sz w:val="24"/>
          <w:szCs w:val="24"/>
        </w:rPr>
        <w:t>度</w:t>
      </w:r>
      <w:r>
        <w:rPr>
          <w:rFonts w:ascii="宋体" w:eastAsia="宋体" w:hAnsi="宋体"/>
          <w:spacing w:val="-3"/>
          <w:sz w:val="24"/>
          <w:szCs w:val="24"/>
        </w:rPr>
        <w:t>或</w:t>
      </w:r>
      <w:r>
        <w:rPr>
          <w:rFonts w:ascii="宋体" w:eastAsia="宋体" w:hAnsi="宋体"/>
          <w:sz w:val="24"/>
          <w:szCs w:val="24"/>
        </w:rPr>
        <w:t>排</w:t>
      </w:r>
      <w:r>
        <w:rPr>
          <w:rFonts w:ascii="宋体" w:eastAsia="宋体" w:hAnsi="宋体"/>
          <w:spacing w:val="-3"/>
          <w:sz w:val="24"/>
          <w:szCs w:val="24"/>
        </w:rPr>
        <w:t>水</w:t>
      </w:r>
      <w:r>
        <w:rPr>
          <w:rFonts w:ascii="宋体" w:eastAsia="宋体" w:hAnsi="宋体"/>
          <w:sz w:val="24"/>
          <w:szCs w:val="24"/>
        </w:rPr>
        <w:t>设施</w:t>
      </w:r>
      <w:r>
        <w:rPr>
          <w:rFonts w:ascii="宋体" w:eastAsia="宋体" w:hAnsi="宋体"/>
          <w:spacing w:val="-3"/>
          <w:sz w:val="24"/>
          <w:szCs w:val="24"/>
        </w:rPr>
        <w:t>进</w:t>
      </w:r>
      <w:r>
        <w:rPr>
          <w:rFonts w:ascii="宋体" w:eastAsia="宋体" w:hAnsi="宋体"/>
          <w:sz w:val="24"/>
          <w:szCs w:val="24"/>
        </w:rPr>
        <w:t>行</w:t>
      </w:r>
      <w:r>
        <w:rPr>
          <w:rFonts w:ascii="宋体" w:eastAsia="宋体" w:hAnsi="宋体"/>
          <w:spacing w:val="-3"/>
          <w:sz w:val="24"/>
          <w:szCs w:val="24"/>
        </w:rPr>
        <w:t>收集</w:t>
      </w:r>
      <w:r>
        <w:rPr>
          <w:rFonts w:ascii="宋体" w:eastAsia="宋体" w:hAnsi="宋体"/>
          <w:spacing w:val="-32"/>
          <w:sz w:val="24"/>
          <w:szCs w:val="24"/>
        </w:rPr>
        <w:t>，</w:t>
      </w:r>
      <w:r>
        <w:rPr>
          <w:rFonts w:ascii="宋体" w:eastAsia="宋体" w:hAnsi="宋体"/>
          <w:sz w:val="24"/>
          <w:szCs w:val="24"/>
        </w:rPr>
        <w:t>并</w:t>
      </w:r>
      <w:r>
        <w:rPr>
          <w:rFonts w:ascii="宋体" w:eastAsia="宋体" w:hAnsi="宋体"/>
          <w:spacing w:val="-3"/>
          <w:sz w:val="24"/>
          <w:szCs w:val="24"/>
        </w:rPr>
        <w:t>在</w:t>
      </w:r>
      <w:r>
        <w:rPr>
          <w:rFonts w:ascii="宋体" w:eastAsia="宋体" w:hAnsi="宋体"/>
          <w:sz w:val="24"/>
          <w:szCs w:val="24"/>
        </w:rPr>
        <w:t>线</w:t>
      </w:r>
      <w:r>
        <w:rPr>
          <w:rFonts w:ascii="宋体" w:eastAsia="宋体" w:hAnsi="宋体"/>
          <w:spacing w:val="-3"/>
          <w:sz w:val="24"/>
          <w:szCs w:val="24"/>
        </w:rPr>
        <w:t>路</w:t>
      </w:r>
      <w:r>
        <w:rPr>
          <w:rFonts w:ascii="宋体" w:eastAsia="宋体" w:hAnsi="宋体"/>
          <w:sz w:val="24"/>
          <w:szCs w:val="24"/>
        </w:rPr>
        <w:t>纵坡</w:t>
      </w:r>
      <w:r>
        <w:rPr>
          <w:rFonts w:ascii="宋体" w:eastAsia="宋体" w:hAnsi="宋体"/>
          <w:spacing w:val="-3"/>
          <w:sz w:val="24"/>
          <w:szCs w:val="24"/>
        </w:rPr>
        <w:t>低</w:t>
      </w:r>
      <w:r>
        <w:rPr>
          <w:rFonts w:ascii="宋体" w:eastAsia="宋体" w:hAnsi="宋体"/>
          <w:sz w:val="24"/>
          <w:szCs w:val="24"/>
        </w:rPr>
        <w:t>点、路基</w:t>
      </w:r>
      <w:r>
        <w:rPr>
          <w:rFonts w:ascii="宋体" w:eastAsia="宋体" w:hAnsi="宋体"/>
          <w:spacing w:val="-3"/>
          <w:sz w:val="24"/>
          <w:szCs w:val="24"/>
        </w:rPr>
        <w:t>结</w:t>
      </w:r>
      <w:r>
        <w:rPr>
          <w:rFonts w:ascii="宋体" w:eastAsia="宋体" w:hAnsi="宋体"/>
          <w:sz w:val="24"/>
          <w:szCs w:val="24"/>
        </w:rPr>
        <w:t>构</w:t>
      </w:r>
      <w:r>
        <w:rPr>
          <w:rFonts w:ascii="宋体" w:eastAsia="宋体" w:hAnsi="宋体"/>
          <w:spacing w:val="-3"/>
          <w:sz w:val="24"/>
          <w:szCs w:val="24"/>
        </w:rPr>
        <w:t>分</w:t>
      </w:r>
      <w:r>
        <w:rPr>
          <w:rFonts w:ascii="宋体" w:eastAsia="宋体" w:hAnsi="宋体"/>
          <w:sz w:val="24"/>
          <w:szCs w:val="24"/>
        </w:rPr>
        <w:t>界</w:t>
      </w:r>
      <w:r>
        <w:rPr>
          <w:rFonts w:ascii="宋体" w:eastAsia="宋体" w:hAnsi="宋体"/>
          <w:spacing w:val="-3"/>
          <w:sz w:val="24"/>
          <w:szCs w:val="24"/>
        </w:rPr>
        <w:t>点</w:t>
      </w:r>
      <w:r>
        <w:rPr>
          <w:rFonts w:ascii="宋体" w:eastAsia="宋体" w:hAnsi="宋体"/>
          <w:spacing w:val="-48"/>
          <w:sz w:val="24"/>
          <w:szCs w:val="24"/>
        </w:rPr>
        <w:t>、</w:t>
      </w:r>
      <w:r>
        <w:rPr>
          <w:rFonts w:ascii="宋体" w:eastAsia="宋体" w:hAnsi="宋体"/>
          <w:spacing w:val="-3"/>
          <w:sz w:val="24"/>
          <w:szCs w:val="24"/>
        </w:rPr>
        <w:t>车</w:t>
      </w:r>
      <w:r>
        <w:rPr>
          <w:rFonts w:ascii="宋体" w:eastAsia="宋体" w:hAnsi="宋体"/>
          <w:sz w:val="24"/>
          <w:szCs w:val="24"/>
        </w:rPr>
        <w:t>站</w:t>
      </w:r>
      <w:r>
        <w:rPr>
          <w:rFonts w:ascii="宋体" w:eastAsia="宋体" w:hAnsi="宋体"/>
          <w:spacing w:val="-3"/>
          <w:sz w:val="24"/>
          <w:szCs w:val="24"/>
        </w:rPr>
        <w:t>两</w:t>
      </w:r>
      <w:r>
        <w:rPr>
          <w:rFonts w:ascii="宋体" w:eastAsia="宋体" w:hAnsi="宋体"/>
          <w:sz w:val="24"/>
          <w:szCs w:val="24"/>
        </w:rPr>
        <w:t>端等</w:t>
      </w:r>
      <w:r>
        <w:rPr>
          <w:rFonts w:ascii="宋体" w:eastAsia="宋体" w:hAnsi="宋体"/>
          <w:spacing w:val="-3"/>
          <w:sz w:val="24"/>
          <w:szCs w:val="24"/>
        </w:rPr>
        <w:t>设</w:t>
      </w:r>
      <w:r>
        <w:rPr>
          <w:rFonts w:ascii="宋体" w:eastAsia="宋体" w:hAnsi="宋体"/>
          <w:sz w:val="24"/>
          <w:szCs w:val="24"/>
        </w:rPr>
        <w:t>置</w:t>
      </w:r>
      <w:r>
        <w:rPr>
          <w:rFonts w:ascii="宋体" w:eastAsia="宋体" w:hAnsi="宋体"/>
          <w:spacing w:val="-3"/>
          <w:sz w:val="24"/>
          <w:szCs w:val="24"/>
        </w:rPr>
        <w:t>横</w:t>
      </w:r>
      <w:r>
        <w:rPr>
          <w:rFonts w:ascii="宋体" w:eastAsia="宋体" w:hAnsi="宋体"/>
          <w:sz w:val="24"/>
          <w:szCs w:val="24"/>
        </w:rPr>
        <w:t>截</w:t>
      </w:r>
      <w:r>
        <w:rPr>
          <w:rFonts w:ascii="宋体" w:eastAsia="宋体" w:hAnsi="宋体"/>
          <w:spacing w:val="-3"/>
          <w:sz w:val="24"/>
          <w:szCs w:val="24"/>
        </w:rPr>
        <w:t>沟</w:t>
      </w:r>
      <w:r>
        <w:rPr>
          <w:rFonts w:ascii="宋体" w:eastAsia="宋体" w:hAnsi="宋体"/>
          <w:sz w:val="24"/>
          <w:szCs w:val="24"/>
        </w:rPr>
        <w:t>对</w:t>
      </w:r>
      <w:r>
        <w:rPr>
          <w:rFonts w:ascii="宋体" w:eastAsia="宋体" w:hAnsi="宋体"/>
          <w:spacing w:val="-3"/>
          <w:sz w:val="24"/>
          <w:szCs w:val="24"/>
        </w:rPr>
        <w:t>排</w:t>
      </w:r>
      <w:r>
        <w:rPr>
          <w:rFonts w:ascii="宋体" w:eastAsia="宋体" w:hAnsi="宋体"/>
          <w:sz w:val="24"/>
          <w:szCs w:val="24"/>
        </w:rPr>
        <w:t>水</w:t>
      </w:r>
      <w:r>
        <w:rPr>
          <w:rFonts w:ascii="宋体" w:eastAsia="宋体" w:hAnsi="宋体"/>
          <w:spacing w:val="-3"/>
          <w:sz w:val="24"/>
          <w:szCs w:val="24"/>
        </w:rPr>
        <w:t>沟</w:t>
      </w:r>
      <w:r>
        <w:rPr>
          <w:rFonts w:ascii="宋体" w:eastAsia="宋体" w:hAnsi="宋体"/>
          <w:sz w:val="24"/>
          <w:szCs w:val="24"/>
        </w:rPr>
        <w:t>内的</w:t>
      </w:r>
      <w:r>
        <w:rPr>
          <w:rFonts w:ascii="宋体" w:eastAsia="宋体" w:hAnsi="宋体"/>
          <w:spacing w:val="-3"/>
          <w:sz w:val="24"/>
          <w:szCs w:val="24"/>
        </w:rPr>
        <w:t>雨</w:t>
      </w:r>
      <w:r>
        <w:rPr>
          <w:rFonts w:ascii="宋体" w:eastAsia="宋体" w:hAnsi="宋体"/>
          <w:sz w:val="24"/>
          <w:szCs w:val="24"/>
        </w:rPr>
        <w:t>水</w:t>
      </w:r>
      <w:r>
        <w:rPr>
          <w:rFonts w:ascii="宋体" w:eastAsia="宋体" w:hAnsi="宋体"/>
          <w:spacing w:val="-3"/>
          <w:sz w:val="24"/>
          <w:szCs w:val="24"/>
        </w:rPr>
        <w:t>进</w:t>
      </w:r>
      <w:r>
        <w:rPr>
          <w:rFonts w:ascii="宋体" w:eastAsia="宋体" w:hAnsi="宋体"/>
          <w:sz w:val="24"/>
          <w:szCs w:val="24"/>
        </w:rPr>
        <w:t>行</w:t>
      </w:r>
      <w:r>
        <w:rPr>
          <w:rFonts w:ascii="宋体" w:eastAsia="宋体" w:hAnsi="宋体"/>
          <w:spacing w:val="-3"/>
          <w:sz w:val="24"/>
          <w:szCs w:val="24"/>
        </w:rPr>
        <w:t>汇</w:t>
      </w:r>
      <w:r>
        <w:rPr>
          <w:rFonts w:ascii="宋体" w:eastAsia="宋体" w:hAnsi="宋体"/>
          <w:sz w:val="24"/>
          <w:szCs w:val="24"/>
        </w:rPr>
        <w:t>集</w:t>
      </w:r>
      <w:r>
        <w:rPr>
          <w:rFonts w:ascii="宋体" w:eastAsia="宋体" w:hAnsi="宋体"/>
          <w:spacing w:val="-51"/>
          <w:sz w:val="24"/>
          <w:szCs w:val="24"/>
        </w:rPr>
        <w:t>，</w:t>
      </w:r>
      <w:r>
        <w:rPr>
          <w:rFonts w:ascii="宋体" w:eastAsia="宋体" w:hAnsi="宋体"/>
          <w:sz w:val="24"/>
          <w:szCs w:val="24"/>
        </w:rPr>
        <w:t>引</w:t>
      </w:r>
      <w:r>
        <w:rPr>
          <w:rFonts w:ascii="宋体" w:eastAsia="宋体" w:hAnsi="宋体"/>
          <w:spacing w:val="-3"/>
          <w:sz w:val="24"/>
          <w:szCs w:val="24"/>
        </w:rPr>
        <w:t>排</w:t>
      </w:r>
      <w:r>
        <w:rPr>
          <w:rFonts w:ascii="宋体" w:eastAsia="宋体" w:hAnsi="宋体"/>
          <w:sz w:val="24"/>
          <w:szCs w:val="24"/>
        </w:rPr>
        <w:t>至两</w:t>
      </w:r>
      <w:r>
        <w:rPr>
          <w:rFonts w:ascii="宋体" w:eastAsia="宋体" w:hAnsi="宋体"/>
          <w:spacing w:val="-3"/>
          <w:sz w:val="24"/>
          <w:szCs w:val="24"/>
        </w:rPr>
        <w:t>侧</w:t>
      </w:r>
      <w:r>
        <w:rPr>
          <w:rFonts w:ascii="宋体" w:eastAsia="宋体" w:hAnsi="宋体"/>
          <w:sz w:val="24"/>
          <w:szCs w:val="24"/>
        </w:rPr>
        <w:t>城</w:t>
      </w:r>
      <w:r>
        <w:rPr>
          <w:rFonts w:ascii="宋体" w:eastAsia="宋体" w:hAnsi="宋体"/>
          <w:spacing w:val="-3"/>
          <w:sz w:val="24"/>
          <w:szCs w:val="24"/>
        </w:rPr>
        <w:t>市</w:t>
      </w:r>
      <w:r>
        <w:rPr>
          <w:rFonts w:ascii="宋体" w:eastAsia="宋体" w:hAnsi="宋体"/>
          <w:sz w:val="24"/>
          <w:szCs w:val="24"/>
        </w:rPr>
        <w:t>道路排水</w:t>
      </w:r>
      <w:r>
        <w:rPr>
          <w:rFonts w:ascii="宋体" w:eastAsia="宋体" w:hAnsi="宋体"/>
          <w:spacing w:val="-3"/>
          <w:sz w:val="24"/>
          <w:szCs w:val="24"/>
        </w:rPr>
        <w:t>系</w:t>
      </w:r>
      <w:r>
        <w:rPr>
          <w:rFonts w:ascii="宋体" w:eastAsia="宋体" w:hAnsi="宋体"/>
          <w:sz w:val="24"/>
          <w:szCs w:val="24"/>
        </w:rPr>
        <w:t>统</w:t>
      </w:r>
      <w:r>
        <w:rPr>
          <w:rFonts w:ascii="宋体" w:eastAsia="宋体" w:hAnsi="宋体"/>
          <w:spacing w:val="-3"/>
          <w:sz w:val="24"/>
          <w:szCs w:val="24"/>
        </w:rPr>
        <w:t>进</w:t>
      </w:r>
      <w:r>
        <w:rPr>
          <w:rFonts w:ascii="宋体" w:eastAsia="宋体" w:hAnsi="宋体"/>
          <w:sz w:val="24"/>
          <w:szCs w:val="24"/>
        </w:rPr>
        <w:t>行</w:t>
      </w:r>
      <w:r>
        <w:rPr>
          <w:rFonts w:ascii="宋体" w:eastAsia="宋体" w:hAnsi="宋体"/>
          <w:spacing w:val="-3"/>
          <w:sz w:val="24"/>
          <w:szCs w:val="24"/>
        </w:rPr>
        <w:t>统</w:t>
      </w:r>
      <w:r>
        <w:rPr>
          <w:rFonts w:ascii="宋体" w:eastAsia="宋体" w:hAnsi="宋体"/>
          <w:sz w:val="24"/>
          <w:szCs w:val="24"/>
        </w:rPr>
        <w:t>一</w:t>
      </w:r>
      <w:r>
        <w:rPr>
          <w:rFonts w:ascii="宋体" w:eastAsia="宋体" w:hAnsi="宋体"/>
          <w:spacing w:val="-3"/>
          <w:sz w:val="24"/>
          <w:szCs w:val="24"/>
        </w:rPr>
        <w:t>排</w:t>
      </w:r>
      <w:r>
        <w:rPr>
          <w:rFonts w:ascii="宋体" w:eastAsia="宋体" w:hAnsi="宋体"/>
          <w:sz w:val="24"/>
          <w:szCs w:val="24"/>
        </w:rPr>
        <w:t>放。</w:t>
      </w:r>
    </w:p>
    <w:p w:rsidR="00436C96" w:rsidRDefault="004F3ED3" w:rsidP="004F3ED3">
      <w:pPr>
        <w:pStyle w:val="ae"/>
        <w:numPr>
          <w:ilvl w:val="3"/>
          <w:numId w:val="30"/>
        </w:numPr>
        <w:tabs>
          <w:tab w:val="left" w:pos="426"/>
        </w:tabs>
        <w:autoSpaceDE w:val="0"/>
        <w:autoSpaceDN w:val="0"/>
        <w:adjustRightInd w:val="0"/>
        <w:snapToGrid w:val="0"/>
        <w:spacing w:before="16" w:line="360" w:lineRule="auto"/>
        <w:ind w:leftChars="202" w:left="424" w:firstLineChars="0" w:firstLine="0"/>
        <w:rPr>
          <w:rFonts w:ascii="宋体" w:eastAsia="宋体" w:hAnsi="宋体"/>
          <w:sz w:val="24"/>
          <w:szCs w:val="24"/>
        </w:rPr>
      </w:pPr>
      <w:r>
        <w:rPr>
          <w:rFonts w:ascii="宋体" w:eastAsia="宋体" w:hAnsi="宋体"/>
          <w:sz w:val="24"/>
          <w:szCs w:val="24"/>
        </w:rPr>
        <w:t>接入市政排水，需满足市政排水的相关要求内容。</w:t>
      </w:r>
    </w:p>
    <w:p w:rsidR="00436C96" w:rsidRDefault="004F3ED3" w:rsidP="004F3ED3">
      <w:pPr>
        <w:pStyle w:val="2"/>
        <w:numPr>
          <w:ilvl w:val="0"/>
          <w:numId w:val="12"/>
        </w:numPr>
        <w:adjustRightInd w:val="0"/>
        <w:snapToGrid w:val="0"/>
        <w:rPr>
          <w:rFonts w:ascii="Times New Roman" w:hAnsi="Times New Roman" w:cs="Times New Roman"/>
          <w:lang w:val="zh-CN"/>
        </w:rPr>
      </w:pPr>
      <w:r>
        <w:rPr>
          <w:rFonts w:ascii="Times New Roman" w:hAnsi="Times New Roman" w:cs="Times New Roman"/>
          <w:lang w:val="zh-CN"/>
        </w:rPr>
        <w:t>有轨电车在特殊的地形条件或周边无市政排水设施情况下应根据区域排水规划、道路设计和沿线地形环境条件综合选择</w:t>
      </w:r>
      <w:r>
        <w:rPr>
          <w:rFonts w:ascii="Times New Roman" w:hAnsi="Times New Roman" w:cs="Times New Roman" w:hint="eastAsia"/>
          <w:lang w:val="zh-CN"/>
        </w:rPr>
        <w:t>，可适当提高所采用的暴雨重现期年限。</w:t>
      </w:r>
    </w:p>
    <w:p w:rsidR="00436C96" w:rsidRDefault="00436C96" w:rsidP="004F3ED3">
      <w:pPr>
        <w:pStyle w:val="2"/>
        <w:numPr>
          <w:ilvl w:val="0"/>
          <w:numId w:val="0"/>
        </w:numPr>
        <w:ind w:left="440"/>
        <w:rPr>
          <w:rFonts w:ascii="Times New Roman" w:hAnsi="Times New Roman" w:cs="Times New Roman"/>
          <w:lang w:val="zh-CN"/>
        </w:rPr>
      </w:pPr>
    </w:p>
    <w:p w:rsidR="00436C96" w:rsidRDefault="00436C96" w:rsidP="004F3ED3">
      <w:pPr>
        <w:pStyle w:val="2"/>
        <w:numPr>
          <w:ilvl w:val="0"/>
          <w:numId w:val="0"/>
        </w:numPr>
        <w:ind w:left="440"/>
        <w:rPr>
          <w:rFonts w:ascii="Times New Roman" w:hAnsi="Times New Roman" w:cs="Times New Roman"/>
          <w:lang w:val="zh-CN"/>
        </w:rPr>
      </w:pPr>
    </w:p>
    <w:p w:rsidR="00436C96" w:rsidRDefault="00436C96" w:rsidP="004F3ED3">
      <w:pPr>
        <w:pStyle w:val="2"/>
        <w:numPr>
          <w:ilvl w:val="0"/>
          <w:numId w:val="0"/>
        </w:numPr>
        <w:ind w:left="440"/>
        <w:rPr>
          <w:rFonts w:ascii="Times New Roman" w:hAnsi="Times New Roman" w:cs="Times New Roman"/>
          <w:lang w:val="zh-CN"/>
        </w:rPr>
      </w:pPr>
    </w:p>
    <w:p w:rsidR="00436C96" w:rsidRDefault="00436C96" w:rsidP="004F3ED3">
      <w:pPr>
        <w:pStyle w:val="2"/>
        <w:numPr>
          <w:ilvl w:val="0"/>
          <w:numId w:val="0"/>
        </w:numPr>
        <w:ind w:left="440"/>
        <w:rPr>
          <w:rFonts w:ascii="Times New Roman" w:hAnsi="Times New Roman" w:cs="Times New Roman"/>
          <w:lang w:val="zh-CN"/>
        </w:rPr>
      </w:pPr>
    </w:p>
    <w:p w:rsidR="00436C96" w:rsidRDefault="004F3ED3" w:rsidP="004F3ED3">
      <w:pPr>
        <w:pStyle w:val="ae"/>
        <w:numPr>
          <w:ilvl w:val="2"/>
          <w:numId w:val="5"/>
        </w:numPr>
        <w:tabs>
          <w:tab w:val="left" w:pos="-567"/>
        </w:tabs>
        <w:spacing w:line="360" w:lineRule="auto"/>
        <w:ind w:firstLineChars="0"/>
        <w:rPr>
          <w:rFonts w:ascii="Times New Roman" w:eastAsia="宋体" w:hAnsi="Times New Roman" w:cs="Times New Roman"/>
          <w:sz w:val="24"/>
          <w:szCs w:val="24"/>
        </w:rPr>
      </w:pPr>
      <w:bookmarkStart w:id="50" w:name="_Toc156147843"/>
      <w:bookmarkStart w:id="51" w:name="_Toc32201"/>
      <w:r>
        <w:rPr>
          <w:rFonts w:ascii="Times New Roman" w:eastAsia="宋体" w:hAnsi="Times New Roman" w:cs="Times New Roman" w:hint="eastAsia"/>
          <w:sz w:val="24"/>
          <w:szCs w:val="24"/>
        </w:rPr>
        <w:lastRenderedPageBreak/>
        <w:t>路基</w:t>
      </w:r>
      <w:r>
        <w:rPr>
          <w:rFonts w:ascii="Times New Roman" w:eastAsia="宋体" w:hAnsi="Times New Roman" w:cs="Times New Roman"/>
          <w:sz w:val="24"/>
          <w:szCs w:val="24"/>
        </w:rPr>
        <w:t>沉降监测与评估</w:t>
      </w:r>
      <w:bookmarkEnd w:id="50"/>
      <w:r>
        <w:rPr>
          <w:rFonts w:ascii="Times New Roman" w:eastAsia="宋体" w:hAnsi="Times New Roman" w:cs="Times New Roman"/>
          <w:sz w:val="24"/>
          <w:szCs w:val="24"/>
        </w:rPr>
        <w:t>应符合下列规定：</w:t>
      </w:r>
      <w:bookmarkEnd w:id="51"/>
    </w:p>
    <w:p w:rsidR="00436C96" w:rsidRDefault="004F3ED3" w:rsidP="004F3ED3">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1  </w:t>
      </w:r>
      <w:r>
        <w:rPr>
          <w:rFonts w:ascii="Times New Roman" w:eastAsia="宋体" w:hAnsi="Times New Roman" w:cs="Times New Roman"/>
          <w:sz w:val="24"/>
        </w:rPr>
        <w:t>有轨电车路基应进行沉降监测。</w:t>
      </w:r>
    </w:p>
    <w:p w:rsidR="00436C96" w:rsidRDefault="004F3ED3" w:rsidP="004F3ED3">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2  </w:t>
      </w:r>
      <w:r>
        <w:rPr>
          <w:rFonts w:ascii="Times New Roman" w:eastAsia="宋体" w:hAnsi="Times New Roman" w:cs="Times New Roman"/>
          <w:sz w:val="24"/>
        </w:rPr>
        <w:t>路基沉降监测分为路基面沉降监测和地基沉降监测。</w:t>
      </w:r>
    </w:p>
    <w:p w:rsidR="00436C96" w:rsidRDefault="004F3ED3" w:rsidP="004F3ED3">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3  </w:t>
      </w:r>
      <w:r>
        <w:rPr>
          <w:rFonts w:ascii="Times New Roman" w:eastAsia="宋体" w:hAnsi="Times New Roman" w:cs="Times New Roman"/>
          <w:sz w:val="24"/>
        </w:rPr>
        <w:t>设计应明确需要监测的路基地段、监测项目、监测点的数量和布置要求，并根据不同的轨道类型确定地基沉降变形监测的控制标准。</w:t>
      </w:r>
    </w:p>
    <w:p w:rsidR="00436C96" w:rsidRDefault="004F3ED3" w:rsidP="004F3ED3">
      <w:pPr>
        <w:spacing w:line="360" w:lineRule="auto"/>
        <w:rPr>
          <w:rFonts w:ascii="Times New Roman" w:eastAsia="宋体" w:hAnsi="Times New Roman" w:cs="Times New Roman"/>
          <w:sz w:val="24"/>
        </w:rPr>
      </w:pPr>
      <w:r>
        <w:rPr>
          <w:rFonts w:ascii="Times New Roman" w:eastAsia="宋体" w:hAnsi="Times New Roman" w:cs="Times New Roman"/>
          <w:b/>
          <w:bCs/>
          <w:sz w:val="24"/>
        </w:rPr>
        <w:t xml:space="preserve">4  </w:t>
      </w:r>
      <w:r>
        <w:rPr>
          <w:rFonts w:ascii="Times New Roman" w:eastAsia="宋体" w:hAnsi="Times New Roman" w:cs="Times New Roman"/>
          <w:sz w:val="24"/>
        </w:rPr>
        <w:t>路基施工开始后应进行连续监测，路基填筑完成后</w:t>
      </w:r>
      <w:r>
        <w:rPr>
          <w:rFonts w:ascii="Times New Roman" w:eastAsia="宋体" w:hAnsi="Times New Roman" w:cs="Times New Roman" w:hint="eastAsia"/>
          <w:sz w:val="24"/>
        </w:rPr>
        <w:t>应有</w:t>
      </w:r>
      <w:r>
        <w:rPr>
          <w:rFonts w:ascii="Times New Roman" w:eastAsia="宋体" w:hAnsi="Times New Roman" w:cs="Times New Roman"/>
          <w:sz w:val="24"/>
        </w:rPr>
        <w:t>沉降监测的观测和调整期。监测数据不足以评估或工后沉降评估不能符合要求时，应延长监测期，必要时可采取加速或控制沉降的措施。</w:t>
      </w:r>
    </w:p>
    <w:p w:rsidR="00436C96" w:rsidRDefault="004F3ED3" w:rsidP="004F3ED3">
      <w:pPr>
        <w:spacing w:line="360" w:lineRule="auto"/>
        <w:rPr>
          <w:rFonts w:ascii="Times New Roman" w:eastAsia="宋体" w:hAnsi="Times New Roman" w:cs="Times New Roman"/>
          <w:bCs/>
          <w:sz w:val="24"/>
        </w:rPr>
      </w:pPr>
      <w:r>
        <w:rPr>
          <w:rFonts w:ascii="Times New Roman" w:eastAsia="宋体" w:hAnsi="Times New Roman" w:cs="Times New Roman"/>
          <w:b/>
          <w:sz w:val="24"/>
        </w:rPr>
        <w:t xml:space="preserve">5  </w:t>
      </w:r>
      <w:r>
        <w:rPr>
          <w:rFonts w:ascii="Times New Roman" w:eastAsia="宋体" w:hAnsi="Times New Roman" w:cs="Times New Roman"/>
          <w:bCs/>
          <w:sz w:val="24"/>
        </w:rPr>
        <w:t>有轨电车路基的竖向监测点的布设应符合下列规定：</w:t>
      </w:r>
    </w:p>
    <w:p w:rsidR="00436C96" w:rsidRDefault="004F3ED3" w:rsidP="004F3ED3">
      <w:pPr>
        <w:spacing w:line="360" w:lineRule="auto"/>
        <w:ind w:firstLineChars="200" w:firstLine="482"/>
        <w:jc w:val="left"/>
        <w:rPr>
          <w:rFonts w:ascii="Times New Roman" w:eastAsia="宋体" w:hAnsi="Times New Roman" w:cs="Times New Roman"/>
          <w:sz w:val="24"/>
          <w:lang w:val="zh-CN"/>
        </w:rPr>
      </w:pPr>
      <w:r>
        <w:rPr>
          <w:rFonts w:ascii="Times New Roman" w:eastAsia="宋体" w:hAnsi="Times New Roman" w:cs="Times New Roman"/>
          <w:b/>
          <w:bCs/>
          <w:sz w:val="24"/>
          <w:lang w:val="zh-CN"/>
        </w:rPr>
        <w:t>1)</w:t>
      </w:r>
      <w:r>
        <w:rPr>
          <w:rFonts w:ascii="Times New Roman" w:eastAsia="宋体" w:hAnsi="Times New Roman" w:cs="Times New Roman"/>
          <w:b/>
          <w:bCs/>
          <w:sz w:val="24"/>
        </w:rPr>
        <w:t xml:space="preserve">  </w:t>
      </w:r>
      <w:r>
        <w:rPr>
          <w:rFonts w:ascii="Times New Roman" w:eastAsia="宋体" w:hAnsi="Times New Roman" w:cs="Times New Roman"/>
          <w:sz w:val="24"/>
          <w:lang w:val="zh-CN"/>
        </w:rPr>
        <w:t>在直线地段宜每</w:t>
      </w:r>
      <w:r>
        <w:rPr>
          <w:rFonts w:ascii="Times New Roman" w:eastAsia="宋体" w:hAnsi="Times New Roman" w:cs="Times New Roman"/>
          <w:sz w:val="24"/>
          <w:lang w:val="zh-CN"/>
        </w:rPr>
        <w:t>100m</w:t>
      </w:r>
      <w:r>
        <w:rPr>
          <w:rFonts w:ascii="Times New Roman" w:eastAsia="宋体" w:hAnsi="Times New Roman" w:cs="Times New Roman"/>
          <w:sz w:val="24"/>
          <w:lang w:val="zh-CN"/>
        </w:rPr>
        <w:t>布设</w:t>
      </w:r>
      <w:r>
        <w:rPr>
          <w:rFonts w:ascii="Times New Roman" w:eastAsia="宋体" w:hAnsi="Times New Roman" w:cs="Times New Roman"/>
          <w:sz w:val="24"/>
          <w:lang w:val="zh-CN"/>
        </w:rPr>
        <w:t>1</w:t>
      </w:r>
      <w:r>
        <w:rPr>
          <w:rFonts w:ascii="Times New Roman" w:eastAsia="宋体" w:hAnsi="Times New Roman" w:cs="Times New Roman"/>
          <w:sz w:val="24"/>
          <w:lang w:val="zh-CN"/>
        </w:rPr>
        <w:t>个监测点；</w:t>
      </w:r>
    </w:p>
    <w:p w:rsidR="00436C96" w:rsidRDefault="004F3ED3" w:rsidP="004F3ED3">
      <w:pPr>
        <w:spacing w:line="360" w:lineRule="auto"/>
        <w:ind w:firstLineChars="200" w:firstLine="482"/>
        <w:jc w:val="left"/>
        <w:rPr>
          <w:rFonts w:ascii="Times New Roman" w:eastAsia="宋体" w:hAnsi="Times New Roman" w:cs="Times New Roman"/>
          <w:sz w:val="24"/>
          <w:lang w:val="zh-CN"/>
        </w:rPr>
      </w:pPr>
      <w:r>
        <w:rPr>
          <w:rFonts w:ascii="Times New Roman" w:eastAsia="宋体" w:hAnsi="Times New Roman" w:cs="Times New Roman"/>
          <w:b/>
          <w:bCs/>
          <w:sz w:val="24"/>
          <w:lang w:val="zh-CN"/>
        </w:rPr>
        <w:t xml:space="preserve">2)  </w:t>
      </w:r>
      <w:r>
        <w:rPr>
          <w:rFonts w:ascii="Times New Roman" w:eastAsia="宋体" w:hAnsi="Times New Roman" w:cs="Times New Roman"/>
          <w:sz w:val="24"/>
          <w:lang w:val="zh-CN"/>
        </w:rPr>
        <w:t>在曲线地段宜每</w:t>
      </w:r>
      <w:r>
        <w:rPr>
          <w:rFonts w:ascii="Times New Roman" w:eastAsia="宋体" w:hAnsi="Times New Roman" w:cs="Times New Roman"/>
          <w:sz w:val="24"/>
          <w:lang w:val="zh-CN"/>
        </w:rPr>
        <w:t>50m</w:t>
      </w:r>
      <w:r>
        <w:rPr>
          <w:rFonts w:ascii="Times New Roman" w:eastAsia="宋体" w:hAnsi="Times New Roman" w:cs="Times New Roman"/>
          <w:sz w:val="24"/>
          <w:lang w:val="zh-CN"/>
        </w:rPr>
        <w:t>布设</w:t>
      </w:r>
      <w:r>
        <w:rPr>
          <w:rFonts w:ascii="Times New Roman" w:eastAsia="宋体" w:hAnsi="Times New Roman" w:cs="Times New Roman"/>
          <w:sz w:val="24"/>
          <w:lang w:val="zh-CN"/>
        </w:rPr>
        <w:t>1</w:t>
      </w:r>
      <w:r>
        <w:rPr>
          <w:rFonts w:ascii="Times New Roman" w:eastAsia="宋体" w:hAnsi="Times New Roman" w:cs="Times New Roman"/>
          <w:sz w:val="24"/>
          <w:lang w:val="zh-CN"/>
        </w:rPr>
        <w:t>个监测点，在直线、缓圆、曲线中点、圆缓、缓直等部位应有监测点控制；</w:t>
      </w:r>
    </w:p>
    <w:p w:rsidR="00436C96" w:rsidRDefault="004F3ED3" w:rsidP="004F3ED3">
      <w:pPr>
        <w:spacing w:line="360" w:lineRule="auto"/>
        <w:ind w:firstLineChars="200" w:firstLine="482"/>
        <w:jc w:val="left"/>
        <w:rPr>
          <w:rFonts w:ascii="Times New Roman" w:eastAsia="宋体" w:hAnsi="Times New Roman" w:cs="Times New Roman"/>
          <w:sz w:val="24"/>
          <w:lang w:val="zh-CN"/>
        </w:rPr>
      </w:pPr>
      <w:r>
        <w:rPr>
          <w:rFonts w:ascii="Times New Roman" w:eastAsia="宋体" w:hAnsi="Times New Roman" w:cs="Times New Roman"/>
          <w:b/>
          <w:bCs/>
          <w:sz w:val="24"/>
          <w:lang w:val="zh-CN"/>
        </w:rPr>
        <w:t xml:space="preserve">3)  </w:t>
      </w:r>
      <w:r>
        <w:rPr>
          <w:rFonts w:ascii="Times New Roman" w:eastAsia="宋体" w:hAnsi="Times New Roman" w:cs="Times New Roman"/>
          <w:sz w:val="24"/>
          <w:lang w:val="zh-CN"/>
        </w:rPr>
        <w:t>道岔区宜在道岔理论中心、道岔前端、道岔后端、辙叉理论中心等结构部位各布设</w:t>
      </w:r>
      <w:r>
        <w:rPr>
          <w:rFonts w:ascii="Times New Roman" w:eastAsia="宋体" w:hAnsi="Times New Roman" w:cs="Times New Roman"/>
          <w:sz w:val="24"/>
          <w:lang w:val="zh-CN"/>
        </w:rPr>
        <w:t>1</w:t>
      </w:r>
      <w:r>
        <w:rPr>
          <w:rFonts w:ascii="Times New Roman" w:eastAsia="宋体" w:hAnsi="Times New Roman" w:cs="Times New Roman"/>
          <w:sz w:val="24"/>
          <w:lang w:val="zh-CN"/>
        </w:rPr>
        <w:t>个监测点，道岔前后的线路应加密监测点；</w:t>
      </w:r>
    </w:p>
    <w:p w:rsidR="00436C96" w:rsidRDefault="004F3ED3" w:rsidP="004F3ED3">
      <w:pPr>
        <w:spacing w:line="360" w:lineRule="auto"/>
        <w:ind w:firstLineChars="200" w:firstLine="482"/>
        <w:jc w:val="left"/>
        <w:rPr>
          <w:rFonts w:ascii="Times New Roman" w:eastAsia="宋体" w:hAnsi="Times New Roman" w:cs="Times New Roman"/>
          <w:sz w:val="24"/>
          <w:lang w:val="zh-CN"/>
        </w:rPr>
      </w:pPr>
      <w:r>
        <w:rPr>
          <w:rFonts w:ascii="Times New Roman" w:eastAsia="宋体" w:hAnsi="Times New Roman" w:cs="Times New Roman"/>
          <w:b/>
          <w:bCs/>
          <w:sz w:val="24"/>
          <w:lang w:val="zh-CN"/>
        </w:rPr>
        <w:t xml:space="preserve">4)  </w:t>
      </w:r>
      <w:r>
        <w:rPr>
          <w:rFonts w:ascii="Times New Roman" w:eastAsia="宋体" w:hAnsi="Times New Roman" w:cs="Times New Roman"/>
          <w:sz w:val="24"/>
          <w:lang w:val="zh-CN"/>
        </w:rPr>
        <w:t>隧道、高架桥梁与路基之间的过渡段应有监测点或监测断面控制。</w:t>
      </w:r>
    </w:p>
    <w:p w:rsidR="00436C96" w:rsidRDefault="004F3ED3" w:rsidP="004F3ED3">
      <w:pPr>
        <w:spacing w:line="360" w:lineRule="auto"/>
        <w:ind w:firstLineChars="200" w:firstLine="482"/>
        <w:rPr>
          <w:rFonts w:ascii="Times New Roman" w:eastAsia="宋体" w:hAnsi="Times New Roman" w:cs="Times New Roman"/>
          <w:bCs/>
          <w:sz w:val="24"/>
          <w:lang w:val="zh-CN"/>
        </w:rPr>
      </w:pPr>
      <w:r>
        <w:rPr>
          <w:rFonts w:ascii="Times New Roman" w:eastAsia="宋体" w:hAnsi="Times New Roman" w:cs="Times New Roman"/>
          <w:b/>
          <w:bCs/>
          <w:sz w:val="24"/>
          <w:lang w:val="zh-CN"/>
        </w:rPr>
        <w:t xml:space="preserve">6  </w:t>
      </w:r>
      <w:r>
        <w:rPr>
          <w:rFonts w:ascii="Times New Roman" w:eastAsia="宋体" w:hAnsi="Times New Roman" w:cs="Times New Roman"/>
          <w:sz w:val="24"/>
          <w:lang w:val="zh-CN"/>
        </w:rPr>
        <w:t>路基沉降监测除应符合本文件外，尚应符合《城市轨道交通工程监测技术规范》</w:t>
      </w:r>
      <w:r>
        <w:rPr>
          <w:rFonts w:ascii="Times New Roman" w:eastAsia="宋体" w:hAnsi="Times New Roman" w:cs="Times New Roman"/>
          <w:sz w:val="24"/>
          <w:lang w:val="zh-CN"/>
        </w:rPr>
        <w:t>GB 50911</w:t>
      </w:r>
      <w:r>
        <w:rPr>
          <w:rFonts w:ascii="Times New Roman" w:eastAsia="宋体" w:hAnsi="Times New Roman" w:cs="Times New Roman"/>
          <w:sz w:val="24"/>
          <w:lang w:val="zh-CN"/>
        </w:rPr>
        <w:t>的有关规定。</w:t>
      </w:r>
    </w:p>
    <w:p w:rsidR="00436C96" w:rsidRDefault="00436C96">
      <w:pPr>
        <w:spacing w:line="360" w:lineRule="auto"/>
        <w:ind w:firstLineChars="200" w:firstLine="480"/>
        <w:jc w:val="left"/>
        <w:rPr>
          <w:rFonts w:ascii="Times New Roman" w:eastAsia="宋体" w:hAnsi="Times New Roman" w:cs="Times New Roman"/>
          <w:sz w:val="24"/>
          <w:lang w:val="zh-CN"/>
        </w:rPr>
      </w:pPr>
    </w:p>
    <w:p w:rsidR="00436C96" w:rsidRDefault="004F3ED3">
      <w:pPr>
        <w:widowControl/>
        <w:jc w:val="left"/>
        <w:rPr>
          <w:rFonts w:ascii="Times New Roman" w:eastAsia="宋体" w:hAnsi="Times New Roman" w:cs="Times New Roman"/>
          <w:b/>
          <w:bCs/>
          <w:sz w:val="24"/>
          <w:szCs w:val="24"/>
        </w:rPr>
      </w:pPr>
      <w:bookmarkStart w:id="52" w:name="_Toc10019"/>
      <w:r>
        <w:rPr>
          <w:rFonts w:ascii="Times New Roman" w:eastAsia="宋体" w:hAnsi="Times New Roman" w:cs="Times New Roman"/>
          <w:b/>
          <w:bCs/>
          <w:sz w:val="24"/>
          <w:szCs w:val="24"/>
        </w:rPr>
        <w:br w:type="page"/>
      </w:r>
    </w:p>
    <w:p w:rsidR="00436C96" w:rsidRDefault="004F3ED3">
      <w:pPr>
        <w:pStyle w:val="ae"/>
        <w:numPr>
          <w:ilvl w:val="1"/>
          <w:numId w:val="5"/>
        </w:numPr>
        <w:spacing w:line="360" w:lineRule="auto"/>
        <w:ind w:firstLineChars="0"/>
        <w:jc w:val="center"/>
        <w:outlineLvl w:val="1"/>
        <w:rPr>
          <w:rFonts w:ascii="Times New Roman" w:eastAsia="宋体" w:hAnsi="Times New Roman" w:cs="Times New Roman"/>
          <w:b/>
          <w:bCs/>
          <w:sz w:val="24"/>
          <w:szCs w:val="24"/>
        </w:rPr>
      </w:pPr>
      <w:bookmarkStart w:id="53" w:name="_Toc175578200"/>
      <w:bookmarkStart w:id="54" w:name="_Toc175578230"/>
      <w:r>
        <w:rPr>
          <w:rFonts w:ascii="Times New Roman" w:eastAsia="宋体" w:hAnsi="Times New Roman" w:cs="Times New Roman"/>
          <w:b/>
          <w:bCs/>
          <w:sz w:val="24"/>
          <w:szCs w:val="24"/>
        </w:rPr>
        <w:lastRenderedPageBreak/>
        <w:t>施工要点</w:t>
      </w:r>
      <w:bookmarkEnd w:id="52"/>
      <w:bookmarkEnd w:id="53"/>
      <w:bookmarkEnd w:id="54"/>
    </w:p>
    <w:p w:rsidR="00436C96" w:rsidRDefault="004F3ED3" w:rsidP="004F3ED3">
      <w:pPr>
        <w:pStyle w:val="30"/>
        <w:outlineLvl w:val="9"/>
      </w:pPr>
      <w:bookmarkStart w:id="55" w:name="_Toc29229"/>
      <w:r>
        <w:t>有轨电车无砟轨道路基施工质量检测标准应根据设计标准合理选择。建议施工单位在开工前根据设计路基标准要求，制定有轨电车路基施工质量检测方案，包括但不限于项目技术和标准、质量检测频率要求、试验管理组织架构、现场管理责任分工等内容。有轨电车路基施工质量检测方案应报监理、设计、业主方批准。</w:t>
      </w:r>
      <w:bookmarkEnd w:id="55"/>
    </w:p>
    <w:p w:rsidR="00436C96" w:rsidRDefault="004F3ED3" w:rsidP="004F3ED3">
      <w:pPr>
        <w:pStyle w:val="30"/>
        <w:outlineLvl w:val="9"/>
      </w:pPr>
      <w:r>
        <w:t>路基施工应重视地质核查，作好地基处理、填料生产供应及压实成型、过渡段处理、支挡结构、边坡防护及防排水、变形观测评估、接口工程等关键环节的施工。</w:t>
      </w:r>
    </w:p>
    <w:p w:rsidR="00436C96" w:rsidRDefault="004F3ED3" w:rsidP="004F3ED3">
      <w:pPr>
        <w:pStyle w:val="30"/>
        <w:outlineLvl w:val="9"/>
      </w:pPr>
      <w:bookmarkStart w:id="56" w:name="_Toc21427"/>
      <w:r>
        <w:rPr>
          <w:szCs w:val="21"/>
        </w:rPr>
        <w:t>换填路基填筑前应对选定的填料取土场进行核对，核对的主要内容应包括填料的性质、可取用量，填料应进行抽样检验，不符合设计要求时应进行及时反馈；当换取土场或填料性质发生变化时，应重新进行抽样检验</w:t>
      </w:r>
      <w:bookmarkEnd w:id="56"/>
      <w:r>
        <w:rPr>
          <w:rFonts w:hint="eastAsia"/>
          <w:szCs w:val="21"/>
        </w:rPr>
        <w:t>。</w:t>
      </w:r>
    </w:p>
    <w:p w:rsidR="00436C96" w:rsidRDefault="004F3ED3" w:rsidP="004F3ED3">
      <w:pPr>
        <w:pStyle w:val="30"/>
        <w:outlineLvl w:val="9"/>
        <w:rPr>
          <w:b/>
          <w:szCs w:val="22"/>
        </w:rPr>
      </w:pPr>
      <w:bookmarkStart w:id="57" w:name="_Toc15344"/>
      <w:r>
        <w:t>换填路基宜依据地形和设备组合选取代表性地段进行填筑压实工艺性试验，确定松铺厚度、碾压遍数、最优含水率等施工参数，并报监理单位确认。</w:t>
      </w:r>
      <w:bookmarkEnd w:id="57"/>
    </w:p>
    <w:p w:rsidR="00436C96" w:rsidRDefault="004F3ED3" w:rsidP="004F3ED3">
      <w:pPr>
        <w:pStyle w:val="30"/>
        <w:outlineLvl w:val="9"/>
      </w:pPr>
      <w:bookmarkStart w:id="58" w:name="_Toc11328"/>
      <w:r>
        <w:t>水泥稳定碎石不宜在雨天和气温</w:t>
      </w:r>
      <w:r>
        <w:t>5℃</w:t>
      </w:r>
      <w:r>
        <w:t>以下时填筑，降雨前应对已经摊铺的水泥稳定碎石尽快碾压密实并覆盖。</w:t>
      </w:r>
      <w:bookmarkEnd w:id="58"/>
    </w:p>
    <w:p w:rsidR="00436C96" w:rsidRDefault="004F3ED3" w:rsidP="004F3ED3">
      <w:pPr>
        <w:pStyle w:val="30"/>
        <w:outlineLvl w:val="9"/>
      </w:pPr>
      <w:r>
        <w:t>地基处理施工前应核查地质资料，并进行地基处理的各项工艺性试验。工艺性试验应对单桩承载力或复合地基承载力进行验证。核查或施工中发现地质情况与设计不符时，应及时反馈给有关单位。</w:t>
      </w:r>
    </w:p>
    <w:p w:rsidR="00436C96" w:rsidRDefault="004F3ED3" w:rsidP="004F3ED3">
      <w:pPr>
        <w:pStyle w:val="30"/>
        <w:outlineLvl w:val="9"/>
      </w:pPr>
      <w:bookmarkStart w:id="59" w:name="_Toc12773"/>
      <w:r>
        <w:t>采用桩基础进行地基处理时，施工前应进行成桩工艺性试验，确定各项施工工艺参数后，进行单桩或复合地基承载力试验，确认设计参数。监理单位、勘察设计单位应参加工艺性试验，并确认试验结论后，方可进行施工。</w:t>
      </w:r>
      <w:bookmarkEnd w:id="59"/>
    </w:p>
    <w:p w:rsidR="00436C96" w:rsidRDefault="004F3ED3" w:rsidP="004F3ED3">
      <w:pPr>
        <w:pStyle w:val="30"/>
        <w:outlineLvl w:val="9"/>
      </w:pPr>
      <w:bookmarkStart w:id="60" w:name="_Toc26660"/>
      <w:r>
        <w:t>桩基检测应符合《建筑基桩检测技术规范》</w:t>
      </w:r>
      <w:r>
        <w:t>JGJ 106</w:t>
      </w:r>
      <w:r>
        <w:t>的相关要求。复合地基的检测应符合《复合地基技术规范》</w:t>
      </w:r>
      <w:r>
        <w:t>GB/T 50783</w:t>
      </w:r>
      <w:r>
        <w:t>的相关要求。</w:t>
      </w:r>
      <w:bookmarkEnd w:id="60"/>
    </w:p>
    <w:p w:rsidR="00436C96" w:rsidRDefault="004F3ED3" w:rsidP="004F3ED3">
      <w:pPr>
        <w:pStyle w:val="30"/>
        <w:outlineLvl w:val="9"/>
        <w:rPr>
          <w:szCs w:val="18"/>
        </w:rPr>
      </w:pPr>
      <w:bookmarkStart w:id="61" w:name="_Toc20237"/>
      <w:r>
        <w:t>装配式一体化轨道路基结构的安装，应按照先施工预制桩、后测量定位预制轨道梁、再施工连接接头，最后安装钢轨、扣件的顺序。</w:t>
      </w:r>
      <w:bookmarkEnd w:id="61"/>
    </w:p>
    <w:p w:rsidR="00436C96" w:rsidRDefault="004F3ED3" w:rsidP="004F3ED3">
      <w:pPr>
        <w:pStyle w:val="30"/>
        <w:outlineLvl w:val="9"/>
      </w:pPr>
      <w:bookmarkStart w:id="62" w:name="_Toc8146"/>
      <w:r>
        <w:t>预制构件制作单位应具备相应的生产工艺设施，并应有完善的质量管理体系和必要的试验检测手段。</w:t>
      </w:r>
      <w:bookmarkEnd w:id="62"/>
    </w:p>
    <w:p w:rsidR="00436C96" w:rsidRDefault="004F3ED3" w:rsidP="004F3ED3">
      <w:pPr>
        <w:pStyle w:val="30"/>
        <w:outlineLvl w:val="9"/>
      </w:pPr>
      <w:bookmarkStart w:id="63" w:name="_Toc30136"/>
      <w:r>
        <w:t>预制构件的进场质量验收应符合现行国家标准《混凝土结构工程施工质</w:t>
      </w:r>
      <w:r>
        <w:lastRenderedPageBreak/>
        <w:t>量验收规范》</w:t>
      </w:r>
      <w:r>
        <w:t>GB 50204</w:t>
      </w:r>
      <w:r>
        <w:t>的有关规定。结构焊接、螺栓等连接用材料的进场验收应符合现行国家标准《钢结构工程施工质量验收规范》</w:t>
      </w:r>
      <w:r>
        <w:t>GB 50205</w:t>
      </w:r>
      <w:r>
        <w:t>的有关规定。</w:t>
      </w:r>
      <w:bookmarkEnd w:id="63"/>
    </w:p>
    <w:p w:rsidR="00436C96" w:rsidRDefault="004F3ED3" w:rsidP="004F3ED3">
      <w:pPr>
        <w:pStyle w:val="30"/>
        <w:outlineLvl w:val="9"/>
      </w:pPr>
      <w:bookmarkStart w:id="64" w:name="_Toc20822"/>
      <w:r>
        <w:t>预制桩施工宜采用静压沉桩，宜选择液压式和绳索式压桩工艺，宜根据单节桩的长度选用顶压式液压压桩基和抱压式压桩基。</w:t>
      </w:r>
      <w:bookmarkEnd w:id="64"/>
    </w:p>
    <w:p w:rsidR="00436C96" w:rsidRDefault="004F3ED3" w:rsidP="004F3ED3">
      <w:pPr>
        <w:pStyle w:val="30"/>
        <w:outlineLvl w:val="9"/>
      </w:pPr>
      <w:bookmarkStart w:id="65" w:name="_Toc17592"/>
      <w:r>
        <w:t>过渡段路基填筑应与相邻路基工程同步施工。</w:t>
      </w:r>
      <w:bookmarkEnd w:id="65"/>
    </w:p>
    <w:p w:rsidR="00436C96" w:rsidRDefault="004F3ED3" w:rsidP="004F3ED3">
      <w:pPr>
        <w:pStyle w:val="30"/>
        <w:outlineLvl w:val="9"/>
      </w:pPr>
      <w:bookmarkStart w:id="66" w:name="_Toc15699"/>
      <w:r>
        <w:t>过渡段地基加固工程宜在桥涵基础施工前完成，基底处理与桥台、相邻路基同时进行。</w:t>
      </w:r>
      <w:bookmarkEnd w:id="66"/>
    </w:p>
    <w:p w:rsidR="00436C96" w:rsidRDefault="004F3ED3" w:rsidP="004F3ED3">
      <w:pPr>
        <w:pStyle w:val="30"/>
        <w:outlineLvl w:val="9"/>
      </w:pPr>
      <w:bookmarkStart w:id="67" w:name="_Toc5281"/>
      <w:r>
        <w:t>边坡防护工程应安排在适宜时间施工，路堑边坡防护应随路堑开挖施工同时进行。软土地基地段的路基防护工程应在沉降稳定后进行施工。</w:t>
      </w:r>
      <w:bookmarkEnd w:id="67"/>
    </w:p>
    <w:p w:rsidR="00436C96" w:rsidRDefault="004F3ED3" w:rsidP="004F3ED3">
      <w:pPr>
        <w:pStyle w:val="30"/>
        <w:outlineLvl w:val="9"/>
      </w:pPr>
      <w:bookmarkStart w:id="68" w:name="_Toc28032"/>
      <w:r>
        <w:t>路基防护工程采用土工合成材料时，其施工应符合《铁路路基土工合成材料应用设计规范》（</w:t>
      </w:r>
      <w:r>
        <w:t>TB 10118</w:t>
      </w:r>
      <w:r>
        <w:t>）的相关规定。</w:t>
      </w:r>
      <w:bookmarkEnd w:id="68"/>
    </w:p>
    <w:p w:rsidR="00436C96" w:rsidRDefault="004F3ED3" w:rsidP="004F3ED3">
      <w:pPr>
        <w:pStyle w:val="30"/>
        <w:outlineLvl w:val="9"/>
      </w:pPr>
      <w:bookmarkStart w:id="69" w:name="_Toc10218"/>
      <w:r>
        <w:t>路基排水施工前，应核对管段内全线路基排水系统的设计文件，全线的沟、渠、管、桥、涵、隧等应构成完整的排水体系。</w:t>
      </w:r>
      <w:bookmarkEnd w:id="69"/>
    </w:p>
    <w:p w:rsidR="00436C96" w:rsidRDefault="004F3ED3" w:rsidP="004F3ED3">
      <w:pPr>
        <w:pStyle w:val="30"/>
        <w:outlineLvl w:val="9"/>
      </w:pPr>
      <w:bookmarkStart w:id="70" w:name="_Toc27376"/>
      <w:r>
        <w:t>有轨电车项目进行轨道板（铺轨）施工前，其路基沉降值必须符合设计标准。</w:t>
      </w:r>
      <w:bookmarkEnd w:id="70"/>
    </w:p>
    <w:p w:rsidR="00436C96" w:rsidRDefault="004F3ED3" w:rsidP="004F3ED3">
      <w:pPr>
        <w:pStyle w:val="30"/>
        <w:outlineLvl w:val="9"/>
      </w:pPr>
      <w:bookmarkStart w:id="71" w:name="_Toc11452"/>
      <w:r>
        <w:t>施工单位应在工程竣工后将永久沉降观测装置和数据移交业主和运营公司。</w:t>
      </w:r>
      <w:bookmarkEnd w:id="71"/>
    </w:p>
    <w:p w:rsidR="00436C96" w:rsidRDefault="004F3ED3" w:rsidP="004F3ED3">
      <w:pPr>
        <w:pStyle w:val="30"/>
        <w:outlineLvl w:val="9"/>
      </w:pPr>
      <w:bookmarkStart w:id="72" w:name="_Toc1417"/>
      <w:r>
        <w:t>有轨电车路基范围内不应设置沿轨道线路方向的市政管线。</w:t>
      </w:r>
      <w:bookmarkEnd w:id="72"/>
    </w:p>
    <w:p w:rsidR="00436C96" w:rsidRDefault="00436C96">
      <w:pPr>
        <w:spacing w:line="360" w:lineRule="auto"/>
        <w:ind w:firstLineChars="200" w:firstLine="482"/>
        <w:rPr>
          <w:rFonts w:ascii="Times New Roman" w:eastAsia="宋体" w:hAnsi="Times New Roman"/>
          <w:b/>
          <w:sz w:val="24"/>
          <w:lang w:val="zh-CN"/>
        </w:rPr>
      </w:pPr>
    </w:p>
    <w:p w:rsidR="00436C96" w:rsidRDefault="004F3ED3">
      <w:pPr>
        <w:widowControl/>
        <w:jc w:val="left"/>
        <w:rPr>
          <w:rFonts w:ascii="Times New Roman" w:eastAsia="宋体" w:hAnsi="Times New Roman"/>
          <w:b/>
          <w:sz w:val="24"/>
          <w:lang w:val="zh-CN"/>
        </w:rPr>
      </w:pPr>
      <w:r>
        <w:rPr>
          <w:rFonts w:ascii="Times New Roman" w:eastAsia="宋体" w:hAnsi="Times New Roman"/>
          <w:b/>
          <w:sz w:val="24"/>
          <w:lang w:val="zh-CN"/>
        </w:rPr>
        <w:br w:type="page"/>
      </w:r>
    </w:p>
    <w:p w:rsidR="00436C96" w:rsidRDefault="004F3ED3">
      <w:pPr>
        <w:pStyle w:val="ae"/>
        <w:numPr>
          <w:ilvl w:val="0"/>
          <w:numId w:val="31"/>
        </w:numPr>
        <w:spacing w:line="360" w:lineRule="auto"/>
        <w:ind w:firstLineChars="0"/>
        <w:jc w:val="center"/>
        <w:outlineLvl w:val="0"/>
        <w:rPr>
          <w:rFonts w:ascii="Times New Roman" w:eastAsia="宋体" w:hAnsi="Times New Roman"/>
          <w:b/>
          <w:bCs/>
          <w:sz w:val="28"/>
          <w:szCs w:val="28"/>
        </w:rPr>
      </w:pPr>
      <w:bookmarkStart w:id="73" w:name="_Toc29252"/>
      <w:bookmarkStart w:id="74" w:name="_Toc175578201"/>
      <w:bookmarkStart w:id="75" w:name="_Toc175578231"/>
      <w:bookmarkEnd w:id="24"/>
      <w:r>
        <w:rPr>
          <w:rFonts w:ascii="Times New Roman" w:eastAsia="宋体" w:hAnsi="Times New Roman" w:hint="eastAsia"/>
          <w:b/>
          <w:bCs/>
          <w:sz w:val="28"/>
          <w:szCs w:val="28"/>
        </w:rPr>
        <w:lastRenderedPageBreak/>
        <w:t>路</w:t>
      </w:r>
      <w:r>
        <w:rPr>
          <w:rFonts w:ascii="Times New Roman" w:eastAsia="宋体" w:hAnsi="Times New Roman" w:hint="eastAsia"/>
          <w:b/>
          <w:bCs/>
          <w:sz w:val="28"/>
          <w:szCs w:val="28"/>
        </w:rPr>
        <w:t xml:space="preserve"> </w:t>
      </w:r>
      <w:r>
        <w:rPr>
          <w:rFonts w:ascii="Times New Roman" w:eastAsia="宋体" w:hAnsi="Times New Roman"/>
          <w:b/>
          <w:bCs/>
          <w:sz w:val="28"/>
          <w:szCs w:val="28"/>
        </w:rPr>
        <w:t xml:space="preserve">  </w:t>
      </w:r>
      <w:r>
        <w:rPr>
          <w:rFonts w:ascii="Times New Roman" w:eastAsia="宋体" w:hAnsi="Times New Roman" w:hint="eastAsia"/>
          <w:b/>
          <w:bCs/>
          <w:sz w:val="28"/>
          <w:szCs w:val="28"/>
        </w:rPr>
        <w:t>面</w:t>
      </w:r>
      <w:bookmarkEnd w:id="73"/>
      <w:bookmarkEnd w:id="74"/>
      <w:bookmarkEnd w:id="75"/>
    </w:p>
    <w:p w:rsidR="00436C96" w:rsidRDefault="004F3ED3">
      <w:pPr>
        <w:pStyle w:val="ae"/>
        <w:numPr>
          <w:ilvl w:val="1"/>
          <w:numId w:val="32"/>
        </w:numPr>
        <w:spacing w:line="360" w:lineRule="auto"/>
        <w:ind w:firstLineChars="0"/>
        <w:jc w:val="center"/>
        <w:outlineLvl w:val="1"/>
        <w:rPr>
          <w:rFonts w:ascii="Times New Roman" w:eastAsia="宋体" w:hAnsi="Times New Roman"/>
          <w:b/>
          <w:bCs/>
          <w:sz w:val="24"/>
          <w:szCs w:val="24"/>
        </w:rPr>
      </w:pPr>
      <w:bookmarkStart w:id="76" w:name="_Toc157451919"/>
      <w:bookmarkStart w:id="77" w:name="_Toc22202"/>
      <w:bookmarkStart w:id="78" w:name="_Toc175578202"/>
      <w:bookmarkStart w:id="79" w:name="_Toc175578232"/>
      <w:r>
        <w:rPr>
          <w:rFonts w:ascii="Times New Roman" w:eastAsia="宋体" w:hAnsi="Times New Roman" w:hint="eastAsia"/>
          <w:b/>
          <w:bCs/>
          <w:sz w:val="24"/>
          <w:szCs w:val="24"/>
        </w:rPr>
        <w:t>一般规定</w:t>
      </w:r>
      <w:bookmarkEnd w:id="76"/>
      <w:bookmarkEnd w:id="78"/>
      <w:bookmarkEnd w:id="79"/>
    </w:p>
    <w:p w:rsidR="00436C96" w:rsidRDefault="004F3ED3">
      <w:pPr>
        <w:spacing w:line="360" w:lineRule="auto"/>
        <w:rPr>
          <w:rFonts w:ascii="Times New Roman" w:eastAsia="宋体" w:hAnsi="Times New Roman"/>
          <w:bCs/>
          <w:sz w:val="24"/>
        </w:rPr>
      </w:pPr>
      <w:r>
        <w:rPr>
          <w:rFonts w:ascii="Times New Roman" w:eastAsia="宋体" w:hAnsi="Times New Roman"/>
          <w:b/>
          <w:sz w:val="24"/>
          <w:lang w:val="zh-CN"/>
        </w:rPr>
        <w:t>5.1.1</w:t>
      </w:r>
      <w:r>
        <w:rPr>
          <w:rFonts w:ascii="Times New Roman" w:eastAsia="宋体" w:hAnsi="Times New Roman"/>
          <w:bCs/>
          <w:sz w:val="24"/>
          <w:lang w:val="zh-CN"/>
        </w:rPr>
        <w:t xml:space="preserve">  </w:t>
      </w:r>
      <w:r>
        <w:rPr>
          <w:rFonts w:ascii="Times New Roman" w:eastAsia="宋体" w:hAnsi="Times New Roman" w:hint="eastAsia"/>
          <w:bCs/>
          <w:sz w:val="24"/>
        </w:rPr>
        <w:t>有轨电车路面应</w:t>
      </w:r>
      <w:r>
        <w:rPr>
          <w:rFonts w:ascii="Times New Roman" w:eastAsia="宋体" w:hAnsi="Times New Roman" w:hint="eastAsia"/>
          <w:bCs/>
          <w:sz w:val="24"/>
          <w:lang w:val="zh-CN"/>
        </w:rPr>
        <w:t>包括下列类型</w:t>
      </w:r>
      <w:r>
        <w:rPr>
          <w:rFonts w:ascii="Times New Roman" w:eastAsia="宋体" w:hAnsi="Times New Roman" w:hint="eastAsia"/>
          <w:bCs/>
          <w:sz w:val="24"/>
        </w:rPr>
        <w:t>：</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sz w:val="24"/>
        </w:rPr>
        <w:t>1</w:t>
      </w:r>
      <w:r>
        <w:rPr>
          <w:rFonts w:ascii="Times New Roman" w:eastAsia="宋体" w:hAnsi="Times New Roman"/>
          <w:b/>
          <w:sz w:val="24"/>
          <w:lang w:val="zh-CN"/>
        </w:rPr>
        <w:t xml:space="preserve">  </w:t>
      </w:r>
      <w:r>
        <w:rPr>
          <w:rFonts w:ascii="Times New Roman" w:eastAsia="宋体" w:hAnsi="Times New Roman" w:hint="eastAsia"/>
          <w:bCs/>
          <w:sz w:val="24"/>
          <w:lang w:val="zh-CN"/>
        </w:rPr>
        <w:t>有轨电车采用专用路权管理并采用</w:t>
      </w:r>
      <w:r>
        <w:rPr>
          <w:rFonts w:ascii="Times New Roman" w:eastAsia="宋体" w:hAnsi="Times New Roman" w:hint="eastAsia"/>
          <w:bCs/>
          <w:sz w:val="24"/>
        </w:rPr>
        <w:t>绿化</w:t>
      </w:r>
      <w:r>
        <w:rPr>
          <w:rFonts w:ascii="Times New Roman" w:eastAsia="宋体" w:hAnsi="Times New Roman" w:hint="eastAsia"/>
          <w:bCs/>
          <w:sz w:val="24"/>
          <w:lang w:val="zh-CN"/>
        </w:rPr>
        <w:t>铺面时，路面设计可采用绿化种植</w:t>
      </w:r>
      <w:r>
        <w:rPr>
          <w:rFonts w:ascii="Times New Roman" w:eastAsia="宋体" w:hAnsi="Times New Roman" w:hint="eastAsia"/>
          <w:bCs/>
          <w:sz w:val="24"/>
        </w:rPr>
        <w:t>；</w:t>
      </w:r>
      <w:r>
        <w:rPr>
          <w:rFonts w:ascii="Times New Roman" w:eastAsia="宋体" w:hAnsi="Times New Roman" w:hint="eastAsia"/>
          <w:bCs/>
          <w:sz w:val="24"/>
          <w:lang w:val="zh-CN"/>
        </w:rPr>
        <w:t>有轨电车采用专用路权管理并采用硬质铺面时，可采用</w:t>
      </w:r>
      <w:r>
        <w:rPr>
          <w:rFonts w:ascii="Times New Roman" w:eastAsia="宋体" w:hAnsi="Times New Roman" w:hint="eastAsia"/>
          <w:bCs/>
          <w:sz w:val="24"/>
        </w:rPr>
        <w:t>沥青路面、水泥混凝土路面和砌块路面等</w:t>
      </w:r>
      <w:r>
        <w:rPr>
          <w:rFonts w:ascii="Times New Roman" w:eastAsia="宋体" w:hAnsi="Times New Roman" w:hint="eastAsia"/>
          <w:bCs/>
          <w:sz w:val="24"/>
          <w:highlight w:val="yellow"/>
          <w:lang w:val="zh-CN"/>
        </w:rPr>
        <w:t>，并推荐采用装配式一体化路面施工技术</w:t>
      </w:r>
      <w:r>
        <w:rPr>
          <w:rFonts w:ascii="Times New Roman" w:eastAsia="宋体" w:hAnsi="Times New Roman" w:hint="eastAsia"/>
          <w:bCs/>
          <w:sz w:val="24"/>
          <w:lang w:val="zh-CN"/>
        </w:rPr>
        <w:t>。</w:t>
      </w:r>
    </w:p>
    <w:p w:rsidR="00436C96" w:rsidRDefault="004F3ED3">
      <w:pPr>
        <w:spacing w:line="360" w:lineRule="auto"/>
        <w:ind w:firstLineChars="200" w:firstLine="482"/>
        <w:rPr>
          <w:rFonts w:ascii="Times New Roman" w:eastAsia="宋体" w:hAnsi="Times New Roman"/>
          <w:b/>
          <w:sz w:val="24"/>
          <w:lang w:val="zh-CN"/>
        </w:rPr>
      </w:pPr>
      <w:r>
        <w:rPr>
          <w:rFonts w:ascii="Times New Roman" w:eastAsia="宋体" w:hAnsi="Times New Roman"/>
          <w:b/>
          <w:sz w:val="24"/>
        </w:rPr>
        <w:t>2</w:t>
      </w:r>
      <w:r>
        <w:rPr>
          <w:rFonts w:ascii="Times New Roman" w:eastAsia="宋体" w:hAnsi="Times New Roman"/>
          <w:b/>
          <w:sz w:val="24"/>
          <w:lang w:val="zh-CN"/>
        </w:rPr>
        <w:t xml:space="preserve">  </w:t>
      </w:r>
      <w:r>
        <w:rPr>
          <w:rFonts w:ascii="Times New Roman" w:eastAsia="宋体" w:hAnsi="Times New Roman" w:hint="eastAsia"/>
          <w:bCs/>
          <w:sz w:val="24"/>
          <w:lang w:val="zh-CN"/>
        </w:rPr>
        <w:t>有轨电车</w:t>
      </w:r>
      <w:r>
        <w:rPr>
          <w:rFonts w:ascii="Times New Roman" w:eastAsia="宋体" w:hAnsi="Times New Roman" w:hint="eastAsia"/>
          <w:bCs/>
          <w:sz w:val="24"/>
        </w:rPr>
        <w:t>采用混合路权和</w:t>
      </w:r>
      <w:r>
        <w:rPr>
          <w:rFonts w:ascii="Times New Roman" w:eastAsia="宋体" w:hAnsi="Times New Roman" w:hint="eastAsia"/>
          <w:bCs/>
          <w:sz w:val="24"/>
          <w:lang w:val="zh-CN"/>
        </w:rPr>
        <w:t>交叉口范围，路面设计应与道路</w:t>
      </w:r>
      <w:r>
        <w:rPr>
          <w:rFonts w:ascii="Times New Roman" w:eastAsia="宋体" w:hAnsi="Times New Roman" w:hint="eastAsia"/>
          <w:bCs/>
          <w:sz w:val="24"/>
        </w:rPr>
        <w:t>路面形式</w:t>
      </w:r>
      <w:r>
        <w:rPr>
          <w:rFonts w:ascii="Times New Roman" w:eastAsia="宋体" w:hAnsi="Times New Roman" w:hint="eastAsia"/>
          <w:bCs/>
          <w:sz w:val="24"/>
          <w:lang w:val="zh-CN"/>
        </w:rPr>
        <w:t>一致；</w:t>
      </w:r>
    </w:p>
    <w:p w:rsidR="00436C96" w:rsidRDefault="004F3ED3">
      <w:pPr>
        <w:spacing w:line="360" w:lineRule="auto"/>
        <w:rPr>
          <w:rFonts w:ascii="Times New Roman" w:eastAsia="宋体" w:hAnsi="Times New Roman"/>
          <w:bCs/>
          <w:sz w:val="24"/>
          <w:lang w:val="zh-CN"/>
        </w:rPr>
      </w:pPr>
      <w:r>
        <w:rPr>
          <w:rFonts w:ascii="Times New Roman" w:eastAsia="宋体" w:hAnsi="Times New Roman"/>
          <w:b/>
          <w:sz w:val="24"/>
          <w:lang w:val="zh-CN"/>
        </w:rPr>
        <w:t>5.1.2</w:t>
      </w:r>
      <w:r>
        <w:rPr>
          <w:rFonts w:ascii="Times New Roman" w:eastAsia="宋体" w:hAnsi="Times New Roman"/>
          <w:bCs/>
          <w:sz w:val="24"/>
          <w:lang w:val="zh-CN"/>
        </w:rPr>
        <w:t xml:space="preserve">  </w:t>
      </w:r>
      <w:r>
        <w:rPr>
          <w:rFonts w:ascii="Times New Roman" w:eastAsia="宋体" w:hAnsi="Times New Roman" w:hint="eastAsia"/>
          <w:bCs/>
          <w:sz w:val="24"/>
          <w:lang w:val="zh-CN"/>
        </w:rPr>
        <w:t>有轨电车轨行区范围内的硬质路面技术指标，应符合现行行业标准《城镇道路路面设计规范》</w:t>
      </w:r>
      <w:r>
        <w:rPr>
          <w:rFonts w:ascii="Times New Roman" w:eastAsia="宋体" w:hAnsi="Times New Roman"/>
          <w:bCs/>
          <w:sz w:val="24"/>
          <w:lang w:val="zh-CN"/>
        </w:rPr>
        <w:t>CJJ 169</w:t>
      </w:r>
      <w:r>
        <w:rPr>
          <w:rFonts w:ascii="Times New Roman" w:eastAsia="宋体" w:hAnsi="Times New Roman" w:hint="eastAsia"/>
          <w:bCs/>
          <w:sz w:val="24"/>
          <w:lang w:val="zh-CN"/>
        </w:rPr>
        <w:t>、《公路沥青路面设计规范》</w:t>
      </w:r>
      <w:r>
        <w:rPr>
          <w:rFonts w:ascii="Times New Roman" w:eastAsia="宋体" w:hAnsi="Times New Roman"/>
          <w:bCs/>
          <w:sz w:val="24"/>
          <w:lang w:val="zh-CN"/>
        </w:rPr>
        <w:t>JTG D50</w:t>
      </w:r>
      <w:r>
        <w:rPr>
          <w:rFonts w:ascii="Times New Roman" w:eastAsia="宋体" w:hAnsi="Times New Roman" w:hint="eastAsia"/>
          <w:bCs/>
          <w:sz w:val="24"/>
          <w:lang w:val="zh-CN"/>
        </w:rPr>
        <w:t>和《公路水泥混凝土路面设计规范》</w:t>
      </w:r>
      <w:r>
        <w:rPr>
          <w:rFonts w:ascii="Times New Roman" w:eastAsia="宋体" w:hAnsi="Times New Roman"/>
          <w:bCs/>
          <w:sz w:val="24"/>
          <w:lang w:val="zh-CN"/>
        </w:rPr>
        <w:t>JTG D40</w:t>
      </w:r>
      <w:r>
        <w:rPr>
          <w:rFonts w:ascii="Times New Roman" w:eastAsia="宋体" w:hAnsi="Times New Roman" w:hint="eastAsia"/>
          <w:bCs/>
          <w:sz w:val="24"/>
          <w:lang w:val="zh-CN"/>
        </w:rPr>
        <w:t>的有关规定。</w:t>
      </w:r>
    </w:p>
    <w:p w:rsidR="00EB6D55" w:rsidRDefault="00EB6D55" w:rsidP="00EB6D55">
      <w:pPr>
        <w:spacing w:line="360" w:lineRule="auto"/>
        <w:rPr>
          <w:rFonts w:ascii="Times New Roman" w:eastAsia="宋体" w:hAnsi="Times New Roman"/>
          <w:bCs/>
          <w:sz w:val="24"/>
          <w:lang w:val="zh-CN"/>
        </w:rPr>
      </w:pPr>
      <w:r w:rsidRPr="00A72CEE">
        <w:rPr>
          <w:rFonts w:ascii="Times New Roman" w:eastAsia="宋体" w:hAnsi="Times New Roman"/>
          <w:b/>
          <w:sz w:val="24"/>
          <w:highlight w:val="yellow"/>
          <w:lang w:val="zh-CN"/>
        </w:rPr>
        <w:t>5.1.</w:t>
      </w:r>
      <w:r w:rsidRPr="00A72CEE">
        <w:rPr>
          <w:rFonts w:ascii="Times New Roman" w:eastAsia="宋体" w:hAnsi="Times New Roman"/>
          <w:b/>
          <w:sz w:val="24"/>
          <w:highlight w:val="yellow"/>
        </w:rPr>
        <w:t>3</w:t>
      </w:r>
      <w:r w:rsidRPr="00A72CEE">
        <w:rPr>
          <w:rFonts w:ascii="Times New Roman" w:eastAsia="宋体" w:hAnsi="Times New Roman"/>
          <w:b/>
          <w:sz w:val="24"/>
          <w:highlight w:val="yellow"/>
          <w:lang w:val="zh-CN"/>
        </w:rPr>
        <w:t xml:space="preserve">  </w:t>
      </w:r>
      <w:r w:rsidRPr="00A72CEE">
        <w:rPr>
          <w:rFonts w:ascii="Times New Roman" w:eastAsia="宋体" w:hAnsi="Times New Roman"/>
          <w:bCs/>
          <w:sz w:val="24"/>
          <w:highlight w:val="yellow"/>
        </w:rPr>
        <w:t>有轨电车路面设计应做到技术先进</w:t>
      </w:r>
      <w:r w:rsidRPr="00A72CEE">
        <w:rPr>
          <w:rFonts w:ascii="Times New Roman" w:eastAsia="宋体" w:hAnsi="Times New Roman" w:hint="eastAsia"/>
          <w:bCs/>
          <w:sz w:val="24"/>
          <w:highlight w:val="yellow"/>
        </w:rPr>
        <w:t>，</w:t>
      </w:r>
      <w:r w:rsidRPr="00A72CEE">
        <w:rPr>
          <w:rFonts w:ascii="Times New Roman" w:eastAsia="宋体" w:hAnsi="Times New Roman"/>
          <w:bCs/>
          <w:sz w:val="24"/>
          <w:highlight w:val="yellow"/>
        </w:rPr>
        <w:t>经济合理</w:t>
      </w:r>
      <w:r w:rsidRPr="00A72CEE">
        <w:rPr>
          <w:rFonts w:ascii="Times New Roman" w:eastAsia="宋体" w:hAnsi="Times New Roman" w:hint="eastAsia"/>
          <w:bCs/>
          <w:sz w:val="24"/>
          <w:highlight w:val="yellow"/>
          <w:lang w:val="zh-CN"/>
        </w:rPr>
        <w:t>，鼓励</w:t>
      </w:r>
      <w:r>
        <w:rPr>
          <w:rFonts w:ascii="Times New Roman" w:eastAsia="宋体" w:hAnsi="Times New Roman" w:hint="eastAsia"/>
          <w:bCs/>
          <w:sz w:val="24"/>
          <w:highlight w:val="yellow"/>
        </w:rPr>
        <w:t>轨行区范围小、形状不规则、设备较多等路面不易压实的区段积极</w:t>
      </w:r>
      <w:r>
        <w:rPr>
          <w:rFonts w:ascii="Times New Roman" w:eastAsia="宋体" w:hAnsi="Times New Roman" w:hint="eastAsia"/>
          <w:bCs/>
          <w:sz w:val="24"/>
          <w:highlight w:val="yellow"/>
          <w:lang w:val="zh-CN"/>
        </w:rPr>
        <w:t>采用装配式一体化路面施工</w:t>
      </w:r>
      <w:r w:rsidRPr="00A72CEE">
        <w:rPr>
          <w:rFonts w:ascii="Times New Roman" w:eastAsia="宋体" w:hAnsi="Times New Roman" w:hint="eastAsia"/>
          <w:bCs/>
          <w:sz w:val="24"/>
          <w:highlight w:val="yellow"/>
          <w:lang w:val="zh-CN"/>
        </w:rPr>
        <w:t>技术。</w:t>
      </w:r>
    </w:p>
    <w:p w:rsidR="00EB6D55" w:rsidRDefault="00EB6D55" w:rsidP="00EB6D55">
      <w:pPr>
        <w:spacing w:line="360" w:lineRule="auto"/>
        <w:rPr>
          <w:rFonts w:ascii="Times New Roman" w:eastAsia="宋体" w:hAnsi="Times New Roman"/>
          <w:bCs/>
          <w:sz w:val="24"/>
          <w:lang w:val="zh-CN"/>
        </w:rPr>
      </w:pPr>
      <w:r w:rsidRPr="00A72CEE">
        <w:rPr>
          <w:rFonts w:ascii="Times New Roman" w:eastAsia="宋体" w:hAnsi="Times New Roman"/>
          <w:b/>
          <w:sz w:val="24"/>
          <w:highlight w:val="yellow"/>
          <w:lang w:val="zh-CN"/>
        </w:rPr>
        <w:t>5.1.</w:t>
      </w:r>
      <w:r w:rsidRPr="00A72CEE">
        <w:rPr>
          <w:rFonts w:ascii="Times New Roman" w:eastAsia="宋体" w:hAnsi="Times New Roman"/>
          <w:b/>
          <w:sz w:val="24"/>
          <w:highlight w:val="yellow"/>
        </w:rPr>
        <w:t>4</w:t>
      </w:r>
      <w:r>
        <w:rPr>
          <w:rFonts w:ascii="Times New Roman" w:eastAsia="宋体" w:hAnsi="Times New Roman"/>
          <w:b/>
          <w:sz w:val="24"/>
          <w:lang w:val="zh-CN"/>
        </w:rPr>
        <w:t xml:space="preserve">  </w:t>
      </w:r>
      <w:r>
        <w:rPr>
          <w:rFonts w:ascii="Times New Roman" w:eastAsia="宋体" w:hAnsi="Times New Roman" w:hint="eastAsia"/>
          <w:bCs/>
          <w:sz w:val="24"/>
          <w:lang w:val="zh-CN"/>
        </w:rPr>
        <w:t>有轨电车路面设计中，路口有轨道道岔设计的，应对路口道路范围、轨道道岔平面布置和行人（人行道）、行车安全进行综合设计，确保路口平面设计符合整体安全需求。</w:t>
      </w:r>
    </w:p>
    <w:p w:rsidR="00EB6D55" w:rsidRDefault="00EB6D55" w:rsidP="00EB6D55">
      <w:pPr>
        <w:spacing w:line="360" w:lineRule="auto"/>
        <w:rPr>
          <w:rFonts w:ascii="Times New Roman" w:eastAsia="宋体" w:hAnsi="Times New Roman"/>
          <w:bCs/>
          <w:sz w:val="24"/>
          <w:lang w:val="zh-CN"/>
        </w:rPr>
      </w:pPr>
      <w:r w:rsidRPr="002E333B">
        <w:rPr>
          <w:rFonts w:ascii="Times New Roman" w:eastAsia="宋体" w:hAnsi="Times New Roman"/>
          <w:b/>
          <w:sz w:val="24"/>
          <w:highlight w:val="yellow"/>
          <w:lang w:val="zh-CN"/>
        </w:rPr>
        <w:t>5.1.</w:t>
      </w:r>
      <w:r w:rsidRPr="002E333B">
        <w:rPr>
          <w:rFonts w:ascii="Times New Roman" w:eastAsia="宋体" w:hAnsi="Times New Roman"/>
          <w:b/>
          <w:sz w:val="24"/>
          <w:highlight w:val="yellow"/>
        </w:rPr>
        <w:t>5</w:t>
      </w:r>
      <w:r>
        <w:rPr>
          <w:rFonts w:ascii="Times New Roman" w:eastAsia="宋体" w:hAnsi="Times New Roman"/>
          <w:b/>
          <w:sz w:val="24"/>
        </w:rPr>
        <w:t xml:space="preserve">  </w:t>
      </w:r>
      <w:r>
        <w:rPr>
          <w:rFonts w:ascii="Times New Roman" w:eastAsia="宋体" w:hAnsi="Times New Roman" w:hint="eastAsia"/>
          <w:bCs/>
          <w:sz w:val="24"/>
          <w:lang w:val="zh-CN"/>
        </w:rPr>
        <w:t>有轨电车路面与钢轨界面过渡设计包括下列类型：</w:t>
      </w:r>
    </w:p>
    <w:p w:rsidR="00EB6D55" w:rsidRDefault="00EB6D55" w:rsidP="00EB6D55">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rPr>
        <w:t xml:space="preserve">1  </w:t>
      </w:r>
      <w:r>
        <w:rPr>
          <w:rFonts w:ascii="Times New Roman" w:eastAsia="宋体" w:hAnsi="Times New Roman" w:hint="eastAsia"/>
          <w:bCs/>
          <w:sz w:val="24"/>
        </w:rPr>
        <w:t>当轨道类型为扣件式轨道，采用沥青路面时宜采用半柔性过渡层设计，也可采</w:t>
      </w:r>
      <w:r>
        <w:rPr>
          <w:rFonts w:ascii="Times New Roman" w:eastAsia="宋体" w:hAnsi="Times New Roman" w:hint="eastAsia"/>
          <w:bCs/>
          <w:sz w:val="24"/>
          <w:lang w:val="zh-CN"/>
        </w:rPr>
        <w:t>用刚性过渡层设计；采用水泥混凝土路面和</w:t>
      </w:r>
      <w:r>
        <w:rPr>
          <w:rFonts w:ascii="Times New Roman" w:eastAsia="宋体" w:hAnsi="Times New Roman" w:hint="eastAsia"/>
          <w:bCs/>
          <w:sz w:val="24"/>
        </w:rPr>
        <w:t>砌块路面</w:t>
      </w:r>
      <w:r>
        <w:rPr>
          <w:rFonts w:ascii="Times New Roman" w:eastAsia="宋体" w:hAnsi="Times New Roman" w:hint="eastAsia"/>
          <w:bCs/>
          <w:sz w:val="24"/>
          <w:lang w:val="zh-CN"/>
        </w:rPr>
        <w:t>时应采用刚性过渡层设计。</w:t>
      </w:r>
    </w:p>
    <w:p w:rsidR="00EB6D55" w:rsidRDefault="00EB6D55" w:rsidP="00EB6D55">
      <w:pPr>
        <w:spacing w:line="360" w:lineRule="auto"/>
        <w:ind w:firstLineChars="200" w:firstLine="482"/>
        <w:rPr>
          <w:rFonts w:ascii="Times New Roman" w:eastAsia="宋体" w:hAnsi="Times New Roman"/>
          <w:b/>
          <w:sz w:val="24"/>
          <w:lang w:val="zh-CN"/>
        </w:rPr>
      </w:pPr>
      <w:r>
        <w:rPr>
          <w:rFonts w:ascii="Times New Roman" w:eastAsia="宋体" w:hAnsi="Times New Roman"/>
          <w:b/>
          <w:sz w:val="24"/>
          <w:lang w:val="zh-CN"/>
        </w:rPr>
        <w:t xml:space="preserve">2 </w:t>
      </w:r>
      <w:r>
        <w:rPr>
          <w:rFonts w:ascii="Times New Roman" w:eastAsia="宋体" w:hAnsi="Times New Roman" w:hint="eastAsia"/>
          <w:sz w:val="24"/>
          <w:szCs w:val="24"/>
        </w:rPr>
        <w:t>当轨道类型为嵌入式连续支撑轨道，其可兼作一种过渡层类型，沥青路面或水泥混凝土路面宜直接铺装至轨道</w:t>
      </w:r>
      <w:r>
        <w:rPr>
          <w:rFonts w:ascii="Times New Roman" w:eastAsia="宋体" w:hAnsi="Times New Roman" w:hint="eastAsia"/>
          <w:sz w:val="24"/>
          <w:szCs w:val="24"/>
        </w:rPr>
        <w:t>U</w:t>
      </w:r>
      <w:r>
        <w:rPr>
          <w:rFonts w:ascii="Times New Roman" w:eastAsia="宋体" w:hAnsi="Times New Roman" w:hint="eastAsia"/>
          <w:sz w:val="24"/>
          <w:szCs w:val="24"/>
        </w:rPr>
        <w:t>型槽边界处。</w:t>
      </w:r>
      <w:r>
        <w:rPr>
          <w:rFonts w:ascii="Times New Roman" w:eastAsia="宋体" w:hAnsi="Times New Roman"/>
          <w:b/>
          <w:sz w:val="24"/>
          <w:lang w:val="zh-CN"/>
        </w:rPr>
        <w:t xml:space="preserve"> </w:t>
      </w:r>
    </w:p>
    <w:p w:rsidR="00436C96" w:rsidRDefault="00436C96">
      <w:pPr>
        <w:spacing w:line="360" w:lineRule="auto"/>
        <w:rPr>
          <w:rFonts w:ascii="Times New Roman" w:eastAsia="宋体" w:hAnsi="Times New Roman"/>
          <w:bCs/>
          <w:sz w:val="24"/>
          <w:lang w:val="zh-CN"/>
        </w:rPr>
      </w:pPr>
    </w:p>
    <w:p w:rsidR="00436C96" w:rsidRDefault="004F3ED3">
      <w:pPr>
        <w:pStyle w:val="ae"/>
        <w:numPr>
          <w:ilvl w:val="1"/>
          <w:numId w:val="32"/>
        </w:numPr>
        <w:spacing w:line="360" w:lineRule="auto"/>
        <w:ind w:firstLineChars="0"/>
        <w:jc w:val="center"/>
        <w:outlineLvl w:val="1"/>
        <w:rPr>
          <w:rFonts w:ascii="Times New Roman" w:eastAsia="宋体" w:hAnsi="Times New Roman"/>
          <w:b/>
          <w:bCs/>
          <w:sz w:val="24"/>
          <w:szCs w:val="24"/>
        </w:rPr>
      </w:pPr>
      <w:bookmarkStart w:id="80" w:name="_Toc157451920"/>
      <w:bookmarkStart w:id="81" w:name="_Toc175578203"/>
      <w:bookmarkStart w:id="82" w:name="_Toc175578233"/>
      <w:r>
        <w:rPr>
          <w:rFonts w:ascii="Times New Roman" w:eastAsia="宋体" w:hAnsi="Times New Roman" w:hint="eastAsia"/>
          <w:b/>
          <w:bCs/>
          <w:sz w:val="24"/>
          <w:szCs w:val="24"/>
        </w:rPr>
        <w:t>设计</w:t>
      </w:r>
      <w:bookmarkEnd w:id="80"/>
      <w:bookmarkEnd w:id="81"/>
      <w:bookmarkEnd w:id="82"/>
    </w:p>
    <w:p w:rsidR="00436C96" w:rsidRDefault="004F3ED3">
      <w:pPr>
        <w:spacing w:line="360" w:lineRule="auto"/>
        <w:rPr>
          <w:rFonts w:ascii="Times New Roman" w:eastAsia="宋体" w:hAnsi="Times New Roman"/>
          <w:b/>
          <w:sz w:val="24"/>
        </w:rPr>
      </w:pPr>
      <w:r>
        <w:rPr>
          <w:rFonts w:ascii="Times New Roman" w:eastAsia="宋体" w:hAnsi="Times New Roman"/>
          <w:b/>
          <w:sz w:val="24"/>
          <w:lang w:val="zh-CN"/>
        </w:rPr>
        <w:t xml:space="preserve">5.2.1  </w:t>
      </w:r>
      <w:r>
        <w:rPr>
          <w:rFonts w:ascii="Times New Roman" w:eastAsia="宋体" w:hAnsi="Times New Roman" w:hint="eastAsia"/>
          <w:bCs/>
          <w:sz w:val="24"/>
          <w:lang w:val="zh-CN"/>
        </w:rPr>
        <w:t>有轨电车采用绿化铺</w:t>
      </w:r>
      <w:r>
        <w:rPr>
          <w:rFonts w:ascii="Times New Roman" w:eastAsia="宋体" w:hAnsi="Times New Roman" w:hint="eastAsia"/>
          <w:bCs/>
          <w:sz w:val="24"/>
        </w:rPr>
        <w:t>面</w:t>
      </w:r>
      <w:r>
        <w:rPr>
          <w:rFonts w:ascii="Times New Roman" w:eastAsia="宋体" w:hAnsi="Times New Roman" w:hint="eastAsia"/>
          <w:bCs/>
          <w:sz w:val="24"/>
          <w:lang w:val="zh-CN"/>
        </w:rPr>
        <w:t>时，应满足绿化铺装的种植土厚度要求，应做好绿化</w:t>
      </w:r>
      <w:r>
        <w:rPr>
          <w:rFonts w:ascii="Times New Roman" w:eastAsia="宋体" w:hAnsi="Times New Roman" w:hint="eastAsia"/>
          <w:bCs/>
          <w:sz w:val="24"/>
        </w:rPr>
        <w:t>路面</w:t>
      </w:r>
      <w:r>
        <w:rPr>
          <w:rFonts w:ascii="Times New Roman" w:eastAsia="宋体" w:hAnsi="Times New Roman" w:hint="eastAsia"/>
          <w:bCs/>
          <w:sz w:val="24"/>
          <w:lang w:val="zh-CN"/>
        </w:rPr>
        <w:t>的排水设计。</w:t>
      </w:r>
      <w:r>
        <w:rPr>
          <w:rFonts w:ascii="Times New Roman" w:eastAsia="宋体" w:hAnsi="Times New Roman" w:hint="eastAsia"/>
          <w:bCs/>
          <w:sz w:val="24"/>
          <w:highlight w:val="yellow"/>
        </w:rPr>
        <w:t>混合路权和专用路权的时候</w:t>
      </w:r>
    </w:p>
    <w:p w:rsidR="00EB6D55" w:rsidRPr="00745867" w:rsidRDefault="00EB6D55" w:rsidP="00EB6D55">
      <w:pPr>
        <w:spacing w:line="360" w:lineRule="auto"/>
        <w:rPr>
          <w:rFonts w:ascii="Times New Roman" w:eastAsia="宋体" w:hAnsi="Times New Roman"/>
          <w:bCs/>
          <w:sz w:val="24"/>
          <w:lang w:val="zh-CN"/>
        </w:rPr>
      </w:pPr>
      <w:r>
        <w:rPr>
          <w:rFonts w:ascii="Times New Roman" w:eastAsia="宋体" w:hAnsi="Times New Roman"/>
          <w:b/>
          <w:sz w:val="24"/>
          <w:lang w:val="zh-CN"/>
        </w:rPr>
        <w:t xml:space="preserve">5.2.2  </w:t>
      </w:r>
      <w:r>
        <w:rPr>
          <w:rFonts w:ascii="Times New Roman" w:eastAsia="宋体" w:hAnsi="Times New Roman" w:hint="eastAsia"/>
          <w:bCs/>
          <w:sz w:val="24"/>
          <w:lang w:val="zh-CN"/>
        </w:rPr>
        <w:t>有轨电车采用</w:t>
      </w:r>
      <w:r>
        <w:rPr>
          <w:rFonts w:ascii="Times New Roman" w:eastAsia="宋体" w:hAnsi="Times New Roman" w:hint="eastAsia"/>
          <w:bCs/>
          <w:sz w:val="24"/>
          <w:highlight w:val="yellow"/>
        </w:rPr>
        <w:t>混合路权和专用路权时，路面应根据轨道结构顶面至轨面标高的高差，进行结构组合设计；</w:t>
      </w:r>
      <w:r w:rsidRPr="00745867">
        <w:rPr>
          <w:rFonts w:ascii="Times New Roman" w:eastAsia="宋体" w:hAnsi="Times New Roman"/>
          <w:bCs/>
          <w:sz w:val="24"/>
          <w:lang w:val="zh-CN"/>
        </w:rPr>
        <w:t xml:space="preserve"> </w:t>
      </w:r>
    </w:p>
    <w:p w:rsidR="00EB6D55" w:rsidRPr="007F3EF4" w:rsidRDefault="00EB6D55" w:rsidP="00EB6D55">
      <w:pPr>
        <w:spacing w:line="360" w:lineRule="auto"/>
        <w:rPr>
          <w:rFonts w:ascii="Times New Roman" w:eastAsia="宋体" w:hAnsi="Times New Roman"/>
          <w:b/>
          <w:sz w:val="24"/>
          <w:highlight w:val="yellow"/>
          <w:lang w:val="zh-CN"/>
        </w:rPr>
      </w:pPr>
      <w:r w:rsidRPr="007F3EF4">
        <w:rPr>
          <w:rFonts w:ascii="Times New Roman" w:eastAsia="宋体" w:hAnsi="Times New Roman"/>
          <w:b/>
          <w:sz w:val="24"/>
          <w:highlight w:val="yellow"/>
          <w:lang w:val="zh-CN"/>
        </w:rPr>
        <w:t xml:space="preserve">5.2.3  </w:t>
      </w:r>
      <w:r w:rsidRPr="007F3EF4">
        <w:rPr>
          <w:rFonts w:ascii="Times New Roman" w:eastAsia="宋体" w:hAnsi="Times New Roman" w:hint="eastAsia"/>
          <w:bCs/>
          <w:sz w:val="24"/>
          <w:highlight w:val="yellow"/>
          <w:lang w:val="zh-CN"/>
        </w:rPr>
        <w:t>有轨电车采用沥青路面时，应满足</w:t>
      </w:r>
      <w:r w:rsidRPr="007F3EF4">
        <w:rPr>
          <w:rFonts w:ascii="Times New Roman" w:eastAsia="宋体" w:hAnsi="Times New Roman" w:hint="eastAsia"/>
          <w:bCs/>
          <w:sz w:val="24"/>
          <w:highlight w:val="yellow"/>
        </w:rPr>
        <w:t>下列</w:t>
      </w:r>
      <w:r w:rsidRPr="007F3EF4">
        <w:rPr>
          <w:rFonts w:ascii="Times New Roman" w:eastAsia="宋体" w:hAnsi="Times New Roman" w:hint="eastAsia"/>
          <w:bCs/>
          <w:sz w:val="24"/>
          <w:highlight w:val="yellow"/>
          <w:lang w:val="zh-CN"/>
        </w:rPr>
        <w:t>设计要求：</w:t>
      </w:r>
    </w:p>
    <w:p w:rsidR="00EB6D55" w:rsidRPr="007F3EF4" w:rsidRDefault="00EB6D55" w:rsidP="00EB6D55">
      <w:pPr>
        <w:spacing w:line="360" w:lineRule="auto"/>
        <w:ind w:firstLineChars="200" w:firstLine="482"/>
        <w:rPr>
          <w:rFonts w:ascii="Times New Roman" w:eastAsia="宋体" w:hAnsi="Times New Roman"/>
          <w:bCs/>
          <w:sz w:val="24"/>
          <w:highlight w:val="yellow"/>
          <w:lang w:val="zh-CN"/>
        </w:rPr>
      </w:pPr>
      <w:r w:rsidRPr="007F3EF4">
        <w:rPr>
          <w:rFonts w:ascii="Times New Roman" w:eastAsia="宋体" w:hAnsi="Times New Roman"/>
          <w:b/>
          <w:sz w:val="24"/>
          <w:highlight w:val="yellow"/>
          <w:lang w:val="zh-CN"/>
        </w:rPr>
        <w:t xml:space="preserve">1  </w:t>
      </w:r>
      <w:r w:rsidRPr="007F3EF4">
        <w:rPr>
          <w:rFonts w:ascii="Times New Roman" w:eastAsia="宋体" w:hAnsi="Times New Roman" w:hint="eastAsia"/>
          <w:bCs/>
          <w:sz w:val="24"/>
          <w:highlight w:val="yellow"/>
          <w:lang w:val="zh-CN"/>
        </w:rPr>
        <w:t>专用路权管理的有轨电车沥青</w:t>
      </w:r>
      <w:r w:rsidRPr="007F3EF4">
        <w:rPr>
          <w:rFonts w:ascii="Times New Roman" w:eastAsia="宋体" w:hAnsi="Times New Roman" w:hint="eastAsia"/>
          <w:bCs/>
          <w:sz w:val="24"/>
          <w:highlight w:val="yellow"/>
        </w:rPr>
        <w:t>路面</w:t>
      </w:r>
      <w:r w:rsidRPr="007F3EF4">
        <w:rPr>
          <w:rFonts w:ascii="Times New Roman" w:eastAsia="宋体" w:hAnsi="Times New Roman" w:hint="eastAsia"/>
          <w:bCs/>
          <w:sz w:val="24"/>
          <w:highlight w:val="yellow"/>
          <w:lang w:val="zh-CN"/>
        </w:rPr>
        <w:t>，面层应具有足够的稳定性和平整度，</w:t>
      </w:r>
      <w:r w:rsidRPr="007F3EF4">
        <w:rPr>
          <w:rFonts w:ascii="Times New Roman" w:eastAsia="宋体" w:hAnsi="Times New Roman" w:hint="eastAsia"/>
          <w:bCs/>
          <w:sz w:val="24"/>
          <w:highlight w:val="yellow"/>
          <w:lang w:val="zh-CN"/>
        </w:rPr>
        <w:lastRenderedPageBreak/>
        <w:t>并满足抗滑、耐磨与低噪声等表面特性，表面层宜选用密级配粗型</w:t>
      </w:r>
      <w:r w:rsidRPr="007F3EF4">
        <w:rPr>
          <w:rFonts w:ascii="Times New Roman" w:eastAsia="宋体" w:hAnsi="Times New Roman" w:hint="eastAsia"/>
          <w:bCs/>
          <w:sz w:val="24"/>
          <w:highlight w:val="yellow"/>
          <w:lang w:val="zh-CN"/>
        </w:rPr>
        <w:t>AC-C</w:t>
      </w:r>
      <w:r w:rsidRPr="007F3EF4">
        <w:rPr>
          <w:rFonts w:ascii="Times New Roman" w:eastAsia="宋体" w:hAnsi="Times New Roman" w:hint="eastAsia"/>
          <w:bCs/>
          <w:sz w:val="24"/>
          <w:highlight w:val="yellow"/>
          <w:lang w:val="zh-CN"/>
        </w:rPr>
        <w:t>混合料。</w:t>
      </w:r>
    </w:p>
    <w:p w:rsidR="00EB6D55" w:rsidRDefault="00EB6D55" w:rsidP="00EB6D55">
      <w:pPr>
        <w:spacing w:line="360" w:lineRule="auto"/>
        <w:ind w:firstLineChars="200" w:firstLine="482"/>
        <w:rPr>
          <w:rFonts w:ascii="Times New Roman" w:eastAsia="宋体" w:hAnsi="Times New Roman"/>
          <w:bCs/>
          <w:sz w:val="24"/>
          <w:lang w:val="zh-CN"/>
        </w:rPr>
      </w:pPr>
      <w:r w:rsidRPr="007F3EF4">
        <w:rPr>
          <w:rFonts w:ascii="Times New Roman" w:eastAsia="宋体" w:hAnsi="Times New Roman" w:hint="eastAsia"/>
          <w:b/>
          <w:bCs/>
          <w:sz w:val="24"/>
          <w:highlight w:val="yellow"/>
          <w:lang w:val="zh-CN"/>
        </w:rPr>
        <w:t>2</w:t>
      </w:r>
      <w:r w:rsidRPr="007F3EF4">
        <w:rPr>
          <w:rFonts w:ascii="Times New Roman" w:eastAsia="宋体" w:hAnsi="Times New Roman"/>
          <w:b/>
          <w:bCs/>
          <w:sz w:val="24"/>
          <w:highlight w:val="yellow"/>
          <w:lang w:val="zh-CN"/>
        </w:rPr>
        <w:t xml:space="preserve">  </w:t>
      </w:r>
      <w:r w:rsidRPr="007F3EF4">
        <w:rPr>
          <w:rFonts w:ascii="Times New Roman" w:eastAsia="宋体" w:hAnsi="Times New Roman" w:hint="eastAsia"/>
          <w:bCs/>
          <w:sz w:val="24"/>
          <w:highlight w:val="yellow"/>
        </w:rPr>
        <w:t>混合路权</w:t>
      </w:r>
      <w:r w:rsidRPr="007F3EF4">
        <w:rPr>
          <w:rFonts w:ascii="Times New Roman" w:eastAsia="宋体" w:hAnsi="Times New Roman" w:hint="eastAsia"/>
          <w:bCs/>
          <w:sz w:val="24"/>
          <w:highlight w:val="yellow"/>
          <w:lang w:val="zh-CN"/>
        </w:rPr>
        <w:t>管理的有轨电车沥青</w:t>
      </w:r>
      <w:r w:rsidRPr="007F3EF4">
        <w:rPr>
          <w:rFonts w:ascii="Times New Roman" w:eastAsia="宋体" w:hAnsi="Times New Roman" w:hint="eastAsia"/>
          <w:bCs/>
          <w:sz w:val="24"/>
          <w:highlight w:val="yellow"/>
        </w:rPr>
        <w:t>路面，应与道路交通荷载等级以及相关使用要求相适应，表面层宜选用</w:t>
      </w:r>
      <w:r w:rsidRPr="007F3EF4">
        <w:rPr>
          <w:rFonts w:ascii="Times New Roman" w:eastAsia="宋体" w:hAnsi="Times New Roman" w:hint="eastAsia"/>
          <w:bCs/>
          <w:sz w:val="24"/>
          <w:highlight w:val="yellow"/>
          <w:lang w:val="zh-CN"/>
        </w:rPr>
        <w:t>SMA</w:t>
      </w:r>
      <w:r w:rsidRPr="007F3EF4">
        <w:rPr>
          <w:rFonts w:ascii="Times New Roman" w:eastAsia="宋体" w:hAnsi="Times New Roman" w:hint="eastAsia"/>
          <w:bCs/>
          <w:sz w:val="24"/>
          <w:highlight w:val="yellow"/>
          <w:lang w:val="zh-CN"/>
        </w:rPr>
        <w:t>混合料或密级配粗型</w:t>
      </w:r>
      <w:r w:rsidRPr="007F3EF4">
        <w:rPr>
          <w:rFonts w:ascii="Times New Roman" w:eastAsia="宋体" w:hAnsi="Times New Roman" w:hint="eastAsia"/>
          <w:bCs/>
          <w:sz w:val="24"/>
          <w:highlight w:val="yellow"/>
          <w:lang w:val="zh-CN"/>
        </w:rPr>
        <w:t>AC-C</w:t>
      </w:r>
      <w:r w:rsidRPr="007F3EF4">
        <w:rPr>
          <w:rFonts w:ascii="Times New Roman" w:eastAsia="宋体" w:hAnsi="Times New Roman" w:hint="eastAsia"/>
          <w:bCs/>
          <w:sz w:val="24"/>
          <w:highlight w:val="yellow"/>
          <w:lang w:val="zh-CN"/>
        </w:rPr>
        <w:t>混合料。</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 xml:space="preserve">3  </w:t>
      </w:r>
      <w:r>
        <w:rPr>
          <w:rFonts w:ascii="Times New Roman" w:eastAsia="宋体" w:hAnsi="Times New Roman" w:hint="eastAsia"/>
          <w:bCs/>
          <w:sz w:val="24"/>
          <w:lang w:val="zh-CN"/>
        </w:rPr>
        <w:t>面层结构应满足抗疲劳开裂和沥青层抗变形的要求。</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 xml:space="preserve">4  </w:t>
      </w:r>
      <w:r>
        <w:rPr>
          <w:rFonts w:ascii="Times New Roman" w:eastAsia="宋体" w:hAnsi="Times New Roman" w:hint="eastAsia"/>
          <w:bCs/>
          <w:sz w:val="24"/>
          <w:lang w:val="zh-CN"/>
        </w:rPr>
        <w:t>沥青路面的结构层设计应</w:t>
      </w:r>
      <w:r>
        <w:rPr>
          <w:rFonts w:ascii="Times New Roman" w:eastAsia="宋体" w:hAnsi="Times New Roman" w:hint="eastAsia"/>
          <w:bCs/>
          <w:sz w:val="24"/>
        </w:rPr>
        <w:t>根据</w:t>
      </w:r>
      <w:r>
        <w:rPr>
          <w:rFonts w:ascii="Times New Roman" w:eastAsia="宋体" w:hAnsi="Times New Roman" w:hint="eastAsia"/>
          <w:bCs/>
          <w:sz w:val="24"/>
          <w:lang w:val="zh-CN"/>
        </w:rPr>
        <w:t>材料与设计参数确定，以及路面内部排水设计。</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 xml:space="preserve">5  </w:t>
      </w:r>
      <w:r>
        <w:rPr>
          <w:rFonts w:ascii="Times New Roman" w:eastAsia="宋体" w:hAnsi="Times New Roman" w:hint="eastAsia"/>
          <w:bCs/>
          <w:sz w:val="24"/>
          <w:lang w:val="zh-CN"/>
        </w:rPr>
        <w:t>沥青路面结构层下方的路床顶面回弹模量不小于</w:t>
      </w:r>
      <w:r>
        <w:rPr>
          <w:rFonts w:ascii="Times New Roman" w:eastAsia="宋体" w:hAnsi="Times New Roman"/>
          <w:bCs/>
          <w:sz w:val="24"/>
          <w:lang w:val="zh-CN"/>
        </w:rPr>
        <w:t>40MPa</w:t>
      </w:r>
      <w:r>
        <w:rPr>
          <w:rFonts w:ascii="Times New Roman" w:eastAsia="宋体" w:hAnsi="Times New Roman" w:hint="eastAsia"/>
          <w:bCs/>
          <w:sz w:val="24"/>
          <w:lang w:val="zh-CN"/>
        </w:rPr>
        <w:t>。</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 xml:space="preserve">6  </w:t>
      </w:r>
      <w:r>
        <w:rPr>
          <w:rFonts w:ascii="Times New Roman" w:eastAsia="宋体" w:hAnsi="Times New Roman" w:hint="eastAsia"/>
          <w:bCs/>
          <w:sz w:val="24"/>
          <w:lang w:val="zh-CN"/>
        </w:rPr>
        <w:t>沥青面层应根据道路类型选择路表弯沉值、柔性基层沥青层层底拉应变、半刚性材料基层层底拉应力和沥青层剪应力作为沥青路面结构设计指标，应符合下列规定：</w:t>
      </w:r>
    </w:p>
    <w:p w:rsidR="00436C96" w:rsidRDefault="004F3ED3">
      <w:pPr>
        <w:spacing w:line="360" w:lineRule="auto"/>
        <w:ind w:firstLineChars="200" w:firstLine="480"/>
        <w:jc w:val="left"/>
        <w:rPr>
          <w:rFonts w:ascii="Times New Roman" w:eastAsia="宋体" w:hAnsi="Times New Roman"/>
          <w:sz w:val="24"/>
        </w:rPr>
      </w:pPr>
      <w:r>
        <w:rPr>
          <w:rFonts w:ascii="Times New Roman" w:eastAsia="宋体" w:hAnsi="Times New Roman"/>
          <w:sz w:val="24"/>
        </w:rPr>
        <w:t>1</w:t>
      </w:r>
      <w:r>
        <w:rPr>
          <w:rFonts w:ascii="Times New Roman" w:eastAsia="宋体" w:hAnsi="Times New Roman" w:hint="eastAsia"/>
          <w:sz w:val="24"/>
        </w:rPr>
        <w:t>）路表计算弯沉</w:t>
      </w:r>
      <m:oMath>
        <m:sSub>
          <m:sSubPr>
            <m:ctrlPr>
              <w:rPr>
                <w:rFonts w:ascii="Cambria Math" w:eastAsia="宋体" w:hAnsi="Cambria Math"/>
                <w:i/>
                <w:sz w:val="24"/>
              </w:rPr>
            </m:ctrlPr>
          </m:sSubPr>
          <m:e>
            <m:r>
              <w:rPr>
                <w:rFonts w:ascii="Cambria Math" w:eastAsia="宋体" w:hAnsi="Cambria Math"/>
                <w:sz w:val="24"/>
              </w:rPr>
              <m:t xml:space="preserve"> l</m:t>
            </m:r>
          </m:e>
          <m:sub>
            <m:r>
              <w:rPr>
                <w:rFonts w:ascii="Cambria Math" w:eastAsia="宋体" w:hAnsi="Cambria Math"/>
                <w:sz w:val="24"/>
              </w:rPr>
              <m:t xml:space="preserve">s </m:t>
            </m:r>
          </m:sub>
        </m:sSub>
      </m:oMath>
      <w:r>
        <w:rPr>
          <w:rFonts w:ascii="Times New Roman" w:eastAsia="宋体" w:hAnsi="Times New Roman" w:hint="eastAsia"/>
          <w:sz w:val="24"/>
        </w:rPr>
        <w:t>应小于或等于路表设计弯沉值</w:t>
      </w:r>
      <m:oMath>
        <m:r>
          <w:rPr>
            <w:rFonts w:ascii="Cambria Math" w:eastAsia="宋体" w:hAnsi="Cambria Math"/>
            <w:sz w:val="24"/>
          </w:rPr>
          <m:t xml:space="preserve"> </m:t>
        </m:r>
        <m:sSub>
          <m:sSubPr>
            <m:ctrlPr>
              <w:rPr>
                <w:rFonts w:ascii="Cambria Math" w:eastAsia="宋体" w:hAnsi="Cambria Math"/>
                <w:i/>
                <w:sz w:val="24"/>
              </w:rPr>
            </m:ctrlPr>
          </m:sSubPr>
          <m:e>
            <m:r>
              <w:rPr>
                <w:rFonts w:ascii="Cambria Math" w:eastAsia="宋体" w:hAnsi="Cambria Math"/>
                <w:sz w:val="24"/>
              </w:rPr>
              <m:t>l</m:t>
            </m:r>
          </m:e>
          <m:sub>
            <m:r>
              <w:rPr>
                <w:rFonts w:ascii="Cambria Math" w:eastAsia="宋体" w:hAnsi="Cambria Math"/>
                <w:sz w:val="24"/>
              </w:rPr>
              <m:t xml:space="preserve">d </m:t>
            </m:r>
          </m:sub>
        </m:sSub>
      </m:oMath>
      <w:r>
        <w:rPr>
          <w:rFonts w:ascii="Times New Roman" w:eastAsia="宋体" w:hAnsi="Times New Roman" w:hint="eastAsia"/>
          <w:sz w:val="24"/>
        </w:rPr>
        <w:t>，以保证路面结构整体刚度，应符合下式要求：</w:t>
      </w:r>
    </w:p>
    <w:p w:rsidR="00436C96" w:rsidRDefault="003D1B1F">
      <w:pPr>
        <w:spacing w:line="360" w:lineRule="auto"/>
        <w:jc w:val="right"/>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γ</m:t>
            </m:r>
          </m:e>
          <m:sub>
            <m:r>
              <w:rPr>
                <w:rFonts w:ascii="Cambria Math" w:eastAsia="宋体" w:hAnsi="Cambria Math" w:cs="宋体"/>
                <w:sz w:val="24"/>
                <w:szCs w:val="24"/>
              </w:rPr>
              <m:t>a</m:t>
            </m:r>
          </m:sub>
        </m:sSub>
        <m:sSub>
          <m:sSubPr>
            <m:ctrlPr>
              <w:rPr>
                <w:rFonts w:ascii="Cambria Math" w:eastAsia="宋体" w:hAnsi="Cambria Math"/>
                <w:i/>
                <w:sz w:val="24"/>
              </w:rPr>
            </m:ctrlPr>
          </m:sSubPr>
          <m:e>
            <m:r>
              <w:rPr>
                <w:rFonts w:ascii="Cambria Math" w:eastAsia="宋体" w:hAnsi="Cambria Math"/>
                <w:sz w:val="24"/>
              </w:rPr>
              <m:t>l</m:t>
            </m:r>
          </m:e>
          <m:sub>
            <m:r>
              <w:rPr>
                <w:rFonts w:ascii="Cambria Math" w:eastAsia="宋体" w:hAnsi="Cambria Math"/>
                <w:sz w:val="24"/>
              </w:rPr>
              <m:t>s</m:t>
            </m:r>
          </m:sub>
        </m:sSub>
        <m:r>
          <w:rPr>
            <w:rFonts w:ascii="Cambria Math" w:eastAsia="宋体" w:hAnsi="Cambria Math" w:cs="宋体" w:hint="eastAsia"/>
            <w:sz w:val="24"/>
            <w:szCs w:val="24"/>
          </w:rPr>
          <m:t>≤</m:t>
        </m:r>
        <m:sSub>
          <m:sSubPr>
            <m:ctrlPr>
              <w:rPr>
                <w:rFonts w:ascii="Cambria Math" w:eastAsia="宋体" w:hAnsi="Cambria Math"/>
                <w:i/>
                <w:sz w:val="24"/>
              </w:rPr>
            </m:ctrlPr>
          </m:sSubPr>
          <m:e>
            <m:r>
              <w:rPr>
                <w:rFonts w:ascii="Cambria Math" w:eastAsia="宋体" w:hAnsi="Cambria Math"/>
                <w:sz w:val="24"/>
              </w:rPr>
              <m:t>l</m:t>
            </m:r>
          </m:e>
          <m:sub>
            <m:r>
              <w:rPr>
                <w:rFonts w:ascii="Cambria Math" w:eastAsia="宋体" w:hAnsi="Cambria Math"/>
                <w:sz w:val="24"/>
              </w:rPr>
              <m:t>d</m:t>
            </m:r>
          </m:sub>
        </m:sSub>
      </m:oMath>
      <w:r w:rsidR="004F3ED3">
        <w:rPr>
          <w:rFonts w:ascii="Cambria Math" w:eastAsia="宋体" w:hAnsi="Cambria Math" w:cs="宋体"/>
          <w:sz w:val="24"/>
          <w:szCs w:val="24"/>
        </w:rPr>
        <w:t xml:space="preserve">                        </w:t>
      </w:r>
      <w:r w:rsidR="004F3ED3">
        <w:rPr>
          <w:rFonts w:ascii="Cambria Math" w:eastAsia="宋体" w:hAnsi="Cambria Math" w:cs="宋体" w:hint="eastAsia"/>
          <w:sz w:val="24"/>
          <w:szCs w:val="24"/>
        </w:rPr>
        <w:t>（</w:t>
      </w:r>
      <w:r w:rsidR="004F3ED3">
        <w:rPr>
          <w:rFonts w:ascii="Times New Roman" w:eastAsia="宋体" w:hAnsi="Times New Roman" w:cs="Times New Roman"/>
          <w:sz w:val="24"/>
          <w:szCs w:val="24"/>
        </w:rPr>
        <w:t>5.1</w:t>
      </w:r>
      <w:r w:rsidR="004F3ED3">
        <w:rPr>
          <w:rFonts w:ascii="Cambria Math" w:eastAsia="宋体" w:hAnsi="Cambria Math" w:cs="宋体" w:hint="eastAsia"/>
          <w:sz w:val="24"/>
          <w:szCs w:val="24"/>
        </w:rPr>
        <w:t>）</w:t>
      </w:r>
    </w:p>
    <w:p w:rsidR="00436C96" w:rsidRDefault="004F3ED3">
      <w:pPr>
        <w:spacing w:line="360" w:lineRule="auto"/>
        <w:ind w:firstLineChars="200" w:firstLine="480"/>
        <w:rPr>
          <w:rFonts w:ascii="Cambria Math" w:eastAsia="宋体" w:hAnsi="Cambria Math" w:cs="宋体"/>
          <w:sz w:val="24"/>
          <w:szCs w:val="24"/>
        </w:rPr>
      </w:pPr>
      <w:r>
        <w:rPr>
          <w:rFonts w:ascii="Cambria Math" w:eastAsia="宋体" w:hAnsi="Cambria Math" w:cs="宋体" w:hint="eastAsia"/>
          <w:sz w:val="24"/>
          <w:szCs w:val="24"/>
        </w:rPr>
        <w:t>式中：</w:t>
      </w:r>
    </w:p>
    <w:p w:rsidR="00436C96" w:rsidRDefault="003D1B1F">
      <w:pPr>
        <w:spacing w:line="360" w:lineRule="auto"/>
        <w:ind w:firstLineChars="200" w:firstLine="480"/>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γ</m:t>
            </m:r>
          </m:e>
          <m:sub>
            <m:r>
              <w:rPr>
                <w:rFonts w:ascii="Cambria Math" w:eastAsia="宋体" w:hAnsi="Cambria Math" w:cs="宋体"/>
                <w:sz w:val="24"/>
                <w:szCs w:val="24"/>
              </w:rPr>
              <m:t>a</m:t>
            </m:r>
          </m:sub>
        </m:sSub>
      </m:oMath>
      <w:r w:rsidR="004F3ED3">
        <w:rPr>
          <w:rFonts w:ascii="Cambria Math" w:eastAsia="宋体" w:hAnsi="Cambria Math" w:cs="宋体" w:hint="eastAsia"/>
          <w:sz w:val="24"/>
          <w:szCs w:val="24"/>
        </w:rPr>
        <w:t>——沥青路面可靠度系数，可按表</w:t>
      </w:r>
      <w:r w:rsidR="004F3ED3">
        <w:rPr>
          <w:rFonts w:ascii="Times New Roman" w:eastAsia="宋体" w:hAnsi="Times New Roman" w:cs="Times New Roman"/>
          <w:sz w:val="24"/>
          <w:szCs w:val="24"/>
        </w:rPr>
        <w:t>3.2</w:t>
      </w:r>
      <w:r w:rsidR="004F3ED3">
        <w:rPr>
          <w:rFonts w:ascii="Cambria Math" w:eastAsia="宋体" w:hAnsi="Cambria Math" w:cs="宋体" w:hint="eastAsia"/>
          <w:sz w:val="24"/>
          <w:szCs w:val="24"/>
        </w:rPr>
        <w:t>确定；</w:t>
      </w:r>
    </w:p>
    <w:p w:rsidR="00436C96" w:rsidRDefault="003D1B1F">
      <w:pPr>
        <w:spacing w:line="360" w:lineRule="auto"/>
        <w:ind w:firstLineChars="200" w:firstLine="480"/>
        <w:rPr>
          <w:rFonts w:ascii="Times New Roman" w:eastAsia="宋体" w:hAnsi="Times New Roman" w:cs="Times New Roman"/>
          <w:sz w:val="24"/>
          <w:szCs w:val="24"/>
        </w:rPr>
      </w:pPr>
      <m:oMath>
        <m:sSub>
          <m:sSubPr>
            <m:ctrlPr>
              <w:rPr>
                <w:rFonts w:ascii="Cambria Math" w:eastAsia="宋体" w:hAnsi="Cambria Math"/>
                <w:i/>
                <w:sz w:val="24"/>
              </w:rPr>
            </m:ctrlPr>
          </m:sSubPr>
          <m:e>
            <m:r>
              <w:rPr>
                <w:rFonts w:ascii="Cambria Math" w:eastAsia="宋体" w:hAnsi="Cambria Math"/>
                <w:sz w:val="24"/>
              </w:rPr>
              <m:t>l</m:t>
            </m:r>
          </m:e>
          <m:sub>
            <m:r>
              <w:rPr>
                <w:rFonts w:ascii="Cambria Math" w:eastAsia="宋体" w:hAnsi="Cambria Math"/>
                <w:sz w:val="24"/>
              </w:rPr>
              <m:t>s</m:t>
            </m:r>
          </m:sub>
        </m:sSub>
      </m:oMath>
      <w:r w:rsidR="004F3ED3">
        <w:rPr>
          <w:rFonts w:ascii="Cambria Math" w:eastAsia="宋体" w:hAnsi="Cambria Math" w:cs="宋体" w:hint="eastAsia"/>
          <w:sz w:val="24"/>
        </w:rPr>
        <w:t>——</w:t>
      </w:r>
      <w:r w:rsidR="004F3ED3">
        <w:rPr>
          <w:rFonts w:ascii="Cambria Math" w:eastAsia="宋体" w:hAnsi="Cambria Math" w:cs="宋体" w:hint="eastAsia"/>
          <w:sz w:val="24"/>
          <w:szCs w:val="24"/>
        </w:rPr>
        <w:t>轮隙中心处路表计算的弯沉值</w:t>
      </w:r>
      <w:r w:rsidR="004F3ED3">
        <w:rPr>
          <w:rFonts w:ascii="Times New Roman" w:eastAsia="宋体" w:hAnsi="Times New Roman" w:cs="Times New Roman" w:hint="eastAsia"/>
          <w:sz w:val="24"/>
          <w:szCs w:val="24"/>
        </w:rPr>
        <w:t>（</w:t>
      </w:r>
      <w:r w:rsidR="004F3ED3">
        <w:rPr>
          <w:rFonts w:ascii="Times New Roman" w:eastAsia="宋体" w:hAnsi="Times New Roman" w:cs="Times New Roman"/>
          <w:sz w:val="24"/>
          <w:szCs w:val="24"/>
        </w:rPr>
        <w:t>0.01mm</w:t>
      </w:r>
      <w:r w:rsidR="004F3ED3">
        <w:rPr>
          <w:rFonts w:ascii="Times New Roman" w:eastAsia="宋体" w:hAnsi="Times New Roman" w:cs="Times New Roman" w:hint="eastAsia"/>
          <w:sz w:val="24"/>
          <w:szCs w:val="24"/>
        </w:rPr>
        <w:t>）；</w:t>
      </w:r>
    </w:p>
    <w:p w:rsidR="00436C96" w:rsidRDefault="003D1B1F">
      <w:pPr>
        <w:spacing w:line="360" w:lineRule="auto"/>
        <w:ind w:firstLineChars="200" w:firstLine="480"/>
        <w:rPr>
          <w:rFonts w:ascii="Times New Roman" w:eastAsia="宋体" w:hAnsi="Times New Roman" w:cs="Times New Roman"/>
          <w:iCs/>
          <w:sz w:val="24"/>
        </w:rPr>
      </w:pPr>
      <m:oMath>
        <m:sSub>
          <m:sSubPr>
            <m:ctrlPr>
              <w:rPr>
                <w:rFonts w:ascii="Cambria Math" w:eastAsia="宋体" w:hAnsi="Cambria Math"/>
                <w:i/>
                <w:sz w:val="24"/>
              </w:rPr>
            </m:ctrlPr>
          </m:sSubPr>
          <m:e>
            <m:r>
              <w:rPr>
                <w:rFonts w:ascii="Cambria Math" w:eastAsia="宋体" w:hAnsi="Cambria Math"/>
                <w:sz w:val="24"/>
              </w:rPr>
              <m:t>l</m:t>
            </m:r>
          </m:e>
          <m:sub>
            <m:r>
              <w:rPr>
                <w:rFonts w:ascii="Cambria Math" w:eastAsia="宋体" w:hAnsi="Cambria Math"/>
                <w:sz w:val="24"/>
              </w:rPr>
              <m:t>d</m:t>
            </m:r>
          </m:sub>
        </m:sSub>
      </m:oMath>
      <w:r w:rsidR="004F3ED3">
        <w:rPr>
          <w:rFonts w:ascii="Cambria Math" w:eastAsia="宋体" w:hAnsi="Cambria Math" w:hint="eastAsia"/>
          <w:i/>
          <w:sz w:val="24"/>
        </w:rPr>
        <w:t>——</w:t>
      </w:r>
      <w:r w:rsidR="004F3ED3">
        <w:rPr>
          <w:rFonts w:ascii="Cambria Math" w:eastAsia="宋体" w:hAnsi="Cambria Math" w:hint="eastAsia"/>
          <w:iCs/>
          <w:sz w:val="24"/>
        </w:rPr>
        <w:t>路表的设计弯沉值</w:t>
      </w:r>
      <w:r w:rsidR="004F3ED3">
        <w:rPr>
          <w:rFonts w:ascii="Times New Roman" w:eastAsia="宋体" w:hAnsi="Times New Roman" w:cs="Times New Roman" w:hint="eastAsia"/>
          <w:iCs/>
          <w:sz w:val="24"/>
        </w:rPr>
        <w:t>（</w:t>
      </w:r>
      <w:r w:rsidR="004F3ED3">
        <w:rPr>
          <w:rFonts w:ascii="Times New Roman" w:eastAsia="宋体" w:hAnsi="Times New Roman" w:cs="Times New Roman"/>
          <w:iCs/>
          <w:sz w:val="24"/>
        </w:rPr>
        <w:t>0.01mm</w:t>
      </w:r>
      <w:r w:rsidR="004F3ED3">
        <w:rPr>
          <w:rFonts w:ascii="Times New Roman" w:eastAsia="宋体" w:hAnsi="Times New Roman" w:cs="Times New Roman" w:hint="eastAsia"/>
          <w:iCs/>
          <w:sz w:val="24"/>
        </w:rPr>
        <w:t>）。</w:t>
      </w:r>
    </w:p>
    <w:p w:rsidR="00436C96" w:rsidRDefault="004F3ED3">
      <w:pPr>
        <w:spacing w:line="360" w:lineRule="auto"/>
        <w:ind w:firstLineChars="200" w:firstLine="480"/>
        <w:jc w:val="left"/>
        <w:rPr>
          <w:rFonts w:ascii="Times New Roman" w:eastAsia="宋体" w:hAnsi="Times New Roman"/>
          <w:sz w:val="24"/>
        </w:rPr>
      </w:pPr>
      <w:r>
        <w:rPr>
          <w:rFonts w:ascii="Times New Roman" w:eastAsia="宋体" w:hAnsi="Times New Roman"/>
          <w:sz w:val="24"/>
        </w:rPr>
        <w:t>2</w:t>
      </w:r>
      <w:r>
        <w:rPr>
          <w:rFonts w:ascii="Times New Roman" w:eastAsia="宋体" w:hAnsi="Times New Roman" w:hint="eastAsia"/>
          <w:sz w:val="24"/>
        </w:rPr>
        <w:t>）</w:t>
      </w:r>
      <w:r>
        <w:rPr>
          <w:rFonts w:ascii="Cambria Math" w:eastAsia="宋体" w:hAnsi="Cambria Math" w:cs="宋体" w:hint="eastAsia"/>
          <w:sz w:val="24"/>
          <w:szCs w:val="24"/>
        </w:rPr>
        <w:t>沥青层最大剪应力</w:t>
      </w:r>
      <m:oMath>
        <m:sSub>
          <m:sSubPr>
            <m:ctrlPr>
              <w:rPr>
                <w:rFonts w:ascii="Cambria Math" w:eastAsia="宋体" w:hAnsi="Cambria Math" w:cs="宋体"/>
                <w:i/>
                <w:sz w:val="24"/>
                <w:szCs w:val="24"/>
              </w:rPr>
            </m:ctrlPr>
          </m:sSubPr>
          <m:e>
            <m:r>
              <w:rPr>
                <w:rFonts w:ascii="Cambria Math" w:eastAsia="宋体" w:hAnsi="Cambria Math" w:cs="宋体"/>
                <w:sz w:val="24"/>
                <w:szCs w:val="24"/>
              </w:rPr>
              <m:t>τ</m:t>
            </m:r>
          </m:e>
          <m:sub>
            <m:r>
              <w:rPr>
                <w:rFonts w:ascii="Cambria Math" w:eastAsia="宋体" w:hAnsi="Cambria Math" w:cs="宋体"/>
                <w:sz w:val="24"/>
                <w:szCs w:val="24"/>
              </w:rPr>
              <m:t>m</m:t>
            </m:r>
          </m:sub>
        </m:sSub>
      </m:oMath>
      <w:r>
        <w:rPr>
          <w:rFonts w:ascii="Cambria Math" w:eastAsia="宋体" w:hAnsi="Cambria Math" w:cs="宋体" w:hint="eastAsia"/>
          <w:sz w:val="24"/>
          <w:szCs w:val="24"/>
        </w:rPr>
        <w:t>应小于或等于该层材料的容许抗剪强度</w:t>
      </w:r>
      <m:oMath>
        <m:d>
          <m:dPr>
            <m:begChr m:val="["/>
            <m:endChr m:val="]"/>
            <m:ctrlPr>
              <w:rPr>
                <w:rFonts w:ascii="Cambria Math" w:eastAsia="宋体" w:hAnsi="Cambria Math" w:cs="宋体"/>
                <w:i/>
                <w:sz w:val="24"/>
                <w:szCs w:val="24"/>
              </w:rPr>
            </m:ctrlPr>
          </m:dPr>
          <m:e>
            <m:sSub>
              <m:sSubPr>
                <m:ctrlPr>
                  <w:rPr>
                    <w:rFonts w:ascii="Cambria Math" w:eastAsia="宋体" w:hAnsi="Cambria Math" w:cs="宋体"/>
                    <w:i/>
                    <w:sz w:val="24"/>
                    <w:szCs w:val="24"/>
                  </w:rPr>
                </m:ctrlPr>
              </m:sSubPr>
              <m:e>
                <m:r>
                  <w:rPr>
                    <w:rFonts w:ascii="Cambria Math" w:eastAsia="宋体" w:hAnsi="Cambria Math" w:cs="宋体"/>
                    <w:sz w:val="24"/>
                    <w:szCs w:val="24"/>
                  </w:rPr>
                  <m:t>τ</m:t>
                </m:r>
              </m:e>
              <m:sub>
                <m:r>
                  <m:rPr>
                    <m:sty m:val="p"/>
                  </m:rPr>
                  <w:rPr>
                    <w:rFonts w:ascii="Cambria Math" w:eastAsia="宋体" w:hAnsi="Cambria Math" w:cs="宋体"/>
                    <w:sz w:val="24"/>
                    <w:szCs w:val="24"/>
                  </w:rPr>
                  <m:t>R</m:t>
                </m:r>
              </m:sub>
            </m:sSub>
          </m:e>
        </m:d>
      </m:oMath>
      <w:r>
        <w:rPr>
          <w:rFonts w:ascii="Cambria Math" w:eastAsia="宋体" w:hAnsi="Cambria Math" w:cs="宋体" w:hint="eastAsia"/>
          <w:sz w:val="24"/>
          <w:szCs w:val="24"/>
        </w:rPr>
        <w:t>，以防止路面出现车辙、波浪、挤推等损坏，应符合下式要求：</w:t>
      </w:r>
    </w:p>
    <w:p w:rsidR="00436C96" w:rsidRDefault="003D1B1F">
      <w:pPr>
        <w:spacing w:line="360" w:lineRule="auto"/>
        <w:jc w:val="right"/>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γ</m:t>
            </m:r>
          </m:e>
          <m:sub>
            <m:r>
              <w:rPr>
                <w:rFonts w:ascii="Cambria Math" w:eastAsia="宋体" w:hAnsi="Cambria Math" w:cs="宋体"/>
                <w:sz w:val="24"/>
                <w:szCs w:val="24"/>
              </w:rPr>
              <m:t>a</m:t>
            </m:r>
          </m:sub>
        </m:sSub>
        <m:sSub>
          <m:sSubPr>
            <m:ctrlPr>
              <w:rPr>
                <w:rFonts w:ascii="Cambria Math" w:eastAsia="宋体" w:hAnsi="Cambria Math"/>
                <w:i/>
                <w:sz w:val="24"/>
              </w:rPr>
            </m:ctrlPr>
          </m:sSubPr>
          <m:e>
            <m:r>
              <w:rPr>
                <w:rFonts w:ascii="Cambria Math" w:eastAsia="宋体" w:hAnsi="Cambria Math"/>
                <w:sz w:val="24"/>
              </w:rPr>
              <m:t>τ</m:t>
            </m:r>
          </m:e>
          <m:sub>
            <m:r>
              <w:rPr>
                <w:rFonts w:ascii="Cambria Math" w:eastAsia="宋体" w:hAnsi="Cambria Math"/>
                <w:sz w:val="24"/>
              </w:rPr>
              <m:t>m</m:t>
            </m:r>
          </m:sub>
        </m:sSub>
        <m:r>
          <w:rPr>
            <w:rFonts w:ascii="Cambria Math" w:eastAsia="宋体" w:hAnsi="Cambria Math" w:cs="宋体" w:hint="eastAsia"/>
            <w:sz w:val="24"/>
            <w:szCs w:val="24"/>
          </w:rPr>
          <m:t>≤</m:t>
        </m:r>
        <m:d>
          <m:dPr>
            <m:begChr m:val="["/>
            <m:endChr m:val="]"/>
            <m:ctrlPr>
              <w:rPr>
                <w:rFonts w:ascii="Cambria Math" w:eastAsia="宋体" w:hAnsi="Cambria Math"/>
                <w:i/>
                <w:sz w:val="24"/>
              </w:rPr>
            </m:ctrlPr>
          </m:dPr>
          <m:e>
            <m:sSub>
              <m:sSubPr>
                <m:ctrlPr>
                  <w:rPr>
                    <w:rFonts w:ascii="Cambria Math" w:eastAsia="宋体" w:hAnsi="Cambria Math"/>
                    <w:i/>
                    <w:sz w:val="24"/>
                  </w:rPr>
                </m:ctrlPr>
              </m:sSubPr>
              <m:e>
                <m:r>
                  <w:rPr>
                    <w:rFonts w:ascii="Cambria Math" w:eastAsia="宋体" w:hAnsi="Cambria Math"/>
                    <w:sz w:val="24"/>
                  </w:rPr>
                  <m:t>τ</m:t>
                </m:r>
              </m:e>
              <m:sub>
                <m:r>
                  <w:rPr>
                    <w:rFonts w:ascii="Cambria Math" w:eastAsia="宋体" w:hAnsi="Cambria Math"/>
                    <w:sz w:val="24"/>
                  </w:rPr>
                  <m:t>R</m:t>
                </m:r>
              </m:sub>
            </m:sSub>
          </m:e>
        </m:d>
      </m:oMath>
      <w:r w:rsidR="004F3ED3">
        <w:rPr>
          <w:rFonts w:ascii="Cambria Math" w:eastAsia="宋体" w:hAnsi="Cambria Math" w:cs="宋体"/>
          <w:sz w:val="24"/>
          <w:szCs w:val="24"/>
        </w:rPr>
        <w:t xml:space="preserve">                       </w:t>
      </w:r>
      <w:r w:rsidR="004F3ED3">
        <w:rPr>
          <w:rFonts w:ascii="Cambria Math" w:eastAsia="宋体" w:hAnsi="Cambria Math" w:cs="宋体" w:hint="eastAsia"/>
          <w:sz w:val="24"/>
          <w:szCs w:val="24"/>
        </w:rPr>
        <w:t>（</w:t>
      </w:r>
      <w:r w:rsidR="004F3ED3">
        <w:rPr>
          <w:rFonts w:ascii="Times New Roman" w:eastAsia="宋体" w:hAnsi="Times New Roman" w:cs="Times New Roman"/>
          <w:sz w:val="24"/>
          <w:szCs w:val="24"/>
        </w:rPr>
        <w:t>5.3</w:t>
      </w:r>
      <w:r w:rsidR="004F3ED3">
        <w:rPr>
          <w:rFonts w:ascii="Cambria Math" w:eastAsia="宋体" w:hAnsi="Cambria Math" w:cs="宋体" w:hint="eastAsia"/>
          <w:sz w:val="24"/>
          <w:szCs w:val="24"/>
        </w:rPr>
        <w:t>）</w:t>
      </w:r>
    </w:p>
    <w:p w:rsidR="00436C96" w:rsidRDefault="004F3ED3">
      <w:pPr>
        <w:spacing w:line="360" w:lineRule="auto"/>
        <w:ind w:firstLineChars="200" w:firstLine="480"/>
        <w:rPr>
          <w:rFonts w:ascii="Cambria Math" w:eastAsia="宋体" w:hAnsi="Cambria Math" w:cs="宋体"/>
          <w:sz w:val="24"/>
          <w:szCs w:val="24"/>
        </w:rPr>
      </w:pPr>
      <w:r>
        <w:rPr>
          <w:rFonts w:ascii="Cambria Math" w:eastAsia="宋体" w:hAnsi="Cambria Math" w:cs="宋体" w:hint="eastAsia"/>
          <w:sz w:val="24"/>
          <w:szCs w:val="24"/>
        </w:rPr>
        <w:t>式中：</w:t>
      </w:r>
    </w:p>
    <w:p w:rsidR="00436C96" w:rsidRDefault="003D1B1F">
      <w:pPr>
        <w:spacing w:line="360" w:lineRule="auto"/>
        <w:ind w:firstLineChars="200" w:firstLine="480"/>
        <w:rPr>
          <w:rFonts w:ascii="Times New Roman" w:eastAsia="宋体" w:hAnsi="Times New Roman" w:cs="Times New Roman"/>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τ</m:t>
            </m:r>
          </m:e>
          <m:sub>
            <m:r>
              <m:rPr>
                <m:sty m:val="p"/>
              </m:rPr>
              <w:rPr>
                <w:rFonts w:ascii="Cambria Math" w:eastAsia="宋体" w:hAnsi="Cambria Math" w:cs="宋体"/>
                <w:sz w:val="24"/>
                <w:szCs w:val="24"/>
              </w:rPr>
              <m:t>m</m:t>
            </m:r>
          </m:sub>
        </m:sSub>
      </m:oMath>
      <w:r w:rsidR="004F3ED3">
        <w:rPr>
          <w:rFonts w:ascii="Cambria Math" w:eastAsia="宋体" w:hAnsi="Cambria Math" w:cs="宋体" w:hint="eastAsia"/>
          <w:sz w:val="24"/>
          <w:szCs w:val="24"/>
        </w:rPr>
        <w:t>——沥青面层计算的最大剪应力</w:t>
      </w:r>
      <w:r w:rsidR="004F3ED3">
        <w:rPr>
          <w:rFonts w:ascii="Times New Roman" w:eastAsia="宋体" w:hAnsi="Times New Roman" w:cs="Times New Roman" w:hint="eastAsia"/>
          <w:sz w:val="24"/>
          <w:szCs w:val="24"/>
        </w:rPr>
        <w:t>（</w:t>
      </w:r>
      <w:r w:rsidR="004F3ED3">
        <w:rPr>
          <w:rFonts w:ascii="Times New Roman" w:eastAsia="宋体" w:hAnsi="Times New Roman" w:cs="Times New Roman"/>
          <w:sz w:val="24"/>
          <w:szCs w:val="24"/>
        </w:rPr>
        <w:t>MPa</w:t>
      </w:r>
      <w:r w:rsidR="004F3ED3">
        <w:rPr>
          <w:rFonts w:ascii="Times New Roman" w:eastAsia="宋体" w:hAnsi="Times New Roman" w:cs="Times New Roman" w:hint="eastAsia"/>
          <w:sz w:val="24"/>
          <w:szCs w:val="24"/>
        </w:rPr>
        <w:t>）；</w:t>
      </w:r>
    </w:p>
    <w:p w:rsidR="00436C96" w:rsidRDefault="003D1B1F">
      <w:pPr>
        <w:spacing w:line="360" w:lineRule="auto"/>
        <w:ind w:firstLineChars="200" w:firstLine="480"/>
        <w:rPr>
          <w:rFonts w:ascii="Cambria Math" w:eastAsia="宋体" w:hAnsi="Cambria Math" w:cs="宋体"/>
          <w:sz w:val="24"/>
          <w:szCs w:val="24"/>
        </w:rPr>
      </w:pPr>
      <m:oMath>
        <m:d>
          <m:dPr>
            <m:begChr m:val="["/>
            <m:endChr m:val="]"/>
            <m:ctrlPr>
              <w:rPr>
                <w:rFonts w:ascii="Cambria Math" w:eastAsia="宋体" w:hAnsi="Cambria Math" w:cs="宋体"/>
                <w:i/>
                <w:sz w:val="24"/>
              </w:rPr>
            </m:ctrlPr>
          </m:dPr>
          <m:e>
            <m:sSub>
              <m:sSubPr>
                <m:ctrlPr>
                  <w:rPr>
                    <w:rFonts w:ascii="Cambria Math" w:eastAsia="宋体" w:hAnsi="Cambria Math" w:cs="宋体"/>
                    <w:i/>
                    <w:sz w:val="24"/>
                  </w:rPr>
                </m:ctrlPr>
              </m:sSubPr>
              <m:e>
                <m:r>
                  <w:rPr>
                    <w:rFonts w:ascii="Cambria Math" w:eastAsia="宋体" w:hAnsi="Cambria Math" w:cs="宋体"/>
                    <w:sz w:val="24"/>
                  </w:rPr>
                  <m:t>τ</m:t>
                </m:r>
              </m:e>
              <m:sub>
                <m:r>
                  <m:rPr>
                    <m:sty m:val="p"/>
                  </m:rPr>
                  <w:rPr>
                    <w:rFonts w:ascii="Cambria Math" w:eastAsia="宋体" w:hAnsi="Cambria Math" w:cs="宋体"/>
                    <w:sz w:val="24"/>
                  </w:rPr>
                  <m:t>R</m:t>
                </m:r>
              </m:sub>
            </m:sSub>
          </m:e>
        </m:d>
      </m:oMath>
      <w:r w:rsidR="004F3ED3">
        <w:rPr>
          <w:rFonts w:ascii="Cambria Math" w:eastAsia="宋体" w:hAnsi="Cambria Math" w:cs="宋体" w:hint="eastAsia"/>
          <w:sz w:val="24"/>
        </w:rPr>
        <w:t>——</w:t>
      </w:r>
      <w:r w:rsidR="004F3ED3">
        <w:rPr>
          <w:rFonts w:ascii="Cambria Math" w:eastAsia="宋体" w:hAnsi="Cambria Math" w:cs="宋体" w:hint="eastAsia"/>
          <w:sz w:val="24"/>
          <w:szCs w:val="24"/>
        </w:rPr>
        <w:t>沥青面层材料的容许抗剪强度</w:t>
      </w:r>
      <w:r w:rsidR="004F3ED3">
        <w:rPr>
          <w:rFonts w:ascii="Times New Roman" w:eastAsia="宋体" w:hAnsi="Times New Roman" w:cs="Times New Roman" w:hint="eastAsia"/>
          <w:sz w:val="24"/>
          <w:szCs w:val="24"/>
        </w:rPr>
        <w:t>（</w:t>
      </w:r>
      <w:r w:rsidR="004F3ED3">
        <w:rPr>
          <w:rFonts w:ascii="Times New Roman" w:eastAsia="宋体" w:hAnsi="Times New Roman" w:cs="Times New Roman"/>
          <w:sz w:val="24"/>
          <w:szCs w:val="24"/>
        </w:rPr>
        <w:t>MPa</w:t>
      </w:r>
      <w:r w:rsidR="004F3ED3">
        <w:rPr>
          <w:rFonts w:ascii="Times New Roman" w:eastAsia="宋体" w:hAnsi="Times New Roman" w:cs="Times New Roman" w:hint="eastAsia"/>
          <w:sz w:val="24"/>
          <w:szCs w:val="24"/>
        </w:rPr>
        <w:t>）。</w:t>
      </w:r>
    </w:p>
    <w:p w:rsidR="00436C96" w:rsidRDefault="004F3ED3">
      <w:pPr>
        <w:spacing w:line="360" w:lineRule="auto"/>
        <w:ind w:firstLineChars="200" w:firstLine="480"/>
        <w:jc w:val="left"/>
        <w:rPr>
          <w:rFonts w:ascii="Times New Roman" w:eastAsia="宋体" w:hAnsi="Times New Roman"/>
          <w:sz w:val="24"/>
        </w:rPr>
      </w:pPr>
      <w:r>
        <w:rPr>
          <w:rFonts w:ascii="Times New Roman" w:eastAsia="宋体" w:hAnsi="Times New Roman"/>
          <w:sz w:val="24"/>
        </w:rPr>
        <w:t>3</w:t>
      </w:r>
      <w:r>
        <w:rPr>
          <w:rFonts w:ascii="Times New Roman" w:eastAsia="宋体" w:hAnsi="Times New Roman" w:hint="eastAsia"/>
          <w:sz w:val="24"/>
        </w:rPr>
        <w:t>）</w:t>
      </w:r>
      <w:r>
        <w:rPr>
          <w:rFonts w:ascii="Cambria Math" w:eastAsia="宋体" w:hAnsi="Cambria Math" w:cs="宋体" w:hint="eastAsia"/>
          <w:sz w:val="24"/>
          <w:szCs w:val="24"/>
        </w:rPr>
        <w:t>沥青层层底计算的最大拉应变</w:t>
      </w:r>
      <m:oMath>
        <m:sSub>
          <m:sSubPr>
            <m:ctrlPr>
              <w:rPr>
                <w:rFonts w:ascii="Cambria Math" w:eastAsia="宋体" w:hAnsi="Cambria Math" w:cs="宋体"/>
                <w:i/>
                <w:sz w:val="24"/>
                <w:szCs w:val="24"/>
              </w:rPr>
            </m:ctrlPr>
          </m:sSubPr>
          <m:e>
            <m:r>
              <w:rPr>
                <w:rFonts w:ascii="Cambria Math" w:eastAsia="宋体" w:hAnsi="Cambria Math" w:cs="宋体"/>
                <w:sz w:val="24"/>
                <w:szCs w:val="24"/>
              </w:rPr>
              <m:t>ε</m:t>
            </m:r>
          </m:e>
          <m:sub>
            <m:r>
              <w:rPr>
                <w:rFonts w:ascii="Cambria Math" w:eastAsia="宋体" w:hAnsi="Cambria Math" w:cs="宋体"/>
                <w:sz w:val="24"/>
                <w:szCs w:val="24"/>
              </w:rPr>
              <m:t>t</m:t>
            </m:r>
          </m:sub>
        </m:sSub>
      </m:oMath>
      <w:r>
        <w:rPr>
          <w:rFonts w:ascii="Cambria Math" w:eastAsia="宋体" w:hAnsi="Cambria Math" w:cs="宋体" w:hint="eastAsia"/>
          <w:sz w:val="24"/>
          <w:szCs w:val="24"/>
        </w:rPr>
        <w:t>应小于或等于材料的容许拉应变</w:t>
      </w:r>
      <m:oMath>
        <m:d>
          <m:dPr>
            <m:begChr m:val="["/>
            <m:endChr m:val="]"/>
            <m:ctrlPr>
              <w:rPr>
                <w:rFonts w:ascii="Cambria Math" w:eastAsia="宋体" w:hAnsi="Cambria Math" w:cs="宋体"/>
                <w:i/>
                <w:sz w:val="24"/>
                <w:szCs w:val="24"/>
              </w:rPr>
            </m:ctrlPr>
          </m:dPr>
          <m:e>
            <m:sSub>
              <m:sSubPr>
                <m:ctrlPr>
                  <w:rPr>
                    <w:rFonts w:ascii="Cambria Math" w:eastAsia="宋体" w:hAnsi="Cambria Math" w:cs="宋体"/>
                    <w:i/>
                    <w:sz w:val="24"/>
                    <w:szCs w:val="24"/>
                  </w:rPr>
                </m:ctrlPr>
              </m:sSubPr>
              <m:e>
                <m:r>
                  <w:rPr>
                    <w:rFonts w:ascii="Cambria Math" w:eastAsia="宋体" w:hAnsi="Cambria Math" w:cs="宋体"/>
                    <w:sz w:val="24"/>
                    <w:szCs w:val="24"/>
                  </w:rPr>
                  <m:t>ε</m:t>
                </m:r>
              </m:e>
              <m:sub>
                <m:r>
                  <m:rPr>
                    <m:sty m:val="p"/>
                  </m:rPr>
                  <w:rPr>
                    <w:rFonts w:ascii="Cambria Math" w:eastAsia="宋体" w:hAnsi="Cambria Math" w:cs="宋体"/>
                    <w:sz w:val="24"/>
                    <w:szCs w:val="24"/>
                  </w:rPr>
                  <m:t>R</m:t>
                </m:r>
              </m:sub>
            </m:sSub>
          </m:e>
        </m:d>
      </m:oMath>
      <w:r>
        <w:rPr>
          <w:rFonts w:ascii="Cambria Math" w:eastAsia="宋体" w:hAnsi="Cambria Math" w:cs="宋体" w:hint="eastAsia"/>
          <w:sz w:val="24"/>
          <w:szCs w:val="24"/>
        </w:rPr>
        <w:t>，以防止沥青层疲劳开裂，应符合下式要求：</w:t>
      </w:r>
    </w:p>
    <w:p w:rsidR="00436C96" w:rsidRDefault="003D1B1F">
      <w:pPr>
        <w:spacing w:line="360" w:lineRule="auto"/>
        <w:jc w:val="right"/>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γ</m:t>
            </m:r>
          </m:e>
          <m:sub>
            <m:r>
              <w:rPr>
                <w:rFonts w:ascii="Cambria Math" w:eastAsia="宋体" w:hAnsi="Cambria Math" w:cs="宋体"/>
                <w:sz w:val="24"/>
                <w:szCs w:val="24"/>
              </w:rPr>
              <m:t>a</m:t>
            </m:r>
          </m:sub>
        </m:sSub>
        <m:sSub>
          <m:sSubPr>
            <m:ctrlPr>
              <w:rPr>
                <w:rFonts w:ascii="Cambria Math" w:eastAsia="宋体" w:hAnsi="Cambria Math"/>
                <w:i/>
                <w:sz w:val="24"/>
              </w:rPr>
            </m:ctrlPr>
          </m:sSubPr>
          <m:e>
            <m:r>
              <w:rPr>
                <w:rFonts w:ascii="Cambria Math" w:eastAsia="宋体" w:hAnsi="Cambria Math"/>
                <w:sz w:val="24"/>
              </w:rPr>
              <m:t>ε</m:t>
            </m:r>
          </m:e>
          <m:sub>
            <m:r>
              <w:rPr>
                <w:rFonts w:ascii="Cambria Math" w:eastAsia="宋体" w:hAnsi="Cambria Math"/>
                <w:sz w:val="24"/>
              </w:rPr>
              <m:t>t</m:t>
            </m:r>
          </m:sub>
        </m:sSub>
        <m:r>
          <w:rPr>
            <w:rFonts w:ascii="Cambria Math" w:eastAsia="宋体" w:hAnsi="Cambria Math" w:cs="宋体" w:hint="eastAsia"/>
            <w:sz w:val="24"/>
            <w:szCs w:val="24"/>
          </w:rPr>
          <m:t>≤</m:t>
        </m:r>
        <m:d>
          <m:dPr>
            <m:begChr m:val="["/>
            <m:endChr m:val="]"/>
            <m:ctrlPr>
              <w:rPr>
                <w:rFonts w:ascii="Cambria Math" w:eastAsia="宋体" w:hAnsi="Cambria Math"/>
                <w:i/>
                <w:sz w:val="24"/>
              </w:rPr>
            </m:ctrlPr>
          </m:dPr>
          <m:e>
            <m:sSub>
              <m:sSubPr>
                <m:ctrlPr>
                  <w:rPr>
                    <w:rFonts w:ascii="Cambria Math" w:eastAsia="宋体" w:hAnsi="Cambria Math"/>
                    <w:i/>
                    <w:sz w:val="24"/>
                  </w:rPr>
                </m:ctrlPr>
              </m:sSubPr>
              <m:e>
                <m:r>
                  <w:rPr>
                    <w:rFonts w:ascii="Cambria Math" w:eastAsia="宋体" w:hAnsi="Cambria Math"/>
                    <w:sz w:val="24"/>
                  </w:rPr>
                  <m:t>ε</m:t>
                </m:r>
              </m:e>
              <m:sub>
                <m:r>
                  <w:rPr>
                    <w:rFonts w:ascii="Cambria Math" w:eastAsia="宋体" w:hAnsi="Cambria Math"/>
                    <w:sz w:val="24"/>
                  </w:rPr>
                  <m:t>R</m:t>
                </m:r>
              </m:sub>
            </m:sSub>
          </m:e>
        </m:d>
      </m:oMath>
      <w:r w:rsidR="004F3ED3">
        <w:rPr>
          <w:rFonts w:ascii="Cambria Math" w:eastAsia="宋体" w:hAnsi="Cambria Math" w:cs="宋体"/>
          <w:sz w:val="24"/>
          <w:szCs w:val="24"/>
        </w:rPr>
        <w:t xml:space="preserve">                       </w:t>
      </w:r>
      <w:r w:rsidR="004F3ED3">
        <w:rPr>
          <w:rFonts w:ascii="Cambria Math" w:eastAsia="宋体" w:hAnsi="Cambria Math" w:cs="宋体" w:hint="eastAsia"/>
          <w:sz w:val="24"/>
          <w:szCs w:val="24"/>
        </w:rPr>
        <w:t>（</w:t>
      </w:r>
      <w:r w:rsidR="004F3ED3">
        <w:rPr>
          <w:rFonts w:ascii="Times New Roman" w:eastAsia="宋体" w:hAnsi="Times New Roman" w:cs="Times New Roman"/>
          <w:sz w:val="24"/>
          <w:szCs w:val="24"/>
        </w:rPr>
        <w:t>5.4</w:t>
      </w:r>
      <w:r w:rsidR="004F3ED3">
        <w:rPr>
          <w:rFonts w:ascii="Cambria Math" w:eastAsia="宋体" w:hAnsi="Cambria Math" w:cs="宋体" w:hint="eastAsia"/>
          <w:sz w:val="24"/>
          <w:szCs w:val="24"/>
        </w:rPr>
        <w:t>）</w:t>
      </w:r>
    </w:p>
    <w:p w:rsidR="00436C96" w:rsidRDefault="004F3ED3">
      <w:pPr>
        <w:spacing w:line="360" w:lineRule="auto"/>
        <w:ind w:firstLineChars="200" w:firstLine="480"/>
        <w:rPr>
          <w:rFonts w:ascii="Cambria Math" w:eastAsia="宋体" w:hAnsi="Cambria Math" w:cs="宋体"/>
          <w:sz w:val="24"/>
          <w:szCs w:val="24"/>
        </w:rPr>
      </w:pPr>
      <w:r>
        <w:rPr>
          <w:rFonts w:ascii="Cambria Math" w:eastAsia="宋体" w:hAnsi="Cambria Math" w:cs="宋体" w:hint="eastAsia"/>
          <w:sz w:val="24"/>
          <w:szCs w:val="24"/>
        </w:rPr>
        <w:t>式中：</w:t>
      </w:r>
    </w:p>
    <w:p w:rsidR="00436C96" w:rsidRDefault="003D1B1F">
      <w:pPr>
        <w:spacing w:line="360" w:lineRule="auto"/>
        <w:ind w:firstLineChars="200" w:firstLine="480"/>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ε</m:t>
            </m:r>
          </m:e>
          <m:sub>
            <m:r>
              <m:rPr>
                <m:sty m:val="p"/>
              </m:rPr>
              <w:rPr>
                <w:rFonts w:ascii="Cambria Math" w:eastAsia="宋体" w:hAnsi="Cambria Math" w:cs="宋体"/>
                <w:sz w:val="24"/>
                <w:szCs w:val="24"/>
              </w:rPr>
              <m:t>t</m:t>
            </m:r>
          </m:sub>
        </m:sSub>
      </m:oMath>
      <w:r w:rsidR="004F3ED3">
        <w:rPr>
          <w:rFonts w:ascii="Cambria Math" w:eastAsia="宋体" w:hAnsi="Cambria Math" w:cs="宋体" w:hint="eastAsia"/>
          <w:sz w:val="24"/>
          <w:szCs w:val="24"/>
        </w:rPr>
        <w:t>——柔性基层沥青层层底计算的最大拉应变；</w:t>
      </w:r>
    </w:p>
    <w:p w:rsidR="00436C96" w:rsidRDefault="003D1B1F">
      <w:pPr>
        <w:spacing w:line="360" w:lineRule="auto"/>
        <w:ind w:firstLineChars="200" w:firstLine="480"/>
        <w:jc w:val="left"/>
        <w:rPr>
          <w:rFonts w:ascii="Cambria Math" w:eastAsia="宋体" w:hAnsi="Cambria Math" w:cs="宋体"/>
          <w:sz w:val="24"/>
          <w:szCs w:val="24"/>
        </w:rPr>
      </w:pPr>
      <m:oMath>
        <m:d>
          <m:dPr>
            <m:begChr m:val="["/>
            <m:endChr m:val="]"/>
            <m:ctrlPr>
              <w:rPr>
                <w:rFonts w:ascii="Cambria Math" w:eastAsia="宋体" w:hAnsi="Cambria Math" w:cs="宋体"/>
                <w:i/>
                <w:sz w:val="24"/>
              </w:rPr>
            </m:ctrlPr>
          </m:dPr>
          <m:e>
            <m:sSub>
              <m:sSubPr>
                <m:ctrlPr>
                  <w:rPr>
                    <w:rFonts w:ascii="Cambria Math" w:eastAsia="宋体" w:hAnsi="Cambria Math" w:cs="宋体"/>
                    <w:i/>
                    <w:sz w:val="24"/>
                  </w:rPr>
                </m:ctrlPr>
              </m:sSubPr>
              <m:e>
                <m:r>
                  <w:rPr>
                    <w:rFonts w:ascii="Cambria Math" w:eastAsia="宋体" w:hAnsi="Cambria Math" w:cs="宋体"/>
                    <w:sz w:val="24"/>
                  </w:rPr>
                  <m:t>ε</m:t>
                </m:r>
              </m:e>
              <m:sub>
                <m:r>
                  <m:rPr>
                    <m:sty m:val="p"/>
                  </m:rPr>
                  <w:rPr>
                    <w:rFonts w:ascii="Cambria Math" w:eastAsia="宋体" w:hAnsi="Cambria Math" w:cs="宋体"/>
                    <w:sz w:val="24"/>
                  </w:rPr>
                  <m:t>R</m:t>
                </m:r>
              </m:sub>
            </m:sSub>
          </m:e>
        </m:d>
      </m:oMath>
      <w:r w:rsidR="004F3ED3">
        <w:rPr>
          <w:rFonts w:ascii="Cambria Math" w:eastAsia="宋体" w:hAnsi="Cambria Math" w:cs="宋体" w:hint="eastAsia"/>
          <w:sz w:val="24"/>
        </w:rPr>
        <w:t>——</w:t>
      </w:r>
      <w:r w:rsidR="004F3ED3">
        <w:rPr>
          <w:rFonts w:ascii="Cambria Math" w:eastAsia="宋体" w:hAnsi="Cambria Math" w:cs="宋体" w:hint="eastAsia"/>
          <w:sz w:val="24"/>
          <w:szCs w:val="24"/>
        </w:rPr>
        <w:t>沥青层材料的容许拉应变。</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lastRenderedPageBreak/>
        <w:t xml:space="preserve">7  </w:t>
      </w:r>
      <w:r>
        <w:rPr>
          <w:rFonts w:ascii="Times New Roman" w:eastAsia="宋体" w:hAnsi="Times New Roman" w:hint="eastAsia"/>
          <w:bCs/>
          <w:sz w:val="24"/>
          <w:lang w:val="zh-CN"/>
        </w:rPr>
        <w:t>沥青面层的设计标准应符合下列规定：</w:t>
      </w:r>
    </w:p>
    <w:p w:rsidR="00436C96" w:rsidRDefault="004F3ED3">
      <w:pPr>
        <w:spacing w:line="360" w:lineRule="auto"/>
        <w:ind w:firstLineChars="200" w:firstLine="480"/>
        <w:jc w:val="left"/>
        <w:rPr>
          <w:rFonts w:ascii="Times New Roman" w:eastAsia="宋体" w:hAnsi="Times New Roman"/>
          <w:sz w:val="24"/>
        </w:rPr>
      </w:pPr>
      <w:r>
        <w:rPr>
          <w:rFonts w:ascii="Times New Roman" w:eastAsia="宋体" w:hAnsi="Times New Roman"/>
          <w:sz w:val="24"/>
        </w:rPr>
        <w:t>1</w:t>
      </w:r>
      <w:r>
        <w:rPr>
          <w:rFonts w:ascii="Times New Roman" w:eastAsia="宋体" w:hAnsi="Times New Roman" w:hint="eastAsia"/>
          <w:sz w:val="24"/>
        </w:rPr>
        <w:t>）</w:t>
      </w:r>
      <w:r>
        <w:rPr>
          <w:rFonts w:ascii="Cambria Math" w:eastAsia="宋体" w:hAnsi="Cambria Math" w:cs="宋体" w:hint="eastAsia"/>
          <w:sz w:val="24"/>
          <w:szCs w:val="24"/>
        </w:rPr>
        <w:t>沥青路面路表设计弯沉值</w:t>
      </w:r>
      <m:oMath>
        <m:sSub>
          <m:sSubPr>
            <m:ctrlPr>
              <w:rPr>
                <w:rFonts w:ascii="Cambria Math" w:eastAsia="宋体" w:hAnsi="Cambria Math" w:cs="宋体"/>
                <w:i/>
                <w:sz w:val="24"/>
                <w:szCs w:val="24"/>
              </w:rPr>
            </m:ctrlPr>
          </m:sSubPr>
          <m:e>
            <m:r>
              <w:rPr>
                <w:rFonts w:ascii="Cambria Math" w:eastAsia="宋体" w:hAnsi="Cambria Math" w:cs="宋体"/>
                <w:sz w:val="24"/>
                <w:szCs w:val="24"/>
              </w:rPr>
              <m:t xml:space="preserve"> l</m:t>
            </m:r>
          </m:e>
          <m:sub>
            <m:r>
              <w:rPr>
                <w:rFonts w:ascii="Cambria Math" w:eastAsia="宋体" w:hAnsi="Cambria Math" w:cs="宋体"/>
                <w:sz w:val="24"/>
                <w:szCs w:val="24"/>
              </w:rPr>
              <m:t xml:space="preserve">d </m:t>
            </m:r>
          </m:sub>
        </m:sSub>
      </m:oMath>
      <w:r>
        <w:rPr>
          <w:rFonts w:ascii="Cambria Math" w:eastAsia="宋体" w:hAnsi="Cambria Math" w:cs="宋体" w:hint="eastAsia"/>
          <w:sz w:val="24"/>
          <w:szCs w:val="24"/>
        </w:rPr>
        <w:t>应根据道路等级、设计工作年限内累计当量轴次、面层和基层类型按下式确定：</w:t>
      </w:r>
    </w:p>
    <w:p w:rsidR="00436C96" w:rsidRDefault="003D1B1F">
      <w:pPr>
        <w:spacing w:line="360" w:lineRule="auto"/>
        <w:jc w:val="right"/>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l</m:t>
            </m:r>
          </m:e>
          <m:sub>
            <m:r>
              <w:rPr>
                <w:rFonts w:ascii="Cambria Math" w:eastAsia="宋体" w:hAnsi="Cambria Math" w:cs="宋体"/>
                <w:sz w:val="24"/>
                <w:szCs w:val="24"/>
              </w:rPr>
              <m:t>d</m:t>
            </m:r>
          </m:sub>
        </m:sSub>
        <m:r>
          <w:rPr>
            <w:rFonts w:ascii="Cambria Math" w:eastAsia="宋体" w:hAnsi="Cambria Math" w:cs="宋体" w:hint="eastAsia"/>
            <w:sz w:val="24"/>
            <w:szCs w:val="24"/>
          </w:rPr>
          <m:t>≤</m:t>
        </m:r>
        <m:r>
          <w:rPr>
            <w:rFonts w:ascii="Cambria Math" w:eastAsia="宋体" w:hAnsi="Cambria Math"/>
            <w:sz w:val="24"/>
          </w:rPr>
          <m:t>600</m:t>
        </m:r>
        <m:sSubSup>
          <m:sSubSupPr>
            <m:ctrlPr>
              <w:rPr>
                <w:rFonts w:ascii="Cambria Math" w:eastAsia="宋体" w:hAnsi="Cambria Math"/>
                <w:i/>
                <w:sz w:val="24"/>
              </w:rPr>
            </m:ctrlPr>
          </m:sSubSupPr>
          <m:e>
            <m:r>
              <w:rPr>
                <w:rFonts w:ascii="Cambria Math" w:eastAsia="宋体" w:hAnsi="Cambria Math"/>
                <w:sz w:val="24"/>
              </w:rPr>
              <m:t>N</m:t>
            </m:r>
          </m:e>
          <m:sub>
            <m:r>
              <w:rPr>
                <w:rFonts w:ascii="Cambria Math" w:eastAsia="宋体" w:hAnsi="Cambria Math"/>
                <w:sz w:val="24"/>
              </w:rPr>
              <m:t>e</m:t>
            </m:r>
          </m:sub>
          <m:sup>
            <m:r>
              <w:rPr>
                <w:rFonts w:ascii="Cambria Math" w:eastAsia="宋体" w:hAnsi="Cambria Math"/>
                <w:sz w:val="24"/>
              </w:rPr>
              <m:t>-0.2</m:t>
            </m:r>
          </m:sup>
        </m:sSubSup>
        <m:sSub>
          <m:sSubPr>
            <m:ctrlPr>
              <w:rPr>
                <w:rFonts w:ascii="Cambria Math" w:eastAsia="宋体" w:hAnsi="Cambria Math"/>
                <w:i/>
                <w:sz w:val="24"/>
              </w:rPr>
            </m:ctrlPr>
          </m:sSubPr>
          <m:e>
            <m:r>
              <w:rPr>
                <w:rFonts w:ascii="Cambria Math" w:eastAsia="宋体" w:hAnsi="Cambria Math"/>
                <w:sz w:val="24"/>
              </w:rPr>
              <m:t>A</m:t>
            </m:r>
          </m:e>
          <m:sub>
            <m:r>
              <w:rPr>
                <w:rFonts w:ascii="Cambria Math" w:eastAsia="宋体" w:hAnsi="Cambria Math"/>
                <w:sz w:val="24"/>
              </w:rPr>
              <m:t>c</m:t>
            </m:r>
          </m:sub>
        </m:sSub>
        <m:sSub>
          <m:sSubPr>
            <m:ctrlPr>
              <w:rPr>
                <w:rFonts w:ascii="Cambria Math" w:eastAsia="宋体" w:hAnsi="Cambria Math"/>
                <w:i/>
                <w:sz w:val="24"/>
              </w:rPr>
            </m:ctrlPr>
          </m:sSubPr>
          <m:e>
            <m:r>
              <w:rPr>
                <w:rFonts w:ascii="Cambria Math" w:eastAsia="宋体" w:hAnsi="Cambria Math"/>
                <w:sz w:val="24"/>
              </w:rPr>
              <m:t>A</m:t>
            </m:r>
          </m:e>
          <m:sub>
            <m:r>
              <w:rPr>
                <w:rFonts w:ascii="Cambria Math" w:eastAsia="宋体" w:hAnsi="Cambria Math"/>
                <w:sz w:val="24"/>
              </w:rPr>
              <m:t>s</m:t>
            </m:r>
          </m:sub>
        </m:sSub>
        <m:sSub>
          <m:sSubPr>
            <m:ctrlPr>
              <w:rPr>
                <w:rFonts w:ascii="Cambria Math" w:eastAsia="宋体" w:hAnsi="Cambria Math"/>
                <w:i/>
                <w:sz w:val="24"/>
              </w:rPr>
            </m:ctrlPr>
          </m:sSubPr>
          <m:e>
            <m:r>
              <w:rPr>
                <w:rFonts w:ascii="Cambria Math" w:eastAsia="宋体" w:hAnsi="Cambria Math"/>
                <w:sz w:val="24"/>
              </w:rPr>
              <m:t>A</m:t>
            </m:r>
          </m:e>
          <m:sub>
            <m:r>
              <w:rPr>
                <w:rFonts w:ascii="Cambria Math" w:eastAsia="宋体" w:hAnsi="Cambria Math"/>
                <w:sz w:val="24"/>
              </w:rPr>
              <m:t>b</m:t>
            </m:r>
          </m:sub>
        </m:sSub>
      </m:oMath>
      <w:r w:rsidR="004F3ED3">
        <w:rPr>
          <w:rFonts w:ascii="Cambria Math" w:eastAsia="宋体" w:hAnsi="Cambria Math" w:cs="宋体"/>
          <w:sz w:val="24"/>
          <w:szCs w:val="24"/>
        </w:rPr>
        <w:t xml:space="preserve">                  </w:t>
      </w:r>
      <w:r w:rsidR="004F3ED3">
        <w:rPr>
          <w:rFonts w:ascii="Cambria Math" w:eastAsia="宋体" w:hAnsi="Cambria Math" w:cs="宋体" w:hint="eastAsia"/>
          <w:sz w:val="24"/>
          <w:szCs w:val="24"/>
        </w:rPr>
        <w:t>（</w:t>
      </w:r>
      <w:r w:rsidR="004F3ED3">
        <w:rPr>
          <w:rFonts w:ascii="Times New Roman" w:eastAsia="宋体" w:hAnsi="Times New Roman" w:cs="Times New Roman"/>
          <w:sz w:val="24"/>
          <w:szCs w:val="24"/>
        </w:rPr>
        <w:t>5.5</w:t>
      </w:r>
      <w:r w:rsidR="004F3ED3">
        <w:rPr>
          <w:rFonts w:ascii="Cambria Math" w:eastAsia="宋体" w:hAnsi="Cambria Math" w:cs="宋体" w:hint="eastAsia"/>
          <w:sz w:val="24"/>
          <w:szCs w:val="24"/>
        </w:rPr>
        <w:t>）</w:t>
      </w:r>
    </w:p>
    <w:p w:rsidR="00436C96" w:rsidRDefault="004F3ED3">
      <w:pPr>
        <w:spacing w:line="360" w:lineRule="auto"/>
        <w:ind w:firstLineChars="200" w:firstLine="480"/>
        <w:rPr>
          <w:rFonts w:ascii="Cambria Math" w:eastAsia="宋体" w:hAnsi="Cambria Math" w:cs="宋体"/>
          <w:sz w:val="24"/>
          <w:szCs w:val="24"/>
        </w:rPr>
      </w:pPr>
      <w:r>
        <w:rPr>
          <w:rFonts w:ascii="Cambria Math" w:eastAsia="宋体" w:hAnsi="Cambria Math" w:cs="宋体" w:hint="eastAsia"/>
          <w:sz w:val="24"/>
          <w:szCs w:val="24"/>
        </w:rPr>
        <w:t>式中：</w:t>
      </w:r>
    </w:p>
    <w:p w:rsidR="00436C96" w:rsidRDefault="003D1B1F">
      <w:pPr>
        <w:spacing w:line="360" w:lineRule="auto"/>
        <w:ind w:firstLineChars="200" w:firstLine="480"/>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A</m:t>
            </m:r>
          </m:e>
          <m:sub>
            <m:r>
              <m:rPr>
                <m:sty m:val="p"/>
              </m:rPr>
              <w:rPr>
                <w:rFonts w:ascii="Cambria Math" w:eastAsia="宋体" w:hAnsi="Cambria Math" w:cs="宋体"/>
                <w:sz w:val="24"/>
                <w:szCs w:val="24"/>
              </w:rPr>
              <m:t>c</m:t>
            </m:r>
          </m:sub>
        </m:sSub>
      </m:oMath>
      <w:r w:rsidR="004F3ED3">
        <w:rPr>
          <w:rFonts w:ascii="Cambria Math" w:eastAsia="宋体" w:hAnsi="Cambria Math" w:cs="宋体" w:hint="eastAsia"/>
          <w:sz w:val="24"/>
          <w:szCs w:val="24"/>
        </w:rPr>
        <w:t>——道路等级系数</w:t>
      </w:r>
      <w:r w:rsidR="004F3ED3">
        <w:rPr>
          <w:rFonts w:ascii="Times New Roman" w:eastAsia="宋体" w:hAnsi="Times New Roman" w:cs="宋体" w:hint="eastAsia"/>
          <w:sz w:val="24"/>
          <w:szCs w:val="24"/>
        </w:rPr>
        <w:t>（快速路、主干路为</w:t>
      </w:r>
      <w:r w:rsidR="004F3ED3">
        <w:rPr>
          <w:rFonts w:ascii="Times New Roman" w:eastAsia="宋体" w:hAnsi="Times New Roman" w:cs="宋体"/>
          <w:sz w:val="24"/>
          <w:szCs w:val="24"/>
        </w:rPr>
        <w:t>1.0</w:t>
      </w:r>
      <w:r w:rsidR="004F3ED3">
        <w:rPr>
          <w:rFonts w:ascii="Times New Roman" w:eastAsia="宋体" w:hAnsi="Times New Roman" w:cs="宋体" w:hint="eastAsia"/>
          <w:sz w:val="24"/>
          <w:szCs w:val="24"/>
        </w:rPr>
        <w:t>，次干路为</w:t>
      </w:r>
      <w:r w:rsidR="004F3ED3">
        <w:rPr>
          <w:rFonts w:ascii="Times New Roman" w:eastAsia="宋体" w:hAnsi="Times New Roman" w:cs="宋体"/>
          <w:sz w:val="24"/>
          <w:szCs w:val="24"/>
        </w:rPr>
        <w:t>1.1</w:t>
      </w:r>
      <w:r w:rsidR="004F3ED3">
        <w:rPr>
          <w:rFonts w:ascii="Times New Roman" w:eastAsia="宋体" w:hAnsi="Times New Roman" w:cs="宋体" w:hint="eastAsia"/>
          <w:sz w:val="24"/>
          <w:szCs w:val="24"/>
        </w:rPr>
        <w:t>，支路为</w:t>
      </w:r>
      <w:r w:rsidR="004F3ED3">
        <w:rPr>
          <w:rFonts w:ascii="Times New Roman" w:eastAsia="宋体" w:hAnsi="Times New Roman" w:cs="宋体"/>
          <w:sz w:val="24"/>
          <w:szCs w:val="24"/>
        </w:rPr>
        <w:t>1.2</w:t>
      </w:r>
      <w:r w:rsidR="004F3ED3">
        <w:rPr>
          <w:rFonts w:ascii="Times New Roman" w:eastAsia="宋体" w:hAnsi="Times New Roman" w:cs="宋体" w:hint="eastAsia"/>
          <w:sz w:val="24"/>
          <w:szCs w:val="24"/>
        </w:rPr>
        <w:t>）；</w:t>
      </w:r>
    </w:p>
    <w:p w:rsidR="00436C96" w:rsidRDefault="003D1B1F">
      <w:pPr>
        <w:spacing w:line="360" w:lineRule="auto"/>
        <w:ind w:firstLineChars="200" w:firstLine="480"/>
        <w:rPr>
          <w:rFonts w:ascii="Times New Roman" w:eastAsia="宋体" w:hAnsi="Times New Roman"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A</m:t>
            </m:r>
          </m:e>
          <m:sub>
            <m:r>
              <m:rPr>
                <m:sty m:val="p"/>
              </m:rPr>
              <w:rPr>
                <w:rFonts w:ascii="Cambria Math" w:eastAsia="宋体" w:hAnsi="Cambria Math" w:cs="宋体"/>
                <w:sz w:val="24"/>
                <w:szCs w:val="24"/>
              </w:rPr>
              <m:t>s</m:t>
            </m:r>
          </m:sub>
        </m:sSub>
      </m:oMath>
      <w:r w:rsidR="004F3ED3">
        <w:rPr>
          <w:rFonts w:ascii="Cambria Math" w:eastAsia="宋体" w:hAnsi="Cambria Math" w:cs="宋体" w:hint="eastAsia"/>
          <w:sz w:val="24"/>
          <w:szCs w:val="24"/>
        </w:rPr>
        <w:t>——</w:t>
      </w:r>
      <w:r w:rsidR="004F3ED3">
        <w:rPr>
          <w:rFonts w:ascii="Times New Roman" w:eastAsia="宋体" w:hAnsi="Times New Roman" w:cs="宋体" w:hint="eastAsia"/>
          <w:sz w:val="24"/>
          <w:szCs w:val="24"/>
        </w:rPr>
        <w:t>面层类型系数（沥青混合料为</w:t>
      </w:r>
      <w:r w:rsidR="004F3ED3">
        <w:rPr>
          <w:rFonts w:ascii="Times New Roman" w:eastAsia="宋体" w:hAnsi="Times New Roman" w:cs="宋体"/>
          <w:sz w:val="24"/>
          <w:szCs w:val="24"/>
        </w:rPr>
        <w:t>1.0</w:t>
      </w:r>
      <w:r w:rsidR="004F3ED3">
        <w:rPr>
          <w:rFonts w:ascii="Times New Roman" w:eastAsia="宋体" w:hAnsi="Times New Roman" w:cs="宋体" w:hint="eastAsia"/>
          <w:sz w:val="24"/>
          <w:szCs w:val="24"/>
        </w:rPr>
        <w:t>，热拌和温拌或冷拌沥青碎石、沥青贯入式和沥青表面处治为</w:t>
      </w:r>
      <w:r w:rsidR="004F3ED3">
        <w:rPr>
          <w:rFonts w:ascii="Times New Roman" w:eastAsia="宋体" w:hAnsi="Times New Roman" w:cs="宋体"/>
          <w:sz w:val="24"/>
          <w:szCs w:val="24"/>
        </w:rPr>
        <w:t>1.1</w:t>
      </w:r>
      <w:r w:rsidR="004F3ED3">
        <w:rPr>
          <w:rFonts w:ascii="Times New Roman" w:eastAsia="宋体" w:hAnsi="Times New Roman" w:cs="宋体" w:hint="eastAsia"/>
          <w:sz w:val="24"/>
          <w:szCs w:val="24"/>
        </w:rPr>
        <w:t>）；</w:t>
      </w:r>
    </w:p>
    <w:p w:rsidR="00436C96" w:rsidRDefault="003D1B1F">
      <w:pPr>
        <w:spacing w:line="360" w:lineRule="auto"/>
        <w:ind w:firstLineChars="200" w:firstLine="480"/>
        <w:rPr>
          <w:rFonts w:ascii="Times New Roman" w:eastAsia="宋体" w:hAnsi="Times New Roman"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A</m:t>
            </m:r>
          </m:e>
          <m:sub>
            <m:r>
              <m:rPr>
                <m:sty m:val="p"/>
              </m:rPr>
              <w:rPr>
                <w:rFonts w:ascii="Cambria Math" w:eastAsia="宋体" w:hAnsi="Cambria Math" w:cs="宋体"/>
                <w:sz w:val="24"/>
                <w:szCs w:val="24"/>
              </w:rPr>
              <m:t>b</m:t>
            </m:r>
          </m:sub>
        </m:sSub>
      </m:oMath>
      <w:r w:rsidR="004F3ED3">
        <w:rPr>
          <w:rFonts w:ascii="Cambria Math" w:eastAsia="宋体" w:hAnsi="Cambria Math" w:cs="宋体" w:hint="eastAsia"/>
          <w:sz w:val="24"/>
          <w:szCs w:val="24"/>
        </w:rPr>
        <w:t>——</w:t>
      </w:r>
      <w:r w:rsidR="004F3ED3">
        <w:rPr>
          <w:rFonts w:ascii="Times New Roman" w:eastAsia="宋体" w:hAnsi="Times New Roman" w:cs="宋体" w:hint="eastAsia"/>
          <w:sz w:val="24"/>
          <w:szCs w:val="24"/>
        </w:rPr>
        <w:t>基层类型系数（半刚性基层，柔性结构层小于</w:t>
      </w:r>
      <w:r w:rsidR="004F3ED3">
        <w:rPr>
          <w:rFonts w:ascii="Times New Roman" w:eastAsia="宋体" w:hAnsi="Times New Roman" w:cs="宋体"/>
          <w:sz w:val="24"/>
          <w:szCs w:val="24"/>
        </w:rPr>
        <w:t>180mm</w:t>
      </w:r>
      <w:r w:rsidR="004F3ED3">
        <w:rPr>
          <w:rFonts w:ascii="Times New Roman" w:eastAsia="宋体" w:hAnsi="Times New Roman" w:cs="宋体" w:hint="eastAsia"/>
          <w:sz w:val="24"/>
          <w:szCs w:val="24"/>
        </w:rPr>
        <w:t>时，为</w:t>
      </w:r>
      <w:r w:rsidR="004F3ED3">
        <w:rPr>
          <w:rFonts w:ascii="Times New Roman" w:eastAsia="宋体" w:hAnsi="Times New Roman" w:cs="宋体"/>
          <w:sz w:val="24"/>
          <w:szCs w:val="24"/>
        </w:rPr>
        <w:t>1.0</w:t>
      </w:r>
      <w:r w:rsidR="004F3ED3">
        <w:rPr>
          <w:rFonts w:ascii="Times New Roman" w:eastAsia="宋体" w:hAnsi="Times New Roman" w:cs="宋体" w:hint="eastAsia"/>
          <w:sz w:val="24"/>
          <w:szCs w:val="24"/>
        </w:rPr>
        <w:t>；沥青类基层、粒料基层与柔性结构层大于</w:t>
      </w:r>
      <w:r w:rsidR="004F3ED3">
        <w:rPr>
          <w:rFonts w:ascii="Times New Roman" w:eastAsia="宋体" w:hAnsi="Times New Roman" w:cs="宋体"/>
          <w:sz w:val="24"/>
          <w:szCs w:val="24"/>
        </w:rPr>
        <w:t>300mm</w:t>
      </w:r>
      <w:r w:rsidR="004F3ED3">
        <w:rPr>
          <w:rFonts w:ascii="Times New Roman" w:eastAsia="宋体" w:hAnsi="Times New Roman" w:cs="宋体" w:hint="eastAsia"/>
          <w:sz w:val="24"/>
          <w:szCs w:val="24"/>
        </w:rPr>
        <w:t>时，为</w:t>
      </w:r>
      <w:r w:rsidR="004F3ED3">
        <w:rPr>
          <w:rFonts w:ascii="Times New Roman" w:eastAsia="宋体" w:hAnsi="Times New Roman" w:cs="宋体"/>
          <w:sz w:val="24"/>
          <w:szCs w:val="24"/>
        </w:rPr>
        <w:t>1.6</w:t>
      </w:r>
      <w:r w:rsidR="004F3ED3">
        <w:rPr>
          <w:rFonts w:ascii="Times New Roman" w:eastAsia="宋体" w:hAnsi="Times New Roman" w:cs="宋体" w:hint="eastAsia"/>
          <w:sz w:val="24"/>
          <w:szCs w:val="24"/>
        </w:rPr>
        <w:t>；柔性结构层厚度在</w:t>
      </w:r>
      <w:r w:rsidR="004F3ED3">
        <w:rPr>
          <w:rFonts w:ascii="Times New Roman" w:eastAsia="宋体" w:hAnsi="Times New Roman" w:cs="宋体"/>
          <w:sz w:val="24"/>
          <w:szCs w:val="24"/>
        </w:rPr>
        <w:t>180mm~300mm</w:t>
      </w:r>
      <w:r w:rsidR="004F3ED3">
        <w:rPr>
          <w:rFonts w:ascii="Times New Roman" w:eastAsia="宋体" w:hAnsi="Times New Roman" w:cs="宋体" w:hint="eastAsia"/>
          <w:sz w:val="24"/>
          <w:szCs w:val="24"/>
        </w:rPr>
        <w:t>之间时，为线性内插值）。</w:t>
      </w:r>
    </w:p>
    <w:p w:rsidR="00436C96" w:rsidRDefault="004F3ED3">
      <w:pPr>
        <w:spacing w:line="360" w:lineRule="auto"/>
        <w:ind w:firstLineChars="200" w:firstLine="480"/>
        <w:jc w:val="left"/>
        <w:rPr>
          <w:rFonts w:ascii="Times New Roman" w:eastAsia="宋体" w:hAnsi="Times New Roman"/>
          <w:sz w:val="24"/>
        </w:rPr>
      </w:pPr>
      <w:r>
        <w:rPr>
          <w:rFonts w:ascii="Times New Roman" w:eastAsia="宋体" w:hAnsi="Times New Roman"/>
          <w:sz w:val="24"/>
        </w:rPr>
        <w:t>2</w:t>
      </w:r>
      <w:r>
        <w:rPr>
          <w:rFonts w:ascii="Times New Roman" w:eastAsia="宋体" w:hAnsi="Times New Roman" w:hint="eastAsia"/>
          <w:sz w:val="24"/>
        </w:rPr>
        <w:t>）</w:t>
      </w:r>
      <w:r>
        <w:rPr>
          <w:rFonts w:ascii="Cambria Math" w:eastAsia="宋体" w:hAnsi="Cambria Math" w:cs="宋体" w:hint="eastAsia"/>
          <w:sz w:val="24"/>
          <w:szCs w:val="24"/>
        </w:rPr>
        <w:t>沥青路面材料的容许拉应变</w:t>
      </w:r>
      <m:oMath>
        <m:d>
          <m:dPr>
            <m:begChr m:val="["/>
            <m:endChr m:val="]"/>
            <m:ctrlPr>
              <w:rPr>
                <w:rFonts w:ascii="Cambria Math" w:eastAsia="宋体" w:hAnsi="Cambria Math" w:cs="宋体"/>
                <w:i/>
                <w:sz w:val="24"/>
                <w:szCs w:val="24"/>
              </w:rPr>
            </m:ctrlPr>
          </m:dPr>
          <m:e>
            <m:sSub>
              <m:sSubPr>
                <m:ctrlPr>
                  <w:rPr>
                    <w:rFonts w:ascii="Cambria Math" w:eastAsia="宋体" w:hAnsi="Cambria Math" w:cs="宋体"/>
                    <w:i/>
                    <w:sz w:val="24"/>
                    <w:szCs w:val="24"/>
                  </w:rPr>
                </m:ctrlPr>
              </m:sSubPr>
              <m:e>
                <m:r>
                  <w:rPr>
                    <w:rFonts w:ascii="Cambria Math" w:eastAsia="宋体" w:hAnsi="Cambria Math" w:cs="宋体"/>
                    <w:sz w:val="24"/>
                    <w:szCs w:val="24"/>
                  </w:rPr>
                  <m:t>ε</m:t>
                </m:r>
              </m:e>
              <m:sub>
                <m:r>
                  <w:rPr>
                    <w:rFonts w:ascii="Cambria Math" w:eastAsia="宋体" w:hAnsi="Cambria Math" w:cs="宋体"/>
                    <w:sz w:val="24"/>
                    <w:szCs w:val="24"/>
                  </w:rPr>
                  <m:t>R</m:t>
                </m:r>
              </m:sub>
            </m:sSub>
          </m:e>
        </m:d>
      </m:oMath>
      <w:r>
        <w:rPr>
          <w:rFonts w:ascii="Cambria Math" w:eastAsia="宋体" w:hAnsi="Cambria Math" w:cs="宋体" w:hint="eastAsia"/>
          <w:sz w:val="24"/>
          <w:szCs w:val="24"/>
        </w:rPr>
        <w:t>应按下式计算确定：</w:t>
      </w:r>
    </w:p>
    <w:p w:rsidR="00436C96" w:rsidRDefault="003D1B1F">
      <w:pPr>
        <w:spacing w:line="360" w:lineRule="auto"/>
        <w:jc w:val="right"/>
        <w:rPr>
          <w:rFonts w:ascii="Cambria Math" w:eastAsia="宋体" w:hAnsi="Cambria Math" w:cs="宋体"/>
          <w:sz w:val="24"/>
          <w:szCs w:val="24"/>
        </w:rPr>
      </w:pPr>
      <m:oMath>
        <m:d>
          <m:dPr>
            <m:begChr m:val="["/>
            <m:endChr m:val="]"/>
            <m:ctrlPr>
              <w:rPr>
                <w:rFonts w:ascii="Cambria Math" w:eastAsia="宋体" w:hAnsi="Cambria Math" w:cs="宋体"/>
                <w:i/>
                <w:sz w:val="24"/>
                <w:szCs w:val="24"/>
              </w:rPr>
            </m:ctrlPr>
          </m:dPr>
          <m:e>
            <m:sSub>
              <m:sSubPr>
                <m:ctrlPr>
                  <w:rPr>
                    <w:rFonts w:ascii="Cambria Math" w:eastAsia="宋体" w:hAnsi="Cambria Math" w:cs="宋体"/>
                    <w:i/>
                    <w:sz w:val="24"/>
                    <w:szCs w:val="24"/>
                  </w:rPr>
                </m:ctrlPr>
              </m:sSubPr>
              <m:e>
                <m:r>
                  <w:rPr>
                    <w:rFonts w:ascii="Cambria Math" w:eastAsia="宋体" w:hAnsi="Cambria Math" w:cs="宋体"/>
                    <w:sz w:val="24"/>
                    <w:szCs w:val="24"/>
                  </w:rPr>
                  <m:t>ε</m:t>
                </m:r>
              </m:e>
              <m:sub>
                <m:r>
                  <w:rPr>
                    <w:rFonts w:ascii="Cambria Math" w:eastAsia="宋体" w:hAnsi="Cambria Math" w:cs="宋体"/>
                    <w:sz w:val="24"/>
                    <w:szCs w:val="24"/>
                  </w:rPr>
                  <m:t>R</m:t>
                </m:r>
              </m:sub>
            </m:sSub>
          </m:e>
        </m:d>
        <m:r>
          <w:rPr>
            <w:rFonts w:ascii="Cambria Math" w:eastAsia="宋体" w:hAnsi="Cambria Math" w:cs="宋体"/>
            <w:sz w:val="24"/>
            <w:szCs w:val="24"/>
          </w:rPr>
          <m:t>=</m:t>
        </m:r>
        <m:r>
          <w:rPr>
            <w:rFonts w:ascii="Cambria Math" w:eastAsia="宋体" w:hAnsi="Cambria Math"/>
            <w:sz w:val="24"/>
          </w:rPr>
          <m:t>0.15</m:t>
        </m:r>
        <m:sSubSup>
          <m:sSubSupPr>
            <m:ctrlPr>
              <w:rPr>
                <w:rFonts w:ascii="Cambria Math" w:eastAsia="宋体" w:hAnsi="Cambria Math"/>
                <w:i/>
                <w:sz w:val="24"/>
              </w:rPr>
            </m:ctrlPr>
          </m:sSubSupPr>
          <m:e>
            <m:r>
              <w:rPr>
                <w:rFonts w:ascii="Cambria Math" w:eastAsia="宋体" w:hAnsi="Cambria Math"/>
                <w:sz w:val="24"/>
              </w:rPr>
              <m:t>E</m:t>
            </m:r>
          </m:e>
          <m:sub>
            <m:r>
              <w:rPr>
                <w:rFonts w:ascii="Cambria Math" w:eastAsia="宋体" w:hAnsi="Cambria Math"/>
                <w:sz w:val="24"/>
              </w:rPr>
              <m:t>m</m:t>
            </m:r>
          </m:sub>
          <m:sup>
            <m:r>
              <w:rPr>
                <w:rFonts w:ascii="Cambria Math" w:eastAsia="宋体" w:hAnsi="Cambria Math"/>
                <w:sz w:val="24"/>
              </w:rPr>
              <m:t>-1/3</m:t>
            </m:r>
          </m:sup>
        </m:sSubSup>
        <m:sSup>
          <m:sSupPr>
            <m:ctrlPr>
              <w:rPr>
                <w:rFonts w:ascii="Cambria Math" w:eastAsia="宋体" w:hAnsi="Cambria Math"/>
                <w:i/>
                <w:sz w:val="24"/>
              </w:rPr>
            </m:ctrlPr>
          </m:sSupPr>
          <m:e>
            <m:r>
              <w:rPr>
                <w:rFonts w:ascii="Cambria Math" w:eastAsia="宋体" w:hAnsi="Cambria Math"/>
                <w:sz w:val="24"/>
              </w:rPr>
              <m:t>10</m:t>
            </m:r>
          </m:e>
          <m:sup>
            <m:r>
              <w:rPr>
                <w:rFonts w:ascii="Cambria Math" w:eastAsia="宋体" w:hAnsi="Cambria Math"/>
                <w:sz w:val="24"/>
              </w:rPr>
              <m:t>M/4</m:t>
            </m:r>
          </m:sup>
        </m:sSup>
        <m:sSubSup>
          <m:sSubSupPr>
            <m:ctrlPr>
              <w:rPr>
                <w:rFonts w:ascii="Cambria Math" w:eastAsia="宋体" w:hAnsi="Cambria Math"/>
                <w:i/>
                <w:sz w:val="24"/>
              </w:rPr>
            </m:ctrlPr>
          </m:sSubSupPr>
          <m:e>
            <m:r>
              <w:rPr>
                <w:rFonts w:ascii="Cambria Math" w:eastAsia="宋体" w:hAnsi="Cambria Math"/>
                <w:sz w:val="24"/>
              </w:rPr>
              <m:t>N</m:t>
            </m:r>
          </m:e>
          <m:sub>
            <m:r>
              <w:rPr>
                <w:rFonts w:ascii="Cambria Math" w:eastAsia="宋体" w:hAnsi="Cambria Math"/>
                <w:sz w:val="24"/>
              </w:rPr>
              <m:t>e</m:t>
            </m:r>
          </m:sub>
          <m:sup>
            <m:r>
              <w:rPr>
                <w:rFonts w:ascii="Cambria Math" w:eastAsia="宋体" w:hAnsi="Cambria Math"/>
                <w:sz w:val="24"/>
              </w:rPr>
              <m:t>-1/4</m:t>
            </m:r>
          </m:sup>
        </m:sSubSup>
      </m:oMath>
      <w:r w:rsidR="004F3ED3">
        <w:rPr>
          <w:rFonts w:ascii="Cambria Math" w:eastAsia="宋体" w:hAnsi="Cambria Math" w:cs="宋体"/>
          <w:sz w:val="24"/>
          <w:szCs w:val="24"/>
        </w:rPr>
        <w:t xml:space="preserve">                </w:t>
      </w:r>
      <w:r w:rsidR="004F3ED3">
        <w:rPr>
          <w:rFonts w:ascii="Cambria Math" w:eastAsia="宋体" w:hAnsi="Cambria Math" w:cs="宋体" w:hint="eastAsia"/>
          <w:sz w:val="24"/>
          <w:szCs w:val="24"/>
        </w:rPr>
        <w:t>（</w:t>
      </w:r>
      <w:r w:rsidR="004F3ED3">
        <w:rPr>
          <w:rFonts w:ascii="Times New Roman" w:eastAsia="宋体" w:hAnsi="Times New Roman" w:cs="Times New Roman"/>
          <w:sz w:val="24"/>
          <w:szCs w:val="24"/>
        </w:rPr>
        <w:t>5.6</w:t>
      </w:r>
      <w:r w:rsidR="004F3ED3">
        <w:rPr>
          <w:rFonts w:ascii="Cambria Math" w:eastAsia="宋体" w:hAnsi="Cambria Math" w:cs="宋体" w:hint="eastAsia"/>
          <w:sz w:val="24"/>
          <w:szCs w:val="24"/>
        </w:rPr>
        <w:t>）</w:t>
      </w:r>
    </w:p>
    <w:p w:rsidR="00436C96" w:rsidRDefault="004F3ED3">
      <w:pPr>
        <w:spacing w:line="360" w:lineRule="auto"/>
        <w:jc w:val="right"/>
        <w:rPr>
          <w:rFonts w:ascii="Cambria Math" w:eastAsia="宋体" w:hAnsi="Cambria Math" w:cs="宋体"/>
          <w:sz w:val="24"/>
          <w:szCs w:val="24"/>
        </w:rPr>
      </w:pPr>
      <m:oMath>
        <m:r>
          <w:rPr>
            <w:rFonts w:ascii="Cambria Math" w:eastAsia="宋体" w:hAnsi="Cambria Math" w:cs="宋体"/>
            <w:sz w:val="24"/>
            <w:szCs w:val="24"/>
          </w:rPr>
          <m:t>M=</m:t>
        </m:r>
        <m:r>
          <w:rPr>
            <w:rFonts w:ascii="Cambria Math" w:eastAsia="宋体" w:hAnsi="Cambria Math"/>
            <w:sz w:val="24"/>
          </w:rPr>
          <m:t>4.85</m:t>
        </m:r>
        <m:d>
          <m:dPr>
            <m:ctrlPr>
              <w:rPr>
                <w:rFonts w:ascii="Cambria Math" w:eastAsia="宋体" w:hAnsi="Cambria Math"/>
                <w:i/>
                <w:sz w:val="24"/>
              </w:rPr>
            </m:ctrlPr>
          </m:dPr>
          <m:e>
            <m:f>
              <m:fPr>
                <m:ctrlPr>
                  <w:rPr>
                    <w:rFonts w:ascii="Cambria Math" w:eastAsia="宋体" w:hAnsi="Cambria Math"/>
                    <w:i/>
                    <w:sz w:val="24"/>
                  </w:rPr>
                </m:ctrlPr>
              </m:fPr>
              <m:num>
                <m:sSub>
                  <m:sSubPr>
                    <m:ctrlPr>
                      <w:rPr>
                        <w:rFonts w:ascii="Cambria Math" w:eastAsia="宋体" w:hAnsi="Cambria Math"/>
                        <w:i/>
                        <w:sz w:val="24"/>
                      </w:rPr>
                    </m:ctrlPr>
                  </m:sSubPr>
                  <m:e>
                    <m:r>
                      <w:rPr>
                        <w:rFonts w:ascii="Cambria Math" w:eastAsia="宋体" w:hAnsi="Cambria Math"/>
                        <w:sz w:val="24"/>
                      </w:rPr>
                      <m:t>V</m:t>
                    </m:r>
                  </m:e>
                  <m:sub>
                    <m:r>
                      <w:rPr>
                        <w:rFonts w:ascii="Cambria Math" w:eastAsia="宋体" w:hAnsi="Cambria Math"/>
                        <w:sz w:val="24"/>
                      </w:rPr>
                      <m:t>b</m:t>
                    </m:r>
                  </m:sub>
                </m:sSub>
              </m:num>
              <m:den>
                <m:sSub>
                  <m:sSubPr>
                    <m:ctrlPr>
                      <w:rPr>
                        <w:rFonts w:ascii="Cambria Math" w:eastAsia="宋体" w:hAnsi="Cambria Math"/>
                        <w:i/>
                        <w:sz w:val="24"/>
                      </w:rPr>
                    </m:ctrlPr>
                  </m:sSubPr>
                  <m:e>
                    <m:r>
                      <w:rPr>
                        <w:rFonts w:ascii="Cambria Math" w:eastAsia="宋体" w:hAnsi="Cambria Math"/>
                        <w:sz w:val="24"/>
                      </w:rPr>
                      <m:t>V</m:t>
                    </m:r>
                  </m:e>
                  <m:sub>
                    <m:r>
                      <w:rPr>
                        <w:rFonts w:ascii="Cambria Math" w:eastAsia="宋体" w:hAnsi="Cambria Math"/>
                        <w:sz w:val="24"/>
                      </w:rPr>
                      <m:t>b</m:t>
                    </m:r>
                  </m:sub>
                </m:sSub>
                <m:r>
                  <w:rPr>
                    <w:rFonts w:ascii="Cambria Math" w:eastAsia="宋体" w:hAnsi="Cambria Math"/>
                    <w:sz w:val="24"/>
                  </w:rPr>
                  <m:t>+</m:t>
                </m:r>
                <m:sSub>
                  <m:sSubPr>
                    <m:ctrlPr>
                      <w:rPr>
                        <w:rFonts w:ascii="Cambria Math" w:eastAsia="宋体" w:hAnsi="Cambria Math"/>
                        <w:i/>
                        <w:sz w:val="24"/>
                      </w:rPr>
                    </m:ctrlPr>
                  </m:sSubPr>
                  <m:e>
                    <m:r>
                      <w:rPr>
                        <w:rFonts w:ascii="Cambria Math" w:eastAsia="宋体" w:hAnsi="Cambria Math"/>
                        <w:sz w:val="24"/>
                      </w:rPr>
                      <m:t>V</m:t>
                    </m:r>
                  </m:e>
                  <m:sub>
                    <m:r>
                      <w:rPr>
                        <w:rFonts w:ascii="Cambria Math" w:eastAsia="宋体" w:hAnsi="Cambria Math"/>
                        <w:sz w:val="24"/>
                      </w:rPr>
                      <m:t>a</m:t>
                    </m:r>
                  </m:sub>
                </m:sSub>
              </m:den>
            </m:f>
            <m:r>
              <w:rPr>
                <w:rFonts w:ascii="Cambria Math" w:eastAsia="宋体" w:hAnsi="Cambria Math"/>
                <w:sz w:val="24"/>
              </w:rPr>
              <m:t>-0.69</m:t>
            </m:r>
          </m:e>
        </m:d>
      </m:oMath>
      <w:r>
        <w:rPr>
          <w:rFonts w:ascii="Cambria Math" w:eastAsia="宋体" w:hAnsi="Cambria Math" w:cs="宋体"/>
          <w:sz w:val="24"/>
          <w:szCs w:val="24"/>
        </w:rPr>
        <w:t xml:space="preserve">                 </w:t>
      </w:r>
      <w:r>
        <w:rPr>
          <w:rFonts w:ascii="Cambria Math" w:eastAsia="宋体" w:hAnsi="Cambria Math" w:cs="宋体" w:hint="eastAsia"/>
          <w:sz w:val="24"/>
          <w:szCs w:val="24"/>
        </w:rPr>
        <w:t>（</w:t>
      </w:r>
      <w:r>
        <w:rPr>
          <w:rFonts w:ascii="Times New Roman" w:eastAsia="宋体" w:hAnsi="Times New Roman" w:cs="Times New Roman"/>
          <w:sz w:val="24"/>
          <w:szCs w:val="24"/>
        </w:rPr>
        <w:t>5.7</w:t>
      </w:r>
      <w:r>
        <w:rPr>
          <w:rFonts w:ascii="Cambria Math" w:eastAsia="宋体" w:hAnsi="Cambria Math" w:cs="宋体" w:hint="eastAsia"/>
          <w:sz w:val="24"/>
          <w:szCs w:val="24"/>
        </w:rPr>
        <w:t>）</w:t>
      </w:r>
    </w:p>
    <w:p w:rsidR="00436C96" w:rsidRDefault="004F3ED3">
      <w:pPr>
        <w:spacing w:line="360" w:lineRule="auto"/>
        <w:ind w:firstLineChars="200" w:firstLine="480"/>
        <w:rPr>
          <w:rFonts w:ascii="Cambria Math" w:eastAsia="宋体" w:hAnsi="Cambria Math" w:cs="宋体"/>
          <w:sz w:val="24"/>
          <w:szCs w:val="24"/>
        </w:rPr>
      </w:pPr>
      <w:r>
        <w:rPr>
          <w:rFonts w:ascii="Cambria Math" w:eastAsia="宋体" w:hAnsi="Cambria Math" w:cs="宋体" w:hint="eastAsia"/>
          <w:sz w:val="24"/>
          <w:szCs w:val="24"/>
        </w:rPr>
        <w:t>式中：</w:t>
      </w:r>
    </w:p>
    <w:p w:rsidR="00436C96" w:rsidRDefault="003D1B1F">
      <w:pPr>
        <w:spacing w:line="360" w:lineRule="auto"/>
        <w:ind w:firstLineChars="200" w:firstLine="480"/>
        <w:rPr>
          <w:rFonts w:ascii="Times New Roman" w:eastAsia="宋体" w:hAnsi="Times New Roman"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E</m:t>
            </m:r>
          </m:e>
          <m:sub>
            <m:r>
              <m:rPr>
                <m:sty m:val="p"/>
              </m:rPr>
              <w:rPr>
                <w:rFonts w:ascii="Cambria Math" w:eastAsia="宋体" w:hAnsi="Cambria Math" w:cs="宋体"/>
                <w:sz w:val="24"/>
                <w:szCs w:val="24"/>
              </w:rPr>
              <m:t>m</m:t>
            </m:r>
          </m:sub>
        </m:sSub>
      </m:oMath>
      <w:r w:rsidR="004F3ED3">
        <w:rPr>
          <w:rFonts w:ascii="Cambria Math" w:eastAsia="宋体" w:hAnsi="Cambria Math" w:cs="宋体" w:hint="eastAsia"/>
          <w:sz w:val="24"/>
          <w:szCs w:val="24"/>
        </w:rPr>
        <w:t>——</w:t>
      </w:r>
      <w:r w:rsidR="004F3ED3">
        <w:rPr>
          <w:rFonts w:ascii="Times New Roman" w:eastAsia="宋体" w:hAnsi="Times New Roman" w:cs="宋体" w:hint="eastAsia"/>
          <w:sz w:val="24"/>
          <w:szCs w:val="24"/>
        </w:rPr>
        <w:t>沥青混合料</w:t>
      </w:r>
      <w:r w:rsidR="004F3ED3">
        <w:rPr>
          <w:rFonts w:ascii="Times New Roman" w:eastAsia="宋体" w:hAnsi="Times New Roman" w:cs="宋体"/>
          <w:sz w:val="24"/>
          <w:szCs w:val="24"/>
        </w:rPr>
        <w:t>20</w:t>
      </w:r>
      <w:r w:rsidR="004F3ED3">
        <w:rPr>
          <w:rFonts w:ascii="宋体" w:eastAsia="宋体" w:hAnsi="宋体" w:cs="宋体" w:hint="eastAsia"/>
          <w:sz w:val="24"/>
          <w:szCs w:val="24"/>
        </w:rPr>
        <w:t>℃</w:t>
      </w:r>
      <w:r w:rsidR="004F3ED3">
        <w:rPr>
          <w:rFonts w:ascii="Times New Roman" w:eastAsia="宋体" w:hAnsi="Times New Roman" w:cs="宋体" w:hint="eastAsia"/>
          <w:sz w:val="24"/>
          <w:szCs w:val="24"/>
        </w:rPr>
        <w:t>动态回弹模量（</w:t>
      </w:r>
      <w:r w:rsidR="004F3ED3">
        <w:rPr>
          <w:rFonts w:ascii="Times New Roman" w:eastAsia="宋体" w:hAnsi="Times New Roman" w:cs="宋体"/>
          <w:sz w:val="24"/>
          <w:szCs w:val="24"/>
        </w:rPr>
        <w:t>MPa</w:t>
      </w:r>
      <w:r w:rsidR="004F3ED3">
        <w:rPr>
          <w:rFonts w:ascii="Times New Roman" w:eastAsia="宋体" w:hAnsi="Times New Roman" w:cs="宋体" w:hint="eastAsia"/>
          <w:sz w:val="24"/>
          <w:szCs w:val="24"/>
        </w:rPr>
        <w:t>）；</w:t>
      </w:r>
    </w:p>
    <w:p w:rsidR="00436C96" w:rsidRDefault="004F3ED3">
      <w:pPr>
        <w:spacing w:line="360" w:lineRule="auto"/>
        <w:ind w:firstLineChars="200" w:firstLine="480"/>
        <w:rPr>
          <w:rFonts w:ascii="Cambria Math" w:eastAsia="宋体" w:hAnsi="Cambria Math" w:cs="宋体"/>
          <w:sz w:val="24"/>
          <w:szCs w:val="24"/>
        </w:rPr>
      </w:pPr>
      <w:r>
        <w:rPr>
          <w:rFonts w:ascii="Cambria Math" w:eastAsia="宋体" w:hAnsi="Cambria Math" w:cs="宋体"/>
          <w:i/>
          <w:iCs/>
          <w:sz w:val="24"/>
          <w:szCs w:val="24"/>
        </w:rPr>
        <w:t xml:space="preserve">M </w:t>
      </w:r>
      <w:r>
        <w:rPr>
          <w:rFonts w:ascii="Cambria Math" w:eastAsia="宋体" w:hAnsi="Cambria Math" w:cs="宋体" w:hint="eastAsia"/>
          <w:sz w:val="24"/>
          <w:szCs w:val="24"/>
        </w:rPr>
        <w:t>——沥青混合料空隙率与有效沥青含量的函数；</w:t>
      </w:r>
    </w:p>
    <w:p w:rsidR="00436C96" w:rsidRDefault="003D1B1F">
      <w:pPr>
        <w:spacing w:line="360" w:lineRule="auto"/>
        <w:ind w:firstLineChars="200" w:firstLine="480"/>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V</m:t>
            </m:r>
          </m:e>
          <m:sub>
            <m:r>
              <m:rPr>
                <m:sty m:val="p"/>
              </m:rPr>
              <w:rPr>
                <w:rFonts w:ascii="Cambria Math" w:eastAsia="宋体" w:hAnsi="Cambria Math" w:cs="宋体"/>
                <w:sz w:val="24"/>
                <w:szCs w:val="24"/>
              </w:rPr>
              <m:t>b</m:t>
            </m:r>
          </m:sub>
        </m:sSub>
      </m:oMath>
      <w:r w:rsidR="004F3ED3">
        <w:rPr>
          <w:rFonts w:ascii="Cambria Math" w:eastAsia="宋体" w:hAnsi="Cambria Math" w:cs="宋体" w:hint="eastAsia"/>
          <w:sz w:val="24"/>
          <w:szCs w:val="24"/>
        </w:rPr>
        <w:t>——有效沥青含量，以体积比计</w:t>
      </w:r>
      <w:r w:rsidR="004F3ED3">
        <w:rPr>
          <w:rFonts w:ascii="Times New Roman" w:eastAsia="宋体" w:hAnsi="Times New Roman" w:cs="Times New Roman" w:hint="eastAsia"/>
          <w:sz w:val="24"/>
          <w:szCs w:val="24"/>
        </w:rPr>
        <w:t>（</w:t>
      </w:r>
      <w:r w:rsidR="004F3ED3">
        <w:rPr>
          <w:rFonts w:ascii="Times New Roman" w:eastAsia="宋体" w:hAnsi="Times New Roman" w:cs="Times New Roman"/>
          <w:sz w:val="24"/>
          <w:szCs w:val="24"/>
        </w:rPr>
        <w:t>%</w:t>
      </w:r>
      <w:r w:rsidR="004F3ED3">
        <w:rPr>
          <w:rFonts w:ascii="Times New Roman" w:eastAsia="宋体" w:hAnsi="Times New Roman" w:cs="Times New Roman" w:hint="eastAsia"/>
          <w:sz w:val="24"/>
          <w:szCs w:val="24"/>
        </w:rPr>
        <w:t>）；</w:t>
      </w:r>
    </w:p>
    <w:p w:rsidR="00436C96" w:rsidRDefault="003D1B1F">
      <w:pPr>
        <w:spacing w:line="360" w:lineRule="auto"/>
        <w:ind w:firstLineChars="200" w:firstLine="480"/>
        <w:rPr>
          <w:rFonts w:ascii="Times New Roman" w:eastAsia="宋体" w:hAnsi="Times New Roman" w:cs="Times New Roman"/>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V</m:t>
            </m:r>
          </m:e>
          <m:sub>
            <m:r>
              <m:rPr>
                <m:sty m:val="p"/>
              </m:rPr>
              <w:rPr>
                <w:rFonts w:ascii="Cambria Math" w:eastAsia="宋体" w:hAnsi="Cambria Math" w:cs="宋体"/>
                <w:sz w:val="24"/>
                <w:szCs w:val="24"/>
              </w:rPr>
              <m:t>a</m:t>
            </m:r>
          </m:sub>
        </m:sSub>
      </m:oMath>
      <w:r w:rsidR="004F3ED3">
        <w:rPr>
          <w:rFonts w:ascii="Cambria Math" w:eastAsia="宋体" w:hAnsi="Cambria Math" w:cs="宋体" w:hint="eastAsia"/>
          <w:sz w:val="24"/>
          <w:szCs w:val="24"/>
        </w:rPr>
        <w:t>——空隙率</w:t>
      </w:r>
      <w:r w:rsidR="004F3ED3">
        <w:rPr>
          <w:rFonts w:ascii="Times New Roman" w:eastAsia="宋体" w:hAnsi="Times New Roman" w:cs="Times New Roman" w:hint="eastAsia"/>
          <w:sz w:val="24"/>
          <w:szCs w:val="24"/>
        </w:rPr>
        <w:t>（</w:t>
      </w:r>
      <w:r w:rsidR="004F3ED3">
        <w:rPr>
          <w:rFonts w:ascii="Times New Roman" w:eastAsia="宋体" w:hAnsi="Times New Roman" w:cs="Times New Roman"/>
          <w:sz w:val="24"/>
          <w:szCs w:val="24"/>
        </w:rPr>
        <w:t>%</w:t>
      </w:r>
      <w:r w:rsidR="004F3ED3">
        <w:rPr>
          <w:rFonts w:ascii="Times New Roman" w:eastAsia="宋体" w:hAnsi="Times New Roman" w:cs="Times New Roman" w:hint="eastAsia"/>
          <w:sz w:val="24"/>
          <w:szCs w:val="24"/>
        </w:rPr>
        <w:t>）。</w:t>
      </w:r>
    </w:p>
    <w:p w:rsidR="00436C96" w:rsidRDefault="004F3ED3">
      <w:pPr>
        <w:spacing w:line="360" w:lineRule="auto"/>
        <w:ind w:firstLineChars="200" w:firstLine="480"/>
        <w:jc w:val="left"/>
        <w:rPr>
          <w:rFonts w:ascii="Times New Roman" w:eastAsia="宋体" w:hAnsi="Times New Roman"/>
          <w:sz w:val="24"/>
        </w:rPr>
      </w:pPr>
      <w:r>
        <w:rPr>
          <w:rFonts w:ascii="Times New Roman" w:eastAsia="宋体" w:hAnsi="Times New Roman"/>
          <w:sz w:val="24"/>
        </w:rPr>
        <w:t>3</w:t>
      </w:r>
      <w:r>
        <w:rPr>
          <w:rFonts w:ascii="Times New Roman" w:eastAsia="宋体" w:hAnsi="Times New Roman" w:hint="eastAsia"/>
          <w:sz w:val="24"/>
        </w:rPr>
        <w:t>）</w:t>
      </w:r>
      <w:r>
        <w:rPr>
          <w:rFonts w:ascii="Cambria Math" w:eastAsia="宋体" w:hAnsi="Cambria Math" w:cs="宋体" w:hint="eastAsia"/>
          <w:sz w:val="24"/>
          <w:szCs w:val="24"/>
        </w:rPr>
        <w:t>沥青面层材料的容许抗剪强度</w:t>
      </w:r>
      <m:oMath>
        <m:d>
          <m:dPr>
            <m:begChr m:val="["/>
            <m:endChr m:val="]"/>
            <m:ctrlPr>
              <w:rPr>
                <w:rFonts w:ascii="Cambria Math" w:eastAsia="宋体" w:hAnsi="Cambria Math" w:cs="宋体"/>
                <w:i/>
                <w:sz w:val="24"/>
                <w:szCs w:val="24"/>
              </w:rPr>
            </m:ctrlPr>
          </m:dPr>
          <m:e>
            <m:sSub>
              <m:sSubPr>
                <m:ctrlPr>
                  <w:rPr>
                    <w:rFonts w:ascii="Cambria Math" w:eastAsia="宋体" w:hAnsi="Cambria Math" w:cs="宋体"/>
                    <w:i/>
                    <w:sz w:val="24"/>
                    <w:szCs w:val="24"/>
                  </w:rPr>
                </m:ctrlPr>
              </m:sSubPr>
              <m:e>
                <m:r>
                  <w:rPr>
                    <w:rFonts w:ascii="Cambria Math" w:eastAsia="宋体" w:hAnsi="Cambria Math" w:cs="宋体"/>
                    <w:sz w:val="24"/>
                    <w:szCs w:val="24"/>
                  </w:rPr>
                  <m:t>τ</m:t>
                </m:r>
              </m:e>
              <m:sub>
                <m:r>
                  <w:rPr>
                    <w:rFonts w:ascii="Cambria Math" w:eastAsia="宋体" w:hAnsi="Cambria Math" w:cs="宋体"/>
                    <w:sz w:val="24"/>
                    <w:szCs w:val="24"/>
                  </w:rPr>
                  <m:t>R</m:t>
                </m:r>
              </m:sub>
            </m:sSub>
          </m:e>
        </m:d>
      </m:oMath>
      <w:r>
        <w:rPr>
          <w:rFonts w:ascii="Cambria Math" w:eastAsia="宋体" w:hAnsi="Cambria Math" w:cs="宋体" w:hint="eastAsia"/>
          <w:sz w:val="24"/>
          <w:szCs w:val="24"/>
        </w:rPr>
        <w:t>应按下式计算：</w:t>
      </w:r>
    </w:p>
    <w:p w:rsidR="00436C96" w:rsidRDefault="003D1B1F">
      <w:pPr>
        <w:spacing w:line="360" w:lineRule="auto"/>
        <w:jc w:val="right"/>
        <w:rPr>
          <w:rFonts w:ascii="Cambria Math" w:eastAsia="宋体" w:hAnsi="Cambria Math" w:cs="宋体"/>
          <w:sz w:val="24"/>
          <w:szCs w:val="24"/>
        </w:rPr>
      </w:pPr>
      <m:oMath>
        <m:d>
          <m:dPr>
            <m:begChr m:val="["/>
            <m:endChr m:val="]"/>
            <m:ctrlPr>
              <w:rPr>
                <w:rFonts w:ascii="Cambria Math" w:eastAsia="宋体" w:hAnsi="Cambria Math" w:cs="宋体"/>
                <w:i/>
                <w:sz w:val="24"/>
                <w:szCs w:val="24"/>
              </w:rPr>
            </m:ctrlPr>
          </m:dPr>
          <m:e>
            <m:sSub>
              <m:sSubPr>
                <m:ctrlPr>
                  <w:rPr>
                    <w:rFonts w:ascii="Cambria Math" w:eastAsia="宋体" w:hAnsi="Cambria Math" w:cs="宋体"/>
                    <w:i/>
                    <w:sz w:val="24"/>
                    <w:szCs w:val="24"/>
                  </w:rPr>
                </m:ctrlPr>
              </m:sSubPr>
              <m:e>
                <m:r>
                  <w:rPr>
                    <w:rFonts w:ascii="Cambria Math" w:eastAsia="宋体" w:hAnsi="Cambria Math" w:cs="宋体"/>
                    <w:sz w:val="24"/>
                    <w:szCs w:val="24"/>
                  </w:rPr>
                  <m:t>τ</m:t>
                </m:r>
              </m:e>
              <m:sub>
                <m:r>
                  <w:rPr>
                    <w:rFonts w:ascii="Cambria Math" w:eastAsia="宋体" w:hAnsi="Cambria Math" w:cs="宋体"/>
                    <w:sz w:val="24"/>
                    <w:szCs w:val="24"/>
                  </w:rPr>
                  <m:t>R</m:t>
                </m:r>
              </m:sub>
            </m:sSub>
          </m:e>
        </m:d>
        <m:r>
          <w:rPr>
            <w:rFonts w:ascii="Cambria Math" w:eastAsia="宋体" w:hAnsi="Cambria Math" w:cs="宋体"/>
            <w:sz w:val="24"/>
            <w:szCs w:val="24"/>
          </w:rPr>
          <m:t>=</m:t>
        </m:r>
        <m:f>
          <m:fPr>
            <m:ctrlPr>
              <w:rPr>
                <w:rFonts w:ascii="Cambria Math" w:eastAsia="宋体" w:hAnsi="Cambria Math" w:cs="宋体"/>
                <w:i/>
                <w:sz w:val="24"/>
                <w:szCs w:val="24"/>
              </w:rPr>
            </m:ctrlPr>
          </m:fPr>
          <m:num>
            <m:sSub>
              <m:sSubPr>
                <m:ctrlPr>
                  <w:rPr>
                    <w:rFonts w:ascii="Cambria Math" w:eastAsia="宋体" w:hAnsi="Cambria Math" w:cs="宋体"/>
                    <w:i/>
                    <w:sz w:val="24"/>
                    <w:szCs w:val="24"/>
                  </w:rPr>
                </m:ctrlPr>
              </m:sSubPr>
              <m:e>
                <m:r>
                  <w:rPr>
                    <w:rFonts w:ascii="Cambria Math" w:eastAsia="宋体" w:hAnsi="Cambria Math" w:cs="宋体"/>
                    <w:sz w:val="24"/>
                    <w:szCs w:val="24"/>
                  </w:rPr>
                  <m:t>τ</m:t>
                </m:r>
              </m:e>
              <m:sub>
                <m:r>
                  <w:rPr>
                    <w:rFonts w:ascii="Cambria Math" w:eastAsia="宋体" w:hAnsi="Cambria Math" w:cs="宋体"/>
                    <w:sz w:val="24"/>
                    <w:szCs w:val="24"/>
                  </w:rPr>
                  <m:t>s</m:t>
                </m:r>
              </m:sub>
            </m:sSub>
          </m:num>
          <m:den>
            <m:sSub>
              <m:sSubPr>
                <m:ctrlPr>
                  <w:rPr>
                    <w:rFonts w:ascii="Cambria Math" w:eastAsia="宋体" w:hAnsi="Cambria Math" w:cs="宋体"/>
                    <w:i/>
                    <w:sz w:val="24"/>
                    <w:szCs w:val="24"/>
                  </w:rPr>
                </m:ctrlPr>
              </m:sSubPr>
              <m:e>
                <m:r>
                  <w:rPr>
                    <w:rFonts w:ascii="Cambria Math" w:eastAsia="宋体" w:hAnsi="Cambria Math" w:cs="宋体"/>
                    <w:sz w:val="24"/>
                    <w:szCs w:val="24"/>
                  </w:rPr>
                  <m:t>K</m:t>
                </m:r>
              </m:e>
              <m:sub>
                <m:r>
                  <w:rPr>
                    <w:rFonts w:ascii="Cambria Math" w:eastAsia="宋体" w:hAnsi="Cambria Math" w:cs="宋体"/>
                    <w:sz w:val="24"/>
                    <w:szCs w:val="24"/>
                  </w:rPr>
                  <m:t>r</m:t>
                </m:r>
              </m:sub>
            </m:sSub>
          </m:den>
        </m:f>
      </m:oMath>
      <w:r w:rsidR="004F3ED3">
        <w:rPr>
          <w:rFonts w:ascii="Cambria Math" w:eastAsia="宋体" w:hAnsi="Cambria Math" w:cs="宋体"/>
          <w:sz w:val="24"/>
          <w:szCs w:val="24"/>
        </w:rPr>
        <w:t xml:space="preserve">                       </w:t>
      </w:r>
      <w:r w:rsidR="004F3ED3">
        <w:rPr>
          <w:rFonts w:ascii="Cambria Math" w:eastAsia="宋体" w:hAnsi="Cambria Math" w:cs="宋体" w:hint="eastAsia"/>
          <w:sz w:val="24"/>
          <w:szCs w:val="24"/>
        </w:rPr>
        <w:t>（</w:t>
      </w:r>
      <w:r w:rsidR="004F3ED3">
        <w:rPr>
          <w:rFonts w:ascii="Times New Roman" w:eastAsia="宋体" w:hAnsi="Times New Roman" w:cs="Times New Roman"/>
          <w:sz w:val="24"/>
          <w:szCs w:val="24"/>
        </w:rPr>
        <w:t>5.11</w:t>
      </w:r>
      <w:r w:rsidR="004F3ED3">
        <w:rPr>
          <w:rFonts w:ascii="Cambria Math" w:eastAsia="宋体" w:hAnsi="Cambria Math" w:cs="宋体" w:hint="eastAsia"/>
          <w:sz w:val="24"/>
          <w:szCs w:val="24"/>
        </w:rPr>
        <w:t>）</w:t>
      </w:r>
    </w:p>
    <w:p w:rsidR="00436C96" w:rsidRDefault="003D1B1F">
      <w:pPr>
        <w:spacing w:line="360" w:lineRule="auto"/>
        <w:jc w:val="right"/>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K</m:t>
            </m:r>
          </m:e>
          <m:sub>
            <m:r>
              <w:rPr>
                <w:rFonts w:ascii="Cambria Math" w:eastAsia="宋体" w:hAnsi="Cambria Math" w:cs="宋体"/>
                <w:sz w:val="24"/>
                <w:szCs w:val="24"/>
              </w:rPr>
              <m:t>r</m:t>
            </m:r>
          </m:sub>
        </m:sSub>
        <m:r>
          <w:rPr>
            <w:rFonts w:ascii="Cambria Math" w:eastAsia="宋体" w:hAnsi="Cambria Math" w:cs="宋体"/>
            <w:sz w:val="24"/>
            <w:szCs w:val="24"/>
          </w:rPr>
          <m:t>=1.2/</m:t>
        </m:r>
        <m:sSub>
          <m:sSubPr>
            <m:ctrlPr>
              <w:rPr>
                <w:rFonts w:ascii="Cambria Math" w:eastAsia="宋体" w:hAnsi="Cambria Math" w:cs="宋体"/>
                <w:i/>
                <w:sz w:val="24"/>
                <w:szCs w:val="24"/>
              </w:rPr>
            </m:ctrlPr>
          </m:sSubPr>
          <m:e>
            <m:r>
              <w:rPr>
                <w:rFonts w:ascii="Cambria Math" w:eastAsia="宋体" w:hAnsi="Cambria Math" w:cs="宋体"/>
                <w:sz w:val="24"/>
                <w:szCs w:val="24"/>
              </w:rPr>
              <m:t>A</m:t>
            </m:r>
          </m:e>
          <m:sub>
            <m:r>
              <w:rPr>
                <w:rFonts w:ascii="Cambria Math" w:eastAsia="宋体" w:hAnsi="Cambria Math" w:cs="宋体"/>
                <w:sz w:val="24"/>
                <w:szCs w:val="24"/>
              </w:rPr>
              <m:t>c</m:t>
            </m:r>
          </m:sub>
        </m:sSub>
      </m:oMath>
      <w:r w:rsidR="004F3ED3">
        <w:rPr>
          <w:rFonts w:ascii="Cambria Math" w:eastAsia="宋体" w:hAnsi="Cambria Math" w:cs="宋体"/>
          <w:sz w:val="24"/>
          <w:szCs w:val="24"/>
        </w:rPr>
        <w:t xml:space="preserve">                     </w:t>
      </w:r>
      <w:r w:rsidR="004F3ED3">
        <w:rPr>
          <w:rFonts w:ascii="Cambria Math" w:eastAsia="宋体" w:hAnsi="Cambria Math" w:cs="宋体" w:hint="eastAsia"/>
          <w:sz w:val="24"/>
          <w:szCs w:val="24"/>
        </w:rPr>
        <w:t>（</w:t>
      </w:r>
      <w:r w:rsidR="004F3ED3">
        <w:rPr>
          <w:rFonts w:ascii="Times New Roman" w:eastAsia="宋体" w:hAnsi="Times New Roman" w:cs="Times New Roman"/>
          <w:sz w:val="24"/>
          <w:szCs w:val="24"/>
        </w:rPr>
        <w:t>5.12</w:t>
      </w:r>
      <w:r w:rsidR="004F3ED3">
        <w:rPr>
          <w:rFonts w:ascii="Cambria Math" w:eastAsia="宋体" w:hAnsi="Cambria Math" w:cs="宋体" w:hint="eastAsia"/>
          <w:sz w:val="24"/>
          <w:szCs w:val="24"/>
        </w:rPr>
        <w:t>）</w:t>
      </w:r>
    </w:p>
    <w:p w:rsidR="00436C96" w:rsidRDefault="003D1B1F">
      <w:pPr>
        <w:spacing w:line="360" w:lineRule="auto"/>
        <w:jc w:val="right"/>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K</m:t>
            </m:r>
          </m:e>
          <m:sub>
            <m:r>
              <w:rPr>
                <w:rFonts w:ascii="Cambria Math" w:eastAsia="宋体" w:hAnsi="Cambria Math" w:cs="宋体"/>
                <w:sz w:val="24"/>
                <w:szCs w:val="24"/>
              </w:rPr>
              <m:t>r</m:t>
            </m:r>
          </m:sub>
        </m:sSub>
        <m:r>
          <w:rPr>
            <w:rFonts w:ascii="Cambria Math" w:eastAsia="宋体" w:hAnsi="Cambria Math" w:cs="宋体"/>
            <w:sz w:val="24"/>
            <w:szCs w:val="24"/>
          </w:rPr>
          <m:t>=0.39</m:t>
        </m:r>
        <m:sSubSup>
          <m:sSubSupPr>
            <m:ctrlPr>
              <w:rPr>
                <w:rFonts w:ascii="Cambria Math" w:eastAsia="宋体" w:hAnsi="Cambria Math" w:cs="宋体"/>
                <w:i/>
                <w:sz w:val="24"/>
                <w:szCs w:val="24"/>
              </w:rPr>
            </m:ctrlPr>
          </m:sSubSupPr>
          <m:e>
            <m:r>
              <w:rPr>
                <w:rFonts w:ascii="Cambria Math" w:eastAsia="宋体" w:hAnsi="Cambria Math" w:cs="宋体"/>
                <w:sz w:val="24"/>
                <w:szCs w:val="24"/>
              </w:rPr>
              <m:t>N</m:t>
            </m:r>
          </m:e>
          <m:sub>
            <m:r>
              <w:rPr>
                <w:rFonts w:ascii="Cambria Math" w:eastAsia="宋体" w:hAnsi="Cambria Math" w:cs="宋体"/>
                <w:sz w:val="24"/>
                <w:szCs w:val="24"/>
              </w:rPr>
              <m:t>p</m:t>
            </m:r>
          </m:sub>
          <m:sup>
            <m:r>
              <w:rPr>
                <w:rFonts w:ascii="Cambria Math" w:eastAsia="宋体" w:hAnsi="Cambria Math" w:cs="宋体"/>
                <w:sz w:val="24"/>
                <w:szCs w:val="24"/>
              </w:rPr>
              <m:t>0.15</m:t>
            </m:r>
          </m:sup>
        </m:sSubSup>
        <m:r>
          <w:rPr>
            <w:rFonts w:ascii="Cambria Math" w:eastAsia="宋体" w:hAnsi="Cambria Math" w:cs="宋体"/>
            <w:sz w:val="24"/>
            <w:szCs w:val="24"/>
          </w:rPr>
          <m:t>/</m:t>
        </m:r>
        <m:sSub>
          <m:sSubPr>
            <m:ctrlPr>
              <w:rPr>
                <w:rFonts w:ascii="Cambria Math" w:eastAsia="宋体" w:hAnsi="Cambria Math" w:cs="宋体"/>
                <w:i/>
                <w:sz w:val="24"/>
                <w:szCs w:val="24"/>
              </w:rPr>
            </m:ctrlPr>
          </m:sSubPr>
          <m:e>
            <m:r>
              <w:rPr>
                <w:rFonts w:ascii="Cambria Math" w:eastAsia="宋体" w:hAnsi="Cambria Math" w:cs="宋体"/>
                <w:sz w:val="24"/>
                <w:szCs w:val="24"/>
              </w:rPr>
              <m:t>A</m:t>
            </m:r>
          </m:e>
          <m:sub>
            <m:r>
              <w:rPr>
                <w:rFonts w:ascii="Cambria Math" w:eastAsia="宋体" w:hAnsi="Cambria Math" w:cs="宋体"/>
                <w:sz w:val="24"/>
                <w:szCs w:val="24"/>
              </w:rPr>
              <m:t>c</m:t>
            </m:r>
          </m:sub>
        </m:sSub>
      </m:oMath>
      <w:r w:rsidR="004F3ED3">
        <w:rPr>
          <w:rFonts w:ascii="Cambria Math" w:eastAsia="宋体" w:hAnsi="Cambria Math" w:cs="宋体"/>
          <w:sz w:val="24"/>
          <w:szCs w:val="24"/>
        </w:rPr>
        <w:t xml:space="preserve">                   </w:t>
      </w:r>
      <w:r w:rsidR="004F3ED3">
        <w:rPr>
          <w:rFonts w:ascii="Cambria Math" w:eastAsia="宋体" w:hAnsi="Cambria Math" w:cs="宋体" w:hint="eastAsia"/>
          <w:sz w:val="24"/>
          <w:szCs w:val="24"/>
        </w:rPr>
        <w:t>（</w:t>
      </w:r>
      <w:r w:rsidR="004F3ED3">
        <w:rPr>
          <w:rFonts w:ascii="Times New Roman" w:eastAsia="宋体" w:hAnsi="Times New Roman" w:cs="Times New Roman"/>
          <w:sz w:val="24"/>
          <w:szCs w:val="24"/>
        </w:rPr>
        <w:t>5.13</w:t>
      </w:r>
      <w:r w:rsidR="004F3ED3">
        <w:rPr>
          <w:rFonts w:ascii="Cambria Math" w:eastAsia="宋体" w:hAnsi="Cambria Math" w:cs="宋体" w:hint="eastAsia"/>
          <w:sz w:val="24"/>
          <w:szCs w:val="24"/>
        </w:rPr>
        <w:t>）</w:t>
      </w:r>
    </w:p>
    <w:p w:rsidR="00436C96" w:rsidRDefault="004F3ED3">
      <w:pPr>
        <w:spacing w:line="360" w:lineRule="auto"/>
        <w:ind w:firstLineChars="200" w:firstLine="480"/>
        <w:rPr>
          <w:rFonts w:ascii="Cambria Math" w:eastAsia="宋体" w:hAnsi="Cambria Math" w:cs="宋体"/>
          <w:sz w:val="24"/>
          <w:szCs w:val="24"/>
        </w:rPr>
      </w:pPr>
      <w:r>
        <w:rPr>
          <w:rFonts w:ascii="Cambria Math" w:eastAsia="宋体" w:hAnsi="Cambria Math" w:cs="宋体" w:hint="eastAsia"/>
          <w:sz w:val="24"/>
          <w:szCs w:val="24"/>
        </w:rPr>
        <w:t>式中：</w:t>
      </w:r>
    </w:p>
    <w:p w:rsidR="00436C96" w:rsidRDefault="003D1B1F">
      <w:pPr>
        <w:spacing w:line="360" w:lineRule="auto"/>
        <w:ind w:firstLineChars="200" w:firstLine="480"/>
        <w:rPr>
          <w:rFonts w:ascii="Times New Roman" w:eastAsia="宋体" w:hAnsi="Times New Roman"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τ</m:t>
            </m:r>
          </m:e>
          <m:sub>
            <m:r>
              <m:rPr>
                <m:sty m:val="p"/>
              </m:rPr>
              <w:rPr>
                <w:rFonts w:ascii="Cambria Math" w:eastAsia="宋体" w:hAnsi="Cambria Math" w:cs="宋体"/>
                <w:sz w:val="24"/>
                <w:szCs w:val="24"/>
              </w:rPr>
              <m:t>s</m:t>
            </m:r>
          </m:sub>
        </m:sSub>
      </m:oMath>
      <w:r w:rsidR="004F3ED3">
        <w:rPr>
          <w:rFonts w:ascii="Times New Roman" w:eastAsia="宋体" w:hAnsi="Times New Roman" w:cs="宋体" w:hint="eastAsia"/>
          <w:sz w:val="24"/>
          <w:szCs w:val="24"/>
        </w:rPr>
        <w:t>——沥青面层材料的</w:t>
      </w:r>
      <w:r w:rsidR="004F3ED3">
        <w:rPr>
          <w:rFonts w:ascii="Times New Roman" w:eastAsia="宋体" w:hAnsi="Times New Roman" w:cs="Times New Roman"/>
          <w:sz w:val="24"/>
          <w:szCs w:val="24"/>
        </w:rPr>
        <w:t>60</w:t>
      </w:r>
      <w:r w:rsidR="004F3ED3">
        <w:rPr>
          <w:rFonts w:ascii="宋体" w:eastAsia="宋体" w:hAnsi="宋体" w:cs="宋体" w:hint="eastAsia"/>
          <w:sz w:val="24"/>
          <w:szCs w:val="24"/>
        </w:rPr>
        <w:t>℃</w:t>
      </w:r>
      <w:r w:rsidR="004F3ED3">
        <w:rPr>
          <w:rFonts w:ascii="Times New Roman" w:eastAsia="宋体" w:hAnsi="Times New Roman" w:cs="宋体" w:hint="eastAsia"/>
          <w:sz w:val="24"/>
          <w:szCs w:val="24"/>
        </w:rPr>
        <w:t>抗剪强度（</w:t>
      </w:r>
      <w:r w:rsidR="004F3ED3">
        <w:rPr>
          <w:rFonts w:ascii="Times New Roman" w:eastAsia="宋体" w:hAnsi="Times New Roman" w:cs="宋体"/>
          <w:sz w:val="24"/>
          <w:szCs w:val="24"/>
        </w:rPr>
        <w:t>MPa</w:t>
      </w:r>
      <w:r w:rsidR="004F3ED3">
        <w:rPr>
          <w:rFonts w:ascii="Times New Roman" w:eastAsia="宋体" w:hAnsi="Times New Roman" w:cs="宋体" w:hint="eastAsia"/>
          <w:sz w:val="24"/>
          <w:szCs w:val="24"/>
        </w:rPr>
        <w:t>）；</w:t>
      </w:r>
    </w:p>
    <w:p w:rsidR="00436C96" w:rsidRDefault="003D1B1F">
      <w:pPr>
        <w:spacing w:line="360" w:lineRule="auto"/>
        <w:ind w:firstLineChars="200" w:firstLine="480"/>
        <w:rPr>
          <w:rFonts w:ascii="Times New Roman" w:eastAsia="宋体" w:hAnsi="Times New Roman"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K</m:t>
            </m:r>
          </m:e>
          <m:sub>
            <m:r>
              <m:rPr>
                <m:sty m:val="p"/>
              </m:rPr>
              <w:rPr>
                <w:rFonts w:ascii="Cambria Math" w:eastAsia="宋体" w:hAnsi="Cambria Math" w:cs="宋体"/>
                <w:sz w:val="24"/>
                <w:szCs w:val="24"/>
              </w:rPr>
              <m:t>r</m:t>
            </m:r>
          </m:sub>
        </m:sSub>
      </m:oMath>
      <w:r w:rsidR="004F3ED3">
        <w:rPr>
          <w:rFonts w:ascii="Times New Roman" w:eastAsia="宋体" w:hAnsi="Times New Roman" w:cs="宋体" w:hint="eastAsia"/>
          <w:sz w:val="24"/>
          <w:szCs w:val="24"/>
        </w:rPr>
        <w:t>——抗剪强度结构系数，一般行驶路段应按式</w:t>
      </w:r>
      <w:r w:rsidR="004F3ED3">
        <w:rPr>
          <w:rFonts w:ascii="Times New Roman" w:eastAsia="宋体" w:hAnsi="Times New Roman" w:cs="宋体"/>
          <w:sz w:val="24"/>
          <w:szCs w:val="24"/>
        </w:rPr>
        <w:t>5.12</w:t>
      </w:r>
      <w:r w:rsidR="004F3ED3">
        <w:rPr>
          <w:rFonts w:ascii="Times New Roman" w:eastAsia="宋体" w:hAnsi="Times New Roman" w:cs="宋体" w:hint="eastAsia"/>
          <w:sz w:val="24"/>
          <w:szCs w:val="24"/>
        </w:rPr>
        <w:t>计算，交叉口和有轨电车停车站缓慢制动路段应按式</w:t>
      </w:r>
      <w:r w:rsidR="004F3ED3">
        <w:rPr>
          <w:rFonts w:ascii="Times New Roman" w:eastAsia="宋体" w:hAnsi="Times New Roman" w:cs="宋体"/>
          <w:sz w:val="24"/>
          <w:szCs w:val="24"/>
        </w:rPr>
        <w:t>5.13</w:t>
      </w:r>
      <w:r w:rsidR="004F3ED3">
        <w:rPr>
          <w:rFonts w:ascii="Times New Roman" w:eastAsia="宋体" w:hAnsi="Times New Roman" w:cs="宋体" w:hint="eastAsia"/>
          <w:sz w:val="24"/>
          <w:szCs w:val="24"/>
        </w:rPr>
        <w:t>计算；</w:t>
      </w:r>
    </w:p>
    <w:p w:rsidR="00436C96" w:rsidRDefault="003D1B1F">
      <w:pPr>
        <w:spacing w:line="360" w:lineRule="auto"/>
        <w:ind w:firstLineChars="200" w:firstLine="480"/>
        <w:jc w:val="left"/>
        <w:rPr>
          <w:rFonts w:ascii="Times New Roman" w:eastAsia="宋体" w:hAnsi="Times New Roman"/>
          <w:sz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N</m:t>
            </m:r>
          </m:e>
          <m:sub>
            <m:r>
              <m:rPr>
                <m:sty m:val="p"/>
              </m:rPr>
              <w:rPr>
                <w:rFonts w:ascii="Cambria Math" w:eastAsia="宋体" w:hAnsi="Cambria Math" w:cs="宋体"/>
                <w:sz w:val="24"/>
                <w:szCs w:val="24"/>
              </w:rPr>
              <m:t>p</m:t>
            </m:r>
          </m:sub>
        </m:sSub>
      </m:oMath>
      <w:r w:rsidR="004F3ED3">
        <w:rPr>
          <w:rFonts w:ascii="Times New Roman" w:eastAsia="宋体" w:hAnsi="Times New Roman" w:cs="宋体" w:hint="eastAsia"/>
          <w:sz w:val="24"/>
          <w:szCs w:val="24"/>
        </w:rPr>
        <w:t>——交叉口或有轨电车停车站设计工作年限内同一位置停车的累计当量</w:t>
      </w:r>
      <w:r w:rsidR="004F3ED3">
        <w:rPr>
          <w:rFonts w:ascii="Times New Roman" w:eastAsia="宋体" w:hAnsi="Times New Roman" w:cs="宋体" w:hint="eastAsia"/>
          <w:sz w:val="24"/>
          <w:szCs w:val="24"/>
        </w:rPr>
        <w:lastRenderedPageBreak/>
        <w:t>轴次。</w:t>
      </w:r>
    </w:p>
    <w:p w:rsidR="00436C96" w:rsidRDefault="004F3ED3">
      <w:pPr>
        <w:spacing w:line="360" w:lineRule="auto"/>
        <w:ind w:firstLineChars="200" w:firstLine="482"/>
        <w:rPr>
          <w:rFonts w:ascii="Times New Roman" w:eastAsia="宋体" w:hAnsi="Times New Roman"/>
          <w:b/>
          <w:sz w:val="24"/>
          <w:lang w:val="zh-CN"/>
        </w:rPr>
      </w:pPr>
      <w:r>
        <w:rPr>
          <w:rFonts w:ascii="Times New Roman" w:eastAsia="宋体" w:hAnsi="Times New Roman"/>
          <w:b/>
          <w:sz w:val="24"/>
          <w:lang w:val="zh-CN"/>
        </w:rPr>
        <w:t xml:space="preserve">8  </w:t>
      </w:r>
      <w:r>
        <w:rPr>
          <w:rFonts w:ascii="Times New Roman" w:eastAsia="宋体" w:hAnsi="Times New Roman" w:hint="eastAsia"/>
          <w:bCs/>
          <w:sz w:val="24"/>
          <w:lang w:val="zh-CN"/>
        </w:rPr>
        <w:t>轨行区的沥青路面与外部道路的路面相接时，应满足下列要求：</w:t>
      </w:r>
    </w:p>
    <w:p w:rsidR="00436C96" w:rsidRDefault="004F3ED3">
      <w:pPr>
        <w:spacing w:line="360" w:lineRule="auto"/>
        <w:ind w:firstLineChars="200" w:firstLine="480"/>
        <w:rPr>
          <w:rFonts w:ascii="Times New Roman" w:eastAsia="宋体" w:hAnsi="Times New Roman"/>
          <w:bCs/>
          <w:sz w:val="24"/>
          <w:lang w:val="zh-CN"/>
        </w:rPr>
      </w:pPr>
      <w:r>
        <w:rPr>
          <w:rFonts w:ascii="Times New Roman" w:eastAsia="宋体" w:hAnsi="Times New Roman"/>
          <w:sz w:val="24"/>
          <w:lang w:val="zh-CN"/>
        </w:rPr>
        <w:t>1</w:t>
      </w:r>
      <w:r>
        <w:rPr>
          <w:rFonts w:ascii="Times New Roman" w:eastAsia="宋体" w:hAnsi="Times New Roman" w:hint="eastAsia"/>
          <w:sz w:val="24"/>
          <w:lang w:val="zh-CN"/>
        </w:rPr>
        <w:t>）</w:t>
      </w:r>
      <w:r>
        <w:rPr>
          <w:rFonts w:ascii="Times New Roman" w:eastAsia="宋体" w:hAnsi="Times New Roman" w:hint="eastAsia"/>
          <w:bCs/>
          <w:sz w:val="24"/>
          <w:lang w:val="zh-CN"/>
        </w:rPr>
        <w:t>应设置不小于</w:t>
      </w:r>
      <w:r>
        <w:rPr>
          <w:rFonts w:ascii="Times New Roman" w:eastAsia="宋体" w:hAnsi="Times New Roman"/>
          <w:bCs/>
          <w:sz w:val="24"/>
          <w:lang w:val="zh-CN"/>
        </w:rPr>
        <w:t>3m</w:t>
      </w:r>
      <w:r>
        <w:rPr>
          <w:rFonts w:ascii="Times New Roman" w:eastAsia="宋体" w:hAnsi="Times New Roman" w:hint="eastAsia"/>
          <w:bCs/>
          <w:sz w:val="24"/>
          <w:lang w:val="zh-CN"/>
        </w:rPr>
        <w:t>的过渡段。过渡段的路面应采用两种路面呈阶梯状叠合布置。</w:t>
      </w:r>
    </w:p>
    <w:p w:rsidR="00436C96" w:rsidRDefault="004F3ED3">
      <w:pPr>
        <w:spacing w:line="360" w:lineRule="auto"/>
        <w:ind w:firstLineChars="200" w:firstLine="480"/>
        <w:rPr>
          <w:rFonts w:ascii="Times New Roman" w:eastAsia="宋体" w:hAnsi="Times New Roman"/>
          <w:bCs/>
          <w:sz w:val="24"/>
          <w:lang w:val="zh-CN"/>
        </w:rPr>
      </w:pPr>
      <w:r>
        <w:rPr>
          <w:rFonts w:ascii="Times New Roman" w:eastAsia="宋体" w:hAnsi="Times New Roman"/>
          <w:sz w:val="24"/>
          <w:lang w:val="zh-CN"/>
        </w:rPr>
        <w:t>2</w:t>
      </w:r>
      <w:r>
        <w:rPr>
          <w:rFonts w:ascii="Times New Roman" w:eastAsia="宋体" w:hAnsi="Times New Roman" w:hint="eastAsia"/>
          <w:sz w:val="24"/>
          <w:lang w:val="zh-CN"/>
        </w:rPr>
        <w:t>）</w:t>
      </w:r>
      <w:r>
        <w:rPr>
          <w:rFonts w:ascii="Times New Roman" w:eastAsia="宋体" w:hAnsi="Times New Roman" w:hint="eastAsia"/>
          <w:bCs/>
          <w:sz w:val="24"/>
          <w:lang w:val="zh-CN"/>
        </w:rPr>
        <w:t>有轨电车硬化段，沥青路面基层宜采用钢筋混凝土，与轨道基层、轨道板合理衔接。</w:t>
      </w:r>
    </w:p>
    <w:p w:rsidR="00436C96" w:rsidRDefault="004F3ED3">
      <w:pPr>
        <w:spacing w:line="360" w:lineRule="auto"/>
        <w:ind w:firstLineChars="200" w:firstLine="480"/>
        <w:rPr>
          <w:rFonts w:ascii="Times New Roman" w:eastAsia="宋体" w:hAnsi="Times New Roman"/>
          <w:bCs/>
          <w:sz w:val="24"/>
          <w:lang w:val="zh-CN"/>
        </w:rPr>
      </w:pPr>
      <w:r>
        <w:rPr>
          <w:rFonts w:ascii="Times New Roman" w:eastAsia="宋体" w:hAnsi="Times New Roman"/>
          <w:sz w:val="24"/>
          <w:lang w:val="zh-CN"/>
        </w:rPr>
        <w:t>3</w:t>
      </w:r>
      <w:r>
        <w:rPr>
          <w:rFonts w:ascii="Times New Roman" w:eastAsia="宋体" w:hAnsi="Times New Roman" w:hint="eastAsia"/>
          <w:sz w:val="24"/>
          <w:lang w:val="zh-CN"/>
        </w:rPr>
        <w:t>）</w:t>
      </w:r>
      <w:r>
        <w:rPr>
          <w:rFonts w:ascii="Times New Roman" w:eastAsia="宋体" w:hAnsi="Times New Roman" w:hint="eastAsia"/>
          <w:bCs/>
          <w:sz w:val="24"/>
          <w:lang w:val="zh-CN"/>
        </w:rPr>
        <w:t>沥青路面与有轨电车的减震降噪设施应合理衔接，确保沥青路面碾压密实，使用中不开裂。</w:t>
      </w:r>
    </w:p>
    <w:p w:rsidR="00EB6D55" w:rsidRDefault="00EB6D55" w:rsidP="00EB6D55">
      <w:pPr>
        <w:spacing w:line="360" w:lineRule="auto"/>
        <w:rPr>
          <w:rFonts w:ascii="Times New Roman" w:eastAsia="宋体" w:hAnsi="Times New Roman"/>
          <w:b/>
          <w:sz w:val="24"/>
        </w:rPr>
      </w:pPr>
      <w:r>
        <w:rPr>
          <w:rFonts w:ascii="Times New Roman" w:eastAsia="宋体" w:hAnsi="Times New Roman"/>
          <w:b/>
          <w:sz w:val="24"/>
        </w:rPr>
        <w:t xml:space="preserve">5.2.4  </w:t>
      </w:r>
      <w:r>
        <w:rPr>
          <w:rFonts w:ascii="Times New Roman" w:eastAsia="宋体" w:hAnsi="Times New Roman" w:hint="eastAsia"/>
          <w:b/>
          <w:sz w:val="24"/>
          <w:lang w:val="zh-CN"/>
        </w:rPr>
        <w:t>有轨电车采用水泥混凝土</w:t>
      </w:r>
      <w:r>
        <w:rPr>
          <w:rFonts w:ascii="Times New Roman" w:eastAsia="宋体" w:hAnsi="Times New Roman" w:hint="eastAsia"/>
          <w:b/>
          <w:sz w:val="24"/>
        </w:rPr>
        <w:t>路面</w:t>
      </w:r>
      <w:r>
        <w:rPr>
          <w:rFonts w:ascii="Times New Roman" w:eastAsia="宋体" w:hAnsi="Times New Roman" w:hint="eastAsia"/>
          <w:b/>
          <w:sz w:val="24"/>
          <w:lang w:val="zh-CN"/>
        </w:rPr>
        <w:t>时，应满足</w:t>
      </w:r>
      <w:r>
        <w:rPr>
          <w:rFonts w:ascii="Times New Roman" w:eastAsia="宋体" w:hAnsi="Times New Roman" w:hint="eastAsia"/>
          <w:b/>
          <w:sz w:val="24"/>
        </w:rPr>
        <w:t>下列</w:t>
      </w:r>
      <w:r>
        <w:rPr>
          <w:rFonts w:ascii="Times New Roman" w:eastAsia="宋体" w:hAnsi="Times New Roman" w:hint="eastAsia"/>
          <w:b/>
          <w:sz w:val="24"/>
          <w:lang w:val="zh-CN"/>
        </w:rPr>
        <w:t>设计要求：</w:t>
      </w:r>
    </w:p>
    <w:p w:rsidR="00EB6D55" w:rsidRPr="007F3EF4" w:rsidRDefault="00EB6D55" w:rsidP="00EB6D55">
      <w:pPr>
        <w:spacing w:line="360" w:lineRule="auto"/>
        <w:ind w:firstLineChars="200" w:firstLine="482"/>
        <w:rPr>
          <w:rFonts w:ascii="Times New Roman" w:eastAsia="宋体" w:hAnsi="Times New Roman"/>
          <w:bCs/>
          <w:sz w:val="24"/>
          <w:highlight w:val="yellow"/>
          <w:lang w:val="zh-CN"/>
        </w:rPr>
      </w:pPr>
      <w:r w:rsidRPr="007F3EF4">
        <w:rPr>
          <w:rFonts w:ascii="Times New Roman" w:eastAsia="宋体" w:hAnsi="Times New Roman"/>
          <w:b/>
          <w:sz w:val="24"/>
          <w:highlight w:val="yellow"/>
          <w:lang w:val="zh-CN"/>
        </w:rPr>
        <w:t xml:space="preserve">1  </w:t>
      </w:r>
      <w:r w:rsidRPr="007F3EF4">
        <w:rPr>
          <w:rFonts w:ascii="Times New Roman" w:eastAsia="宋体" w:hAnsi="Times New Roman" w:hint="eastAsia"/>
          <w:bCs/>
          <w:sz w:val="24"/>
          <w:highlight w:val="yellow"/>
          <w:lang w:val="zh-CN"/>
        </w:rPr>
        <w:t>专用路权管理的水泥混凝土</w:t>
      </w:r>
      <w:r w:rsidRPr="007F3EF4">
        <w:rPr>
          <w:rFonts w:ascii="Times New Roman" w:eastAsia="宋体" w:hAnsi="Times New Roman" w:hint="eastAsia"/>
          <w:bCs/>
          <w:sz w:val="24"/>
          <w:highlight w:val="yellow"/>
        </w:rPr>
        <w:t>路面</w:t>
      </w:r>
      <w:r w:rsidRPr="007F3EF4">
        <w:rPr>
          <w:rFonts w:ascii="Times New Roman" w:eastAsia="宋体" w:hAnsi="Times New Roman" w:hint="eastAsia"/>
          <w:bCs/>
          <w:sz w:val="24"/>
          <w:highlight w:val="yellow"/>
          <w:lang w:val="zh-CN"/>
        </w:rPr>
        <w:t>，面层应具有足够的强度和耐久性，表面应抗滑、耐磨、平整，宜采用设置接缝的普通混凝土。</w:t>
      </w:r>
    </w:p>
    <w:p w:rsidR="00EB6D55" w:rsidRDefault="00EB6D55" w:rsidP="00EB6D55">
      <w:pPr>
        <w:spacing w:line="360" w:lineRule="auto"/>
        <w:ind w:firstLineChars="200" w:firstLine="482"/>
        <w:rPr>
          <w:rFonts w:ascii="Times New Roman" w:eastAsia="宋体" w:hAnsi="Times New Roman"/>
          <w:bCs/>
          <w:sz w:val="24"/>
          <w:lang w:val="zh-CN"/>
        </w:rPr>
      </w:pPr>
      <w:r w:rsidRPr="007F3EF4">
        <w:rPr>
          <w:rFonts w:ascii="Times New Roman" w:eastAsia="宋体" w:hAnsi="Times New Roman" w:hint="eastAsia"/>
          <w:b/>
          <w:bCs/>
          <w:sz w:val="24"/>
          <w:highlight w:val="yellow"/>
          <w:lang w:val="zh-CN"/>
        </w:rPr>
        <w:t>2</w:t>
      </w:r>
      <w:r w:rsidRPr="007F3EF4">
        <w:rPr>
          <w:rFonts w:ascii="Times New Roman" w:eastAsia="宋体" w:hAnsi="Times New Roman"/>
          <w:b/>
          <w:bCs/>
          <w:sz w:val="24"/>
          <w:highlight w:val="yellow"/>
          <w:lang w:val="zh-CN"/>
        </w:rPr>
        <w:t xml:space="preserve">  </w:t>
      </w:r>
      <w:r w:rsidRPr="007F3EF4">
        <w:rPr>
          <w:rFonts w:ascii="Times New Roman" w:eastAsia="宋体" w:hAnsi="Times New Roman" w:hint="eastAsia"/>
          <w:bCs/>
          <w:sz w:val="24"/>
          <w:highlight w:val="yellow"/>
        </w:rPr>
        <w:t>混合路权</w:t>
      </w:r>
      <w:r w:rsidRPr="007F3EF4">
        <w:rPr>
          <w:rFonts w:ascii="Times New Roman" w:eastAsia="宋体" w:hAnsi="Times New Roman" w:hint="eastAsia"/>
          <w:bCs/>
          <w:sz w:val="24"/>
          <w:highlight w:val="yellow"/>
          <w:lang w:val="zh-CN"/>
        </w:rPr>
        <w:t>管理的水泥混凝土</w:t>
      </w:r>
      <w:r w:rsidRPr="007F3EF4">
        <w:rPr>
          <w:rFonts w:ascii="Times New Roman" w:eastAsia="宋体" w:hAnsi="Times New Roman" w:hint="eastAsia"/>
          <w:bCs/>
          <w:sz w:val="24"/>
          <w:highlight w:val="yellow"/>
        </w:rPr>
        <w:t>路面</w:t>
      </w:r>
      <w:r w:rsidRPr="007F3EF4">
        <w:rPr>
          <w:rFonts w:ascii="Times New Roman" w:eastAsia="宋体" w:hAnsi="Times New Roman" w:hint="eastAsia"/>
          <w:bCs/>
          <w:sz w:val="24"/>
          <w:highlight w:val="yellow"/>
          <w:lang w:val="zh-CN"/>
        </w:rPr>
        <w:t>，</w:t>
      </w:r>
      <w:r w:rsidRPr="007F3EF4">
        <w:rPr>
          <w:rFonts w:ascii="Times New Roman" w:eastAsia="宋体" w:hAnsi="Times New Roman" w:hint="eastAsia"/>
          <w:bCs/>
          <w:sz w:val="24"/>
          <w:highlight w:val="yellow"/>
        </w:rPr>
        <w:t>应与道路交通荷载等级以及相关使用要求相适应，面层厚度不应小于</w:t>
      </w:r>
      <w:r w:rsidRPr="007F3EF4">
        <w:rPr>
          <w:rFonts w:ascii="Times New Roman" w:eastAsia="宋体" w:hAnsi="Times New Roman" w:hint="eastAsia"/>
          <w:bCs/>
          <w:sz w:val="24"/>
          <w:highlight w:val="yellow"/>
        </w:rPr>
        <w:t>1</w:t>
      </w:r>
      <w:r w:rsidRPr="007F3EF4">
        <w:rPr>
          <w:rFonts w:ascii="Times New Roman" w:eastAsia="宋体" w:hAnsi="Times New Roman"/>
          <w:bCs/>
          <w:sz w:val="24"/>
          <w:highlight w:val="yellow"/>
        </w:rPr>
        <w:t>20mm</w:t>
      </w:r>
      <w:r w:rsidRPr="007F3EF4">
        <w:rPr>
          <w:rFonts w:ascii="Times New Roman" w:eastAsia="宋体" w:hAnsi="Times New Roman" w:hint="eastAsia"/>
          <w:bCs/>
          <w:sz w:val="24"/>
          <w:highlight w:val="yellow"/>
        </w:rPr>
        <w:t>，应采用设置接缝的钢筋混凝土面层</w:t>
      </w:r>
      <w:r w:rsidRPr="007F3EF4">
        <w:rPr>
          <w:rFonts w:ascii="Times New Roman" w:eastAsia="宋体" w:hAnsi="Times New Roman" w:hint="eastAsia"/>
          <w:bCs/>
          <w:sz w:val="24"/>
          <w:highlight w:val="yellow"/>
          <w:lang w:val="zh-CN"/>
        </w:rPr>
        <w:t>。</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 xml:space="preserve">3  </w:t>
      </w:r>
      <w:r>
        <w:rPr>
          <w:rFonts w:ascii="Times New Roman" w:eastAsia="宋体" w:hAnsi="Times New Roman" w:hint="eastAsia"/>
          <w:bCs/>
          <w:sz w:val="24"/>
          <w:lang w:val="zh-CN"/>
        </w:rPr>
        <w:t>水泥混凝土路面的平面布局宜采用矩形分块，其纵向和横向接缝应垂直相交，纵缝两侧的横缝不得相互错位。接缝处理应符合现行行业标准</w:t>
      </w:r>
      <w:r>
        <w:rPr>
          <w:rFonts w:ascii="Times New Roman" w:eastAsia="宋体" w:hAnsi="Times New Roman"/>
          <w:bCs/>
          <w:sz w:val="24"/>
          <w:lang w:val="zh-CN"/>
        </w:rPr>
        <w:t>JTG D40</w:t>
      </w:r>
      <w:r>
        <w:rPr>
          <w:rFonts w:ascii="Times New Roman" w:eastAsia="宋体" w:hAnsi="Times New Roman" w:hint="eastAsia"/>
          <w:bCs/>
          <w:sz w:val="24"/>
          <w:lang w:val="zh-CN"/>
        </w:rPr>
        <w:t>的有关规定。</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 xml:space="preserve">4  </w:t>
      </w:r>
      <w:r>
        <w:rPr>
          <w:rFonts w:ascii="Times New Roman" w:eastAsia="宋体" w:hAnsi="Times New Roman" w:hint="eastAsia"/>
          <w:bCs/>
          <w:sz w:val="24"/>
          <w:lang w:val="zh-CN"/>
        </w:rPr>
        <w:t>水泥混凝土面层与沥青面层相接时，应设置不小于</w:t>
      </w:r>
      <w:r>
        <w:rPr>
          <w:rFonts w:ascii="Times New Roman" w:eastAsia="宋体" w:hAnsi="Times New Roman"/>
          <w:bCs/>
          <w:sz w:val="24"/>
          <w:lang w:val="zh-CN"/>
        </w:rPr>
        <w:t>3m</w:t>
      </w:r>
      <w:r>
        <w:rPr>
          <w:rFonts w:ascii="Times New Roman" w:eastAsia="宋体" w:hAnsi="Times New Roman" w:hint="eastAsia"/>
          <w:bCs/>
          <w:sz w:val="24"/>
          <w:lang w:val="zh-CN"/>
        </w:rPr>
        <w:t>的过渡段。过渡段的路面应采用两种路面呈阶梯状叠合布置，其下面铺设的变厚度混凝土过渡板的厚度不得小于</w:t>
      </w:r>
      <w:r>
        <w:rPr>
          <w:rFonts w:ascii="Times New Roman" w:eastAsia="宋体" w:hAnsi="Times New Roman"/>
          <w:bCs/>
          <w:sz w:val="24"/>
          <w:lang w:val="zh-CN"/>
        </w:rPr>
        <w:t>200mm</w:t>
      </w:r>
      <w:r>
        <w:rPr>
          <w:rFonts w:ascii="Times New Roman" w:eastAsia="宋体" w:hAnsi="Times New Roman" w:hint="eastAsia"/>
          <w:bCs/>
          <w:sz w:val="24"/>
          <w:lang w:val="zh-CN"/>
        </w:rPr>
        <w:t>。</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 xml:space="preserve">5  </w:t>
      </w:r>
      <w:r>
        <w:rPr>
          <w:rFonts w:ascii="Times New Roman" w:eastAsia="宋体" w:hAnsi="Times New Roman" w:hint="eastAsia"/>
          <w:bCs/>
          <w:sz w:val="24"/>
          <w:lang w:val="zh-CN"/>
        </w:rPr>
        <w:t>水泥混凝土路面结构设计应以面层板在设计基准期内，在行车荷载和温度梯度综合作用下，不产生疲劳断裂作为设计标准；并以最重轴载和最大温度梯度综合作用下，不产生极限断裂作为验算标准。应分别符合下式规定：</w:t>
      </w:r>
    </w:p>
    <w:p w:rsidR="00436C96" w:rsidRDefault="003D1B1F">
      <w:pPr>
        <w:spacing w:line="360" w:lineRule="auto"/>
        <w:jc w:val="right"/>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γ</m:t>
            </m:r>
          </m:e>
          <m:sub>
            <m:r>
              <w:rPr>
                <w:rFonts w:ascii="Cambria Math" w:eastAsia="宋体" w:hAnsi="Cambria Math" w:cs="宋体"/>
                <w:sz w:val="24"/>
                <w:szCs w:val="24"/>
              </w:rPr>
              <m:t>r</m:t>
            </m:r>
          </m:sub>
        </m:sSub>
        <m:d>
          <m:dPr>
            <m:ctrlPr>
              <w:rPr>
                <w:rFonts w:ascii="Cambria Math" w:eastAsia="宋体" w:hAnsi="Cambria Math" w:cs="宋体"/>
                <w:i/>
                <w:sz w:val="24"/>
                <w:szCs w:val="24"/>
              </w:rPr>
            </m:ctrlPr>
          </m:dPr>
          <m:e>
            <m:sSub>
              <m:sSubPr>
                <m:ctrlPr>
                  <w:rPr>
                    <w:rFonts w:ascii="Cambria Math" w:eastAsia="宋体" w:hAnsi="Cambria Math" w:cs="宋体"/>
                    <w:i/>
                    <w:sz w:val="24"/>
                    <w:szCs w:val="24"/>
                  </w:rPr>
                </m:ctrlPr>
              </m:sSubPr>
              <m:e>
                <m:r>
                  <w:rPr>
                    <w:rFonts w:ascii="Cambria Math" w:eastAsia="宋体" w:hAnsi="Cambria Math" w:cs="宋体"/>
                    <w:sz w:val="24"/>
                    <w:szCs w:val="24"/>
                  </w:rPr>
                  <m:t>σ</m:t>
                </m:r>
              </m:e>
              <m:sub>
                <m:r>
                  <w:rPr>
                    <w:rFonts w:ascii="Cambria Math" w:eastAsia="宋体" w:hAnsi="Cambria Math" w:cs="宋体"/>
                    <w:sz w:val="24"/>
                    <w:szCs w:val="24"/>
                  </w:rPr>
                  <m:t>pr</m:t>
                </m:r>
              </m:sub>
            </m:sSub>
            <m:r>
              <w:rPr>
                <w:rFonts w:ascii="Cambria Math" w:eastAsia="宋体" w:hAnsi="Cambria Math" w:cs="宋体"/>
                <w:sz w:val="24"/>
                <w:szCs w:val="24"/>
              </w:rPr>
              <m:t>+</m:t>
            </m:r>
            <m:sSub>
              <m:sSubPr>
                <m:ctrlPr>
                  <w:rPr>
                    <w:rFonts w:ascii="Cambria Math" w:eastAsia="宋体" w:hAnsi="Cambria Math" w:cs="宋体"/>
                    <w:i/>
                    <w:sz w:val="24"/>
                    <w:szCs w:val="24"/>
                  </w:rPr>
                </m:ctrlPr>
              </m:sSubPr>
              <m:e>
                <m:r>
                  <w:rPr>
                    <w:rFonts w:ascii="Cambria Math" w:eastAsia="宋体" w:hAnsi="Cambria Math" w:cs="宋体"/>
                    <w:sz w:val="24"/>
                    <w:szCs w:val="24"/>
                  </w:rPr>
                  <m:t>σ</m:t>
                </m:r>
              </m:e>
              <m:sub>
                <m:r>
                  <w:rPr>
                    <w:rFonts w:ascii="Cambria Math" w:eastAsia="宋体" w:hAnsi="Cambria Math" w:cs="宋体"/>
                    <w:sz w:val="24"/>
                    <w:szCs w:val="24"/>
                  </w:rPr>
                  <m:t>tr</m:t>
                </m:r>
              </m:sub>
            </m:sSub>
          </m:e>
        </m:d>
        <m:r>
          <w:rPr>
            <w:rFonts w:ascii="Cambria Math" w:eastAsia="宋体" w:hAnsi="Cambria Math" w:cs="宋体" w:hint="eastAsia"/>
            <w:sz w:val="24"/>
            <w:szCs w:val="24"/>
          </w:rPr>
          <m:t>≤</m:t>
        </m:r>
        <m:sSub>
          <m:sSubPr>
            <m:ctrlPr>
              <w:rPr>
                <w:rFonts w:ascii="Cambria Math" w:eastAsia="宋体" w:hAnsi="Cambria Math" w:cs="宋体"/>
                <w:i/>
                <w:sz w:val="24"/>
                <w:szCs w:val="24"/>
              </w:rPr>
            </m:ctrlPr>
          </m:sSubPr>
          <m:e>
            <m:r>
              <w:rPr>
                <w:rFonts w:ascii="Cambria Math" w:eastAsia="HiddenHorzOCR" w:hAnsi="Cambria Math" w:cs="HiddenHorzOCR"/>
                <w:kern w:val="0"/>
                <w:sz w:val="24"/>
                <w:szCs w:val="24"/>
              </w:rPr>
              <m:t>f</m:t>
            </m:r>
          </m:e>
          <m:sub>
            <m:r>
              <w:rPr>
                <w:rFonts w:ascii="Cambria Math" w:eastAsia="宋体" w:hAnsi="Cambria Math" w:cs="宋体"/>
                <w:sz w:val="24"/>
                <w:szCs w:val="24"/>
              </w:rPr>
              <m:t>r</m:t>
            </m:r>
          </m:sub>
        </m:sSub>
      </m:oMath>
      <w:r w:rsidR="004F3ED3">
        <w:rPr>
          <w:rFonts w:ascii="Cambria Math" w:eastAsia="宋体" w:hAnsi="Cambria Math" w:cs="宋体"/>
          <w:sz w:val="24"/>
          <w:szCs w:val="24"/>
        </w:rPr>
        <w:t xml:space="preserve">                  </w:t>
      </w:r>
      <w:r w:rsidR="004F3ED3">
        <w:rPr>
          <w:rFonts w:ascii="Cambria Math" w:eastAsia="宋体" w:hAnsi="Cambria Math" w:cs="宋体" w:hint="eastAsia"/>
          <w:sz w:val="24"/>
          <w:szCs w:val="24"/>
        </w:rPr>
        <w:t>（</w:t>
      </w:r>
      <w:r w:rsidR="004F3ED3">
        <w:rPr>
          <w:rFonts w:ascii="Times New Roman" w:eastAsia="宋体" w:hAnsi="Times New Roman" w:cs="Times New Roman"/>
          <w:sz w:val="24"/>
          <w:szCs w:val="24"/>
        </w:rPr>
        <w:t>5.14</w:t>
      </w:r>
      <w:r w:rsidR="004F3ED3">
        <w:rPr>
          <w:rFonts w:ascii="Cambria Math" w:eastAsia="宋体" w:hAnsi="Cambria Math" w:cs="宋体" w:hint="eastAsia"/>
          <w:sz w:val="24"/>
          <w:szCs w:val="24"/>
        </w:rPr>
        <w:t>）</w:t>
      </w:r>
    </w:p>
    <w:p w:rsidR="00436C96" w:rsidRDefault="003D1B1F">
      <w:pPr>
        <w:spacing w:line="360" w:lineRule="auto"/>
        <w:jc w:val="right"/>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γ</m:t>
            </m:r>
          </m:e>
          <m:sub>
            <m:r>
              <w:rPr>
                <w:rFonts w:ascii="Cambria Math" w:eastAsia="宋体" w:hAnsi="Cambria Math" w:cs="宋体"/>
                <w:sz w:val="24"/>
                <w:szCs w:val="24"/>
              </w:rPr>
              <m:t>r</m:t>
            </m:r>
          </m:sub>
        </m:sSub>
        <m:d>
          <m:dPr>
            <m:ctrlPr>
              <w:rPr>
                <w:rFonts w:ascii="Cambria Math" w:eastAsia="宋体" w:hAnsi="Cambria Math" w:cs="宋体"/>
                <w:i/>
                <w:sz w:val="24"/>
                <w:szCs w:val="24"/>
              </w:rPr>
            </m:ctrlPr>
          </m:dPr>
          <m:e>
            <m:sSub>
              <m:sSubPr>
                <m:ctrlPr>
                  <w:rPr>
                    <w:rFonts w:ascii="Cambria Math" w:eastAsia="宋体" w:hAnsi="Cambria Math" w:cs="宋体"/>
                    <w:i/>
                    <w:sz w:val="24"/>
                    <w:szCs w:val="24"/>
                  </w:rPr>
                </m:ctrlPr>
              </m:sSubPr>
              <m:e>
                <m:r>
                  <w:rPr>
                    <w:rFonts w:ascii="Cambria Math" w:eastAsia="宋体" w:hAnsi="Cambria Math" w:cs="宋体"/>
                    <w:sz w:val="24"/>
                    <w:szCs w:val="24"/>
                  </w:rPr>
                  <m:t>σ</m:t>
                </m:r>
              </m:e>
              <m:sub>
                <m:r>
                  <m:rPr>
                    <m:sty m:val="p"/>
                  </m:rPr>
                  <w:rPr>
                    <w:rFonts w:ascii="Cambria Math" w:eastAsia="宋体" w:hAnsi="Cambria Math" w:cs="宋体"/>
                    <w:sz w:val="24"/>
                    <w:szCs w:val="24"/>
                  </w:rPr>
                  <m:t>p</m:t>
                </m:r>
                <m:r>
                  <m:rPr>
                    <m:sty m:val="p"/>
                  </m:rPr>
                  <w:rPr>
                    <w:rFonts w:ascii="Cambria Math" w:eastAsia="宋体" w:hAnsi="Cambria Math" w:cs="宋体" w:hint="eastAsia"/>
                    <w:sz w:val="24"/>
                    <w:szCs w:val="24"/>
                  </w:rPr>
                  <m:t>，</m:t>
                </m:r>
                <m:r>
                  <m:rPr>
                    <m:sty m:val="p"/>
                  </m:rPr>
                  <w:rPr>
                    <w:rFonts w:ascii="Cambria Math" w:eastAsia="宋体" w:hAnsi="Cambria Math" w:cs="宋体"/>
                    <w:sz w:val="24"/>
                    <w:szCs w:val="24"/>
                  </w:rPr>
                  <m:t>max</m:t>
                </m:r>
              </m:sub>
            </m:sSub>
            <m:r>
              <w:rPr>
                <w:rFonts w:ascii="Cambria Math" w:eastAsia="宋体" w:hAnsi="Cambria Math" w:cs="宋体"/>
                <w:sz w:val="24"/>
                <w:szCs w:val="24"/>
              </w:rPr>
              <m:t>+</m:t>
            </m:r>
            <m:sSub>
              <m:sSubPr>
                <m:ctrlPr>
                  <w:rPr>
                    <w:rFonts w:ascii="Cambria Math" w:eastAsia="宋体" w:hAnsi="Cambria Math" w:cs="宋体"/>
                    <w:i/>
                    <w:sz w:val="24"/>
                    <w:szCs w:val="24"/>
                  </w:rPr>
                </m:ctrlPr>
              </m:sSubPr>
              <m:e>
                <m:r>
                  <w:rPr>
                    <w:rFonts w:ascii="Cambria Math" w:eastAsia="宋体" w:hAnsi="Cambria Math" w:cs="宋体"/>
                    <w:sz w:val="24"/>
                    <w:szCs w:val="24"/>
                  </w:rPr>
                  <m:t>σ</m:t>
                </m:r>
              </m:e>
              <m:sub>
                <m:r>
                  <w:rPr>
                    <w:rFonts w:ascii="Cambria Math" w:eastAsia="宋体" w:hAnsi="Cambria Math" w:cs="宋体"/>
                    <w:sz w:val="24"/>
                    <w:szCs w:val="24"/>
                  </w:rPr>
                  <m:t>t</m:t>
                </m:r>
                <m:r>
                  <m:rPr>
                    <m:sty m:val="p"/>
                  </m:rPr>
                  <w:rPr>
                    <w:rFonts w:ascii="Cambria Math" w:eastAsia="宋体" w:hAnsi="Cambria Math" w:cs="宋体" w:hint="eastAsia"/>
                    <w:sz w:val="24"/>
                    <w:szCs w:val="24"/>
                  </w:rPr>
                  <m:t>，</m:t>
                </m:r>
                <m:r>
                  <m:rPr>
                    <m:sty m:val="p"/>
                  </m:rPr>
                  <w:rPr>
                    <w:rFonts w:ascii="Cambria Math" w:eastAsia="宋体" w:hAnsi="Cambria Math" w:cs="宋体"/>
                    <w:sz w:val="24"/>
                    <w:szCs w:val="24"/>
                  </w:rPr>
                  <m:t>max</m:t>
                </m:r>
              </m:sub>
            </m:sSub>
          </m:e>
        </m:d>
        <m:r>
          <w:rPr>
            <w:rFonts w:ascii="Cambria Math" w:eastAsia="宋体" w:hAnsi="Cambria Math" w:cs="宋体" w:hint="eastAsia"/>
            <w:sz w:val="24"/>
            <w:szCs w:val="24"/>
          </w:rPr>
          <m:t>≤</m:t>
        </m:r>
        <m:sSub>
          <m:sSubPr>
            <m:ctrlPr>
              <w:rPr>
                <w:rFonts w:ascii="Cambria Math" w:eastAsia="宋体" w:hAnsi="Cambria Math" w:cs="宋体"/>
                <w:i/>
                <w:sz w:val="24"/>
                <w:szCs w:val="24"/>
              </w:rPr>
            </m:ctrlPr>
          </m:sSubPr>
          <m:e>
            <m:r>
              <w:rPr>
                <w:rFonts w:ascii="Cambria Math" w:eastAsia="HiddenHorzOCR" w:hAnsi="Cambria Math" w:cs="HiddenHorzOCR"/>
                <w:kern w:val="0"/>
                <w:sz w:val="24"/>
                <w:szCs w:val="24"/>
              </w:rPr>
              <m:t>f</m:t>
            </m:r>
          </m:e>
          <m:sub>
            <m:r>
              <w:rPr>
                <w:rFonts w:ascii="Cambria Math" w:eastAsia="宋体" w:hAnsi="Cambria Math" w:cs="宋体"/>
                <w:sz w:val="24"/>
                <w:szCs w:val="24"/>
              </w:rPr>
              <m:t>r</m:t>
            </m:r>
          </m:sub>
        </m:sSub>
      </m:oMath>
      <w:r w:rsidR="004F3ED3">
        <w:rPr>
          <w:rFonts w:ascii="Cambria Math" w:eastAsia="宋体" w:hAnsi="Cambria Math" w:cs="宋体"/>
          <w:sz w:val="24"/>
          <w:szCs w:val="24"/>
        </w:rPr>
        <w:t xml:space="preserve">              </w:t>
      </w:r>
      <w:r w:rsidR="004F3ED3">
        <w:rPr>
          <w:rFonts w:ascii="Cambria Math" w:eastAsia="宋体" w:hAnsi="Cambria Math" w:cs="宋体" w:hint="eastAsia"/>
          <w:sz w:val="24"/>
          <w:szCs w:val="24"/>
        </w:rPr>
        <w:t>（</w:t>
      </w:r>
      <w:r w:rsidR="004F3ED3">
        <w:rPr>
          <w:rFonts w:ascii="Times New Roman" w:eastAsia="宋体" w:hAnsi="Times New Roman" w:cs="Times New Roman"/>
          <w:sz w:val="24"/>
          <w:szCs w:val="24"/>
        </w:rPr>
        <w:t>5.15</w:t>
      </w:r>
      <w:r w:rsidR="004F3ED3">
        <w:rPr>
          <w:rFonts w:ascii="Cambria Math" w:eastAsia="宋体" w:hAnsi="Cambria Math" w:cs="宋体" w:hint="eastAsia"/>
          <w:sz w:val="24"/>
          <w:szCs w:val="24"/>
        </w:rPr>
        <w:t>）</w:t>
      </w:r>
    </w:p>
    <w:p w:rsidR="00436C96" w:rsidRDefault="004F3ED3">
      <w:pPr>
        <w:spacing w:line="360" w:lineRule="auto"/>
        <w:ind w:firstLineChars="200" w:firstLine="480"/>
        <w:rPr>
          <w:rFonts w:ascii="Cambria Math" w:eastAsia="宋体" w:hAnsi="Cambria Math" w:cs="宋体"/>
          <w:sz w:val="24"/>
          <w:szCs w:val="24"/>
        </w:rPr>
      </w:pPr>
      <w:r>
        <w:rPr>
          <w:rFonts w:ascii="Cambria Math" w:eastAsia="宋体" w:hAnsi="Cambria Math" w:cs="宋体" w:hint="eastAsia"/>
          <w:sz w:val="24"/>
          <w:szCs w:val="24"/>
        </w:rPr>
        <w:t>式中：</w:t>
      </w:r>
    </w:p>
    <w:p w:rsidR="00436C96" w:rsidRDefault="003D1B1F">
      <w:pPr>
        <w:spacing w:line="360" w:lineRule="auto"/>
        <w:ind w:firstLineChars="200" w:firstLine="480"/>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γ</m:t>
            </m:r>
          </m:e>
          <m:sub>
            <m:r>
              <w:rPr>
                <w:rFonts w:ascii="Cambria Math" w:eastAsia="宋体" w:hAnsi="Cambria Math" w:cs="宋体"/>
                <w:sz w:val="24"/>
                <w:szCs w:val="24"/>
              </w:rPr>
              <m:t>r</m:t>
            </m:r>
          </m:sub>
        </m:sSub>
      </m:oMath>
      <w:r w:rsidR="004F3ED3">
        <w:rPr>
          <w:rFonts w:ascii="Cambria Math" w:eastAsia="宋体" w:hAnsi="Cambria Math" w:cs="宋体" w:hint="eastAsia"/>
          <w:sz w:val="24"/>
          <w:szCs w:val="24"/>
        </w:rPr>
        <w:t>——可靠度系数，依据所选目标可靠度、变异水平等级及变异系数通过计算确定；</w:t>
      </w:r>
    </w:p>
    <w:p w:rsidR="00436C96" w:rsidRDefault="003D1B1F">
      <w:pPr>
        <w:spacing w:line="360" w:lineRule="auto"/>
        <w:ind w:firstLineChars="200" w:firstLine="480"/>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σ</m:t>
            </m:r>
          </m:e>
          <m:sub>
            <m:r>
              <w:rPr>
                <w:rFonts w:ascii="Cambria Math" w:eastAsia="宋体" w:hAnsi="Cambria Math" w:cs="宋体"/>
                <w:sz w:val="24"/>
                <w:szCs w:val="24"/>
              </w:rPr>
              <m:t>pr</m:t>
            </m:r>
          </m:sub>
        </m:sSub>
      </m:oMath>
      <w:r w:rsidR="004F3ED3">
        <w:rPr>
          <w:rFonts w:ascii="Cambria Math" w:eastAsia="宋体" w:hAnsi="Cambria Math" w:cs="宋体" w:hint="eastAsia"/>
          <w:sz w:val="24"/>
          <w:szCs w:val="24"/>
        </w:rPr>
        <w:t>——面层板在临界荷位处产生的行车荷载疲劳应力（</w:t>
      </w:r>
      <w:r w:rsidR="004F3ED3">
        <w:rPr>
          <w:rFonts w:ascii="Cambria Math" w:eastAsia="宋体" w:hAnsi="Cambria Math" w:cs="宋体"/>
          <w:sz w:val="24"/>
          <w:szCs w:val="24"/>
        </w:rPr>
        <w:t>MPa</w:t>
      </w:r>
      <w:r w:rsidR="004F3ED3">
        <w:rPr>
          <w:rFonts w:ascii="Cambria Math" w:eastAsia="宋体" w:hAnsi="Cambria Math" w:cs="宋体" w:hint="eastAsia"/>
          <w:sz w:val="24"/>
          <w:szCs w:val="24"/>
        </w:rPr>
        <w:t>）；</w:t>
      </w:r>
    </w:p>
    <w:p w:rsidR="00436C96" w:rsidRDefault="003D1B1F">
      <w:pPr>
        <w:spacing w:line="360" w:lineRule="auto"/>
        <w:ind w:firstLineChars="200" w:firstLine="480"/>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σ</m:t>
            </m:r>
          </m:e>
          <m:sub>
            <m:r>
              <w:rPr>
                <w:rFonts w:ascii="Cambria Math" w:eastAsia="宋体" w:hAnsi="Cambria Math" w:cs="宋体"/>
                <w:sz w:val="24"/>
                <w:szCs w:val="24"/>
              </w:rPr>
              <m:t>tr</m:t>
            </m:r>
          </m:sub>
        </m:sSub>
      </m:oMath>
      <w:r w:rsidR="004F3ED3">
        <w:rPr>
          <w:rFonts w:ascii="Cambria Math" w:eastAsia="宋体" w:hAnsi="Cambria Math" w:cs="宋体" w:hint="eastAsia"/>
          <w:sz w:val="24"/>
          <w:szCs w:val="24"/>
        </w:rPr>
        <w:t>——面层板在临界荷位处产生的温度梯度疲劳应力（</w:t>
      </w:r>
      <w:r w:rsidR="004F3ED3">
        <w:rPr>
          <w:rFonts w:ascii="Cambria Math" w:eastAsia="宋体" w:hAnsi="Cambria Math" w:cs="宋体"/>
          <w:sz w:val="24"/>
          <w:szCs w:val="24"/>
        </w:rPr>
        <w:t>MPa</w:t>
      </w:r>
      <w:r w:rsidR="004F3ED3">
        <w:rPr>
          <w:rFonts w:ascii="Cambria Math" w:eastAsia="宋体" w:hAnsi="Cambria Math" w:cs="宋体" w:hint="eastAsia"/>
          <w:sz w:val="24"/>
          <w:szCs w:val="24"/>
        </w:rPr>
        <w:t>）；</w:t>
      </w:r>
    </w:p>
    <w:p w:rsidR="00436C96" w:rsidRDefault="003D1B1F">
      <w:pPr>
        <w:spacing w:line="360" w:lineRule="auto"/>
        <w:ind w:firstLineChars="200" w:firstLine="480"/>
        <w:rPr>
          <w:rFonts w:ascii="Cambria Math" w:eastAsia="宋体" w:hAnsi="Cambria Math" w:cs="宋体"/>
          <w:iCs/>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σ</m:t>
            </m:r>
          </m:e>
          <m:sub>
            <m:r>
              <w:rPr>
                <w:rFonts w:ascii="Cambria Math" w:eastAsia="宋体" w:hAnsi="Cambria Math" w:cs="宋体"/>
                <w:sz w:val="24"/>
                <w:szCs w:val="24"/>
              </w:rPr>
              <m:t>p,max</m:t>
            </m:r>
          </m:sub>
        </m:sSub>
      </m:oMath>
      <w:r w:rsidR="004F3ED3">
        <w:rPr>
          <w:rFonts w:ascii="Cambria Math" w:eastAsia="宋体" w:hAnsi="Cambria Math" w:cs="宋体" w:hint="eastAsia"/>
          <w:iCs/>
          <w:sz w:val="24"/>
          <w:szCs w:val="24"/>
        </w:rPr>
        <w:t>——最重的轴载在临界荷位处产生的最大荷载应力（</w:t>
      </w:r>
      <w:r w:rsidR="004F3ED3">
        <w:rPr>
          <w:rFonts w:ascii="Cambria Math" w:eastAsia="宋体" w:hAnsi="Cambria Math" w:cs="宋体"/>
          <w:iCs/>
          <w:sz w:val="24"/>
          <w:szCs w:val="24"/>
        </w:rPr>
        <w:t>MPa</w:t>
      </w:r>
      <w:r w:rsidR="004F3ED3">
        <w:rPr>
          <w:rFonts w:ascii="Cambria Math" w:eastAsia="宋体" w:hAnsi="Cambria Math" w:cs="宋体" w:hint="eastAsia"/>
          <w:iCs/>
          <w:sz w:val="24"/>
          <w:szCs w:val="24"/>
        </w:rPr>
        <w:t>）；</w:t>
      </w:r>
    </w:p>
    <w:p w:rsidR="00436C96" w:rsidRDefault="003D1B1F">
      <w:pPr>
        <w:spacing w:line="360" w:lineRule="auto"/>
        <w:ind w:firstLineChars="200" w:firstLine="480"/>
        <w:rPr>
          <w:rFonts w:ascii="Cambria Math" w:eastAsia="宋体" w:hAnsi="Cambria Math" w:cs="宋体"/>
          <w:iCs/>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σ</m:t>
            </m:r>
          </m:e>
          <m:sub>
            <m:r>
              <w:rPr>
                <w:rFonts w:ascii="Cambria Math" w:eastAsia="宋体" w:hAnsi="Cambria Math" w:cs="宋体"/>
                <w:sz w:val="24"/>
                <w:szCs w:val="24"/>
              </w:rPr>
              <m:t>t,max</m:t>
            </m:r>
          </m:sub>
        </m:sSub>
      </m:oMath>
      <w:r w:rsidR="004F3ED3">
        <w:rPr>
          <w:rFonts w:ascii="Cambria Math" w:eastAsia="宋体" w:hAnsi="Cambria Math" w:cs="宋体" w:hint="eastAsia"/>
          <w:iCs/>
          <w:sz w:val="24"/>
          <w:szCs w:val="24"/>
        </w:rPr>
        <w:t>——最大温度梯度在临界荷位处产生的最大温度翘曲应力（</w:t>
      </w:r>
      <w:r w:rsidR="004F3ED3">
        <w:rPr>
          <w:rFonts w:ascii="Cambria Math" w:eastAsia="宋体" w:hAnsi="Cambria Math" w:cs="宋体"/>
          <w:iCs/>
          <w:sz w:val="24"/>
          <w:szCs w:val="24"/>
        </w:rPr>
        <w:t>MPa</w:t>
      </w:r>
      <w:r w:rsidR="004F3ED3">
        <w:rPr>
          <w:rFonts w:ascii="Cambria Math" w:eastAsia="宋体" w:hAnsi="Cambria Math" w:cs="宋体" w:hint="eastAsia"/>
          <w:iCs/>
          <w:sz w:val="24"/>
          <w:szCs w:val="24"/>
        </w:rPr>
        <w:t>）；</w:t>
      </w:r>
    </w:p>
    <w:p w:rsidR="00436C96" w:rsidRDefault="003D1B1F">
      <w:pPr>
        <w:spacing w:line="360" w:lineRule="auto"/>
        <w:ind w:firstLineChars="200" w:firstLine="480"/>
        <w:rPr>
          <w:rFonts w:ascii="Cambria Math" w:eastAsia="宋体" w:hAnsi="Cambria Math" w:cs="宋体"/>
          <w:sz w:val="24"/>
          <w:szCs w:val="24"/>
        </w:rPr>
      </w:pPr>
      <m:oMath>
        <m:sSub>
          <m:sSubPr>
            <m:ctrlPr>
              <w:rPr>
                <w:rFonts w:ascii="Cambria Math" w:eastAsia="宋体" w:hAnsi="Cambria Math" w:cs="宋体"/>
                <w:i/>
                <w:sz w:val="24"/>
                <w:szCs w:val="24"/>
              </w:rPr>
            </m:ctrlPr>
          </m:sSubPr>
          <m:e>
            <m:r>
              <w:rPr>
                <w:rFonts w:ascii="Cambria Math" w:eastAsia="宋体" w:hAnsi="Cambria Math" w:cs="宋体"/>
                <w:sz w:val="24"/>
                <w:szCs w:val="24"/>
              </w:rPr>
              <m:t>f</m:t>
            </m:r>
          </m:e>
          <m:sub>
            <m:r>
              <w:rPr>
                <w:rFonts w:ascii="Cambria Math" w:eastAsia="宋体" w:hAnsi="Cambria Math" w:cs="宋体"/>
                <w:sz w:val="24"/>
                <w:szCs w:val="24"/>
              </w:rPr>
              <m:t>r</m:t>
            </m:r>
          </m:sub>
        </m:sSub>
      </m:oMath>
      <w:r w:rsidR="004F3ED3">
        <w:rPr>
          <w:rFonts w:ascii="Cambria Math" w:eastAsia="宋体" w:hAnsi="Cambria Math" w:cs="宋体" w:hint="eastAsia"/>
          <w:sz w:val="24"/>
          <w:szCs w:val="24"/>
        </w:rPr>
        <w:t>——水泥混凝土弯拉强度标准值（</w:t>
      </w:r>
      <w:r w:rsidR="004F3ED3">
        <w:rPr>
          <w:rFonts w:ascii="Cambria Math" w:eastAsia="宋体" w:hAnsi="Cambria Math" w:cs="宋体"/>
          <w:sz w:val="24"/>
          <w:szCs w:val="24"/>
        </w:rPr>
        <w:t>MPa</w:t>
      </w:r>
      <w:r w:rsidR="004F3ED3">
        <w:rPr>
          <w:rFonts w:ascii="Cambria Math" w:eastAsia="宋体" w:hAnsi="Cambria Math" w:cs="宋体" w:hint="eastAsia"/>
          <w:sz w:val="24"/>
          <w:szCs w:val="24"/>
        </w:rPr>
        <w:t>）。</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rPr>
        <w:t xml:space="preserve">6  </w:t>
      </w:r>
      <w:r>
        <w:rPr>
          <w:rFonts w:ascii="Times New Roman" w:eastAsia="宋体" w:hAnsi="Times New Roman" w:hint="eastAsia"/>
          <w:bCs/>
          <w:sz w:val="24"/>
          <w:lang w:val="zh-CN"/>
        </w:rPr>
        <w:t>水泥混凝土所用集料的碎石公称最大粒径不应大于</w:t>
      </w:r>
      <w:r>
        <w:rPr>
          <w:rFonts w:ascii="Times New Roman" w:eastAsia="宋体" w:hAnsi="Times New Roman"/>
          <w:bCs/>
          <w:sz w:val="24"/>
          <w:lang w:val="zh-CN"/>
        </w:rPr>
        <w:t>31.5mm</w:t>
      </w:r>
      <w:r>
        <w:rPr>
          <w:rFonts w:ascii="Times New Roman" w:eastAsia="宋体" w:hAnsi="Times New Roman" w:hint="eastAsia"/>
          <w:bCs/>
          <w:sz w:val="24"/>
          <w:lang w:val="zh-CN"/>
        </w:rPr>
        <w:t>，砾石公称最大粒径不应大于</w:t>
      </w:r>
      <w:r>
        <w:rPr>
          <w:rFonts w:ascii="Times New Roman" w:eastAsia="宋体" w:hAnsi="Times New Roman"/>
          <w:bCs/>
          <w:sz w:val="24"/>
          <w:lang w:val="zh-CN"/>
        </w:rPr>
        <w:t>19.0mm</w:t>
      </w:r>
      <w:r>
        <w:rPr>
          <w:rFonts w:ascii="Times New Roman" w:eastAsia="宋体" w:hAnsi="Times New Roman" w:hint="eastAsia"/>
          <w:bCs/>
          <w:sz w:val="24"/>
          <w:lang w:val="zh-CN"/>
        </w:rPr>
        <w:t>。砂的细度模数不宜小于</w:t>
      </w:r>
      <w:r>
        <w:rPr>
          <w:rFonts w:ascii="Times New Roman" w:eastAsia="宋体" w:hAnsi="Times New Roman"/>
          <w:bCs/>
          <w:sz w:val="24"/>
          <w:lang w:val="zh-CN"/>
        </w:rPr>
        <w:t>2.5</w:t>
      </w:r>
      <w:r>
        <w:rPr>
          <w:rFonts w:ascii="Times New Roman" w:eastAsia="宋体" w:hAnsi="Times New Roman" w:hint="eastAsia"/>
          <w:bCs/>
          <w:sz w:val="24"/>
          <w:lang w:val="zh-CN"/>
        </w:rPr>
        <w:t>。</w:t>
      </w:r>
    </w:p>
    <w:p w:rsidR="00EB6D55" w:rsidRDefault="00EB6D55" w:rsidP="00EB6D55">
      <w:pPr>
        <w:spacing w:line="360" w:lineRule="auto"/>
        <w:rPr>
          <w:rFonts w:ascii="Times New Roman" w:eastAsia="宋体" w:hAnsi="Times New Roman"/>
          <w:b/>
          <w:sz w:val="24"/>
          <w:lang w:val="zh-CN"/>
        </w:rPr>
      </w:pPr>
      <w:r>
        <w:rPr>
          <w:rFonts w:ascii="Times New Roman" w:eastAsia="宋体" w:hAnsi="Times New Roman"/>
          <w:b/>
          <w:sz w:val="24"/>
          <w:lang w:val="zh-CN"/>
        </w:rPr>
        <w:t xml:space="preserve">5.2.5  </w:t>
      </w:r>
      <w:r>
        <w:rPr>
          <w:rFonts w:ascii="Times New Roman" w:eastAsia="宋体" w:hAnsi="Times New Roman" w:hint="eastAsia"/>
          <w:b/>
          <w:sz w:val="24"/>
          <w:lang w:val="zh-CN"/>
        </w:rPr>
        <w:t>有轨电车采用</w:t>
      </w:r>
      <w:r>
        <w:rPr>
          <w:rFonts w:ascii="Times New Roman" w:eastAsia="宋体" w:hAnsi="Times New Roman" w:hint="eastAsia"/>
          <w:b/>
          <w:sz w:val="24"/>
        </w:rPr>
        <w:t>装配式一体化路面施工技术</w:t>
      </w:r>
      <w:r>
        <w:rPr>
          <w:rFonts w:ascii="Times New Roman" w:eastAsia="宋体" w:hAnsi="Times New Roman" w:hint="eastAsia"/>
          <w:b/>
          <w:sz w:val="24"/>
          <w:lang w:val="zh-CN"/>
        </w:rPr>
        <w:t>时，应满足</w:t>
      </w:r>
      <w:r>
        <w:rPr>
          <w:rFonts w:ascii="Times New Roman" w:eastAsia="宋体" w:hAnsi="Times New Roman" w:hint="eastAsia"/>
          <w:b/>
          <w:sz w:val="24"/>
        </w:rPr>
        <w:t>下列</w:t>
      </w:r>
      <w:r>
        <w:rPr>
          <w:rFonts w:ascii="Times New Roman" w:eastAsia="宋体" w:hAnsi="Times New Roman" w:hint="eastAsia"/>
          <w:b/>
          <w:sz w:val="24"/>
          <w:lang w:val="zh-CN"/>
        </w:rPr>
        <w:t>设计要求：</w:t>
      </w:r>
      <w:r>
        <w:rPr>
          <w:rFonts w:ascii="Times New Roman" w:eastAsia="宋体" w:hAnsi="Times New Roman" w:hint="eastAsia"/>
          <w:b/>
          <w:sz w:val="24"/>
          <w:lang w:val="zh-CN"/>
        </w:rPr>
        <w:t xml:space="preserve"> </w:t>
      </w:r>
    </w:p>
    <w:p w:rsidR="00EB6D55" w:rsidRDefault="00EB6D55" w:rsidP="00EB6D55">
      <w:pPr>
        <w:spacing w:line="360" w:lineRule="auto"/>
        <w:ind w:firstLineChars="200" w:firstLine="482"/>
        <w:rPr>
          <w:rFonts w:ascii="Times New Roman" w:eastAsia="宋体" w:hAnsi="Times New Roman"/>
          <w:bCs/>
          <w:sz w:val="24"/>
        </w:rPr>
      </w:pPr>
      <w:r w:rsidRPr="00297D6B">
        <w:rPr>
          <w:rFonts w:ascii="Times New Roman" w:eastAsia="宋体" w:hAnsi="Times New Roman"/>
          <w:b/>
          <w:bCs/>
          <w:sz w:val="24"/>
          <w:highlight w:val="yellow"/>
        </w:rPr>
        <w:t>1</w:t>
      </w:r>
      <w:r w:rsidRPr="00297D6B">
        <w:rPr>
          <w:rFonts w:ascii="Times New Roman" w:eastAsia="宋体" w:hAnsi="Times New Roman"/>
          <w:bCs/>
          <w:sz w:val="24"/>
          <w:highlight w:val="yellow"/>
        </w:rPr>
        <w:t xml:space="preserve">  </w:t>
      </w:r>
      <w:r w:rsidRPr="00297D6B">
        <w:rPr>
          <w:rFonts w:ascii="Times New Roman" w:eastAsia="宋体" w:hAnsi="Times New Roman" w:hint="eastAsia"/>
          <w:bCs/>
          <w:sz w:val="24"/>
          <w:highlight w:val="yellow"/>
        </w:rPr>
        <w:t>装配式一体化路面主要指装配式水泥混凝土路面、装配式水泥混凝土和沥青混凝土组合路面；</w:t>
      </w:r>
    </w:p>
    <w:p w:rsidR="00436C96" w:rsidRDefault="004F3ED3">
      <w:pPr>
        <w:tabs>
          <w:tab w:val="left" w:pos="674"/>
        </w:tabs>
        <w:spacing w:line="360" w:lineRule="auto"/>
        <w:ind w:firstLineChars="200" w:firstLine="482"/>
        <w:rPr>
          <w:rFonts w:ascii="Times New Roman" w:eastAsia="宋体" w:hAnsi="Times New Roman"/>
          <w:bCs/>
          <w:sz w:val="24"/>
        </w:rPr>
      </w:pPr>
      <w:r>
        <w:rPr>
          <w:rFonts w:ascii="Times New Roman" w:eastAsia="宋体" w:hAnsi="Times New Roman"/>
          <w:b/>
          <w:bCs/>
          <w:sz w:val="24"/>
        </w:rPr>
        <w:t>2</w:t>
      </w:r>
      <w:r>
        <w:rPr>
          <w:rFonts w:ascii="Times New Roman" w:eastAsia="宋体" w:hAnsi="Times New Roman"/>
          <w:bCs/>
          <w:sz w:val="24"/>
        </w:rPr>
        <w:t xml:space="preserve">  </w:t>
      </w:r>
      <w:r>
        <w:rPr>
          <w:rFonts w:ascii="Times New Roman" w:eastAsia="宋体" w:hAnsi="Times New Roman" w:hint="eastAsia"/>
          <w:bCs/>
          <w:sz w:val="24"/>
        </w:rPr>
        <w:t>装配式一体化轨道路面应具有较强的整体性能，各项技术指标应满足</w:t>
      </w:r>
      <w:r>
        <w:rPr>
          <w:rFonts w:ascii="Times New Roman" w:eastAsia="宋体" w:hAnsi="Times New Roman"/>
          <w:bCs/>
          <w:sz w:val="24"/>
        </w:rPr>
        <w:t>5.2.2/5.2.3</w:t>
      </w:r>
      <w:r>
        <w:rPr>
          <w:rFonts w:ascii="Times New Roman" w:eastAsia="宋体" w:hAnsi="Times New Roman" w:hint="eastAsia"/>
          <w:bCs/>
          <w:sz w:val="24"/>
        </w:rPr>
        <w:t>相对应的要求；</w:t>
      </w:r>
      <w:r>
        <w:rPr>
          <w:rFonts w:ascii="Times New Roman" w:eastAsia="宋体" w:hAnsi="Times New Roman" w:hint="eastAsia"/>
          <w:bCs/>
          <w:sz w:val="24"/>
          <w:lang w:val="zh-CN"/>
        </w:rPr>
        <w:t>应符合现行行业标准《城镇道路路面设计规范》</w:t>
      </w:r>
      <w:r>
        <w:rPr>
          <w:rFonts w:ascii="Times New Roman" w:eastAsia="宋体" w:hAnsi="Times New Roman"/>
          <w:bCs/>
          <w:sz w:val="24"/>
          <w:lang w:val="zh-CN"/>
        </w:rPr>
        <w:t>CJJ 169</w:t>
      </w:r>
      <w:r>
        <w:rPr>
          <w:rFonts w:ascii="Times New Roman" w:eastAsia="宋体" w:hAnsi="Times New Roman" w:hint="eastAsia"/>
          <w:bCs/>
          <w:sz w:val="24"/>
          <w:lang w:val="zh-CN"/>
        </w:rPr>
        <w:t>、《公路沥青路面设计规范》</w:t>
      </w:r>
      <w:r>
        <w:rPr>
          <w:rFonts w:ascii="Times New Roman" w:eastAsia="宋体" w:hAnsi="Times New Roman"/>
          <w:bCs/>
          <w:sz w:val="24"/>
          <w:lang w:val="zh-CN"/>
        </w:rPr>
        <w:t>JTG D50</w:t>
      </w:r>
      <w:r>
        <w:rPr>
          <w:rFonts w:ascii="Times New Roman" w:eastAsia="宋体" w:hAnsi="Times New Roman" w:hint="eastAsia"/>
          <w:bCs/>
          <w:sz w:val="24"/>
          <w:lang w:val="zh-CN"/>
        </w:rPr>
        <w:t>和《公路水泥混凝土路面设计规范》</w:t>
      </w:r>
      <w:r>
        <w:rPr>
          <w:rFonts w:ascii="Times New Roman" w:eastAsia="宋体" w:hAnsi="Times New Roman"/>
          <w:bCs/>
          <w:sz w:val="24"/>
          <w:lang w:val="zh-CN"/>
        </w:rPr>
        <w:t>JTG D40</w:t>
      </w:r>
      <w:r>
        <w:rPr>
          <w:rFonts w:ascii="Times New Roman" w:eastAsia="宋体" w:hAnsi="Times New Roman" w:hint="eastAsia"/>
          <w:bCs/>
          <w:sz w:val="24"/>
          <w:lang w:val="zh-CN"/>
        </w:rPr>
        <w:t>的有关规定；</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rPr>
        <w:t>3</w:t>
      </w:r>
      <w:r>
        <w:rPr>
          <w:rFonts w:ascii="Times New Roman" w:eastAsia="宋体" w:hAnsi="Times New Roman"/>
          <w:bCs/>
          <w:sz w:val="24"/>
        </w:rPr>
        <w:t xml:space="preserve">  </w:t>
      </w:r>
      <w:r>
        <w:rPr>
          <w:rFonts w:ascii="Times New Roman" w:eastAsia="宋体" w:hAnsi="Times New Roman" w:hint="eastAsia"/>
          <w:bCs/>
          <w:sz w:val="24"/>
        </w:rPr>
        <w:t>装配式路面应保证预制块平整度要求，确保车辆安全、平稳和舒适度，应通过构件标准化、规模化生产产生社会效益；</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rPr>
        <w:t>4</w:t>
      </w:r>
      <w:r>
        <w:rPr>
          <w:rFonts w:ascii="Times New Roman" w:eastAsia="宋体" w:hAnsi="Times New Roman"/>
          <w:bCs/>
          <w:sz w:val="24"/>
        </w:rPr>
        <w:t xml:space="preserve">  </w:t>
      </w:r>
      <w:r>
        <w:rPr>
          <w:rFonts w:ascii="Times New Roman" w:eastAsia="宋体" w:hAnsi="Times New Roman" w:hint="eastAsia"/>
          <w:bCs/>
          <w:sz w:val="24"/>
        </w:rPr>
        <w:t>装配式路面应根据道路实际情况进行专门设计，应考虑装配式路面的分块尺寸、接口处理、标高调平、接缝处理等，预制路面应考虑防水和排水相结合，保证路面和路基的耐久性。</w:t>
      </w:r>
    </w:p>
    <w:p w:rsidR="00436C96" w:rsidRDefault="004F3ED3">
      <w:pPr>
        <w:spacing w:line="360" w:lineRule="auto"/>
        <w:ind w:firstLineChars="100" w:firstLine="241"/>
        <w:rPr>
          <w:rFonts w:ascii="Times New Roman" w:eastAsia="宋体" w:hAnsi="Times New Roman"/>
          <w:bCs/>
          <w:sz w:val="24"/>
        </w:rPr>
      </w:pPr>
      <w:r>
        <w:rPr>
          <w:rFonts w:ascii="Times New Roman" w:eastAsia="宋体" w:hAnsi="Times New Roman"/>
          <w:b/>
          <w:bCs/>
          <w:sz w:val="24"/>
        </w:rPr>
        <w:t>5</w:t>
      </w:r>
      <w:r>
        <w:rPr>
          <w:rFonts w:ascii="Times New Roman" w:eastAsia="宋体" w:hAnsi="Times New Roman"/>
          <w:bCs/>
          <w:sz w:val="24"/>
        </w:rPr>
        <w:t xml:space="preserve">  </w:t>
      </w:r>
      <w:r>
        <w:rPr>
          <w:rFonts w:ascii="Times New Roman" w:eastAsia="宋体" w:hAnsi="Times New Roman" w:hint="eastAsia"/>
          <w:bCs/>
          <w:sz w:val="24"/>
        </w:rPr>
        <w:t>装配式路面分块尺寸宽度根据实际确定，长度宜不小于</w:t>
      </w:r>
      <w:r>
        <w:rPr>
          <w:rFonts w:ascii="Times New Roman" w:eastAsia="宋体" w:hAnsi="Times New Roman"/>
          <w:bCs/>
          <w:sz w:val="24"/>
        </w:rPr>
        <w:t>2m</w:t>
      </w:r>
      <w:r>
        <w:rPr>
          <w:rFonts w:ascii="Times New Roman" w:eastAsia="宋体" w:hAnsi="Times New Roman" w:hint="eastAsia"/>
          <w:bCs/>
          <w:sz w:val="24"/>
        </w:rPr>
        <w:t>，沥青面层厚度不宜小于</w:t>
      </w:r>
      <w:r>
        <w:rPr>
          <w:rFonts w:ascii="Times New Roman" w:eastAsia="宋体" w:hAnsi="Times New Roman"/>
          <w:bCs/>
          <w:sz w:val="24"/>
        </w:rPr>
        <w:t>5cm</w:t>
      </w:r>
      <w:r>
        <w:rPr>
          <w:rFonts w:ascii="Times New Roman" w:eastAsia="宋体" w:hAnsi="Times New Roman" w:hint="eastAsia"/>
          <w:bCs/>
          <w:sz w:val="24"/>
        </w:rPr>
        <w:t>。</w:t>
      </w:r>
    </w:p>
    <w:p w:rsidR="00436C96" w:rsidRDefault="004F3ED3">
      <w:pPr>
        <w:spacing w:line="360" w:lineRule="auto"/>
        <w:ind w:firstLineChars="100" w:firstLine="241"/>
        <w:rPr>
          <w:rFonts w:ascii="Times New Roman" w:eastAsia="宋体" w:hAnsi="Times New Roman"/>
          <w:sz w:val="24"/>
        </w:rPr>
      </w:pPr>
      <w:r>
        <w:rPr>
          <w:rFonts w:ascii="Times New Roman" w:eastAsia="宋体" w:hAnsi="Times New Roman"/>
          <w:b/>
          <w:bCs/>
          <w:sz w:val="24"/>
        </w:rPr>
        <w:t>6</w:t>
      </w:r>
      <w:r>
        <w:rPr>
          <w:rFonts w:ascii="Times New Roman" w:eastAsia="宋体" w:hAnsi="Times New Roman" w:hint="eastAsia"/>
          <w:b/>
          <w:bCs/>
          <w:sz w:val="24"/>
        </w:rPr>
        <w:t xml:space="preserve">  </w:t>
      </w:r>
      <w:r>
        <w:rPr>
          <w:rFonts w:ascii="Times New Roman" w:eastAsia="宋体" w:hAnsi="Times New Roman" w:hint="eastAsia"/>
          <w:sz w:val="24"/>
        </w:rPr>
        <w:t>预制构件制作单位应具备相应的生产工艺设施，并应有完善的质量管理体系和必要的试验检测手段。</w:t>
      </w:r>
    </w:p>
    <w:p w:rsidR="00EB6D55" w:rsidRDefault="00EB6D55" w:rsidP="00EB6D55">
      <w:pPr>
        <w:spacing w:line="360" w:lineRule="auto"/>
        <w:ind w:firstLineChars="100" w:firstLine="241"/>
        <w:rPr>
          <w:rFonts w:ascii="Times New Roman" w:eastAsia="宋体" w:hAnsi="Times New Roman"/>
          <w:sz w:val="24"/>
        </w:rPr>
      </w:pPr>
      <w:r w:rsidRPr="00ED2413">
        <w:rPr>
          <w:rFonts w:ascii="Times New Roman" w:eastAsia="宋体" w:hAnsi="Times New Roman" w:hint="eastAsia"/>
          <w:b/>
          <w:bCs/>
          <w:sz w:val="24"/>
          <w:highlight w:val="yellow"/>
        </w:rPr>
        <w:t>7</w:t>
      </w:r>
      <w:r w:rsidRPr="00ED2413">
        <w:rPr>
          <w:rFonts w:ascii="Times New Roman" w:eastAsia="宋体" w:hAnsi="Times New Roman"/>
          <w:b/>
          <w:bCs/>
          <w:sz w:val="24"/>
          <w:highlight w:val="yellow"/>
        </w:rPr>
        <w:t xml:space="preserve">  </w:t>
      </w:r>
      <w:r w:rsidRPr="00ED2413">
        <w:rPr>
          <w:rFonts w:ascii="Times New Roman" w:eastAsia="宋体" w:hAnsi="Times New Roman"/>
          <w:sz w:val="24"/>
          <w:highlight w:val="yellow"/>
        </w:rPr>
        <w:t>采用</w:t>
      </w:r>
      <w:r w:rsidRPr="00ED2413">
        <w:rPr>
          <w:rFonts w:ascii="Times New Roman" w:eastAsia="宋体" w:hAnsi="Times New Roman" w:hint="eastAsia"/>
          <w:sz w:val="24"/>
          <w:highlight w:val="yellow"/>
        </w:rPr>
        <w:t>装配式一体化路面铺装完成后，应采用黏结力强、与预制构件的相容性好、耐久性好、耐高温的热熔沥青或无机胶凝材料及时进行灌缝。</w:t>
      </w:r>
    </w:p>
    <w:p w:rsidR="00EB6D55" w:rsidRPr="00ED2413" w:rsidRDefault="00EB6D55" w:rsidP="00EB6D55">
      <w:pPr>
        <w:spacing w:line="360" w:lineRule="auto"/>
        <w:ind w:firstLineChars="100" w:firstLine="241"/>
        <w:rPr>
          <w:rFonts w:ascii="Times New Roman" w:eastAsia="宋体" w:hAnsi="Times New Roman"/>
          <w:sz w:val="24"/>
          <w:highlight w:val="yellow"/>
        </w:rPr>
      </w:pPr>
      <w:r w:rsidRPr="00ED2413">
        <w:rPr>
          <w:rFonts w:ascii="Times New Roman" w:eastAsia="宋体" w:hAnsi="Times New Roman"/>
          <w:b/>
          <w:bCs/>
          <w:sz w:val="24"/>
          <w:highlight w:val="yellow"/>
        </w:rPr>
        <w:t xml:space="preserve">8  </w:t>
      </w:r>
      <w:r w:rsidRPr="00ED2413">
        <w:rPr>
          <w:rFonts w:ascii="Times New Roman" w:eastAsia="宋体" w:hAnsi="Times New Roman"/>
          <w:sz w:val="24"/>
          <w:highlight w:val="yellow"/>
        </w:rPr>
        <w:t>为了防止</w:t>
      </w:r>
      <w:r w:rsidRPr="00ED2413">
        <w:rPr>
          <w:rFonts w:ascii="Times New Roman" w:eastAsia="宋体" w:hAnsi="Times New Roman" w:hint="eastAsia"/>
          <w:sz w:val="24"/>
          <w:highlight w:val="yellow"/>
        </w:rPr>
        <w:t>预制装配式路面</w:t>
      </w:r>
      <w:r w:rsidRPr="00ED2413">
        <w:rPr>
          <w:rFonts w:ascii="Times New Roman" w:eastAsia="宋体" w:hAnsi="Times New Roman"/>
          <w:sz w:val="24"/>
          <w:highlight w:val="yellow"/>
        </w:rPr>
        <w:t>材料的热胀冷缩作用，</w:t>
      </w:r>
      <w:r w:rsidRPr="00ED2413">
        <w:rPr>
          <w:rFonts w:ascii="Times New Roman" w:eastAsia="宋体" w:hAnsi="Times New Roman" w:hint="eastAsia"/>
          <w:sz w:val="24"/>
          <w:highlight w:val="yellow"/>
        </w:rPr>
        <w:t>应严格</w:t>
      </w:r>
      <w:r w:rsidRPr="00ED2413">
        <w:rPr>
          <w:rFonts w:ascii="Times New Roman" w:eastAsia="宋体" w:hAnsi="Times New Roman"/>
          <w:sz w:val="24"/>
          <w:highlight w:val="yellow"/>
        </w:rPr>
        <w:t>控制材料堆放</w:t>
      </w:r>
      <w:r w:rsidRPr="00ED2413">
        <w:rPr>
          <w:rFonts w:ascii="Times New Roman" w:eastAsia="宋体" w:hAnsi="Times New Roman" w:hint="eastAsia"/>
          <w:sz w:val="24"/>
          <w:highlight w:val="yellow"/>
        </w:rPr>
        <w:t>，</w:t>
      </w:r>
      <w:r w:rsidRPr="00ED2413">
        <w:rPr>
          <w:rFonts w:ascii="Times New Roman" w:eastAsia="宋体" w:hAnsi="Times New Roman"/>
          <w:sz w:val="24"/>
          <w:highlight w:val="yellow"/>
        </w:rPr>
        <w:t>减小温度或湿度变化</w:t>
      </w:r>
      <w:r w:rsidRPr="00ED2413">
        <w:rPr>
          <w:rFonts w:ascii="Times New Roman" w:eastAsia="宋体" w:hAnsi="Times New Roman" w:hint="eastAsia"/>
          <w:sz w:val="24"/>
          <w:highlight w:val="yellow"/>
        </w:rPr>
        <w:t>在路面</w:t>
      </w:r>
      <w:r w:rsidRPr="00ED2413">
        <w:rPr>
          <w:rFonts w:ascii="Times New Roman" w:eastAsia="宋体" w:hAnsi="Times New Roman"/>
          <w:sz w:val="24"/>
          <w:highlight w:val="yellow"/>
        </w:rPr>
        <w:t>结构内引起的收缩或翘曲应力，</w:t>
      </w:r>
      <w:r w:rsidRPr="00ED2413">
        <w:rPr>
          <w:rFonts w:ascii="Times New Roman" w:eastAsia="宋体" w:hAnsi="Times New Roman" w:hint="eastAsia"/>
          <w:sz w:val="24"/>
          <w:highlight w:val="yellow"/>
        </w:rPr>
        <w:t>采用挠度比来表征路面接缝传荷能力，计算公式如下：</w:t>
      </w:r>
    </w:p>
    <w:p w:rsidR="00EB6D55" w:rsidRPr="00ED2413" w:rsidRDefault="00EB6D55" w:rsidP="00EB6D55">
      <w:pPr>
        <w:pStyle w:val="affff2"/>
        <w:rPr>
          <w:highlight w:val="yellow"/>
        </w:rPr>
      </w:pPr>
      <w:r w:rsidRPr="00ED2413">
        <w:rPr>
          <w:position w:val="-30"/>
          <w:highlight w:val="yellow"/>
        </w:rPr>
        <w:object w:dxaOrig="1839" w:dyaOrig="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1pt;height:35pt" o:ole="">
            <v:imagedata r:id="rId25" o:title=""/>
          </v:shape>
          <o:OLEObject Type="Embed" ProgID="Equation.DSMT4" ShapeID="_x0000_i1045" DrawAspect="Content" ObjectID="_1786191946" r:id="rId26"/>
        </w:object>
      </w:r>
      <w:r w:rsidRPr="00ED2413">
        <w:rPr>
          <w:highlight w:val="yellow"/>
        </w:rPr>
        <w:t xml:space="preserve">                       </w:t>
      </w:r>
      <w:r w:rsidRPr="00ED2413">
        <w:rPr>
          <w:rFonts w:hint="eastAsia"/>
          <w:highlight w:val="yellow"/>
        </w:rPr>
        <w:t>（</w:t>
      </w:r>
      <w:r w:rsidRPr="00ED2413">
        <w:rPr>
          <w:highlight w:val="yellow"/>
        </w:rPr>
        <w:t>5</w:t>
      </w:r>
      <w:r w:rsidRPr="00ED2413">
        <w:rPr>
          <w:highlight w:val="yellow"/>
        </w:rPr>
        <w:noBreakHyphen/>
        <w:t>16</w:t>
      </w:r>
      <w:r w:rsidRPr="00ED2413">
        <w:rPr>
          <w:rFonts w:hint="eastAsia"/>
          <w:highlight w:val="yellow"/>
        </w:rPr>
        <w:t>）</w:t>
      </w:r>
    </w:p>
    <w:p w:rsidR="00EB6D55" w:rsidRPr="00ED2413" w:rsidRDefault="00EB6D55" w:rsidP="00EB6D55">
      <w:pPr>
        <w:pStyle w:val="affff0"/>
        <w:spacing w:line="312" w:lineRule="auto"/>
        <w:rPr>
          <w:rFonts w:cstheme="minorBidi"/>
          <w:sz w:val="24"/>
          <w:szCs w:val="22"/>
          <w:highlight w:val="yellow"/>
        </w:rPr>
      </w:pPr>
      <w:r w:rsidRPr="00ED2413">
        <w:rPr>
          <w:rFonts w:cstheme="minorBidi"/>
          <w:sz w:val="24"/>
          <w:szCs w:val="22"/>
          <w:highlight w:val="yellow"/>
        </w:rPr>
        <w:t>式中：</w:t>
      </w:r>
      <w:bookmarkStart w:id="83" w:name="MTBlankEqn"/>
      <w:r w:rsidRPr="00ED2413">
        <w:rPr>
          <w:position w:val="-12"/>
          <w:highlight w:val="yellow"/>
        </w:rPr>
        <w:object w:dxaOrig="332" w:dyaOrig="366">
          <v:shape id="_x0000_i1046" type="#_x0000_t75" style="width:18pt;height:18pt" o:ole="">
            <v:imagedata r:id="rId27" o:title=""/>
          </v:shape>
          <o:OLEObject Type="Embed" ProgID="Equation.DSMT4" ShapeID="_x0000_i1046" DrawAspect="Content" ObjectID="_1786191947" r:id="rId28"/>
        </w:object>
      </w:r>
      <w:bookmarkEnd w:id="83"/>
      <w:r w:rsidRPr="00ED2413">
        <w:rPr>
          <w:rFonts w:cstheme="minorBidi"/>
          <w:sz w:val="24"/>
          <w:szCs w:val="22"/>
          <w:highlight w:val="yellow"/>
        </w:rPr>
        <w:t>—</w:t>
      </w:r>
      <w:r w:rsidRPr="00ED2413">
        <w:rPr>
          <w:rFonts w:cstheme="minorBidi"/>
          <w:sz w:val="24"/>
          <w:szCs w:val="22"/>
          <w:highlight w:val="yellow"/>
        </w:rPr>
        <w:t>受荷板边缘的最大挠度；</w:t>
      </w:r>
    </w:p>
    <w:p w:rsidR="00436C96" w:rsidRPr="00EB6D55" w:rsidRDefault="00EB6D55" w:rsidP="00EB6D55">
      <w:pPr>
        <w:pStyle w:val="affff1"/>
        <w:spacing w:line="312" w:lineRule="auto"/>
        <w:ind w:firstLineChars="308" w:firstLine="708"/>
        <w:rPr>
          <w:rFonts w:cstheme="minorBidi"/>
          <w:sz w:val="24"/>
          <w:szCs w:val="22"/>
        </w:rPr>
      </w:pPr>
      <w:r w:rsidRPr="00ED2413">
        <w:rPr>
          <w:position w:val="-12"/>
          <w:highlight w:val="yellow"/>
        </w:rPr>
        <w:object w:dxaOrig="332" w:dyaOrig="366">
          <v:shape id="_x0000_i1047" type="#_x0000_t75" style="width:18pt;height:18pt" o:ole="">
            <v:imagedata r:id="rId29" o:title=""/>
          </v:shape>
          <o:OLEObject Type="Embed" ProgID="Equation.DSMT4" ShapeID="_x0000_i1047" DrawAspect="Content" ObjectID="_1786191948" r:id="rId30"/>
        </w:object>
      </w:r>
      <w:r w:rsidRPr="00ED2413">
        <w:rPr>
          <w:rFonts w:cstheme="minorBidi"/>
          <w:sz w:val="24"/>
          <w:szCs w:val="22"/>
          <w:highlight w:val="yellow"/>
        </w:rPr>
        <w:t>—</w:t>
      </w:r>
      <w:r w:rsidRPr="00ED2413">
        <w:rPr>
          <w:rFonts w:cstheme="minorBidi"/>
          <w:sz w:val="24"/>
          <w:szCs w:val="22"/>
          <w:highlight w:val="yellow"/>
        </w:rPr>
        <w:t>未受荷板边缘的最大挠度。</w:t>
      </w:r>
    </w:p>
    <w:p w:rsidR="00436C96" w:rsidRDefault="004F3ED3">
      <w:pPr>
        <w:spacing w:line="360" w:lineRule="auto"/>
        <w:rPr>
          <w:rFonts w:ascii="Times New Roman" w:eastAsia="宋体" w:hAnsi="Times New Roman"/>
          <w:b/>
          <w:sz w:val="24"/>
          <w:lang w:val="zh-CN"/>
        </w:rPr>
      </w:pPr>
      <w:r>
        <w:rPr>
          <w:rFonts w:ascii="Times New Roman" w:eastAsia="宋体" w:hAnsi="Times New Roman"/>
          <w:b/>
          <w:sz w:val="24"/>
          <w:lang w:val="zh-CN"/>
        </w:rPr>
        <w:t>5.2.</w:t>
      </w:r>
      <w:r w:rsidR="00EB6D55">
        <w:rPr>
          <w:rFonts w:ascii="Times New Roman" w:eastAsia="宋体" w:hAnsi="Times New Roman" w:hint="eastAsia"/>
          <w:b/>
          <w:sz w:val="24"/>
          <w:lang w:val="zh-CN"/>
        </w:rPr>
        <w:t>6</w:t>
      </w:r>
      <w:r>
        <w:rPr>
          <w:rFonts w:ascii="Times New Roman" w:eastAsia="宋体" w:hAnsi="Times New Roman"/>
          <w:b/>
          <w:sz w:val="24"/>
          <w:lang w:val="zh-CN"/>
        </w:rPr>
        <w:t xml:space="preserve">  </w:t>
      </w:r>
      <w:r>
        <w:rPr>
          <w:rFonts w:ascii="Times New Roman" w:eastAsia="宋体" w:hAnsi="Times New Roman" w:hint="eastAsia"/>
          <w:bCs/>
          <w:sz w:val="24"/>
          <w:lang w:val="zh-CN"/>
        </w:rPr>
        <w:t>其他路面</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 xml:space="preserve">1  </w:t>
      </w:r>
      <w:r>
        <w:rPr>
          <w:rFonts w:ascii="Times New Roman" w:eastAsia="宋体" w:hAnsi="Times New Roman" w:hint="eastAsia"/>
          <w:bCs/>
          <w:sz w:val="24"/>
          <w:lang w:val="zh-CN"/>
        </w:rPr>
        <w:t>有轨电车其他路面包括砌块路面、超高性能轻型组合路面、钢纤维混凝土路面等除沥青路面、水泥混凝土路面以外的路面结构形式。</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 xml:space="preserve">2  </w:t>
      </w:r>
      <w:r>
        <w:rPr>
          <w:rFonts w:ascii="Times New Roman" w:eastAsia="宋体" w:hAnsi="Times New Roman" w:hint="eastAsia"/>
          <w:bCs/>
          <w:sz w:val="24"/>
          <w:lang w:val="zh-CN"/>
        </w:rPr>
        <w:t>有轨电车采用砌块路面应按照车行道和人行道的不同要求进行设计，设计要求应符合现行行业标准</w:t>
      </w:r>
      <w:r>
        <w:rPr>
          <w:rFonts w:ascii="Times New Roman" w:eastAsia="宋体" w:hAnsi="Times New Roman"/>
          <w:bCs/>
          <w:sz w:val="24"/>
          <w:lang w:val="zh-CN"/>
        </w:rPr>
        <w:t>CJJ 169</w:t>
      </w:r>
      <w:r>
        <w:rPr>
          <w:rFonts w:ascii="Times New Roman" w:eastAsia="宋体" w:hAnsi="Times New Roman" w:hint="eastAsia"/>
          <w:bCs/>
          <w:sz w:val="24"/>
          <w:lang w:val="zh-CN"/>
        </w:rPr>
        <w:t>有关规定。</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 xml:space="preserve">3  </w:t>
      </w:r>
      <w:r>
        <w:rPr>
          <w:rFonts w:ascii="Times New Roman" w:eastAsia="宋体" w:hAnsi="Times New Roman" w:hint="eastAsia"/>
          <w:bCs/>
          <w:sz w:val="24"/>
          <w:lang w:val="zh-CN"/>
        </w:rPr>
        <w:t>有轨电车超高性能轻型组合路面结构按超高韧性混凝土不开裂进行设计，设计基准期与主体结构一致。</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 xml:space="preserve">4  </w:t>
      </w:r>
      <w:r>
        <w:rPr>
          <w:rFonts w:ascii="Times New Roman" w:eastAsia="宋体" w:hAnsi="Times New Roman" w:hint="eastAsia"/>
          <w:bCs/>
          <w:sz w:val="24"/>
          <w:lang w:val="zh-CN"/>
        </w:rPr>
        <w:t>有轨电车采用钢纤维混凝土路面应应符合现行行业标准</w:t>
      </w:r>
      <w:r>
        <w:rPr>
          <w:rFonts w:ascii="Times New Roman" w:eastAsia="宋体" w:hAnsi="Times New Roman"/>
          <w:bCs/>
          <w:sz w:val="24"/>
          <w:lang w:val="zh-CN"/>
        </w:rPr>
        <w:t>JG/T 472</w:t>
      </w:r>
      <w:r>
        <w:rPr>
          <w:rFonts w:ascii="Times New Roman" w:eastAsia="宋体" w:hAnsi="Times New Roman" w:hint="eastAsia"/>
          <w:bCs/>
          <w:sz w:val="24"/>
          <w:lang w:val="zh-CN"/>
        </w:rPr>
        <w:t>的有关规定。</w:t>
      </w:r>
    </w:p>
    <w:p w:rsidR="00436C96" w:rsidRDefault="004F3ED3">
      <w:pPr>
        <w:spacing w:line="360" w:lineRule="auto"/>
        <w:ind w:firstLineChars="200" w:firstLine="482"/>
        <w:rPr>
          <w:rFonts w:ascii="Times New Roman" w:eastAsia="宋体" w:hAnsi="Times New Roman"/>
          <w:b/>
          <w:sz w:val="24"/>
          <w:lang w:val="zh-CN"/>
        </w:rPr>
      </w:pPr>
      <w:r>
        <w:rPr>
          <w:rFonts w:ascii="Times New Roman" w:eastAsia="宋体" w:hAnsi="Times New Roman"/>
          <w:b/>
          <w:sz w:val="24"/>
          <w:lang w:val="zh-CN"/>
        </w:rPr>
        <w:t xml:space="preserve">5  </w:t>
      </w:r>
      <w:r>
        <w:rPr>
          <w:rFonts w:ascii="Times New Roman" w:eastAsia="宋体" w:hAnsi="Times New Roman" w:hint="eastAsia"/>
          <w:bCs/>
          <w:sz w:val="24"/>
          <w:lang w:val="zh-CN"/>
        </w:rPr>
        <w:t>有轨电车桥面铺装结构形式应与线路一般路段和所在线路位置的道路路面结构层相协调，特大桥、大桥的桥面铺装宜采用沥青混凝土桥面铺装，桥面铺装应有完善的桥面防水、排水系统。</w:t>
      </w:r>
    </w:p>
    <w:p w:rsidR="00436C96" w:rsidRDefault="004F3ED3">
      <w:pPr>
        <w:spacing w:line="360" w:lineRule="auto"/>
        <w:rPr>
          <w:rFonts w:ascii="Times New Roman" w:eastAsia="宋体" w:hAnsi="Times New Roman"/>
          <w:sz w:val="24"/>
          <w:szCs w:val="24"/>
        </w:rPr>
      </w:pPr>
      <w:r>
        <w:rPr>
          <w:rFonts w:ascii="Times New Roman" w:eastAsia="宋体" w:hAnsi="Times New Roman"/>
          <w:b/>
          <w:sz w:val="24"/>
          <w:lang w:val="zh-CN"/>
        </w:rPr>
        <w:t>5.2.</w:t>
      </w:r>
      <w:r w:rsidR="00EB6D55">
        <w:rPr>
          <w:rFonts w:ascii="Times New Roman" w:eastAsia="宋体" w:hAnsi="Times New Roman" w:hint="eastAsia"/>
          <w:b/>
          <w:sz w:val="24"/>
          <w:lang w:val="zh-CN"/>
        </w:rPr>
        <w:t>7</w:t>
      </w:r>
      <w:r>
        <w:rPr>
          <w:rFonts w:ascii="Times New Roman" w:eastAsia="宋体" w:hAnsi="Times New Roman"/>
          <w:b/>
          <w:sz w:val="24"/>
          <w:lang w:val="zh-CN"/>
        </w:rPr>
        <w:t xml:space="preserve"> </w:t>
      </w:r>
      <w:r>
        <w:rPr>
          <w:rFonts w:ascii="Times New Roman" w:eastAsia="宋体" w:hAnsi="Times New Roman" w:hint="eastAsia"/>
          <w:bCs/>
          <w:sz w:val="24"/>
          <w:lang w:val="zh-CN"/>
        </w:rPr>
        <w:t>有轨电车</w:t>
      </w:r>
      <w:r>
        <w:rPr>
          <w:rFonts w:ascii="Times New Roman" w:eastAsia="宋体" w:hAnsi="Times New Roman" w:hint="eastAsia"/>
          <w:sz w:val="24"/>
          <w:szCs w:val="24"/>
        </w:rPr>
        <w:t>路面与钢轨界面过渡设计顶面标高应低于钢轨面标高</w:t>
      </w:r>
      <w:r>
        <w:rPr>
          <w:rFonts w:ascii="Times New Roman" w:eastAsia="宋体" w:hAnsi="Times New Roman"/>
          <w:sz w:val="24"/>
          <w:szCs w:val="24"/>
        </w:rPr>
        <w:t>6mm</w:t>
      </w:r>
      <w:r>
        <w:rPr>
          <w:rFonts w:ascii="Times New Roman" w:eastAsia="宋体" w:hAnsi="Times New Roman" w:hint="eastAsia"/>
          <w:sz w:val="24"/>
          <w:szCs w:val="24"/>
        </w:rPr>
        <w:t>。</w:t>
      </w:r>
    </w:p>
    <w:p w:rsidR="00436C96" w:rsidRDefault="004F3ED3">
      <w:pPr>
        <w:spacing w:line="360" w:lineRule="auto"/>
        <w:rPr>
          <w:rFonts w:ascii="Times New Roman" w:eastAsia="宋体" w:hAnsi="Times New Roman"/>
          <w:sz w:val="24"/>
          <w:szCs w:val="24"/>
        </w:rPr>
      </w:pPr>
      <w:r>
        <w:rPr>
          <w:rFonts w:ascii="Times New Roman" w:eastAsia="宋体" w:hAnsi="Times New Roman"/>
          <w:b/>
          <w:sz w:val="24"/>
          <w:lang w:val="zh-CN"/>
        </w:rPr>
        <w:t>5.2.</w:t>
      </w:r>
      <w:r w:rsidR="00EB6D55">
        <w:rPr>
          <w:rFonts w:ascii="Times New Roman" w:eastAsia="宋体" w:hAnsi="Times New Roman" w:hint="eastAsia"/>
          <w:b/>
          <w:sz w:val="24"/>
          <w:lang w:val="zh-CN"/>
        </w:rPr>
        <w:t>8</w:t>
      </w:r>
      <w:r>
        <w:rPr>
          <w:rFonts w:ascii="Times New Roman" w:eastAsia="宋体" w:hAnsi="Times New Roman"/>
          <w:bCs/>
          <w:sz w:val="24"/>
          <w:lang w:val="zh-CN"/>
        </w:rPr>
        <w:t xml:space="preserve"> </w:t>
      </w:r>
      <w:r>
        <w:rPr>
          <w:rFonts w:ascii="Times New Roman" w:eastAsia="宋体" w:hAnsi="Times New Roman" w:hint="eastAsia"/>
          <w:sz w:val="24"/>
          <w:szCs w:val="24"/>
        </w:rPr>
        <w:t>半柔性过渡层设计应符合下列规定：</w:t>
      </w:r>
    </w:p>
    <w:p w:rsidR="00436C96" w:rsidRDefault="004F3ED3">
      <w:pPr>
        <w:pStyle w:val="ae"/>
        <w:numPr>
          <w:ilvl w:val="0"/>
          <w:numId w:val="33"/>
        </w:numPr>
        <w:spacing w:line="288" w:lineRule="auto"/>
        <w:ind w:left="0" w:firstLine="480"/>
        <w:rPr>
          <w:rFonts w:ascii="Times New Roman" w:eastAsia="宋体" w:hAnsi="Times New Roman"/>
          <w:sz w:val="24"/>
          <w:szCs w:val="24"/>
        </w:rPr>
      </w:pPr>
      <w:r>
        <w:rPr>
          <w:rFonts w:ascii="Times New Roman" w:eastAsia="宋体" w:hAnsi="Times New Roman" w:hint="eastAsia"/>
          <w:sz w:val="24"/>
          <w:szCs w:val="24"/>
        </w:rPr>
        <w:t>半柔性过渡层宽度可采用</w:t>
      </w:r>
      <w:r>
        <w:rPr>
          <w:rFonts w:ascii="Times New Roman" w:eastAsia="宋体" w:hAnsi="Times New Roman"/>
          <w:sz w:val="24"/>
          <w:szCs w:val="24"/>
        </w:rPr>
        <w:t>50~100mm</w:t>
      </w:r>
      <w:r>
        <w:rPr>
          <w:rFonts w:ascii="Times New Roman" w:eastAsia="宋体" w:hAnsi="Times New Roman" w:hint="eastAsia"/>
          <w:sz w:val="24"/>
          <w:szCs w:val="24"/>
        </w:rPr>
        <w:t>，深度不小于</w:t>
      </w:r>
      <w:r>
        <w:rPr>
          <w:rFonts w:ascii="Times New Roman" w:eastAsia="宋体" w:hAnsi="Times New Roman"/>
          <w:sz w:val="24"/>
          <w:szCs w:val="24"/>
        </w:rPr>
        <w:t>25mm</w:t>
      </w:r>
      <w:r>
        <w:rPr>
          <w:rFonts w:ascii="Times New Roman" w:eastAsia="宋体" w:hAnsi="Times New Roman" w:hint="eastAsia"/>
          <w:sz w:val="24"/>
          <w:szCs w:val="24"/>
        </w:rPr>
        <w:t>。</w:t>
      </w:r>
    </w:p>
    <w:p w:rsidR="00436C96" w:rsidRDefault="004F3ED3">
      <w:pPr>
        <w:pStyle w:val="ae"/>
        <w:numPr>
          <w:ilvl w:val="0"/>
          <w:numId w:val="33"/>
        </w:numPr>
        <w:spacing w:line="288" w:lineRule="auto"/>
        <w:ind w:left="0" w:firstLine="480"/>
        <w:rPr>
          <w:rFonts w:ascii="Times New Roman" w:eastAsia="宋体" w:hAnsi="Times New Roman"/>
          <w:sz w:val="24"/>
          <w:szCs w:val="24"/>
        </w:rPr>
      </w:pPr>
      <w:r>
        <w:rPr>
          <w:rFonts w:ascii="Times New Roman" w:eastAsia="宋体" w:hAnsi="Times New Roman" w:hint="eastAsia"/>
          <w:sz w:val="24"/>
          <w:szCs w:val="24"/>
        </w:rPr>
        <w:t>半柔性过渡层由半柔性过渡材料和底涂组成。</w:t>
      </w:r>
    </w:p>
    <w:p w:rsidR="00436C96" w:rsidRDefault="004F3ED3">
      <w:pPr>
        <w:pStyle w:val="ae"/>
        <w:numPr>
          <w:ilvl w:val="0"/>
          <w:numId w:val="33"/>
        </w:numPr>
        <w:spacing w:line="288" w:lineRule="auto"/>
        <w:ind w:left="0" w:firstLine="480"/>
        <w:rPr>
          <w:rFonts w:ascii="Times New Roman" w:eastAsia="宋体" w:hAnsi="Times New Roman"/>
          <w:sz w:val="24"/>
          <w:szCs w:val="24"/>
        </w:rPr>
      </w:pPr>
      <w:r>
        <w:rPr>
          <w:rFonts w:ascii="Times New Roman" w:eastAsia="宋体" w:hAnsi="Times New Roman" w:hint="eastAsia"/>
          <w:sz w:val="24"/>
          <w:szCs w:val="24"/>
        </w:rPr>
        <w:t>半柔性过渡材料可采用聚合物改性粘胶混合料，施工时应具有自流平和自密实的特性，同时具有优异的强度、柔性、延展性、极低吸水率及耐老化性能，能够适应瞬时或长期的形变，其基本物理性能应满足表</w:t>
      </w:r>
      <w:r>
        <w:rPr>
          <w:rFonts w:ascii="Times New Roman" w:eastAsia="宋体" w:hAnsi="Times New Roman"/>
          <w:sz w:val="24"/>
          <w:szCs w:val="24"/>
        </w:rPr>
        <w:t>5.2</w:t>
      </w:r>
      <w:r w:rsidR="00EB6D55">
        <w:rPr>
          <w:rFonts w:ascii="Times New Roman" w:eastAsia="宋体" w:hAnsi="Times New Roman" w:hint="eastAsia"/>
          <w:sz w:val="24"/>
          <w:szCs w:val="24"/>
        </w:rPr>
        <w:t>8</w:t>
      </w:r>
      <w:r>
        <w:rPr>
          <w:rFonts w:ascii="Times New Roman" w:eastAsia="宋体" w:hAnsi="Times New Roman"/>
          <w:sz w:val="24"/>
          <w:szCs w:val="24"/>
        </w:rPr>
        <w:t>-01</w:t>
      </w:r>
      <w:r>
        <w:rPr>
          <w:rFonts w:ascii="Times New Roman" w:eastAsia="宋体" w:hAnsi="Times New Roman" w:hint="eastAsia"/>
          <w:sz w:val="24"/>
          <w:szCs w:val="24"/>
        </w:rPr>
        <w:t>的规定。</w:t>
      </w:r>
    </w:p>
    <w:p w:rsidR="00436C96" w:rsidRDefault="004F3ED3">
      <w:pPr>
        <w:pStyle w:val="ae"/>
        <w:spacing w:beforeLines="50" w:before="156" w:line="360" w:lineRule="auto"/>
        <w:ind w:left="420" w:firstLineChars="0" w:firstLine="0"/>
        <w:jc w:val="center"/>
        <w:rPr>
          <w:rFonts w:ascii="Times New Roman" w:eastAsia="宋体" w:hAnsi="Times New Roman"/>
          <w:bCs/>
          <w:sz w:val="24"/>
          <w:szCs w:val="24"/>
        </w:rPr>
      </w:pPr>
      <w:r>
        <w:rPr>
          <w:rFonts w:ascii="Times New Roman" w:eastAsia="宋体" w:hAnsi="Times New Roman" w:hint="eastAsia"/>
          <w:b/>
          <w:sz w:val="24"/>
          <w:szCs w:val="24"/>
        </w:rPr>
        <w:t>表</w:t>
      </w:r>
      <w:r>
        <w:rPr>
          <w:rFonts w:ascii="Times New Roman" w:eastAsia="宋体" w:hAnsi="Times New Roman"/>
          <w:b/>
          <w:sz w:val="24"/>
          <w:szCs w:val="24"/>
        </w:rPr>
        <w:t>5.2.</w:t>
      </w:r>
      <w:r w:rsidR="00EB6D55">
        <w:rPr>
          <w:rFonts w:ascii="Times New Roman" w:eastAsia="宋体" w:hAnsi="Times New Roman" w:hint="eastAsia"/>
          <w:b/>
          <w:sz w:val="24"/>
          <w:szCs w:val="24"/>
        </w:rPr>
        <w:t>8</w:t>
      </w:r>
      <w:r>
        <w:rPr>
          <w:rFonts w:ascii="Times New Roman" w:eastAsia="宋体" w:hAnsi="Times New Roman"/>
          <w:b/>
          <w:sz w:val="24"/>
          <w:szCs w:val="24"/>
        </w:rPr>
        <w:t xml:space="preserve">-01 </w:t>
      </w:r>
      <w:r>
        <w:rPr>
          <w:rFonts w:ascii="Times New Roman" w:eastAsia="宋体" w:hAnsi="Times New Roman" w:hint="eastAsia"/>
          <w:b/>
          <w:sz w:val="24"/>
          <w:szCs w:val="24"/>
        </w:rPr>
        <w:t>半柔性过渡材料基本物理性能</w:t>
      </w:r>
    </w:p>
    <w:tbl>
      <w:tblPr>
        <w:tblW w:w="505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9"/>
        <w:gridCol w:w="1220"/>
        <w:gridCol w:w="2576"/>
        <w:gridCol w:w="798"/>
        <w:gridCol w:w="1088"/>
        <w:gridCol w:w="1953"/>
      </w:tblGrid>
      <w:tr w:rsidR="00436C96">
        <w:trPr>
          <w:jc w:val="center"/>
        </w:trPr>
        <w:tc>
          <w:tcPr>
            <w:tcW w:w="729" w:type="dxa"/>
            <w:vAlign w:val="center"/>
          </w:tcPr>
          <w:p w:rsidR="00436C96" w:rsidRDefault="004F3ED3">
            <w:pPr>
              <w:spacing w:line="276" w:lineRule="auto"/>
              <w:jc w:val="center"/>
              <w:rPr>
                <w:szCs w:val="21"/>
              </w:rPr>
            </w:pPr>
            <w:r>
              <w:rPr>
                <w:szCs w:val="21"/>
              </w:rPr>
              <w:t>序号</w:t>
            </w:r>
          </w:p>
        </w:tc>
        <w:tc>
          <w:tcPr>
            <w:tcW w:w="3796" w:type="dxa"/>
            <w:gridSpan w:val="2"/>
            <w:vAlign w:val="center"/>
          </w:tcPr>
          <w:p w:rsidR="00436C96" w:rsidRDefault="004F3ED3">
            <w:pPr>
              <w:spacing w:line="276" w:lineRule="auto"/>
              <w:jc w:val="center"/>
              <w:rPr>
                <w:szCs w:val="21"/>
              </w:rPr>
            </w:pPr>
            <w:r>
              <w:rPr>
                <w:szCs w:val="21"/>
              </w:rPr>
              <w:t>技术指标</w:t>
            </w:r>
          </w:p>
        </w:tc>
        <w:tc>
          <w:tcPr>
            <w:tcW w:w="798" w:type="dxa"/>
            <w:vAlign w:val="center"/>
          </w:tcPr>
          <w:p w:rsidR="00436C96" w:rsidRDefault="004F3ED3">
            <w:pPr>
              <w:spacing w:line="276" w:lineRule="auto"/>
              <w:jc w:val="center"/>
              <w:rPr>
                <w:szCs w:val="21"/>
              </w:rPr>
            </w:pPr>
            <w:r>
              <w:rPr>
                <w:szCs w:val="21"/>
              </w:rPr>
              <w:t>单位</w:t>
            </w:r>
          </w:p>
        </w:tc>
        <w:tc>
          <w:tcPr>
            <w:tcW w:w="1088" w:type="dxa"/>
            <w:vAlign w:val="center"/>
          </w:tcPr>
          <w:p w:rsidR="00436C96" w:rsidRDefault="004F3ED3">
            <w:pPr>
              <w:spacing w:line="276" w:lineRule="auto"/>
              <w:jc w:val="center"/>
              <w:rPr>
                <w:szCs w:val="21"/>
              </w:rPr>
            </w:pPr>
            <w:r>
              <w:rPr>
                <w:rFonts w:hint="eastAsia"/>
                <w:szCs w:val="21"/>
              </w:rPr>
              <w:t>指标要求</w:t>
            </w:r>
          </w:p>
        </w:tc>
        <w:tc>
          <w:tcPr>
            <w:tcW w:w="1953" w:type="dxa"/>
            <w:vAlign w:val="center"/>
          </w:tcPr>
          <w:p w:rsidR="00436C96" w:rsidRDefault="004F3ED3">
            <w:pPr>
              <w:spacing w:line="276" w:lineRule="auto"/>
              <w:jc w:val="center"/>
              <w:rPr>
                <w:szCs w:val="21"/>
                <w:highlight w:val="yellow"/>
              </w:rPr>
            </w:pPr>
            <w:r>
              <w:rPr>
                <w:szCs w:val="21"/>
                <w:highlight w:val="yellow"/>
              </w:rPr>
              <w:t>试验方法</w:t>
            </w:r>
            <w:r>
              <w:rPr>
                <w:rFonts w:hint="eastAsia"/>
                <w:szCs w:val="21"/>
                <w:highlight w:val="yellow"/>
              </w:rPr>
              <w:t>（附录）</w:t>
            </w:r>
          </w:p>
        </w:tc>
      </w:tr>
      <w:tr w:rsidR="00436C96">
        <w:trPr>
          <w:trHeight w:val="359"/>
          <w:jc w:val="center"/>
        </w:trPr>
        <w:tc>
          <w:tcPr>
            <w:tcW w:w="729" w:type="dxa"/>
            <w:vAlign w:val="center"/>
          </w:tcPr>
          <w:p w:rsidR="00436C96" w:rsidRDefault="004F3ED3">
            <w:pPr>
              <w:spacing w:line="276" w:lineRule="auto"/>
              <w:jc w:val="center"/>
              <w:rPr>
                <w:szCs w:val="21"/>
              </w:rPr>
            </w:pPr>
            <w:r>
              <w:rPr>
                <w:szCs w:val="21"/>
              </w:rPr>
              <w:t>1</w:t>
            </w:r>
          </w:p>
        </w:tc>
        <w:tc>
          <w:tcPr>
            <w:tcW w:w="3796" w:type="dxa"/>
            <w:gridSpan w:val="2"/>
            <w:shd w:val="clear" w:color="auto" w:fill="auto"/>
            <w:vAlign w:val="center"/>
          </w:tcPr>
          <w:p w:rsidR="00436C96" w:rsidRDefault="004F3ED3">
            <w:pPr>
              <w:spacing w:line="276" w:lineRule="auto"/>
              <w:jc w:val="center"/>
              <w:rPr>
                <w:kern w:val="0"/>
                <w:szCs w:val="21"/>
              </w:rPr>
            </w:pPr>
            <w:r>
              <w:rPr>
                <w:rFonts w:ascii="宋体" w:hAnsi="宋体" w:cs="宋体"/>
                <w:kern w:val="0"/>
                <w:sz w:val="22"/>
              </w:rPr>
              <w:t>柔韧性</w:t>
            </w:r>
            <w:r>
              <w:rPr>
                <w:rFonts w:ascii="宋体" w:hAnsi="宋体" w:cs="宋体" w:hint="eastAsia"/>
                <w:kern w:val="0"/>
                <w:sz w:val="22"/>
              </w:rPr>
              <w:t>（</w:t>
            </w:r>
            <w:r>
              <w:rPr>
                <w:rFonts w:ascii="宋体" w:hAnsi="宋体" w:cs="宋体"/>
                <w:kern w:val="0"/>
                <w:sz w:val="22"/>
              </w:rPr>
              <w:t>0</w:t>
            </w:r>
            <w:r>
              <w:rPr>
                <w:rFonts w:ascii="宋体" w:hAnsi="宋体" w:cs="宋体" w:hint="eastAsia"/>
                <w:kern w:val="0"/>
                <w:sz w:val="22"/>
              </w:rPr>
              <w:t>℃）</w:t>
            </w:r>
            <w:r>
              <w:rPr>
                <w:rFonts w:ascii="宋体" w:hAnsi="宋体" w:cs="宋体"/>
                <w:kern w:val="0"/>
                <w:sz w:val="22"/>
              </w:rPr>
              <w:t xml:space="preserve"> </w:t>
            </w:r>
          </w:p>
        </w:tc>
        <w:tc>
          <w:tcPr>
            <w:tcW w:w="798" w:type="dxa"/>
            <w:vAlign w:val="center"/>
          </w:tcPr>
          <w:p w:rsidR="00436C96" w:rsidRDefault="004F3ED3">
            <w:pPr>
              <w:spacing w:line="276" w:lineRule="auto"/>
              <w:jc w:val="center"/>
              <w:rPr>
                <w:szCs w:val="21"/>
              </w:rPr>
            </w:pPr>
            <w:r>
              <w:rPr>
                <w:szCs w:val="21"/>
              </w:rPr>
              <w:t>/</w:t>
            </w:r>
          </w:p>
        </w:tc>
        <w:tc>
          <w:tcPr>
            <w:tcW w:w="1088" w:type="dxa"/>
            <w:vAlign w:val="center"/>
          </w:tcPr>
          <w:p w:rsidR="00436C96" w:rsidRDefault="004F3ED3">
            <w:pPr>
              <w:spacing w:line="276" w:lineRule="auto"/>
              <w:jc w:val="center"/>
              <w:rPr>
                <w:szCs w:val="21"/>
              </w:rPr>
            </w:pPr>
            <w:r>
              <w:rPr>
                <w:rFonts w:hint="eastAsia"/>
                <w:szCs w:val="21"/>
              </w:rPr>
              <w:t>通过</w:t>
            </w:r>
          </w:p>
        </w:tc>
        <w:tc>
          <w:tcPr>
            <w:tcW w:w="1953" w:type="dxa"/>
            <w:vAlign w:val="center"/>
          </w:tcPr>
          <w:p w:rsidR="00436C96" w:rsidRDefault="004F3ED3">
            <w:pPr>
              <w:spacing w:line="276" w:lineRule="auto"/>
              <w:jc w:val="center"/>
              <w:rPr>
                <w:szCs w:val="21"/>
                <w:highlight w:val="yellow"/>
              </w:rPr>
            </w:pPr>
            <w:r>
              <w:rPr>
                <w:rFonts w:ascii="宋体" w:hAnsi="宋体" w:cs="宋体"/>
                <w:kern w:val="0"/>
                <w:sz w:val="22"/>
                <w:highlight w:val="yellow"/>
              </w:rPr>
              <w:t>ASTM D5329</w:t>
            </w:r>
          </w:p>
        </w:tc>
      </w:tr>
      <w:tr w:rsidR="00436C96">
        <w:trPr>
          <w:jc w:val="center"/>
        </w:trPr>
        <w:tc>
          <w:tcPr>
            <w:tcW w:w="729" w:type="dxa"/>
            <w:vAlign w:val="center"/>
          </w:tcPr>
          <w:p w:rsidR="00436C96" w:rsidRDefault="004F3ED3">
            <w:pPr>
              <w:spacing w:line="276" w:lineRule="auto"/>
              <w:jc w:val="center"/>
              <w:rPr>
                <w:szCs w:val="21"/>
              </w:rPr>
            </w:pPr>
            <w:r>
              <w:rPr>
                <w:szCs w:val="21"/>
              </w:rPr>
              <w:t>2</w:t>
            </w:r>
          </w:p>
        </w:tc>
        <w:tc>
          <w:tcPr>
            <w:tcW w:w="3796" w:type="dxa"/>
            <w:gridSpan w:val="2"/>
            <w:vAlign w:val="center"/>
          </w:tcPr>
          <w:p w:rsidR="00436C96" w:rsidRDefault="004F3ED3">
            <w:pPr>
              <w:spacing w:line="276" w:lineRule="auto"/>
              <w:jc w:val="center"/>
              <w:rPr>
                <w:kern w:val="0"/>
                <w:szCs w:val="21"/>
              </w:rPr>
            </w:pPr>
            <w:r>
              <w:rPr>
                <w:rFonts w:ascii="宋体" w:hAnsi="宋体" w:cs="宋体"/>
                <w:kern w:val="0"/>
                <w:sz w:val="22"/>
              </w:rPr>
              <w:t>外部附着力测试</w:t>
            </w:r>
            <w:r>
              <w:rPr>
                <w:rFonts w:ascii="宋体" w:hAnsi="宋体" w:cs="宋体"/>
                <w:kern w:val="0"/>
                <w:sz w:val="22"/>
              </w:rPr>
              <w:t xml:space="preserve"> </w:t>
            </w:r>
          </w:p>
        </w:tc>
        <w:tc>
          <w:tcPr>
            <w:tcW w:w="798" w:type="dxa"/>
            <w:vAlign w:val="center"/>
          </w:tcPr>
          <w:p w:rsidR="00436C96" w:rsidRDefault="004F3ED3">
            <w:pPr>
              <w:spacing w:line="276" w:lineRule="auto"/>
              <w:jc w:val="center"/>
              <w:rPr>
                <w:szCs w:val="21"/>
              </w:rPr>
            </w:pPr>
            <w:r>
              <w:rPr>
                <w:szCs w:val="21"/>
              </w:rPr>
              <w:t>psi</w:t>
            </w:r>
          </w:p>
        </w:tc>
        <w:tc>
          <w:tcPr>
            <w:tcW w:w="1088" w:type="dxa"/>
            <w:vAlign w:val="center"/>
          </w:tcPr>
          <w:p w:rsidR="00436C96" w:rsidRDefault="004F3ED3">
            <w:pPr>
              <w:spacing w:line="276" w:lineRule="auto"/>
              <w:jc w:val="center"/>
              <w:rPr>
                <w:szCs w:val="21"/>
              </w:rPr>
            </w:pPr>
            <w:r>
              <w:rPr>
                <w:rFonts w:hint="eastAsia"/>
                <w:szCs w:val="21"/>
              </w:rPr>
              <w:t>≥</w:t>
            </w:r>
            <w:r>
              <w:rPr>
                <w:szCs w:val="21"/>
              </w:rPr>
              <w:t>25</w:t>
            </w:r>
          </w:p>
        </w:tc>
        <w:tc>
          <w:tcPr>
            <w:tcW w:w="1953" w:type="dxa"/>
            <w:vAlign w:val="center"/>
          </w:tcPr>
          <w:p w:rsidR="00436C96" w:rsidRDefault="004F3ED3">
            <w:pPr>
              <w:spacing w:line="276" w:lineRule="auto"/>
              <w:jc w:val="center"/>
              <w:rPr>
                <w:szCs w:val="21"/>
                <w:highlight w:val="yellow"/>
              </w:rPr>
            </w:pPr>
            <w:r>
              <w:rPr>
                <w:rFonts w:ascii="宋体" w:hAnsi="宋体" w:cs="宋体"/>
                <w:kern w:val="0"/>
                <w:sz w:val="22"/>
                <w:highlight w:val="yellow"/>
              </w:rPr>
              <w:t>ASTM D5329</w:t>
            </w:r>
          </w:p>
        </w:tc>
      </w:tr>
      <w:tr w:rsidR="00436C96">
        <w:trPr>
          <w:jc w:val="center"/>
        </w:trPr>
        <w:tc>
          <w:tcPr>
            <w:tcW w:w="729" w:type="dxa"/>
            <w:vAlign w:val="center"/>
          </w:tcPr>
          <w:p w:rsidR="00436C96" w:rsidRDefault="004F3ED3">
            <w:pPr>
              <w:spacing w:line="276" w:lineRule="auto"/>
              <w:jc w:val="center"/>
              <w:rPr>
                <w:szCs w:val="21"/>
              </w:rPr>
            </w:pPr>
            <w:r>
              <w:rPr>
                <w:szCs w:val="21"/>
              </w:rPr>
              <w:t>3</w:t>
            </w:r>
          </w:p>
        </w:tc>
        <w:tc>
          <w:tcPr>
            <w:tcW w:w="3796" w:type="dxa"/>
            <w:gridSpan w:val="2"/>
            <w:vAlign w:val="center"/>
          </w:tcPr>
          <w:p w:rsidR="00436C96" w:rsidRDefault="004F3ED3">
            <w:pPr>
              <w:widowControl/>
              <w:spacing w:line="276" w:lineRule="auto"/>
              <w:jc w:val="center"/>
              <w:rPr>
                <w:kern w:val="0"/>
                <w:szCs w:val="21"/>
              </w:rPr>
            </w:pPr>
            <w:r>
              <w:rPr>
                <w:rFonts w:ascii="宋体" w:hAnsi="宋体" w:cs="宋体"/>
                <w:kern w:val="0"/>
                <w:sz w:val="22"/>
              </w:rPr>
              <w:t>最低加热使用温度</w:t>
            </w:r>
          </w:p>
        </w:tc>
        <w:tc>
          <w:tcPr>
            <w:tcW w:w="798" w:type="dxa"/>
            <w:vAlign w:val="center"/>
          </w:tcPr>
          <w:p w:rsidR="00436C96" w:rsidRDefault="004F3ED3">
            <w:pPr>
              <w:spacing w:line="276" w:lineRule="auto"/>
              <w:jc w:val="center"/>
              <w:rPr>
                <w:szCs w:val="21"/>
              </w:rPr>
            </w:pPr>
            <w:r>
              <w:rPr>
                <w:rFonts w:cstheme="minorHAnsi"/>
                <w:szCs w:val="21"/>
              </w:rPr>
              <w:t>°C</w:t>
            </w:r>
          </w:p>
        </w:tc>
        <w:tc>
          <w:tcPr>
            <w:tcW w:w="1088" w:type="dxa"/>
            <w:vAlign w:val="center"/>
          </w:tcPr>
          <w:p w:rsidR="00436C96" w:rsidRDefault="004F3ED3">
            <w:pPr>
              <w:spacing w:line="276" w:lineRule="auto"/>
              <w:jc w:val="center"/>
              <w:rPr>
                <w:szCs w:val="21"/>
              </w:rPr>
            </w:pPr>
            <w:r>
              <w:rPr>
                <w:rFonts w:hint="eastAsia"/>
                <w:szCs w:val="21"/>
              </w:rPr>
              <w:t>≥</w:t>
            </w:r>
            <w:r>
              <w:rPr>
                <w:szCs w:val="21"/>
              </w:rPr>
              <w:t>190</w:t>
            </w:r>
          </w:p>
        </w:tc>
        <w:tc>
          <w:tcPr>
            <w:tcW w:w="1953" w:type="dxa"/>
            <w:vAlign w:val="center"/>
          </w:tcPr>
          <w:p w:rsidR="00436C96" w:rsidRDefault="004F3ED3">
            <w:pPr>
              <w:spacing w:line="276" w:lineRule="auto"/>
              <w:jc w:val="center"/>
              <w:rPr>
                <w:szCs w:val="21"/>
                <w:highlight w:val="yellow"/>
              </w:rPr>
            </w:pPr>
            <w:r>
              <w:rPr>
                <w:rFonts w:ascii="宋体" w:hAnsi="宋体" w:cs="宋体"/>
                <w:kern w:val="0"/>
                <w:sz w:val="22"/>
                <w:highlight w:val="yellow"/>
              </w:rPr>
              <w:t>ASTM D5329</w:t>
            </w:r>
          </w:p>
        </w:tc>
      </w:tr>
      <w:tr w:rsidR="00436C96">
        <w:trPr>
          <w:jc w:val="center"/>
        </w:trPr>
        <w:tc>
          <w:tcPr>
            <w:tcW w:w="729" w:type="dxa"/>
            <w:vAlign w:val="center"/>
          </w:tcPr>
          <w:p w:rsidR="00436C96" w:rsidRDefault="004F3ED3">
            <w:pPr>
              <w:spacing w:line="276" w:lineRule="auto"/>
              <w:jc w:val="center"/>
              <w:rPr>
                <w:szCs w:val="21"/>
              </w:rPr>
            </w:pPr>
            <w:r>
              <w:rPr>
                <w:szCs w:val="21"/>
              </w:rPr>
              <w:t>4</w:t>
            </w:r>
          </w:p>
        </w:tc>
        <w:tc>
          <w:tcPr>
            <w:tcW w:w="3796" w:type="dxa"/>
            <w:gridSpan w:val="2"/>
            <w:vAlign w:val="center"/>
          </w:tcPr>
          <w:p w:rsidR="00436C96" w:rsidRDefault="004F3ED3">
            <w:pPr>
              <w:widowControl/>
              <w:spacing w:line="276" w:lineRule="auto"/>
              <w:jc w:val="center"/>
              <w:rPr>
                <w:kern w:val="0"/>
                <w:szCs w:val="21"/>
              </w:rPr>
            </w:pPr>
            <w:r>
              <w:rPr>
                <w:rFonts w:ascii="宋体" w:hAnsi="宋体" w:cs="宋体"/>
                <w:kern w:val="0"/>
                <w:sz w:val="22"/>
              </w:rPr>
              <w:t>最高加热使用温度</w:t>
            </w:r>
          </w:p>
        </w:tc>
        <w:tc>
          <w:tcPr>
            <w:tcW w:w="798" w:type="dxa"/>
            <w:vAlign w:val="center"/>
          </w:tcPr>
          <w:p w:rsidR="00436C96" w:rsidRDefault="004F3ED3">
            <w:pPr>
              <w:spacing w:line="276" w:lineRule="auto"/>
              <w:jc w:val="center"/>
              <w:rPr>
                <w:szCs w:val="21"/>
              </w:rPr>
            </w:pPr>
            <w:r>
              <w:rPr>
                <w:rFonts w:cstheme="minorHAnsi"/>
                <w:szCs w:val="21"/>
              </w:rPr>
              <w:t>°C</w:t>
            </w:r>
          </w:p>
        </w:tc>
        <w:tc>
          <w:tcPr>
            <w:tcW w:w="1088" w:type="dxa"/>
            <w:vAlign w:val="center"/>
          </w:tcPr>
          <w:p w:rsidR="00436C96" w:rsidRDefault="004F3ED3">
            <w:pPr>
              <w:spacing w:line="276" w:lineRule="auto"/>
              <w:jc w:val="center"/>
              <w:rPr>
                <w:szCs w:val="21"/>
              </w:rPr>
            </w:pPr>
            <w:r>
              <w:rPr>
                <w:rFonts w:hint="eastAsia"/>
                <w:szCs w:val="21"/>
              </w:rPr>
              <w:t>≤</w:t>
            </w:r>
            <w:r>
              <w:rPr>
                <w:szCs w:val="21"/>
              </w:rPr>
              <w:t>204</w:t>
            </w:r>
          </w:p>
        </w:tc>
        <w:tc>
          <w:tcPr>
            <w:tcW w:w="1953" w:type="dxa"/>
            <w:vAlign w:val="center"/>
          </w:tcPr>
          <w:p w:rsidR="00436C96" w:rsidRDefault="004F3ED3">
            <w:pPr>
              <w:spacing w:line="276" w:lineRule="auto"/>
              <w:jc w:val="center"/>
              <w:rPr>
                <w:szCs w:val="21"/>
                <w:highlight w:val="yellow"/>
              </w:rPr>
            </w:pPr>
            <w:r>
              <w:rPr>
                <w:rFonts w:ascii="宋体" w:hAnsi="宋体" w:cs="宋体"/>
                <w:kern w:val="0"/>
                <w:sz w:val="22"/>
                <w:highlight w:val="yellow"/>
              </w:rPr>
              <w:t>ASTM D5329</w:t>
            </w:r>
          </w:p>
        </w:tc>
      </w:tr>
      <w:tr w:rsidR="00436C96">
        <w:trPr>
          <w:jc w:val="center"/>
        </w:trPr>
        <w:tc>
          <w:tcPr>
            <w:tcW w:w="729" w:type="dxa"/>
            <w:vMerge w:val="restart"/>
            <w:vAlign w:val="center"/>
          </w:tcPr>
          <w:p w:rsidR="00436C96" w:rsidRDefault="004F3ED3">
            <w:pPr>
              <w:spacing w:line="276" w:lineRule="auto"/>
              <w:jc w:val="center"/>
              <w:rPr>
                <w:szCs w:val="21"/>
              </w:rPr>
            </w:pPr>
            <w:r>
              <w:rPr>
                <w:szCs w:val="21"/>
              </w:rPr>
              <w:t>5</w:t>
            </w:r>
          </w:p>
        </w:tc>
        <w:tc>
          <w:tcPr>
            <w:tcW w:w="1220" w:type="dxa"/>
            <w:vMerge w:val="restart"/>
            <w:shd w:val="clear" w:color="auto" w:fill="auto"/>
            <w:vAlign w:val="center"/>
          </w:tcPr>
          <w:p w:rsidR="00436C96" w:rsidRDefault="004F3ED3">
            <w:pPr>
              <w:spacing w:line="276" w:lineRule="auto"/>
              <w:jc w:val="center"/>
              <w:rPr>
                <w:rFonts w:ascii="宋体" w:hAnsi="宋体" w:cs="宋体"/>
                <w:kern w:val="0"/>
                <w:sz w:val="22"/>
              </w:rPr>
            </w:pPr>
            <w:r>
              <w:rPr>
                <w:rFonts w:ascii="宋体" w:hAnsi="宋体" w:cs="宋体"/>
                <w:kern w:val="0"/>
                <w:sz w:val="22"/>
              </w:rPr>
              <w:t>体积</w:t>
            </w:r>
          </w:p>
          <w:p w:rsidR="00436C96" w:rsidRDefault="004F3ED3">
            <w:pPr>
              <w:spacing w:line="276" w:lineRule="auto"/>
              <w:jc w:val="center"/>
              <w:rPr>
                <w:kern w:val="0"/>
                <w:szCs w:val="21"/>
              </w:rPr>
            </w:pPr>
            <w:r>
              <w:rPr>
                <w:rFonts w:ascii="宋体" w:hAnsi="宋体" w:cs="宋体"/>
                <w:kern w:val="0"/>
                <w:sz w:val="22"/>
              </w:rPr>
              <w:lastRenderedPageBreak/>
              <w:t>电阻率</w:t>
            </w:r>
          </w:p>
        </w:tc>
        <w:tc>
          <w:tcPr>
            <w:tcW w:w="2576" w:type="dxa"/>
            <w:shd w:val="clear" w:color="auto" w:fill="auto"/>
            <w:vAlign w:val="center"/>
          </w:tcPr>
          <w:p w:rsidR="00436C96" w:rsidRDefault="004F3ED3">
            <w:pPr>
              <w:widowControl/>
              <w:spacing w:line="276" w:lineRule="auto"/>
              <w:jc w:val="center"/>
              <w:rPr>
                <w:kern w:val="0"/>
                <w:szCs w:val="21"/>
              </w:rPr>
            </w:pPr>
            <w:r>
              <w:rPr>
                <w:rFonts w:ascii="宋体" w:hAnsi="宋体" w:cs="宋体"/>
                <w:kern w:val="0"/>
                <w:sz w:val="22"/>
              </w:rPr>
              <w:lastRenderedPageBreak/>
              <w:t>在干燥状态下</w:t>
            </w:r>
          </w:p>
        </w:tc>
        <w:tc>
          <w:tcPr>
            <w:tcW w:w="798" w:type="dxa"/>
            <w:vAlign w:val="center"/>
          </w:tcPr>
          <w:p w:rsidR="00436C96" w:rsidRDefault="004F3ED3">
            <w:pPr>
              <w:spacing w:line="276" w:lineRule="auto"/>
              <w:jc w:val="center"/>
              <w:rPr>
                <w:szCs w:val="21"/>
              </w:rPr>
            </w:pPr>
            <w:r>
              <w:rPr>
                <w:rFonts w:ascii="宋体" w:hAnsi="宋体" w:cs="宋体"/>
                <w:kern w:val="0"/>
                <w:sz w:val="22"/>
              </w:rPr>
              <w:t>Ω•km</w:t>
            </w:r>
          </w:p>
        </w:tc>
        <w:tc>
          <w:tcPr>
            <w:tcW w:w="1088" w:type="dxa"/>
            <w:vAlign w:val="center"/>
          </w:tcPr>
          <w:p w:rsidR="00436C96" w:rsidRDefault="004F3ED3">
            <w:pPr>
              <w:spacing w:line="276" w:lineRule="auto"/>
              <w:jc w:val="center"/>
              <w:rPr>
                <w:szCs w:val="21"/>
              </w:rPr>
            </w:pPr>
            <w:r>
              <w:rPr>
                <w:rFonts w:hint="eastAsia"/>
                <w:szCs w:val="21"/>
              </w:rPr>
              <w:t>≥</w:t>
            </w:r>
            <w:r>
              <w:rPr>
                <w:rFonts w:ascii="宋体" w:hAnsi="宋体" w:cs="宋体"/>
                <w:kern w:val="0"/>
                <w:sz w:val="22"/>
              </w:rPr>
              <w:t>1×10</w:t>
            </w:r>
            <w:r>
              <w:rPr>
                <w:rFonts w:ascii="宋体" w:hAnsi="宋体" w:cs="宋体"/>
                <w:kern w:val="0"/>
                <w:sz w:val="22"/>
                <w:vertAlign w:val="superscript"/>
              </w:rPr>
              <w:t>4</w:t>
            </w:r>
          </w:p>
        </w:tc>
        <w:tc>
          <w:tcPr>
            <w:tcW w:w="1953" w:type="dxa"/>
            <w:vMerge w:val="restart"/>
            <w:vAlign w:val="center"/>
          </w:tcPr>
          <w:p w:rsidR="00436C96" w:rsidRDefault="004F3ED3">
            <w:pPr>
              <w:spacing w:line="276" w:lineRule="auto"/>
              <w:jc w:val="center"/>
              <w:rPr>
                <w:szCs w:val="21"/>
                <w:highlight w:val="yellow"/>
              </w:rPr>
            </w:pPr>
            <w:r>
              <w:rPr>
                <w:rFonts w:ascii="宋体" w:hAnsi="宋体" w:cs="宋体"/>
                <w:kern w:val="0"/>
                <w:sz w:val="22"/>
                <w:highlight w:val="yellow"/>
              </w:rPr>
              <w:t>ASTM D5329</w:t>
            </w:r>
          </w:p>
        </w:tc>
      </w:tr>
      <w:tr w:rsidR="00436C96">
        <w:trPr>
          <w:jc w:val="center"/>
        </w:trPr>
        <w:tc>
          <w:tcPr>
            <w:tcW w:w="729" w:type="dxa"/>
            <w:vMerge/>
            <w:vAlign w:val="center"/>
          </w:tcPr>
          <w:p w:rsidR="00436C96" w:rsidRDefault="00436C96">
            <w:pPr>
              <w:spacing w:line="276" w:lineRule="auto"/>
              <w:jc w:val="center"/>
              <w:rPr>
                <w:szCs w:val="21"/>
              </w:rPr>
            </w:pPr>
          </w:p>
        </w:tc>
        <w:tc>
          <w:tcPr>
            <w:tcW w:w="1220" w:type="dxa"/>
            <w:vMerge/>
            <w:shd w:val="clear" w:color="auto" w:fill="auto"/>
            <w:vAlign w:val="center"/>
          </w:tcPr>
          <w:p w:rsidR="00436C96" w:rsidRDefault="00436C96">
            <w:pPr>
              <w:spacing w:line="276" w:lineRule="auto"/>
              <w:jc w:val="center"/>
              <w:rPr>
                <w:kern w:val="0"/>
                <w:szCs w:val="21"/>
              </w:rPr>
            </w:pPr>
          </w:p>
        </w:tc>
        <w:tc>
          <w:tcPr>
            <w:tcW w:w="2576" w:type="dxa"/>
            <w:shd w:val="clear" w:color="auto" w:fill="auto"/>
            <w:vAlign w:val="center"/>
          </w:tcPr>
          <w:p w:rsidR="00436C96" w:rsidRDefault="004F3ED3">
            <w:pPr>
              <w:widowControl/>
              <w:spacing w:line="276" w:lineRule="auto"/>
              <w:jc w:val="center"/>
              <w:rPr>
                <w:kern w:val="0"/>
                <w:szCs w:val="21"/>
              </w:rPr>
            </w:pPr>
            <w:r>
              <w:rPr>
                <w:rFonts w:ascii="宋体" w:hAnsi="宋体" w:cs="宋体"/>
                <w:kern w:val="0"/>
                <w:sz w:val="22"/>
              </w:rPr>
              <w:t>耐水试验（</w:t>
            </w:r>
            <w:r>
              <w:rPr>
                <w:rFonts w:ascii="宋体" w:hAnsi="宋体" w:cs="宋体"/>
                <w:kern w:val="0"/>
                <w:sz w:val="22"/>
              </w:rPr>
              <w:t>0.1% NaCl</w:t>
            </w:r>
            <w:r>
              <w:rPr>
                <w:rFonts w:ascii="宋体" w:hAnsi="宋体" w:cs="宋体"/>
                <w:kern w:val="0"/>
                <w:sz w:val="22"/>
              </w:rPr>
              <w:t>溶液、</w:t>
            </w:r>
            <w:r>
              <w:rPr>
                <w:rFonts w:ascii="宋体" w:hAnsi="宋体" w:cs="宋体"/>
                <w:kern w:val="0"/>
                <w:sz w:val="22"/>
              </w:rPr>
              <w:t>24h</w:t>
            </w:r>
            <w:r>
              <w:rPr>
                <w:rFonts w:ascii="宋体" w:hAnsi="宋体" w:cs="宋体"/>
                <w:kern w:val="0"/>
                <w:sz w:val="22"/>
              </w:rPr>
              <w:t>）</w:t>
            </w:r>
          </w:p>
        </w:tc>
        <w:tc>
          <w:tcPr>
            <w:tcW w:w="798" w:type="dxa"/>
            <w:vAlign w:val="center"/>
          </w:tcPr>
          <w:p w:rsidR="00436C96" w:rsidRDefault="004F3ED3">
            <w:pPr>
              <w:spacing w:line="276" w:lineRule="auto"/>
              <w:jc w:val="center"/>
              <w:rPr>
                <w:szCs w:val="21"/>
              </w:rPr>
            </w:pPr>
            <w:r>
              <w:rPr>
                <w:rFonts w:ascii="宋体" w:hAnsi="宋体" w:cs="宋体"/>
                <w:kern w:val="0"/>
                <w:sz w:val="22"/>
              </w:rPr>
              <w:t>Ω•km</w:t>
            </w:r>
          </w:p>
        </w:tc>
        <w:tc>
          <w:tcPr>
            <w:tcW w:w="1088" w:type="dxa"/>
            <w:vAlign w:val="center"/>
          </w:tcPr>
          <w:p w:rsidR="00436C96" w:rsidRDefault="004F3ED3">
            <w:pPr>
              <w:spacing w:line="276" w:lineRule="auto"/>
              <w:jc w:val="center"/>
              <w:rPr>
                <w:szCs w:val="21"/>
              </w:rPr>
            </w:pPr>
            <w:r>
              <w:rPr>
                <w:rFonts w:hint="eastAsia"/>
                <w:szCs w:val="21"/>
              </w:rPr>
              <w:t>≥</w:t>
            </w:r>
            <w:r>
              <w:rPr>
                <w:rFonts w:ascii="宋体" w:hAnsi="宋体" w:cs="宋体"/>
                <w:kern w:val="0"/>
                <w:sz w:val="22"/>
              </w:rPr>
              <w:t>1×10</w:t>
            </w:r>
            <w:r>
              <w:rPr>
                <w:rFonts w:ascii="宋体" w:hAnsi="宋体" w:cs="宋体"/>
                <w:kern w:val="0"/>
                <w:sz w:val="22"/>
                <w:vertAlign w:val="superscript"/>
              </w:rPr>
              <w:t>3</w:t>
            </w:r>
          </w:p>
        </w:tc>
        <w:tc>
          <w:tcPr>
            <w:tcW w:w="1953" w:type="dxa"/>
            <w:vMerge/>
            <w:vAlign w:val="center"/>
          </w:tcPr>
          <w:p w:rsidR="00436C96" w:rsidRDefault="00436C96">
            <w:pPr>
              <w:spacing w:line="276" w:lineRule="auto"/>
              <w:jc w:val="center"/>
              <w:rPr>
                <w:szCs w:val="21"/>
              </w:rPr>
            </w:pPr>
          </w:p>
        </w:tc>
      </w:tr>
    </w:tbl>
    <w:p w:rsidR="00436C96" w:rsidRDefault="004F3ED3">
      <w:pPr>
        <w:pStyle w:val="ae"/>
        <w:numPr>
          <w:ilvl w:val="0"/>
          <w:numId w:val="33"/>
        </w:numPr>
        <w:spacing w:line="288" w:lineRule="auto"/>
        <w:ind w:left="0" w:firstLine="480"/>
        <w:rPr>
          <w:rFonts w:ascii="Times New Roman" w:eastAsia="宋体" w:hAnsi="Times New Roman"/>
          <w:sz w:val="24"/>
          <w:szCs w:val="24"/>
        </w:rPr>
      </w:pPr>
      <w:r>
        <w:rPr>
          <w:rFonts w:ascii="Times New Roman" w:eastAsia="宋体" w:hAnsi="Times New Roman" w:hint="eastAsia"/>
          <w:sz w:val="24"/>
          <w:szCs w:val="24"/>
        </w:rPr>
        <w:t>底涂用于提升钢材、石材、橡胶制品等材料表面的粘结能力，为一种液态界面材料，应具有易于施工喷涂、快速成型的性能，其基本物理性能指标满足表</w:t>
      </w:r>
      <w:r>
        <w:rPr>
          <w:rFonts w:ascii="Times New Roman" w:eastAsia="宋体" w:hAnsi="Times New Roman"/>
          <w:sz w:val="24"/>
          <w:szCs w:val="24"/>
        </w:rPr>
        <w:t>5.2.</w:t>
      </w:r>
      <w:r w:rsidR="00EB6D55">
        <w:rPr>
          <w:rFonts w:ascii="Times New Roman" w:eastAsia="宋体" w:hAnsi="Times New Roman" w:hint="eastAsia"/>
          <w:sz w:val="24"/>
          <w:szCs w:val="24"/>
        </w:rPr>
        <w:t>8</w:t>
      </w:r>
      <w:r>
        <w:rPr>
          <w:rFonts w:ascii="Times New Roman" w:eastAsia="宋体" w:hAnsi="Times New Roman"/>
          <w:sz w:val="24"/>
          <w:szCs w:val="24"/>
        </w:rPr>
        <w:t>-02</w:t>
      </w:r>
      <w:r>
        <w:rPr>
          <w:rFonts w:ascii="Times New Roman" w:eastAsia="宋体" w:hAnsi="Times New Roman" w:hint="eastAsia"/>
          <w:sz w:val="24"/>
          <w:szCs w:val="24"/>
        </w:rPr>
        <w:t>的规定。</w:t>
      </w:r>
    </w:p>
    <w:p w:rsidR="00436C96" w:rsidRDefault="004F3ED3">
      <w:pPr>
        <w:pStyle w:val="ae"/>
        <w:spacing w:beforeLines="50" w:before="156" w:line="360" w:lineRule="auto"/>
        <w:ind w:left="420" w:firstLineChars="0" w:firstLine="0"/>
        <w:jc w:val="center"/>
        <w:rPr>
          <w:rFonts w:ascii="Times New Roman" w:eastAsia="宋体" w:hAnsi="Times New Roman"/>
          <w:bCs/>
          <w:sz w:val="24"/>
          <w:szCs w:val="24"/>
        </w:rPr>
      </w:pPr>
      <w:r>
        <w:rPr>
          <w:rFonts w:ascii="Times New Roman" w:eastAsia="宋体" w:hAnsi="Times New Roman" w:hint="eastAsia"/>
          <w:b/>
          <w:sz w:val="24"/>
          <w:szCs w:val="24"/>
        </w:rPr>
        <w:t>表</w:t>
      </w:r>
      <w:r>
        <w:rPr>
          <w:rFonts w:ascii="Times New Roman" w:eastAsia="宋体" w:hAnsi="Times New Roman"/>
          <w:b/>
          <w:sz w:val="24"/>
          <w:szCs w:val="24"/>
        </w:rPr>
        <w:t>5.2.</w:t>
      </w:r>
      <w:r w:rsidR="00EB6D55">
        <w:rPr>
          <w:rFonts w:ascii="Times New Roman" w:eastAsia="宋体" w:hAnsi="Times New Roman" w:hint="eastAsia"/>
          <w:b/>
          <w:sz w:val="24"/>
          <w:szCs w:val="24"/>
        </w:rPr>
        <w:t>8</w:t>
      </w:r>
      <w:r>
        <w:rPr>
          <w:rFonts w:ascii="Times New Roman" w:eastAsia="宋体" w:hAnsi="Times New Roman"/>
          <w:b/>
          <w:sz w:val="24"/>
          <w:szCs w:val="24"/>
        </w:rPr>
        <w:t xml:space="preserve">-02 </w:t>
      </w:r>
      <w:r>
        <w:rPr>
          <w:rFonts w:ascii="Times New Roman" w:eastAsia="宋体" w:hAnsi="Times New Roman" w:hint="eastAsia"/>
          <w:b/>
          <w:sz w:val="24"/>
          <w:szCs w:val="24"/>
        </w:rPr>
        <w:t>底涂基本物理性能</w:t>
      </w:r>
    </w:p>
    <w:tbl>
      <w:tblPr>
        <w:tblW w:w="521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77"/>
        <w:gridCol w:w="1370"/>
        <w:gridCol w:w="876"/>
        <w:gridCol w:w="3530"/>
        <w:gridCol w:w="2081"/>
      </w:tblGrid>
      <w:tr w:rsidR="00436C96">
        <w:trPr>
          <w:tblHeader/>
          <w:jc w:val="center"/>
        </w:trPr>
        <w:tc>
          <w:tcPr>
            <w:tcW w:w="777"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序号</w:t>
            </w:r>
          </w:p>
        </w:tc>
        <w:tc>
          <w:tcPr>
            <w:tcW w:w="137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技术指标</w:t>
            </w:r>
          </w:p>
        </w:tc>
        <w:tc>
          <w:tcPr>
            <w:tcW w:w="876"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单位</w:t>
            </w:r>
          </w:p>
        </w:tc>
        <w:tc>
          <w:tcPr>
            <w:tcW w:w="353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指标要求</w:t>
            </w:r>
          </w:p>
        </w:tc>
        <w:tc>
          <w:tcPr>
            <w:tcW w:w="2081"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测试方法</w:t>
            </w:r>
          </w:p>
        </w:tc>
      </w:tr>
      <w:tr w:rsidR="00436C96">
        <w:trPr>
          <w:jc w:val="center"/>
        </w:trPr>
        <w:tc>
          <w:tcPr>
            <w:tcW w:w="777"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1</w:t>
            </w:r>
          </w:p>
        </w:tc>
        <w:tc>
          <w:tcPr>
            <w:tcW w:w="137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粘度</w:t>
            </w:r>
          </w:p>
        </w:tc>
        <w:tc>
          <w:tcPr>
            <w:tcW w:w="876"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秒</w:t>
            </w:r>
          </w:p>
        </w:tc>
        <w:tc>
          <w:tcPr>
            <w:tcW w:w="353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42±6.5</w:t>
            </w:r>
          </w:p>
        </w:tc>
        <w:tc>
          <w:tcPr>
            <w:tcW w:w="2081"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GB/T 6753.4-1998</w:t>
            </w:r>
          </w:p>
        </w:tc>
      </w:tr>
      <w:tr w:rsidR="00436C96">
        <w:trPr>
          <w:jc w:val="center"/>
        </w:trPr>
        <w:tc>
          <w:tcPr>
            <w:tcW w:w="777"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2</w:t>
            </w:r>
          </w:p>
        </w:tc>
        <w:tc>
          <w:tcPr>
            <w:tcW w:w="137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抗碱性</w:t>
            </w:r>
          </w:p>
        </w:tc>
        <w:tc>
          <w:tcPr>
            <w:tcW w:w="876" w:type="dxa"/>
            <w:vAlign w:val="center"/>
          </w:tcPr>
          <w:p w:rsidR="00436C96" w:rsidRDefault="00436C96">
            <w:pPr>
              <w:spacing w:line="276" w:lineRule="auto"/>
              <w:jc w:val="center"/>
              <w:rPr>
                <w:rFonts w:ascii="Times New Roman" w:eastAsia="宋体" w:hAnsi="Times New Roman" w:cstheme="minorHAnsi"/>
                <w:sz w:val="24"/>
                <w:szCs w:val="24"/>
              </w:rPr>
            </w:pPr>
          </w:p>
        </w:tc>
        <w:tc>
          <w:tcPr>
            <w:tcW w:w="353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试样片上的漆层无变色、起泡、剥落、粉化、软化等现象</w:t>
            </w:r>
          </w:p>
        </w:tc>
        <w:tc>
          <w:tcPr>
            <w:tcW w:w="2081"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GB/T 9265-2009</w:t>
            </w:r>
          </w:p>
        </w:tc>
      </w:tr>
      <w:tr w:rsidR="00436C96">
        <w:trPr>
          <w:jc w:val="center"/>
        </w:trPr>
        <w:tc>
          <w:tcPr>
            <w:tcW w:w="777"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3</w:t>
            </w:r>
          </w:p>
        </w:tc>
        <w:tc>
          <w:tcPr>
            <w:tcW w:w="137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挥发成分的挥发性</w:t>
            </w:r>
          </w:p>
        </w:tc>
        <w:tc>
          <w:tcPr>
            <w:tcW w:w="876"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w:t>
            </w:r>
          </w:p>
        </w:tc>
        <w:tc>
          <w:tcPr>
            <w:tcW w:w="353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60</w:t>
            </w:r>
            <w:r>
              <w:rPr>
                <w:rFonts w:ascii="Times New Roman" w:eastAsia="宋体" w:hAnsi="Times New Roman" w:cstheme="minorHAnsi" w:hint="eastAsia"/>
                <w:sz w:val="24"/>
                <w:szCs w:val="24"/>
              </w:rPr>
              <w:t>分钟后，</w:t>
            </w:r>
            <w:r>
              <w:rPr>
                <w:rFonts w:ascii="Times New Roman" w:eastAsia="宋体" w:hAnsi="Times New Roman" w:cstheme="minorHAnsi"/>
                <w:sz w:val="24"/>
                <w:szCs w:val="24"/>
              </w:rPr>
              <w:t>90±5</w:t>
            </w:r>
          </w:p>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90</w:t>
            </w:r>
            <w:r>
              <w:rPr>
                <w:rFonts w:ascii="Times New Roman" w:eastAsia="宋体" w:hAnsi="Times New Roman" w:cstheme="minorHAnsi" w:hint="eastAsia"/>
                <w:sz w:val="24"/>
                <w:szCs w:val="24"/>
              </w:rPr>
              <w:t>分钟后，</w:t>
            </w:r>
            <w:r>
              <w:rPr>
                <w:rFonts w:ascii="Times New Roman" w:eastAsia="宋体" w:hAnsi="Times New Roman" w:cstheme="minorHAnsi"/>
                <w:sz w:val="24"/>
                <w:szCs w:val="24"/>
              </w:rPr>
              <w:t>95±5</w:t>
            </w:r>
          </w:p>
        </w:tc>
        <w:tc>
          <w:tcPr>
            <w:tcW w:w="2081"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GB/T 1725-2007</w:t>
            </w:r>
          </w:p>
        </w:tc>
      </w:tr>
      <w:tr w:rsidR="00436C96">
        <w:trPr>
          <w:jc w:val="center"/>
        </w:trPr>
        <w:tc>
          <w:tcPr>
            <w:tcW w:w="777"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4</w:t>
            </w:r>
          </w:p>
        </w:tc>
        <w:tc>
          <w:tcPr>
            <w:tcW w:w="137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固体含量</w:t>
            </w:r>
          </w:p>
        </w:tc>
        <w:tc>
          <w:tcPr>
            <w:tcW w:w="876"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w:t>
            </w:r>
          </w:p>
        </w:tc>
        <w:tc>
          <w:tcPr>
            <w:tcW w:w="353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position w:val="-10"/>
                <w:sz w:val="24"/>
                <w:szCs w:val="24"/>
              </w:rPr>
              <w:object w:dxaOrig="648" w:dyaOrig="360">
                <v:shape id="_x0000_i1048" type="#_x0000_t75" style="width:32pt;height:18pt" o:ole="">
                  <v:imagedata r:id="rId31" o:title=""/>
                </v:shape>
                <o:OLEObject Type="Embed" ProgID="Equation.DSMT4" ShapeID="_x0000_i1048" DrawAspect="Content" ObjectID="_1786191949" r:id="rId32"/>
              </w:object>
            </w:r>
          </w:p>
        </w:tc>
        <w:tc>
          <w:tcPr>
            <w:tcW w:w="2081"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GB/T 1725-2007</w:t>
            </w:r>
          </w:p>
        </w:tc>
      </w:tr>
      <w:tr w:rsidR="00436C96">
        <w:trPr>
          <w:jc w:val="center"/>
        </w:trPr>
        <w:tc>
          <w:tcPr>
            <w:tcW w:w="777"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5</w:t>
            </w:r>
          </w:p>
        </w:tc>
        <w:tc>
          <w:tcPr>
            <w:tcW w:w="137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闪点</w:t>
            </w:r>
          </w:p>
        </w:tc>
        <w:tc>
          <w:tcPr>
            <w:tcW w:w="876"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°C</w:t>
            </w:r>
          </w:p>
        </w:tc>
        <w:tc>
          <w:tcPr>
            <w:tcW w:w="353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w:t>
            </w:r>
            <w:r>
              <w:rPr>
                <w:rFonts w:ascii="Times New Roman" w:eastAsia="宋体" w:hAnsi="Times New Roman" w:cstheme="minorHAnsi"/>
                <w:sz w:val="24"/>
                <w:szCs w:val="24"/>
              </w:rPr>
              <w:t>-10</w:t>
            </w:r>
          </w:p>
        </w:tc>
        <w:tc>
          <w:tcPr>
            <w:tcW w:w="2081"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GB/T 261-2021</w:t>
            </w:r>
          </w:p>
        </w:tc>
      </w:tr>
      <w:tr w:rsidR="00436C96">
        <w:trPr>
          <w:jc w:val="center"/>
        </w:trPr>
        <w:tc>
          <w:tcPr>
            <w:tcW w:w="777"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6</w:t>
            </w:r>
          </w:p>
        </w:tc>
        <w:tc>
          <w:tcPr>
            <w:tcW w:w="137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表干时间</w:t>
            </w:r>
          </w:p>
        </w:tc>
        <w:tc>
          <w:tcPr>
            <w:tcW w:w="876"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hint="eastAsia"/>
                <w:sz w:val="24"/>
                <w:szCs w:val="24"/>
              </w:rPr>
              <w:t>分钟</w:t>
            </w:r>
          </w:p>
        </w:tc>
        <w:tc>
          <w:tcPr>
            <w:tcW w:w="3530"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15~30</w:t>
            </w:r>
          </w:p>
        </w:tc>
        <w:tc>
          <w:tcPr>
            <w:tcW w:w="2081" w:type="dxa"/>
            <w:vAlign w:val="center"/>
          </w:tcPr>
          <w:p w:rsidR="00436C96" w:rsidRDefault="004F3ED3">
            <w:pPr>
              <w:spacing w:line="276" w:lineRule="auto"/>
              <w:jc w:val="center"/>
              <w:rPr>
                <w:rFonts w:ascii="Times New Roman" w:eastAsia="宋体" w:hAnsi="Times New Roman" w:cstheme="minorHAnsi"/>
                <w:sz w:val="24"/>
                <w:szCs w:val="24"/>
              </w:rPr>
            </w:pPr>
            <w:r>
              <w:rPr>
                <w:rFonts w:ascii="Times New Roman" w:eastAsia="宋体" w:hAnsi="Times New Roman" w:cstheme="minorHAnsi"/>
                <w:sz w:val="24"/>
                <w:szCs w:val="24"/>
              </w:rPr>
              <w:t>GB/T 1728-2020</w:t>
            </w:r>
            <w:r>
              <w:rPr>
                <w:rFonts w:ascii="Times New Roman" w:eastAsia="宋体" w:hAnsi="Times New Roman" w:cstheme="minorHAnsi" w:hint="eastAsia"/>
                <w:sz w:val="24"/>
                <w:szCs w:val="24"/>
              </w:rPr>
              <w:t>（指触法）</w:t>
            </w:r>
          </w:p>
        </w:tc>
      </w:tr>
    </w:tbl>
    <w:p w:rsidR="00436C96" w:rsidRDefault="004F3ED3">
      <w:pPr>
        <w:pStyle w:val="ae"/>
        <w:numPr>
          <w:ilvl w:val="0"/>
          <w:numId w:val="33"/>
        </w:numPr>
        <w:spacing w:line="288" w:lineRule="auto"/>
        <w:ind w:left="0" w:firstLine="480"/>
        <w:rPr>
          <w:rFonts w:ascii="Times New Roman" w:eastAsia="宋体" w:hAnsi="Times New Roman"/>
          <w:sz w:val="24"/>
          <w:szCs w:val="24"/>
        </w:rPr>
      </w:pPr>
      <w:r>
        <w:rPr>
          <w:rFonts w:ascii="Times New Roman" w:eastAsia="宋体" w:hAnsi="Times New Roman" w:hint="eastAsia"/>
          <w:sz w:val="24"/>
          <w:szCs w:val="24"/>
        </w:rPr>
        <w:t>半柔性过渡材料不应与周边材料发生反应。</w:t>
      </w:r>
    </w:p>
    <w:p w:rsidR="00436C96" w:rsidRDefault="004F3ED3">
      <w:pPr>
        <w:spacing w:line="360" w:lineRule="auto"/>
        <w:rPr>
          <w:rFonts w:ascii="Times New Roman" w:eastAsia="宋体" w:hAnsi="Times New Roman"/>
          <w:sz w:val="24"/>
          <w:szCs w:val="24"/>
        </w:rPr>
      </w:pPr>
      <w:r>
        <w:rPr>
          <w:rFonts w:ascii="Times New Roman" w:eastAsia="宋体" w:hAnsi="Times New Roman"/>
          <w:b/>
          <w:bCs/>
          <w:sz w:val="24"/>
          <w:szCs w:val="24"/>
        </w:rPr>
        <w:t>5.2.</w:t>
      </w:r>
      <w:r w:rsidR="00EB6D55">
        <w:rPr>
          <w:rFonts w:ascii="Times New Roman" w:eastAsia="宋体" w:hAnsi="Times New Roman" w:hint="eastAsia"/>
          <w:b/>
          <w:bCs/>
          <w:sz w:val="24"/>
          <w:szCs w:val="24"/>
        </w:rPr>
        <w:t>9</w:t>
      </w:r>
      <w:r>
        <w:rPr>
          <w:rFonts w:ascii="Times New Roman" w:eastAsia="宋体" w:hAnsi="Times New Roman"/>
          <w:sz w:val="24"/>
          <w:szCs w:val="24"/>
        </w:rPr>
        <w:t xml:space="preserve"> </w:t>
      </w:r>
      <w:r>
        <w:rPr>
          <w:rFonts w:ascii="Times New Roman" w:eastAsia="宋体" w:hAnsi="Times New Roman" w:hint="eastAsia"/>
          <w:sz w:val="24"/>
          <w:szCs w:val="24"/>
        </w:rPr>
        <w:t>刚性过渡层设计应符合下列规定：</w:t>
      </w:r>
    </w:p>
    <w:p w:rsidR="00436C96" w:rsidRDefault="004F3ED3">
      <w:pPr>
        <w:pStyle w:val="ae"/>
        <w:numPr>
          <w:ilvl w:val="0"/>
          <w:numId w:val="34"/>
        </w:numPr>
        <w:spacing w:line="288" w:lineRule="auto"/>
        <w:ind w:left="0" w:firstLine="480"/>
        <w:rPr>
          <w:rFonts w:ascii="Times New Roman" w:eastAsia="宋体" w:hAnsi="Times New Roman"/>
          <w:sz w:val="24"/>
          <w:szCs w:val="24"/>
        </w:rPr>
      </w:pPr>
      <w:r>
        <w:rPr>
          <w:rFonts w:ascii="Times New Roman" w:eastAsia="宋体" w:hAnsi="Times New Roman" w:hint="eastAsia"/>
          <w:sz w:val="24"/>
          <w:szCs w:val="24"/>
        </w:rPr>
        <w:t>可采用环氧树脂混凝土、钢纤维混凝土或其他超高韧性材料。</w:t>
      </w:r>
    </w:p>
    <w:p w:rsidR="00436C96" w:rsidRDefault="004F3ED3">
      <w:pPr>
        <w:pStyle w:val="ae"/>
        <w:numPr>
          <w:ilvl w:val="0"/>
          <w:numId w:val="34"/>
        </w:numPr>
        <w:spacing w:line="288" w:lineRule="auto"/>
        <w:ind w:left="0" w:firstLine="480"/>
        <w:rPr>
          <w:rFonts w:ascii="Times New Roman" w:eastAsia="宋体" w:hAnsi="Times New Roman"/>
          <w:sz w:val="24"/>
          <w:szCs w:val="24"/>
        </w:rPr>
      </w:pPr>
      <w:r>
        <w:rPr>
          <w:rFonts w:ascii="Times New Roman" w:eastAsia="宋体" w:hAnsi="Times New Roman" w:hint="eastAsia"/>
          <w:sz w:val="24"/>
          <w:szCs w:val="24"/>
        </w:rPr>
        <w:t>刚性过渡层靠钢轨一侧应采用钢板护边设计，钢板应锚固牢固，钢板顶面与路面平齐。</w:t>
      </w:r>
    </w:p>
    <w:p w:rsidR="00436C96" w:rsidRDefault="004F3ED3">
      <w:pPr>
        <w:spacing w:line="360" w:lineRule="auto"/>
        <w:rPr>
          <w:rFonts w:ascii="Times New Roman" w:eastAsia="宋体" w:hAnsi="Times New Roman"/>
          <w:sz w:val="24"/>
          <w:szCs w:val="24"/>
        </w:rPr>
      </w:pPr>
      <w:r>
        <w:rPr>
          <w:rFonts w:ascii="Times New Roman" w:eastAsia="宋体" w:hAnsi="Times New Roman"/>
          <w:b/>
          <w:bCs/>
          <w:sz w:val="24"/>
          <w:szCs w:val="24"/>
        </w:rPr>
        <w:t>5.2.</w:t>
      </w:r>
      <w:r w:rsidR="00EB6D55">
        <w:rPr>
          <w:rFonts w:ascii="Times New Roman" w:eastAsia="宋体" w:hAnsi="Times New Roman" w:hint="eastAsia"/>
          <w:b/>
          <w:bCs/>
          <w:sz w:val="24"/>
          <w:szCs w:val="24"/>
        </w:rPr>
        <w:t>10</w:t>
      </w:r>
      <w:r>
        <w:rPr>
          <w:rFonts w:ascii="Times New Roman" w:eastAsia="宋体" w:hAnsi="Times New Roman"/>
          <w:sz w:val="24"/>
          <w:szCs w:val="24"/>
        </w:rPr>
        <w:t xml:space="preserve"> </w:t>
      </w:r>
      <w:r>
        <w:rPr>
          <w:rFonts w:ascii="Times New Roman" w:eastAsia="宋体" w:hAnsi="Times New Roman" w:hint="eastAsia"/>
          <w:sz w:val="24"/>
          <w:szCs w:val="24"/>
        </w:rPr>
        <w:t>嵌入式连续支撑轨道设计应符合下列规定：</w:t>
      </w:r>
    </w:p>
    <w:p w:rsidR="00436C96" w:rsidRDefault="004F3ED3">
      <w:pPr>
        <w:pStyle w:val="ae"/>
        <w:numPr>
          <w:ilvl w:val="0"/>
          <w:numId w:val="35"/>
        </w:numPr>
        <w:spacing w:line="288" w:lineRule="auto"/>
        <w:ind w:left="0" w:firstLine="480"/>
        <w:rPr>
          <w:rFonts w:ascii="Times New Roman" w:eastAsia="宋体" w:hAnsi="Times New Roman"/>
          <w:sz w:val="24"/>
          <w:szCs w:val="24"/>
        </w:rPr>
      </w:pPr>
      <w:r>
        <w:rPr>
          <w:rFonts w:ascii="Times New Roman" w:eastAsia="宋体" w:hAnsi="Times New Roman" w:hint="eastAsia"/>
          <w:sz w:val="24"/>
          <w:szCs w:val="24"/>
        </w:rPr>
        <w:t>轨道</w:t>
      </w:r>
      <w:r>
        <w:rPr>
          <w:rFonts w:ascii="Times New Roman" w:eastAsia="宋体" w:hAnsi="Times New Roman"/>
          <w:sz w:val="24"/>
          <w:szCs w:val="24"/>
        </w:rPr>
        <w:t>U</w:t>
      </w:r>
      <w:r>
        <w:rPr>
          <w:rFonts w:ascii="Times New Roman" w:eastAsia="宋体" w:hAnsi="Times New Roman" w:hint="eastAsia"/>
          <w:sz w:val="24"/>
          <w:szCs w:val="24"/>
        </w:rPr>
        <w:t>型槽应采用钢板保护设计，钢板顶面与路面平齐。</w:t>
      </w:r>
    </w:p>
    <w:p w:rsidR="00436C96" w:rsidRDefault="004F3ED3">
      <w:pPr>
        <w:pStyle w:val="ae"/>
        <w:numPr>
          <w:ilvl w:val="0"/>
          <w:numId w:val="35"/>
        </w:numPr>
        <w:spacing w:line="288" w:lineRule="auto"/>
        <w:ind w:left="0" w:firstLine="480"/>
        <w:rPr>
          <w:rFonts w:ascii="Times New Roman" w:eastAsia="宋体" w:hAnsi="Times New Roman"/>
          <w:sz w:val="24"/>
          <w:szCs w:val="24"/>
        </w:rPr>
      </w:pPr>
      <w:r>
        <w:rPr>
          <w:rFonts w:ascii="Times New Roman" w:eastAsia="宋体" w:hAnsi="Times New Roman" w:hint="eastAsia"/>
          <w:sz w:val="24"/>
          <w:szCs w:val="24"/>
        </w:rPr>
        <w:t>采用沥青路面时，轨道</w:t>
      </w:r>
      <w:r>
        <w:rPr>
          <w:rFonts w:ascii="Times New Roman" w:eastAsia="宋体" w:hAnsi="Times New Roman"/>
          <w:sz w:val="24"/>
          <w:szCs w:val="24"/>
        </w:rPr>
        <w:t>U</w:t>
      </w:r>
      <w:r>
        <w:rPr>
          <w:rFonts w:ascii="Times New Roman" w:eastAsia="宋体" w:hAnsi="Times New Roman" w:hint="eastAsia"/>
          <w:sz w:val="24"/>
          <w:szCs w:val="24"/>
        </w:rPr>
        <w:t>型槽处道床面距路面高度不宜大于</w:t>
      </w:r>
      <w:r>
        <w:rPr>
          <w:rFonts w:ascii="Times New Roman" w:eastAsia="宋体" w:hAnsi="Times New Roman"/>
          <w:sz w:val="24"/>
          <w:szCs w:val="24"/>
        </w:rPr>
        <w:t>100mm</w:t>
      </w:r>
      <w:r>
        <w:rPr>
          <w:rFonts w:ascii="Times New Roman" w:eastAsia="宋体" w:hAnsi="Times New Roman" w:hint="eastAsia"/>
          <w:sz w:val="24"/>
          <w:szCs w:val="24"/>
        </w:rPr>
        <w:t>，同时满足沥青路面最小厚度要求。</w:t>
      </w:r>
    </w:p>
    <w:p w:rsidR="00436C96" w:rsidRDefault="004F3ED3">
      <w:pPr>
        <w:pStyle w:val="ae"/>
        <w:numPr>
          <w:ilvl w:val="0"/>
          <w:numId w:val="35"/>
        </w:numPr>
        <w:spacing w:line="288" w:lineRule="auto"/>
        <w:ind w:left="0" w:firstLine="480"/>
        <w:rPr>
          <w:rFonts w:ascii="Times New Roman" w:eastAsia="宋体" w:hAnsi="Times New Roman"/>
          <w:bCs/>
          <w:sz w:val="24"/>
          <w:szCs w:val="24"/>
          <w:lang w:val="zh-CN"/>
        </w:rPr>
      </w:pPr>
      <w:r>
        <w:rPr>
          <w:rFonts w:ascii="Times New Roman" w:eastAsia="宋体" w:hAnsi="Times New Roman" w:hint="eastAsia"/>
          <w:sz w:val="24"/>
          <w:szCs w:val="24"/>
        </w:rPr>
        <w:t>采用水泥混凝土路面时，路面宜与轨道道床整体设计。</w:t>
      </w:r>
    </w:p>
    <w:p w:rsidR="00436C96" w:rsidRDefault="004F3ED3">
      <w:pPr>
        <w:spacing w:line="360" w:lineRule="auto"/>
        <w:rPr>
          <w:rFonts w:ascii="Times New Roman" w:eastAsia="宋体" w:hAnsi="Times New Roman"/>
          <w:bCs/>
          <w:sz w:val="24"/>
          <w:lang w:val="zh-CN"/>
        </w:rPr>
      </w:pPr>
      <w:r>
        <w:rPr>
          <w:rFonts w:ascii="Times New Roman" w:eastAsia="宋体" w:hAnsi="Times New Roman"/>
          <w:b/>
          <w:sz w:val="24"/>
          <w:lang w:val="zh-CN"/>
        </w:rPr>
        <w:t>5.2.</w:t>
      </w:r>
      <w:r>
        <w:rPr>
          <w:rFonts w:ascii="Times New Roman" w:eastAsia="宋体" w:hAnsi="Times New Roman" w:hint="eastAsia"/>
          <w:b/>
          <w:sz w:val="24"/>
          <w:lang w:val="zh-CN"/>
        </w:rPr>
        <w:t>1</w:t>
      </w:r>
      <w:r w:rsidR="00EB6D55">
        <w:rPr>
          <w:rFonts w:ascii="Times New Roman" w:eastAsia="宋体" w:hAnsi="Times New Roman" w:hint="eastAsia"/>
          <w:b/>
          <w:sz w:val="24"/>
          <w:lang w:val="zh-CN"/>
        </w:rPr>
        <w:t>1</w:t>
      </w:r>
      <w:r>
        <w:rPr>
          <w:rFonts w:ascii="Times New Roman" w:eastAsia="宋体" w:hAnsi="Times New Roman"/>
          <w:b/>
          <w:sz w:val="24"/>
          <w:lang w:val="zh-CN"/>
        </w:rPr>
        <w:t xml:space="preserve">  </w:t>
      </w:r>
      <w:r>
        <w:rPr>
          <w:rFonts w:ascii="Times New Roman" w:eastAsia="宋体" w:hAnsi="Times New Roman" w:hint="eastAsia"/>
          <w:bCs/>
          <w:sz w:val="24"/>
          <w:lang w:val="zh-CN"/>
        </w:rPr>
        <w:t>轨道排水</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1</w:t>
      </w:r>
      <w:r>
        <w:rPr>
          <w:rFonts w:ascii="Times New Roman" w:eastAsia="宋体" w:hAnsi="Times New Roman"/>
          <w:bCs/>
          <w:sz w:val="24"/>
          <w:lang w:val="zh-CN"/>
        </w:rPr>
        <w:t xml:space="preserve">  </w:t>
      </w:r>
      <w:r>
        <w:rPr>
          <w:rFonts w:ascii="Times New Roman" w:eastAsia="宋体" w:hAnsi="Times New Roman" w:hint="eastAsia"/>
          <w:bCs/>
          <w:sz w:val="24"/>
          <w:lang w:val="zh-CN"/>
        </w:rPr>
        <w:t>轨道排水方案应有专门排水设施或与市政管网衔接考虑。排水收集管应连接至邻近道路的排水系统或单独排管排放。</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2</w:t>
      </w:r>
      <w:r>
        <w:rPr>
          <w:rFonts w:ascii="Times New Roman" w:eastAsia="宋体" w:hAnsi="Times New Roman"/>
          <w:bCs/>
          <w:sz w:val="24"/>
          <w:lang w:val="zh-CN"/>
        </w:rPr>
        <w:t xml:space="preserve">  </w:t>
      </w:r>
      <w:r>
        <w:rPr>
          <w:rFonts w:ascii="Times New Roman" w:eastAsia="宋体" w:hAnsi="Times New Roman" w:hint="eastAsia"/>
          <w:bCs/>
          <w:sz w:val="24"/>
          <w:lang w:val="zh-CN"/>
        </w:rPr>
        <w:t>结合交叉口竖向设计，合理组织交叉口范围内路面排水，确保有轨电车轨行区范围不积水。</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3</w:t>
      </w:r>
      <w:r>
        <w:rPr>
          <w:rFonts w:ascii="Times New Roman" w:eastAsia="宋体" w:hAnsi="Times New Roman"/>
          <w:bCs/>
          <w:sz w:val="24"/>
          <w:lang w:val="zh-CN"/>
        </w:rPr>
        <w:t xml:space="preserve">  </w:t>
      </w:r>
      <w:r>
        <w:rPr>
          <w:rFonts w:ascii="Times New Roman" w:eastAsia="宋体" w:hAnsi="Times New Roman" w:hint="eastAsia"/>
          <w:bCs/>
          <w:sz w:val="24"/>
          <w:lang w:val="zh-CN"/>
        </w:rPr>
        <w:t>沿线路方向每隔一定间距以及在必要的位置（如平交口、纵断面的最低点）设置适当的横向排水设施，快速排除积水。</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lastRenderedPageBreak/>
        <w:t>4</w:t>
      </w:r>
      <w:r>
        <w:rPr>
          <w:rFonts w:ascii="Times New Roman" w:eastAsia="宋体" w:hAnsi="Times New Roman"/>
          <w:bCs/>
          <w:sz w:val="24"/>
          <w:lang w:val="zh-CN"/>
        </w:rPr>
        <w:t xml:space="preserve">  </w:t>
      </w:r>
      <w:r>
        <w:rPr>
          <w:rFonts w:ascii="Times New Roman" w:eastAsia="宋体" w:hAnsi="Times New Roman" w:hint="eastAsia"/>
          <w:bCs/>
          <w:sz w:val="24"/>
          <w:lang w:val="zh-CN"/>
        </w:rPr>
        <w:t>线路下穿隧道结构渗水和敞开段雨水，宜集中后就近提升排放。横向排水沟将水收集至隧道壁两侧的纵向边沟内，纵向边沟需满足最大暴雨时排水要求，在隧道两端或中部最低点设置排水泵房。</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5</w:t>
      </w:r>
      <w:r>
        <w:rPr>
          <w:rFonts w:ascii="Times New Roman" w:eastAsia="宋体" w:hAnsi="Times New Roman"/>
          <w:bCs/>
          <w:sz w:val="24"/>
          <w:lang w:val="zh-CN"/>
        </w:rPr>
        <w:t xml:space="preserve">  </w:t>
      </w:r>
      <w:r>
        <w:rPr>
          <w:rFonts w:ascii="Times New Roman" w:eastAsia="宋体" w:hAnsi="Times New Roman" w:hint="eastAsia"/>
          <w:bCs/>
          <w:sz w:val="24"/>
          <w:lang w:val="zh-CN"/>
        </w:rPr>
        <w:t>区间采用横向排水设施，每隔一段距离对钢轨打孔或设置排水沟（槽）不应对钢轨的导向和支撑产生影响。</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bCs/>
          <w:sz w:val="24"/>
          <w:lang w:val="zh-CN"/>
        </w:rPr>
        <w:t xml:space="preserve">6  </w:t>
      </w:r>
      <w:r>
        <w:rPr>
          <w:rFonts w:ascii="Times New Roman" w:eastAsia="宋体" w:hAnsi="Times New Roman" w:hint="eastAsia"/>
          <w:bCs/>
          <w:sz w:val="24"/>
          <w:lang w:val="zh-CN"/>
        </w:rPr>
        <w:t>有道路铺装轨道区域（含路口）道路横向排水应保证路面不得有积水。两股轨道线路同时过路口时，路口中间道路排水宜利用轨道排水系统进行排水，其道路横断面标高根据轨道标高进行调整、匹配，同时确保社会车辆行车平稳、安全。</w:t>
      </w:r>
    </w:p>
    <w:p w:rsidR="00436C96" w:rsidRDefault="00436C96">
      <w:pPr>
        <w:spacing w:line="360" w:lineRule="auto"/>
        <w:ind w:firstLineChars="200" w:firstLine="482"/>
        <w:rPr>
          <w:rFonts w:ascii="Times New Roman" w:eastAsia="宋体" w:hAnsi="Times New Roman"/>
          <w:b/>
          <w:sz w:val="24"/>
          <w:lang w:val="zh-CN"/>
        </w:rPr>
      </w:pPr>
    </w:p>
    <w:p w:rsidR="00436C96" w:rsidRDefault="004F3ED3">
      <w:pPr>
        <w:pStyle w:val="ae"/>
        <w:numPr>
          <w:ilvl w:val="1"/>
          <w:numId w:val="32"/>
        </w:numPr>
        <w:spacing w:line="360" w:lineRule="auto"/>
        <w:ind w:firstLineChars="0"/>
        <w:jc w:val="center"/>
        <w:outlineLvl w:val="1"/>
        <w:rPr>
          <w:rFonts w:ascii="Times New Roman" w:eastAsia="宋体" w:hAnsi="Times New Roman"/>
          <w:b/>
          <w:bCs/>
          <w:sz w:val="24"/>
          <w:szCs w:val="24"/>
        </w:rPr>
      </w:pPr>
      <w:bookmarkStart w:id="84" w:name="_Toc157451921"/>
      <w:bookmarkStart w:id="85" w:name="_Toc175578204"/>
      <w:bookmarkStart w:id="86" w:name="_Toc175578234"/>
      <w:r>
        <w:rPr>
          <w:rFonts w:ascii="Times New Roman" w:eastAsia="宋体" w:hAnsi="Times New Roman" w:hint="eastAsia"/>
          <w:b/>
          <w:bCs/>
          <w:sz w:val="24"/>
          <w:szCs w:val="24"/>
        </w:rPr>
        <w:t>施工要点</w:t>
      </w:r>
      <w:bookmarkEnd w:id="84"/>
      <w:bookmarkEnd w:id="85"/>
      <w:bookmarkEnd w:id="86"/>
    </w:p>
    <w:p w:rsidR="00436C96" w:rsidRDefault="004F3ED3">
      <w:pPr>
        <w:spacing w:line="360" w:lineRule="auto"/>
        <w:rPr>
          <w:rFonts w:ascii="Times New Roman" w:eastAsia="宋体" w:hAnsi="Times New Roman"/>
          <w:bCs/>
          <w:sz w:val="24"/>
          <w:lang w:val="zh-CN"/>
        </w:rPr>
      </w:pPr>
      <w:r>
        <w:rPr>
          <w:rFonts w:ascii="Times New Roman" w:eastAsia="宋体" w:hAnsi="Times New Roman"/>
          <w:b/>
          <w:sz w:val="24"/>
          <w:lang w:val="zh-CN"/>
        </w:rPr>
        <w:t>5.3.1</w:t>
      </w:r>
      <w:r>
        <w:rPr>
          <w:rFonts w:ascii="Times New Roman" w:eastAsia="宋体" w:hAnsi="Times New Roman"/>
          <w:bCs/>
          <w:sz w:val="24"/>
          <w:lang w:val="zh-CN"/>
        </w:rPr>
        <w:t xml:space="preserve">  </w:t>
      </w:r>
      <w:r>
        <w:rPr>
          <w:rFonts w:ascii="Times New Roman" w:eastAsia="宋体" w:hAnsi="Times New Roman" w:hint="eastAsia"/>
          <w:bCs/>
          <w:sz w:val="24"/>
          <w:lang w:val="zh-CN"/>
        </w:rPr>
        <w:t>有轨电车路面施工质量标准根据设计要求确定，可按城市道路施工质量标准执行。</w:t>
      </w:r>
    </w:p>
    <w:p w:rsidR="00436C96" w:rsidRDefault="004F3ED3">
      <w:pPr>
        <w:spacing w:line="360" w:lineRule="auto"/>
        <w:rPr>
          <w:rFonts w:ascii="Times New Roman" w:eastAsia="宋体" w:hAnsi="Times New Roman"/>
          <w:bCs/>
          <w:sz w:val="24"/>
          <w:lang w:val="zh-CN"/>
        </w:rPr>
      </w:pPr>
      <w:r>
        <w:rPr>
          <w:rFonts w:ascii="Times New Roman" w:eastAsia="宋体" w:hAnsi="Times New Roman"/>
          <w:b/>
          <w:sz w:val="24"/>
          <w:lang w:val="zh-CN"/>
        </w:rPr>
        <w:t xml:space="preserve">5.3.2  </w:t>
      </w:r>
      <w:r>
        <w:rPr>
          <w:rFonts w:ascii="Times New Roman" w:eastAsia="宋体" w:hAnsi="Times New Roman" w:hint="eastAsia"/>
          <w:bCs/>
          <w:sz w:val="24"/>
          <w:lang w:val="zh-CN"/>
        </w:rPr>
        <w:t>有轨电车路面施工质量检测标准应根据线路所在道路的设计等级标准合理选择。</w:t>
      </w:r>
    </w:p>
    <w:p w:rsidR="00436C96" w:rsidRDefault="004F3ED3">
      <w:pPr>
        <w:spacing w:line="360" w:lineRule="auto"/>
        <w:rPr>
          <w:rFonts w:ascii="Times New Roman" w:eastAsia="宋体" w:hAnsi="Times New Roman"/>
          <w:b/>
          <w:sz w:val="24"/>
        </w:rPr>
      </w:pPr>
      <w:r>
        <w:rPr>
          <w:rFonts w:ascii="Times New Roman" w:eastAsia="宋体" w:hAnsi="Times New Roman"/>
          <w:b/>
          <w:sz w:val="24"/>
          <w:lang w:val="zh-CN"/>
        </w:rPr>
        <w:t xml:space="preserve">5.3.3 </w:t>
      </w:r>
      <w:r>
        <w:rPr>
          <w:rFonts w:ascii="Times New Roman" w:eastAsia="宋体" w:hAnsi="Times New Roman"/>
          <w:bCs/>
          <w:sz w:val="24"/>
          <w:lang w:val="zh-CN"/>
        </w:rPr>
        <w:t xml:space="preserve"> </w:t>
      </w:r>
      <w:r>
        <w:rPr>
          <w:rFonts w:ascii="Times New Roman" w:eastAsia="宋体" w:hAnsi="Times New Roman" w:hint="eastAsia"/>
          <w:bCs/>
          <w:sz w:val="24"/>
          <w:lang w:val="zh-CN"/>
        </w:rPr>
        <w:t>沥青面层施工应符合下列规定：</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1</w:t>
      </w:r>
      <w:r>
        <w:rPr>
          <w:rFonts w:ascii="Times New Roman" w:eastAsia="宋体" w:hAnsi="Times New Roman"/>
          <w:bCs/>
          <w:sz w:val="24"/>
          <w:lang w:val="zh-CN"/>
        </w:rPr>
        <w:t xml:space="preserve">  </w:t>
      </w:r>
      <w:r>
        <w:rPr>
          <w:rFonts w:ascii="Times New Roman" w:eastAsia="宋体" w:hAnsi="Times New Roman" w:hint="eastAsia"/>
          <w:bCs/>
          <w:sz w:val="24"/>
          <w:lang w:val="zh-CN"/>
        </w:rPr>
        <w:t>沥青路面不得在气温低于</w:t>
      </w:r>
      <w:r>
        <w:rPr>
          <w:rFonts w:ascii="Times New Roman" w:eastAsia="宋体" w:hAnsi="Times New Roman"/>
          <w:bCs/>
          <w:sz w:val="24"/>
          <w:lang w:val="zh-CN"/>
        </w:rPr>
        <w:t>10</w:t>
      </w:r>
      <w:r>
        <w:rPr>
          <w:rFonts w:ascii="Times New Roman" w:eastAsia="宋体" w:hAnsi="Times New Roman" w:hint="eastAsia"/>
          <w:bCs/>
          <w:sz w:val="24"/>
          <w:lang w:val="zh-CN"/>
        </w:rPr>
        <w:t>℃、以及雨天、路面潮湿的情况下施工。</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sz w:val="24"/>
          <w:lang w:val="zh-CN"/>
        </w:rPr>
        <w:t>2</w:t>
      </w:r>
      <w:r>
        <w:rPr>
          <w:rFonts w:ascii="Times New Roman" w:eastAsia="宋体" w:hAnsi="Times New Roman"/>
          <w:bCs/>
          <w:sz w:val="24"/>
          <w:lang w:val="zh-CN"/>
        </w:rPr>
        <w:t xml:space="preserve">  </w:t>
      </w:r>
      <w:r>
        <w:rPr>
          <w:rFonts w:ascii="Times New Roman" w:eastAsia="宋体" w:hAnsi="Times New Roman" w:hint="eastAsia"/>
          <w:bCs/>
          <w:sz w:val="24"/>
          <w:lang w:val="zh-CN"/>
        </w:rPr>
        <w:t>上、中面层施工之前，应对下卧层的外观质量与内在质量进行全面检查，对局部质量缺陷（例如严重离析和开裂、油污染等）应按规定进行修复。</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bCs/>
          <w:sz w:val="24"/>
          <w:lang w:val="zh-CN"/>
        </w:rPr>
        <w:t xml:space="preserve">3  </w:t>
      </w:r>
      <w:r>
        <w:rPr>
          <w:rFonts w:ascii="Times New Roman" w:eastAsia="宋体" w:hAnsi="Times New Roman" w:hint="eastAsia"/>
          <w:bCs/>
          <w:sz w:val="24"/>
          <w:lang w:val="zh-CN"/>
        </w:rPr>
        <w:t>对下面层表面的污染物必须清扫干净，必要时用水冲刷，对于局部被水泥等杂物污染冲刷不掉的，应用人工将表面水泥砂浆凿除。</w:t>
      </w:r>
    </w:p>
    <w:p w:rsidR="00436C96" w:rsidRDefault="004F3ED3">
      <w:pPr>
        <w:spacing w:line="360" w:lineRule="auto"/>
        <w:ind w:firstLineChars="200" w:firstLine="482"/>
        <w:rPr>
          <w:rFonts w:ascii="Times New Roman" w:eastAsia="宋体" w:hAnsi="Times New Roman"/>
          <w:bCs/>
          <w:sz w:val="24"/>
          <w:lang w:val="zh-CN"/>
        </w:rPr>
      </w:pPr>
      <w:r>
        <w:rPr>
          <w:rFonts w:ascii="Times New Roman" w:eastAsia="宋体" w:hAnsi="Times New Roman"/>
          <w:b/>
          <w:bCs/>
          <w:sz w:val="24"/>
          <w:lang w:val="zh-CN"/>
        </w:rPr>
        <w:t xml:space="preserve">4  </w:t>
      </w:r>
      <w:r>
        <w:rPr>
          <w:rFonts w:ascii="Times New Roman" w:eastAsia="宋体" w:hAnsi="Times New Roman" w:hint="eastAsia"/>
          <w:bCs/>
          <w:sz w:val="24"/>
          <w:lang w:val="zh-CN"/>
        </w:rPr>
        <w:t>大规模施工前，必须铺筑试铺段，以确定松铺系数、压实顺序、碾压速度、静压与振压最佳遍数、压路机类型组合、压路机型号与吨位、压路机振幅、频率与行走速度的组合等工艺参数。</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lang w:val="zh-CN"/>
        </w:rPr>
        <w:t xml:space="preserve">5  </w:t>
      </w:r>
      <w:r>
        <w:rPr>
          <w:rFonts w:ascii="Times New Roman" w:eastAsia="宋体" w:hAnsi="Times New Roman" w:hint="eastAsia"/>
          <w:bCs/>
          <w:sz w:val="24"/>
        </w:rPr>
        <w:t>混合料应运输采用载重</w:t>
      </w:r>
      <w:r>
        <w:rPr>
          <w:rFonts w:ascii="Times New Roman" w:eastAsia="宋体" w:hAnsi="Times New Roman"/>
          <w:bCs/>
          <w:sz w:val="24"/>
        </w:rPr>
        <w:t>10t</w:t>
      </w:r>
      <w:r>
        <w:rPr>
          <w:rFonts w:ascii="Times New Roman" w:eastAsia="宋体" w:hAnsi="Times New Roman" w:hint="eastAsia"/>
          <w:bCs/>
          <w:sz w:val="24"/>
        </w:rPr>
        <w:t>以上的自卸车运输，运输车辆数量应足够保证施工作业的连续进行。运输车辆应先将底盘及车轮清洗干净，防止泥土杂物掉落在铺装施工范围内。</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lang w:val="zh-CN"/>
        </w:rPr>
        <w:t xml:space="preserve">6  </w:t>
      </w:r>
      <w:r>
        <w:rPr>
          <w:rFonts w:ascii="Times New Roman" w:eastAsia="宋体" w:hAnsi="Times New Roman" w:hint="eastAsia"/>
          <w:bCs/>
          <w:sz w:val="24"/>
        </w:rPr>
        <w:t>为防止混合料粘于运输车车箱底部，在装料之前，应使用专门的沥青混合料隔离剂在车厢底部均匀涂一薄层，不得有隔离剂集中的现象。运输过程中，</w:t>
      </w:r>
      <w:r>
        <w:rPr>
          <w:rFonts w:ascii="Times New Roman" w:eastAsia="宋体" w:hAnsi="Times New Roman" w:hint="eastAsia"/>
          <w:bCs/>
          <w:sz w:val="24"/>
        </w:rPr>
        <w:lastRenderedPageBreak/>
        <w:t>加盖帆布保温。</w:t>
      </w:r>
    </w:p>
    <w:p w:rsidR="00436C96" w:rsidRDefault="004F3ED3">
      <w:pPr>
        <w:spacing w:line="360" w:lineRule="auto"/>
        <w:ind w:firstLineChars="200" w:firstLine="482"/>
        <w:rPr>
          <w:rFonts w:ascii="Times New Roman" w:eastAsia="宋体" w:hAnsi="Times New Roman"/>
          <w:b/>
          <w:bCs/>
          <w:sz w:val="24"/>
        </w:rPr>
      </w:pPr>
      <w:r>
        <w:rPr>
          <w:rFonts w:ascii="Times New Roman" w:eastAsia="宋体" w:hAnsi="Times New Roman"/>
          <w:b/>
          <w:bCs/>
          <w:sz w:val="24"/>
        </w:rPr>
        <w:t xml:space="preserve">7  </w:t>
      </w:r>
      <w:r>
        <w:rPr>
          <w:rFonts w:ascii="Times New Roman" w:eastAsia="宋体" w:hAnsi="Times New Roman" w:hint="eastAsia"/>
          <w:bCs/>
          <w:sz w:val="24"/>
        </w:rPr>
        <w:t>施工接缝处理应符合规定：</w:t>
      </w:r>
    </w:p>
    <w:p w:rsidR="00436C96" w:rsidRDefault="004F3ED3">
      <w:pPr>
        <w:spacing w:line="360" w:lineRule="auto"/>
        <w:ind w:firstLineChars="200" w:firstLine="480"/>
        <w:rPr>
          <w:rFonts w:ascii="Times New Roman" w:eastAsia="宋体" w:hAnsi="Times New Roman"/>
          <w:bCs/>
          <w:sz w:val="24"/>
        </w:rPr>
      </w:pPr>
      <w:r>
        <w:rPr>
          <w:rFonts w:ascii="Times New Roman" w:eastAsia="宋体" w:hAnsi="Times New Roman"/>
          <w:bCs/>
          <w:sz w:val="24"/>
        </w:rPr>
        <w:t>1</w:t>
      </w:r>
      <w:r>
        <w:rPr>
          <w:rFonts w:ascii="Times New Roman" w:eastAsia="宋体" w:hAnsi="Times New Roman" w:hint="eastAsia"/>
          <w:bCs/>
          <w:sz w:val="24"/>
        </w:rPr>
        <w:t>）</w:t>
      </w:r>
      <w:r>
        <w:rPr>
          <w:rFonts w:ascii="Times New Roman" w:eastAsia="宋体" w:hAnsi="Times New Roman"/>
          <w:bCs/>
          <w:sz w:val="24"/>
        </w:rPr>
        <w:t xml:space="preserve"> </w:t>
      </w:r>
      <w:r>
        <w:rPr>
          <w:rFonts w:ascii="Times New Roman" w:eastAsia="宋体" w:hAnsi="Times New Roman" w:hint="eastAsia"/>
          <w:bCs/>
          <w:sz w:val="24"/>
        </w:rPr>
        <w:t>对于采用三台摊铺机成梯队联合摊铺方式的纵向接缝，应在前部已摊铺混合料部分留下</w:t>
      </w:r>
      <w:r>
        <w:rPr>
          <w:rFonts w:ascii="Times New Roman" w:eastAsia="宋体" w:hAnsi="Times New Roman"/>
          <w:bCs/>
          <w:sz w:val="24"/>
        </w:rPr>
        <w:t>100</w:t>
      </w:r>
      <w:r>
        <w:rPr>
          <w:rFonts w:ascii="Times New Roman" w:eastAsia="宋体" w:hAnsi="Times New Roman" w:hint="eastAsia"/>
          <w:bCs/>
          <w:sz w:val="24"/>
        </w:rPr>
        <w:t>～</w:t>
      </w:r>
      <w:r>
        <w:rPr>
          <w:rFonts w:ascii="Times New Roman" w:eastAsia="宋体" w:hAnsi="Times New Roman"/>
          <w:bCs/>
          <w:sz w:val="24"/>
        </w:rPr>
        <w:t>200mm</w:t>
      </w:r>
      <w:r>
        <w:rPr>
          <w:rFonts w:ascii="Times New Roman" w:eastAsia="宋体" w:hAnsi="Times New Roman" w:hint="eastAsia"/>
          <w:bCs/>
          <w:sz w:val="24"/>
        </w:rPr>
        <w:t>宽暂不碾压作为后高程基准面，并有</w:t>
      </w:r>
      <w:r>
        <w:rPr>
          <w:rFonts w:ascii="Times New Roman" w:eastAsia="宋体" w:hAnsi="Times New Roman"/>
          <w:bCs/>
          <w:sz w:val="24"/>
        </w:rPr>
        <w:t>50</w:t>
      </w:r>
      <w:r>
        <w:rPr>
          <w:rFonts w:ascii="Times New Roman" w:eastAsia="宋体" w:hAnsi="Times New Roman" w:hint="eastAsia"/>
          <w:bCs/>
          <w:sz w:val="24"/>
        </w:rPr>
        <w:t>～</w:t>
      </w:r>
      <w:r>
        <w:rPr>
          <w:rFonts w:ascii="Times New Roman" w:eastAsia="宋体" w:hAnsi="Times New Roman"/>
          <w:bCs/>
          <w:sz w:val="24"/>
        </w:rPr>
        <w:t>100mm</w:t>
      </w:r>
      <w:r>
        <w:rPr>
          <w:rFonts w:ascii="Times New Roman" w:eastAsia="宋体" w:hAnsi="Times New Roman" w:hint="eastAsia"/>
          <w:bCs/>
          <w:sz w:val="24"/>
        </w:rPr>
        <w:t>左右的摊铺层重叠，以热接缝形式在最后作跨接缝碾压以消除缝迹。上中层纵缝应错开</w:t>
      </w:r>
      <w:r>
        <w:rPr>
          <w:rFonts w:ascii="Times New Roman" w:eastAsia="宋体" w:hAnsi="Times New Roman"/>
          <w:bCs/>
          <w:sz w:val="24"/>
        </w:rPr>
        <w:t>150mm</w:t>
      </w:r>
      <w:r>
        <w:rPr>
          <w:rFonts w:ascii="Times New Roman" w:eastAsia="宋体" w:hAnsi="Times New Roman" w:hint="eastAsia"/>
          <w:bCs/>
          <w:sz w:val="24"/>
        </w:rPr>
        <w:t>以上。</w:t>
      </w:r>
    </w:p>
    <w:p w:rsidR="00436C96" w:rsidRDefault="004F3ED3">
      <w:pPr>
        <w:spacing w:line="360" w:lineRule="auto"/>
        <w:ind w:firstLineChars="200" w:firstLine="480"/>
        <w:rPr>
          <w:rFonts w:ascii="Times New Roman" w:eastAsia="宋体" w:hAnsi="Times New Roman"/>
          <w:bCs/>
          <w:sz w:val="24"/>
        </w:rPr>
      </w:pPr>
      <w:r>
        <w:rPr>
          <w:rFonts w:ascii="Times New Roman" w:eastAsia="宋体" w:hAnsi="Times New Roman"/>
          <w:bCs/>
          <w:sz w:val="24"/>
        </w:rPr>
        <w:t>2</w:t>
      </w:r>
      <w:r>
        <w:rPr>
          <w:rFonts w:ascii="Times New Roman" w:eastAsia="宋体" w:hAnsi="Times New Roman" w:hint="eastAsia"/>
          <w:bCs/>
          <w:sz w:val="24"/>
        </w:rPr>
        <w:t>）</w:t>
      </w:r>
      <w:r>
        <w:rPr>
          <w:rFonts w:ascii="Times New Roman" w:eastAsia="宋体" w:hAnsi="Times New Roman"/>
          <w:bCs/>
          <w:sz w:val="24"/>
        </w:rPr>
        <w:t xml:space="preserve"> </w:t>
      </w:r>
      <w:r>
        <w:rPr>
          <w:rFonts w:ascii="Times New Roman" w:eastAsia="宋体" w:hAnsi="Times New Roman" w:hint="eastAsia"/>
          <w:bCs/>
          <w:sz w:val="24"/>
        </w:rPr>
        <w:t>横向施工缝全部采用平接缝。用三米直尺沿纵向位置，在摊铺段端部的直尺呈悬臂状，以摊铺层与直尺脱离接触处定出接缝位置，用锯缝机割齐后铲除；继续摊铺时，应将接缝锯切时留下的灰浆擦洗干净，涂上少了粘层沥青，摊铺机熨平板从接缝后起步摊铺；碾压时钢筒式压路机进行横向压实，从先铺路面上跨缝逐渐移向新铺面层。</w:t>
      </w:r>
    </w:p>
    <w:p w:rsidR="00436C96" w:rsidRDefault="004F3ED3">
      <w:pPr>
        <w:spacing w:line="360" w:lineRule="auto"/>
        <w:ind w:firstLineChars="200" w:firstLine="480"/>
        <w:rPr>
          <w:rFonts w:ascii="Times New Roman" w:eastAsia="宋体" w:hAnsi="Times New Roman"/>
          <w:bCs/>
          <w:sz w:val="24"/>
        </w:rPr>
      </w:pPr>
      <w:r>
        <w:rPr>
          <w:rFonts w:ascii="Times New Roman" w:eastAsia="宋体" w:hAnsi="Times New Roman"/>
          <w:bCs/>
          <w:sz w:val="24"/>
        </w:rPr>
        <w:t>3</w:t>
      </w:r>
      <w:r>
        <w:rPr>
          <w:rFonts w:ascii="Times New Roman" w:eastAsia="宋体" w:hAnsi="Times New Roman" w:hint="eastAsia"/>
          <w:bCs/>
          <w:sz w:val="24"/>
        </w:rPr>
        <w:t>）</w:t>
      </w:r>
      <w:r>
        <w:rPr>
          <w:rFonts w:ascii="Times New Roman" w:eastAsia="宋体" w:hAnsi="Times New Roman"/>
          <w:bCs/>
          <w:sz w:val="24"/>
        </w:rPr>
        <w:t xml:space="preserve"> </w:t>
      </w:r>
      <w:r>
        <w:rPr>
          <w:rFonts w:ascii="Times New Roman" w:eastAsia="宋体" w:hAnsi="Times New Roman" w:hint="eastAsia"/>
          <w:bCs/>
          <w:sz w:val="24"/>
        </w:rPr>
        <w:t>横向施工缝应远离桥梁伸缩缝</w:t>
      </w:r>
      <w:r>
        <w:rPr>
          <w:rFonts w:ascii="Times New Roman" w:eastAsia="宋体" w:hAnsi="Times New Roman"/>
          <w:bCs/>
          <w:sz w:val="24"/>
        </w:rPr>
        <w:t>20m</w:t>
      </w:r>
      <w:r>
        <w:rPr>
          <w:rFonts w:ascii="Times New Roman" w:eastAsia="宋体" w:hAnsi="Times New Roman" w:hint="eastAsia"/>
          <w:bCs/>
          <w:sz w:val="24"/>
        </w:rPr>
        <w:t>以外，不许设在伸缩缝处，以确保伸缩缝两边路面表面的平顺。</w:t>
      </w:r>
    </w:p>
    <w:p w:rsidR="00436C96" w:rsidRDefault="004F3ED3">
      <w:pPr>
        <w:spacing w:line="360" w:lineRule="auto"/>
        <w:rPr>
          <w:rFonts w:ascii="Times New Roman" w:eastAsia="宋体" w:hAnsi="Times New Roman"/>
          <w:b/>
          <w:sz w:val="24"/>
        </w:rPr>
      </w:pPr>
      <w:r>
        <w:rPr>
          <w:rFonts w:ascii="Times New Roman" w:eastAsia="宋体" w:hAnsi="Times New Roman"/>
          <w:b/>
          <w:sz w:val="24"/>
          <w:lang w:val="zh-CN"/>
        </w:rPr>
        <w:t xml:space="preserve">5.3.4 </w:t>
      </w:r>
      <w:r>
        <w:rPr>
          <w:rFonts w:ascii="Times New Roman" w:eastAsia="宋体" w:hAnsi="Times New Roman"/>
          <w:bCs/>
          <w:sz w:val="24"/>
          <w:lang w:val="zh-CN"/>
        </w:rPr>
        <w:t xml:space="preserve"> </w:t>
      </w:r>
      <w:r>
        <w:rPr>
          <w:rFonts w:ascii="Times New Roman" w:eastAsia="宋体" w:hAnsi="Times New Roman" w:hint="eastAsia"/>
          <w:bCs/>
          <w:sz w:val="24"/>
          <w:lang w:val="zh-CN"/>
        </w:rPr>
        <w:t>水泥混凝土路面施工应符合下列规定：</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rPr>
        <w:t xml:space="preserve">1  </w:t>
      </w:r>
      <w:r>
        <w:rPr>
          <w:rFonts w:ascii="Times New Roman" w:eastAsia="宋体" w:hAnsi="Times New Roman" w:hint="eastAsia"/>
          <w:bCs/>
          <w:sz w:val="24"/>
        </w:rPr>
        <w:t>水泥混凝土路面的弯拉强度应达到设计要求；</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rPr>
        <w:t xml:space="preserve">2  </w:t>
      </w:r>
      <w:r>
        <w:rPr>
          <w:rFonts w:ascii="Times New Roman" w:eastAsia="宋体" w:hAnsi="Times New Roman" w:hint="eastAsia"/>
          <w:bCs/>
          <w:sz w:val="24"/>
        </w:rPr>
        <w:t>混凝土面层厚度的允许误差为±</w:t>
      </w:r>
      <w:r>
        <w:rPr>
          <w:rFonts w:ascii="Times New Roman" w:eastAsia="宋体" w:hAnsi="Times New Roman"/>
          <w:bCs/>
          <w:sz w:val="24"/>
        </w:rPr>
        <w:t>5mm</w:t>
      </w:r>
      <w:r>
        <w:rPr>
          <w:rFonts w:ascii="Times New Roman" w:eastAsia="宋体" w:hAnsi="Times New Roman" w:hint="eastAsia"/>
          <w:bCs/>
          <w:sz w:val="24"/>
        </w:rPr>
        <w:t>；</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rPr>
        <w:t xml:space="preserve">3  </w:t>
      </w:r>
      <w:r>
        <w:rPr>
          <w:rFonts w:ascii="Times New Roman" w:eastAsia="宋体" w:hAnsi="Times New Roman" w:hint="eastAsia"/>
          <w:bCs/>
          <w:sz w:val="24"/>
        </w:rPr>
        <w:t>胀缝间距应符合设计规定，缝宽宜为</w:t>
      </w:r>
      <w:r>
        <w:rPr>
          <w:rFonts w:ascii="Times New Roman" w:eastAsia="宋体" w:hAnsi="Times New Roman"/>
          <w:bCs/>
          <w:sz w:val="24"/>
        </w:rPr>
        <w:t>20mm</w:t>
      </w:r>
      <w:r>
        <w:rPr>
          <w:rFonts w:ascii="Times New Roman" w:eastAsia="宋体" w:hAnsi="Times New Roman" w:hint="eastAsia"/>
          <w:bCs/>
          <w:sz w:val="24"/>
        </w:rPr>
        <w:t>，设置于与结构物衔接处、道路交叉口处等；胀缝上部的预留填缝空隙，宜用提缝板留置，提缝板应直顺，与胀缝板密合、垂直于面层。</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rPr>
        <w:t xml:space="preserve">4  </w:t>
      </w:r>
      <w:r>
        <w:rPr>
          <w:rFonts w:ascii="Times New Roman" w:eastAsia="宋体" w:hAnsi="Times New Roman" w:hint="eastAsia"/>
          <w:bCs/>
          <w:sz w:val="24"/>
        </w:rPr>
        <w:t>缩缝应垂直面板，宽度宜为</w:t>
      </w:r>
      <w:r>
        <w:rPr>
          <w:rFonts w:ascii="Times New Roman" w:eastAsia="宋体" w:hAnsi="Times New Roman"/>
          <w:bCs/>
          <w:sz w:val="24"/>
        </w:rPr>
        <w:t>4~6mm</w:t>
      </w:r>
      <w:r>
        <w:rPr>
          <w:rFonts w:ascii="Times New Roman" w:eastAsia="宋体" w:hAnsi="Times New Roman" w:hint="eastAsia"/>
          <w:bCs/>
          <w:sz w:val="24"/>
        </w:rPr>
        <w:t>。切缝深度：设传力杆时，不应小于面层厚度的</w:t>
      </w:r>
      <w:r>
        <w:rPr>
          <w:rFonts w:ascii="Times New Roman" w:eastAsia="宋体" w:hAnsi="Times New Roman"/>
          <w:bCs/>
          <w:sz w:val="24"/>
        </w:rPr>
        <w:t>1/3</w:t>
      </w:r>
      <w:r>
        <w:rPr>
          <w:rFonts w:ascii="Times New Roman" w:eastAsia="宋体" w:hAnsi="Times New Roman" w:hint="eastAsia"/>
          <w:bCs/>
          <w:sz w:val="24"/>
        </w:rPr>
        <w:t>，且不得小于</w:t>
      </w:r>
      <w:r>
        <w:rPr>
          <w:rFonts w:ascii="Times New Roman" w:eastAsia="宋体" w:hAnsi="Times New Roman"/>
          <w:bCs/>
          <w:sz w:val="24"/>
        </w:rPr>
        <w:t>70mm</w:t>
      </w:r>
      <w:r>
        <w:rPr>
          <w:rFonts w:ascii="Times New Roman" w:eastAsia="宋体" w:hAnsi="Times New Roman" w:hint="eastAsia"/>
          <w:bCs/>
          <w:sz w:val="24"/>
        </w:rPr>
        <w:t>；不设传力杆时，不应小于面层厚度的</w:t>
      </w:r>
      <w:r>
        <w:rPr>
          <w:rFonts w:ascii="Times New Roman" w:eastAsia="宋体" w:hAnsi="Times New Roman"/>
          <w:bCs/>
          <w:sz w:val="24"/>
        </w:rPr>
        <w:t>1/4</w:t>
      </w:r>
      <w:r>
        <w:rPr>
          <w:rFonts w:ascii="Times New Roman" w:eastAsia="宋体" w:hAnsi="Times New Roman" w:hint="eastAsia"/>
          <w:bCs/>
          <w:sz w:val="24"/>
        </w:rPr>
        <w:t>，且不应小于</w:t>
      </w:r>
      <w:r>
        <w:rPr>
          <w:rFonts w:ascii="Times New Roman" w:eastAsia="宋体" w:hAnsi="Times New Roman"/>
          <w:bCs/>
          <w:sz w:val="24"/>
        </w:rPr>
        <w:t>60mm</w:t>
      </w:r>
      <w:r>
        <w:rPr>
          <w:rFonts w:ascii="Times New Roman" w:eastAsia="宋体" w:hAnsi="Times New Roman" w:hint="eastAsia"/>
          <w:bCs/>
          <w:sz w:val="24"/>
        </w:rPr>
        <w:t>。</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rPr>
        <w:t xml:space="preserve">5  </w:t>
      </w:r>
      <w:r>
        <w:rPr>
          <w:rFonts w:ascii="Times New Roman" w:eastAsia="宋体" w:hAnsi="Times New Roman" w:hint="eastAsia"/>
          <w:bCs/>
          <w:sz w:val="24"/>
        </w:rPr>
        <w:t>切缝时，宜在水泥混凝土强度达到设计强的的</w:t>
      </w:r>
      <w:r>
        <w:rPr>
          <w:rFonts w:ascii="Times New Roman" w:eastAsia="宋体" w:hAnsi="Times New Roman"/>
          <w:bCs/>
          <w:sz w:val="24"/>
        </w:rPr>
        <w:t>25%~30%</w:t>
      </w:r>
      <w:r>
        <w:rPr>
          <w:rFonts w:ascii="Times New Roman" w:eastAsia="宋体" w:hAnsi="Times New Roman" w:hint="eastAsia"/>
          <w:bCs/>
          <w:sz w:val="24"/>
        </w:rPr>
        <w:t>时进行。</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rPr>
        <w:t xml:space="preserve">6 </w:t>
      </w:r>
      <w:r>
        <w:rPr>
          <w:rFonts w:ascii="Times New Roman" w:eastAsia="宋体" w:hAnsi="Times New Roman"/>
          <w:bCs/>
          <w:sz w:val="24"/>
        </w:rPr>
        <w:t xml:space="preserve"> </w:t>
      </w:r>
      <w:r>
        <w:rPr>
          <w:rFonts w:ascii="Times New Roman" w:eastAsia="宋体" w:hAnsi="Times New Roman" w:hint="eastAsia"/>
          <w:bCs/>
          <w:sz w:val="24"/>
        </w:rPr>
        <w:t>水泥混凝土面层成活后，应及时养护，可选用保湿法和塑料薄膜覆盖等方案；气温较高时，养护不宜少于</w:t>
      </w:r>
      <w:r>
        <w:rPr>
          <w:rFonts w:ascii="Times New Roman" w:eastAsia="宋体" w:hAnsi="Times New Roman"/>
          <w:bCs/>
          <w:sz w:val="24"/>
        </w:rPr>
        <w:t>14d</w:t>
      </w:r>
      <w:r>
        <w:rPr>
          <w:rFonts w:ascii="Times New Roman" w:eastAsia="宋体" w:hAnsi="Times New Roman" w:hint="eastAsia"/>
          <w:bCs/>
          <w:sz w:val="24"/>
        </w:rPr>
        <w:t>；低温时，养护期不宜少于</w:t>
      </w:r>
      <w:r>
        <w:rPr>
          <w:rFonts w:ascii="Times New Roman" w:eastAsia="宋体" w:hAnsi="Times New Roman"/>
          <w:bCs/>
          <w:sz w:val="24"/>
        </w:rPr>
        <w:t>21d</w:t>
      </w:r>
      <w:r>
        <w:rPr>
          <w:rFonts w:ascii="Times New Roman" w:eastAsia="宋体" w:hAnsi="Times New Roman" w:hint="eastAsia"/>
          <w:bCs/>
          <w:sz w:val="24"/>
        </w:rPr>
        <w:t>。</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rPr>
        <w:t xml:space="preserve">7  </w:t>
      </w:r>
      <w:r>
        <w:rPr>
          <w:rFonts w:ascii="Times New Roman" w:eastAsia="宋体" w:hAnsi="Times New Roman" w:hint="eastAsia"/>
          <w:bCs/>
          <w:sz w:val="24"/>
        </w:rPr>
        <w:t>养护期间应封闭交通，不应堆放重物，混凝土板再达到设计强度的</w:t>
      </w:r>
      <w:r>
        <w:rPr>
          <w:rFonts w:ascii="Times New Roman" w:eastAsia="宋体" w:hAnsi="Times New Roman"/>
          <w:bCs/>
          <w:sz w:val="24"/>
        </w:rPr>
        <w:t>40%</w:t>
      </w:r>
      <w:r>
        <w:rPr>
          <w:rFonts w:ascii="Times New Roman" w:eastAsia="宋体" w:hAnsi="Times New Roman" w:hint="eastAsia"/>
          <w:bCs/>
          <w:sz w:val="24"/>
        </w:rPr>
        <w:t>以后，方可允许行人通行；养护终结，应及时清除面层养护材料。</w:t>
      </w:r>
    </w:p>
    <w:p w:rsidR="00436C96" w:rsidRDefault="004F3ED3">
      <w:pPr>
        <w:spacing w:line="360" w:lineRule="auto"/>
        <w:rPr>
          <w:rFonts w:ascii="Times New Roman" w:eastAsia="宋体" w:hAnsi="Times New Roman"/>
          <w:b/>
          <w:sz w:val="24"/>
        </w:rPr>
      </w:pPr>
      <w:r>
        <w:rPr>
          <w:rFonts w:ascii="Times New Roman" w:eastAsia="宋体" w:hAnsi="Times New Roman"/>
          <w:b/>
          <w:sz w:val="24"/>
          <w:lang w:val="zh-CN"/>
        </w:rPr>
        <w:t xml:space="preserve">5.3.5 </w:t>
      </w:r>
      <w:r>
        <w:rPr>
          <w:rFonts w:ascii="Times New Roman" w:eastAsia="宋体" w:hAnsi="Times New Roman"/>
          <w:bCs/>
          <w:sz w:val="24"/>
          <w:lang w:val="zh-CN"/>
        </w:rPr>
        <w:t xml:space="preserve"> </w:t>
      </w:r>
      <w:r>
        <w:rPr>
          <w:rFonts w:ascii="Times New Roman" w:eastAsia="宋体" w:hAnsi="Times New Roman" w:hint="eastAsia"/>
          <w:bCs/>
          <w:sz w:val="24"/>
          <w:lang w:val="zh-CN"/>
        </w:rPr>
        <w:t>其他路面施工应符合下列规定：</w:t>
      </w:r>
    </w:p>
    <w:p w:rsidR="00436C96" w:rsidRDefault="004F3ED3">
      <w:pPr>
        <w:spacing w:line="360" w:lineRule="auto"/>
        <w:ind w:firstLineChars="200" w:firstLine="482"/>
        <w:rPr>
          <w:rFonts w:ascii="Times New Roman" w:eastAsia="宋体" w:hAnsi="Times New Roman"/>
          <w:bCs/>
          <w:sz w:val="24"/>
        </w:rPr>
      </w:pPr>
      <w:r>
        <w:rPr>
          <w:rFonts w:ascii="Times New Roman" w:eastAsia="宋体" w:hAnsi="Times New Roman"/>
          <w:b/>
          <w:bCs/>
          <w:sz w:val="24"/>
        </w:rPr>
        <w:t xml:space="preserve">1  </w:t>
      </w:r>
      <w:r>
        <w:rPr>
          <w:rFonts w:ascii="Times New Roman" w:eastAsia="宋体" w:hAnsi="Times New Roman" w:hint="eastAsia"/>
          <w:bCs/>
          <w:sz w:val="24"/>
        </w:rPr>
        <w:t>砌块路面层铺砌完成后，必须封闭交通，应湿润养护，当路面结构层达</w:t>
      </w:r>
      <w:r>
        <w:rPr>
          <w:rFonts w:ascii="Times New Roman" w:eastAsia="宋体" w:hAnsi="Times New Roman" w:hint="eastAsia"/>
          <w:bCs/>
          <w:sz w:val="24"/>
        </w:rPr>
        <w:lastRenderedPageBreak/>
        <w:t>到设计强度后，方可开放交通。</w:t>
      </w:r>
    </w:p>
    <w:p w:rsidR="00436C96" w:rsidRDefault="004F3ED3">
      <w:pPr>
        <w:widowControl/>
        <w:jc w:val="left"/>
        <w:rPr>
          <w:rFonts w:ascii="Times New Roman" w:eastAsia="宋体" w:hAnsi="Times New Roman"/>
          <w:b/>
          <w:bCs/>
          <w:sz w:val="24"/>
          <w:szCs w:val="24"/>
        </w:rPr>
      </w:pPr>
      <w:r>
        <w:rPr>
          <w:rFonts w:ascii="Times New Roman" w:eastAsia="宋体" w:hAnsi="Times New Roman"/>
          <w:b/>
          <w:bCs/>
          <w:sz w:val="24"/>
          <w:szCs w:val="24"/>
        </w:rPr>
        <w:br w:type="page"/>
      </w:r>
    </w:p>
    <w:p w:rsidR="00436C96" w:rsidRDefault="004F3ED3">
      <w:pPr>
        <w:pStyle w:val="ae"/>
        <w:numPr>
          <w:ilvl w:val="0"/>
          <w:numId w:val="31"/>
        </w:numPr>
        <w:spacing w:line="360" w:lineRule="auto"/>
        <w:ind w:firstLineChars="0"/>
        <w:jc w:val="center"/>
        <w:outlineLvl w:val="0"/>
        <w:rPr>
          <w:rFonts w:ascii="Times New Roman" w:eastAsia="宋体" w:hAnsi="Times New Roman"/>
          <w:b/>
          <w:bCs/>
          <w:sz w:val="28"/>
          <w:szCs w:val="28"/>
        </w:rPr>
      </w:pPr>
      <w:bookmarkStart w:id="87" w:name="_Toc20343"/>
      <w:bookmarkStart w:id="88" w:name="_Toc175578205"/>
      <w:bookmarkStart w:id="89" w:name="_Toc175578235"/>
      <w:bookmarkEnd w:id="77"/>
      <w:r>
        <w:rPr>
          <w:rFonts w:ascii="Times New Roman" w:eastAsia="宋体" w:hAnsi="Times New Roman" w:hint="eastAsia"/>
          <w:b/>
          <w:bCs/>
          <w:sz w:val="28"/>
          <w:szCs w:val="28"/>
        </w:rPr>
        <w:lastRenderedPageBreak/>
        <w:t>接</w:t>
      </w:r>
      <w:r w:rsidR="00831010">
        <w:rPr>
          <w:rFonts w:ascii="Times New Roman" w:eastAsia="宋体" w:hAnsi="Times New Roman" w:hint="eastAsia"/>
          <w:b/>
          <w:bCs/>
          <w:sz w:val="28"/>
          <w:szCs w:val="28"/>
        </w:rPr>
        <w:t xml:space="preserve"> </w:t>
      </w:r>
      <w:r w:rsidR="00831010">
        <w:rPr>
          <w:rFonts w:ascii="Times New Roman" w:eastAsia="宋体" w:hAnsi="Times New Roman"/>
          <w:b/>
          <w:bCs/>
          <w:sz w:val="28"/>
          <w:szCs w:val="28"/>
        </w:rPr>
        <w:t xml:space="preserve">  </w:t>
      </w:r>
      <w:r>
        <w:rPr>
          <w:rFonts w:ascii="Times New Roman" w:eastAsia="宋体" w:hAnsi="Times New Roman" w:hint="eastAsia"/>
          <w:b/>
          <w:bCs/>
          <w:sz w:val="28"/>
          <w:szCs w:val="28"/>
        </w:rPr>
        <w:t>口</w:t>
      </w:r>
      <w:bookmarkEnd w:id="87"/>
      <w:bookmarkEnd w:id="88"/>
      <w:bookmarkEnd w:id="89"/>
    </w:p>
    <w:p w:rsidR="00436C96" w:rsidRDefault="004F3ED3">
      <w:pPr>
        <w:spacing w:line="288" w:lineRule="auto"/>
        <w:rPr>
          <w:rFonts w:ascii="Times New Roman" w:eastAsia="宋体" w:hAnsi="Times New Roman"/>
          <w:b/>
          <w:bCs/>
          <w:sz w:val="24"/>
          <w:szCs w:val="24"/>
          <w:highlight w:val="yellow"/>
        </w:rPr>
      </w:pPr>
      <w:bookmarkStart w:id="90" w:name="_Toc9551"/>
      <w:r>
        <w:rPr>
          <w:rFonts w:ascii="Times New Roman" w:eastAsia="宋体" w:hAnsi="Times New Roman" w:hint="eastAsia"/>
          <w:b/>
          <w:bCs/>
          <w:sz w:val="24"/>
          <w:szCs w:val="24"/>
        </w:rPr>
        <w:t>6.</w:t>
      </w:r>
      <w:r>
        <w:rPr>
          <w:rFonts w:ascii="Times New Roman" w:eastAsia="宋体" w:hAnsi="Times New Roman"/>
          <w:b/>
          <w:bCs/>
          <w:sz w:val="24"/>
          <w:szCs w:val="24"/>
        </w:rPr>
        <w:t>1</w:t>
      </w:r>
      <w:r>
        <w:rPr>
          <w:rFonts w:ascii="Times New Roman" w:eastAsia="宋体" w:hAnsi="Times New Roman" w:hint="eastAsia"/>
          <w:b/>
          <w:bCs/>
          <w:sz w:val="24"/>
          <w:szCs w:val="24"/>
        </w:rPr>
        <w:t xml:space="preserve"> </w:t>
      </w:r>
      <w:r>
        <w:rPr>
          <w:rFonts w:ascii="Times New Roman" w:eastAsia="宋体" w:hAnsi="Times New Roman" w:hint="eastAsia"/>
          <w:sz w:val="24"/>
          <w:szCs w:val="24"/>
        </w:rPr>
        <w:t>有轨电车路基的接口设计应符合下列规定：</w:t>
      </w:r>
    </w:p>
    <w:p w:rsidR="00436C96" w:rsidRDefault="004F3ED3">
      <w:pPr>
        <w:pStyle w:val="ae"/>
        <w:numPr>
          <w:ilvl w:val="0"/>
          <w:numId w:val="36"/>
        </w:numPr>
        <w:spacing w:line="360" w:lineRule="auto"/>
        <w:ind w:left="0" w:firstLine="480"/>
        <w:rPr>
          <w:rFonts w:ascii="Times New Roman" w:eastAsia="宋体" w:hAnsi="Times New Roman"/>
          <w:sz w:val="24"/>
          <w:szCs w:val="24"/>
        </w:rPr>
      </w:pPr>
      <w:r>
        <w:rPr>
          <w:rFonts w:ascii="Times New Roman" w:eastAsia="宋体" w:hAnsi="Times New Roman" w:hint="eastAsia"/>
          <w:sz w:val="24"/>
          <w:szCs w:val="24"/>
        </w:rPr>
        <w:t>有</w:t>
      </w:r>
      <w:r>
        <w:rPr>
          <w:rFonts w:ascii="Times New Roman" w:eastAsia="宋体" w:hAnsi="Times New Roman"/>
          <w:sz w:val="24"/>
          <w:szCs w:val="24"/>
        </w:rPr>
        <w:t>轨电车路基应按照相关</w:t>
      </w:r>
      <w:r>
        <w:rPr>
          <w:rFonts w:ascii="Times New Roman" w:eastAsia="宋体" w:hAnsi="Times New Roman" w:hint="eastAsia"/>
          <w:sz w:val="24"/>
          <w:szCs w:val="24"/>
        </w:rPr>
        <w:t>专业</w:t>
      </w:r>
      <w:r>
        <w:rPr>
          <w:rFonts w:ascii="Times New Roman" w:eastAsia="宋体" w:hAnsi="Times New Roman"/>
          <w:sz w:val="24"/>
          <w:szCs w:val="24"/>
        </w:rPr>
        <w:t>要求预留电缆槽、电缆井、过轨管线、接触网支柱</w:t>
      </w:r>
      <w:r>
        <w:rPr>
          <w:rFonts w:ascii="Times New Roman" w:eastAsia="宋体" w:hAnsi="Times New Roman" w:hint="eastAsia"/>
          <w:sz w:val="24"/>
          <w:szCs w:val="24"/>
        </w:rPr>
        <w:t>、</w:t>
      </w:r>
      <w:r>
        <w:rPr>
          <w:rFonts w:ascii="Times New Roman" w:eastAsia="宋体" w:hAnsi="Times New Roman"/>
          <w:sz w:val="24"/>
          <w:szCs w:val="24"/>
        </w:rPr>
        <w:t>声屏障基础、综合接地、轨道预埋筋、车站站棚基础等设施的条件。</w:t>
      </w:r>
    </w:p>
    <w:p w:rsidR="00436C96" w:rsidRDefault="004F3ED3">
      <w:pPr>
        <w:pStyle w:val="2"/>
        <w:numPr>
          <w:ilvl w:val="0"/>
          <w:numId w:val="36"/>
        </w:numPr>
        <w:ind w:left="0" w:firstLineChars="200" w:firstLine="480"/>
        <w:rPr>
          <w:rFonts w:ascii="Times New Roman" w:hAnsi="Times New Roman" w:cs="Times New Roman"/>
        </w:rPr>
      </w:pPr>
      <w:r>
        <w:rPr>
          <w:rFonts w:ascii="Times New Roman" w:hAnsi="Times New Roman" w:cs="Times New Roman" w:hint="eastAsia"/>
        </w:rPr>
        <w:t>有轨电车</w:t>
      </w:r>
      <w:r>
        <w:rPr>
          <w:rFonts w:ascii="Times New Roman" w:hAnsi="Times New Roman" w:cs="Times New Roman"/>
        </w:rPr>
        <w:t>路</w:t>
      </w:r>
      <w:r>
        <w:rPr>
          <w:rFonts w:ascii="Times New Roman" w:hAnsi="Times New Roman" w:cs="Times New Roman"/>
          <w:spacing w:val="2"/>
        </w:rPr>
        <w:t>基</w:t>
      </w:r>
      <w:r>
        <w:rPr>
          <w:rFonts w:ascii="Times New Roman" w:hAnsi="Times New Roman" w:cs="Times New Roman"/>
        </w:rPr>
        <w:t>上的各</w:t>
      </w:r>
      <w:r>
        <w:rPr>
          <w:rFonts w:ascii="Times New Roman" w:hAnsi="Times New Roman" w:cs="Times New Roman"/>
          <w:spacing w:val="2"/>
        </w:rPr>
        <w:t>种</w:t>
      </w:r>
      <w:r>
        <w:rPr>
          <w:rFonts w:ascii="Times New Roman" w:hAnsi="Times New Roman" w:cs="Times New Roman"/>
        </w:rPr>
        <w:t>预埋件及基础</w:t>
      </w:r>
      <w:r>
        <w:rPr>
          <w:rFonts w:ascii="Times New Roman" w:hAnsi="Times New Roman" w:cs="Times New Roman"/>
          <w:spacing w:val="2"/>
        </w:rPr>
        <w:t>应</w:t>
      </w:r>
      <w:r>
        <w:rPr>
          <w:rFonts w:ascii="Times New Roman" w:hAnsi="Times New Roman" w:cs="Times New Roman"/>
        </w:rPr>
        <w:t>与路基填</w:t>
      </w:r>
      <w:r>
        <w:rPr>
          <w:rFonts w:ascii="Times New Roman" w:hAnsi="Times New Roman" w:cs="Times New Roman"/>
          <w:spacing w:val="2"/>
        </w:rPr>
        <w:t>筑</w:t>
      </w:r>
      <w:r>
        <w:rPr>
          <w:rFonts w:ascii="Times New Roman" w:hAnsi="Times New Roman" w:cs="Times New Roman"/>
        </w:rPr>
        <w:t>同步设计，</w:t>
      </w:r>
      <w:r>
        <w:rPr>
          <w:rFonts w:ascii="Times New Roman" w:hAnsi="Times New Roman" w:cs="Times New Roman"/>
          <w:spacing w:val="2"/>
        </w:rPr>
        <w:t>合</w:t>
      </w:r>
      <w:r>
        <w:rPr>
          <w:rFonts w:ascii="Times New Roman" w:hAnsi="Times New Roman" w:cs="Times New Roman"/>
        </w:rPr>
        <w:t>理规划、</w:t>
      </w:r>
      <w:r>
        <w:rPr>
          <w:rFonts w:ascii="Times New Roman" w:hAnsi="Times New Roman" w:cs="Times New Roman"/>
          <w:spacing w:val="2"/>
        </w:rPr>
        <w:t>分</w:t>
      </w:r>
      <w:r>
        <w:rPr>
          <w:rFonts w:ascii="Times New Roman" w:hAnsi="Times New Roman" w:cs="Times New Roman"/>
        </w:rPr>
        <w:t>步实施，</w:t>
      </w:r>
      <w:r>
        <w:rPr>
          <w:rFonts w:ascii="Times New Roman" w:hAnsi="Times New Roman" w:cs="Times New Roman"/>
          <w:spacing w:val="2"/>
        </w:rPr>
        <w:t>避</w:t>
      </w:r>
      <w:r>
        <w:rPr>
          <w:rFonts w:ascii="Times New Roman" w:hAnsi="Times New Roman" w:cs="Times New Roman"/>
        </w:rPr>
        <w:t>免</w:t>
      </w:r>
      <w:r>
        <w:rPr>
          <w:rFonts w:ascii="Times New Roman" w:hAnsi="Times New Roman" w:cs="Times New Roman" w:hint="eastAsia"/>
        </w:rPr>
        <w:t>二次</w:t>
      </w:r>
      <w:r>
        <w:rPr>
          <w:rFonts w:ascii="Times New Roman" w:hAnsi="Times New Roman" w:cs="Times New Roman"/>
        </w:rPr>
        <w:t>开</w:t>
      </w:r>
      <w:r>
        <w:rPr>
          <w:rFonts w:ascii="Times New Roman" w:hAnsi="Times New Roman" w:cs="Times New Roman"/>
          <w:spacing w:val="-3"/>
        </w:rPr>
        <w:t>挖</w:t>
      </w:r>
      <w:r>
        <w:rPr>
          <w:rFonts w:ascii="Times New Roman" w:hAnsi="Times New Roman" w:cs="Times New Roman"/>
        </w:rPr>
        <w:t>路</w:t>
      </w:r>
      <w:r>
        <w:rPr>
          <w:rFonts w:ascii="Times New Roman" w:hAnsi="Times New Roman" w:cs="Times New Roman"/>
          <w:spacing w:val="-3"/>
        </w:rPr>
        <w:t>基</w:t>
      </w:r>
      <w:r>
        <w:rPr>
          <w:rFonts w:ascii="Times New Roman" w:hAnsi="Times New Roman" w:cs="Times New Roman"/>
        </w:rPr>
        <w:t>，影</w:t>
      </w:r>
      <w:r>
        <w:rPr>
          <w:rFonts w:ascii="Times New Roman" w:hAnsi="Times New Roman" w:cs="Times New Roman"/>
          <w:spacing w:val="-3"/>
        </w:rPr>
        <w:t>响</w:t>
      </w:r>
      <w:r>
        <w:rPr>
          <w:rFonts w:ascii="Times New Roman" w:hAnsi="Times New Roman" w:cs="Times New Roman"/>
        </w:rPr>
        <w:t>路</w:t>
      </w:r>
      <w:r>
        <w:rPr>
          <w:rFonts w:ascii="Times New Roman" w:hAnsi="Times New Roman" w:cs="Times New Roman"/>
          <w:spacing w:val="-3"/>
        </w:rPr>
        <w:t>基</w:t>
      </w:r>
      <w:r>
        <w:rPr>
          <w:rFonts w:ascii="Times New Roman" w:hAnsi="Times New Roman" w:cs="Times New Roman"/>
        </w:rPr>
        <w:t>强</w:t>
      </w:r>
      <w:r>
        <w:rPr>
          <w:rFonts w:ascii="Times New Roman" w:hAnsi="Times New Roman" w:cs="Times New Roman"/>
          <w:spacing w:val="-3"/>
        </w:rPr>
        <w:t>度</w:t>
      </w:r>
      <w:r>
        <w:rPr>
          <w:rFonts w:ascii="Times New Roman" w:hAnsi="Times New Roman" w:cs="Times New Roman"/>
        </w:rPr>
        <w:t>及</w:t>
      </w:r>
      <w:r>
        <w:rPr>
          <w:rFonts w:ascii="Times New Roman" w:hAnsi="Times New Roman" w:cs="Times New Roman"/>
          <w:spacing w:val="-3"/>
        </w:rPr>
        <w:t>稳</w:t>
      </w:r>
      <w:r>
        <w:rPr>
          <w:rFonts w:ascii="Times New Roman" w:hAnsi="Times New Roman" w:cs="Times New Roman"/>
        </w:rPr>
        <w:t>定。</w:t>
      </w:r>
    </w:p>
    <w:p w:rsidR="00436C96" w:rsidRDefault="004F3ED3">
      <w:pPr>
        <w:pStyle w:val="2"/>
        <w:numPr>
          <w:ilvl w:val="0"/>
          <w:numId w:val="36"/>
        </w:numPr>
        <w:ind w:left="0" w:firstLineChars="200" w:firstLine="480"/>
        <w:rPr>
          <w:rFonts w:ascii="Times New Roman" w:hAnsi="Times New Roman" w:cs="Times New Roman"/>
        </w:rPr>
      </w:pPr>
      <w:r>
        <w:rPr>
          <w:rFonts w:ascii="Times New Roman" w:hAnsi="Times New Roman" w:cs="Times New Roman"/>
        </w:rPr>
        <w:t>有轨电车路基与道路路基之间应保持良好的衔接，并采取台阶搭接、土工格栅等必要的措施减少新老路基之间的差异沉降，防止产生纵向裂缝。</w:t>
      </w:r>
    </w:p>
    <w:p w:rsidR="00436C96" w:rsidRDefault="004F3ED3">
      <w:pPr>
        <w:pStyle w:val="ae"/>
        <w:numPr>
          <w:ilvl w:val="0"/>
          <w:numId w:val="36"/>
        </w:numPr>
        <w:spacing w:line="360" w:lineRule="auto"/>
        <w:ind w:left="0" w:firstLine="480"/>
        <w:rPr>
          <w:rFonts w:ascii="Times New Roman" w:eastAsia="宋体" w:hAnsi="Times New Roman"/>
          <w:b/>
          <w:bCs/>
          <w:sz w:val="24"/>
          <w:szCs w:val="24"/>
        </w:rPr>
      </w:pPr>
      <w:r>
        <w:rPr>
          <w:rFonts w:ascii="Times New Roman" w:eastAsia="宋体" w:hAnsi="宋体" w:hint="eastAsia"/>
          <w:bCs/>
          <w:sz w:val="24"/>
          <w:szCs w:val="24"/>
          <w:lang w:val="zh-CN"/>
        </w:rPr>
        <w:t>道路路基处理范围为</w:t>
      </w:r>
      <w:r>
        <w:rPr>
          <w:rFonts w:ascii="Times New Roman" w:eastAsia="宋体" w:hAnsi="Times New Roman" w:cs="Times New Roman" w:hint="eastAsia"/>
          <w:sz w:val="24"/>
          <w:szCs w:val="24"/>
        </w:rPr>
        <w:t>有轨电车周边</w:t>
      </w:r>
      <w:r>
        <w:rPr>
          <w:rFonts w:ascii="Times New Roman" w:eastAsia="宋体" w:hAnsi="Times New Roman" w:cs="Times New Roman"/>
          <w:sz w:val="24"/>
          <w:szCs w:val="24"/>
        </w:rPr>
        <w:t>2~3</w:t>
      </w:r>
      <w:r>
        <w:rPr>
          <w:rFonts w:ascii="Times New Roman" w:eastAsia="宋体" w:hAnsi="Times New Roman" w:cs="Times New Roman" w:hint="eastAsia"/>
          <w:sz w:val="24"/>
          <w:szCs w:val="24"/>
        </w:rPr>
        <w:t>米，该范围内的沉降控制标准为：</w:t>
      </w:r>
      <w:r>
        <w:rPr>
          <w:rFonts w:ascii="Times New Roman" w:eastAsia="宋体" w:hAnsi="宋体" w:hint="eastAsia"/>
          <w:bCs/>
          <w:sz w:val="24"/>
          <w:szCs w:val="24"/>
          <w:lang w:val="zh-CN"/>
        </w:rPr>
        <w:t>一般路段的路基工后沉降不应大于</w:t>
      </w:r>
      <w:r>
        <w:rPr>
          <w:rFonts w:ascii="Times New Roman" w:eastAsia="宋体" w:hAnsi="宋体"/>
          <w:bCs/>
          <w:sz w:val="24"/>
          <w:szCs w:val="24"/>
          <w:lang w:val="zh-CN"/>
        </w:rPr>
        <w:t>50mm</w:t>
      </w:r>
      <w:r>
        <w:rPr>
          <w:rFonts w:ascii="Times New Roman" w:eastAsia="宋体" w:hAnsi="宋体" w:hint="eastAsia"/>
          <w:bCs/>
          <w:sz w:val="24"/>
          <w:szCs w:val="24"/>
          <w:lang w:val="zh-CN"/>
        </w:rPr>
        <w:t>，路桥交界处的工后沉降不应大于</w:t>
      </w:r>
      <w:r>
        <w:rPr>
          <w:rFonts w:ascii="Times New Roman" w:eastAsia="宋体" w:hAnsi="宋体"/>
          <w:bCs/>
          <w:sz w:val="24"/>
          <w:szCs w:val="24"/>
          <w:lang w:val="zh-CN"/>
        </w:rPr>
        <w:t>15mm</w:t>
      </w:r>
      <w:r>
        <w:rPr>
          <w:rFonts w:ascii="Times New Roman" w:eastAsia="宋体" w:hAnsi="宋体" w:hint="eastAsia"/>
          <w:bCs/>
          <w:sz w:val="24"/>
          <w:szCs w:val="24"/>
          <w:lang w:val="zh-CN"/>
        </w:rPr>
        <w:t>，路拱横坡度变化值不应大于</w:t>
      </w:r>
      <w:r>
        <w:rPr>
          <w:rFonts w:ascii="Times New Roman" w:eastAsia="宋体" w:hAnsi="宋体"/>
          <w:bCs/>
          <w:sz w:val="24"/>
          <w:szCs w:val="24"/>
          <w:lang w:val="zh-CN"/>
        </w:rPr>
        <w:t>1%</w:t>
      </w:r>
      <w:r>
        <w:rPr>
          <w:rFonts w:ascii="Times New Roman" w:eastAsia="宋体" w:hAnsi="宋体"/>
          <w:bCs/>
          <w:sz w:val="24"/>
          <w:szCs w:val="24"/>
          <w:lang w:val="zh-CN"/>
        </w:rPr>
        <w:t>。</w:t>
      </w:r>
    </w:p>
    <w:p w:rsidR="00436C96" w:rsidRDefault="004F3ED3">
      <w:pPr>
        <w:pStyle w:val="2"/>
        <w:numPr>
          <w:ilvl w:val="0"/>
          <w:numId w:val="36"/>
        </w:numPr>
        <w:ind w:left="0" w:firstLineChars="200" w:firstLine="480"/>
        <w:rPr>
          <w:rFonts w:ascii="Times New Roman" w:hAnsi="Times New Roman" w:cs="Times New Roman"/>
        </w:rPr>
      </w:pPr>
      <w:r>
        <w:rPr>
          <w:rFonts w:ascii="Times New Roman" w:hAnsi="Times New Roman" w:cs="Times New Roman"/>
        </w:rPr>
        <w:t>有</w:t>
      </w:r>
      <w:r>
        <w:rPr>
          <w:rFonts w:ascii="Times New Roman" w:hAnsi="Times New Roman" w:cs="Times New Roman"/>
          <w:spacing w:val="2"/>
        </w:rPr>
        <w:t>轨</w:t>
      </w:r>
      <w:r>
        <w:rPr>
          <w:rFonts w:ascii="Times New Roman" w:hAnsi="Times New Roman" w:cs="Times New Roman"/>
        </w:rPr>
        <w:t>电车路基</w:t>
      </w:r>
      <w:r>
        <w:rPr>
          <w:rFonts w:ascii="Times New Roman" w:hAnsi="Times New Roman" w:cs="Times New Roman" w:hint="eastAsia"/>
        </w:rPr>
        <w:t>应</w:t>
      </w:r>
      <w:r>
        <w:rPr>
          <w:rFonts w:ascii="Times New Roman" w:hAnsi="Times New Roman" w:cs="Times New Roman"/>
        </w:rPr>
        <w:t>处理好与既有管线</w:t>
      </w:r>
      <w:r>
        <w:rPr>
          <w:rFonts w:ascii="Times New Roman" w:hAnsi="Times New Roman" w:cs="Times New Roman"/>
          <w:spacing w:val="2"/>
        </w:rPr>
        <w:t>的</w:t>
      </w:r>
      <w:r>
        <w:rPr>
          <w:rFonts w:ascii="Times New Roman" w:hAnsi="Times New Roman" w:cs="Times New Roman"/>
        </w:rPr>
        <w:t>关系。</w:t>
      </w:r>
      <w:r>
        <w:rPr>
          <w:rFonts w:ascii="Times New Roman" w:hAnsi="Times New Roman" w:cs="Times New Roman" w:hint="eastAsia"/>
        </w:rPr>
        <w:t>应对</w:t>
      </w:r>
      <w:r>
        <w:rPr>
          <w:rFonts w:ascii="Times New Roman" w:hAnsi="Times New Roman" w:cs="Times New Roman"/>
        </w:rPr>
        <w:t>相</w:t>
      </w:r>
      <w:r>
        <w:rPr>
          <w:rFonts w:ascii="Times New Roman" w:hAnsi="Times New Roman" w:cs="Times New Roman"/>
          <w:spacing w:val="2"/>
        </w:rPr>
        <w:t>邻</w:t>
      </w:r>
      <w:r>
        <w:rPr>
          <w:rFonts w:ascii="Times New Roman" w:hAnsi="Times New Roman" w:cs="Times New Roman"/>
        </w:rPr>
        <w:t>管</w:t>
      </w:r>
      <w:r>
        <w:rPr>
          <w:rFonts w:ascii="Times New Roman" w:hAnsi="Times New Roman" w:cs="Times New Roman"/>
          <w:spacing w:val="-3"/>
        </w:rPr>
        <w:t>线</w:t>
      </w:r>
      <w:r>
        <w:rPr>
          <w:rFonts w:ascii="Times New Roman" w:hAnsi="Times New Roman" w:cs="Times New Roman"/>
        </w:rPr>
        <w:t>进</w:t>
      </w:r>
      <w:r>
        <w:rPr>
          <w:rFonts w:ascii="Times New Roman" w:hAnsi="Times New Roman" w:cs="Times New Roman"/>
          <w:spacing w:val="-3"/>
        </w:rPr>
        <w:t>行</w:t>
      </w:r>
      <w:r>
        <w:rPr>
          <w:rFonts w:ascii="Times New Roman" w:hAnsi="Times New Roman" w:cs="Times New Roman"/>
        </w:rPr>
        <w:t>隔</w:t>
      </w:r>
      <w:r>
        <w:rPr>
          <w:rFonts w:ascii="Times New Roman" w:hAnsi="Times New Roman" w:cs="Times New Roman"/>
          <w:spacing w:val="-3"/>
        </w:rPr>
        <w:t>离</w:t>
      </w:r>
      <w:r>
        <w:rPr>
          <w:rFonts w:ascii="Times New Roman" w:hAnsi="Times New Roman" w:cs="Times New Roman"/>
        </w:rPr>
        <w:t>加</w:t>
      </w:r>
      <w:r>
        <w:rPr>
          <w:rFonts w:ascii="Times New Roman" w:hAnsi="Times New Roman" w:cs="Times New Roman"/>
          <w:spacing w:val="-3"/>
        </w:rPr>
        <w:t>固</w:t>
      </w:r>
      <w:r>
        <w:rPr>
          <w:rFonts w:ascii="Times New Roman" w:hAnsi="Times New Roman" w:cs="Times New Roman"/>
          <w:spacing w:val="-32"/>
        </w:rPr>
        <w:t>，</w:t>
      </w:r>
      <w:r>
        <w:rPr>
          <w:rFonts w:ascii="Times New Roman" w:hAnsi="Times New Roman" w:cs="Times New Roman"/>
          <w:spacing w:val="-3"/>
        </w:rPr>
        <w:t>减</w:t>
      </w:r>
      <w:r>
        <w:rPr>
          <w:rFonts w:ascii="Times New Roman" w:hAnsi="Times New Roman" w:cs="Times New Roman"/>
        </w:rPr>
        <w:t>小对</w:t>
      </w:r>
      <w:r>
        <w:rPr>
          <w:rFonts w:ascii="Times New Roman" w:hAnsi="Times New Roman" w:cs="Times New Roman"/>
          <w:spacing w:val="-3"/>
        </w:rPr>
        <w:t>其</w:t>
      </w:r>
      <w:r>
        <w:rPr>
          <w:rFonts w:ascii="Times New Roman" w:hAnsi="Times New Roman" w:cs="Times New Roman"/>
        </w:rPr>
        <w:t>影</w:t>
      </w:r>
      <w:r>
        <w:rPr>
          <w:rFonts w:ascii="Times New Roman" w:hAnsi="Times New Roman" w:cs="Times New Roman"/>
          <w:spacing w:val="-3"/>
        </w:rPr>
        <w:t>响</w:t>
      </w:r>
      <w:r>
        <w:rPr>
          <w:rFonts w:ascii="Times New Roman" w:hAnsi="Times New Roman" w:cs="Times New Roman"/>
          <w:spacing w:val="-34"/>
        </w:rPr>
        <w:t>；</w:t>
      </w:r>
      <w:r>
        <w:rPr>
          <w:rFonts w:ascii="Times New Roman" w:hAnsi="Times New Roman" w:cs="Times New Roman"/>
        </w:rPr>
        <w:t>对于</w:t>
      </w:r>
      <w:r>
        <w:rPr>
          <w:rFonts w:ascii="Times New Roman" w:hAnsi="Times New Roman" w:cs="Times New Roman"/>
          <w:spacing w:val="-3"/>
        </w:rPr>
        <w:t>有</w:t>
      </w:r>
      <w:r>
        <w:rPr>
          <w:rFonts w:ascii="Times New Roman" w:hAnsi="Times New Roman" w:cs="Times New Roman"/>
        </w:rPr>
        <w:t>冲</w:t>
      </w:r>
      <w:r>
        <w:rPr>
          <w:rFonts w:ascii="Times New Roman" w:hAnsi="Times New Roman" w:cs="Times New Roman"/>
          <w:spacing w:val="-3"/>
        </w:rPr>
        <w:t>突</w:t>
      </w:r>
      <w:r>
        <w:rPr>
          <w:rFonts w:ascii="Times New Roman" w:hAnsi="Times New Roman" w:cs="Times New Roman"/>
        </w:rPr>
        <w:t>的管</w:t>
      </w:r>
      <w:r>
        <w:rPr>
          <w:rFonts w:ascii="Times New Roman" w:hAnsi="Times New Roman" w:cs="Times New Roman"/>
          <w:spacing w:val="-3"/>
        </w:rPr>
        <w:t>线</w:t>
      </w:r>
      <w:r>
        <w:rPr>
          <w:rFonts w:ascii="Times New Roman" w:hAnsi="Times New Roman" w:cs="Times New Roman"/>
          <w:spacing w:val="-34"/>
        </w:rPr>
        <w:t>，</w:t>
      </w:r>
      <w:r>
        <w:rPr>
          <w:rFonts w:ascii="Times New Roman" w:hAnsi="Times New Roman" w:cs="Times New Roman"/>
        </w:rPr>
        <w:t>采用</w:t>
      </w:r>
      <w:r>
        <w:rPr>
          <w:rFonts w:ascii="Times New Roman" w:hAnsi="Times New Roman" w:cs="Times New Roman"/>
          <w:spacing w:val="-3"/>
        </w:rPr>
        <w:t>迁</w:t>
      </w:r>
      <w:r>
        <w:rPr>
          <w:rFonts w:ascii="Times New Roman" w:hAnsi="Times New Roman" w:cs="Times New Roman"/>
        </w:rPr>
        <w:t>改</w:t>
      </w:r>
      <w:r>
        <w:rPr>
          <w:rFonts w:ascii="Times New Roman" w:hAnsi="Times New Roman" w:cs="Times New Roman"/>
          <w:spacing w:val="-3"/>
        </w:rPr>
        <w:t>或</w:t>
      </w:r>
      <w:r>
        <w:rPr>
          <w:rFonts w:ascii="Times New Roman" w:hAnsi="Times New Roman" w:cs="Times New Roman" w:hint="eastAsia"/>
        </w:rPr>
        <w:t>重新</w:t>
      </w:r>
      <w:r>
        <w:rPr>
          <w:rFonts w:ascii="Times New Roman" w:hAnsi="Times New Roman" w:cs="Times New Roman"/>
        </w:rPr>
        <w:t>共</w:t>
      </w:r>
      <w:r>
        <w:rPr>
          <w:rFonts w:ascii="Times New Roman" w:hAnsi="Times New Roman" w:cs="Times New Roman"/>
          <w:spacing w:val="-3"/>
        </w:rPr>
        <w:t>建的</w:t>
      </w:r>
      <w:r>
        <w:rPr>
          <w:rFonts w:ascii="Times New Roman" w:hAnsi="Times New Roman" w:cs="Times New Roman"/>
        </w:rPr>
        <w:t>方法进</w:t>
      </w:r>
      <w:r>
        <w:rPr>
          <w:rFonts w:ascii="Times New Roman" w:hAnsi="Times New Roman" w:cs="Times New Roman"/>
          <w:spacing w:val="-3"/>
        </w:rPr>
        <w:t>行</w:t>
      </w:r>
      <w:r>
        <w:rPr>
          <w:rFonts w:ascii="Times New Roman" w:hAnsi="Times New Roman" w:cs="Times New Roman"/>
        </w:rPr>
        <w:t>处</w:t>
      </w:r>
      <w:r>
        <w:rPr>
          <w:rFonts w:ascii="Times New Roman" w:hAnsi="Times New Roman" w:cs="Times New Roman"/>
          <w:spacing w:val="-3"/>
        </w:rPr>
        <w:t>理</w:t>
      </w:r>
      <w:r>
        <w:rPr>
          <w:rFonts w:ascii="Times New Roman" w:hAnsi="Times New Roman" w:cs="Times New Roman"/>
        </w:rPr>
        <w:t>。</w:t>
      </w:r>
    </w:p>
    <w:p w:rsidR="00436C96" w:rsidRDefault="004F3ED3">
      <w:pPr>
        <w:spacing w:line="360" w:lineRule="auto"/>
        <w:rPr>
          <w:rFonts w:ascii="Times New Roman" w:eastAsia="宋体" w:hAnsi="Times New Roman"/>
          <w:sz w:val="24"/>
          <w:szCs w:val="24"/>
        </w:rPr>
      </w:pPr>
      <w:r>
        <w:rPr>
          <w:rFonts w:ascii="Times New Roman" w:eastAsia="宋体" w:hAnsi="Times New Roman"/>
          <w:b/>
          <w:bCs/>
          <w:sz w:val="24"/>
          <w:szCs w:val="24"/>
        </w:rPr>
        <w:t>6.2</w:t>
      </w:r>
      <w:r>
        <w:rPr>
          <w:rFonts w:ascii="Times New Roman" w:eastAsia="宋体" w:hAnsi="Times New Roman" w:hint="eastAsia"/>
          <w:sz w:val="24"/>
          <w:szCs w:val="24"/>
        </w:rPr>
        <w:t>有轨电车路面的接口设计应符合下列规定：</w:t>
      </w:r>
    </w:p>
    <w:p w:rsidR="00436C96" w:rsidRDefault="004F3ED3">
      <w:pPr>
        <w:pStyle w:val="ae"/>
        <w:numPr>
          <w:ilvl w:val="0"/>
          <w:numId w:val="37"/>
        </w:numPr>
        <w:spacing w:line="360" w:lineRule="auto"/>
        <w:ind w:left="0" w:firstLine="480"/>
        <w:rPr>
          <w:rFonts w:ascii="Times New Roman" w:eastAsia="宋体" w:hAnsi="Times New Roman"/>
          <w:b/>
          <w:bCs/>
          <w:sz w:val="24"/>
          <w:szCs w:val="24"/>
        </w:rPr>
      </w:pPr>
      <w:r>
        <w:rPr>
          <w:rFonts w:ascii="Times New Roman" w:eastAsia="宋体" w:hAnsi="Times New Roman" w:hint="eastAsia"/>
          <w:sz w:val="24"/>
          <w:szCs w:val="24"/>
        </w:rPr>
        <w:t>采用扣件式轨道时，扣件和扣件罩宜采用低高度设计，不宜侵入路面铺装层中；扣件罩应设计紧凑，减少其顶面与路面铺装层的接触面积，扣件罩应具有较大的强度和刚度。轨道轨腰柔性材料应适当提高横向刚度。</w:t>
      </w:r>
    </w:p>
    <w:p w:rsidR="00436C96" w:rsidRDefault="004F3ED3">
      <w:pPr>
        <w:pStyle w:val="ae"/>
        <w:numPr>
          <w:ilvl w:val="0"/>
          <w:numId w:val="37"/>
        </w:numPr>
        <w:spacing w:line="360" w:lineRule="auto"/>
        <w:ind w:left="0" w:firstLine="480"/>
        <w:rPr>
          <w:rFonts w:ascii="Times New Roman" w:eastAsia="宋体" w:hAnsi="Times New Roman"/>
          <w:b/>
          <w:bCs/>
          <w:sz w:val="24"/>
          <w:szCs w:val="24"/>
        </w:rPr>
      </w:pPr>
      <w:r>
        <w:rPr>
          <w:rFonts w:ascii="Times New Roman" w:eastAsia="宋体" w:hAnsi="Times New Roman" w:hint="eastAsia"/>
          <w:sz w:val="24"/>
          <w:szCs w:val="24"/>
        </w:rPr>
        <w:t>有轨电车路面范围内不宜设置有缝钢轨接头。</w:t>
      </w:r>
    </w:p>
    <w:p w:rsidR="00436C96" w:rsidRDefault="004F3ED3">
      <w:pPr>
        <w:pStyle w:val="ae"/>
        <w:numPr>
          <w:ilvl w:val="0"/>
          <w:numId w:val="37"/>
        </w:numPr>
        <w:spacing w:line="360" w:lineRule="auto"/>
        <w:ind w:left="0" w:firstLine="480"/>
        <w:rPr>
          <w:rFonts w:ascii="Times New Roman" w:eastAsia="宋体" w:hAnsi="Times New Roman"/>
          <w:sz w:val="24"/>
          <w:szCs w:val="24"/>
        </w:rPr>
      </w:pPr>
      <w:r>
        <w:rPr>
          <w:rFonts w:ascii="Times New Roman" w:eastAsia="宋体" w:hAnsi="Times New Roman" w:hint="eastAsia"/>
          <w:sz w:val="24"/>
          <w:szCs w:val="24"/>
        </w:rPr>
        <w:t>有轨电车路面人行和车行区域不宜布置道岔转换部件。</w:t>
      </w:r>
    </w:p>
    <w:p w:rsidR="00436C96" w:rsidRDefault="004F3ED3">
      <w:pPr>
        <w:pStyle w:val="ae"/>
        <w:numPr>
          <w:ilvl w:val="0"/>
          <w:numId w:val="37"/>
        </w:numPr>
        <w:spacing w:line="360" w:lineRule="auto"/>
        <w:ind w:left="0" w:firstLine="480"/>
        <w:rPr>
          <w:rFonts w:ascii="Times New Roman" w:eastAsia="宋体" w:hAnsi="Times New Roman"/>
          <w:b/>
          <w:bCs/>
          <w:sz w:val="24"/>
          <w:szCs w:val="24"/>
        </w:rPr>
      </w:pPr>
      <w:r>
        <w:rPr>
          <w:rFonts w:ascii="Times New Roman" w:eastAsia="宋体" w:hAnsi="Times New Roman" w:hint="eastAsia"/>
          <w:sz w:val="24"/>
          <w:szCs w:val="24"/>
        </w:rPr>
        <w:t>有轨电车路面范围内道床宜减少道床伸缩缝，道床伸缩缝间宜设置传力杆，伸缩缝表面应设置隔离层，减少路面反射裂缝。</w:t>
      </w:r>
    </w:p>
    <w:p w:rsidR="00436C96" w:rsidRDefault="004F3ED3">
      <w:pPr>
        <w:pStyle w:val="ae"/>
        <w:numPr>
          <w:ilvl w:val="0"/>
          <w:numId w:val="37"/>
        </w:numPr>
        <w:spacing w:line="360" w:lineRule="auto"/>
        <w:ind w:left="0" w:firstLine="480"/>
        <w:rPr>
          <w:rFonts w:ascii="Times New Roman" w:eastAsia="宋体" w:hAnsi="Times New Roman"/>
          <w:sz w:val="24"/>
          <w:szCs w:val="24"/>
        </w:rPr>
      </w:pPr>
      <w:r>
        <w:rPr>
          <w:rFonts w:ascii="Times New Roman" w:eastAsia="宋体" w:hAnsi="Times New Roman" w:hint="eastAsia"/>
          <w:sz w:val="24"/>
          <w:szCs w:val="24"/>
        </w:rPr>
        <w:t>有轨电车线路平面、纵断面、横断面应与有轨电车路面线型和竖向设计统筹考虑。</w:t>
      </w:r>
    </w:p>
    <w:p w:rsidR="00436C96" w:rsidRDefault="004F3ED3">
      <w:pPr>
        <w:pStyle w:val="ae"/>
        <w:numPr>
          <w:ilvl w:val="0"/>
          <w:numId w:val="37"/>
        </w:numPr>
        <w:spacing w:line="360" w:lineRule="auto"/>
        <w:ind w:left="0" w:firstLine="480"/>
        <w:rPr>
          <w:rFonts w:ascii="Times New Roman" w:eastAsia="宋体" w:hAnsi="Times New Roman"/>
          <w:b/>
          <w:bCs/>
          <w:sz w:val="24"/>
          <w:szCs w:val="24"/>
        </w:rPr>
      </w:pPr>
      <w:r>
        <w:rPr>
          <w:rFonts w:ascii="Times New Roman" w:eastAsia="宋体" w:hAnsi="Times New Roman" w:hint="eastAsia"/>
          <w:sz w:val="24"/>
          <w:szCs w:val="24"/>
        </w:rPr>
        <w:t>当有轨电车路面范围内曲线轨道设有超高时，曲线外侧线轨面标高应高于内侧线轨面标高并与有轨电车路面竖向设计统筹考虑，以使有轨电车路面范围排水顺畅。</w:t>
      </w:r>
    </w:p>
    <w:p w:rsidR="00436C96" w:rsidRDefault="004F3ED3">
      <w:pPr>
        <w:pStyle w:val="ae"/>
        <w:numPr>
          <w:ilvl w:val="0"/>
          <w:numId w:val="37"/>
        </w:numPr>
        <w:spacing w:line="360" w:lineRule="auto"/>
        <w:ind w:left="0" w:firstLine="480"/>
        <w:rPr>
          <w:rFonts w:ascii="Times New Roman" w:eastAsia="宋体" w:hAnsi="Times New Roman"/>
          <w:sz w:val="24"/>
          <w:szCs w:val="24"/>
        </w:rPr>
      </w:pPr>
      <w:r>
        <w:rPr>
          <w:rFonts w:ascii="Times New Roman" w:eastAsia="宋体" w:hAnsi="Times New Roman" w:hint="eastAsia"/>
          <w:sz w:val="24"/>
          <w:szCs w:val="24"/>
        </w:rPr>
        <w:t>道路路面结构应与有轨电车路面、轨道道床之间做好过渡处理，顺接因两者刚度不同带来的变形。</w:t>
      </w:r>
      <w:bookmarkEnd w:id="90"/>
    </w:p>
    <w:p w:rsidR="00436C96" w:rsidRDefault="00436C96">
      <w:pPr>
        <w:spacing w:line="360" w:lineRule="auto"/>
        <w:rPr>
          <w:rFonts w:ascii="Times New Roman" w:eastAsia="宋体" w:hAnsi="Times New Roman"/>
          <w:sz w:val="24"/>
          <w:szCs w:val="24"/>
        </w:rPr>
      </w:pPr>
    </w:p>
    <w:p w:rsidR="00436C96" w:rsidRDefault="004F3ED3">
      <w:pPr>
        <w:spacing w:line="360" w:lineRule="auto"/>
        <w:outlineLvl w:val="0"/>
        <w:rPr>
          <w:rFonts w:ascii="Times New Roman" w:eastAsia="宋体" w:hAnsi="Times New Roman" w:cs="Times New Roman"/>
          <w:b/>
          <w:bCs/>
          <w:sz w:val="28"/>
          <w:szCs w:val="28"/>
        </w:rPr>
      </w:pPr>
      <w:bookmarkStart w:id="91" w:name="_Toc175578206"/>
      <w:bookmarkStart w:id="92" w:name="_Toc175578236"/>
      <w:r>
        <w:rPr>
          <w:rFonts w:ascii="Times New Roman" w:eastAsia="宋体" w:hAnsi="Times New Roman" w:cs="Times New Roman"/>
          <w:b/>
          <w:bCs/>
          <w:sz w:val="28"/>
          <w:szCs w:val="28"/>
        </w:rPr>
        <w:lastRenderedPageBreak/>
        <w:t>附录</w:t>
      </w:r>
      <w:r>
        <w:rPr>
          <w:rFonts w:ascii="Times New Roman" w:eastAsia="宋体" w:hAnsi="Times New Roman" w:cs="Times New Roman"/>
          <w:b/>
          <w:bCs/>
          <w:sz w:val="28"/>
          <w:szCs w:val="28"/>
        </w:rPr>
        <w:t>A</w:t>
      </w:r>
      <w:r>
        <w:rPr>
          <w:rFonts w:ascii="Times New Roman" w:eastAsia="宋体" w:hAnsi="Times New Roman" w:cs="Times New Roman"/>
          <w:b/>
          <w:bCs/>
          <w:sz w:val="28"/>
          <w:szCs w:val="28"/>
        </w:rPr>
        <w:tab/>
      </w:r>
      <w:r>
        <w:rPr>
          <w:rFonts w:ascii="Times New Roman" w:eastAsia="宋体" w:hAnsi="Times New Roman" w:cs="Times New Roman"/>
          <w:b/>
          <w:bCs/>
          <w:sz w:val="28"/>
          <w:szCs w:val="28"/>
        </w:rPr>
        <w:tab/>
      </w:r>
      <w:r>
        <w:rPr>
          <w:rFonts w:ascii="Times New Roman" w:eastAsia="宋体" w:hAnsi="Times New Roman" w:cs="Times New Roman"/>
          <w:b/>
          <w:bCs/>
          <w:sz w:val="28"/>
          <w:szCs w:val="28"/>
        </w:rPr>
        <w:t>常用材料及重度</w:t>
      </w:r>
      <w:bookmarkEnd w:id="91"/>
      <w:bookmarkEnd w:id="92"/>
    </w:p>
    <w:p w:rsidR="00436C96" w:rsidRDefault="00436C96">
      <w:pPr>
        <w:widowControl/>
        <w:jc w:val="left"/>
        <w:rPr>
          <w:rFonts w:ascii="Times New Roman" w:eastAsia="宋体" w:hAnsi="Times New Roman" w:cs="Times New Roman"/>
          <w:sz w:val="24"/>
          <w:szCs w:val="24"/>
        </w:rPr>
      </w:pPr>
    </w:p>
    <w:p w:rsidR="00436C96" w:rsidRDefault="004F3ED3">
      <w:pPr>
        <w:widowControl/>
        <w:spacing w:beforeLines="100" w:before="312" w:afterLines="100" w:after="312"/>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A.1 </w:t>
      </w:r>
      <w:r>
        <w:rPr>
          <w:rFonts w:ascii="Times New Roman" w:eastAsia="宋体" w:hAnsi="Times New Roman" w:cs="Times New Roman"/>
          <w:sz w:val="24"/>
          <w:szCs w:val="24"/>
        </w:rPr>
        <w:t>常用材料标准重度</w:t>
      </w:r>
    </w:p>
    <w:tbl>
      <w:tblPr>
        <w:tblStyle w:val="aff7"/>
        <w:tblW w:w="0" w:type="auto"/>
        <w:jc w:val="center"/>
        <w:tblLook w:val="04A0" w:firstRow="1" w:lastRow="0" w:firstColumn="1" w:lastColumn="0" w:noHBand="0" w:noVBand="1"/>
      </w:tblPr>
      <w:tblGrid>
        <w:gridCol w:w="2765"/>
        <w:gridCol w:w="2765"/>
        <w:gridCol w:w="1836"/>
      </w:tblGrid>
      <w:tr w:rsidR="00436C96">
        <w:trPr>
          <w:trHeight w:val="454"/>
          <w:jc w:val="center"/>
        </w:trPr>
        <w:tc>
          <w:tcPr>
            <w:tcW w:w="2765" w:type="dxa"/>
            <w:vAlign w:val="center"/>
          </w:tcPr>
          <w:p w:rsidR="00436C96" w:rsidRDefault="004F3ED3">
            <w:pPr>
              <w:widowControl/>
              <w:jc w:val="center"/>
              <w:rPr>
                <w:rFonts w:cs="Times New Roman"/>
                <w:sz w:val="24"/>
                <w:szCs w:val="24"/>
              </w:rPr>
            </w:pPr>
            <w:r>
              <w:rPr>
                <w:rFonts w:cs="Times New Roman"/>
                <w:sz w:val="24"/>
                <w:szCs w:val="24"/>
              </w:rPr>
              <w:t>材料名称</w:t>
            </w:r>
          </w:p>
        </w:tc>
        <w:tc>
          <w:tcPr>
            <w:tcW w:w="2765" w:type="dxa"/>
            <w:vAlign w:val="center"/>
          </w:tcPr>
          <w:p w:rsidR="00436C96" w:rsidRDefault="004F3ED3">
            <w:pPr>
              <w:widowControl/>
              <w:jc w:val="center"/>
              <w:rPr>
                <w:rFonts w:cs="Times New Roman"/>
                <w:sz w:val="24"/>
                <w:szCs w:val="24"/>
              </w:rPr>
            </w:pPr>
            <w:r>
              <w:rPr>
                <w:rFonts w:cs="Times New Roman"/>
                <w:sz w:val="24"/>
                <w:szCs w:val="24"/>
              </w:rPr>
              <w:t>重度（</w:t>
            </w:r>
            <w:r>
              <w:rPr>
                <w:rFonts w:cs="Times New Roman"/>
                <w:sz w:val="24"/>
                <w:szCs w:val="24"/>
              </w:rPr>
              <w:t>kN/m</w:t>
            </w:r>
            <w:r>
              <w:rPr>
                <w:rFonts w:cs="Times New Roman"/>
                <w:sz w:val="24"/>
                <w:szCs w:val="24"/>
                <w:vertAlign w:val="superscript"/>
              </w:rPr>
              <w:t>3</w:t>
            </w:r>
            <w:r>
              <w:rPr>
                <w:rFonts w:cs="Times New Roman"/>
                <w:sz w:val="24"/>
                <w:szCs w:val="24"/>
              </w:rPr>
              <w:t>）</w:t>
            </w:r>
          </w:p>
        </w:tc>
        <w:tc>
          <w:tcPr>
            <w:tcW w:w="1836" w:type="dxa"/>
            <w:vAlign w:val="center"/>
          </w:tcPr>
          <w:p w:rsidR="00436C96" w:rsidRDefault="004F3ED3">
            <w:pPr>
              <w:widowControl/>
              <w:jc w:val="center"/>
              <w:rPr>
                <w:rFonts w:cs="Times New Roman"/>
                <w:sz w:val="24"/>
                <w:szCs w:val="24"/>
              </w:rPr>
            </w:pPr>
            <w:r>
              <w:rPr>
                <w:rFonts w:cs="Times New Roman"/>
                <w:sz w:val="24"/>
                <w:szCs w:val="24"/>
              </w:rPr>
              <w:t>备注</w:t>
            </w:r>
          </w:p>
        </w:tc>
      </w:tr>
      <w:tr w:rsidR="00436C96">
        <w:trPr>
          <w:trHeight w:val="454"/>
          <w:jc w:val="center"/>
        </w:trPr>
        <w:tc>
          <w:tcPr>
            <w:tcW w:w="2765" w:type="dxa"/>
            <w:vAlign w:val="center"/>
          </w:tcPr>
          <w:p w:rsidR="00436C96" w:rsidRDefault="004F3ED3">
            <w:pPr>
              <w:widowControl/>
              <w:jc w:val="center"/>
              <w:rPr>
                <w:rFonts w:cs="Times New Roman"/>
                <w:sz w:val="24"/>
                <w:szCs w:val="24"/>
              </w:rPr>
            </w:pPr>
            <w:r>
              <w:rPr>
                <w:rFonts w:cs="Times New Roman"/>
                <w:sz w:val="24"/>
                <w:szCs w:val="24"/>
              </w:rPr>
              <w:t>钢</w:t>
            </w:r>
          </w:p>
        </w:tc>
        <w:tc>
          <w:tcPr>
            <w:tcW w:w="2765" w:type="dxa"/>
            <w:vAlign w:val="center"/>
          </w:tcPr>
          <w:p w:rsidR="00436C96" w:rsidRDefault="004F3ED3">
            <w:pPr>
              <w:widowControl/>
              <w:jc w:val="center"/>
              <w:rPr>
                <w:rFonts w:cs="Times New Roman"/>
                <w:sz w:val="24"/>
                <w:szCs w:val="24"/>
              </w:rPr>
            </w:pPr>
            <w:r>
              <w:rPr>
                <w:rFonts w:cs="Times New Roman"/>
                <w:sz w:val="24"/>
                <w:szCs w:val="24"/>
              </w:rPr>
              <w:t>78.5</w:t>
            </w:r>
          </w:p>
        </w:tc>
        <w:tc>
          <w:tcPr>
            <w:tcW w:w="1836" w:type="dxa"/>
            <w:vAlign w:val="center"/>
          </w:tcPr>
          <w:p w:rsidR="00436C96" w:rsidRDefault="00436C96">
            <w:pPr>
              <w:widowControl/>
              <w:jc w:val="center"/>
              <w:rPr>
                <w:rFonts w:cs="Times New Roman"/>
                <w:sz w:val="24"/>
                <w:szCs w:val="24"/>
              </w:rPr>
            </w:pPr>
          </w:p>
        </w:tc>
      </w:tr>
      <w:tr w:rsidR="00436C96">
        <w:trPr>
          <w:trHeight w:val="454"/>
          <w:jc w:val="center"/>
        </w:trPr>
        <w:tc>
          <w:tcPr>
            <w:tcW w:w="2765" w:type="dxa"/>
            <w:vAlign w:val="center"/>
          </w:tcPr>
          <w:p w:rsidR="00436C96" w:rsidRDefault="004F3ED3">
            <w:pPr>
              <w:widowControl/>
              <w:jc w:val="center"/>
              <w:rPr>
                <w:rFonts w:cs="Times New Roman"/>
                <w:sz w:val="24"/>
                <w:szCs w:val="24"/>
              </w:rPr>
            </w:pPr>
            <w:r>
              <w:rPr>
                <w:rFonts w:cs="Times New Roman"/>
                <w:sz w:val="24"/>
                <w:szCs w:val="24"/>
              </w:rPr>
              <w:t>铸铁</w:t>
            </w:r>
          </w:p>
        </w:tc>
        <w:tc>
          <w:tcPr>
            <w:tcW w:w="2765" w:type="dxa"/>
            <w:vAlign w:val="center"/>
          </w:tcPr>
          <w:p w:rsidR="00436C96" w:rsidRDefault="004F3ED3">
            <w:pPr>
              <w:widowControl/>
              <w:jc w:val="center"/>
              <w:rPr>
                <w:rFonts w:cs="Times New Roman"/>
                <w:sz w:val="24"/>
                <w:szCs w:val="24"/>
              </w:rPr>
            </w:pPr>
            <w:r>
              <w:rPr>
                <w:rFonts w:cs="Times New Roman"/>
                <w:sz w:val="24"/>
                <w:szCs w:val="24"/>
              </w:rPr>
              <w:t>72.5</w:t>
            </w:r>
          </w:p>
        </w:tc>
        <w:tc>
          <w:tcPr>
            <w:tcW w:w="1836" w:type="dxa"/>
            <w:vAlign w:val="center"/>
          </w:tcPr>
          <w:p w:rsidR="00436C96" w:rsidRDefault="00436C96">
            <w:pPr>
              <w:widowControl/>
              <w:jc w:val="center"/>
              <w:rPr>
                <w:rFonts w:cs="Times New Roman"/>
                <w:sz w:val="24"/>
                <w:szCs w:val="24"/>
              </w:rPr>
            </w:pPr>
          </w:p>
        </w:tc>
      </w:tr>
      <w:tr w:rsidR="00436C96">
        <w:trPr>
          <w:trHeight w:val="454"/>
          <w:jc w:val="center"/>
        </w:trPr>
        <w:tc>
          <w:tcPr>
            <w:tcW w:w="2765" w:type="dxa"/>
            <w:vAlign w:val="center"/>
          </w:tcPr>
          <w:p w:rsidR="00436C96" w:rsidRDefault="004F3ED3">
            <w:pPr>
              <w:widowControl/>
              <w:jc w:val="center"/>
              <w:rPr>
                <w:rFonts w:cs="Times New Roman"/>
                <w:sz w:val="24"/>
                <w:szCs w:val="24"/>
              </w:rPr>
            </w:pPr>
            <w:r>
              <w:rPr>
                <w:rFonts w:cs="Times New Roman"/>
                <w:sz w:val="24"/>
                <w:szCs w:val="24"/>
              </w:rPr>
              <w:t>钢筋混凝土</w:t>
            </w:r>
          </w:p>
        </w:tc>
        <w:tc>
          <w:tcPr>
            <w:tcW w:w="2765" w:type="dxa"/>
            <w:vAlign w:val="center"/>
          </w:tcPr>
          <w:p w:rsidR="00436C96" w:rsidRDefault="004F3ED3">
            <w:pPr>
              <w:widowControl/>
              <w:jc w:val="center"/>
              <w:rPr>
                <w:rFonts w:cs="Times New Roman"/>
                <w:sz w:val="24"/>
                <w:szCs w:val="24"/>
              </w:rPr>
            </w:pPr>
            <w:r>
              <w:rPr>
                <w:rFonts w:cs="Times New Roman"/>
                <w:sz w:val="24"/>
                <w:szCs w:val="24"/>
              </w:rPr>
              <w:t>25.0</w:t>
            </w:r>
          </w:p>
        </w:tc>
        <w:tc>
          <w:tcPr>
            <w:tcW w:w="1836" w:type="dxa"/>
            <w:vAlign w:val="center"/>
          </w:tcPr>
          <w:p w:rsidR="00436C96" w:rsidRDefault="00436C96">
            <w:pPr>
              <w:widowControl/>
              <w:jc w:val="center"/>
              <w:rPr>
                <w:rFonts w:cs="Times New Roman"/>
                <w:sz w:val="24"/>
                <w:szCs w:val="24"/>
              </w:rPr>
            </w:pPr>
          </w:p>
        </w:tc>
      </w:tr>
      <w:tr w:rsidR="00436C96">
        <w:trPr>
          <w:trHeight w:val="454"/>
          <w:jc w:val="center"/>
        </w:trPr>
        <w:tc>
          <w:tcPr>
            <w:tcW w:w="2765" w:type="dxa"/>
            <w:vAlign w:val="center"/>
          </w:tcPr>
          <w:p w:rsidR="00436C96" w:rsidRDefault="004F3ED3">
            <w:pPr>
              <w:widowControl/>
              <w:jc w:val="center"/>
              <w:rPr>
                <w:rFonts w:cs="Times New Roman"/>
                <w:sz w:val="24"/>
                <w:szCs w:val="24"/>
              </w:rPr>
            </w:pPr>
            <w:r>
              <w:rPr>
                <w:rFonts w:cs="Times New Roman"/>
                <w:sz w:val="24"/>
                <w:szCs w:val="24"/>
              </w:rPr>
              <w:t>混凝土、片石混凝土</w:t>
            </w:r>
          </w:p>
        </w:tc>
        <w:tc>
          <w:tcPr>
            <w:tcW w:w="2765" w:type="dxa"/>
            <w:vAlign w:val="center"/>
          </w:tcPr>
          <w:p w:rsidR="00436C96" w:rsidRDefault="004F3ED3">
            <w:pPr>
              <w:widowControl/>
              <w:jc w:val="center"/>
              <w:rPr>
                <w:rFonts w:cs="Times New Roman"/>
                <w:sz w:val="24"/>
                <w:szCs w:val="24"/>
              </w:rPr>
            </w:pPr>
            <w:r>
              <w:rPr>
                <w:rFonts w:cs="Times New Roman"/>
                <w:sz w:val="24"/>
                <w:szCs w:val="24"/>
              </w:rPr>
              <w:t>23.0</w:t>
            </w:r>
          </w:p>
        </w:tc>
        <w:tc>
          <w:tcPr>
            <w:tcW w:w="1836" w:type="dxa"/>
            <w:vAlign w:val="center"/>
          </w:tcPr>
          <w:p w:rsidR="00436C96" w:rsidRDefault="00436C96">
            <w:pPr>
              <w:widowControl/>
              <w:jc w:val="center"/>
              <w:rPr>
                <w:rFonts w:cs="Times New Roman"/>
                <w:sz w:val="24"/>
                <w:szCs w:val="24"/>
              </w:rPr>
            </w:pPr>
          </w:p>
        </w:tc>
      </w:tr>
      <w:tr w:rsidR="00436C96">
        <w:trPr>
          <w:trHeight w:val="454"/>
          <w:jc w:val="center"/>
        </w:trPr>
        <w:tc>
          <w:tcPr>
            <w:tcW w:w="2765" w:type="dxa"/>
            <w:vAlign w:val="center"/>
          </w:tcPr>
          <w:p w:rsidR="00436C96" w:rsidRDefault="004F3ED3">
            <w:pPr>
              <w:widowControl/>
              <w:jc w:val="center"/>
              <w:rPr>
                <w:rFonts w:cs="Times New Roman"/>
                <w:sz w:val="24"/>
                <w:szCs w:val="24"/>
              </w:rPr>
            </w:pPr>
            <w:r>
              <w:rPr>
                <w:rFonts w:cs="Times New Roman"/>
                <w:sz w:val="24"/>
                <w:szCs w:val="24"/>
              </w:rPr>
              <w:t>浆砌片石</w:t>
            </w:r>
          </w:p>
        </w:tc>
        <w:tc>
          <w:tcPr>
            <w:tcW w:w="2765" w:type="dxa"/>
            <w:vAlign w:val="center"/>
          </w:tcPr>
          <w:p w:rsidR="00436C96" w:rsidRDefault="004F3ED3">
            <w:pPr>
              <w:widowControl/>
              <w:jc w:val="center"/>
              <w:rPr>
                <w:rFonts w:cs="Times New Roman"/>
                <w:sz w:val="24"/>
                <w:szCs w:val="24"/>
              </w:rPr>
            </w:pPr>
            <w:r>
              <w:rPr>
                <w:rFonts w:cs="Times New Roman"/>
                <w:sz w:val="24"/>
                <w:szCs w:val="24"/>
              </w:rPr>
              <w:t>22.0</w:t>
            </w:r>
          </w:p>
        </w:tc>
        <w:tc>
          <w:tcPr>
            <w:tcW w:w="1836" w:type="dxa"/>
            <w:vAlign w:val="center"/>
          </w:tcPr>
          <w:p w:rsidR="00436C96" w:rsidRDefault="00436C96">
            <w:pPr>
              <w:widowControl/>
              <w:jc w:val="center"/>
              <w:rPr>
                <w:rFonts w:cs="Times New Roman"/>
                <w:sz w:val="24"/>
                <w:szCs w:val="24"/>
              </w:rPr>
            </w:pPr>
          </w:p>
        </w:tc>
      </w:tr>
      <w:tr w:rsidR="00436C96">
        <w:trPr>
          <w:trHeight w:val="454"/>
          <w:jc w:val="center"/>
        </w:trPr>
        <w:tc>
          <w:tcPr>
            <w:tcW w:w="2765" w:type="dxa"/>
            <w:vAlign w:val="center"/>
          </w:tcPr>
          <w:p w:rsidR="00436C96" w:rsidRDefault="004F3ED3">
            <w:pPr>
              <w:widowControl/>
              <w:jc w:val="center"/>
              <w:rPr>
                <w:rFonts w:cs="Times New Roman"/>
                <w:sz w:val="24"/>
                <w:szCs w:val="24"/>
              </w:rPr>
            </w:pPr>
            <w:r>
              <w:rPr>
                <w:rFonts w:cs="Times New Roman"/>
                <w:sz w:val="24"/>
                <w:szCs w:val="24"/>
              </w:rPr>
              <w:t>浆砌块石</w:t>
            </w:r>
          </w:p>
        </w:tc>
        <w:tc>
          <w:tcPr>
            <w:tcW w:w="2765" w:type="dxa"/>
            <w:vAlign w:val="center"/>
          </w:tcPr>
          <w:p w:rsidR="00436C96" w:rsidRDefault="004F3ED3">
            <w:pPr>
              <w:widowControl/>
              <w:jc w:val="center"/>
              <w:rPr>
                <w:rFonts w:cs="Times New Roman"/>
                <w:sz w:val="24"/>
                <w:szCs w:val="24"/>
              </w:rPr>
            </w:pPr>
            <w:r>
              <w:rPr>
                <w:rFonts w:cs="Times New Roman"/>
                <w:sz w:val="24"/>
                <w:szCs w:val="24"/>
              </w:rPr>
              <w:t>23.0</w:t>
            </w:r>
          </w:p>
        </w:tc>
        <w:tc>
          <w:tcPr>
            <w:tcW w:w="1836" w:type="dxa"/>
            <w:vAlign w:val="center"/>
          </w:tcPr>
          <w:p w:rsidR="00436C96" w:rsidRDefault="00436C96">
            <w:pPr>
              <w:widowControl/>
              <w:jc w:val="center"/>
              <w:rPr>
                <w:rFonts w:cs="Times New Roman"/>
                <w:sz w:val="24"/>
                <w:szCs w:val="24"/>
              </w:rPr>
            </w:pPr>
          </w:p>
        </w:tc>
      </w:tr>
      <w:tr w:rsidR="00436C96">
        <w:trPr>
          <w:trHeight w:val="454"/>
          <w:jc w:val="center"/>
        </w:trPr>
        <w:tc>
          <w:tcPr>
            <w:tcW w:w="2765" w:type="dxa"/>
            <w:vAlign w:val="center"/>
          </w:tcPr>
          <w:p w:rsidR="00436C96" w:rsidRDefault="004F3ED3">
            <w:pPr>
              <w:widowControl/>
              <w:jc w:val="center"/>
              <w:rPr>
                <w:rFonts w:cs="Times New Roman"/>
                <w:sz w:val="24"/>
                <w:szCs w:val="24"/>
              </w:rPr>
            </w:pPr>
            <w:r>
              <w:rPr>
                <w:rFonts w:cs="Times New Roman"/>
                <w:sz w:val="24"/>
                <w:szCs w:val="24"/>
              </w:rPr>
              <w:t>干砌片石</w:t>
            </w:r>
          </w:p>
        </w:tc>
        <w:tc>
          <w:tcPr>
            <w:tcW w:w="2765" w:type="dxa"/>
            <w:vAlign w:val="center"/>
          </w:tcPr>
          <w:p w:rsidR="00436C96" w:rsidRDefault="004F3ED3">
            <w:pPr>
              <w:widowControl/>
              <w:jc w:val="center"/>
              <w:rPr>
                <w:rFonts w:cs="Times New Roman"/>
                <w:sz w:val="24"/>
                <w:szCs w:val="24"/>
              </w:rPr>
            </w:pPr>
            <w:r>
              <w:rPr>
                <w:rFonts w:cs="Times New Roman"/>
                <w:sz w:val="24"/>
                <w:szCs w:val="24"/>
              </w:rPr>
              <w:t>20.2</w:t>
            </w:r>
          </w:p>
        </w:tc>
        <w:tc>
          <w:tcPr>
            <w:tcW w:w="1836" w:type="dxa"/>
            <w:vAlign w:val="center"/>
          </w:tcPr>
          <w:p w:rsidR="00436C96" w:rsidRDefault="00436C96">
            <w:pPr>
              <w:widowControl/>
              <w:jc w:val="center"/>
              <w:rPr>
                <w:rFonts w:cs="Times New Roman"/>
                <w:sz w:val="24"/>
                <w:szCs w:val="24"/>
              </w:rPr>
            </w:pPr>
          </w:p>
        </w:tc>
      </w:tr>
      <w:tr w:rsidR="00436C96">
        <w:trPr>
          <w:trHeight w:val="454"/>
          <w:jc w:val="center"/>
        </w:trPr>
        <w:tc>
          <w:tcPr>
            <w:tcW w:w="2765" w:type="dxa"/>
            <w:vAlign w:val="center"/>
          </w:tcPr>
          <w:p w:rsidR="00436C96" w:rsidRDefault="004F3ED3">
            <w:pPr>
              <w:widowControl/>
              <w:jc w:val="center"/>
              <w:rPr>
                <w:rFonts w:cs="Times New Roman"/>
                <w:sz w:val="24"/>
                <w:szCs w:val="24"/>
              </w:rPr>
            </w:pPr>
            <w:r>
              <w:rPr>
                <w:rFonts w:cs="Times New Roman"/>
                <w:sz w:val="24"/>
                <w:szCs w:val="24"/>
              </w:rPr>
              <w:t>填土</w:t>
            </w:r>
          </w:p>
        </w:tc>
        <w:tc>
          <w:tcPr>
            <w:tcW w:w="2765" w:type="dxa"/>
            <w:vAlign w:val="center"/>
          </w:tcPr>
          <w:p w:rsidR="00436C96" w:rsidRDefault="004F3ED3">
            <w:pPr>
              <w:widowControl/>
              <w:jc w:val="center"/>
              <w:rPr>
                <w:rFonts w:cs="Times New Roman"/>
                <w:sz w:val="24"/>
                <w:szCs w:val="24"/>
              </w:rPr>
            </w:pPr>
            <w:r>
              <w:rPr>
                <w:rFonts w:cs="Times New Roman"/>
                <w:sz w:val="24"/>
                <w:szCs w:val="24"/>
              </w:rPr>
              <w:t>17.0~21.0</w:t>
            </w:r>
          </w:p>
        </w:tc>
        <w:tc>
          <w:tcPr>
            <w:tcW w:w="1836" w:type="dxa"/>
            <w:vAlign w:val="center"/>
          </w:tcPr>
          <w:p w:rsidR="00436C96" w:rsidRDefault="00436C96">
            <w:pPr>
              <w:widowControl/>
              <w:jc w:val="center"/>
              <w:rPr>
                <w:rFonts w:cs="Times New Roman"/>
                <w:sz w:val="24"/>
                <w:szCs w:val="24"/>
              </w:rPr>
            </w:pPr>
          </w:p>
        </w:tc>
      </w:tr>
      <w:tr w:rsidR="00436C96">
        <w:trPr>
          <w:trHeight w:val="454"/>
          <w:jc w:val="center"/>
        </w:trPr>
        <w:tc>
          <w:tcPr>
            <w:tcW w:w="2765" w:type="dxa"/>
            <w:vAlign w:val="center"/>
          </w:tcPr>
          <w:p w:rsidR="00436C96" w:rsidRDefault="004F3ED3">
            <w:pPr>
              <w:widowControl/>
              <w:jc w:val="center"/>
              <w:rPr>
                <w:rFonts w:cs="Times New Roman"/>
                <w:sz w:val="24"/>
                <w:szCs w:val="24"/>
              </w:rPr>
            </w:pPr>
            <w:r>
              <w:rPr>
                <w:rFonts w:cs="Times New Roman"/>
                <w:sz w:val="24"/>
                <w:szCs w:val="24"/>
              </w:rPr>
              <w:t>填石</w:t>
            </w:r>
          </w:p>
        </w:tc>
        <w:tc>
          <w:tcPr>
            <w:tcW w:w="2765" w:type="dxa"/>
            <w:vAlign w:val="center"/>
          </w:tcPr>
          <w:p w:rsidR="00436C96" w:rsidRDefault="004F3ED3">
            <w:pPr>
              <w:widowControl/>
              <w:jc w:val="center"/>
              <w:rPr>
                <w:rFonts w:cs="Times New Roman"/>
                <w:sz w:val="24"/>
                <w:szCs w:val="24"/>
              </w:rPr>
            </w:pPr>
            <w:r>
              <w:rPr>
                <w:rFonts w:cs="Times New Roman"/>
                <w:sz w:val="24"/>
                <w:szCs w:val="24"/>
              </w:rPr>
              <w:t>19.0~22.0</w:t>
            </w:r>
          </w:p>
        </w:tc>
        <w:tc>
          <w:tcPr>
            <w:tcW w:w="1836" w:type="dxa"/>
            <w:vAlign w:val="center"/>
          </w:tcPr>
          <w:p w:rsidR="00436C96" w:rsidRDefault="004F3ED3">
            <w:pPr>
              <w:widowControl/>
              <w:jc w:val="center"/>
              <w:rPr>
                <w:rFonts w:cs="Times New Roman"/>
                <w:sz w:val="24"/>
                <w:szCs w:val="24"/>
              </w:rPr>
            </w:pPr>
            <w:r>
              <w:rPr>
                <w:rFonts w:cs="Times New Roman"/>
                <w:sz w:val="24"/>
                <w:szCs w:val="24"/>
              </w:rPr>
              <w:t>弃砟利用</w:t>
            </w:r>
          </w:p>
        </w:tc>
      </w:tr>
    </w:tbl>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hAnsi="Times New Roman" w:cs="Times New Roman"/>
          <w:sz w:val="28"/>
          <w:szCs w:val="28"/>
        </w:rPr>
        <w:sectPr w:rsidR="00436C96">
          <w:footerReference w:type="default" r:id="rId33"/>
          <w:pgSz w:w="11906" w:h="16838"/>
          <w:pgMar w:top="1440" w:right="1800" w:bottom="1440" w:left="1800" w:header="851" w:footer="992" w:gutter="0"/>
          <w:cols w:space="425"/>
          <w:docGrid w:type="lines" w:linePitch="312"/>
        </w:sectPr>
      </w:pPr>
    </w:p>
    <w:p w:rsidR="00436C96" w:rsidRDefault="004F3ED3">
      <w:pPr>
        <w:spacing w:line="360" w:lineRule="auto"/>
        <w:outlineLvl w:val="0"/>
        <w:rPr>
          <w:rFonts w:ascii="Times New Roman" w:eastAsia="宋体" w:hAnsi="Times New Roman" w:cs="Times New Roman"/>
          <w:b/>
          <w:bCs/>
          <w:sz w:val="28"/>
          <w:szCs w:val="28"/>
        </w:rPr>
      </w:pPr>
      <w:bookmarkStart w:id="93" w:name="_Toc175578207"/>
      <w:bookmarkStart w:id="94" w:name="_Toc175578237"/>
      <w:r>
        <w:rPr>
          <w:rFonts w:ascii="Times New Roman" w:eastAsia="宋体" w:hAnsi="Times New Roman" w:cs="Times New Roman"/>
          <w:b/>
          <w:bCs/>
          <w:sz w:val="28"/>
          <w:szCs w:val="28"/>
        </w:rPr>
        <w:lastRenderedPageBreak/>
        <w:t>附录</w:t>
      </w:r>
      <w:r>
        <w:rPr>
          <w:rFonts w:ascii="Times New Roman" w:eastAsia="宋体" w:hAnsi="Times New Roman" w:cs="Times New Roman"/>
          <w:b/>
          <w:bCs/>
          <w:sz w:val="28"/>
          <w:szCs w:val="28"/>
        </w:rPr>
        <w:t xml:space="preserve">B </w:t>
      </w:r>
      <w:r>
        <w:rPr>
          <w:rFonts w:ascii="Times New Roman" w:eastAsia="宋体" w:hAnsi="Times New Roman" w:cs="Times New Roman"/>
          <w:b/>
          <w:bCs/>
          <w:sz w:val="28"/>
          <w:szCs w:val="28"/>
        </w:rPr>
        <w:t>常用地基处理方法及措施适用条件表</w:t>
      </w:r>
      <w:bookmarkEnd w:id="93"/>
      <w:bookmarkEnd w:id="94"/>
    </w:p>
    <w:p w:rsidR="00436C96" w:rsidRDefault="004F3ED3">
      <w:pPr>
        <w:widowControl/>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B.1 </w:t>
      </w:r>
      <w:r>
        <w:rPr>
          <w:rFonts w:ascii="Times New Roman" w:eastAsia="宋体" w:hAnsi="Times New Roman" w:cs="Times New Roman"/>
          <w:sz w:val="24"/>
          <w:szCs w:val="24"/>
        </w:rPr>
        <w:t>常用地基处理类型及适用条件</w:t>
      </w:r>
    </w:p>
    <w:tbl>
      <w:tblPr>
        <w:tblStyle w:val="aff7"/>
        <w:tblW w:w="4930" w:type="pct"/>
        <w:tblLook w:val="04A0" w:firstRow="1" w:lastRow="0" w:firstColumn="1" w:lastColumn="0" w:noHBand="0" w:noVBand="1"/>
      </w:tblPr>
      <w:tblGrid>
        <w:gridCol w:w="436"/>
        <w:gridCol w:w="2376"/>
        <w:gridCol w:w="437"/>
        <w:gridCol w:w="429"/>
        <w:gridCol w:w="569"/>
        <w:gridCol w:w="569"/>
        <w:gridCol w:w="707"/>
        <w:gridCol w:w="569"/>
        <w:gridCol w:w="707"/>
        <w:gridCol w:w="666"/>
        <w:gridCol w:w="963"/>
        <w:gridCol w:w="800"/>
        <w:gridCol w:w="795"/>
        <w:gridCol w:w="795"/>
        <w:gridCol w:w="795"/>
        <w:gridCol w:w="949"/>
        <w:gridCol w:w="765"/>
        <w:gridCol w:w="426"/>
      </w:tblGrid>
      <w:tr w:rsidR="00436C96">
        <w:tc>
          <w:tcPr>
            <w:tcW w:w="1022" w:type="pct"/>
            <w:gridSpan w:val="2"/>
            <w:vMerge w:val="restart"/>
            <w:tcBorders>
              <w:tl2br w:val="single" w:sz="4" w:space="0" w:color="auto"/>
            </w:tcBorders>
          </w:tcPr>
          <w:p w:rsidR="00436C96" w:rsidRDefault="004F3ED3">
            <w:pPr>
              <w:widowControl/>
              <w:jc w:val="right"/>
              <w:rPr>
                <w:rFonts w:cs="Times New Roman"/>
                <w:szCs w:val="21"/>
              </w:rPr>
            </w:pPr>
            <w:r>
              <w:rPr>
                <w:rFonts w:cs="Times New Roman"/>
                <w:szCs w:val="21"/>
              </w:rPr>
              <w:t xml:space="preserve">   </w:t>
            </w:r>
            <w:r>
              <w:rPr>
                <w:rFonts w:cs="Times New Roman"/>
                <w:szCs w:val="21"/>
              </w:rPr>
              <w:t>常用地基处理方式</w:t>
            </w:r>
          </w:p>
          <w:p w:rsidR="00436C96" w:rsidRDefault="00436C96">
            <w:pPr>
              <w:widowControl/>
              <w:jc w:val="left"/>
              <w:rPr>
                <w:rFonts w:cs="Times New Roman"/>
                <w:szCs w:val="21"/>
              </w:rPr>
            </w:pPr>
          </w:p>
          <w:p w:rsidR="00436C96" w:rsidRDefault="00436C96">
            <w:pPr>
              <w:widowControl/>
              <w:jc w:val="left"/>
              <w:rPr>
                <w:rFonts w:cs="Times New Roman"/>
                <w:szCs w:val="21"/>
              </w:rPr>
            </w:pPr>
          </w:p>
          <w:p w:rsidR="00436C96" w:rsidRDefault="004F3ED3">
            <w:pPr>
              <w:widowControl/>
              <w:jc w:val="left"/>
              <w:rPr>
                <w:rFonts w:cs="Times New Roman"/>
                <w:szCs w:val="21"/>
              </w:rPr>
            </w:pPr>
            <w:r>
              <w:rPr>
                <w:rFonts w:cs="Times New Roman"/>
                <w:szCs w:val="21"/>
              </w:rPr>
              <w:t>边界条件</w:t>
            </w:r>
          </w:p>
        </w:tc>
        <w:tc>
          <w:tcPr>
            <w:tcW w:w="522" w:type="pct"/>
            <w:gridSpan w:val="3"/>
            <w:vAlign w:val="center"/>
          </w:tcPr>
          <w:p w:rsidR="00436C96" w:rsidRDefault="004F3ED3">
            <w:pPr>
              <w:widowControl/>
              <w:jc w:val="center"/>
              <w:rPr>
                <w:rFonts w:cs="Times New Roman"/>
                <w:szCs w:val="21"/>
              </w:rPr>
            </w:pPr>
            <w:r>
              <w:rPr>
                <w:rFonts w:cs="Times New Roman"/>
                <w:szCs w:val="21"/>
              </w:rPr>
              <w:t>浅层处理</w:t>
            </w:r>
          </w:p>
        </w:tc>
        <w:tc>
          <w:tcPr>
            <w:tcW w:w="464" w:type="pct"/>
            <w:gridSpan w:val="2"/>
            <w:vAlign w:val="center"/>
          </w:tcPr>
          <w:p w:rsidR="00436C96" w:rsidRDefault="004F3ED3">
            <w:pPr>
              <w:widowControl/>
              <w:jc w:val="center"/>
              <w:rPr>
                <w:rFonts w:cs="Times New Roman"/>
                <w:szCs w:val="21"/>
              </w:rPr>
            </w:pPr>
            <w:r>
              <w:rPr>
                <w:rFonts w:cs="Times New Roman"/>
                <w:szCs w:val="21"/>
              </w:rPr>
              <w:t>排水固结</w:t>
            </w:r>
          </w:p>
        </w:tc>
        <w:tc>
          <w:tcPr>
            <w:tcW w:w="1347" w:type="pct"/>
            <w:gridSpan w:val="5"/>
            <w:vAlign w:val="center"/>
          </w:tcPr>
          <w:p w:rsidR="00436C96" w:rsidRDefault="004F3ED3">
            <w:pPr>
              <w:widowControl/>
              <w:jc w:val="center"/>
              <w:rPr>
                <w:rFonts w:cs="Times New Roman"/>
                <w:szCs w:val="21"/>
              </w:rPr>
            </w:pPr>
            <w:r>
              <w:rPr>
                <w:rFonts w:cs="Times New Roman"/>
                <w:szCs w:val="21"/>
              </w:rPr>
              <w:t>挤密</w:t>
            </w:r>
          </w:p>
        </w:tc>
        <w:tc>
          <w:tcPr>
            <w:tcW w:w="1645" w:type="pct"/>
            <w:gridSpan w:val="6"/>
            <w:vAlign w:val="center"/>
          </w:tcPr>
          <w:p w:rsidR="00436C96" w:rsidRDefault="004F3ED3">
            <w:pPr>
              <w:widowControl/>
              <w:jc w:val="center"/>
              <w:rPr>
                <w:rFonts w:cs="Times New Roman"/>
                <w:szCs w:val="21"/>
              </w:rPr>
            </w:pPr>
            <w:r>
              <w:rPr>
                <w:rFonts w:cs="Times New Roman"/>
                <w:szCs w:val="21"/>
              </w:rPr>
              <w:t>置换</w:t>
            </w:r>
          </w:p>
        </w:tc>
      </w:tr>
      <w:tr w:rsidR="00436C96">
        <w:tc>
          <w:tcPr>
            <w:tcW w:w="1022" w:type="pct"/>
            <w:gridSpan w:val="2"/>
            <w:vMerge/>
          </w:tcPr>
          <w:p w:rsidR="00436C96" w:rsidRDefault="00436C96">
            <w:pPr>
              <w:widowControl/>
              <w:jc w:val="left"/>
              <w:rPr>
                <w:rFonts w:cs="Times New Roman"/>
                <w:szCs w:val="21"/>
              </w:rPr>
            </w:pPr>
          </w:p>
        </w:tc>
        <w:tc>
          <w:tcPr>
            <w:tcW w:w="159" w:type="pct"/>
          </w:tcPr>
          <w:p w:rsidR="00436C96" w:rsidRDefault="004F3ED3">
            <w:pPr>
              <w:widowControl/>
              <w:jc w:val="left"/>
              <w:rPr>
                <w:rFonts w:cs="Times New Roman"/>
                <w:szCs w:val="21"/>
              </w:rPr>
            </w:pPr>
            <w:r>
              <w:rPr>
                <w:rFonts w:cs="Times New Roman"/>
                <w:szCs w:val="21"/>
              </w:rPr>
              <w:t>换</w:t>
            </w:r>
            <w:r>
              <w:rPr>
                <w:rFonts w:cs="Times New Roman"/>
                <w:szCs w:val="21"/>
              </w:rPr>
              <w:t xml:space="preserve"> </w:t>
            </w:r>
            <w:r>
              <w:rPr>
                <w:rFonts w:cs="Times New Roman"/>
                <w:szCs w:val="21"/>
              </w:rPr>
              <w:t>填</w:t>
            </w:r>
          </w:p>
          <w:p w:rsidR="00436C96" w:rsidRDefault="004F3ED3">
            <w:pPr>
              <w:widowControl/>
              <w:jc w:val="left"/>
              <w:rPr>
                <w:rFonts w:cs="Times New Roman"/>
                <w:szCs w:val="21"/>
              </w:rPr>
            </w:pPr>
            <w:r>
              <w:rPr>
                <w:rFonts w:cs="Times New Roman"/>
                <w:szCs w:val="21"/>
              </w:rPr>
              <w:t>垫</w:t>
            </w:r>
          </w:p>
          <w:p w:rsidR="00436C96" w:rsidRDefault="004F3ED3">
            <w:pPr>
              <w:widowControl/>
              <w:jc w:val="left"/>
              <w:rPr>
                <w:rFonts w:cs="Times New Roman"/>
                <w:szCs w:val="21"/>
              </w:rPr>
            </w:pPr>
            <w:r>
              <w:rPr>
                <w:rFonts w:cs="Times New Roman"/>
                <w:szCs w:val="21"/>
              </w:rPr>
              <w:t>层</w:t>
            </w:r>
          </w:p>
        </w:tc>
        <w:tc>
          <w:tcPr>
            <w:tcW w:w="156" w:type="pct"/>
          </w:tcPr>
          <w:p w:rsidR="00436C96" w:rsidRDefault="004F3ED3">
            <w:pPr>
              <w:widowControl/>
              <w:jc w:val="left"/>
              <w:rPr>
                <w:rFonts w:cs="Times New Roman"/>
                <w:szCs w:val="21"/>
              </w:rPr>
            </w:pPr>
            <w:r>
              <w:rPr>
                <w:rFonts w:cs="Times New Roman"/>
                <w:szCs w:val="21"/>
              </w:rPr>
              <w:t>振</w:t>
            </w:r>
          </w:p>
          <w:p w:rsidR="00436C96" w:rsidRDefault="004F3ED3">
            <w:pPr>
              <w:widowControl/>
              <w:jc w:val="left"/>
              <w:rPr>
                <w:rFonts w:cs="Times New Roman"/>
                <w:szCs w:val="21"/>
              </w:rPr>
            </w:pPr>
            <w:r>
              <w:rPr>
                <w:rFonts w:cs="Times New Roman"/>
                <w:szCs w:val="21"/>
              </w:rPr>
              <w:t>动</w:t>
            </w:r>
          </w:p>
          <w:p w:rsidR="00436C96" w:rsidRDefault="004F3ED3">
            <w:pPr>
              <w:widowControl/>
              <w:jc w:val="left"/>
              <w:rPr>
                <w:rFonts w:cs="Times New Roman"/>
                <w:szCs w:val="21"/>
              </w:rPr>
            </w:pPr>
            <w:r>
              <w:rPr>
                <w:rFonts w:cs="Times New Roman"/>
                <w:szCs w:val="21"/>
              </w:rPr>
              <w:t>碾</w:t>
            </w:r>
          </w:p>
          <w:p w:rsidR="00436C96" w:rsidRDefault="004F3ED3">
            <w:pPr>
              <w:widowControl/>
              <w:jc w:val="left"/>
              <w:rPr>
                <w:rFonts w:cs="Times New Roman"/>
                <w:szCs w:val="21"/>
              </w:rPr>
            </w:pPr>
            <w:r>
              <w:rPr>
                <w:rFonts w:cs="Times New Roman"/>
                <w:szCs w:val="21"/>
              </w:rPr>
              <w:t>压</w:t>
            </w:r>
          </w:p>
        </w:tc>
        <w:tc>
          <w:tcPr>
            <w:tcW w:w="207" w:type="pct"/>
          </w:tcPr>
          <w:p w:rsidR="00436C96" w:rsidRDefault="004F3ED3">
            <w:pPr>
              <w:widowControl/>
              <w:jc w:val="left"/>
              <w:rPr>
                <w:rFonts w:cs="Times New Roman"/>
                <w:szCs w:val="21"/>
              </w:rPr>
            </w:pPr>
            <w:r>
              <w:rPr>
                <w:rFonts w:cs="Times New Roman"/>
                <w:szCs w:val="21"/>
              </w:rPr>
              <w:t>冲</w:t>
            </w:r>
          </w:p>
          <w:p w:rsidR="00436C96" w:rsidRDefault="004F3ED3">
            <w:pPr>
              <w:widowControl/>
              <w:jc w:val="left"/>
              <w:rPr>
                <w:rFonts w:cs="Times New Roman"/>
                <w:szCs w:val="21"/>
              </w:rPr>
            </w:pPr>
            <w:r>
              <w:rPr>
                <w:rFonts w:cs="Times New Roman"/>
                <w:szCs w:val="21"/>
              </w:rPr>
              <w:t>击</w:t>
            </w:r>
          </w:p>
          <w:p w:rsidR="00436C96" w:rsidRDefault="004F3ED3">
            <w:pPr>
              <w:widowControl/>
              <w:jc w:val="left"/>
              <w:rPr>
                <w:rFonts w:cs="Times New Roman"/>
                <w:szCs w:val="21"/>
              </w:rPr>
            </w:pPr>
            <w:r>
              <w:rPr>
                <w:rFonts w:cs="Times New Roman"/>
                <w:szCs w:val="21"/>
              </w:rPr>
              <w:t>碾</w:t>
            </w:r>
          </w:p>
          <w:p w:rsidR="00436C96" w:rsidRDefault="004F3ED3">
            <w:pPr>
              <w:widowControl/>
              <w:jc w:val="left"/>
              <w:rPr>
                <w:rFonts w:cs="Times New Roman"/>
                <w:szCs w:val="21"/>
              </w:rPr>
            </w:pPr>
            <w:r>
              <w:rPr>
                <w:rFonts w:cs="Times New Roman"/>
                <w:szCs w:val="21"/>
              </w:rPr>
              <w:t>压</w:t>
            </w:r>
          </w:p>
        </w:tc>
        <w:tc>
          <w:tcPr>
            <w:tcW w:w="207" w:type="pct"/>
          </w:tcPr>
          <w:p w:rsidR="00436C96" w:rsidRDefault="004F3ED3">
            <w:pPr>
              <w:widowControl/>
              <w:jc w:val="left"/>
              <w:rPr>
                <w:rFonts w:cs="Times New Roman"/>
                <w:szCs w:val="21"/>
              </w:rPr>
            </w:pPr>
            <w:r>
              <w:rPr>
                <w:rFonts w:cs="Times New Roman"/>
                <w:szCs w:val="21"/>
              </w:rPr>
              <w:t>袋装砂井</w:t>
            </w:r>
          </w:p>
        </w:tc>
        <w:tc>
          <w:tcPr>
            <w:tcW w:w="257" w:type="pct"/>
          </w:tcPr>
          <w:p w:rsidR="00436C96" w:rsidRDefault="004F3ED3">
            <w:pPr>
              <w:widowControl/>
              <w:jc w:val="left"/>
              <w:rPr>
                <w:rFonts w:cs="Times New Roman"/>
                <w:szCs w:val="21"/>
              </w:rPr>
            </w:pPr>
            <w:r>
              <w:rPr>
                <w:rFonts w:cs="Times New Roman"/>
                <w:szCs w:val="21"/>
              </w:rPr>
              <w:t>塑料排水板</w:t>
            </w:r>
          </w:p>
        </w:tc>
        <w:tc>
          <w:tcPr>
            <w:tcW w:w="207" w:type="pct"/>
          </w:tcPr>
          <w:p w:rsidR="00436C96" w:rsidRDefault="004F3ED3">
            <w:pPr>
              <w:widowControl/>
              <w:jc w:val="left"/>
              <w:rPr>
                <w:rFonts w:cs="Times New Roman"/>
                <w:szCs w:val="21"/>
              </w:rPr>
            </w:pPr>
            <w:r>
              <w:rPr>
                <w:rFonts w:cs="Times New Roman"/>
                <w:szCs w:val="21"/>
              </w:rPr>
              <w:t>强夯</w:t>
            </w:r>
          </w:p>
        </w:tc>
        <w:tc>
          <w:tcPr>
            <w:tcW w:w="257" w:type="pct"/>
          </w:tcPr>
          <w:p w:rsidR="00436C96" w:rsidRDefault="004F3ED3">
            <w:pPr>
              <w:widowControl/>
              <w:jc w:val="left"/>
              <w:rPr>
                <w:rFonts w:cs="Times New Roman"/>
                <w:szCs w:val="21"/>
              </w:rPr>
            </w:pPr>
            <w:r>
              <w:rPr>
                <w:rFonts w:cs="Times New Roman"/>
                <w:szCs w:val="21"/>
              </w:rPr>
              <w:t>挤密砂石桩</w:t>
            </w:r>
          </w:p>
        </w:tc>
        <w:tc>
          <w:tcPr>
            <w:tcW w:w="242" w:type="pct"/>
          </w:tcPr>
          <w:p w:rsidR="00436C96" w:rsidRDefault="004F3ED3">
            <w:pPr>
              <w:widowControl/>
              <w:jc w:val="left"/>
              <w:rPr>
                <w:rFonts w:cs="Times New Roman"/>
                <w:szCs w:val="21"/>
              </w:rPr>
            </w:pPr>
            <w:r>
              <w:rPr>
                <w:rFonts w:cs="Times New Roman"/>
                <w:szCs w:val="21"/>
              </w:rPr>
              <w:t>沉管碎石桩</w:t>
            </w:r>
          </w:p>
        </w:tc>
        <w:tc>
          <w:tcPr>
            <w:tcW w:w="350" w:type="pct"/>
          </w:tcPr>
          <w:p w:rsidR="00436C96" w:rsidRDefault="004F3ED3">
            <w:pPr>
              <w:widowControl/>
              <w:jc w:val="left"/>
              <w:rPr>
                <w:rFonts w:cs="Times New Roman"/>
                <w:szCs w:val="21"/>
              </w:rPr>
            </w:pPr>
            <w:r>
              <w:rPr>
                <w:rFonts w:cs="Times New Roman"/>
                <w:szCs w:val="21"/>
              </w:rPr>
              <w:t>灰土与水泥土挤密桩</w:t>
            </w:r>
          </w:p>
        </w:tc>
        <w:tc>
          <w:tcPr>
            <w:tcW w:w="291" w:type="pct"/>
          </w:tcPr>
          <w:p w:rsidR="00436C96" w:rsidRDefault="004F3ED3">
            <w:pPr>
              <w:widowControl/>
              <w:jc w:val="left"/>
              <w:rPr>
                <w:rFonts w:cs="Times New Roman"/>
                <w:szCs w:val="21"/>
              </w:rPr>
            </w:pPr>
            <w:r>
              <w:rPr>
                <w:rFonts w:cs="Times New Roman"/>
                <w:szCs w:val="21"/>
              </w:rPr>
              <w:t>柱锤冲扩桩</w:t>
            </w:r>
          </w:p>
        </w:tc>
        <w:tc>
          <w:tcPr>
            <w:tcW w:w="289" w:type="pct"/>
          </w:tcPr>
          <w:p w:rsidR="00436C96" w:rsidRDefault="004F3ED3">
            <w:pPr>
              <w:widowControl/>
              <w:jc w:val="left"/>
              <w:rPr>
                <w:rFonts w:cs="Times New Roman"/>
                <w:szCs w:val="21"/>
              </w:rPr>
            </w:pPr>
            <w:r>
              <w:rPr>
                <w:rFonts w:cs="Times New Roman"/>
                <w:szCs w:val="21"/>
              </w:rPr>
              <w:t>振冲碎石桩</w:t>
            </w:r>
          </w:p>
        </w:tc>
        <w:tc>
          <w:tcPr>
            <w:tcW w:w="289" w:type="pct"/>
          </w:tcPr>
          <w:p w:rsidR="00436C96" w:rsidRDefault="004F3ED3">
            <w:pPr>
              <w:widowControl/>
              <w:jc w:val="left"/>
              <w:rPr>
                <w:rFonts w:cs="Times New Roman"/>
                <w:szCs w:val="21"/>
              </w:rPr>
            </w:pPr>
            <w:r>
              <w:rPr>
                <w:rFonts w:cs="Times New Roman"/>
                <w:szCs w:val="21"/>
              </w:rPr>
              <w:t>强夯碎石墩</w:t>
            </w:r>
          </w:p>
        </w:tc>
        <w:tc>
          <w:tcPr>
            <w:tcW w:w="289" w:type="pct"/>
          </w:tcPr>
          <w:p w:rsidR="00436C96" w:rsidRDefault="004F3ED3">
            <w:pPr>
              <w:widowControl/>
              <w:jc w:val="left"/>
              <w:rPr>
                <w:rFonts w:cs="Times New Roman"/>
                <w:szCs w:val="21"/>
              </w:rPr>
            </w:pPr>
            <w:r>
              <w:rPr>
                <w:rFonts w:cs="Times New Roman"/>
                <w:szCs w:val="21"/>
              </w:rPr>
              <w:t>水泥搅拌桩</w:t>
            </w:r>
          </w:p>
        </w:tc>
        <w:tc>
          <w:tcPr>
            <w:tcW w:w="345" w:type="pct"/>
          </w:tcPr>
          <w:p w:rsidR="00436C96" w:rsidRDefault="004F3ED3">
            <w:pPr>
              <w:widowControl/>
              <w:jc w:val="left"/>
              <w:rPr>
                <w:rFonts w:cs="Times New Roman"/>
                <w:szCs w:val="21"/>
              </w:rPr>
            </w:pPr>
            <w:r>
              <w:rPr>
                <w:rFonts w:cs="Times New Roman"/>
                <w:szCs w:val="21"/>
              </w:rPr>
              <w:t>水泥粉煤灰碎石桩</w:t>
            </w:r>
          </w:p>
        </w:tc>
        <w:tc>
          <w:tcPr>
            <w:tcW w:w="278" w:type="pct"/>
          </w:tcPr>
          <w:p w:rsidR="00436C96" w:rsidRDefault="004F3ED3">
            <w:pPr>
              <w:widowControl/>
              <w:jc w:val="left"/>
              <w:rPr>
                <w:rFonts w:cs="Times New Roman"/>
                <w:szCs w:val="21"/>
              </w:rPr>
            </w:pPr>
            <w:r>
              <w:rPr>
                <w:rFonts w:cs="Times New Roman"/>
                <w:szCs w:val="21"/>
              </w:rPr>
              <w:t>素混凝土桩</w:t>
            </w:r>
          </w:p>
        </w:tc>
        <w:tc>
          <w:tcPr>
            <w:tcW w:w="155" w:type="pct"/>
          </w:tcPr>
          <w:p w:rsidR="00436C96" w:rsidRDefault="004F3ED3">
            <w:pPr>
              <w:widowControl/>
              <w:jc w:val="left"/>
              <w:rPr>
                <w:rFonts w:cs="Times New Roman"/>
                <w:szCs w:val="21"/>
              </w:rPr>
            </w:pPr>
            <w:r>
              <w:rPr>
                <w:rFonts w:cs="Times New Roman"/>
                <w:szCs w:val="21"/>
              </w:rPr>
              <w:t>旋喷桩</w:t>
            </w:r>
          </w:p>
        </w:tc>
      </w:tr>
      <w:tr w:rsidR="00436C96">
        <w:tc>
          <w:tcPr>
            <w:tcW w:w="159" w:type="pct"/>
            <w:vMerge w:val="restart"/>
          </w:tcPr>
          <w:p w:rsidR="00436C96" w:rsidRDefault="004F3ED3">
            <w:pPr>
              <w:widowControl/>
              <w:jc w:val="left"/>
              <w:rPr>
                <w:rFonts w:cs="Times New Roman"/>
                <w:szCs w:val="21"/>
              </w:rPr>
            </w:pPr>
            <w:r>
              <w:rPr>
                <w:rFonts w:cs="Times New Roman"/>
                <w:szCs w:val="21"/>
              </w:rPr>
              <w:t>处理目的</w:t>
            </w:r>
          </w:p>
        </w:tc>
        <w:tc>
          <w:tcPr>
            <w:tcW w:w="864" w:type="pct"/>
          </w:tcPr>
          <w:p w:rsidR="00436C96" w:rsidRDefault="004F3ED3">
            <w:pPr>
              <w:widowControl/>
              <w:jc w:val="left"/>
              <w:rPr>
                <w:rFonts w:cs="Times New Roman"/>
                <w:szCs w:val="21"/>
              </w:rPr>
            </w:pPr>
            <w:r>
              <w:rPr>
                <w:rFonts w:cs="Times New Roman"/>
                <w:szCs w:val="21"/>
              </w:rPr>
              <w:t>控制沉降</w:t>
            </w:r>
          </w:p>
        </w:tc>
        <w:tc>
          <w:tcPr>
            <w:tcW w:w="15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42"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50"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91"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78"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zCs w:val="21"/>
              </w:rPr>
              <w:t>提高稳定性</w:t>
            </w:r>
          </w:p>
        </w:tc>
        <w:tc>
          <w:tcPr>
            <w:tcW w:w="15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42"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50"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91"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78"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zCs w:val="21"/>
              </w:rPr>
              <w:t>提高地基承载力</w:t>
            </w:r>
          </w:p>
        </w:tc>
        <w:tc>
          <w:tcPr>
            <w:tcW w:w="15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42"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50"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91"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78"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zCs w:val="21"/>
              </w:rPr>
              <w:t>增强抗液化能力</w:t>
            </w:r>
          </w:p>
        </w:tc>
        <w:tc>
          <w:tcPr>
            <w:tcW w:w="15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Segoe UI Symbol"/>
                <w:sz w:val="18"/>
                <w:szCs w:val="18"/>
              </w:rPr>
              <w:t>☆</w:t>
            </w:r>
          </w:p>
        </w:tc>
        <w:tc>
          <w:tcPr>
            <w:tcW w:w="242" w:type="pct"/>
            <w:vAlign w:val="center"/>
          </w:tcPr>
          <w:p w:rsidR="00436C96" w:rsidRDefault="004F3ED3">
            <w:pPr>
              <w:widowControl/>
              <w:jc w:val="center"/>
              <w:rPr>
                <w:rFonts w:ascii="宋体" w:hAnsi="宋体" w:cs="Times New Roman"/>
                <w:sz w:val="18"/>
                <w:szCs w:val="18"/>
              </w:rPr>
            </w:pPr>
            <w:r>
              <w:rPr>
                <w:rFonts w:ascii="宋体" w:hAnsi="宋体" w:cs="Segoe UI Symbol"/>
                <w:sz w:val="18"/>
                <w:szCs w:val="18"/>
              </w:rPr>
              <w:t>☆</w:t>
            </w:r>
          </w:p>
        </w:tc>
        <w:tc>
          <w:tcPr>
            <w:tcW w:w="350"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91"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78"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zCs w:val="21"/>
              </w:rPr>
              <w:t>提高抗渗性</w:t>
            </w:r>
          </w:p>
        </w:tc>
        <w:tc>
          <w:tcPr>
            <w:tcW w:w="15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42"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50"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91"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78"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155"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r>
      <w:tr w:rsidR="00436C96">
        <w:tc>
          <w:tcPr>
            <w:tcW w:w="159" w:type="pct"/>
            <w:vMerge w:val="restart"/>
          </w:tcPr>
          <w:p w:rsidR="00436C96" w:rsidRDefault="004F3ED3">
            <w:pPr>
              <w:widowControl/>
              <w:jc w:val="left"/>
              <w:rPr>
                <w:rFonts w:cs="Times New Roman"/>
                <w:szCs w:val="21"/>
              </w:rPr>
            </w:pPr>
            <w:r>
              <w:rPr>
                <w:rFonts w:cs="Times New Roman"/>
                <w:szCs w:val="21"/>
              </w:rPr>
              <w:t>地基类型</w:t>
            </w:r>
          </w:p>
        </w:tc>
        <w:tc>
          <w:tcPr>
            <w:tcW w:w="864" w:type="pct"/>
          </w:tcPr>
          <w:p w:rsidR="00436C96" w:rsidRDefault="004F3ED3">
            <w:pPr>
              <w:widowControl/>
              <w:jc w:val="left"/>
              <w:rPr>
                <w:rFonts w:cs="Times New Roman"/>
                <w:szCs w:val="21"/>
              </w:rPr>
            </w:pPr>
            <w:r>
              <w:rPr>
                <w:rFonts w:cs="Times New Roman"/>
                <w:szCs w:val="21"/>
              </w:rPr>
              <w:t>淤泥及流塑状淤泥质土</w:t>
            </w:r>
          </w:p>
        </w:tc>
        <w:tc>
          <w:tcPr>
            <w:tcW w:w="15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42"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50"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91"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78"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zCs w:val="21"/>
              </w:rPr>
              <w:t>饱和黏性土</w:t>
            </w:r>
          </w:p>
        </w:tc>
        <w:tc>
          <w:tcPr>
            <w:tcW w:w="15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42"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350"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91"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78"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zCs w:val="21"/>
              </w:rPr>
              <w:t>非饱和黏性土</w:t>
            </w:r>
          </w:p>
        </w:tc>
        <w:tc>
          <w:tcPr>
            <w:tcW w:w="15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42"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50"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91"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34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78"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zCs w:val="21"/>
              </w:rPr>
              <w:t>松散砂土</w:t>
            </w:r>
          </w:p>
        </w:tc>
        <w:tc>
          <w:tcPr>
            <w:tcW w:w="15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vAlign w:val="center"/>
          </w:tcPr>
          <w:p w:rsidR="00436C96" w:rsidRDefault="004F3ED3">
            <w:pPr>
              <w:widowControl/>
              <w:jc w:val="center"/>
              <w:rPr>
                <w:rFonts w:ascii="宋体" w:hAnsi="宋体" w:cs="Times New Roman"/>
                <w:sz w:val="18"/>
                <w:szCs w:val="18"/>
              </w:rPr>
            </w:pPr>
            <w:r>
              <w:rPr>
                <w:rFonts w:ascii="宋体" w:hAnsi="宋体" w:cs="Segoe UI Symbol"/>
                <w:sz w:val="18"/>
                <w:szCs w:val="18"/>
              </w:rPr>
              <w:t>☆</w:t>
            </w:r>
          </w:p>
        </w:tc>
        <w:tc>
          <w:tcPr>
            <w:tcW w:w="242" w:type="pct"/>
            <w:vAlign w:val="center"/>
          </w:tcPr>
          <w:p w:rsidR="00436C96" w:rsidRDefault="004F3ED3">
            <w:pPr>
              <w:widowControl/>
              <w:jc w:val="center"/>
              <w:rPr>
                <w:rFonts w:ascii="宋体" w:hAnsi="宋体" w:cs="Times New Roman"/>
                <w:sz w:val="18"/>
                <w:szCs w:val="18"/>
              </w:rPr>
            </w:pPr>
            <w:r>
              <w:rPr>
                <w:rFonts w:ascii="宋体" w:hAnsi="宋体" w:cs="Segoe UI Symbol"/>
                <w:sz w:val="18"/>
                <w:szCs w:val="18"/>
              </w:rPr>
              <w:t>☆</w:t>
            </w:r>
          </w:p>
        </w:tc>
        <w:tc>
          <w:tcPr>
            <w:tcW w:w="350"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91" w:type="pct"/>
            <w:vAlign w:val="center"/>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78"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5" w:type="pct"/>
            <w:vAlign w:val="center"/>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zCs w:val="21"/>
              </w:rPr>
              <w:t>湿陷性黄土</w:t>
            </w:r>
          </w:p>
        </w:tc>
        <w:tc>
          <w:tcPr>
            <w:tcW w:w="15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42"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50" w:type="pct"/>
          </w:tcPr>
          <w:p w:rsidR="00436C96" w:rsidRDefault="004F3ED3">
            <w:pPr>
              <w:widowControl/>
              <w:jc w:val="center"/>
              <w:rPr>
                <w:rFonts w:ascii="宋体" w:hAnsi="宋体" w:cs="Times New Roman"/>
                <w:sz w:val="18"/>
                <w:szCs w:val="18"/>
              </w:rPr>
            </w:pPr>
            <w:r>
              <w:rPr>
                <w:rFonts w:ascii="宋体" w:hAnsi="宋体" w:cs="Segoe UI Symbol"/>
                <w:sz w:val="18"/>
                <w:szCs w:val="18"/>
              </w:rPr>
              <w:t>☆</w:t>
            </w:r>
          </w:p>
        </w:tc>
        <w:tc>
          <w:tcPr>
            <w:tcW w:w="291" w:type="pct"/>
          </w:tcPr>
          <w:p w:rsidR="00436C96" w:rsidRDefault="004F3ED3">
            <w:pPr>
              <w:widowControl/>
              <w:jc w:val="center"/>
              <w:rPr>
                <w:rFonts w:ascii="宋体" w:hAnsi="宋体" w:cs="Times New Roman"/>
                <w:sz w:val="18"/>
                <w:szCs w:val="18"/>
              </w:rPr>
            </w:pPr>
            <w:r>
              <w:rPr>
                <w:rFonts w:ascii="宋体" w:hAnsi="宋体" w:cs="Segoe UI Symbol"/>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78"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155"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zCs w:val="21"/>
              </w:rPr>
              <w:t>盐渍土</w:t>
            </w:r>
          </w:p>
        </w:tc>
        <w:tc>
          <w:tcPr>
            <w:tcW w:w="15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57"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42"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350"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91"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345"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78"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155"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zCs w:val="21"/>
              </w:rPr>
              <w:t>冻土</w:t>
            </w:r>
          </w:p>
        </w:tc>
        <w:tc>
          <w:tcPr>
            <w:tcW w:w="15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42"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50"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91"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78"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155"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zCs w:val="21"/>
              </w:rPr>
              <w:t>人工填土</w:t>
            </w:r>
          </w:p>
        </w:tc>
        <w:tc>
          <w:tcPr>
            <w:tcW w:w="15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42"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50"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91"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78"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155"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r>
      <w:tr w:rsidR="00436C96">
        <w:tc>
          <w:tcPr>
            <w:tcW w:w="159" w:type="pct"/>
            <w:vMerge/>
          </w:tcPr>
          <w:p w:rsidR="00436C96" w:rsidRDefault="00436C96">
            <w:pPr>
              <w:widowControl/>
              <w:jc w:val="left"/>
              <w:rPr>
                <w:rFonts w:cs="Times New Roman"/>
                <w:szCs w:val="21"/>
              </w:rPr>
            </w:pPr>
          </w:p>
        </w:tc>
        <w:tc>
          <w:tcPr>
            <w:tcW w:w="864" w:type="pct"/>
          </w:tcPr>
          <w:p w:rsidR="00436C96" w:rsidRDefault="004F3ED3">
            <w:pPr>
              <w:widowControl/>
              <w:jc w:val="left"/>
              <w:rPr>
                <w:rFonts w:cs="Times New Roman"/>
                <w:szCs w:val="21"/>
              </w:rPr>
            </w:pPr>
            <w:r>
              <w:rPr>
                <w:rFonts w:cs="Times New Roman"/>
                <w:spacing w:val="1"/>
                <w:w w:val="90"/>
                <w:kern w:val="0"/>
                <w:szCs w:val="21"/>
                <w:fitText w:val="2100" w:id="-1030007040"/>
              </w:rPr>
              <w:t>岩溶、采空区、人为坑</w:t>
            </w:r>
            <w:r>
              <w:rPr>
                <w:rFonts w:cs="Times New Roman"/>
                <w:spacing w:val="2"/>
                <w:w w:val="90"/>
                <w:kern w:val="0"/>
                <w:szCs w:val="21"/>
                <w:fitText w:val="2100" w:id="-1030007040"/>
              </w:rPr>
              <w:t>洞</w:t>
            </w:r>
          </w:p>
        </w:tc>
        <w:tc>
          <w:tcPr>
            <w:tcW w:w="15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6"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0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57"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42"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50"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91"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89"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345"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278" w:type="pct"/>
          </w:tcPr>
          <w:p w:rsidR="00436C96" w:rsidRDefault="004F3ED3">
            <w:pPr>
              <w:widowControl/>
              <w:jc w:val="center"/>
              <w:rPr>
                <w:rFonts w:ascii="宋体" w:hAnsi="宋体" w:cs="Times New Roman"/>
                <w:sz w:val="18"/>
                <w:szCs w:val="18"/>
              </w:rPr>
            </w:pPr>
            <w:r>
              <w:rPr>
                <w:rFonts w:ascii="宋体" w:hAnsi="宋体" w:cs="Times New Roman"/>
                <w:sz w:val="18"/>
                <w:szCs w:val="18"/>
              </w:rPr>
              <w:t>×</w:t>
            </w:r>
          </w:p>
        </w:tc>
        <w:tc>
          <w:tcPr>
            <w:tcW w:w="155" w:type="pct"/>
          </w:tcPr>
          <w:p w:rsidR="00436C96" w:rsidRDefault="004F3ED3">
            <w:pPr>
              <w:widowControl/>
              <w:jc w:val="center"/>
              <w:rPr>
                <w:rFonts w:ascii="宋体" w:hAnsi="宋体" w:cs="Times New Roman"/>
                <w:sz w:val="18"/>
                <w:szCs w:val="18"/>
              </w:rPr>
            </w:pPr>
            <w:r>
              <w:rPr>
                <w:rFonts w:ascii="宋体" w:hAnsi="宋体" w:cs="宋体" w:hint="eastAsia"/>
                <w:sz w:val="18"/>
                <w:szCs w:val="18"/>
              </w:rPr>
              <w:t>△</w:t>
            </w:r>
          </w:p>
        </w:tc>
      </w:tr>
      <w:tr w:rsidR="00436C96">
        <w:tc>
          <w:tcPr>
            <w:tcW w:w="1022" w:type="pct"/>
            <w:gridSpan w:val="2"/>
          </w:tcPr>
          <w:p w:rsidR="00436C96" w:rsidRDefault="004F3ED3">
            <w:pPr>
              <w:widowControl/>
              <w:jc w:val="center"/>
              <w:rPr>
                <w:rFonts w:cs="Times New Roman"/>
                <w:szCs w:val="21"/>
              </w:rPr>
            </w:pPr>
            <w:r>
              <w:rPr>
                <w:rFonts w:cs="Times New Roman"/>
                <w:szCs w:val="21"/>
              </w:rPr>
              <w:t>最大处理深度参考值</w:t>
            </w:r>
            <w:r>
              <w:rPr>
                <w:rFonts w:cs="Times New Roman"/>
                <w:szCs w:val="21"/>
              </w:rPr>
              <w:t>/m</w:t>
            </w:r>
          </w:p>
        </w:tc>
        <w:tc>
          <w:tcPr>
            <w:tcW w:w="159" w:type="pct"/>
          </w:tcPr>
          <w:p w:rsidR="00436C96" w:rsidRDefault="004F3ED3">
            <w:pPr>
              <w:widowControl/>
              <w:jc w:val="center"/>
              <w:rPr>
                <w:rFonts w:cs="Times New Roman"/>
                <w:szCs w:val="21"/>
              </w:rPr>
            </w:pPr>
            <w:r>
              <w:rPr>
                <w:rFonts w:cs="Times New Roman"/>
                <w:szCs w:val="21"/>
              </w:rPr>
              <w:t>3</w:t>
            </w:r>
          </w:p>
        </w:tc>
        <w:tc>
          <w:tcPr>
            <w:tcW w:w="156" w:type="pct"/>
          </w:tcPr>
          <w:p w:rsidR="00436C96" w:rsidRDefault="004F3ED3">
            <w:pPr>
              <w:widowControl/>
              <w:jc w:val="center"/>
              <w:rPr>
                <w:rFonts w:cs="Times New Roman"/>
                <w:szCs w:val="21"/>
              </w:rPr>
            </w:pPr>
            <w:r>
              <w:rPr>
                <w:rFonts w:cs="Times New Roman"/>
                <w:szCs w:val="21"/>
              </w:rPr>
              <w:t>2</w:t>
            </w:r>
          </w:p>
        </w:tc>
        <w:tc>
          <w:tcPr>
            <w:tcW w:w="207" w:type="pct"/>
          </w:tcPr>
          <w:p w:rsidR="00436C96" w:rsidRDefault="004F3ED3">
            <w:pPr>
              <w:widowControl/>
              <w:jc w:val="center"/>
              <w:rPr>
                <w:rFonts w:cs="Times New Roman"/>
                <w:szCs w:val="21"/>
              </w:rPr>
            </w:pPr>
            <w:r>
              <w:rPr>
                <w:rFonts w:cs="Times New Roman"/>
                <w:szCs w:val="21"/>
              </w:rPr>
              <w:t>3</w:t>
            </w:r>
          </w:p>
        </w:tc>
        <w:tc>
          <w:tcPr>
            <w:tcW w:w="207" w:type="pct"/>
          </w:tcPr>
          <w:p w:rsidR="00436C96" w:rsidRDefault="004F3ED3">
            <w:pPr>
              <w:widowControl/>
              <w:jc w:val="center"/>
              <w:rPr>
                <w:rFonts w:cs="Times New Roman"/>
                <w:szCs w:val="21"/>
              </w:rPr>
            </w:pPr>
            <w:r>
              <w:rPr>
                <w:rFonts w:cs="Times New Roman"/>
                <w:szCs w:val="21"/>
              </w:rPr>
              <w:t>20</w:t>
            </w:r>
          </w:p>
        </w:tc>
        <w:tc>
          <w:tcPr>
            <w:tcW w:w="257" w:type="pct"/>
          </w:tcPr>
          <w:p w:rsidR="00436C96" w:rsidRDefault="004F3ED3">
            <w:pPr>
              <w:widowControl/>
              <w:jc w:val="center"/>
              <w:rPr>
                <w:rFonts w:cs="Times New Roman"/>
                <w:szCs w:val="21"/>
              </w:rPr>
            </w:pPr>
            <w:r>
              <w:rPr>
                <w:rFonts w:cs="Times New Roman"/>
                <w:szCs w:val="21"/>
              </w:rPr>
              <w:t>20</w:t>
            </w:r>
          </w:p>
        </w:tc>
        <w:tc>
          <w:tcPr>
            <w:tcW w:w="207" w:type="pct"/>
          </w:tcPr>
          <w:p w:rsidR="00436C96" w:rsidRDefault="004F3ED3">
            <w:pPr>
              <w:widowControl/>
              <w:jc w:val="center"/>
              <w:rPr>
                <w:rFonts w:cs="Times New Roman"/>
                <w:szCs w:val="21"/>
              </w:rPr>
            </w:pPr>
            <w:r>
              <w:rPr>
                <w:rFonts w:cs="Times New Roman"/>
                <w:szCs w:val="21"/>
              </w:rPr>
              <w:t>8</w:t>
            </w:r>
          </w:p>
        </w:tc>
        <w:tc>
          <w:tcPr>
            <w:tcW w:w="257" w:type="pct"/>
          </w:tcPr>
          <w:p w:rsidR="00436C96" w:rsidRDefault="004F3ED3">
            <w:pPr>
              <w:widowControl/>
              <w:jc w:val="center"/>
              <w:rPr>
                <w:rFonts w:cs="Times New Roman"/>
                <w:szCs w:val="21"/>
              </w:rPr>
            </w:pPr>
            <w:r>
              <w:rPr>
                <w:rFonts w:cs="Times New Roman"/>
                <w:szCs w:val="21"/>
              </w:rPr>
              <w:t>15</w:t>
            </w:r>
          </w:p>
        </w:tc>
        <w:tc>
          <w:tcPr>
            <w:tcW w:w="242" w:type="pct"/>
          </w:tcPr>
          <w:p w:rsidR="00436C96" w:rsidRDefault="004F3ED3">
            <w:pPr>
              <w:widowControl/>
              <w:jc w:val="center"/>
              <w:rPr>
                <w:rFonts w:cs="Times New Roman"/>
                <w:szCs w:val="21"/>
              </w:rPr>
            </w:pPr>
            <w:r>
              <w:rPr>
                <w:rFonts w:cs="Times New Roman"/>
                <w:szCs w:val="21"/>
              </w:rPr>
              <w:t>15</w:t>
            </w:r>
          </w:p>
        </w:tc>
        <w:tc>
          <w:tcPr>
            <w:tcW w:w="350" w:type="pct"/>
          </w:tcPr>
          <w:p w:rsidR="00436C96" w:rsidRDefault="004F3ED3">
            <w:pPr>
              <w:widowControl/>
              <w:jc w:val="center"/>
              <w:rPr>
                <w:rFonts w:cs="Times New Roman"/>
                <w:szCs w:val="21"/>
              </w:rPr>
            </w:pPr>
            <w:r>
              <w:rPr>
                <w:rFonts w:cs="Times New Roman"/>
                <w:szCs w:val="21"/>
              </w:rPr>
              <w:t>15</w:t>
            </w:r>
          </w:p>
        </w:tc>
        <w:tc>
          <w:tcPr>
            <w:tcW w:w="291" w:type="pct"/>
          </w:tcPr>
          <w:p w:rsidR="00436C96" w:rsidRDefault="004F3ED3">
            <w:pPr>
              <w:widowControl/>
              <w:jc w:val="center"/>
              <w:rPr>
                <w:rFonts w:cs="Times New Roman"/>
                <w:szCs w:val="21"/>
              </w:rPr>
            </w:pPr>
            <w:r>
              <w:rPr>
                <w:rFonts w:cs="Times New Roman"/>
                <w:szCs w:val="21"/>
              </w:rPr>
              <w:t>25</w:t>
            </w:r>
          </w:p>
        </w:tc>
        <w:tc>
          <w:tcPr>
            <w:tcW w:w="289" w:type="pct"/>
          </w:tcPr>
          <w:p w:rsidR="00436C96" w:rsidRDefault="004F3ED3">
            <w:pPr>
              <w:widowControl/>
              <w:jc w:val="center"/>
              <w:rPr>
                <w:rFonts w:cs="Times New Roman"/>
                <w:szCs w:val="21"/>
              </w:rPr>
            </w:pPr>
            <w:r>
              <w:rPr>
                <w:rFonts w:cs="Times New Roman"/>
                <w:szCs w:val="21"/>
              </w:rPr>
              <w:t>15</w:t>
            </w:r>
          </w:p>
        </w:tc>
        <w:tc>
          <w:tcPr>
            <w:tcW w:w="289" w:type="pct"/>
          </w:tcPr>
          <w:p w:rsidR="00436C96" w:rsidRDefault="004F3ED3">
            <w:pPr>
              <w:widowControl/>
              <w:jc w:val="center"/>
              <w:rPr>
                <w:rFonts w:cs="Times New Roman"/>
                <w:szCs w:val="21"/>
              </w:rPr>
            </w:pPr>
            <w:r>
              <w:rPr>
                <w:rFonts w:cs="Times New Roman"/>
                <w:szCs w:val="21"/>
              </w:rPr>
              <w:t>8</w:t>
            </w:r>
          </w:p>
        </w:tc>
        <w:tc>
          <w:tcPr>
            <w:tcW w:w="289" w:type="pct"/>
          </w:tcPr>
          <w:p w:rsidR="00436C96" w:rsidRDefault="004F3ED3">
            <w:pPr>
              <w:widowControl/>
              <w:jc w:val="center"/>
              <w:rPr>
                <w:rFonts w:cs="Times New Roman"/>
                <w:szCs w:val="21"/>
              </w:rPr>
            </w:pPr>
            <w:r>
              <w:rPr>
                <w:rFonts w:cs="Times New Roman"/>
                <w:szCs w:val="21"/>
              </w:rPr>
              <w:t>20</w:t>
            </w:r>
          </w:p>
        </w:tc>
        <w:tc>
          <w:tcPr>
            <w:tcW w:w="345" w:type="pct"/>
          </w:tcPr>
          <w:p w:rsidR="00436C96" w:rsidRDefault="004F3ED3">
            <w:pPr>
              <w:widowControl/>
              <w:jc w:val="center"/>
              <w:rPr>
                <w:rFonts w:cs="Times New Roman"/>
                <w:szCs w:val="21"/>
              </w:rPr>
            </w:pPr>
            <w:r>
              <w:rPr>
                <w:rFonts w:cs="Times New Roman"/>
                <w:szCs w:val="21"/>
              </w:rPr>
              <w:t>30</w:t>
            </w:r>
          </w:p>
        </w:tc>
        <w:tc>
          <w:tcPr>
            <w:tcW w:w="278" w:type="pct"/>
          </w:tcPr>
          <w:p w:rsidR="00436C96" w:rsidRDefault="004F3ED3">
            <w:pPr>
              <w:widowControl/>
              <w:jc w:val="center"/>
              <w:rPr>
                <w:rFonts w:cs="Times New Roman"/>
                <w:szCs w:val="21"/>
              </w:rPr>
            </w:pPr>
            <w:r>
              <w:rPr>
                <w:rFonts w:cs="Times New Roman"/>
                <w:szCs w:val="21"/>
              </w:rPr>
              <w:t>30</w:t>
            </w:r>
          </w:p>
        </w:tc>
        <w:tc>
          <w:tcPr>
            <w:tcW w:w="155" w:type="pct"/>
          </w:tcPr>
          <w:p w:rsidR="00436C96" w:rsidRDefault="004F3ED3">
            <w:pPr>
              <w:widowControl/>
              <w:jc w:val="center"/>
              <w:rPr>
                <w:rFonts w:cs="Times New Roman"/>
                <w:szCs w:val="21"/>
              </w:rPr>
            </w:pPr>
            <w:r>
              <w:rPr>
                <w:rFonts w:cs="Times New Roman"/>
                <w:szCs w:val="21"/>
              </w:rPr>
              <w:t>30</w:t>
            </w:r>
          </w:p>
        </w:tc>
      </w:tr>
    </w:tbl>
    <w:p w:rsidR="00436C96" w:rsidRDefault="004F3ED3">
      <w:pPr>
        <w:pStyle w:val="ae"/>
        <w:widowControl/>
        <w:numPr>
          <w:ilvl w:val="0"/>
          <w:numId w:val="37"/>
        </w:numPr>
        <w:ind w:firstLineChars="0"/>
        <w:jc w:val="left"/>
        <w:rPr>
          <w:rFonts w:ascii="Times New Roman" w:eastAsia="宋体" w:hAnsi="Times New Roman" w:cs="Times New Roman"/>
          <w:szCs w:val="21"/>
        </w:rPr>
        <w:sectPr w:rsidR="00436C96">
          <w:pgSz w:w="16838" w:h="11906" w:orient="landscape"/>
          <w:pgMar w:top="1800" w:right="1440" w:bottom="1800" w:left="1440" w:header="851" w:footer="992" w:gutter="0"/>
          <w:cols w:space="425"/>
          <w:docGrid w:type="lines" w:linePitch="312"/>
        </w:sectPr>
      </w:pPr>
      <w:r>
        <w:rPr>
          <w:rFonts w:ascii="Times New Roman" w:eastAsia="宋体" w:hAnsi="Times New Roman" w:cs="Times New Roman"/>
          <w:szCs w:val="21"/>
        </w:rPr>
        <w:t>注</w:t>
      </w:r>
      <w:r>
        <w:rPr>
          <w:rFonts w:ascii="Times New Roman" w:eastAsia="宋体" w:hAnsi="Times New Roman" w:cs="Times New Roman"/>
          <w:szCs w:val="21"/>
        </w:rPr>
        <w:t>:</w:t>
      </w:r>
      <w:r>
        <w:rPr>
          <w:rFonts w:ascii="Times New Roman" w:hAnsi="Times New Roman" w:cs="Times New Roman"/>
          <w:szCs w:val="21"/>
        </w:rPr>
        <w:t xml:space="preserve"> </w:t>
      </w:r>
      <w:r>
        <w:rPr>
          <w:rFonts w:ascii="Segoe UI Symbol" w:eastAsia="宋体" w:hAnsi="Segoe UI Symbol" w:cs="Segoe UI Symbol"/>
          <w:szCs w:val="21"/>
        </w:rPr>
        <w:t>☆</w:t>
      </w:r>
      <w:r>
        <w:rPr>
          <w:rFonts w:ascii="Times New Roman" w:eastAsia="宋体" w:hAnsi="Times New Roman" w:cs="Times New Roman"/>
          <w:szCs w:val="21"/>
        </w:rPr>
        <w:t>表示优先使用；</w:t>
      </w:r>
      <w:r>
        <w:rPr>
          <w:rFonts w:ascii="Times New Roman" w:eastAsia="宋体" w:hAnsi="Times New Roman" w:cs="Times New Roman"/>
          <w:szCs w:val="21"/>
        </w:rPr>
        <w:t>○</w:t>
      </w:r>
      <w:r>
        <w:rPr>
          <w:rFonts w:ascii="Times New Roman" w:eastAsia="宋体" w:hAnsi="Times New Roman" w:cs="Times New Roman"/>
          <w:szCs w:val="21"/>
        </w:rPr>
        <w:t>表示适用；</w:t>
      </w:r>
      <w:r>
        <w:rPr>
          <w:rFonts w:ascii="宋体" w:eastAsia="宋体" w:hAnsi="宋体" w:cs="宋体" w:hint="eastAsia"/>
          <w:sz w:val="16"/>
          <w:szCs w:val="16"/>
        </w:rPr>
        <w:t>△</w:t>
      </w:r>
      <w:r>
        <w:rPr>
          <w:rFonts w:ascii="Times New Roman" w:eastAsia="宋体" w:hAnsi="Times New Roman" w:cs="Times New Roman"/>
          <w:szCs w:val="21"/>
        </w:rPr>
        <w:t>表示有条件适用；</w:t>
      </w:r>
      <w:r>
        <w:rPr>
          <w:rFonts w:ascii="Times New Roman" w:eastAsia="宋体" w:hAnsi="Times New Roman" w:cs="Times New Roman"/>
          <w:szCs w:val="21"/>
        </w:rPr>
        <w:t>×</w:t>
      </w:r>
      <w:r>
        <w:rPr>
          <w:rFonts w:ascii="Times New Roman" w:eastAsia="宋体" w:hAnsi="Times New Roman" w:cs="Times New Roman"/>
          <w:szCs w:val="21"/>
        </w:rPr>
        <w:t>表示不适用。</w:t>
      </w:r>
    </w:p>
    <w:p w:rsidR="00436C96" w:rsidRDefault="004F3ED3">
      <w:pPr>
        <w:spacing w:line="360" w:lineRule="auto"/>
        <w:outlineLvl w:val="0"/>
        <w:rPr>
          <w:rFonts w:ascii="Times New Roman" w:eastAsia="宋体" w:hAnsi="Times New Roman" w:cs="Times New Roman"/>
          <w:b/>
          <w:bCs/>
          <w:sz w:val="28"/>
          <w:szCs w:val="28"/>
        </w:rPr>
      </w:pPr>
      <w:bookmarkStart w:id="95" w:name="_Toc175578208"/>
      <w:bookmarkStart w:id="96" w:name="_Toc175578238"/>
      <w:r>
        <w:rPr>
          <w:rFonts w:ascii="Times New Roman" w:eastAsia="宋体" w:hAnsi="Times New Roman" w:cs="Times New Roman"/>
          <w:b/>
          <w:bCs/>
          <w:sz w:val="28"/>
          <w:szCs w:val="28"/>
        </w:rPr>
        <w:lastRenderedPageBreak/>
        <w:t>附录</w:t>
      </w:r>
      <w:r>
        <w:rPr>
          <w:rFonts w:ascii="Times New Roman" w:eastAsia="宋体" w:hAnsi="Times New Roman" w:cs="Times New Roman"/>
          <w:b/>
          <w:bCs/>
          <w:sz w:val="28"/>
          <w:szCs w:val="28"/>
        </w:rPr>
        <w:t xml:space="preserve">C </w:t>
      </w:r>
      <w:r>
        <w:rPr>
          <w:rFonts w:ascii="Times New Roman" w:eastAsia="宋体" w:hAnsi="Times New Roman" w:cs="Times New Roman"/>
          <w:b/>
          <w:bCs/>
          <w:sz w:val="28"/>
          <w:szCs w:val="28"/>
        </w:rPr>
        <w:t>常用坡面防护类型及适用条件</w:t>
      </w:r>
      <w:bookmarkEnd w:id="95"/>
      <w:bookmarkEnd w:id="96"/>
    </w:p>
    <w:p w:rsidR="00436C96" w:rsidRDefault="004F3ED3">
      <w:pPr>
        <w:widowControl/>
        <w:spacing w:line="48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C.1 </w:t>
      </w:r>
      <w:r>
        <w:rPr>
          <w:rFonts w:ascii="Times New Roman" w:eastAsia="宋体" w:hAnsi="Times New Roman" w:cs="Times New Roman"/>
          <w:sz w:val="24"/>
          <w:szCs w:val="24"/>
        </w:rPr>
        <w:t>常用坡面防护工程类型及适用条件</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2"/>
        <w:gridCol w:w="1714"/>
        <w:gridCol w:w="2976"/>
        <w:gridCol w:w="2665"/>
      </w:tblGrid>
      <w:tr w:rsidR="00436C96">
        <w:trPr>
          <w:trHeight w:hRule="exact" w:val="283"/>
        </w:trPr>
        <w:tc>
          <w:tcPr>
            <w:tcW w:w="1402" w:type="dxa"/>
            <w:vAlign w:val="center"/>
          </w:tcPr>
          <w:p w:rsidR="00436C96" w:rsidRDefault="004F3ED3">
            <w:pPr>
              <w:pStyle w:val="TableParagraph"/>
              <w:spacing w:line="241" w:lineRule="exact"/>
              <w:rPr>
                <w:rFonts w:ascii="Times New Roman" w:hAnsi="Times New Roman" w:cs="Times New Roman"/>
                <w:sz w:val="21"/>
              </w:rPr>
            </w:pPr>
            <w:r>
              <w:rPr>
                <w:rFonts w:ascii="Times New Roman" w:hAnsi="Times New Roman" w:cs="Times New Roman"/>
                <w:sz w:val="21"/>
              </w:rPr>
              <w:t>防护类型</w:t>
            </w:r>
          </w:p>
        </w:tc>
        <w:tc>
          <w:tcPr>
            <w:tcW w:w="1714" w:type="dxa"/>
            <w:vAlign w:val="center"/>
          </w:tcPr>
          <w:p w:rsidR="00436C96" w:rsidRDefault="004F3ED3">
            <w:pPr>
              <w:pStyle w:val="TableParagraph"/>
              <w:spacing w:line="241" w:lineRule="exact"/>
              <w:ind w:left="97" w:right="97"/>
              <w:rPr>
                <w:rFonts w:ascii="Times New Roman" w:hAnsi="Times New Roman" w:cs="Times New Roman"/>
                <w:sz w:val="21"/>
              </w:rPr>
            </w:pPr>
            <w:r>
              <w:rPr>
                <w:rFonts w:ascii="Times New Roman" w:hAnsi="Times New Roman" w:cs="Times New Roman"/>
                <w:sz w:val="21"/>
              </w:rPr>
              <w:t>结构形式</w:t>
            </w:r>
          </w:p>
        </w:tc>
        <w:tc>
          <w:tcPr>
            <w:tcW w:w="2976" w:type="dxa"/>
            <w:vAlign w:val="center"/>
          </w:tcPr>
          <w:p w:rsidR="00436C96" w:rsidRDefault="004F3ED3">
            <w:pPr>
              <w:pStyle w:val="TableParagraph"/>
              <w:spacing w:line="241" w:lineRule="exact"/>
              <w:ind w:left="99" w:right="97"/>
              <w:rPr>
                <w:rFonts w:ascii="Times New Roman" w:hAnsi="Times New Roman" w:cs="Times New Roman"/>
                <w:sz w:val="21"/>
              </w:rPr>
            </w:pPr>
            <w:r>
              <w:rPr>
                <w:rFonts w:ascii="Times New Roman" w:hAnsi="Times New Roman" w:cs="Times New Roman"/>
                <w:sz w:val="21"/>
              </w:rPr>
              <w:t>适用条件</w:t>
            </w:r>
          </w:p>
        </w:tc>
        <w:tc>
          <w:tcPr>
            <w:tcW w:w="2665" w:type="dxa"/>
            <w:vAlign w:val="center"/>
          </w:tcPr>
          <w:p w:rsidR="00436C96" w:rsidRDefault="004F3ED3">
            <w:pPr>
              <w:pStyle w:val="TableParagraph"/>
              <w:spacing w:line="241" w:lineRule="exact"/>
              <w:ind w:left="47" w:right="46"/>
              <w:rPr>
                <w:rFonts w:ascii="Times New Roman" w:hAnsi="Times New Roman" w:cs="Times New Roman"/>
                <w:sz w:val="21"/>
              </w:rPr>
            </w:pPr>
            <w:r>
              <w:rPr>
                <w:rFonts w:ascii="Times New Roman" w:hAnsi="Times New Roman" w:cs="Times New Roman"/>
                <w:sz w:val="21"/>
              </w:rPr>
              <w:t>注意事项</w:t>
            </w:r>
          </w:p>
        </w:tc>
      </w:tr>
      <w:tr w:rsidR="00436C96">
        <w:trPr>
          <w:trHeight w:hRule="exact" w:val="554"/>
        </w:trPr>
        <w:tc>
          <w:tcPr>
            <w:tcW w:w="1402" w:type="dxa"/>
            <w:vMerge w:val="restart"/>
            <w:vAlign w:val="center"/>
          </w:tcPr>
          <w:p w:rsidR="00436C96" w:rsidRDefault="004F3ED3">
            <w:pPr>
              <w:pStyle w:val="TableParagraph"/>
              <w:spacing w:before="174"/>
              <w:rPr>
                <w:rFonts w:ascii="Times New Roman" w:hAnsi="Times New Roman" w:cs="Times New Roman"/>
                <w:sz w:val="21"/>
              </w:rPr>
            </w:pPr>
            <w:r>
              <w:rPr>
                <w:rFonts w:ascii="Times New Roman" w:hAnsi="Times New Roman" w:cs="Times New Roman"/>
                <w:sz w:val="21"/>
              </w:rPr>
              <w:t>植物防护</w:t>
            </w:r>
          </w:p>
        </w:tc>
        <w:tc>
          <w:tcPr>
            <w:tcW w:w="1714" w:type="dxa"/>
            <w:vAlign w:val="center"/>
          </w:tcPr>
          <w:p w:rsidR="00436C96" w:rsidRDefault="004F3ED3">
            <w:pPr>
              <w:pStyle w:val="TableParagraph"/>
              <w:adjustRightInd w:val="0"/>
              <w:snapToGrid w:val="0"/>
              <w:ind w:right="97"/>
              <w:rPr>
                <w:rFonts w:ascii="Times New Roman" w:hAnsi="Times New Roman" w:cs="Times New Roman"/>
                <w:sz w:val="21"/>
              </w:rPr>
            </w:pPr>
            <w:r>
              <w:rPr>
                <w:rFonts w:ascii="Times New Roman" w:hAnsi="Times New Roman" w:cs="Times New Roman"/>
                <w:sz w:val="21"/>
              </w:rPr>
              <w:t>植草或喷播植草</w:t>
            </w:r>
          </w:p>
        </w:tc>
        <w:tc>
          <w:tcPr>
            <w:tcW w:w="2976" w:type="dxa"/>
            <w:vAlign w:val="center"/>
          </w:tcPr>
          <w:p w:rsidR="00436C96" w:rsidRDefault="004F3ED3">
            <w:pPr>
              <w:pStyle w:val="TableParagraph"/>
              <w:adjustRightInd w:val="0"/>
              <w:snapToGrid w:val="0"/>
              <w:ind w:right="97"/>
              <w:jc w:val="left"/>
              <w:rPr>
                <w:rFonts w:ascii="Times New Roman" w:hAnsi="Times New Roman" w:cs="Times New Roman"/>
                <w:sz w:val="21"/>
                <w:lang w:eastAsia="zh-CN"/>
              </w:rPr>
            </w:pPr>
            <w:r>
              <w:rPr>
                <w:rFonts w:ascii="Times New Roman" w:hAnsi="Times New Roman" w:cs="Times New Roman"/>
                <w:sz w:val="21"/>
                <w:lang w:eastAsia="zh-CN"/>
              </w:rPr>
              <w:t>土质边坡，坡率缓于</w:t>
            </w:r>
            <w:r>
              <w:rPr>
                <w:rFonts w:ascii="Times New Roman" w:hAnsi="Times New Roman" w:cs="Times New Roman"/>
                <w:spacing w:val="-57"/>
                <w:sz w:val="21"/>
                <w:lang w:eastAsia="zh-CN"/>
              </w:rPr>
              <w:t xml:space="preserve"> </w:t>
            </w:r>
            <w:r>
              <w:rPr>
                <w:rFonts w:ascii="Times New Roman" w:hAnsi="Times New Roman" w:cs="Times New Roman"/>
                <w:sz w:val="21"/>
                <w:lang w:eastAsia="zh-CN"/>
              </w:rPr>
              <w:t>1</w:t>
            </w:r>
            <w:r>
              <w:rPr>
                <w:rFonts w:ascii="Times New Roman" w:hAnsi="Times New Roman" w:cs="Times New Roman"/>
                <w:sz w:val="21"/>
                <w:lang w:eastAsia="zh-CN"/>
              </w:rPr>
              <w:t>：</w:t>
            </w:r>
            <w:r>
              <w:rPr>
                <w:rFonts w:ascii="Times New Roman" w:hAnsi="Times New Roman" w:cs="Times New Roman"/>
                <w:sz w:val="21"/>
                <w:lang w:eastAsia="zh-CN"/>
              </w:rPr>
              <w:t>1.25</w:t>
            </w:r>
          </w:p>
        </w:tc>
        <w:tc>
          <w:tcPr>
            <w:tcW w:w="2665" w:type="dxa"/>
            <w:vAlign w:val="center"/>
          </w:tcPr>
          <w:p w:rsidR="00436C96" w:rsidRDefault="004F3ED3">
            <w:pPr>
              <w:pStyle w:val="TableParagraph"/>
              <w:adjustRightInd w:val="0"/>
              <w:snapToGrid w:val="0"/>
              <w:spacing w:line="239" w:lineRule="exact"/>
              <w:jc w:val="left"/>
              <w:rPr>
                <w:rFonts w:ascii="Times New Roman" w:hAnsi="Times New Roman" w:cs="Times New Roman"/>
                <w:sz w:val="21"/>
                <w:lang w:eastAsia="zh-CN"/>
              </w:rPr>
            </w:pPr>
            <w:r>
              <w:rPr>
                <w:rFonts w:ascii="Times New Roman" w:hAnsi="Times New Roman" w:cs="Times New Roman"/>
                <w:sz w:val="21"/>
                <w:lang w:eastAsia="zh-CN"/>
              </w:rPr>
              <w:t>当边坡较高时，植草可与土工网、土工网垫结合防护</w:t>
            </w:r>
          </w:p>
        </w:tc>
      </w:tr>
      <w:tr w:rsidR="00436C96">
        <w:trPr>
          <w:trHeight w:hRule="exact" w:val="554"/>
        </w:trPr>
        <w:tc>
          <w:tcPr>
            <w:tcW w:w="1402" w:type="dxa"/>
            <w:vMerge/>
            <w:vAlign w:val="center"/>
          </w:tcPr>
          <w:p w:rsidR="00436C96" w:rsidRDefault="00436C96">
            <w:pPr>
              <w:jc w:val="center"/>
              <w:rPr>
                <w:rFonts w:ascii="Times New Roman" w:eastAsia="宋体" w:hAnsi="Times New Roman" w:cs="Times New Roman"/>
                <w:lang w:eastAsia="zh-CN"/>
              </w:rPr>
            </w:pPr>
          </w:p>
        </w:tc>
        <w:tc>
          <w:tcPr>
            <w:tcW w:w="1714" w:type="dxa"/>
            <w:vAlign w:val="center"/>
          </w:tcPr>
          <w:p w:rsidR="00436C96" w:rsidRDefault="004F3ED3">
            <w:pPr>
              <w:pStyle w:val="TableParagraph"/>
              <w:adjustRightInd w:val="0"/>
              <w:snapToGrid w:val="0"/>
              <w:ind w:right="97"/>
              <w:rPr>
                <w:rFonts w:ascii="Times New Roman" w:hAnsi="Times New Roman" w:cs="Times New Roman"/>
                <w:sz w:val="21"/>
              </w:rPr>
            </w:pPr>
            <w:r>
              <w:rPr>
                <w:rFonts w:ascii="Times New Roman" w:hAnsi="Times New Roman" w:cs="Times New Roman"/>
                <w:sz w:val="21"/>
              </w:rPr>
              <w:t>铺草皮</w:t>
            </w:r>
          </w:p>
        </w:tc>
        <w:tc>
          <w:tcPr>
            <w:tcW w:w="2976" w:type="dxa"/>
            <w:vAlign w:val="center"/>
          </w:tcPr>
          <w:p w:rsidR="00436C96" w:rsidRDefault="004F3ED3">
            <w:pPr>
              <w:pStyle w:val="TableParagraph"/>
              <w:adjustRightInd w:val="0"/>
              <w:snapToGrid w:val="0"/>
              <w:spacing w:line="239" w:lineRule="exact"/>
              <w:ind w:right="97"/>
              <w:jc w:val="left"/>
              <w:rPr>
                <w:rFonts w:ascii="Times New Roman" w:hAnsi="Times New Roman" w:cs="Times New Roman"/>
                <w:sz w:val="21"/>
                <w:lang w:eastAsia="zh-CN"/>
              </w:rPr>
            </w:pPr>
            <w:r>
              <w:rPr>
                <w:rFonts w:ascii="Times New Roman" w:hAnsi="Times New Roman" w:cs="Times New Roman"/>
                <w:sz w:val="21"/>
                <w:lang w:eastAsia="zh-CN"/>
              </w:rPr>
              <w:t>土质和强风化、全风化的岩质边坡，坡率不陡于</w:t>
            </w:r>
            <w:r>
              <w:rPr>
                <w:rFonts w:ascii="Times New Roman" w:hAnsi="Times New Roman" w:cs="Times New Roman"/>
                <w:spacing w:val="-53"/>
                <w:sz w:val="21"/>
                <w:lang w:eastAsia="zh-CN"/>
              </w:rPr>
              <w:t xml:space="preserve"> </w:t>
            </w:r>
            <w:r>
              <w:rPr>
                <w:rFonts w:ascii="Times New Roman" w:hAnsi="Times New Roman" w:cs="Times New Roman"/>
                <w:sz w:val="21"/>
                <w:lang w:eastAsia="zh-CN"/>
              </w:rPr>
              <w:t>1:1</w:t>
            </w:r>
          </w:p>
        </w:tc>
        <w:tc>
          <w:tcPr>
            <w:tcW w:w="2665" w:type="dxa"/>
            <w:vAlign w:val="center"/>
          </w:tcPr>
          <w:p w:rsidR="00436C96" w:rsidRDefault="004F3ED3">
            <w:pPr>
              <w:pStyle w:val="TableParagraph"/>
              <w:adjustRightInd w:val="0"/>
              <w:snapToGrid w:val="0"/>
              <w:spacing w:line="239" w:lineRule="exact"/>
              <w:ind w:right="46"/>
              <w:jc w:val="left"/>
              <w:rPr>
                <w:rFonts w:ascii="Times New Roman" w:hAnsi="Times New Roman" w:cs="Times New Roman"/>
                <w:sz w:val="21"/>
                <w:lang w:eastAsia="zh-CN"/>
              </w:rPr>
            </w:pPr>
            <w:r>
              <w:rPr>
                <w:rFonts w:ascii="Times New Roman" w:hAnsi="Times New Roman" w:cs="Times New Roman"/>
                <w:sz w:val="21"/>
                <w:lang w:eastAsia="zh-CN"/>
              </w:rPr>
              <w:t>草皮可为天然草皮，也可为人工培植的土工网草皮</w:t>
            </w:r>
          </w:p>
        </w:tc>
      </w:tr>
      <w:tr w:rsidR="00436C96">
        <w:trPr>
          <w:trHeight w:hRule="exact" w:val="826"/>
        </w:trPr>
        <w:tc>
          <w:tcPr>
            <w:tcW w:w="1402" w:type="dxa"/>
            <w:vMerge/>
            <w:vAlign w:val="center"/>
          </w:tcPr>
          <w:p w:rsidR="00436C96" w:rsidRDefault="00436C96">
            <w:pPr>
              <w:jc w:val="center"/>
              <w:rPr>
                <w:rFonts w:ascii="Times New Roman" w:eastAsia="宋体" w:hAnsi="Times New Roman" w:cs="Times New Roman"/>
                <w:lang w:eastAsia="zh-CN"/>
              </w:rPr>
            </w:pPr>
          </w:p>
        </w:tc>
        <w:tc>
          <w:tcPr>
            <w:tcW w:w="1714" w:type="dxa"/>
            <w:vAlign w:val="center"/>
          </w:tcPr>
          <w:p w:rsidR="00436C96" w:rsidRDefault="004F3ED3">
            <w:pPr>
              <w:pStyle w:val="TableParagraph"/>
              <w:adjustRightInd w:val="0"/>
              <w:snapToGrid w:val="0"/>
              <w:ind w:right="97"/>
              <w:rPr>
                <w:rFonts w:ascii="Times New Roman" w:hAnsi="Times New Roman" w:cs="Times New Roman"/>
                <w:sz w:val="21"/>
              </w:rPr>
            </w:pPr>
            <w:r>
              <w:rPr>
                <w:rFonts w:ascii="Times New Roman" w:hAnsi="Times New Roman" w:cs="Times New Roman"/>
                <w:sz w:val="21"/>
              </w:rPr>
              <w:t>种植灌木</w:t>
            </w:r>
          </w:p>
        </w:tc>
        <w:tc>
          <w:tcPr>
            <w:tcW w:w="2976" w:type="dxa"/>
            <w:vAlign w:val="center"/>
          </w:tcPr>
          <w:p w:rsidR="00436C96" w:rsidRDefault="004F3ED3">
            <w:pPr>
              <w:pStyle w:val="TableParagraph"/>
              <w:adjustRightInd w:val="0"/>
              <w:snapToGrid w:val="0"/>
              <w:spacing w:line="272" w:lineRule="exact"/>
              <w:ind w:right="113"/>
              <w:jc w:val="left"/>
              <w:rPr>
                <w:rFonts w:ascii="Times New Roman" w:hAnsi="Times New Roman" w:cs="Times New Roman"/>
                <w:sz w:val="21"/>
                <w:lang w:eastAsia="zh-CN"/>
              </w:rPr>
            </w:pPr>
            <w:r>
              <w:rPr>
                <w:rFonts w:ascii="Times New Roman" w:hAnsi="Times New Roman" w:cs="Times New Roman"/>
                <w:sz w:val="21"/>
                <w:lang w:eastAsia="zh-CN"/>
              </w:rPr>
              <w:t>土质</w:t>
            </w:r>
            <w:r>
              <w:rPr>
                <w:rFonts w:ascii="Times New Roman" w:hAnsi="Times New Roman" w:cs="Times New Roman"/>
                <w:spacing w:val="-3"/>
                <w:sz w:val="21"/>
                <w:lang w:eastAsia="zh-CN"/>
              </w:rPr>
              <w:t>、</w:t>
            </w:r>
            <w:r>
              <w:rPr>
                <w:rFonts w:ascii="Times New Roman" w:hAnsi="Times New Roman" w:cs="Times New Roman"/>
                <w:sz w:val="21"/>
                <w:lang w:eastAsia="zh-CN"/>
              </w:rPr>
              <w:t>软</w:t>
            </w:r>
            <w:r>
              <w:rPr>
                <w:rFonts w:ascii="Times New Roman" w:hAnsi="Times New Roman" w:cs="Times New Roman"/>
                <w:spacing w:val="-3"/>
                <w:sz w:val="21"/>
                <w:lang w:eastAsia="zh-CN"/>
              </w:rPr>
              <w:t>质</w:t>
            </w:r>
            <w:r>
              <w:rPr>
                <w:rFonts w:ascii="Times New Roman" w:hAnsi="Times New Roman" w:cs="Times New Roman"/>
                <w:sz w:val="21"/>
                <w:lang w:eastAsia="zh-CN"/>
              </w:rPr>
              <w:t>岩</w:t>
            </w:r>
            <w:r>
              <w:rPr>
                <w:rFonts w:ascii="Times New Roman" w:hAnsi="Times New Roman" w:cs="Times New Roman"/>
                <w:spacing w:val="-3"/>
                <w:sz w:val="21"/>
                <w:lang w:eastAsia="zh-CN"/>
              </w:rPr>
              <w:t>和</w:t>
            </w:r>
            <w:r>
              <w:rPr>
                <w:rFonts w:ascii="Times New Roman" w:hAnsi="Times New Roman" w:cs="Times New Roman"/>
                <w:sz w:val="21"/>
                <w:lang w:eastAsia="zh-CN"/>
              </w:rPr>
              <w:t>全</w:t>
            </w:r>
            <w:r>
              <w:rPr>
                <w:rFonts w:ascii="Times New Roman" w:hAnsi="Times New Roman" w:cs="Times New Roman"/>
                <w:spacing w:val="-3"/>
                <w:sz w:val="21"/>
                <w:lang w:eastAsia="zh-CN"/>
              </w:rPr>
              <w:t>风</w:t>
            </w:r>
            <w:r>
              <w:rPr>
                <w:rFonts w:ascii="Times New Roman" w:hAnsi="Times New Roman" w:cs="Times New Roman"/>
                <w:sz w:val="21"/>
                <w:lang w:eastAsia="zh-CN"/>
              </w:rPr>
              <w:t>化</w:t>
            </w:r>
            <w:r>
              <w:rPr>
                <w:rFonts w:ascii="Times New Roman" w:hAnsi="Times New Roman" w:cs="Times New Roman"/>
                <w:spacing w:val="-3"/>
                <w:sz w:val="21"/>
                <w:lang w:eastAsia="zh-CN"/>
              </w:rPr>
              <w:t>的</w:t>
            </w:r>
            <w:r>
              <w:rPr>
                <w:rFonts w:ascii="Times New Roman" w:hAnsi="Times New Roman" w:cs="Times New Roman"/>
                <w:sz w:val="21"/>
                <w:lang w:eastAsia="zh-CN"/>
              </w:rPr>
              <w:t>硬质岩石</w:t>
            </w:r>
            <w:r>
              <w:rPr>
                <w:rFonts w:ascii="Times New Roman" w:hAnsi="Times New Roman" w:cs="Times New Roman"/>
                <w:spacing w:val="-3"/>
                <w:sz w:val="21"/>
                <w:lang w:eastAsia="zh-CN"/>
              </w:rPr>
              <w:t>边</w:t>
            </w:r>
            <w:r>
              <w:rPr>
                <w:rFonts w:ascii="Times New Roman" w:hAnsi="Times New Roman" w:cs="Times New Roman"/>
                <w:sz w:val="21"/>
                <w:lang w:eastAsia="zh-CN"/>
              </w:rPr>
              <w:t>坡</w:t>
            </w:r>
            <w:r>
              <w:rPr>
                <w:rFonts w:ascii="Times New Roman" w:hAnsi="Times New Roman" w:cs="Times New Roman"/>
                <w:spacing w:val="-3"/>
                <w:sz w:val="21"/>
                <w:lang w:eastAsia="zh-CN"/>
              </w:rPr>
              <w:t>，</w:t>
            </w:r>
            <w:r>
              <w:rPr>
                <w:rFonts w:ascii="Times New Roman" w:hAnsi="Times New Roman" w:cs="Times New Roman"/>
                <w:sz w:val="21"/>
                <w:lang w:eastAsia="zh-CN"/>
              </w:rPr>
              <w:t>坡</w:t>
            </w:r>
            <w:r>
              <w:rPr>
                <w:rFonts w:ascii="Times New Roman" w:hAnsi="Times New Roman" w:cs="Times New Roman"/>
                <w:spacing w:val="-3"/>
                <w:sz w:val="21"/>
                <w:lang w:eastAsia="zh-CN"/>
              </w:rPr>
              <w:t>率</w:t>
            </w:r>
            <w:r>
              <w:rPr>
                <w:rFonts w:ascii="Times New Roman" w:hAnsi="Times New Roman" w:cs="Times New Roman"/>
                <w:sz w:val="21"/>
                <w:lang w:eastAsia="zh-CN"/>
              </w:rPr>
              <w:t>不</w:t>
            </w:r>
            <w:r>
              <w:rPr>
                <w:rFonts w:ascii="Times New Roman" w:hAnsi="Times New Roman" w:cs="Times New Roman"/>
                <w:spacing w:val="-3"/>
                <w:sz w:val="21"/>
                <w:lang w:eastAsia="zh-CN"/>
              </w:rPr>
              <w:t>陡</w:t>
            </w:r>
            <w:r>
              <w:rPr>
                <w:rFonts w:ascii="Times New Roman" w:hAnsi="Times New Roman" w:cs="Times New Roman"/>
                <w:sz w:val="21"/>
                <w:lang w:eastAsia="zh-CN"/>
              </w:rPr>
              <w:t>于</w:t>
            </w:r>
            <w:r>
              <w:rPr>
                <w:rFonts w:ascii="Times New Roman" w:hAnsi="Times New Roman" w:cs="Times New Roman"/>
                <w:spacing w:val="-53"/>
                <w:sz w:val="21"/>
                <w:lang w:eastAsia="zh-CN"/>
              </w:rPr>
              <w:t xml:space="preserve"> </w:t>
            </w:r>
            <w:r>
              <w:rPr>
                <w:rFonts w:ascii="Times New Roman" w:hAnsi="Times New Roman" w:cs="Times New Roman"/>
                <w:sz w:val="21"/>
                <w:lang w:eastAsia="zh-CN"/>
              </w:rPr>
              <w:t>1</w:t>
            </w:r>
            <w:r>
              <w:rPr>
                <w:rFonts w:ascii="Times New Roman" w:hAnsi="Times New Roman" w:cs="Times New Roman"/>
                <w:spacing w:val="-2"/>
                <w:sz w:val="21"/>
                <w:lang w:eastAsia="zh-CN"/>
              </w:rPr>
              <w:t>:</w:t>
            </w:r>
            <w:r>
              <w:rPr>
                <w:rFonts w:ascii="Times New Roman" w:hAnsi="Times New Roman" w:cs="Times New Roman"/>
                <w:spacing w:val="-3"/>
                <w:sz w:val="21"/>
                <w:lang w:eastAsia="zh-CN"/>
              </w:rPr>
              <w:t>1</w:t>
            </w:r>
            <w:r>
              <w:rPr>
                <w:rFonts w:ascii="Times New Roman" w:hAnsi="Times New Roman" w:cs="Times New Roman"/>
                <w:sz w:val="21"/>
                <w:lang w:eastAsia="zh-CN"/>
              </w:rPr>
              <w:t>.5</w:t>
            </w:r>
          </w:p>
        </w:tc>
        <w:tc>
          <w:tcPr>
            <w:tcW w:w="2665" w:type="dxa"/>
            <w:vAlign w:val="center"/>
          </w:tcPr>
          <w:p w:rsidR="00436C96" w:rsidRDefault="004F3ED3">
            <w:pPr>
              <w:pStyle w:val="TableParagraph"/>
              <w:adjustRightInd w:val="0"/>
              <w:snapToGrid w:val="0"/>
              <w:spacing w:line="240" w:lineRule="exact"/>
              <w:jc w:val="left"/>
              <w:rPr>
                <w:rFonts w:ascii="Times New Roman" w:hAnsi="Times New Roman" w:cs="Times New Roman"/>
                <w:sz w:val="21"/>
                <w:lang w:eastAsia="zh-CN"/>
              </w:rPr>
            </w:pPr>
            <w:r>
              <w:rPr>
                <w:rFonts w:ascii="Times New Roman" w:hAnsi="Times New Roman" w:cs="Times New Roman"/>
                <w:sz w:val="21"/>
                <w:lang w:eastAsia="zh-CN"/>
              </w:rPr>
              <w:t>树种应为根系发达，枝叶茂盛</w:t>
            </w:r>
            <w:r>
              <w:rPr>
                <w:rFonts w:ascii="Times New Roman" w:hAnsi="Times New Roman" w:cs="Times New Roman"/>
                <w:spacing w:val="-72"/>
                <w:sz w:val="21"/>
                <w:lang w:eastAsia="zh-CN"/>
              </w:rPr>
              <w:t>、</w:t>
            </w:r>
            <w:r>
              <w:rPr>
                <w:rFonts w:ascii="Times New Roman" w:hAnsi="Times New Roman" w:cs="Times New Roman"/>
                <w:spacing w:val="-3"/>
                <w:sz w:val="21"/>
                <w:lang w:eastAsia="zh-CN"/>
              </w:rPr>
              <w:t>适</w:t>
            </w:r>
            <w:r>
              <w:rPr>
                <w:rFonts w:ascii="Times New Roman" w:hAnsi="Times New Roman" w:cs="Times New Roman"/>
                <w:sz w:val="21"/>
                <w:lang w:eastAsia="zh-CN"/>
              </w:rPr>
              <w:t>合</w:t>
            </w:r>
            <w:r>
              <w:rPr>
                <w:rFonts w:ascii="Times New Roman" w:hAnsi="Times New Roman" w:cs="Times New Roman"/>
                <w:spacing w:val="-3"/>
                <w:sz w:val="21"/>
                <w:lang w:eastAsia="zh-CN"/>
              </w:rPr>
              <w:t>当</w:t>
            </w:r>
            <w:r>
              <w:rPr>
                <w:rFonts w:ascii="Times New Roman" w:hAnsi="Times New Roman" w:cs="Times New Roman"/>
                <w:sz w:val="21"/>
                <w:lang w:eastAsia="zh-CN"/>
              </w:rPr>
              <w:t>地</w:t>
            </w:r>
            <w:r>
              <w:rPr>
                <w:rFonts w:ascii="Times New Roman" w:hAnsi="Times New Roman" w:cs="Times New Roman"/>
                <w:spacing w:val="-3"/>
                <w:sz w:val="21"/>
                <w:lang w:eastAsia="zh-CN"/>
              </w:rPr>
              <w:t>迅</w:t>
            </w:r>
            <w:r>
              <w:rPr>
                <w:rFonts w:ascii="Times New Roman" w:hAnsi="Times New Roman" w:cs="Times New Roman"/>
                <w:sz w:val="21"/>
                <w:lang w:eastAsia="zh-CN"/>
              </w:rPr>
              <w:t>速</w:t>
            </w:r>
            <w:r>
              <w:rPr>
                <w:rFonts w:ascii="Times New Roman" w:hAnsi="Times New Roman" w:cs="Times New Roman"/>
                <w:spacing w:val="-3"/>
                <w:sz w:val="21"/>
                <w:lang w:eastAsia="zh-CN"/>
              </w:rPr>
              <w:t>生</w:t>
            </w:r>
            <w:r>
              <w:rPr>
                <w:rFonts w:ascii="Times New Roman" w:hAnsi="Times New Roman" w:cs="Times New Roman"/>
                <w:sz w:val="21"/>
                <w:lang w:eastAsia="zh-CN"/>
              </w:rPr>
              <w:t>长</w:t>
            </w:r>
            <w:r>
              <w:rPr>
                <w:rFonts w:ascii="Times New Roman" w:hAnsi="Times New Roman" w:cs="Times New Roman"/>
                <w:spacing w:val="-3"/>
                <w:sz w:val="21"/>
                <w:lang w:eastAsia="zh-CN"/>
              </w:rPr>
              <w:t>的</w:t>
            </w:r>
            <w:r>
              <w:rPr>
                <w:rFonts w:ascii="Times New Roman" w:hAnsi="Times New Roman" w:cs="Times New Roman"/>
                <w:sz w:val="21"/>
                <w:lang w:eastAsia="zh-CN"/>
              </w:rPr>
              <w:t>低矮灌木</w:t>
            </w:r>
          </w:p>
        </w:tc>
      </w:tr>
      <w:tr w:rsidR="00436C96">
        <w:trPr>
          <w:trHeight w:hRule="exact" w:val="1102"/>
        </w:trPr>
        <w:tc>
          <w:tcPr>
            <w:tcW w:w="1402" w:type="dxa"/>
            <w:vMerge/>
            <w:vAlign w:val="center"/>
          </w:tcPr>
          <w:p w:rsidR="00436C96" w:rsidRDefault="00436C96">
            <w:pPr>
              <w:jc w:val="center"/>
              <w:rPr>
                <w:rFonts w:ascii="Times New Roman" w:eastAsia="宋体" w:hAnsi="Times New Roman" w:cs="Times New Roman"/>
                <w:lang w:eastAsia="zh-CN"/>
              </w:rPr>
            </w:pPr>
          </w:p>
        </w:tc>
        <w:tc>
          <w:tcPr>
            <w:tcW w:w="1714" w:type="dxa"/>
            <w:vAlign w:val="center"/>
          </w:tcPr>
          <w:p w:rsidR="00436C96" w:rsidRDefault="004F3ED3">
            <w:pPr>
              <w:pStyle w:val="TableParagraph"/>
              <w:adjustRightInd w:val="0"/>
              <w:snapToGrid w:val="0"/>
              <w:ind w:right="97"/>
              <w:rPr>
                <w:rFonts w:ascii="Times New Roman" w:hAnsi="Times New Roman" w:cs="Times New Roman"/>
                <w:sz w:val="21"/>
              </w:rPr>
            </w:pPr>
            <w:r>
              <w:rPr>
                <w:rFonts w:ascii="Times New Roman" w:hAnsi="Times New Roman" w:cs="Times New Roman"/>
                <w:sz w:val="21"/>
              </w:rPr>
              <w:t>喷混植生</w:t>
            </w:r>
          </w:p>
        </w:tc>
        <w:tc>
          <w:tcPr>
            <w:tcW w:w="2976" w:type="dxa"/>
            <w:vAlign w:val="center"/>
          </w:tcPr>
          <w:p w:rsidR="00436C96" w:rsidRDefault="004F3ED3">
            <w:pPr>
              <w:pStyle w:val="TableParagraph"/>
              <w:adjustRightInd w:val="0"/>
              <w:snapToGrid w:val="0"/>
              <w:spacing w:line="241" w:lineRule="exact"/>
              <w:ind w:right="97"/>
              <w:jc w:val="left"/>
              <w:rPr>
                <w:rFonts w:ascii="Times New Roman" w:hAnsi="Times New Roman" w:cs="Times New Roman"/>
                <w:sz w:val="21"/>
                <w:lang w:eastAsia="zh-CN"/>
              </w:rPr>
            </w:pPr>
            <w:r>
              <w:rPr>
                <w:rFonts w:ascii="Times New Roman" w:hAnsi="Times New Roman" w:cs="Times New Roman"/>
                <w:sz w:val="21"/>
                <w:lang w:eastAsia="zh-CN"/>
              </w:rPr>
              <w:t>砂性土、碎石土、粗粒土、巨粒土</w:t>
            </w:r>
            <w:r>
              <w:rPr>
                <w:rFonts w:ascii="Times New Roman" w:hAnsi="Times New Roman" w:cs="Times New Roman"/>
                <w:spacing w:val="-3"/>
                <w:sz w:val="21"/>
                <w:lang w:eastAsia="zh-CN"/>
              </w:rPr>
              <w:t>及</w:t>
            </w:r>
            <w:r>
              <w:rPr>
                <w:rFonts w:ascii="Times New Roman" w:hAnsi="Times New Roman" w:cs="Times New Roman"/>
                <w:sz w:val="21"/>
                <w:lang w:eastAsia="zh-CN"/>
              </w:rPr>
              <w:t>全</w:t>
            </w:r>
            <w:r>
              <w:rPr>
                <w:rFonts w:ascii="Times New Roman" w:hAnsi="Times New Roman" w:cs="Times New Roman"/>
                <w:spacing w:val="-3"/>
                <w:sz w:val="21"/>
                <w:lang w:eastAsia="zh-CN"/>
              </w:rPr>
              <w:t>风</w:t>
            </w:r>
            <w:r>
              <w:rPr>
                <w:rFonts w:ascii="Times New Roman" w:hAnsi="Times New Roman" w:cs="Times New Roman"/>
                <w:sz w:val="21"/>
                <w:lang w:eastAsia="zh-CN"/>
              </w:rPr>
              <w:t>化</w:t>
            </w:r>
            <w:r>
              <w:rPr>
                <w:rFonts w:ascii="Times New Roman" w:hAnsi="Times New Roman" w:cs="Times New Roman"/>
                <w:spacing w:val="-3"/>
                <w:sz w:val="21"/>
                <w:lang w:eastAsia="zh-CN"/>
              </w:rPr>
              <w:t>岩</w:t>
            </w:r>
            <w:r>
              <w:rPr>
                <w:rFonts w:ascii="Times New Roman" w:hAnsi="Times New Roman" w:cs="Times New Roman"/>
                <w:sz w:val="21"/>
                <w:lang w:eastAsia="zh-CN"/>
              </w:rPr>
              <w:t>石</w:t>
            </w:r>
            <w:r>
              <w:rPr>
                <w:rFonts w:ascii="Times New Roman" w:hAnsi="Times New Roman" w:cs="Times New Roman"/>
                <w:spacing w:val="-3"/>
                <w:sz w:val="21"/>
                <w:lang w:eastAsia="zh-CN"/>
              </w:rPr>
              <w:t>边</w:t>
            </w:r>
            <w:r>
              <w:rPr>
                <w:rFonts w:ascii="Times New Roman" w:hAnsi="Times New Roman" w:cs="Times New Roman"/>
                <w:sz w:val="21"/>
                <w:lang w:eastAsia="zh-CN"/>
              </w:rPr>
              <w:t>坡</w:t>
            </w:r>
            <w:r>
              <w:rPr>
                <w:rFonts w:ascii="Times New Roman" w:hAnsi="Times New Roman" w:cs="Times New Roman"/>
                <w:spacing w:val="-3"/>
                <w:sz w:val="21"/>
                <w:lang w:eastAsia="zh-CN"/>
              </w:rPr>
              <w:t>，</w:t>
            </w:r>
            <w:r>
              <w:rPr>
                <w:rFonts w:ascii="Times New Roman" w:hAnsi="Times New Roman" w:cs="Times New Roman"/>
                <w:sz w:val="21"/>
                <w:lang w:eastAsia="zh-CN"/>
              </w:rPr>
              <w:t>坡率不</w:t>
            </w:r>
            <w:r>
              <w:rPr>
                <w:rFonts w:ascii="Times New Roman" w:hAnsi="Times New Roman" w:cs="Times New Roman"/>
                <w:spacing w:val="-3"/>
                <w:sz w:val="21"/>
                <w:lang w:eastAsia="zh-CN"/>
              </w:rPr>
              <w:t>陡</w:t>
            </w:r>
            <w:r>
              <w:rPr>
                <w:rFonts w:ascii="Times New Roman" w:hAnsi="Times New Roman" w:cs="Times New Roman"/>
                <w:sz w:val="21"/>
                <w:lang w:eastAsia="zh-CN"/>
              </w:rPr>
              <w:t>于</w:t>
            </w:r>
            <w:r>
              <w:rPr>
                <w:rFonts w:ascii="Times New Roman" w:hAnsi="Times New Roman" w:cs="Times New Roman"/>
                <w:spacing w:val="-53"/>
                <w:sz w:val="21"/>
                <w:lang w:eastAsia="zh-CN"/>
              </w:rPr>
              <w:t xml:space="preserve"> </w:t>
            </w:r>
            <w:r>
              <w:rPr>
                <w:rFonts w:ascii="Times New Roman" w:hAnsi="Times New Roman" w:cs="Times New Roman"/>
                <w:sz w:val="21"/>
                <w:lang w:eastAsia="zh-CN"/>
              </w:rPr>
              <w:t>1</w:t>
            </w:r>
            <w:r>
              <w:rPr>
                <w:rFonts w:ascii="Times New Roman" w:hAnsi="Times New Roman" w:cs="Times New Roman"/>
                <w:spacing w:val="-2"/>
                <w:sz w:val="21"/>
                <w:lang w:eastAsia="zh-CN"/>
              </w:rPr>
              <w:t>:</w:t>
            </w:r>
            <w:r>
              <w:rPr>
                <w:rFonts w:ascii="Times New Roman" w:hAnsi="Times New Roman" w:cs="Times New Roman"/>
                <w:sz w:val="21"/>
                <w:lang w:eastAsia="zh-CN"/>
              </w:rPr>
              <w:t>0.7</w:t>
            </w:r>
            <w:r>
              <w:rPr>
                <w:rFonts w:ascii="Times New Roman" w:hAnsi="Times New Roman" w:cs="Times New Roman"/>
                <w:spacing w:val="-3"/>
                <w:sz w:val="21"/>
                <w:lang w:eastAsia="zh-CN"/>
              </w:rPr>
              <w:t>5</w:t>
            </w:r>
            <w:r>
              <w:rPr>
                <w:rFonts w:ascii="Times New Roman" w:hAnsi="Times New Roman" w:cs="Times New Roman"/>
                <w:sz w:val="21"/>
                <w:lang w:eastAsia="zh-CN"/>
              </w:rPr>
              <w:t>，</w:t>
            </w:r>
            <w:r>
              <w:rPr>
                <w:rFonts w:ascii="Times New Roman" w:hAnsi="Times New Roman" w:cs="Times New Roman"/>
                <w:spacing w:val="-3"/>
                <w:sz w:val="21"/>
                <w:lang w:eastAsia="zh-CN"/>
              </w:rPr>
              <w:t>边</w:t>
            </w:r>
            <w:r>
              <w:rPr>
                <w:rFonts w:ascii="Times New Roman" w:hAnsi="Times New Roman" w:cs="Times New Roman"/>
                <w:sz w:val="21"/>
                <w:lang w:eastAsia="zh-CN"/>
              </w:rPr>
              <w:t>坡</w:t>
            </w:r>
            <w:r>
              <w:rPr>
                <w:rFonts w:ascii="Times New Roman" w:hAnsi="Times New Roman" w:cs="Times New Roman"/>
                <w:spacing w:val="-3"/>
                <w:sz w:val="21"/>
                <w:lang w:eastAsia="zh-CN"/>
              </w:rPr>
              <w:t>高度</w:t>
            </w:r>
            <w:r>
              <w:rPr>
                <w:rFonts w:ascii="Times New Roman" w:hAnsi="Times New Roman" w:cs="Times New Roman"/>
                <w:sz w:val="21"/>
                <w:lang w:eastAsia="zh-CN"/>
              </w:rPr>
              <w:t>不宜大于</w:t>
            </w:r>
            <w:r>
              <w:rPr>
                <w:rFonts w:ascii="Times New Roman" w:hAnsi="Times New Roman" w:cs="Times New Roman"/>
                <w:spacing w:val="-53"/>
                <w:sz w:val="21"/>
                <w:lang w:eastAsia="zh-CN"/>
              </w:rPr>
              <w:t xml:space="preserve"> </w:t>
            </w:r>
            <w:r>
              <w:rPr>
                <w:rFonts w:ascii="Times New Roman" w:hAnsi="Times New Roman" w:cs="Times New Roman"/>
                <w:spacing w:val="-3"/>
                <w:sz w:val="21"/>
                <w:lang w:eastAsia="zh-CN"/>
              </w:rPr>
              <w:t>1</w:t>
            </w:r>
            <w:r>
              <w:rPr>
                <w:rFonts w:ascii="Times New Roman" w:hAnsi="Times New Roman" w:cs="Times New Roman"/>
                <w:sz w:val="21"/>
                <w:lang w:eastAsia="zh-CN"/>
              </w:rPr>
              <w:t>0m</w:t>
            </w:r>
          </w:p>
        </w:tc>
        <w:tc>
          <w:tcPr>
            <w:tcW w:w="2665" w:type="dxa"/>
            <w:vAlign w:val="center"/>
          </w:tcPr>
          <w:p w:rsidR="00436C96" w:rsidRDefault="004F3ED3">
            <w:pPr>
              <w:pStyle w:val="TableParagraph"/>
              <w:adjustRightInd w:val="0"/>
              <w:snapToGrid w:val="0"/>
              <w:ind w:right="168"/>
              <w:jc w:val="left"/>
              <w:rPr>
                <w:rFonts w:ascii="Times New Roman" w:hAnsi="Times New Roman" w:cs="Times New Roman"/>
                <w:sz w:val="21"/>
                <w:lang w:eastAsia="zh-CN"/>
              </w:rPr>
            </w:pPr>
            <w:r>
              <w:rPr>
                <w:rFonts w:ascii="Times New Roman" w:hAnsi="Times New Roman" w:cs="Times New Roman"/>
                <w:sz w:val="21"/>
                <w:lang w:eastAsia="zh-CN"/>
              </w:rPr>
              <w:t>种植</w:t>
            </w:r>
            <w:r>
              <w:rPr>
                <w:rFonts w:ascii="Times New Roman" w:hAnsi="Times New Roman" w:cs="Times New Roman"/>
                <w:spacing w:val="-3"/>
                <w:sz w:val="21"/>
                <w:lang w:eastAsia="zh-CN"/>
              </w:rPr>
              <w:t>基</w:t>
            </w:r>
            <w:r>
              <w:rPr>
                <w:rFonts w:ascii="Times New Roman" w:hAnsi="Times New Roman" w:cs="Times New Roman"/>
                <w:sz w:val="21"/>
                <w:lang w:eastAsia="zh-CN"/>
              </w:rPr>
              <w:t>材</w:t>
            </w:r>
            <w:r>
              <w:rPr>
                <w:rFonts w:ascii="Times New Roman" w:hAnsi="Times New Roman" w:cs="Times New Roman"/>
                <w:spacing w:val="-3"/>
                <w:sz w:val="21"/>
                <w:lang w:eastAsia="zh-CN"/>
              </w:rPr>
              <w:t>应</w:t>
            </w:r>
            <w:r>
              <w:rPr>
                <w:rFonts w:ascii="Times New Roman" w:hAnsi="Times New Roman" w:cs="Times New Roman"/>
                <w:sz w:val="21"/>
                <w:lang w:eastAsia="zh-CN"/>
              </w:rPr>
              <w:t>通</w:t>
            </w:r>
            <w:r>
              <w:rPr>
                <w:rFonts w:ascii="Times New Roman" w:hAnsi="Times New Roman" w:cs="Times New Roman"/>
                <w:spacing w:val="-3"/>
                <w:sz w:val="21"/>
                <w:lang w:eastAsia="zh-CN"/>
              </w:rPr>
              <w:t>过</w:t>
            </w:r>
            <w:r>
              <w:rPr>
                <w:rFonts w:ascii="Times New Roman" w:hAnsi="Times New Roman" w:cs="Times New Roman"/>
                <w:sz w:val="21"/>
                <w:lang w:eastAsia="zh-CN"/>
              </w:rPr>
              <w:t>配</w:t>
            </w:r>
            <w:r>
              <w:rPr>
                <w:rFonts w:ascii="Times New Roman" w:hAnsi="Times New Roman" w:cs="Times New Roman"/>
                <w:spacing w:val="-3"/>
                <w:sz w:val="21"/>
                <w:lang w:eastAsia="zh-CN"/>
              </w:rPr>
              <w:t>合</w:t>
            </w:r>
            <w:r>
              <w:rPr>
                <w:rFonts w:ascii="Times New Roman" w:hAnsi="Times New Roman" w:cs="Times New Roman"/>
                <w:sz w:val="21"/>
                <w:lang w:eastAsia="zh-CN"/>
              </w:rPr>
              <w:t>比试验或</w:t>
            </w:r>
            <w:r>
              <w:rPr>
                <w:rFonts w:ascii="Times New Roman" w:hAnsi="Times New Roman" w:cs="Times New Roman"/>
                <w:spacing w:val="-3"/>
                <w:sz w:val="21"/>
                <w:lang w:eastAsia="zh-CN"/>
              </w:rPr>
              <w:t>小</w:t>
            </w:r>
            <w:r>
              <w:rPr>
                <w:rFonts w:ascii="Times New Roman" w:hAnsi="Times New Roman" w:cs="Times New Roman"/>
                <w:sz w:val="21"/>
                <w:lang w:eastAsia="zh-CN"/>
              </w:rPr>
              <w:t>范</w:t>
            </w:r>
            <w:r>
              <w:rPr>
                <w:rFonts w:ascii="Times New Roman" w:hAnsi="Times New Roman" w:cs="Times New Roman"/>
                <w:spacing w:val="-3"/>
                <w:sz w:val="21"/>
                <w:lang w:eastAsia="zh-CN"/>
              </w:rPr>
              <w:t>围</w:t>
            </w:r>
            <w:r>
              <w:rPr>
                <w:rFonts w:ascii="Times New Roman" w:hAnsi="Times New Roman" w:cs="Times New Roman"/>
                <w:sz w:val="21"/>
                <w:lang w:eastAsia="zh-CN"/>
              </w:rPr>
              <w:t>工</w:t>
            </w:r>
            <w:r>
              <w:rPr>
                <w:rFonts w:ascii="Times New Roman" w:hAnsi="Times New Roman" w:cs="Times New Roman"/>
                <w:spacing w:val="-3"/>
                <w:sz w:val="21"/>
                <w:lang w:eastAsia="zh-CN"/>
              </w:rPr>
              <w:t>程</w:t>
            </w:r>
            <w:r>
              <w:rPr>
                <w:rFonts w:ascii="Times New Roman" w:hAnsi="Times New Roman" w:cs="Times New Roman"/>
                <w:sz w:val="21"/>
                <w:lang w:eastAsia="zh-CN"/>
              </w:rPr>
              <w:t>试</w:t>
            </w:r>
            <w:r>
              <w:rPr>
                <w:rFonts w:ascii="Times New Roman" w:hAnsi="Times New Roman" w:cs="Times New Roman"/>
                <w:spacing w:val="-3"/>
                <w:sz w:val="21"/>
                <w:lang w:eastAsia="zh-CN"/>
              </w:rPr>
              <w:t>验</w:t>
            </w:r>
            <w:r>
              <w:rPr>
                <w:rFonts w:ascii="Times New Roman" w:hAnsi="Times New Roman" w:cs="Times New Roman"/>
                <w:sz w:val="21"/>
                <w:lang w:eastAsia="zh-CN"/>
              </w:rPr>
              <w:t>确定</w:t>
            </w:r>
          </w:p>
        </w:tc>
      </w:tr>
      <w:tr w:rsidR="00436C96">
        <w:trPr>
          <w:trHeight w:hRule="exact" w:val="1184"/>
        </w:trPr>
        <w:tc>
          <w:tcPr>
            <w:tcW w:w="1402" w:type="dxa"/>
            <w:vMerge/>
            <w:vAlign w:val="center"/>
          </w:tcPr>
          <w:p w:rsidR="00436C96" w:rsidRDefault="00436C96">
            <w:pPr>
              <w:jc w:val="center"/>
              <w:rPr>
                <w:rFonts w:ascii="Times New Roman" w:eastAsia="宋体" w:hAnsi="Times New Roman" w:cs="Times New Roman"/>
                <w:lang w:eastAsia="zh-CN"/>
              </w:rPr>
            </w:pPr>
          </w:p>
        </w:tc>
        <w:tc>
          <w:tcPr>
            <w:tcW w:w="1714" w:type="dxa"/>
            <w:vAlign w:val="center"/>
          </w:tcPr>
          <w:p w:rsidR="00436C96" w:rsidRDefault="004F3ED3">
            <w:pPr>
              <w:pStyle w:val="TableParagraph"/>
              <w:adjustRightInd w:val="0"/>
              <w:snapToGrid w:val="0"/>
              <w:spacing w:line="241" w:lineRule="exact"/>
              <w:ind w:right="97"/>
              <w:rPr>
                <w:rFonts w:ascii="Times New Roman" w:hAnsi="Times New Roman" w:cs="Times New Roman"/>
                <w:sz w:val="21"/>
              </w:rPr>
            </w:pPr>
            <w:r>
              <w:rPr>
                <w:rFonts w:ascii="Times New Roman" w:hAnsi="Times New Roman" w:cs="Times New Roman"/>
                <w:sz w:val="21"/>
              </w:rPr>
              <w:t>客土植生</w:t>
            </w:r>
          </w:p>
        </w:tc>
        <w:tc>
          <w:tcPr>
            <w:tcW w:w="2976" w:type="dxa"/>
            <w:vAlign w:val="center"/>
          </w:tcPr>
          <w:p w:rsidR="00436C96" w:rsidRDefault="004F3ED3">
            <w:pPr>
              <w:pStyle w:val="TableParagraph"/>
              <w:adjustRightInd w:val="0"/>
              <w:snapToGrid w:val="0"/>
              <w:spacing w:line="239" w:lineRule="exact"/>
              <w:ind w:right="-5"/>
              <w:jc w:val="left"/>
              <w:rPr>
                <w:rFonts w:ascii="Times New Roman" w:hAnsi="Times New Roman" w:cs="Times New Roman"/>
                <w:sz w:val="21"/>
                <w:lang w:eastAsia="zh-CN"/>
              </w:rPr>
            </w:pPr>
            <w:r>
              <w:rPr>
                <w:rFonts w:ascii="Times New Roman" w:hAnsi="Times New Roman" w:cs="Times New Roman"/>
                <w:sz w:val="21"/>
                <w:lang w:eastAsia="zh-CN"/>
              </w:rPr>
              <w:t>砂性土、碎石土、粗粒土、巨粒土和强风化软质岩及强风化</w:t>
            </w:r>
            <w:r>
              <w:rPr>
                <w:rFonts w:ascii="Times New Roman" w:hAnsi="Times New Roman" w:cs="Times New Roman"/>
                <w:spacing w:val="-75"/>
                <w:sz w:val="21"/>
                <w:lang w:eastAsia="zh-CN"/>
              </w:rPr>
              <w:t>、</w:t>
            </w:r>
            <w:r>
              <w:rPr>
                <w:rFonts w:ascii="Times New Roman" w:hAnsi="Times New Roman" w:cs="Times New Roman"/>
                <w:spacing w:val="-3"/>
                <w:sz w:val="21"/>
                <w:lang w:eastAsia="zh-CN"/>
              </w:rPr>
              <w:t>全</w:t>
            </w:r>
            <w:r>
              <w:rPr>
                <w:rFonts w:ascii="Times New Roman" w:hAnsi="Times New Roman" w:cs="Times New Roman"/>
                <w:sz w:val="21"/>
                <w:lang w:eastAsia="zh-CN"/>
              </w:rPr>
              <w:t>风</w:t>
            </w:r>
            <w:r>
              <w:rPr>
                <w:rFonts w:ascii="Times New Roman" w:hAnsi="Times New Roman" w:cs="Times New Roman"/>
                <w:spacing w:val="-3"/>
                <w:sz w:val="21"/>
                <w:lang w:eastAsia="zh-CN"/>
              </w:rPr>
              <w:t>化</w:t>
            </w:r>
            <w:r>
              <w:rPr>
                <w:rFonts w:ascii="Times New Roman" w:hAnsi="Times New Roman" w:cs="Times New Roman"/>
                <w:sz w:val="21"/>
                <w:lang w:eastAsia="zh-CN"/>
              </w:rPr>
              <w:t>硬</w:t>
            </w:r>
            <w:r>
              <w:rPr>
                <w:rFonts w:ascii="Times New Roman" w:hAnsi="Times New Roman" w:cs="Times New Roman"/>
                <w:spacing w:val="-3"/>
                <w:sz w:val="21"/>
                <w:lang w:eastAsia="zh-CN"/>
              </w:rPr>
              <w:t>质</w:t>
            </w:r>
            <w:r>
              <w:rPr>
                <w:rFonts w:ascii="Times New Roman" w:hAnsi="Times New Roman" w:cs="Times New Roman"/>
                <w:sz w:val="21"/>
                <w:lang w:eastAsia="zh-CN"/>
              </w:rPr>
              <w:t>岩</w:t>
            </w:r>
            <w:r>
              <w:rPr>
                <w:rFonts w:ascii="Times New Roman" w:hAnsi="Times New Roman" w:cs="Times New Roman"/>
                <w:spacing w:val="-3"/>
                <w:sz w:val="21"/>
                <w:lang w:eastAsia="zh-CN"/>
              </w:rPr>
              <w:t>石</w:t>
            </w:r>
            <w:r>
              <w:rPr>
                <w:rFonts w:ascii="Times New Roman" w:hAnsi="Times New Roman" w:cs="Times New Roman"/>
                <w:sz w:val="21"/>
                <w:lang w:eastAsia="zh-CN"/>
              </w:rPr>
              <w:t>挖</w:t>
            </w:r>
            <w:r>
              <w:rPr>
                <w:rFonts w:ascii="Times New Roman" w:hAnsi="Times New Roman" w:cs="Times New Roman"/>
                <w:spacing w:val="-3"/>
                <w:sz w:val="21"/>
                <w:lang w:eastAsia="zh-CN"/>
              </w:rPr>
              <w:t>方边</w:t>
            </w:r>
            <w:r>
              <w:rPr>
                <w:rFonts w:ascii="Times New Roman" w:hAnsi="Times New Roman" w:cs="Times New Roman"/>
                <w:sz w:val="21"/>
                <w:lang w:eastAsia="zh-CN"/>
              </w:rPr>
              <w:t>坡，坡率</w:t>
            </w:r>
            <w:r>
              <w:rPr>
                <w:rFonts w:ascii="Times New Roman" w:hAnsi="Times New Roman" w:cs="Times New Roman"/>
                <w:spacing w:val="-3"/>
                <w:sz w:val="21"/>
                <w:lang w:eastAsia="zh-CN"/>
              </w:rPr>
              <w:t>不陡</w:t>
            </w:r>
            <w:r>
              <w:rPr>
                <w:rFonts w:ascii="Times New Roman" w:hAnsi="Times New Roman" w:cs="Times New Roman"/>
                <w:sz w:val="21"/>
                <w:lang w:eastAsia="zh-CN"/>
              </w:rPr>
              <w:t>于</w:t>
            </w:r>
            <w:r>
              <w:rPr>
                <w:rFonts w:ascii="Times New Roman" w:hAnsi="Times New Roman" w:cs="Times New Roman"/>
                <w:spacing w:val="-52"/>
                <w:sz w:val="21"/>
                <w:lang w:eastAsia="zh-CN"/>
              </w:rPr>
              <w:t xml:space="preserve"> </w:t>
            </w:r>
            <w:r>
              <w:rPr>
                <w:rFonts w:ascii="Times New Roman" w:hAnsi="Times New Roman" w:cs="Times New Roman"/>
                <w:sz w:val="21"/>
                <w:lang w:eastAsia="zh-CN"/>
              </w:rPr>
              <w:t>1</w:t>
            </w:r>
            <w:r>
              <w:rPr>
                <w:rFonts w:ascii="Times New Roman" w:hAnsi="Times New Roman" w:cs="Times New Roman"/>
                <w:spacing w:val="-2"/>
                <w:sz w:val="21"/>
                <w:lang w:eastAsia="zh-CN"/>
              </w:rPr>
              <w:t>:</w:t>
            </w:r>
            <w:r>
              <w:rPr>
                <w:rFonts w:ascii="Times New Roman" w:hAnsi="Times New Roman" w:cs="Times New Roman"/>
                <w:sz w:val="21"/>
                <w:lang w:eastAsia="zh-CN"/>
              </w:rPr>
              <w:t>1</w:t>
            </w:r>
          </w:p>
        </w:tc>
        <w:tc>
          <w:tcPr>
            <w:tcW w:w="2665" w:type="dxa"/>
            <w:vAlign w:val="center"/>
          </w:tcPr>
          <w:p w:rsidR="00436C96" w:rsidRDefault="004F3ED3">
            <w:pPr>
              <w:pStyle w:val="TableParagraph"/>
              <w:adjustRightInd w:val="0"/>
              <w:snapToGrid w:val="0"/>
              <w:spacing w:line="257" w:lineRule="exact"/>
              <w:ind w:right="45"/>
              <w:jc w:val="left"/>
              <w:rPr>
                <w:rFonts w:ascii="Times New Roman" w:hAnsi="Times New Roman" w:cs="Times New Roman"/>
                <w:sz w:val="21"/>
              </w:rPr>
            </w:pPr>
            <w:r>
              <w:rPr>
                <w:rFonts w:ascii="Times New Roman" w:hAnsi="Times New Roman" w:cs="Times New Roman"/>
                <w:sz w:val="21"/>
              </w:rPr>
              <w:t>边坡高度不宜大于</w:t>
            </w:r>
            <w:r>
              <w:rPr>
                <w:rFonts w:ascii="Times New Roman" w:hAnsi="Times New Roman" w:cs="Times New Roman"/>
                <w:spacing w:val="-50"/>
                <w:sz w:val="21"/>
              </w:rPr>
              <w:t xml:space="preserve"> </w:t>
            </w:r>
            <w:r>
              <w:rPr>
                <w:rFonts w:ascii="Times New Roman" w:hAnsi="Times New Roman" w:cs="Times New Roman"/>
                <w:sz w:val="21"/>
              </w:rPr>
              <w:t>8m</w:t>
            </w:r>
          </w:p>
        </w:tc>
      </w:tr>
      <w:tr w:rsidR="00436C96">
        <w:trPr>
          <w:trHeight w:hRule="exact" w:val="2048"/>
        </w:trPr>
        <w:tc>
          <w:tcPr>
            <w:tcW w:w="1402" w:type="dxa"/>
            <w:vAlign w:val="center"/>
          </w:tcPr>
          <w:p w:rsidR="00436C96" w:rsidRDefault="004F3ED3">
            <w:pPr>
              <w:pStyle w:val="TableParagraph"/>
              <w:spacing w:before="137" w:line="272" w:lineRule="exact"/>
              <w:ind w:right="165"/>
              <w:rPr>
                <w:rFonts w:ascii="Times New Roman" w:hAnsi="Times New Roman" w:cs="Times New Roman"/>
                <w:sz w:val="21"/>
              </w:rPr>
            </w:pPr>
            <w:r>
              <w:rPr>
                <w:rFonts w:ascii="Times New Roman" w:hAnsi="Times New Roman" w:cs="Times New Roman"/>
                <w:sz w:val="21"/>
              </w:rPr>
              <w:t>混凝</w:t>
            </w:r>
            <w:r>
              <w:rPr>
                <w:rFonts w:ascii="Times New Roman" w:hAnsi="Times New Roman" w:cs="Times New Roman"/>
                <w:spacing w:val="-3"/>
                <w:sz w:val="21"/>
              </w:rPr>
              <w:t>土</w:t>
            </w:r>
            <w:r>
              <w:rPr>
                <w:rFonts w:ascii="Times New Roman" w:hAnsi="Times New Roman" w:cs="Times New Roman"/>
                <w:sz w:val="21"/>
              </w:rPr>
              <w:t>骨架护坡</w:t>
            </w:r>
          </w:p>
        </w:tc>
        <w:tc>
          <w:tcPr>
            <w:tcW w:w="1714" w:type="dxa"/>
            <w:vAlign w:val="center"/>
          </w:tcPr>
          <w:p w:rsidR="00436C96" w:rsidRDefault="004F3ED3">
            <w:pPr>
              <w:pStyle w:val="TableParagraph"/>
              <w:adjustRightInd w:val="0"/>
              <w:snapToGrid w:val="0"/>
              <w:spacing w:line="237" w:lineRule="auto"/>
              <w:ind w:right="113"/>
              <w:rPr>
                <w:rFonts w:ascii="Times New Roman" w:hAnsi="Times New Roman" w:cs="Times New Roman"/>
                <w:sz w:val="21"/>
                <w:lang w:eastAsia="zh-CN"/>
              </w:rPr>
            </w:pPr>
            <w:r>
              <w:rPr>
                <w:rFonts w:ascii="Times New Roman" w:hAnsi="Times New Roman" w:cs="Times New Roman"/>
                <w:sz w:val="21"/>
                <w:lang w:eastAsia="zh-CN"/>
              </w:rPr>
              <w:t>宜采</w:t>
            </w:r>
            <w:r>
              <w:rPr>
                <w:rFonts w:ascii="Times New Roman" w:hAnsi="Times New Roman" w:cs="Times New Roman"/>
                <w:spacing w:val="-3"/>
                <w:sz w:val="21"/>
                <w:lang w:eastAsia="zh-CN"/>
              </w:rPr>
              <w:t>用</w:t>
            </w:r>
            <w:r>
              <w:rPr>
                <w:rFonts w:ascii="Times New Roman" w:hAnsi="Times New Roman" w:cs="Times New Roman"/>
                <w:sz w:val="21"/>
                <w:lang w:eastAsia="zh-CN"/>
              </w:rPr>
              <w:t>带</w:t>
            </w:r>
            <w:r>
              <w:rPr>
                <w:rFonts w:ascii="Times New Roman" w:hAnsi="Times New Roman" w:cs="Times New Roman"/>
                <w:spacing w:val="-3"/>
                <w:sz w:val="21"/>
                <w:lang w:eastAsia="zh-CN"/>
              </w:rPr>
              <w:t>排</w:t>
            </w:r>
            <w:r>
              <w:rPr>
                <w:rFonts w:ascii="Times New Roman" w:hAnsi="Times New Roman" w:cs="Times New Roman"/>
                <w:sz w:val="21"/>
                <w:lang w:eastAsia="zh-CN"/>
              </w:rPr>
              <w:t>水槽的拱</w:t>
            </w:r>
            <w:r>
              <w:rPr>
                <w:rFonts w:ascii="Times New Roman" w:hAnsi="Times New Roman" w:cs="Times New Roman"/>
                <w:spacing w:val="-3"/>
                <w:sz w:val="21"/>
                <w:lang w:eastAsia="zh-CN"/>
              </w:rPr>
              <w:t>形</w:t>
            </w:r>
            <w:r>
              <w:rPr>
                <w:rFonts w:ascii="Times New Roman" w:hAnsi="Times New Roman" w:cs="Times New Roman"/>
                <w:sz w:val="21"/>
                <w:lang w:eastAsia="zh-CN"/>
              </w:rPr>
              <w:t>骨</w:t>
            </w:r>
            <w:r>
              <w:rPr>
                <w:rFonts w:ascii="Times New Roman" w:hAnsi="Times New Roman" w:cs="Times New Roman"/>
                <w:spacing w:val="-3"/>
                <w:sz w:val="21"/>
                <w:lang w:eastAsia="zh-CN"/>
              </w:rPr>
              <w:t>架</w:t>
            </w:r>
            <w:r>
              <w:rPr>
                <w:rFonts w:ascii="Times New Roman" w:hAnsi="Times New Roman" w:cs="Times New Roman"/>
                <w:sz w:val="21"/>
                <w:lang w:eastAsia="zh-CN"/>
              </w:rPr>
              <w:t>，也可采</w:t>
            </w:r>
            <w:r>
              <w:rPr>
                <w:rFonts w:ascii="Times New Roman" w:hAnsi="Times New Roman" w:cs="Times New Roman"/>
                <w:spacing w:val="-3"/>
                <w:sz w:val="21"/>
                <w:lang w:eastAsia="zh-CN"/>
              </w:rPr>
              <w:t>用</w:t>
            </w:r>
            <w:r>
              <w:rPr>
                <w:rFonts w:ascii="Times New Roman" w:hAnsi="Times New Roman" w:cs="Times New Roman"/>
                <w:sz w:val="21"/>
                <w:lang w:eastAsia="zh-CN"/>
              </w:rPr>
              <w:t>人</w:t>
            </w:r>
            <w:r>
              <w:rPr>
                <w:rFonts w:ascii="Times New Roman" w:hAnsi="Times New Roman" w:cs="Times New Roman"/>
                <w:spacing w:val="-3"/>
                <w:sz w:val="21"/>
                <w:lang w:eastAsia="zh-CN"/>
              </w:rPr>
              <w:t>字</w:t>
            </w:r>
            <w:r>
              <w:rPr>
                <w:rFonts w:ascii="Times New Roman" w:hAnsi="Times New Roman" w:cs="Times New Roman"/>
                <w:sz w:val="21"/>
                <w:lang w:eastAsia="zh-CN"/>
              </w:rPr>
              <w:t>形，方格</w:t>
            </w:r>
            <w:r>
              <w:rPr>
                <w:rFonts w:ascii="Times New Roman" w:hAnsi="Times New Roman" w:cs="Times New Roman"/>
                <w:spacing w:val="-3"/>
                <w:sz w:val="21"/>
                <w:lang w:eastAsia="zh-CN"/>
              </w:rPr>
              <w:t>形</w:t>
            </w:r>
            <w:r>
              <w:rPr>
                <w:rFonts w:ascii="Times New Roman" w:hAnsi="Times New Roman" w:cs="Times New Roman"/>
                <w:sz w:val="21"/>
                <w:lang w:eastAsia="zh-CN"/>
              </w:rPr>
              <w:t>。</w:t>
            </w:r>
            <w:r>
              <w:rPr>
                <w:rFonts w:ascii="Times New Roman" w:hAnsi="Times New Roman" w:cs="Times New Roman"/>
                <w:spacing w:val="-3"/>
                <w:sz w:val="21"/>
                <w:lang w:eastAsia="zh-CN"/>
              </w:rPr>
              <w:t>骨</w:t>
            </w:r>
            <w:r>
              <w:rPr>
                <w:rFonts w:ascii="Times New Roman" w:hAnsi="Times New Roman" w:cs="Times New Roman"/>
                <w:sz w:val="21"/>
                <w:lang w:eastAsia="zh-CN"/>
              </w:rPr>
              <w:t>架内铺草</w:t>
            </w:r>
            <w:r>
              <w:rPr>
                <w:rFonts w:ascii="Times New Roman" w:hAnsi="Times New Roman" w:cs="Times New Roman"/>
                <w:spacing w:val="-3"/>
                <w:sz w:val="21"/>
                <w:lang w:eastAsia="zh-CN"/>
              </w:rPr>
              <w:t>皮</w:t>
            </w:r>
            <w:r>
              <w:rPr>
                <w:rFonts w:ascii="Times New Roman" w:hAnsi="Times New Roman" w:cs="Times New Roman"/>
                <w:sz w:val="21"/>
                <w:lang w:eastAsia="zh-CN"/>
              </w:rPr>
              <w:t>、</w:t>
            </w:r>
            <w:r>
              <w:rPr>
                <w:rFonts w:ascii="Times New Roman" w:hAnsi="Times New Roman" w:cs="Times New Roman"/>
                <w:spacing w:val="-3"/>
                <w:sz w:val="21"/>
                <w:lang w:eastAsia="zh-CN"/>
              </w:rPr>
              <w:t>喷</w:t>
            </w:r>
            <w:r>
              <w:rPr>
                <w:rFonts w:ascii="Times New Roman" w:hAnsi="Times New Roman" w:cs="Times New Roman"/>
                <w:sz w:val="21"/>
                <w:lang w:eastAsia="zh-CN"/>
              </w:rPr>
              <w:t>播植草或</w:t>
            </w:r>
            <w:r>
              <w:rPr>
                <w:rFonts w:ascii="Times New Roman" w:hAnsi="Times New Roman" w:cs="Times New Roman"/>
                <w:spacing w:val="-3"/>
                <w:sz w:val="21"/>
                <w:lang w:eastAsia="zh-CN"/>
              </w:rPr>
              <w:t>干</w:t>
            </w:r>
            <w:r>
              <w:rPr>
                <w:rFonts w:ascii="Times New Roman" w:hAnsi="Times New Roman" w:cs="Times New Roman"/>
                <w:sz w:val="21"/>
                <w:lang w:eastAsia="zh-CN"/>
              </w:rPr>
              <w:t>砌</w:t>
            </w:r>
            <w:r>
              <w:rPr>
                <w:rFonts w:ascii="Times New Roman" w:hAnsi="Times New Roman" w:cs="Times New Roman"/>
                <w:spacing w:val="-3"/>
                <w:sz w:val="21"/>
                <w:lang w:eastAsia="zh-CN"/>
              </w:rPr>
              <w:t>片</w:t>
            </w:r>
            <w:r>
              <w:rPr>
                <w:rFonts w:ascii="Times New Roman" w:hAnsi="Times New Roman" w:cs="Times New Roman"/>
                <w:sz w:val="21"/>
                <w:lang w:eastAsia="zh-CN"/>
              </w:rPr>
              <w:t>石等</w:t>
            </w:r>
          </w:p>
        </w:tc>
        <w:tc>
          <w:tcPr>
            <w:tcW w:w="2976" w:type="dxa"/>
            <w:vAlign w:val="center"/>
          </w:tcPr>
          <w:p w:rsidR="00436C96" w:rsidRDefault="004F3ED3">
            <w:pPr>
              <w:pStyle w:val="TableParagraph"/>
              <w:adjustRightInd w:val="0"/>
              <w:snapToGrid w:val="0"/>
              <w:spacing w:line="237" w:lineRule="auto"/>
              <w:ind w:right="113"/>
              <w:jc w:val="left"/>
              <w:rPr>
                <w:rFonts w:ascii="Times New Roman" w:hAnsi="Times New Roman" w:cs="Times New Roman"/>
                <w:sz w:val="21"/>
                <w:lang w:eastAsia="zh-CN"/>
              </w:rPr>
            </w:pPr>
            <w:r>
              <w:rPr>
                <w:rFonts w:ascii="Times New Roman" w:hAnsi="Times New Roman" w:cs="Times New Roman"/>
                <w:sz w:val="21"/>
                <w:lang w:eastAsia="zh-CN"/>
              </w:rPr>
              <w:t>土质</w:t>
            </w:r>
            <w:r>
              <w:rPr>
                <w:rFonts w:ascii="Times New Roman" w:hAnsi="Times New Roman" w:cs="Times New Roman"/>
                <w:spacing w:val="-3"/>
                <w:sz w:val="21"/>
                <w:lang w:eastAsia="zh-CN"/>
              </w:rPr>
              <w:t>和</w:t>
            </w:r>
            <w:r>
              <w:rPr>
                <w:rFonts w:ascii="Times New Roman" w:hAnsi="Times New Roman" w:cs="Times New Roman"/>
                <w:sz w:val="21"/>
                <w:lang w:eastAsia="zh-CN"/>
              </w:rPr>
              <w:t>全</w:t>
            </w:r>
            <w:r>
              <w:rPr>
                <w:rFonts w:ascii="Times New Roman" w:hAnsi="Times New Roman" w:cs="Times New Roman"/>
                <w:spacing w:val="-3"/>
                <w:sz w:val="21"/>
                <w:lang w:eastAsia="zh-CN"/>
              </w:rPr>
              <w:t>风</w:t>
            </w:r>
            <w:r>
              <w:rPr>
                <w:rFonts w:ascii="Times New Roman" w:hAnsi="Times New Roman" w:cs="Times New Roman"/>
                <w:sz w:val="21"/>
                <w:lang w:eastAsia="zh-CN"/>
              </w:rPr>
              <w:t>化</w:t>
            </w:r>
            <w:r>
              <w:rPr>
                <w:rFonts w:ascii="Times New Roman" w:hAnsi="Times New Roman" w:cs="Times New Roman"/>
                <w:spacing w:val="-3"/>
                <w:sz w:val="21"/>
                <w:lang w:eastAsia="zh-CN"/>
              </w:rPr>
              <w:t>的</w:t>
            </w:r>
            <w:r>
              <w:rPr>
                <w:rFonts w:ascii="Times New Roman" w:hAnsi="Times New Roman" w:cs="Times New Roman"/>
                <w:sz w:val="21"/>
                <w:lang w:eastAsia="zh-CN"/>
              </w:rPr>
              <w:t>岩</w:t>
            </w:r>
            <w:r>
              <w:rPr>
                <w:rFonts w:ascii="Times New Roman" w:hAnsi="Times New Roman" w:cs="Times New Roman"/>
                <w:spacing w:val="-3"/>
                <w:sz w:val="21"/>
                <w:lang w:eastAsia="zh-CN"/>
              </w:rPr>
              <w:t>石</w:t>
            </w:r>
            <w:r>
              <w:rPr>
                <w:rFonts w:ascii="Times New Roman" w:hAnsi="Times New Roman" w:cs="Times New Roman"/>
                <w:sz w:val="21"/>
                <w:lang w:eastAsia="zh-CN"/>
              </w:rPr>
              <w:t>边</w:t>
            </w:r>
            <w:r>
              <w:rPr>
                <w:rFonts w:ascii="Times New Roman" w:hAnsi="Times New Roman" w:cs="Times New Roman"/>
                <w:spacing w:val="-3"/>
                <w:sz w:val="21"/>
                <w:lang w:eastAsia="zh-CN"/>
              </w:rPr>
              <w:t>坡</w:t>
            </w:r>
            <w:r>
              <w:rPr>
                <w:rFonts w:ascii="Times New Roman" w:hAnsi="Times New Roman" w:cs="Times New Roman"/>
                <w:sz w:val="21"/>
                <w:lang w:eastAsia="zh-CN"/>
              </w:rPr>
              <w:t>，当坡面</w:t>
            </w:r>
            <w:r>
              <w:rPr>
                <w:rFonts w:ascii="Times New Roman" w:hAnsi="Times New Roman" w:cs="Times New Roman"/>
                <w:spacing w:val="-3"/>
                <w:sz w:val="21"/>
                <w:lang w:eastAsia="zh-CN"/>
              </w:rPr>
              <w:t>受</w:t>
            </w:r>
            <w:r>
              <w:rPr>
                <w:rFonts w:ascii="Times New Roman" w:hAnsi="Times New Roman" w:cs="Times New Roman"/>
                <w:sz w:val="21"/>
                <w:lang w:eastAsia="zh-CN"/>
              </w:rPr>
              <w:t>雨</w:t>
            </w:r>
            <w:r>
              <w:rPr>
                <w:rFonts w:ascii="Times New Roman" w:hAnsi="Times New Roman" w:cs="Times New Roman"/>
                <w:spacing w:val="-3"/>
                <w:sz w:val="21"/>
                <w:lang w:eastAsia="zh-CN"/>
              </w:rPr>
              <w:t>水</w:t>
            </w:r>
            <w:r>
              <w:rPr>
                <w:rFonts w:ascii="Times New Roman" w:hAnsi="Times New Roman" w:cs="Times New Roman"/>
                <w:sz w:val="21"/>
                <w:lang w:eastAsia="zh-CN"/>
              </w:rPr>
              <w:t>冲</w:t>
            </w:r>
            <w:r>
              <w:rPr>
                <w:rFonts w:ascii="Times New Roman" w:hAnsi="Times New Roman" w:cs="Times New Roman"/>
                <w:spacing w:val="-3"/>
                <w:sz w:val="21"/>
                <w:lang w:eastAsia="zh-CN"/>
              </w:rPr>
              <w:t>刷</w:t>
            </w:r>
            <w:r>
              <w:rPr>
                <w:rFonts w:ascii="Times New Roman" w:hAnsi="Times New Roman" w:cs="Times New Roman"/>
                <w:sz w:val="21"/>
                <w:lang w:eastAsia="zh-CN"/>
              </w:rPr>
              <w:t>严</w:t>
            </w:r>
            <w:r>
              <w:rPr>
                <w:rFonts w:ascii="Times New Roman" w:hAnsi="Times New Roman" w:cs="Times New Roman"/>
                <w:spacing w:val="-3"/>
                <w:sz w:val="21"/>
                <w:lang w:eastAsia="zh-CN"/>
              </w:rPr>
              <w:t>重</w:t>
            </w:r>
            <w:r>
              <w:rPr>
                <w:rFonts w:ascii="Times New Roman" w:hAnsi="Times New Roman" w:cs="Times New Roman"/>
                <w:sz w:val="21"/>
                <w:lang w:eastAsia="zh-CN"/>
              </w:rPr>
              <w:t>或</w:t>
            </w:r>
            <w:r>
              <w:rPr>
                <w:rFonts w:ascii="Times New Roman" w:hAnsi="Times New Roman" w:cs="Times New Roman"/>
                <w:spacing w:val="-3"/>
                <w:sz w:val="21"/>
                <w:lang w:eastAsia="zh-CN"/>
              </w:rPr>
              <w:t>潮</w:t>
            </w:r>
            <w:r>
              <w:rPr>
                <w:rFonts w:ascii="Times New Roman" w:hAnsi="Times New Roman" w:cs="Times New Roman"/>
                <w:sz w:val="21"/>
                <w:lang w:eastAsia="zh-CN"/>
              </w:rPr>
              <w:t>湿时，</w:t>
            </w:r>
            <w:r>
              <w:rPr>
                <w:rFonts w:ascii="Times New Roman" w:hAnsi="Times New Roman" w:cs="Times New Roman"/>
                <w:spacing w:val="-3"/>
                <w:sz w:val="21"/>
                <w:lang w:eastAsia="zh-CN"/>
              </w:rPr>
              <w:t>坡</w:t>
            </w:r>
            <w:r>
              <w:rPr>
                <w:rFonts w:ascii="Times New Roman" w:hAnsi="Times New Roman" w:cs="Times New Roman"/>
                <w:sz w:val="21"/>
                <w:lang w:eastAsia="zh-CN"/>
              </w:rPr>
              <w:t>率</w:t>
            </w:r>
            <w:r>
              <w:rPr>
                <w:rFonts w:ascii="Times New Roman" w:hAnsi="Times New Roman" w:cs="Times New Roman"/>
                <w:spacing w:val="-3"/>
                <w:sz w:val="21"/>
                <w:lang w:eastAsia="zh-CN"/>
              </w:rPr>
              <w:t>不陡</w:t>
            </w:r>
            <w:r>
              <w:rPr>
                <w:rFonts w:ascii="Times New Roman" w:hAnsi="Times New Roman" w:cs="Times New Roman"/>
                <w:sz w:val="21"/>
                <w:lang w:eastAsia="zh-CN"/>
              </w:rPr>
              <w:t>于</w:t>
            </w:r>
            <w:r>
              <w:rPr>
                <w:rFonts w:ascii="Times New Roman" w:hAnsi="Times New Roman" w:cs="Times New Roman"/>
                <w:spacing w:val="-53"/>
                <w:sz w:val="21"/>
                <w:lang w:eastAsia="zh-CN"/>
              </w:rPr>
              <w:t xml:space="preserve"> </w:t>
            </w:r>
            <w:r>
              <w:rPr>
                <w:rFonts w:ascii="Times New Roman" w:hAnsi="Times New Roman" w:cs="Times New Roman"/>
                <w:sz w:val="21"/>
                <w:lang w:eastAsia="zh-CN"/>
              </w:rPr>
              <w:t>1</w:t>
            </w:r>
            <w:r>
              <w:rPr>
                <w:rFonts w:ascii="Times New Roman" w:hAnsi="Times New Roman" w:cs="Times New Roman"/>
                <w:spacing w:val="-2"/>
                <w:sz w:val="21"/>
                <w:lang w:eastAsia="zh-CN"/>
              </w:rPr>
              <w:t>:</w:t>
            </w:r>
            <w:r>
              <w:rPr>
                <w:rFonts w:ascii="Times New Roman" w:hAnsi="Times New Roman" w:cs="Times New Roman"/>
                <w:sz w:val="21"/>
                <w:lang w:eastAsia="zh-CN"/>
              </w:rPr>
              <w:t>1</w:t>
            </w:r>
          </w:p>
        </w:tc>
        <w:tc>
          <w:tcPr>
            <w:tcW w:w="2665" w:type="dxa"/>
            <w:vAlign w:val="center"/>
          </w:tcPr>
          <w:p w:rsidR="00436C96" w:rsidRDefault="004F3ED3">
            <w:pPr>
              <w:pStyle w:val="TableParagraph"/>
              <w:adjustRightInd w:val="0"/>
              <w:snapToGrid w:val="0"/>
              <w:spacing w:line="240" w:lineRule="exact"/>
              <w:ind w:right="46"/>
              <w:jc w:val="left"/>
              <w:rPr>
                <w:rFonts w:ascii="Times New Roman" w:hAnsi="Times New Roman" w:cs="Times New Roman"/>
                <w:sz w:val="21"/>
                <w:lang w:eastAsia="zh-CN"/>
              </w:rPr>
            </w:pPr>
            <w:r>
              <w:rPr>
                <w:rFonts w:ascii="Times New Roman" w:hAnsi="Times New Roman" w:cs="Times New Roman"/>
                <w:sz w:val="21"/>
                <w:lang w:eastAsia="zh-CN"/>
              </w:rPr>
              <w:t>护坡四周需用浆砌片石或混凝</w:t>
            </w:r>
            <w:r>
              <w:rPr>
                <w:rFonts w:ascii="Times New Roman" w:hAnsi="Times New Roman" w:cs="Times New Roman"/>
                <w:spacing w:val="-3"/>
                <w:sz w:val="21"/>
                <w:lang w:eastAsia="zh-CN"/>
              </w:rPr>
              <w:t>土</w:t>
            </w:r>
            <w:r>
              <w:rPr>
                <w:rFonts w:ascii="Times New Roman" w:hAnsi="Times New Roman" w:cs="Times New Roman"/>
                <w:sz w:val="21"/>
                <w:lang w:eastAsia="zh-CN"/>
              </w:rPr>
              <w:t>镶</w:t>
            </w:r>
            <w:r>
              <w:rPr>
                <w:rFonts w:ascii="Times New Roman" w:hAnsi="Times New Roman" w:cs="Times New Roman"/>
                <w:spacing w:val="-3"/>
                <w:sz w:val="21"/>
                <w:lang w:eastAsia="zh-CN"/>
              </w:rPr>
              <w:t>边</w:t>
            </w:r>
            <w:r>
              <w:rPr>
                <w:rFonts w:ascii="Times New Roman" w:hAnsi="Times New Roman" w:cs="Times New Roman"/>
                <w:spacing w:val="-72"/>
                <w:sz w:val="21"/>
                <w:lang w:eastAsia="zh-CN"/>
              </w:rPr>
              <w:t>，</w:t>
            </w:r>
            <w:r>
              <w:rPr>
                <w:rFonts w:ascii="Times New Roman" w:hAnsi="Times New Roman" w:cs="Times New Roman"/>
                <w:spacing w:val="-3"/>
                <w:sz w:val="21"/>
                <w:lang w:eastAsia="zh-CN"/>
              </w:rPr>
              <w:t>混</w:t>
            </w:r>
            <w:r>
              <w:rPr>
                <w:rFonts w:ascii="Times New Roman" w:hAnsi="Times New Roman" w:cs="Times New Roman"/>
                <w:sz w:val="21"/>
                <w:lang w:eastAsia="zh-CN"/>
              </w:rPr>
              <w:t>凝</w:t>
            </w:r>
            <w:r>
              <w:rPr>
                <w:rFonts w:ascii="Times New Roman" w:hAnsi="Times New Roman" w:cs="Times New Roman"/>
                <w:spacing w:val="-3"/>
                <w:sz w:val="21"/>
                <w:lang w:eastAsia="zh-CN"/>
              </w:rPr>
              <w:t>土</w:t>
            </w:r>
            <w:r>
              <w:rPr>
                <w:rFonts w:ascii="Times New Roman" w:hAnsi="Times New Roman" w:cs="Times New Roman"/>
                <w:sz w:val="21"/>
                <w:lang w:eastAsia="zh-CN"/>
              </w:rPr>
              <w:t>骨</w:t>
            </w:r>
            <w:r>
              <w:rPr>
                <w:rFonts w:ascii="Times New Roman" w:hAnsi="Times New Roman" w:cs="Times New Roman"/>
                <w:spacing w:val="-3"/>
                <w:sz w:val="21"/>
                <w:lang w:eastAsia="zh-CN"/>
              </w:rPr>
              <w:t>架</w:t>
            </w:r>
            <w:r>
              <w:rPr>
                <w:rFonts w:ascii="Times New Roman" w:hAnsi="Times New Roman" w:cs="Times New Roman"/>
                <w:sz w:val="21"/>
                <w:lang w:eastAsia="zh-CN"/>
              </w:rPr>
              <w:t>视情况</w:t>
            </w:r>
            <w:r>
              <w:rPr>
                <w:rFonts w:ascii="Times New Roman" w:hAnsi="Times New Roman" w:cs="Times New Roman"/>
                <w:spacing w:val="-3"/>
                <w:sz w:val="21"/>
                <w:lang w:eastAsia="zh-CN"/>
              </w:rPr>
              <w:t>在</w:t>
            </w:r>
            <w:r>
              <w:rPr>
                <w:rFonts w:ascii="Times New Roman" w:hAnsi="Times New Roman" w:cs="Times New Roman"/>
                <w:sz w:val="21"/>
                <w:lang w:eastAsia="zh-CN"/>
              </w:rPr>
              <w:t>节</w:t>
            </w:r>
            <w:r>
              <w:rPr>
                <w:rFonts w:ascii="Times New Roman" w:hAnsi="Times New Roman" w:cs="Times New Roman"/>
                <w:spacing w:val="-3"/>
                <w:sz w:val="21"/>
                <w:lang w:eastAsia="zh-CN"/>
              </w:rPr>
              <w:t>点</w:t>
            </w:r>
            <w:r>
              <w:rPr>
                <w:rFonts w:ascii="Times New Roman" w:hAnsi="Times New Roman" w:cs="Times New Roman"/>
                <w:sz w:val="21"/>
                <w:lang w:eastAsia="zh-CN"/>
              </w:rPr>
              <w:t>处</w:t>
            </w:r>
            <w:r>
              <w:rPr>
                <w:rFonts w:ascii="Times New Roman" w:hAnsi="Times New Roman" w:cs="Times New Roman"/>
                <w:spacing w:val="-3"/>
                <w:sz w:val="21"/>
                <w:lang w:eastAsia="zh-CN"/>
              </w:rPr>
              <w:t>加</w:t>
            </w:r>
            <w:r>
              <w:rPr>
                <w:rFonts w:ascii="Times New Roman" w:hAnsi="Times New Roman" w:cs="Times New Roman"/>
                <w:sz w:val="21"/>
                <w:lang w:eastAsia="zh-CN"/>
              </w:rPr>
              <w:t>锚</w:t>
            </w:r>
            <w:r>
              <w:rPr>
                <w:rFonts w:ascii="Times New Roman" w:hAnsi="Times New Roman" w:cs="Times New Roman"/>
                <w:spacing w:val="-3"/>
                <w:sz w:val="21"/>
                <w:lang w:eastAsia="zh-CN"/>
              </w:rPr>
              <w:t>杆</w:t>
            </w:r>
            <w:r>
              <w:rPr>
                <w:rFonts w:ascii="Times New Roman" w:hAnsi="Times New Roman" w:cs="Times New Roman"/>
                <w:spacing w:val="-72"/>
                <w:sz w:val="21"/>
                <w:lang w:eastAsia="zh-CN"/>
              </w:rPr>
              <w:t>，</w:t>
            </w:r>
            <w:r>
              <w:rPr>
                <w:rFonts w:ascii="Times New Roman" w:hAnsi="Times New Roman" w:cs="Times New Roman"/>
                <w:spacing w:val="-3"/>
                <w:sz w:val="21"/>
                <w:lang w:eastAsia="zh-CN"/>
              </w:rPr>
              <w:t>多</w:t>
            </w:r>
            <w:r>
              <w:rPr>
                <w:rFonts w:ascii="Times New Roman" w:hAnsi="Times New Roman" w:cs="Times New Roman"/>
                <w:sz w:val="21"/>
                <w:lang w:eastAsia="zh-CN"/>
              </w:rPr>
              <w:t>雨地区</w:t>
            </w:r>
            <w:r>
              <w:rPr>
                <w:rFonts w:ascii="Times New Roman" w:hAnsi="Times New Roman" w:cs="Times New Roman"/>
                <w:spacing w:val="-3"/>
                <w:sz w:val="21"/>
                <w:lang w:eastAsia="zh-CN"/>
              </w:rPr>
              <w:t>采</w:t>
            </w:r>
            <w:r>
              <w:rPr>
                <w:rFonts w:ascii="Times New Roman" w:hAnsi="Times New Roman" w:cs="Times New Roman"/>
                <w:sz w:val="21"/>
                <w:lang w:eastAsia="zh-CN"/>
              </w:rPr>
              <w:t>用</w:t>
            </w:r>
            <w:r>
              <w:rPr>
                <w:rFonts w:ascii="Times New Roman" w:hAnsi="Times New Roman" w:cs="Times New Roman"/>
                <w:spacing w:val="-3"/>
                <w:sz w:val="21"/>
                <w:lang w:eastAsia="zh-CN"/>
              </w:rPr>
              <w:t>带</w:t>
            </w:r>
            <w:r>
              <w:rPr>
                <w:rFonts w:ascii="Times New Roman" w:hAnsi="Times New Roman" w:cs="Times New Roman"/>
                <w:sz w:val="21"/>
                <w:lang w:eastAsia="zh-CN"/>
              </w:rPr>
              <w:t>排</w:t>
            </w:r>
            <w:r>
              <w:rPr>
                <w:rFonts w:ascii="Times New Roman" w:hAnsi="Times New Roman" w:cs="Times New Roman"/>
                <w:spacing w:val="-3"/>
                <w:sz w:val="21"/>
                <w:lang w:eastAsia="zh-CN"/>
              </w:rPr>
              <w:t>水</w:t>
            </w:r>
            <w:r>
              <w:rPr>
                <w:rFonts w:ascii="Times New Roman" w:hAnsi="Times New Roman" w:cs="Times New Roman"/>
                <w:sz w:val="21"/>
                <w:lang w:eastAsia="zh-CN"/>
              </w:rPr>
              <w:t>槽</w:t>
            </w:r>
            <w:r>
              <w:rPr>
                <w:rFonts w:ascii="Times New Roman" w:hAnsi="Times New Roman" w:cs="Times New Roman"/>
                <w:spacing w:val="-3"/>
                <w:sz w:val="21"/>
                <w:lang w:eastAsia="zh-CN"/>
              </w:rPr>
              <w:t>的</w:t>
            </w:r>
            <w:r>
              <w:rPr>
                <w:rFonts w:ascii="Times New Roman" w:hAnsi="Times New Roman" w:cs="Times New Roman"/>
                <w:sz w:val="21"/>
                <w:lang w:eastAsia="zh-CN"/>
              </w:rPr>
              <w:t>拱形骨架</w:t>
            </w:r>
            <w:r>
              <w:rPr>
                <w:rFonts w:ascii="Times New Roman" w:hAnsi="Times New Roman" w:cs="Times New Roman"/>
                <w:spacing w:val="-3"/>
                <w:sz w:val="21"/>
                <w:lang w:eastAsia="zh-CN"/>
              </w:rPr>
              <w:t>，</w:t>
            </w:r>
            <w:r>
              <w:rPr>
                <w:rFonts w:ascii="Times New Roman" w:hAnsi="Times New Roman" w:cs="Times New Roman"/>
                <w:sz w:val="21"/>
                <w:lang w:eastAsia="zh-CN"/>
              </w:rPr>
              <w:t>骨</w:t>
            </w:r>
            <w:r>
              <w:rPr>
                <w:rFonts w:ascii="Times New Roman" w:hAnsi="Times New Roman" w:cs="Times New Roman"/>
                <w:spacing w:val="-3"/>
                <w:sz w:val="21"/>
                <w:lang w:eastAsia="zh-CN"/>
              </w:rPr>
              <w:t>架</w:t>
            </w:r>
            <w:r>
              <w:rPr>
                <w:rFonts w:ascii="Times New Roman" w:hAnsi="Times New Roman" w:cs="Times New Roman"/>
                <w:sz w:val="21"/>
                <w:lang w:eastAsia="zh-CN"/>
              </w:rPr>
              <w:t>埋</w:t>
            </w:r>
            <w:r>
              <w:rPr>
                <w:rFonts w:ascii="Times New Roman" w:hAnsi="Times New Roman" w:cs="Times New Roman"/>
                <w:spacing w:val="-3"/>
                <w:sz w:val="21"/>
                <w:lang w:eastAsia="zh-CN"/>
              </w:rPr>
              <w:t>深</w:t>
            </w:r>
            <w:r>
              <w:rPr>
                <w:rFonts w:ascii="Times New Roman" w:hAnsi="Times New Roman" w:cs="Times New Roman"/>
                <w:sz w:val="21"/>
                <w:lang w:eastAsia="zh-CN"/>
              </w:rPr>
              <w:t>不</w:t>
            </w:r>
            <w:r>
              <w:rPr>
                <w:rFonts w:ascii="Times New Roman" w:hAnsi="Times New Roman" w:cs="Times New Roman"/>
                <w:spacing w:val="-3"/>
                <w:sz w:val="21"/>
                <w:lang w:eastAsia="zh-CN"/>
              </w:rPr>
              <w:t>小</w:t>
            </w:r>
            <w:r>
              <w:rPr>
                <w:rFonts w:ascii="Times New Roman" w:hAnsi="Times New Roman" w:cs="Times New Roman"/>
                <w:sz w:val="21"/>
                <w:lang w:eastAsia="zh-CN"/>
              </w:rPr>
              <w:t>于</w:t>
            </w:r>
            <w:r>
              <w:rPr>
                <w:rFonts w:ascii="Times New Roman" w:hAnsi="Times New Roman" w:cs="Times New Roman"/>
                <w:sz w:val="21"/>
                <w:lang w:eastAsia="zh-CN"/>
              </w:rPr>
              <w:t>0.4m</w:t>
            </w:r>
            <w:r>
              <w:rPr>
                <w:rFonts w:ascii="Times New Roman" w:hAnsi="Times New Roman" w:cs="Times New Roman"/>
                <w:sz w:val="21"/>
                <w:lang w:eastAsia="zh-CN"/>
              </w:rPr>
              <w:t>，骨架间距宜采用</w:t>
            </w:r>
            <w:r>
              <w:rPr>
                <w:rFonts w:ascii="Times New Roman" w:hAnsi="Times New Roman" w:cs="Times New Roman"/>
                <w:sz w:val="21"/>
                <w:lang w:eastAsia="zh-CN"/>
              </w:rPr>
              <w:t xml:space="preserve"> 2m~4m</w:t>
            </w:r>
          </w:p>
        </w:tc>
      </w:tr>
      <w:tr w:rsidR="00436C96">
        <w:trPr>
          <w:trHeight w:hRule="exact" w:val="1284"/>
        </w:trPr>
        <w:tc>
          <w:tcPr>
            <w:tcW w:w="1402" w:type="dxa"/>
            <w:tcBorders>
              <w:bottom w:val="single" w:sz="4" w:space="0" w:color="000000"/>
            </w:tcBorders>
            <w:vAlign w:val="center"/>
          </w:tcPr>
          <w:p w:rsidR="00436C96" w:rsidRDefault="004F3ED3">
            <w:pPr>
              <w:pStyle w:val="TableParagraph"/>
              <w:spacing w:line="272" w:lineRule="exact"/>
              <w:ind w:right="165"/>
              <w:rPr>
                <w:rFonts w:ascii="Times New Roman" w:hAnsi="Times New Roman" w:cs="Times New Roman"/>
                <w:sz w:val="21"/>
              </w:rPr>
            </w:pPr>
            <w:r>
              <w:rPr>
                <w:rFonts w:ascii="Times New Roman" w:hAnsi="Times New Roman" w:cs="Times New Roman"/>
                <w:sz w:val="21"/>
              </w:rPr>
              <w:t>干砌</w:t>
            </w:r>
            <w:r>
              <w:rPr>
                <w:rFonts w:ascii="Times New Roman" w:hAnsi="Times New Roman" w:cs="Times New Roman"/>
                <w:spacing w:val="-3"/>
                <w:sz w:val="21"/>
              </w:rPr>
              <w:t>片</w:t>
            </w:r>
            <w:r>
              <w:rPr>
                <w:rFonts w:ascii="Times New Roman" w:hAnsi="Times New Roman" w:cs="Times New Roman"/>
                <w:sz w:val="21"/>
              </w:rPr>
              <w:t>石护坡</w:t>
            </w:r>
          </w:p>
        </w:tc>
        <w:tc>
          <w:tcPr>
            <w:tcW w:w="1714" w:type="dxa"/>
            <w:tcBorders>
              <w:bottom w:val="single" w:sz="4" w:space="0" w:color="000000"/>
            </w:tcBorders>
            <w:vAlign w:val="center"/>
          </w:tcPr>
          <w:p w:rsidR="00436C96" w:rsidRDefault="004F3ED3">
            <w:pPr>
              <w:pStyle w:val="TableParagraph"/>
              <w:adjustRightInd w:val="0"/>
              <w:snapToGrid w:val="0"/>
              <w:spacing w:line="240" w:lineRule="exact"/>
              <w:ind w:right="97"/>
              <w:rPr>
                <w:rFonts w:ascii="Times New Roman" w:hAnsi="Times New Roman" w:cs="Times New Roman"/>
                <w:sz w:val="21"/>
                <w:lang w:eastAsia="zh-CN"/>
              </w:rPr>
            </w:pPr>
            <w:r>
              <w:rPr>
                <w:rFonts w:ascii="Times New Roman" w:hAnsi="Times New Roman" w:cs="Times New Roman"/>
                <w:sz w:val="21"/>
                <w:lang w:eastAsia="zh-CN"/>
              </w:rPr>
              <w:t>一般厚度为</w:t>
            </w:r>
            <w:r>
              <w:rPr>
                <w:rFonts w:ascii="Times New Roman" w:hAnsi="Times New Roman" w:cs="Times New Roman"/>
                <w:sz w:val="21"/>
                <w:lang w:eastAsia="zh-CN"/>
              </w:rPr>
              <w:t>30cm</w:t>
            </w:r>
            <w:r>
              <w:rPr>
                <w:rFonts w:ascii="Times New Roman" w:hAnsi="Times New Roman" w:cs="Times New Roman"/>
                <w:sz w:val="21"/>
                <w:lang w:eastAsia="zh-CN"/>
              </w:rPr>
              <w:t>，其下设</w:t>
            </w:r>
            <w:r>
              <w:rPr>
                <w:rFonts w:ascii="Times New Roman" w:hAnsi="Times New Roman" w:cs="Times New Roman"/>
                <w:sz w:val="21"/>
                <w:lang w:eastAsia="zh-CN"/>
              </w:rPr>
              <w:t xml:space="preserve">≥10 cm </w:t>
            </w:r>
            <w:r>
              <w:rPr>
                <w:rFonts w:ascii="Times New Roman" w:hAnsi="Times New Roman" w:cs="Times New Roman"/>
                <w:sz w:val="21"/>
                <w:lang w:eastAsia="zh-CN"/>
              </w:rPr>
              <w:t>厚砂砾石垫层</w:t>
            </w:r>
          </w:p>
        </w:tc>
        <w:tc>
          <w:tcPr>
            <w:tcW w:w="2976" w:type="dxa"/>
            <w:tcBorders>
              <w:bottom w:val="single" w:sz="4" w:space="0" w:color="000000"/>
            </w:tcBorders>
            <w:vAlign w:val="center"/>
          </w:tcPr>
          <w:p w:rsidR="00436C96" w:rsidRDefault="004F3ED3">
            <w:pPr>
              <w:pStyle w:val="TableParagraph"/>
              <w:adjustRightInd w:val="0"/>
              <w:snapToGrid w:val="0"/>
              <w:spacing w:line="237" w:lineRule="auto"/>
              <w:ind w:right="113"/>
              <w:jc w:val="left"/>
              <w:rPr>
                <w:rFonts w:ascii="Times New Roman" w:hAnsi="Times New Roman" w:cs="Times New Roman"/>
                <w:sz w:val="21"/>
                <w:lang w:eastAsia="zh-CN"/>
              </w:rPr>
            </w:pPr>
            <w:r>
              <w:rPr>
                <w:rFonts w:ascii="Times New Roman" w:hAnsi="Times New Roman" w:cs="Times New Roman"/>
                <w:sz w:val="21"/>
                <w:lang w:eastAsia="zh-CN"/>
              </w:rPr>
              <w:t>岩质</w:t>
            </w:r>
            <w:r>
              <w:rPr>
                <w:rFonts w:ascii="Times New Roman" w:hAnsi="Times New Roman" w:cs="Times New Roman"/>
                <w:spacing w:val="-3"/>
                <w:sz w:val="21"/>
                <w:lang w:eastAsia="zh-CN"/>
              </w:rPr>
              <w:t>边</w:t>
            </w:r>
            <w:r>
              <w:rPr>
                <w:rFonts w:ascii="Times New Roman" w:hAnsi="Times New Roman" w:cs="Times New Roman"/>
                <w:sz w:val="21"/>
                <w:lang w:eastAsia="zh-CN"/>
              </w:rPr>
              <w:t>坡</w:t>
            </w:r>
            <w:r>
              <w:rPr>
                <w:rFonts w:ascii="Times New Roman" w:hAnsi="Times New Roman" w:cs="Times New Roman"/>
                <w:spacing w:val="-3"/>
                <w:sz w:val="21"/>
                <w:lang w:eastAsia="zh-CN"/>
              </w:rPr>
              <w:t>防</w:t>
            </w:r>
            <w:r>
              <w:rPr>
                <w:rFonts w:ascii="Times New Roman" w:hAnsi="Times New Roman" w:cs="Times New Roman"/>
                <w:sz w:val="21"/>
                <w:lang w:eastAsia="zh-CN"/>
              </w:rPr>
              <w:t>护</w:t>
            </w:r>
            <w:r>
              <w:rPr>
                <w:rFonts w:ascii="Times New Roman" w:hAnsi="Times New Roman" w:cs="Times New Roman"/>
                <w:spacing w:val="-3"/>
                <w:sz w:val="21"/>
                <w:lang w:eastAsia="zh-CN"/>
              </w:rPr>
              <w:t>或</w:t>
            </w:r>
            <w:r>
              <w:rPr>
                <w:rFonts w:ascii="Times New Roman" w:hAnsi="Times New Roman" w:cs="Times New Roman"/>
                <w:sz w:val="21"/>
                <w:lang w:eastAsia="zh-CN"/>
              </w:rPr>
              <w:t>土</w:t>
            </w:r>
            <w:r>
              <w:rPr>
                <w:rFonts w:ascii="Times New Roman" w:hAnsi="Times New Roman" w:cs="Times New Roman"/>
                <w:spacing w:val="-3"/>
                <w:sz w:val="21"/>
                <w:lang w:eastAsia="zh-CN"/>
              </w:rPr>
              <w:t>质</w:t>
            </w:r>
            <w:r>
              <w:rPr>
                <w:rFonts w:ascii="Times New Roman" w:hAnsi="Times New Roman" w:cs="Times New Roman"/>
                <w:sz w:val="21"/>
                <w:lang w:eastAsia="zh-CN"/>
              </w:rPr>
              <w:t>填</w:t>
            </w:r>
            <w:r>
              <w:rPr>
                <w:rFonts w:ascii="Times New Roman" w:hAnsi="Times New Roman" w:cs="Times New Roman"/>
                <w:spacing w:val="-3"/>
                <w:sz w:val="21"/>
                <w:lang w:eastAsia="zh-CN"/>
              </w:rPr>
              <w:t>方</w:t>
            </w:r>
            <w:r>
              <w:rPr>
                <w:rFonts w:ascii="Times New Roman" w:hAnsi="Times New Roman" w:cs="Times New Roman"/>
                <w:sz w:val="21"/>
                <w:lang w:eastAsia="zh-CN"/>
              </w:rPr>
              <w:t>边坡；</w:t>
            </w:r>
            <w:r>
              <w:rPr>
                <w:rFonts w:ascii="Times New Roman" w:hAnsi="Times New Roman" w:cs="Times New Roman"/>
                <w:spacing w:val="-3"/>
                <w:sz w:val="21"/>
                <w:lang w:eastAsia="zh-CN"/>
              </w:rPr>
              <w:t>有</w:t>
            </w:r>
            <w:r>
              <w:rPr>
                <w:rFonts w:ascii="Times New Roman" w:hAnsi="Times New Roman" w:cs="Times New Roman"/>
                <w:sz w:val="21"/>
                <w:lang w:eastAsia="zh-CN"/>
              </w:rPr>
              <w:t>少</w:t>
            </w:r>
            <w:r>
              <w:rPr>
                <w:rFonts w:ascii="Times New Roman" w:hAnsi="Times New Roman" w:cs="Times New Roman"/>
                <w:spacing w:val="-3"/>
                <w:sz w:val="21"/>
                <w:lang w:eastAsia="zh-CN"/>
              </w:rPr>
              <w:t>量</w:t>
            </w:r>
            <w:r>
              <w:rPr>
                <w:rFonts w:ascii="Times New Roman" w:hAnsi="Times New Roman" w:cs="Times New Roman"/>
                <w:sz w:val="21"/>
                <w:lang w:eastAsia="zh-CN"/>
              </w:rPr>
              <w:t>地</w:t>
            </w:r>
            <w:r>
              <w:rPr>
                <w:rFonts w:ascii="Times New Roman" w:hAnsi="Times New Roman" w:cs="Times New Roman"/>
                <w:spacing w:val="-3"/>
                <w:sz w:val="21"/>
                <w:lang w:eastAsia="zh-CN"/>
              </w:rPr>
              <w:t>下</w:t>
            </w:r>
            <w:r>
              <w:rPr>
                <w:rFonts w:ascii="Times New Roman" w:hAnsi="Times New Roman" w:cs="Times New Roman"/>
                <w:sz w:val="21"/>
                <w:lang w:eastAsia="zh-CN"/>
              </w:rPr>
              <w:t>水</w:t>
            </w:r>
            <w:r>
              <w:rPr>
                <w:rFonts w:ascii="Times New Roman" w:hAnsi="Times New Roman" w:cs="Times New Roman"/>
                <w:spacing w:val="-3"/>
                <w:sz w:val="21"/>
                <w:lang w:eastAsia="zh-CN"/>
              </w:rPr>
              <w:t>渗</w:t>
            </w:r>
            <w:r>
              <w:rPr>
                <w:rFonts w:ascii="Times New Roman" w:hAnsi="Times New Roman" w:cs="Times New Roman"/>
                <w:sz w:val="21"/>
                <w:lang w:eastAsia="zh-CN"/>
              </w:rPr>
              <w:t>出</w:t>
            </w:r>
            <w:r>
              <w:rPr>
                <w:rFonts w:ascii="Times New Roman" w:hAnsi="Times New Roman" w:cs="Times New Roman"/>
                <w:spacing w:val="-3"/>
                <w:sz w:val="21"/>
                <w:lang w:eastAsia="zh-CN"/>
              </w:rPr>
              <w:t>的</w:t>
            </w:r>
            <w:r>
              <w:rPr>
                <w:rFonts w:ascii="Times New Roman" w:hAnsi="Times New Roman" w:cs="Times New Roman"/>
                <w:sz w:val="21"/>
                <w:lang w:eastAsia="zh-CN"/>
              </w:rPr>
              <w:t>局部路堑</w:t>
            </w:r>
            <w:r>
              <w:rPr>
                <w:rFonts w:ascii="Times New Roman" w:hAnsi="Times New Roman" w:cs="Times New Roman"/>
                <w:spacing w:val="-3"/>
                <w:sz w:val="21"/>
                <w:lang w:eastAsia="zh-CN"/>
              </w:rPr>
              <w:t>边</w:t>
            </w:r>
            <w:r>
              <w:rPr>
                <w:rFonts w:ascii="Times New Roman" w:hAnsi="Times New Roman" w:cs="Times New Roman"/>
                <w:sz w:val="21"/>
                <w:lang w:eastAsia="zh-CN"/>
              </w:rPr>
              <w:t>坡</w:t>
            </w:r>
            <w:r>
              <w:rPr>
                <w:rFonts w:ascii="Times New Roman" w:hAnsi="Times New Roman" w:cs="Times New Roman"/>
                <w:spacing w:val="-3"/>
                <w:sz w:val="21"/>
                <w:lang w:eastAsia="zh-CN"/>
              </w:rPr>
              <w:t>，</w:t>
            </w:r>
            <w:r>
              <w:rPr>
                <w:rFonts w:ascii="Times New Roman" w:hAnsi="Times New Roman" w:cs="Times New Roman"/>
                <w:sz w:val="21"/>
                <w:lang w:eastAsia="zh-CN"/>
              </w:rPr>
              <w:t>坡</w:t>
            </w:r>
            <w:r>
              <w:rPr>
                <w:rFonts w:ascii="Times New Roman" w:hAnsi="Times New Roman" w:cs="Times New Roman"/>
                <w:spacing w:val="-3"/>
                <w:sz w:val="21"/>
                <w:lang w:eastAsia="zh-CN"/>
              </w:rPr>
              <w:t>率</w:t>
            </w:r>
            <w:r>
              <w:rPr>
                <w:rFonts w:ascii="Times New Roman" w:hAnsi="Times New Roman" w:cs="Times New Roman"/>
                <w:sz w:val="21"/>
                <w:lang w:eastAsia="zh-CN"/>
              </w:rPr>
              <w:t>不</w:t>
            </w:r>
            <w:r>
              <w:rPr>
                <w:rFonts w:ascii="Times New Roman" w:hAnsi="Times New Roman" w:cs="Times New Roman"/>
                <w:spacing w:val="-3"/>
                <w:sz w:val="21"/>
                <w:lang w:eastAsia="zh-CN"/>
              </w:rPr>
              <w:t>陡</w:t>
            </w:r>
            <w:r>
              <w:rPr>
                <w:rFonts w:ascii="Times New Roman" w:hAnsi="Times New Roman" w:cs="Times New Roman"/>
                <w:sz w:val="21"/>
                <w:lang w:eastAsia="zh-CN"/>
              </w:rPr>
              <w:t>于</w:t>
            </w:r>
            <w:r>
              <w:rPr>
                <w:rFonts w:ascii="Times New Roman" w:hAnsi="Times New Roman" w:cs="Times New Roman"/>
                <w:spacing w:val="-53"/>
                <w:sz w:val="21"/>
                <w:lang w:eastAsia="zh-CN"/>
              </w:rPr>
              <w:t xml:space="preserve"> </w:t>
            </w:r>
            <w:r>
              <w:rPr>
                <w:rFonts w:ascii="Times New Roman" w:hAnsi="Times New Roman" w:cs="Times New Roman"/>
                <w:sz w:val="21"/>
                <w:lang w:eastAsia="zh-CN"/>
              </w:rPr>
              <w:t>1</w:t>
            </w:r>
            <w:r>
              <w:rPr>
                <w:rFonts w:ascii="Times New Roman" w:hAnsi="Times New Roman" w:cs="Times New Roman"/>
                <w:spacing w:val="-2"/>
                <w:sz w:val="21"/>
                <w:lang w:eastAsia="zh-CN"/>
              </w:rPr>
              <w:t>:</w:t>
            </w:r>
            <w:r>
              <w:rPr>
                <w:rFonts w:ascii="Times New Roman" w:hAnsi="Times New Roman" w:cs="Times New Roman"/>
                <w:spacing w:val="-3"/>
                <w:sz w:val="21"/>
                <w:lang w:eastAsia="zh-CN"/>
              </w:rPr>
              <w:t>1</w:t>
            </w:r>
            <w:r>
              <w:rPr>
                <w:rFonts w:ascii="Times New Roman" w:hAnsi="Times New Roman" w:cs="Times New Roman"/>
                <w:sz w:val="21"/>
                <w:lang w:eastAsia="zh-CN"/>
              </w:rPr>
              <w:t>.25</w:t>
            </w:r>
          </w:p>
        </w:tc>
        <w:tc>
          <w:tcPr>
            <w:tcW w:w="2665" w:type="dxa"/>
            <w:tcBorders>
              <w:bottom w:val="single" w:sz="4" w:space="0" w:color="000000"/>
            </w:tcBorders>
            <w:vAlign w:val="center"/>
          </w:tcPr>
          <w:p w:rsidR="00436C96" w:rsidRDefault="004F3ED3">
            <w:pPr>
              <w:pStyle w:val="TableParagraph"/>
              <w:adjustRightInd w:val="0"/>
              <w:snapToGrid w:val="0"/>
              <w:spacing w:line="240" w:lineRule="exact"/>
              <w:ind w:right="46"/>
              <w:jc w:val="left"/>
              <w:rPr>
                <w:rFonts w:ascii="Times New Roman" w:hAnsi="Times New Roman" w:cs="Times New Roman"/>
                <w:sz w:val="21"/>
                <w:lang w:eastAsia="zh-CN"/>
              </w:rPr>
            </w:pPr>
            <w:r>
              <w:rPr>
                <w:rFonts w:ascii="Times New Roman" w:hAnsi="Times New Roman" w:cs="Times New Roman"/>
                <w:sz w:val="21"/>
                <w:lang w:eastAsia="zh-CN"/>
              </w:rPr>
              <w:t>用于路堑边坡基础埋深不应</w:t>
            </w:r>
            <w:r>
              <w:rPr>
                <w:rFonts w:ascii="Times New Roman" w:hAnsi="Times New Roman" w:cs="Times New Roman"/>
                <w:spacing w:val="-3"/>
                <w:sz w:val="21"/>
                <w:lang w:eastAsia="zh-CN"/>
              </w:rPr>
              <w:t>小</w:t>
            </w:r>
            <w:r>
              <w:rPr>
                <w:rFonts w:ascii="Times New Roman" w:hAnsi="Times New Roman" w:cs="Times New Roman"/>
                <w:sz w:val="21"/>
                <w:lang w:eastAsia="zh-CN"/>
              </w:rPr>
              <w:t>于</w:t>
            </w:r>
            <w:r>
              <w:rPr>
                <w:rFonts w:ascii="Times New Roman" w:hAnsi="Times New Roman" w:cs="Times New Roman"/>
                <w:spacing w:val="-53"/>
                <w:sz w:val="21"/>
                <w:lang w:eastAsia="zh-CN"/>
              </w:rPr>
              <w:t xml:space="preserve"> </w:t>
            </w:r>
            <w:r>
              <w:rPr>
                <w:rFonts w:ascii="Times New Roman" w:hAnsi="Times New Roman" w:cs="Times New Roman"/>
                <w:sz w:val="21"/>
                <w:lang w:eastAsia="zh-CN"/>
              </w:rPr>
              <w:t>1.0</w:t>
            </w:r>
            <w:r>
              <w:rPr>
                <w:rFonts w:ascii="Times New Roman" w:hAnsi="Times New Roman" w:cs="Times New Roman"/>
                <w:spacing w:val="-4"/>
                <w:sz w:val="21"/>
                <w:lang w:eastAsia="zh-CN"/>
              </w:rPr>
              <w:t>m</w:t>
            </w:r>
            <w:r>
              <w:rPr>
                <w:rFonts w:ascii="Times New Roman" w:hAnsi="Times New Roman" w:cs="Times New Roman"/>
                <w:sz w:val="21"/>
                <w:lang w:eastAsia="zh-CN"/>
              </w:rPr>
              <w:t>，</w:t>
            </w:r>
            <w:r>
              <w:rPr>
                <w:rFonts w:ascii="Times New Roman" w:hAnsi="Times New Roman" w:cs="Times New Roman"/>
                <w:spacing w:val="-3"/>
                <w:sz w:val="21"/>
                <w:lang w:eastAsia="zh-CN"/>
              </w:rPr>
              <w:t>基</w:t>
            </w:r>
            <w:r>
              <w:rPr>
                <w:rFonts w:ascii="Times New Roman" w:hAnsi="Times New Roman" w:cs="Times New Roman"/>
                <w:sz w:val="21"/>
                <w:lang w:eastAsia="zh-CN"/>
              </w:rPr>
              <w:t>础</w:t>
            </w:r>
            <w:r>
              <w:rPr>
                <w:rFonts w:ascii="Times New Roman" w:hAnsi="Times New Roman" w:cs="Times New Roman"/>
                <w:spacing w:val="-3"/>
                <w:sz w:val="21"/>
                <w:lang w:eastAsia="zh-CN"/>
              </w:rPr>
              <w:t>应</w:t>
            </w:r>
            <w:r>
              <w:rPr>
                <w:rFonts w:ascii="Times New Roman" w:hAnsi="Times New Roman" w:cs="Times New Roman"/>
                <w:sz w:val="21"/>
                <w:lang w:eastAsia="zh-CN"/>
              </w:rPr>
              <w:t>选用较大</w:t>
            </w:r>
            <w:r>
              <w:rPr>
                <w:rFonts w:ascii="Times New Roman" w:hAnsi="Times New Roman" w:cs="Times New Roman"/>
                <w:spacing w:val="-3"/>
                <w:sz w:val="21"/>
                <w:lang w:eastAsia="zh-CN"/>
              </w:rPr>
              <w:t>的</w:t>
            </w:r>
            <w:r>
              <w:rPr>
                <w:rFonts w:ascii="Times New Roman" w:hAnsi="Times New Roman" w:cs="Times New Roman"/>
                <w:sz w:val="21"/>
                <w:lang w:eastAsia="zh-CN"/>
              </w:rPr>
              <w:t>石</w:t>
            </w:r>
            <w:r>
              <w:rPr>
                <w:rFonts w:ascii="Times New Roman" w:hAnsi="Times New Roman" w:cs="Times New Roman"/>
                <w:spacing w:val="-3"/>
                <w:sz w:val="21"/>
                <w:lang w:eastAsia="zh-CN"/>
              </w:rPr>
              <w:t>块</w:t>
            </w:r>
            <w:r>
              <w:rPr>
                <w:rFonts w:ascii="Times New Roman" w:hAnsi="Times New Roman" w:cs="Times New Roman"/>
                <w:spacing w:val="-72"/>
                <w:sz w:val="21"/>
                <w:lang w:eastAsia="zh-CN"/>
              </w:rPr>
              <w:t>，</w:t>
            </w:r>
            <w:r>
              <w:rPr>
                <w:rFonts w:ascii="Times New Roman" w:hAnsi="Times New Roman" w:cs="Times New Roman"/>
                <w:spacing w:val="-3"/>
                <w:sz w:val="21"/>
                <w:lang w:eastAsia="zh-CN"/>
              </w:rPr>
              <w:t>应</w:t>
            </w:r>
            <w:r>
              <w:rPr>
                <w:rFonts w:ascii="Times New Roman" w:hAnsi="Times New Roman" w:cs="Times New Roman"/>
                <w:sz w:val="21"/>
                <w:lang w:eastAsia="zh-CN"/>
              </w:rPr>
              <w:t>自</w:t>
            </w:r>
            <w:r>
              <w:rPr>
                <w:rFonts w:ascii="Times New Roman" w:hAnsi="Times New Roman" w:cs="Times New Roman"/>
                <w:spacing w:val="-3"/>
                <w:sz w:val="21"/>
                <w:lang w:eastAsia="zh-CN"/>
              </w:rPr>
              <w:t>下</w:t>
            </w:r>
            <w:r>
              <w:rPr>
                <w:rFonts w:ascii="Times New Roman" w:hAnsi="Times New Roman" w:cs="Times New Roman"/>
                <w:sz w:val="21"/>
                <w:lang w:eastAsia="zh-CN"/>
              </w:rPr>
              <w:t>而</w:t>
            </w:r>
            <w:r>
              <w:rPr>
                <w:rFonts w:ascii="Times New Roman" w:hAnsi="Times New Roman" w:cs="Times New Roman"/>
                <w:spacing w:val="-3"/>
                <w:sz w:val="21"/>
                <w:lang w:eastAsia="zh-CN"/>
              </w:rPr>
              <w:t>上</w:t>
            </w:r>
            <w:r>
              <w:rPr>
                <w:rFonts w:ascii="Times New Roman" w:hAnsi="Times New Roman" w:cs="Times New Roman"/>
                <w:sz w:val="21"/>
                <w:lang w:eastAsia="zh-CN"/>
              </w:rPr>
              <w:t>地进行</w:t>
            </w:r>
            <w:r>
              <w:rPr>
                <w:rFonts w:ascii="Times New Roman" w:hAnsi="Times New Roman" w:cs="Times New Roman"/>
                <w:spacing w:val="-3"/>
                <w:sz w:val="21"/>
                <w:lang w:eastAsia="zh-CN"/>
              </w:rPr>
              <w:t>栽</w:t>
            </w:r>
            <w:r>
              <w:rPr>
                <w:rFonts w:ascii="Times New Roman" w:hAnsi="Times New Roman" w:cs="Times New Roman"/>
                <w:sz w:val="21"/>
                <w:lang w:eastAsia="zh-CN"/>
              </w:rPr>
              <w:t>砌</w:t>
            </w:r>
          </w:p>
        </w:tc>
      </w:tr>
      <w:tr w:rsidR="00436C96">
        <w:trPr>
          <w:trHeight w:hRule="exact" w:val="990"/>
        </w:trPr>
        <w:tc>
          <w:tcPr>
            <w:tcW w:w="1402" w:type="dxa"/>
            <w:tcBorders>
              <w:top w:val="single" w:sz="4" w:space="0" w:color="000000"/>
            </w:tcBorders>
            <w:vAlign w:val="center"/>
          </w:tcPr>
          <w:p w:rsidR="00436C96" w:rsidRDefault="004F3ED3">
            <w:pPr>
              <w:pStyle w:val="TableParagraph"/>
              <w:spacing w:before="140" w:line="272" w:lineRule="exact"/>
              <w:ind w:right="165"/>
              <w:rPr>
                <w:rFonts w:ascii="Times New Roman" w:hAnsi="Times New Roman" w:cs="Times New Roman"/>
                <w:sz w:val="21"/>
              </w:rPr>
            </w:pPr>
            <w:r>
              <w:rPr>
                <w:rFonts w:ascii="Times New Roman" w:hAnsi="Times New Roman" w:cs="Times New Roman"/>
                <w:sz w:val="21"/>
              </w:rPr>
              <w:t>浆砌</w:t>
            </w:r>
            <w:r>
              <w:rPr>
                <w:rFonts w:ascii="Times New Roman" w:hAnsi="Times New Roman" w:cs="Times New Roman"/>
                <w:spacing w:val="-3"/>
                <w:sz w:val="21"/>
              </w:rPr>
              <w:t>片</w:t>
            </w:r>
            <w:r>
              <w:rPr>
                <w:rFonts w:ascii="Times New Roman" w:hAnsi="Times New Roman" w:cs="Times New Roman"/>
                <w:sz w:val="21"/>
              </w:rPr>
              <w:t>石护坡</w:t>
            </w:r>
          </w:p>
        </w:tc>
        <w:tc>
          <w:tcPr>
            <w:tcW w:w="1714" w:type="dxa"/>
            <w:tcBorders>
              <w:top w:val="single" w:sz="4" w:space="0" w:color="000000"/>
            </w:tcBorders>
            <w:vAlign w:val="center"/>
          </w:tcPr>
          <w:p w:rsidR="00436C96" w:rsidRDefault="004F3ED3">
            <w:pPr>
              <w:pStyle w:val="TableParagraph"/>
              <w:adjustRightInd w:val="0"/>
              <w:snapToGrid w:val="0"/>
              <w:spacing w:line="250" w:lineRule="exact"/>
              <w:ind w:right="97"/>
              <w:rPr>
                <w:rFonts w:ascii="Times New Roman" w:hAnsi="Times New Roman" w:cs="Times New Roman"/>
                <w:sz w:val="21"/>
                <w:lang w:eastAsia="zh-CN"/>
              </w:rPr>
            </w:pPr>
            <w:r>
              <w:rPr>
                <w:rFonts w:ascii="Times New Roman" w:hAnsi="Times New Roman" w:cs="Times New Roman"/>
                <w:sz w:val="21"/>
                <w:lang w:eastAsia="zh-CN"/>
              </w:rPr>
              <w:t>厚度为</w:t>
            </w:r>
            <w:r>
              <w:rPr>
                <w:rFonts w:ascii="Times New Roman" w:hAnsi="Times New Roman" w:cs="Times New Roman"/>
                <w:sz w:val="21"/>
                <w:lang w:eastAsia="zh-CN"/>
              </w:rPr>
              <w:t>30c</w:t>
            </w:r>
            <w:r>
              <w:rPr>
                <w:rFonts w:ascii="Times New Roman" w:hAnsi="Times New Roman" w:cs="Times New Roman"/>
                <w:spacing w:val="-4"/>
                <w:sz w:val="21"/>
                <w:lang w:eastAsia="zh-CN"/>
              </w:rPr>
              <w:t>m</w:t>
            </w:r>
            <w:r>
              <w:rPr>
                <w:rFonts w:ascii="Times New Roman" w:hAnsi="Times New Roman" w:cs="Times New Roman"/>
                <w:sz w:val="21"/>
                <w:lang w:eastAsia="zh-CN"/>
              </w:rPr>
              <w:t>~40c</w:t>
            </w:r>
            <w:r>
              <w:rPr>
                <w:rFonts w:ascii="Times New Roman" w:hAnsi="Times New Roman" w:cs="Times New Roman"/>
                <w:spacing w:val="-3"/>
                <w:sz w:val="21"/>
                <w:lang w:eastAsia="zh-CN"/>
              </w:rPr>
              <w:t>m</w:t>
            </w:r>
            <w:r>
              <w:rPr>
                <w:rFonts w:ascii="Times New Roman" w:hAnsi="Times New Roman" w:cs="Times New Roman"/>
                <w:sz w:val="21"/>
                <w:lang w:eastAsia="zh-CN"/>
              </w:rPr>
              <w:t>，水泥砂</w:t>
            </w:r>
            <w:r>
              <w:rPr>
                <w:rFonts w:ascii="Times New Roman" w:hAnsi="Times New Roman" w:cs="Times New Roman"/>
                <w:spacing w:val="-3"/>
                <w:sz w:val="21"/>
                <w:lang w:eastAsia="zh-CN"/>
              </w:rPr>
              <w:t>浆</w:t>
            </w:r>
            <w:r>
              <w:rPr>
                <w:rFonts w:ascii="Times New Roman" w:hAnsi="Times New Roman" w:cs="Times New Roman"/>
                <w:sz w:val="21"/>
                <w:lang w:eastAsia="zh-CN"/>
              </w:rPr>
              <w:t>砌筑</w:t>
            </w:r>
          </w:p>
        </w:tc>
        <w:tc>
          <w:tcPr>
            <w:tcW w:w="2976" w:type="dxa"/>
            <w:tcBorders>
              <w:top w:val="single" w:sz="4" w:space="0" w:color="000000"/>
            </w:tcBorders>
            <w:vAlign w:val="center"/>
          </w:tcPr>
          <w:p w:rsidR="00436C96" w:rsidRDefault="004F3ED3">
            <w:pPr>
              <w:pStyle w:val="TableParagraph"/>
              <w:adjustRightInd w:val="0"/>
              <w:snapToGrid w:val="0"/>
              <w:spacing w:line="274" w:lineRule="exact"/>
              <w:ind w:right="221"/>
              <w:jc w:val="left"/>
              <w:rPr>
                <w:rFonts w:ascii="Times New Roman" w:hAnsi="Times New Roman" w:cs="Times New Roman"/>
                <w:sz w:val="21"/>
              </w:rPr>
            </w:pPr>
            <w:r>
              <w:rPr>
                <w:rFonts w:ascii="Times New Roman" w:hAnsi="Times New Roman" w:cs="Times New Roman"/>
                <w:sz w:val="21"/>
                <w:lang w:eastAsia="zh-CN"/>
              </w:rPr>
              <w:t>易风</w:t>
            </w:r>
            <w:r>
              <w:rPr>
                <w:rFonts w:ascii="Times New Roman" w:hAnsi="Times New Roman" w:cs="Times New Roman"/>
                <w:spacing w:val="-3"/>
                <w:sz w:val="21"/>
                <w:lang w:eastAsia="zh-CN"/>
              </w:rPr>
              <w:t>化</w:t>
            </w:r>
            <w:r>
              <w:rPr>
                <w:rFonts w:ascii="Times New Roman" w:hAnsi="Times New Roman" w:cs="Times New Roman"/>
                <w:sz w:val="21"/>
                <w:lang w:eastAsia="zh-CN"/>
              </w:rPr>
              <w:t>的</w:t>
            </w:r>
            <w:r>
              <w:rPr>
                <w:rFonts w:ascii="Times New Roman" w:hAnsi="Times New Roman" w:cs="Times New Roman"/>
                <w:spacing w:val="-3"/>
                <w:sz w:val="21"/>
                <w:lang w:eastAsia="zh-CN"/>
              </w:rPr>
              <w:t>岩</w:t>
            </w:r>
            <w:r>
              <w:rPr>
                <w:rFonts w:ascii="Times New Roman" w:hAnsi="Times New Roman" w:cs="Times New Roman"/>
                <w:sz w:val="21"/>
                <w:lang w:eastAsia="zh-CN"/>
              </w:rPr>
              <w:t>石</w:t>
            </w:r>
            <w:r>
              <w:rPr>
                <w:rFonts w:ascii="Times New Roman" w:hAnsi="Times New Roman" w:cs="Times New Roman"/>
                <w:spacing w:val="-3"/>
                <w:sz w:val="21"/>
                <w:lang w:eastAsia="zh-CN"/>
              </w:rPr>
              <w:t>边</w:t>
            </w:r>
            <w:r>
              <w:rPr>
                <w:rFonts w:ascii="Times New Roman" w:hAnsi="Times New Roman" w:cs="Times New Roman"/>
                <w:sz w:val="21"/>
                <w:lang w:eastAsia="zh-CN"/>
              </w:rPr>
              <w:t>坡</w:t>
            </w:r>
            <w:r>
              <w:rPr>
                <w:rFonts w:ascii="Times New Roman" w:hAnsi="Times New Roman" w:cs="Times New Roman"/>
                <w:spacing w:val="-3"/>
                <w:sz w:val="21"/>
                <w:lang w:eastAsia="zh-CN"/>
              </w:rPr>
              <w:t>和</w:t>
            </w:r>
            <w:r>
              <w:rPr>
                <w:rFonts w:ascii="Times New Roman" w:hAnsi="Times New Roman" w:cs="Times New Roman"/>
                <w:sz w:val="21"/>
                <w:lang w:eastAsia="zh-CN"/>
              </w:rPr>
              <w:t>土</w:t>
            </w:r>
            <w:r>
              <w:rPr>
                <w:rFonts w:ascii="Times New Roman" w:hAnsi="Times New Roman" w:cs="Times New Roman"/>
                <w:spacing w:val="-3"/>
                <w:sz w:val="21"/>
                <w:lang w:eastAsia="zh-CN"/>
              </w:rPr>
              <w:t>质</w:t>
            </w:r>
            <w:r>
              <w:rPr>
                <w:rFonts w:ascii="Times New Roman" w:hAnsi="Times New Roman" w:cs="Times New Roman"/>
                <w:sz w:val="21"/>
                <w:lang w:eastAsia="zh-CN"/>
              </w:rPr>
              <w:t>边坡。</w:t>
            </w:r>
            <w:r>
              <w:rPr>
                <w:rFonts w:ascii="Times New Roman" w:hAnsi="Times New Roman" w:cs="Times New Roman"/>
                <w:sz w:val="21"/>
              </w:rPr>
              <w:t>坡率不陡于</w:t>
            </w:r>
            <w:r>
              <w:rPr>
                <w:rFonts w:ascii="Times New Roman" w:hAnsi="Times New Roman" w:cs="Times New Roman"/>
                <w:sz w:val="21"/>
              </w:rPr>
              <w:t>1</w:t>
            </w:r>
            <w:r>
              <w:rPr>
                <w:rFonts w:ascii="Times New Roman" w:hAnsi="Times New Roman" w:cs="Times New Roman"/>
                <w:sz w:val="21"/>
                <w:lang w:eastAsia="zh-CN"/>
              </w:rPr>
              <w:t>:1</w:t>
            </w:r>
          </w:p>
        </w:tc>
        <w:tc>
          <w:tcPr>
            <w:tcW w:w="2665" w:type="dxa"/>
            <w:tcBorders>
              <w:top w:val="single" w:sz="4" w:space="0" w:color="000000"/>
            </w:tcBorders>
            <w:vAlign w:val="center"/>
          </w:tcPr>
          <w:p w:rsidR="00436C96" w:rsidRDefault="00436C96">
            <w:pPr>
              <w:adjustRightInd w:val="0"/>
              <w:snapToGrid w:val="0"/>
              <w:jc w:val="left"/>
              <w:rPr>
                <w:rFonts w:ascii="Times New Roman" w:eastAsia="宋体" w:hAnsi="Times New Roman" w:cs="Times New Roman"/>
              </w:rPr>
            </w:pPr>
          </w:p>
        </w:tc>
      </w:tr>
      <w:tr w:rsidR="00436C96">
        <w:trPr>
          <w:trHeight w:hRule="exact" w:val="1415"/>
        </w:trPr>
        <w:tc>
          <w:tcPr>
            <w:tcW w:w="1402" w:type="dxa"/>
            <w:vAlign w:val="center"/>
          </w:tcPr>
          <w:p w:rsidR="00436C96" w:rsidRDefault="004F3ED3">
            <w:pPr>
              <w:pStyle w:val="TableParagraph"/>
              <w:ind w:right="149"/>
              <w:rPr>
                <w:rFonts w:ascii="Times New Roman" w:hAnsi="Times New Roman" w:cs="Times New Roman"/>
                <w:sz w:val="21"/>
              </w:rPr>
            </w:pPr>
            <w:r>
              <w:rPr>
                <w:rFonts w:ascii="Times New Roman" w:hAnsi="Times New Roman" w:cs="Times New Roman"/>
                <w:sz w:val="21"/>
              </w:rPr>
              <w:t>混凝土护坡</w:t>
            </w:r>
          </w:p>
        </w:tc>
        <w:tc>
          <w:tcPr>
            <w:tcW w:w="1714" w:type="dxa"/>
            <w:vAlign w:val="center"/>
          </w:tcPr>
          <w:p w:rsidR="00436C96" w:rsidRDefault="004F3ED3">
            <w:pPr>
              <w:pStyle w:val="TableParagraph"/>
              <w:adjustRightInd w:val="0"/>
              <w:snapToGrid w:val="0"/>
              <w:spacing w:line="241" w:lineRule="exact"/>
              <w:ind w:right="97"/>
              <w:rPr>
                <w:rFonts w:ascii="Times New Roman" w:hAnsi="Times New Roman" w:cs="Times New Roman"/>
                <w:sz w:val="21"/>
                <w:lang w:eastAsia="zh-CN"/>
              </w:rPr>
            </w:pPr>
            <w:r>
              <w:rPr>
                <w:rFonts w:ascii="Times New Roman" w:hAnsi="Times New Roman" w:cs="Times New Roman"/>
                <w:sz w:val="21"/>
                <w:lang w:eastAsia="zh-CN"/>
              </w:rPr>
              <w:t>现浇混凝土护坡厚度不宜小于</w:t>
            </w:r>
            <w:r>
              <w:rPr>
                <w:rFonts w:ascii="Times New Roman" w:hAnsi="Times New Roman" w:cs="Times New Roman"/>
                <w:sz w:val="21"/>
                <w:lang w:eastAsia="zh-CN"/>
              </w:rPr>
              <w:t>15c</w:t>
            </w:r>
            <w:r>
              <w:rPr>
                <w:rFonts w:ascii="Times New Roman" w:hAnsi="Times New Roman" w:cs="Times New Roman"/>
                <w:spacing w:val="-4"/>
                <w:sz w:val="21"/>
                <w:lang w:eastAsia="zh-CN"/>
              </w:rPr>
              <w:t>m</w:t>
            </w:r>
            <w:r>
              <w:rPr>
                <w:rFonts w:ascii="Times New Roman" w:hAnsi="Times New Roman" w:cs="Times New Roman"/>
                <w:spacing w:val="-1"/>
                <w:sz w:val="21"/>
                <w:lang w:eastAsia="zh-CN"/>
              </w:rPr>
              <w:t>,</w:t>
            </w:r>
            <w:r>
              <w:rPr>
                <w:rFonts w:ascii="Times New Roman" w:hAnsi="Times New Roman" w:cs="Times New Roman"/>
                <w:sz w:val="21"/>
                <w:lang w:eastAsia="zh-CN"/>
              </w:rPr>
              <w:t>预制</w:t>
            </w:r>
            <w:r>
              <w:rPr>
                <w:rFonts w:ascii="Times New Roman" w:hAnsi="Times New Roman" w:cs="Times New Roman"/>
                <w:spacing w:val="-3"/>
                <w:sz w:val="21"/>
                <w:lang w:eastAsia="zh-CN"/>
              </w:rPr>
              <w:t>混</w:t>
            </w:r>
            <w:r>
              <w:rPr>
                <w:rFonts w:ascii="Times New Roman" w:hAnsi="Times New Roman" w:cs="Times New Roman"/>
                <w:sz w:val="21"/>
                <w:lang w:eastAsia="zh-CN"/>
              </w:rPr>
              <w:t>凝土护</w:t>
            </w:r>
            <w:r>
              <w:rPr>
                <w:rFonts w:ascii="Times New Roman" w:hAnsi="Times New Roman" w:cs="Times New Roman"/>
                <w:spacing w:val="-3"/>
                <w:sz w:val="21"/>
                <w:lang w:eastAsia="zh-CN"/>
              </w:rPr>
              <w:t>坡</w:t>
            </w:r>
            <w:r>
              <w:rPr>
                <w:rFonts w:ascii="Times New Roman" w:hAnsi="Times New Roman" w:cs="Times New Roman"/>
                <w:sz w:val="21"/>
                <w:lang w:eastAsia="zh-CN"/>
              </w:rPr>
              <w:t>厚</w:t>
            </w:r>
            <w:r>
              <w:rPr>
                <w:rFonts w:ascii="Times New Roman" w:hAnsi="Times New Roman" w:cs="Times New Roman"/>
                <w:spacing w:val="-3"/>
                <w:sz w:val="21"/>
                <w:lang w:eastAsia="zh-CN"/>
              </w:rPr>
              <w:t>度</w:t>
            </w:r>
            <w:r>
              <w:rPr>
                <w:rFonts w:ascii="Times New Roman" w:hAnsi="Times New Roman" w:cs="Times New Roman"/>
                <w:sz w:val="21"/>
                <w:lang w:eastAsia="zh-CN"/>
              </w:rPr>
              <w:t>不宜小于</w:t>
            </w:r>
            <w:r>
              <w:rPr>
                <w:rFonts w:ascii="Times New Roman" w:hAnsi="Times New Roman" w:cs="Times New Roman"/>
                <w:spacing w:val="-52"/>
                <w:sz w:val="21"/>
                <w:lang w:eastAsia="zh-CN"/>
              </w:rPr>
              <w:t xml:space="preserve"> </w:t>
            </w:r>
            <w:r>
              <w:rPr>
                <w:rFonts w:ascii="Times New Roman" w:hAnsi="Times New Roman" w:cs="Times New Roman"/>
                <w:sz w:val="21"/>
                <w:lang w:eastAsia="zh-CN"/>
              </w:rPr>
              <w:t>8m</w:t>
            </w:r>
          </w:p>
        </w:tc>
        <w:tc>
          <w:tcPr>
            <w:tcW w:w="2976" w:type="dxa"/>
            <w:vAlign w:val="center"/>
          </w:tcPr>
          <w:p w:rsidR="00436C96" w:rsidRDefault="004F3ED3">
            <w:pPr>
              <w:pStyle w:val="TableParagraph"/>
              <w:adjustRightInd w:val="0"/>
              <w:snapToGrid w:val="0"/>
              <w:spacing w:line="272" w:lineRule="exact"/>
              <w:ind w:right="113"/>
              <w:jc w:val="left"/>
              <w:rPr>
                <w:rFonts w:ascii="Times New Roman" w:hAnsi="Times New Roman" w:cs="Times New Roman"/>
                <w:sz w:val="21"/>
                <w:lang w:eastAsia="zh-CN"/>
              </w:rPr>
            </w:pPr>
            <w:r>
              <w:rPr>
                <w:rFonts w:ascii="Times New Roman" w:hAnsi="Times New Roman" w:cs="Times New Roman"/>
                <w:sz w:val="21"/>
                <w:lang w:eastAsia="zh-CN"/>
              </w:rPr>
              <w:t>土质</w:t>
            </w:r>
            <w:r>
              <w:rPr>
                <w:rFonts w:ascii="Times New Roman" w:hAnsi="Times New Roman" w:cs="Times New Roman"/>
                <w:spacing w:val="-3"/>
                <w:sz w:val="21"/>
                <w:lang w:eastAsia="zh-CN"/>
              </w:rPr>
              <w:t>和</w:t>
            </w:r>
            <w:r>
              <w:rPr>
                <w:rFonts w:ascii="Times New Roman" w:hAnsi="Times New Roman" w:cs="Times New Roman"/>
                <w:sz w:val="21"/>
                <w:lang w:eastAsia="zh-CN"/>
              </w:rPr>
              <w:t>易</w:t>
            </w:r>
            <w:r>
              <w:rPr>
                <w:rFonts w:ascii="Times New Roman" w:hAnsi="Times New Roman" w:cs="Times New Roman"/>
                <w:spacing w:val="-3"/>
                <w:sz w:val="21"/>
                <w:lang w:eastAsia="zh-CN"/>
              </w:rPr>
              <w:t>风</w:t>
            </w:r>
            <w:r>
              <w:rPr>
                <w:rFonts w:ascii="Times New Roman" w:hAnsi="Times New Roman" w:cs="Times New Roman"/>
                <w:sz w:val="21"/>
                <w:lang w:eastAsia="zh-CN"/>
              </w:rPr>
              <w:t>化</w:t>
            </w:r>
            <w:r>
              <w:rPr>
                <w:rFonts w:ascii="Times New Roman" w:hAnsi="Times New Roman" w:cs="Times New Roman"/>
                <w:spacing w:val="-3"/>
                <w:sz w:val="21"/>
                <w:lang w:eastAsia="zh-CN"/>
              </w:rPr>
              <w:t>剥</w:t>
            </w:r>
            <w:r>
              <w:rPr>
                <w:rFonts w:ascii="Times New Roman" w:hAnsi="Times New Roman" w:cs="Times New Roman"/>
                <w:sz w:val="21"/>
                <w:lang w:eastAsia="zh-CN"/>
              </w:rPr>
              <w:t>落</w:t>
            </w:r>
            <w:r>
              <w:rPr>
                <w:rFonts w:ascii="Times New Roman" w:hAnsi="Times New Roman" w:cs="Times New Roman"/>
                <w:spacing w:val="-3"/>
                <w:sz w:val="21"/>
                <w:lang w:eastAsia="zh-CN"/>
              </w:rPr>
              <w:t>的</w:t>
            </w:r>
            <w:r>
              <w:rPr>
                <w:rFonts w:ascii="Times New Roman" w:hAnsi="Times New Roman" w:cs="Times New Roman"/>
                <w:sz w:val="21"/>
                <w:lang w:eastAsia="zh-CN"/>
              </w:rPr>
              <w:t>岩</w:t>
            </w:r>
            <w:r>
              <w:rPr>
                <w:rFonts w:ascii="Times New Roman" w:hAnsi="Times New Roman" w:cs="Times New Roman"/>
                <w:spacing w:val="-3"/>
                <w:sz w:val="21"/>
                <w:lang w:eastAsia="zh-CN"/>
              </w:rPr>
              <w:t>石</w:t>
            </w:r>
            <w:r>
              <w:rPr>
                <w:rFonts w:ascii="Times New Roman" w:hAnsi="Times New Roman" w:cs="Times New Roman"/>
                <w:sz w:val="21"/>
                <w:lang w:eastAsia="zh-CN"/>
              </w:rPr>
              <w:t>路堑边坡</w:t>
            </w:r>
            <w:r>
              <w:rPr>
                <w:rFonts w:ascii="Times New Roman" w:hAnsi="Times New Roman" w:cs="Times New Roman"/>
                <w:spacing w:val="-3"/>
                <w:sz w:val="21"/>
                <w:lang w:eastAsia="zh-CN"/>
              </w:rPr>
              <w:t>，</w:t>
            </w:r>
            <w:r>
              <w:rPr>
                <w:rFonts w:ascii="Times New Roman" w:hAnsi="Times New Roman" w:cs="Times New Roman"/>
                <w:sz w:val="21"/>
                <w:lang w:eastAsia="zh-CN"/>
              </w:rPr>
              <w:t>坡</w:t>
            </w:r>
            <w:r>
              <w:rPr>
                <w:rFonts w:ascii="Times New Roman" w:hAnsi="Times New Roman" w:cs="Times New Roman"/>
                <w:spacing w:val="-3"/>
                <w:sz w:val="21"/>
                <w:lang w:eastAsia="zh-CN"/>
              </w:rPr>
              <w:t>率</w:t>
            </w:r>
            <w:r>
              <w:rPr>
                <w:rFonts w:ascii="Times New Roman" w:hAnsi="Times New Roman" w:cs="Times New Roman"/>
                <w:sz w:val="21"/>
                <w:lang w:eastAsia="zh-CN"/>
              </w:rPr>
              <w:t>不</w:t>
            </w:r>
            <w:r>
              <w:rPr>
                <w:rFonts w:ascii="Times New Roman" w:hAnsi="Times New Roman" w:cs="Times New Roman"/>
                <w:spacing w:val="-3"/>
                <w:sz w:val="21"/>
                <w:lang w:eastAsia="zh-CN"/>
              </w:rPr>
              <w:t>陡</w:t>
            </w:r>
            <w:r>
              <w:rPr>
                <w:rFonts w:ascii="Times New Roman" w:hAnsi="Times New Roman" w:cs="Times New Roman"/>
                <w:sz w:val="21"/>
                <w:lang w:eastAsia="zh-CN"/>
              </w:rPr>
              <w:t>于</w:t>
            </w:r>
            <w:r>
              <w:rPr>
                <w:rFonts w:ascii="Times New Roman" w:hAnsi="Times New Roman" w:cs="Times New Roman"/>
                <w:spacing w:val="-53"/>
                <w:sz w:val="21"/>
                <w:lang w:eastAsia="zh-CN"/>
              </w:rPr>
              <w:t xml:space="preserve"> </w:t>
            </w:r>
            <w:r>
              <w:rPr>
                <w:rFonts w:ascii="Times New Roman" w:hAnsi="Times New Roman" w:cs="Times New Roman"/>
                <w:sz w:val="21"/>
                <w:lang w:eastAsia="zh-CN"/>
              </w:rPr>
              <w:t>1</w:t>
            </w:r>
            <w:r>
              <w:rPr>
                <w:rFonts w:ascii="Times New Roman" w:hAnsi="Times New Roman" w:cs="Times New Roman"/>
                <w:spacing w:val="-2"/>
                <w:sz w:val="21"/>
                <w:lang w:eastAsia="zh-CN"/>
              </w:rPr>
              <w:t>:</w:t>
            </w:r>
            <w:r>
              <w:rPr>
                <w:rFonts w:ascii="Times New Roman" w:hAnsi="Times New Roman" w:cs="Times New Roman"/>
                <w:sz w:val="21"/>
                <w:lang w:eastAsia="zh-CN"/>
              </w:rPr>
              <w:t>l</w:t>
            </w:r>
          </w:p>
        </w:tc>
        <w:tc>
          <w:tcPr>
            <w:tcW w:w="2665" w:type="dxa"/>
            <w:vAlign w:val="center"/>
          </w:tcPr>
          <w:p w:rsidR="00436C96" w:rsidRDefault="00436C96">
            <w:pPr>
              <w:adjustRightInd w:val="0"/>
              <w:snapToGrid w:val="0"/>
              <w:jc w:val="left"/>
              <w:rPr>
                <w:rFonts w:ascii="Times New Roman" w:eastAsia="宋体" w:hAnsi="Times New Roman" w:cs="Times New Roman"/>
                <w:lang w:eastAsia="zh-CN"/>
              </w:rPr>
            </w:pPr>
          </w:p>
        </w:tc>
      </w:tr>
      <w:tr w:rsidR="00436C96">
        <w:trPr>
          <w:trHeight w:hRule="exact" w:val="1137"/>
        </w:trPr>
        <w:tc>
          <w:tcPr>
            <w:tcW w:w="1402" w:type="dxa"/>
            <w:vAlign w:val="center"/>
          </w:tcPr>
          <w:p w:rsidR="00436C96" w:rsidRDefault="004F3ED3">
            <w:pPr>
              <w:pStyle w:val="TableParagraph"/>
              <w:ind w:right="165"/>
              <w:rPr>
                <w:rFonts w:ascii="Times New Roman" w:hAnsi="Times New Roman" w:cs="Times New Roman"/>
                <w:sz w:val="21"/>
              </w:rPr>
            </w:pPr>
            <w:r>
              <w:rPr>
                <w:rFonts w:ascii="Times New Roman" w:hAnsi="Times New Roman" w:cs="Times New Roman"/>
                <w:sz w:val="21"/>
              </w:rPr>
              <w:t>喷射</w:t>
            </w:r>
            <w:r>
              <w:rPr>
                <w:rFonts w:ascii="Times New Roman" w:hAnsi="Times New Roman" w:cs="Times New Roman"/>
                <w:spacing w:val="-3"/>
                <w:sz w:val="21"/>
              </w:rPr>
              <w:t>混</w:t>
            </w:r>
            <w:r>
              <w:rPr>
                <w:rFonts w:ascii="Times New Roman" w:hAnsi="Times New Roman" w:cs="Times New Roman"/>
                <w:sz w:val="21"/>
              </w:rPr>
              <w:t>凝土护坡</w:t>
            </w:r>
          </w:p>
        </w:tc>
        <w:tc>
          <w:tcPr>
            <w:tcW w:w="1714" w:type="dxa"/>
            <w:vAlign w:val="center"/>
          </w:tcPr>
          <w:p w:rsidR="00436C96" w:rsidRDefault="004F3ED3">
            <w:pPr>
              <w:pStyle w:val="TableParagraph"/>
              <w:adjustRightInd w:val="0"/>
              <w:snapToGrid w:val="0"/>
              <w:spacing w:line="252" w:lineRule="auto"/>
              <w:ind w:right="113"/>
              <w:rPr>
                <w:rFonts w:ascii="Times New Roman" w:hAnsi="Times New Roman" w:cs="Times New Roman"/>
                <w:sz w:val="21"/>
                <w:lang w:eastAsia="zh-CN"/>
              </w:rPr>
            </w:pPr>
            <w:r>
              <w:rPr>
                <w:rFonts w:ascii="Times New Roman" w:hAnsi="Times New Roman" w:cs="Times New Roman"/>
                <w:sz w:val="21"/>
                <w:lang w:eastAsia="zh-CN"/>
              </w:rPr>
              <w:t>喷射</w:t>
            </w:r>
            <w:r>
              <w:rPr>
                <w:rFonts w:ascii="Times New Roman" w:hAnsi="Times New Roman" w:cs="Times New Roman"/>
                <w:spacing w:val="-3"/>
                <w:sz w:val="21"/>
                <w:lang w:eastAsia="zh-CN"/>
              </w:rPr>
              <w:t>混</w:t>
            </w:r>
            <w:r>
              <w:rPr>
                <w:rFonts w:ascii="Times New Roman" w:hAnsi="Times New Roman" w:cs="Times New Roman"/>
                <w:sz w:val="21"/>
                <w:lang w:eastAsia="zh-CN"/>
              </w:rPr>
              <w:t>凝</w:t>
            </w:r>
            <w:r>
              <w:rPr>
                <w:rFonts w:ascii="Times New Roman" w:hAnsi="Times New Roman" w:cs="Times New Roman"/>
                <w:spacing w:val="-3"/>
                <w:sz w:val="21"/>
                <w:lang w:eastAsia="zh-CN"/>
              </w:rPr>
              <w:t>土</w:t>
            </w:r>
            <w:r>
              <w:rPr>
                <w:rFonts w:ascii="Times New Roman" w:hAnsi="Times New Roman" w:cs="Times New Roman"/>
                <w:sz w:val="21"/>
                <w:lang w:eastAsia="zh-CN"/>
              </w:rPr>
              <w:t>护坡厚度</w:t>
            </w:r>
            <w:r>
              <w:rPr>
                <w:rFonts w:ascii="Times New Roman" w:hAnsi="Times New Roman" w:cs="Times New Roman"/>
                <w:spacing w:val="-3"/>
                <w:sz w:val="21"/>
                <w:lang w:eastAsia="zh-CN"/>
              </w:rPr>
              <w:t>不</w:t>
            </w:r>
            <w:r>
              <w:rPr>
                <w:rFonts w:ascii="Times New Roman" w:hAnsi="Times New Roman" w:cs="Times New Roman"/>
                <w:sz w:val="21"/>
                <w:lang w:eastAsia="zh-CN"/>
              </w:rPr>
              <w:t>宜</w:t>
            </w:r>
            <w:r>
              <w:rPr>
                <w:rFonts w:ascii="Times New Roman" w:hAnsi="Times New Roman" w:cs="Times New Roman"/>
                <w:spacing w:val="-3"/>
                <w:sz w:val="21"/>
                <w:lang w:eastAsia="zh-CN"/>
              </w:rPr>
              <w:t>小</w:t>
            </w:r>
            <w:r>
              <w:rPr>
                <w:rFonts w:ascii="Times New Roman" w:hAnsi="Times New Roman" w:cs="Times New Roman"/>
                <w:sz w:val="21"/>
                <w:lang w:eastAsia="zh-CN"/>
              </w:rPr>
              <w:t>于</w:t>
            </w:r>
            <w:r>
              <w:rPr>
                <w:rFonts w:ascii="Times New Roman" w:hAnsi="Times New Roman" w:cs="Times New Roman"/>
                <w:sz w:val="21"/>
                <w:lang w:eastAsia="zh-CN"/>
              </w:rPr>
              <w:t xml:space="preserve"> 8cm</w:t>
            </w:r>
          </w:p>
        </w:tc>
        <w:tc>
          <w:tcPr>
            <w:tcW w:w="2976" w:type="dxa"/>
            <w:vAlign w:val="center"/>
          </w:tcPr>
          <w:p w:rsidR="00436C96" w:rsidRDefault="004F3ED3">
            <w:pPr>
              <w:pStyle w:val="TableParagraph"/>
              <w:adjustRightInd w:val="0"/>
              <w:snapToGrid w:val="0"/>
              <w:spacing w:line="252" w:lineRule="auto"/>
              <w:ind w:right="-5"/>
              <w:jc w:val="left"/>
              <w:rPr>
                <w:rFonts w:ascii="Times New Roman" w:hAnsi="Times New Roman" w:cs="Times New Roman"/>
                <w:sz w:val="21"/>
                <w:lang w:eastAsia="zh-CN"/>
              </w:rPr>
            </w:pPr>
            <w:r>
              <w:rPr>
                <w:rFonts w:ascii="Times New Roman" w:hAnsi="Times New Roman" w:cs="Times New Roman"/>
                <w:sz w:val="21"/>
                <w:lang w:eastAsia="zh-CN"/>
              </w:rPr>
              <w:t>易风</w:t>
            </w:r>
            <w:r>
              <w:rPr>
                <w:rFonts w:ascii="Times New Roman" w:hAnsi="Times New Roman" w:cs="Times New Roman"/>
                <w:spacing w:val="-3"/>
                <w:sz w:val="21"/>
                <w:lang w:eastAsia="zh-CN"/>
              </w:rPr>
              <w:t>化</w:t>
            </w:r>
            <w:r>
              <w:rPr>
                <w:rFonts w:ascii="Times New Roman" w:hAnsi="Times New Roman" w:cs="Times New Roman"/>
                <w:spacing w:val="-75"/>
                <w:sz w:val="21"/>
                <w:lang w:eastAsia="zh-CN"/>
              </w:rPr>
              <w:t>、</w:t>
            </w:r>
            <w:r>
              <w:rPr>
                <w:rFonts w:ascii="Times New Roman" w:hAnsi="Times New Roman" w:cs="Times New Roman"/>
                <w:spacing w:val="-3"/>
                <w:sz w:val="21"/>
                <w:lang w:eastAsia="zh-CN"/>
              </w:rPr>
              <w:t>破</w:t>
            </w:r>
            <w:r>
              <w:rPr>
                <w:rFonts w:ascii="Times New Roman" w:hAnsi="Times New Roman" w:cs="Times New Roman"/>
                <w:sz w:val="21"/>
                <w:lang w:eastAsia="zh-CN"/>
              </w:rPr>
              <w:t>碎</w:t>
            </w:r>
            <w:r>
              <w:rPr>
                <w:rFonts w:ascii="Times New Roman" w:hAnsi="Times New Roman" w:cs="Times New Roman"/>
                <w:spacing w:val="-3"/>
                <w:sz w:val="21"/>
                <w:lang w:eastAsia="zh-CN"/>
              </w:rPr>
              <w:t>的</w:t>
            </w:r>
            <w:r>
              <w:rPr>
                <w:rFonts w:ascii="Times New Roman" w:hAnsi="Times New Roman" w:cs="Times New Roman"/>
                <w:sz w:val="21"/>
                <w:lang w:eastAsia="zh-CN"/>
              </w:rPr>
              <w:t>但</w:t>
            </w:r>
            <w:r>
              <w:rPr>
                <w:rFonts w:ascii="Times New Roman" w:hAnsi="Times New Roman" w:cs="Times New Roman"/>
                <w:spacing w:val="-3"/>
                <w:sz w:val="21"/>
                <w:lang w:eastAsia="zh-CN"/>
              </w:rPr>
              <w:t>未</w:t>
            </w:r>
            <w:r>
              <w:rPr>
                <w:rFonts w:ascii="Times New Roman" w:hAnsi="Times New Roman" w:cs="Times New Roman"/>
                <w:sz w:val="21"/>
                <w:lang w:eastAsia="zh-CN"/>
              </w:rPr>
              <w:t>遭</w:t>
            </w:r>
            <w:r>
              <w:rPr>
                <w:rFonts w:ascii="Times New Roman" w:hAnsi="Times New Roman" w:cs="Times New Roman"/>
                <w:spacing w:val="-3"/>
                <w:sz w:val="21"/>
                <w:lang w:eastAsia="zh-CN"/>
              </w:rPr>
              <w:t>强风</w:t>
            </w:r>
            <w:r>
              <w:rPr>
                <w:rFonts w:ascii="Times New Roman" w:hAnsi="Times New Roman" w:cs="Times New Roman"/>
                <w:sz w:val="21"/>
                <w:lang w:eastAsia="zh-CN"/>
              </w:rPr>
              <w:t>化、全风</w:t>
            </w:r>
            <w:r>
              <w:rPr>
                <w:rFonts w:ascii="Times New Roman" w:hAnsi="Times New Roman" w:cs="Times New Roman"/>
                <w:spacing w:val="-3"/>
                <w:sz w:val="21"/>
                <w:lang w:eastAsia="zh-CN"/>
              </w:rPr>
              <w:t>化</w:t>
            </w:r>
            <w:r>
              <w:rPr>
                <w:rFonts w:ascii="Times New Roman" w:hAnsi="Times New Roman" w:cs="Times New Roman"/>
                <w:sz w:val="21"/>
                <w:lang w:eastAsia="zh-CN"/>
              </w:rPr>
              <w:t>的</w:t>
            </w:r>
            <w:r>
              <w:rPr>
                <w:rFonts w:ascii="Times New Roman" w:hAnsi="Times New Roman" w:cs="Times New Roman"/>
                <w:spacing w:val="-3"/>
                <w:sz w:val="21"/>
                <w:lang w:eastAsia="zh-CN"/>
              </w:rPr>
              <w:t>岩</w:t>
            </w:r>
            <w:r>
              <w:rPr>
                <w:rFonts w:ascii="Times New Roman" w:hAnsi="Times New Roman" w:cs="Times New Roman"/>
                <w:sz w:val="21"/>
                <w:lang w:eastAsia="zh-CN"/>
              </w:rPr>
              <w:t>石</w:t>
            </w:r>
            <w:r>
              <w:rPr>
                <w:rFonts w:ascii="Times New Roman" w:hAnsi="Times New Roman" w:cs="Times New Roman"/>
                <w:spacing w:val="-3"/>
                <w:sz w:val="21"/>
                <w:lang w:eastAsia="zh-CN"/>
              </w:rPr>
              <w:t>边</w:t>
            </w:r>
            <w:r>
              <w:rPr>
                <w:rFonts w:ascii="Times New Roman" w:hAnsi="Times New Roman" w:cs="Times New Roman"/>
                <w:sz w:val="21"/>
                <w:lang w:eastAsia="zh-CN"/>
              </w:rPr>
              <w:t>坡</w:t>
            </w:r>
            <w:r>
              <w:rPr>
                <w:rFonts w:ascii="Times New Roman" w:hAnsi="Times New Roman" w:cs="Times New Roman"/>
                <w:spacing w:val="-3"/>
                <w:sz w:val="21"/>
                <w:lang w:eastAsia="zh-CN"/>
              </w:rPr>
              <w:t>，</w:t>
            </w:r>
            <w:r>
              <w:rPr>
                <w:rFonts w:ascii="Times New Roman" w:hAnsi="Times New Roman" w:cs="Times New Roman"/>
                <w:sz w:val="21"/>
                <w:lang w:eastAsia="zh-CN"/>
              </w:rPr>
              <w:t>率</w:t>
            </w:r>
            <w:r>
              <w:rPr>
                <w:rFonts w:ascii="Times New Roman" w:hAnsi="Times New Roman" w:cs="Times New Roman"/>
                <w:spacing w:val="-3"/>
                <w:sz w:val="21"/>
                <w:lang w:eastAsia="zh-CN"/>
              </w:rPr>
              <w:t>不</w:t>
            </w:r>
            <w:r>
              <w:rPr>
                <w:rFonts w:ascii="Times New Roman" w:hAnsi="Times New Roman" w:cs="Times New Roman"/>
                <w:sz w:val="21"/>
                <w:lang w:eastAsia="zh-CN"/>
              </w:rPr>
              <w:t>陡于</w:t>
            </w:r>
            <w:r>
              <w:rPr>
                <w:rFonts w:ascii="Times New Roman" w:hAnsi="Times New Roman" w:cs="Times New Roman"/>
                <w:sz w:val="21"/>
                <w:lang w:eastAsia="zh-CN"/>
              </w:rPr>
              <w:t xml:space="preserve"> 1</w:t>
            </w:r>
            <w:r>
              <w:rPr>
                <w:rFonts w:ascii="Times New Roman" w:hAnsi="Times New Roman" w:cs="Times New Roman"/>
                <w:spacing w:val="-2"/>
                <w:sz w:val="21"/>
                <w:lang w:eastAsia="zh-CN"/>
              </w:rPr>
              <w:t>:</w:t>
            </w:r>
            <w:r>
              <w:rPr>
                <w:rFonts w:ascii="Times New Roman" w:hAnsi="Times New Roman" w:cs="Times New Roman"/>
                <w:sz w:val="21"/>
                <w:lang w:eastAsia="zh-CN"/>
              </w:rPr>
              <w:t>0.5</w:t>
            </w:r>
          </w:p>
        </w:tc>
        <w:tc>
          <w:tcPr>
            <w:tcW w:w="2665" w:type="dxa"/>
            <w:vAlign w:val="center"/>
          </w:tcPr>
          <w:p w:rsidR="00436C96" w:rsidRDefault="004F3ED3">
            <w:pPr>
              <w:pStyle w:val="TableParagraph"/>
              <w:adjustRightInd w:val="0"/>
              <w:snapToGrid w:val="0"/>
              <w:spacing w:line="237" w:lineRule="auto"/>
              <w:ind w:right="99"/>
              <w:jc w:val="left"/>
              <w:rPr>
                <w:rFonts w:ascii="Times New Roman" w:hAnsi="Times New Roman" w:cs="Times New Roman"/>
                <w:sz w:val="21"/>
                <w:lang w:eastAsia="zh-CN"/>
              </w:rPr>
            </w:pPr>
            <w:r>
              <w:rPr>
                <w:rFonts w:ascii="Times New Roman" w:hAnsi="Times New Roman" w:cs="Times New Roman"/>
                <w:sz w:val="21"/>
                <w:lang w:eastAsia="zh-CN"/>
              </w:rPr>
              <w:t>材料</w:t>
            </w:r>
            <w:r>
              <w:rPr>
                <w:rFonts w:ascii="Times New Roman" w:hAnsi="Times New Roman" w:cs="Times New Roman"/>
                <w:spacing w:val="-3"/>
                <w:sz w:val="21"/>
                <w:lang w:eastAsia="zh-CN"/>
              </w:rPr>
              <w:t>为</w:t>
            </w:r>
            <w:r>
              <w:rPr>
                <w:rFonts w:ascii="Times New Roman" w:hAnsi="Times New Roman" w:cs="Times New Roman"/>
                <w:sz w:val="21"/>
                <w:lang w:eastAsia="zh-CN"/>
              </w:rPr>
              <w:t>砂</w:t>
            </w:r>
            <w:r>
              <w:rPr>
                <w:rFonts w:ascii="Times New Roman" w:hAnsi="Times New Roman" w:cs="Times New Roman"/>
                <w:spacing w:val="-27"/>
                <w:sz w:val="21"/>
                <w:lang w:eastAsia="zh-CN"/>
              </w:rPr>
              <w:t>、</w:t>
            </w:r>
            <w:r>
              <w:rPr>
                <w:rFonts w:ascii="Times New Roman" w:hAnsi="Times New Roman" w:cs="Times New Roman"/>
                <w:sz w:val="21"/>
                <w:lang w:eastAsia="zh-CN"/>
              </w:rPr>
              <w:t>水</w:t>
            </w:r>
            <w:r>
              <w:rPr>
                <w:rFonts w:ascii="Times New Roman" w:hAnsi="Times New Roman" w:cs="Times New Roman"/>
                <w:spacing w:val="-3"/>
                <w:sz w:val="21"/>
                <w:lang w:eastAsia="zh-CN"/>
              </w:rPr>
              <w:t>泥</w:t>
            </w:r>
            <w:r>
              <w:rPr>
                <w:rFonts w:ascii="Times New Roman" w:hAnsi="Times New Roman" w:cs="Times New Roman"/>
                <w:spacing w:val="-25"/>
                <w:sz w:val="21"/>
                <w:lang w:eastAsia="zh-CN"/>
              </w:rPr>
              <w:t>、</w:t>
            </w:r>
            <w:r>
              <w:rPr>
                <w:rFonts w:ascii="Times New Roman" w:hAnsi="Times New Roman" w:cs="Times New Roman"/>
                <w:spacing w:val="-3"/>
                <w:sz w:val="21"/>
                <w:lang w:eastAsia="zh-CN"/>
              </w:rPr>
              <w:t>砾</w:t>
            </w:r>
            <w:r>
              <w:rPr>
                <w:rFonts w:ascii="Times New Roman" w:hAnsi="Times New Roman" w:cs="Times New Roman"/>
                <w:sz w:val="21"/>
                <w:lang w:eastAsia="zh-CN"/>
              </w:rPr>
              <w:t>石</w:t>
            </w:r>
            <w:r>
              <w:rPr>
                <w:rFonts w:ascii="Times New Roman" w:hAnsi="Times New Roman" w:cs="Times New Roman"/>
                <w:spacing w:val="-27"/>
                <w:sz w:val="21"/>
                <w:lang w:eastAsia="zh-CN"/>
              </w:rPr>
              <w:t>，</w:t>
            </w:r>
            <w:r>
              <w:rPr>
                <w:rFonts w:ascii="Times New Roman" w:hAnsi="Times New Roman" w:cs="Times New Roman"/>
                <w:sz w:val="21"/>
                <w:lang w:eastAsia="zh-CN"/>
              </w:rPr>
              <w:t>一般通</w:t>
            </w:r>
            <w:r>
              <w:rPr>
                <w:rFonts w:ascii="Times New Roman" w:hAnsi="Times New Roman" w:cs="Times New Roman"/>
                <w:spacing w:val="-3"/>
                <w:sz w:val="21"/>
                <w:lang w:eastAsia="zh-CN"/>
              </w:rPr>
              <w:t>过</w:t>
            </w:r>
            <w:r>
              <w:rPr>
                <w:rFonts w:ascii="Times New Roman" w:hAnsi="Times New Roman" w:cs="Times New Roman"/>
                <w:sz w:val="21"/>
                <w:lang w:eastAsia="zh-CN"/>
              </w:rPr>
              <w:t>试</w:t>
            </w:r>
            <w:r>
              <w:rPr>
                <w:rFonts w:ascii="Times New Roman" w:hAnsi="Times New Roman" w:cs="Times New Roman"/>
                <w:spacing w:val="-3"/>
                <w:sz w:val="21"/>
                <w:lang w:eastAsia="zh-CN"/>
              </w:rPr>
              <w:t>喷</w:t>
            </w:r>
            <w:r>
              <w:rPr>
                <w:rFonts w:ascii="Times New Roman" w:hAnsi="Times New Roman" w:cs="Times New Roman"/>
                <w:sz w:val="21"/>
                <w:lang w:eastAsia="zh-CN"/>
              </w:rPr>
              <w:t>选</w:t>
            </w:r>
            <w:r>
              <w:rPr>
                <w:rFonts w:ascii="Times New Roman" w:hAnsi="Times New Roman" w:cs="Times New Roman"/>
                <w:spacing w:val="-3"/>
                <w:sz w:val="21"/>
                <w:lang w:eastAsia="zh-CN"/>
              </w:rPr>
              <w:t>择</w:t>
            </w:r>
            <w:r>
              <w:rPr>
                <w:rFonts w:ascii="Times New Roman" w:hAnsi="Times New Roman" w:cs="Times New Roman"/>
                <w:sz w:val="21"/>
                <w:lang w:eastAsia="zh-CN"/>
              </w:rPr>
              <w:t>配</w:t>
            </w:r>
            <w:r>
              <w:rPr>
                <w:rFonts w:ascii="Times New Roman" w:hAnsi="Times New Roman" w:cs="Times New Roman"/>
                <w:spacing w:val="-3"/>
                <w:sz w:val="21"/>
                <w:lang w:eastAsia="zh-CN"/>
              </w:rPr>
              <w:t>合</w:t>
            </w:r>
            <w:r>
              <w:rPr>
                <w:rFonts w:ascii="Times New Roman" w:hAnsi="Times New Roman" w:cs="Times New Roman"/>
                <w:sz w:val="21"/>
                <w:lang w:eastAsia="zh-CN"/>
              </w:rPr>
              <w:t>比和水灰比</w:t>
            </w:r>
          </w:p>
        </w:tc>
      </w:tr>
    </w:tbl>
    <w:p w:rsidR="00436C96" w:rsidRDefault="00436C96">
      <w:pPr>
        <w:pStyle w:val="af8"/>
        <w:tabs>
          <w:tab w:val="left" w:pos="2986"/>
        </w:tabs>
        <w:spacing w:after="31" w:line="279" w:lineRule="exact"/>
        <w:ind w:left="0"/>
        <w:rPr>
          <w:rFonts w:ascii="Times New Roman" w:hAnsi="Times New Roman" w:cs="Times New Roman"/>
          <w:lang w:eastAsia="zh-CN"/>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F3ED3">
      <w:pPr>
        <w:spacing w:line="360" w:lineRule="auto"/>
        <w:outlineLvl w:val="0"/>
        <w:rPr>
          <w:rFonts w:ascii="Times New Roman" w:eastAsia="宋体" w:hAnsi="Times New Roman" w:cs="Times New Roman"/>
          <w:b/>
          <w:bCs/>
          <w:sz w:val="28"/>
          <w:szCs w:val="28"/>
        </w:rPr>
      </w:pPr>
      <w:bookmarkStart w:id="97" w:name="_Toc175578209"/>
      <w:bookmarkStart w:id="98" w:name="_Toc175578239"/>
      <w:r>
        <w:rPr>
          <w:rFonts w:ascii="Times New Roman" w:eastAsia="宋体" w:hAnsi="Times New Roman" w:cs="Times New Roman"/>
          <w:b/>
          <w:bCs/>
          <w:sz w:val="28"/>
          <w:szCs w:val="28"/>
        </w:rPr>
        <w:lastRenderedPageBreak/>
        <w:t>附录</w:t>
      </w:r>
      <w:r>
        <w:rPr>
          <w:rFonts w:ascii="Times New Roman" w:eastAsia="宋体" w:hAnsi="Times New Roman" w:cs="Times New Roman"/>
          <w:b/>
          <w:bCs/>
          <w:sz w:val="28"/>
          <w:szCs w:val="28"/>
        </w:rPr>
        <w:t xml:space="preserve">D </w:t>
      </w:r>
      <w:r>
        <w:rPr>
          <w:rFonts w:ascii="Times New Roman" w:eastAsia="宋体" w:hAnsi="Times New Roman" w:cs="Times New Roman"/>
          <w:b/>
          <w:bCs/>
          <w:sz w:val="28"/>
          <w:szCs w:val="28"/>
        </w:rPr>
        <w:t>常用支挡结构类型及适用条件</w:t>
      </w:r>
      <w:bookmarkEnd w:id="97"/>
      <w:bookmarkEnd w:id="98"/>
    </w:p>
    <w:p w:rsidR="00436C96" w:rsidRDefault="004F3ED3">
      <w:pPr>
        <w:widowControl/>
        <w:spacing w:line="48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D.1 </w:t>
      </w:r>
      <w:r>
        <w:rPr>
          <w:rFonts w:ascii="Times New Roman" w:eastAsia="宋体" w:hAnsi="Times New Roman" w:cs="Times New Roman"/>
          <w:sz w:val="24"/>
          <w:szCs w:val="24"/>
        </w:rPr>
        <w:t>常用支挡结构类型及适用条件</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6580"/>
      </w:tblGrid>
      <w:tr w:rsidR="00436C96">
        <w:trPr>
          <w:trHeight w:hRule="exact" w:val="396"/>
          <w:jc w:val="center"/>
        </w:trPr>
        <w:tc>
          <w:tcPr>
            <w:tcW w:w="1694" w:type="dxa"/>
          </w:tcPr>
          <w:p w:rsidR="00436C96" w:rsidRDefault="004F3ED3">
            <w:pPr>
              <w:pStyle w:val="TableParagraph"/>
              <w:spacing w:before="28"/>
              <w:ind w:right="85"/>
              <w:jc w:val="both"/>
              <w:rPr>
                <w:rFonts w:ascii="Times New Roman" w:hAnsi="Times New Roman" w:cs="Times New Roman"/>
                <w:sz w:val="21"/>
                <w:szCs w:val="21"/>
              </w:rPr>
            </w:pPr>
            <w:r>
              <w:rPr>
                <w:rFonts w:ascii="Times New Roman" w:hAnsi="Times New Roman" w:cs="Times New Roman"/>
                <w:sz w:val="21"/>
                <w:szCs w:val="21"/>
              </w:rPr>
              <w:t>挡土墙类型</w:t>
            </w:r>
          </w:p>
        </w:tc>
        <w:tc>
          <w:tcPr>
            <w:tcW w:w="6580" w:type="dxa"/>
          </w:tcPr>
          <w:p w:rsidR="00436C96" w:rsidRDefault="004F3ED3">
            <w:pPr>
              <w:pStyle w:val="TableParagraph"/>
              <w:spacing w:before="28"/>
              <w:ind w:left="2847" w:right="2843"/>
              <w:rPr>
                <w:rFonts w:ascii="Times New Roman" w:hAnsi="Times New Roman" w:cs="Times New Roman"/>
                <w:sz w:val="21"/>
                <w:szCs w:val="21"/>
              </w:rPr>
            </w:pPr>
            <w:r>
              <w:rPr>
                <w:rFonts w:ascii="Times New Roman" w:hAnsi="Times New Roman" w:cs="Times New Roman"/>
                <w:sz w:val="21"/>
                <w:szCs w:val="21"/>
              </w:rPr>
              <w:t>适用条件</w:t>
            </w:r>
          </w:p>
        </w:tc>
      </w:tr>
      <w:tr w:rsidR="00436C96">
        <w:trPr>
          <w:trHeight w:hRule="exact" w:val="874"/>
          <w:jc w:val="center"/>
        </w:trPr>
        <w:tc>
          <w:tcPr>
            <w:tcW w:w="1694" w:type="dxa"/>
            <w:vAlign w:val="center"/>
          </w:tcPr>
          <w:p w:rsidR="00436C96" w:rsidRDefault="004F3ED3">
            <w:pPr>
              <w:pStyle w:val="TableParagraph"/>
              <w:adjustRightInd w:val="0"/>
              <w:snapToGrid w:val="0"/>
              <w:ind w:right="87"/>
              <w:rPr>
                <w:rFonts w:ascii="Times New Roman" w:hAnsi="Times New Roman" w:cs="Times New Roman"/>
                <w:sz w:val="21"/>
                <w:szCs w:val="21"/>
              </w:rPr>
            </w:pPr>
            <w:r>
              <w:rPr>
                <w:rFonts w:ascii="Times New Roman" w:hAnsi="Times New Roman" w:cs="Times New Roman"/>
                <w:sz w:val="21"/>
                <w:szCs w:val="21"/>
              </w:rPr>
              <w:t>重力式挡土墙</w:t>
            </w:r>
          </w:p>
        </w:tc>
        <w:tc>
          <w:tcPr>
            <w:tcW w:w="6580" w:type="dxa"/>
            <w:vAlign w:val="center"/>
          </w:tcPr>
          <w:p w:rsidR="00436C96" w:rsidRDefault="004F3ED3">
            <w:pPr>
              <w:pStyle w:val="TableParagraph"/>
              <w:adjustRightInd w:val="0"/>
              <w:snapToGrid w:val="0"/>
              <w:spacing w:line="273" w:lineRule="auto"/>
              <w:ind w:right="107"/>
              <w:jc w:val="both"/>
              <w:rPr>
                <w:rFonts w:ascii="Times New Roman" w:hAnsi="Times New Roman" w:cs="Times New Roman"/>
                <w:sz w:val="21"/>
                <w:szCs w:val="21"/>
                <w:lang w:eastAsia="zh-CN"/>
              </w:rPr>
            </w:pPr>
            <w:r>
              <w:rPr>
                <w:rFonts w:ascii="Times New Roman" w:hAnsi="Times New Roman" w:cs="Times New Roman"/>
                <w:sz w:val="21"/>
                <w:szCs w:val="21"/>
                <w:lang w:eastAsia="zh-CN"/>
              </w:rPr>
              <w:t>适用</w:t>
            </w:r>
            <w:r>
              <w:rPr>
                <w:rFonts w:ascii="Times New Roman" w:hAnsi="Times New Roman" w:cs="Times New Roman"/>
                <w:spacing w:val="-3"/>
                <w:sz w:val="21"/>
                <w:szCs w:val="21"/>
                <w:lang w:eastAsia="zh-CN"/>
              </w:rPr>
              <w:t>于</w:t>
            </w:r>
            <w:r>
              <w:rPr>
                <w:rFonts w:ascii="Times New Roman" w:hAnsi="Times New Roman" w:cs="Times New Roman"/>
                <w:sz w:val="21"/>
                <w:szCs w:val="21"/>
                <w:lang w:eastAsia="zh-CN"/>
              </w:rPr>
              <w:t>一</w:t>
            </w:r>
            <w:r>
              <w:rPr>
                <w:rFonts w:ascii="Times New Roman" w:hAnsi="Times New Roman" w:cs="Times New Roman"/>
                <w:spacing w:val="-3"/>
                <w:sz w:val="21"/>
                <w:szCs w:val="21"/>
                <w:lang w:eastAsia="zh-CN"/>
              </w:rPr>
              <w:t>般</w:t>
            </w:r>
            <w:r>
              <w:rPr>
                <w:rFonts w:ascii="Times New Roman" w:hAnsi="Times New Roman" w:cs="Times New Roman"/>
                <w:sz w:val="21"/>
                <w:szCs w:val="21"/>
                <w:lang w:eastAsia="zh-CN"/>
              </w:rPr>
              <w:t>地</w:t>
            </w:r>
            <w:r>
              <w:rPr>
                <w:rFonts w:ascii="Times New Roman" w:hAnsi="Times New Roman" w:cs="Times New Roman"/>
                <w:spacing w:val="-17"/>
                <w:sz w:val="21"/>
                <w:szCs w:val="21"/>
                <w:lang w:eastAsia="zh-CN"/>
              </w:rPr>
              <w:t>区、</w:t>
            </w:r>
            <w:r>
              <w:rPr>
                <w:rFonts w:ascii="Times New Roman" w:hAnsi="Times New Roman" w:cs="Times New Roman"/>
                <w:sz w:val="21"/>
                <w:szCs w:val="21"/>
                <w:lang w:eastAsia="zh-CN"/>
              </w:rPr>
              <w:t>浸</w:t>
            </w:r>
            <w:r>
              <w:rPr>
                <w:rFonts w:ascii="Times New Roman" w:hAnsi="Times New Roman" w:cs="Times New Roman"/>
                <w:spacing w:val="-3"/>
                <w:sz w:val="21"/>
                <w:szCs w:val="21"/>
                <w:lang w:eastAsia="zh-CN"/>
              </w:rPr>
              <w:t>水地</w:t>
            </w:r>
            <w:r>
              <w:rPr>
                <w:rFonts w:ascii="Times New Roman" w:hAnsi="Times New Roman" w:cs="Times New Roman"/>
                <w:sz w:val="21"/>
                <w:szCs w:val="21"/>
                <w:lang w:eastAsia="zh-CN"/>
              </w:rPr>
              <w:t>区和</w:t>
            </w:r>
            <w:r>
              <w:rPr>
                <w:rFonts w:ascii="Times New Roman" w:hAnsi="Times New Roman" w:cs="Times New Roman"/>
                <w:spacing w:val="-3"/>
                <w:sz w:val="21"/>
                <w:szCs w:val="21"/>
                <w:lang w:eastAsia="zh-CN"/>
              </w:rPr>
              <w:t>地</w:t>
            </w:r>
            <w:r>
              <w:rPr>
                <w:rFonts w:ascii="Times New Roman" w:hAnsi="Times New Roman" w:cs="Times New Roman"/>
                <w:sz w:val="21"/>
                <w:szCs w:val="21"/>
                <w:lang w:eastAsia="zh-CN"/>
              </w:rPr>
              <w:t>震</w:t>
            </w:r>
            <w:r>
              <w:rPr>
                <w:rFonts w:ascii="Times New Roman" w:hAnsi="Times New Roman" w:cs="Times New Roman"/>
                <w:spacing w:val="-3"/>
                <w:sz w:val="21"/>
                <w:szCs w:val="21"/>
                <w:lang w:eastAsia="zh-CN"/>
              </w:rPr>
              <w:t>地</w:t>
            </w:r>
            <w:r>
              <w:rPr>
                <w:rFonts w:ascii="Times New Roman" w:hAnsi="Times New Roman" w:cs="Times New Roman"/>
                <w:sz w:val="21"/>
                <w:szCs w:val="21"/>
                <w:lang w:eastAsia="zh-CN"/>
              </w:rPr>
              <w:t>区</w:t>
            </w:r>
            <w:r>
              <w:rPr>
                <w:rFonts w:ascii="Times New Roman" w:hAnsi="Times New Roman" w:cs="Times New Roman"/>
                <w:spacing w:val="-3"/>
                <w:sz w:val="21"/>
                <w:szCs w:val="21"/>
                <w:lang w:eastAsia="zh-CN"/>
              </w:rPr>
              <w:t>的</w:t>
            </w:r>
            <w:r>
              <w:rPr>
                <w:rFonts w:ascii="Times New Roman" w:hAnsi="Times New Roman" w:cs="Times New Roman"/>
                <w:sz w:val="21"/>
                <w:szCs w:val="21"/>
                <w:lang w:eastAsia="zh-CN"/>
              </w:rPr>
              <w:t>路</w:t>
            </w:r>
            <w:r>
              <w:rPr>
                <w:rFonts w:ascii="Times New Roman" w:hAnsi="Times New Roman" w:cs="Times New Roman"/>
                <w:spacing w:val="-17"/>
                <w:sz w:val="21"/>
                <w:szCs w:val="21"/>
                <w:lang w:eastAsia="zh-CN"/>
              </w:rPr>
              <w:t>肩、</w:t>
            </w:r>
            <w:r>
              <w:rPr>
                <w:rFonts w:ascii="Times New Roman" w:hAnsi="Times New Roman" w:cs="Times New Roman"/>
                <w:spacing w:val="-3"/>
                <w:sz w:val="21"/>
                <w:szCs w:val="21"/>
                <w:lang w:eastAsia="zh-CN"/>
              </w:rPr>
              <w:t>路</w:t>
            </w:r>
            <w:r>
              <w:rPr>
                <w:rFonts w:ascii="Times New Roman" w:hAnsi="Times New Roman" w:cs="Times New Roman"/>
                <w:sz w:val="21"/>
                <w:szCs w:val="21"/>
                <w:lang w:eastAsia="zh-CN"/>
              </w:rPr>
              <w:t>堤和</w:t>
            </w:r>
            <w:r>
              <w:rPr>
                <w:rFonts w:ascii="Times New Roman" w:hAnsi="Times New Roman" w:cs="Times New Roman"/>
                <w:spacing w:val="-3"/>
                <w:sz w:val="21"/>
                <w:szCs w:val="21"/>
                <w:lang w:eastAsia="zh-CN"/>
              </w:rPr>
              <w:t>路</w:t>
            </w:r>
            <w:r>
              <w:rPr>
                <w:rFonts w:ascii="Times New Roman" w:hAnsi="Times New Roman" w:cs="Times New Roman"/>
                <w:sz w:val="21"/>
                <w:szCs w:val="21"/>
                <w:lang w:eastAsia="zh-CN"/>
              </w:rPr>
              <w:t>堑</w:t>
            </w:r>
            <w:r>
              <w:rPr>
                <w:rFonts w:ascii="Times New Roman" w:hAnsi="Times New Roman" w:cs="Times New Roman"/>
                <w:spacing w:val="-3"/>
                <w:sz w:val="21"/>
                <w:szCs w:val="21"/>
                <w:lang w:eastAsia="zh-CN"/>
              </w:rPr>
              <w:t>等</w:t>
            </w:r>
            <w:r>
              <w:rPr>
                <w:rFonts w:ascii="Times New Roman" w:hAnsi="Times New Roman" w:cs="Times New Roman"/>
                <w:sz w:val="21"/>
                <w:szCs w:val="21"/>
                <w:lang w:eastAsia="zh-CN"/>
              </w:rPr>
              <w:t>支</w:t>
            </w:r>
            <w:r>
              <w:rPr>
                <w:rFonts w:ascii="Times New Roman" w:hAnsi="Times New Roman" w:cs="Times New Roman"/>
                <w:spacing w:val="-3"/>
                <w:sz w:val="21"/>
                <w:szCs w:val="21"/>
                <w:lang w:eastAsia="zh-CN"/>
              </w:rPr>
              <w:t>挡</w:t>
            </w:r>
            <w:r>
              <w:rPr>
                <w:rFonts w:ascii="Times New Roman" w:hAnsi="Times New Roman" w:cs="Times New Roman"/>
                <w:sz w:val="21"/>
                <w:szCs w:val="21"/>
                <w:lang w:eastAsia="zh-CN"/>
              </w:rPr>
              <w:t>工程墙高</w:t>
            </w:r>
            <w:r>
              <w:rPr>
                <w:rFonts w:ascii="Times New Roman" w:hAnsi="Times New Roman" w:cs="Times New Roman"/>
                <w:spacing w:val="-3"/>
                <w:sz w:val="21"/>
                <w:szCs w:val="21"/>
                <w:lang w:eastAsia="zh-CN"/>
              </w:rPr>
              <w:t>不</w:t>
            </w:r>
            <w:r>
              <w:rPr>
                <w:rFonts w:ascii="Times New Roman" w:hAnsi="Times New Roman" w:cs="Times New Roman"/>
                <w:sz w:val="21"/>
                <w:szCs w:val="21"/>
                <w:lang w:eastAsia="zh-CN"/>
              </w:rPr>
              <w:t>宜</w:t>
            </w:r>
            <w:r>
              <w:rPr>
                <w:rFonts w:ascii="Times New Roman" w:hAnsi="Times New Roman" w:cs="Times New Roman"/>
                <w:spacing w:val="-3"/>
                <w:sz w:val="21"/>
                <w:szCs w:val="21"/>
                <w:lang w:eastAsia="zh-CN"/>
              </w:rPr>
              <w:t>超</w:t>
            </w:r>
            <w:r>
              <w:rPr>
                <w:rFonts w:ascii="Times New Roman" w:hAnsi="Times New Roman" w:cs="Times New Roman"/>
                <w:sz w:val="21"/>
                <w:szCs w:val="21"/>
                <w:lang w:eastAsia="zh-CN"/>
              </w:rPr>
              <w:t>过</w:t>
            </w:r>
            <w:r>
              <w:rPr>
                <w:rFonts w:ascii="Times New Roman" w:hAnsi="Times New Roman" w:cs="Times New Roman"/>
                <w:spacing w:val="-52"/>
                <w:sz w:val="21"/>
                <w:szCs w:val="21"/>
                <w:lang w:eastAsia="zh-CN"/>
              </w:rPr>
              <w:t xml:space="preserve"> </w:t>
            </w:r>
            <w:r>
              <w:rPr>
                <w:rFonts w:ascii="Times New Roman" w:hAnsi="Times New Roman" w:cs="Times New Roman"/>
                <w:spacing w:val="-3"/>
                <w:sz w:val="21"/>
                <w:szCs w:val="21"/>
                <w:lang w:eastAsia="zh-CN"/>
              </w:rPr>
              <w:t>1</w:t>
            </w:r>
            <w:r>
              <w:rPr>
                <w:rFonts w:ascii="Times New Roman" w:hAnsi="Times New Roman" w:cs="Times New Roman"/>
                <w:sz w:val="21"/>
                <w:szCs w:val="21"/>
                <w:lang w:eastAsia="zh-CN"/>
              </w:rPr>
              <w:t>2m</w:t>
            </w:r>
          </w:p>
        </w:tc>
      </w:tr>
      <w:tr w:rsidR="00436C96">
        <w:trPr>
          <w:trHeight w:hRule="exact" w:val="708"/>
          <w:jc w:val="center"/>
        </w:trPr>
        <w:tc>
          <w:tcPr>
            <w:tcW w:w="1694" w:type="dxa"/>
            <w:vAlign w:val="center"/>
          </w:tcPr>
          <w:p w:rsidR="00436C96" w:rsidRDefault="004F3ED3">
            <w:pPr>
              <w:pStyle w:val="TableParagraph"/>
              <w:adjustRightInd w:val="0"/>
              <w:snapToGrid w:val="0"/>
              <w:ind w:right="87"/>
              <w:rPr>
                <w:rFonts w:ascii="Times New Roman" w:hAnsi="Times New Roman" w:cs="Times New Roman"/>
                <w:sz w:val="21"/>
                <w:szCs w:val="21"/>
              </w:rPr>
            </w:pPr>
            <w:r>
              <w:rPr>
                <w:rFonts w:ascii="Times New Roman" w:hAnsi="Times New Roman" w:cs="Times New Roman"/>
                <w:sz w:val="21"/>
                <w:szCs w:val="21"/>
              </w:rPr>
              <w:t>半重力式挡土墙</w:t>
            </w:r>
          </w:p>
        </w:tc>
        <w:tc>
          <w:tcPr>
            <w:tcW w:w="6580" w:type="dxa"/>
            <w:vAlign w:val="center"/>
          </w:tcPr>
          <w:p w:rsidR="00436C96" w:rsidRDefault="004F3ED3">
            <w:pPr>
              <w:pStyle w:val="TableParagraph"/>
              <w:adjustRightInd w:val="0"/>
              <w:snapToGrid w:val="0"/>
              <w:spacing w:line="273" w:lineRule="auto"/>
              <w:ind w:right="43"/>
              <w:jc w:val="both"/>
              <w:rPr>
                <w:rFonts w:ascii="Times New Roman" w:hAnsi="Times New Roman" w:cs="Times New Roman"/>
                <w:sz w:val="21"/>
                <w:szCs w:val="21"/>
                <w:lang w:eastAsia="zh-CN"/>
              </w:rPr>
            </w:pPr>
            <w:r>
              <w:rPr>
                <w:rFonts w:ascii="Times New Roman" w:hAnsi="Times New Roman" w:cs="Times New Roman"/>
                <w:sz w:val="21"/>
                <w:szCs w:val="21"/>
                <w:lang w:eastAsia="zh-CN"/>
              </w:rPr>
              <w:t>适用</w:t>
            </w:r>
            <w:r>
              <w:rPr>
                <w:rFonts w:ascii="Times New Roman" w:hAnsi="Times New Roman" w:cs="Times New Roman"/>
                <w:spacing w:val="-3"/>
                <w:sz w:val="21"/>
                <w:szCs w:val="21"/>
                <w:lang w:eastAsia="zh-CN"/>
              </w:rPr>
              <w:t>于</w:t>
            </w:r>
            <w:r>
              <w:rPr>
                <w:rFonts w:ascii="Times New Roman" w:hAnsi="Times New Roman" w:cs="Times New Roman"/>
                <w:sz w:val="21"/>
                <w:szCs w:val="21"/>
                <w:lang w:eastAsia="zh-CN"/>
              </w:rPr>
              <w:t>不</w:t>
            </w:r>
            <w:r>
              <w:rPr>
                <w:rFonts w:ascii="Times New Roman" w:hAnsi="Times New Roman" w:cs="Times New Roman"/>
                <w:spacing w:val="-3"/>
                <w:sz w:val="21"/>
                <w:szCs w:val="21"/>
                <w:lang w:eastAsia="zh-CN"/>
              </w:rPr>
              <w:t>宜</w:t>
            </w:r>
            <w:r>
              <w:rPr>
                <w:rFonts w:ascii="Times New Roman" w:hAnsi="Times New Roman" w:cs="Times New Roman"/>
                <w:sz w:val="21"/>
                <w:szCs w:val="21"/>
                <w:lang w:eastAsia="zh-CN"/>
              </w:rPr>
              <w:t>采</w:t>
            </w:r>
            <w:r>
              <w:rPr>
                <w:rFonts w:ascii="Times New Roman" w:hAnsi="Times New Roman" w:cs="Times New Roman"/>
                <w:spacing w:val="-3"/>
                <w:sz w:val="21"/>
                <w:szCs w:val="21"/>
                <w:lang w:eastAsia="zh-CN"/>
              </w:rPr>
              <w:t>用</w:t>
            </w:r>
            <w:r>
              <w:rPr>
                <w:rFonts w:ascii="Times New Roman" w:hAnsi="Times New Roman" w:cs="Times New Roman"/>
                <w:sz w:val="21"/>
                <w:szCs w:val="21"/>
                <w:lang w:eastAsia="zh-CN"/>
              </w:rPr>
              <w:t>重</w:t>
            </w:r>
            <w:r>
              <w:rPr>
                <w:rFonts w:ascii="Times New Roman" w:hAnsi="Times New Roman" w:cs="Times New Roman"/>
                <w:spacing w:val="-3"/>
                <w:sz w:val="21"/>
                <w:szCs w:val="21"/>
                <w:lang w:eastAsia="zh-CN"/>
              </w:rPr>
              <w:t>力</w:t>
            </w:r>
            <w:r>
              <w:rPr>
                <w:rFonts w:ascii="Times New Roman" w:hAnsi="Times New Roman" w:cs="Times New Roman"/>
                <w:sz w:val="21"/>
                <w:szCs w:val="21"/>
                <w:lang w:eastAsia="zh-CN"/>
              </w:rPr>
              <w:t>式</w:t>
            </w:r>
            <w:r>
              <w:rPr>
                <w:rFonts w:ascii="Times New Roman" w:hAnsi="Times New Roman" w:cs="Times New Roman"/>
                <w:spacing w:val="-3"/>
                <w:sz w:val="21"/>
                <w:szCs w:val="21"/>
                <w:lang w:eastAsia="zh-CN"/>
              </w:rPr>
              <w:t>挡</w:t>
            </w:r>
            <w:r>
              <w:rPr>
                <w:rFonts w:ascii="Times New Roman" w:hAnsi="Times New Roman" w:cs="Times New Roman"/>
                <w:sz w:val="21"/>
                <w:szCs w:val="21"/>
                <w:lang w:eastAsia="zh-CN"/>
              </w:rPr>
              <w:t>土墙</w:t>
            </w:r>
            <w:r>
              <w:rPr>
                <w:rFonts w:ascii="Times New Roman" w:hAnsi="Times New Roman" w:cs="Times New Roman"/>
                <w:spacing w:val="-3"/>
                <w:sz w:val="21"/>
                <w:szCs w:val="21"/>
                <w:lang w:eastAsia="zh-CN"/>
              </w:rPr>
              <w:t>的</w:t>
            </w:r>
            <w:r>
              <w:rPr>
                <w:rFonts w:ascii="Times New Roman" w:hAnsi="Times New Roman" w:cs="Times New Roman"/>
                <w:sz w:val="21"/>
                <w:szCs w:val="21"/>
                <w:lang w:eastAsia="zh-CN"/>
              </w:rPr>
              <w:t>地</w:t>
            </w:r>
            <w:r>
              <w:rPr>
                <w:rFonts w:ascii="Times New Roman" w:hAnsi="Times New Roman" w:cs="Times New Roman"/>
                <w:spacing w:val="-3"/>
                <w:sz w:val="21"/>
                <w:szCs w:val="21"/>
                <w:lang w:eastAsia="zh-CN"/>
              </w:rPr>
              <w:t>下</w:t>
            </w:r>
            <w:r>
              <w:rPr>
                <w:rFonts w:ascii="Times New Roman" w:hAnsi="Times New Roman" w:cs="Times New Roman"/>
                <w:sz w:val="21"/>
                <w:szCs w:val="21"/>
                <w:lang w:eastAsia="zh-CN"/>
              </w:rPr>
              <w:t>水</w:t>
            </w:r>
            <w:r>
              <w:rPr>
                <w:rFonts w:ascii="Times New Roman" w:hAnsi="Times New Roman" w:cs="Times New Roman"/>
                <w:spacing w:val="-3"/>
                <w:sz w:val="21"/>
                <w:szCs w:val="21"/>
                <w:lang w:eastAsia="zh-CN"/>
              </w:rPr>
              <w:t>位</w:t>
            </w:r>
            <w:r>
              <w:rPr>
                <w:rFonts w:ascii="Times New Roman" w:hAnsi="Times New Roman" w:cs="Times New Roman"/>
                <w:sz w:val="21"/>
                <w:szCs w:val="21"/>
                <w:lang w:eastAsia="zh-CN"/>
              </w:rPr>
              <w:t>较</w:t>
            </w:r>
            <w:r>
              <w:rPr>
                <w:rFonts w:ascii="Times New Roman" w:hAnsi="Times New Roman" w:cs="Times New Roman"/>
                <w:spacing w:val="-3"/>
                <w:sz w:val="21"/>
                <w:szCs w:val="21"/>
                <w:lang w:eastAsia="zh-CN"/>
              </w:rPr>
              <w:t>高</w:t>
            </w:r>
            <w:r>
              <w:rPr>
                <w:rFonts w:ascii="Times New Roman" w:hAnsi="Times New Roman" w:cs="Times New Roman"/>
                <w:sz w:val="21"/>
                <w:szCs w:val="21"/>
                <w:lang w:eastAsia="zh-CN"/>
              </w:rPr>
              <w:t>或</w:t>
            </w:r>
            <w:r>
              <w:rPr>
                <w:rFonts w:ascii="Times New Roman" w:hAnsi="Times New Roman" w:cs="Times New Roman"/>
                <w:spacing w:val="-3"/>
                <w:sz w:val="21"/>
                <w:szCs w:val="21"/>
                <w:lang w:eastAsia="zh-CN"/>
              </w:rPr>
              <w:t>较</w:t>
            </w:r>
            <w:r>
              <w:rPr>
                <w:rFonts w:ascii="Times New Roman" w:hAnsi="Times New Roman" w:cs="Times New Roman"/>
                <w:sz w:val="21"/>
                <w:szCs w:val="21"/>
                <w:lang w:eastAsia="zh-CN"/>
              </w:rPr>
              <w:t>软弱</w:t>
            </w:r>
            <w:r>
              <w:rPr>
                <w:rFonts w:ascii="Times New Roman" w:hAnsi="Times New Roman" w:cs="Times New Roman"/>
                <w:spacing w:val="-3"/>
                <w:sz w:val="21"/>
                <w:szCs w:val="21"/>
                <w:lang w:eastAsia="zh-CN"/>
              </w:rPr>
              <w:t>的</w:t>
            </w:r>
            <w:r>
              <w:rPr>
                <w:rFonts w:ascii="Times New Roman" w:hAnsi="Times New Roman" w:cs="Times New Roman"/>
                <w:sz w:val="21"/>
                <w:szCs w:val="21"/>
                <w:lang w:eastAsia="zh-CN"/>
              </w:rPr>
              <w:t>地</w:t>
            </w:r>
            <w:r>
              <w:rPr>
                <w:rFonts w:ascii="Times New Roman" w:hAnsi="Times New Roman" w:cs="Times New Roman"/>
                <w:spacing w:val="-3"/>
                <w:sz w:val="21"/>
                <w:szCs w:val="21"/>
                <w:lang w:eastAsia="zh-CN"/>
              </w:rPr>
              <w:t>基</w:t>
            </w:r>
            <w:r>
              <w:rPr>
                <w:rFonts w:ascii="Times New Roman" w:hAnsi="Times New Roman" w:cs="Times New Roman"/>
                <w:sz w:val="21"/>
                <w:szCs w:val="21"/>
                <w:lang w:eastAsia="zh-CN"/>
              </w:rPr>
              <w:t>上</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墙高不宜</w:t>
            </w:r>
            <w:r>
              <w:rPr>
                <w:rFonts w:ascii="Times New Roman" w:hAnsi="Times New Roman" w:cs="Times New Roman"/>
                <w:spacing w:val="-3"/>
                <w:sz w:val="21"/>
                <w:szCs w:val="21"/>
                <w:lang w:eastAsia="zh-CN"/>
              </w:rPr>
              <w:t>超</w:t>
            </w:r>
            <w:r>
              <w:rPr>
                <w:rFonts w:ascii="Times New Roman" w:hAnsi="Times New Roman" w:cs="Times New Roman"/>
                <w:sz w:val="21"/>
                <w:szCs w:val="21"/>
                <w:lang w:eastAsia="zh-CN"/>
              </w:rPr>
              <w:t>过</w:t>
            </w:r>
            <w:r>
              <w:rPr>
                <w:rFonts w:ascii="Times New Roman" w:hAnsi="Times New Roman" w:cs="Times New Roman"/>
                <w:spacing w:val="-52"/>
                <w:sz w:val="21"/>
                <w:szCs w:val="21"/>
                <w:lang w:eastAsia="zh-CN"/>
              </w:rPr>
              <w:t xml:space="preserve"> </w:t>
            </w:r>
            <w:r>
              <w:rPr>
                <w:rFonts w:ascii="Times New Roman" w:hAnsi="Times New Roman" w:cs="Times New Roman"/>
                <w:sz w:val="21"/>
                <w:szCs w:val="21"/>
                <w:lang w:eastAsia="zh-CN"/>
              </w:rPr>
              <w:t>8m</w:t>
            </w:r>
          </w:p>
        </w:tc>
      </w:tr>
      <w:tr w:rsidR="00436C96">
        <w:trPr>
          <w:trHeight w:hRule="exact" w:val="712"/>
          <w:jc w:val="center"/>
        </w:trPr>
        <w:tc>
          <w:tcPr>
            <w:tcW w:w="1694" w:type="dxa"/>
            <w:vAlign w:val="center"/>
          </w:tcPr>
          <w:p w:rsidR="00436C96" w:rsidRDefault="004F3ED3">
            <w:pPr>
              <w:pStyle w:val="TableParagraph"/>
              <w:adjustRightInd w:val="0"/>
              <w:snapToGrid w:val="0"/>
              <w:ind w:right="87"/>
              <w:rPr>
                <w:rFonts w:ascii="Times New Roman" w:hAnsi="Times New Roman" w:cs="Times New Roman"/>
                <w:sz w:val="21"/>
                <w:szCs w:val="21"/>
              </w:rPr>
            </w:pPr>
            <w:r>
              <w:rPr>
                <w:rFonts w:ascii="Times New Roman" w:hAnsi="Times New Roman" w:cs="Times New Roman"/>
                <w:sz w:val="21"/>
                <w:szCs w:val="21"/>
              </w:rPr>
              <w:t>悬臂式挡土墙</w:t>
            </w:r>
          </w:p>
        </w:tc>
        <w:tc>
          <w:tcPr>
            <w:tcW w:w="6580" w:type="dxa"/>
            <w:vAlign w:val="center"/>
          </w:tcPr>
          <w:p w:rsidR="00436C96" w:rsidRDefault="004F3ED3">
            <w:pPr>
              <w:pStyle w:val="TableParagraph"/>
              <w:adjustRightInd w:val="0"/>
              <w:snapToGrid w:val="0"/>
              <w:jc w:val="both"/>
              <w:rPr>
                <w:rFonts w:ascii="Times New Roman" w:hAnsi="Times New Roman" w:cs="Times New Roman"/>
                <w:sz w:val="21"/>
                <w:szCs w:val="21"/>
                <w:lang w:eastAsia="zh-CN"/>
              </w:rPr>
            </w:pPr>
            <w:r>
              <w:rPr>
                <w:rFonts w:ascii="Times New Roman" w:hAnsi="Times New Roman" w:cs="Times New Roman"/>
                <w:sz w:val="21"/>
                <w:szCs w:val="21"/>
                <w:lang w:eastAsia="zh-CN"/>
              </w:rPr>
              <w:t>宜在空间受限石料缺乏、地基承载力较低的填方路段采用，墙高不宜超过</w:t>
            </w:r>
            <w:r>
              <w:rPr>
                <w:rFonts w:ascii="Times New Roman" w:hAnsi="Times New Roman" w:cs="Times New Roman"/>
                <w:sz w:val="21"/>
                <w:szCs w:val="21"/>
                <w:lang w:eastAsia="zh-CN"/>
              </w:rPr>
              <w:t xml:space="preserve"> 6m</w:t>
            </w:r>
          </w:p>
        </w:tc>
      </w:tr>
      <w:tr w:rsidR="00436C96">
        <w:trPr>
          <w:trHeight w:hRule="exact" w:val="849"/>
          <w:jc w:val="center"/>
        </w:trPr>
        <w:tc>
          <w:tcPr>
            <w:tcW w:w="1694" w:type="dxa"/>
            <w:vAlign w:val="center"/>
          </w:tcPr>
          <w:p w:rsidR="00436C96" w:rsidRDefault="004F3ED3">
            <w:pPr>
              <w:pStyle w:val="TableParagraph"/>
              <w:adjustRightInd w:val="0"/>
              <w:snapToGrid w:val="0"/>
              <w:ind w:right="87"/>
              <w:rPr>
                <w:rFonts w:ascii="Times New Roman" w:hAnsi="Times New Roman" w:cs="Times New Roman"/>
                <w:sz w:val="21"/>
                <w:szCs w:val="21"/>
              </w:rPr>
            </w:pPr>
            <w:r>
              <w:rPr>
                <w:rFonts w:ascii="Times New Roman" w:hAnsi="Times New Roman" w:cs="Times New Roman"/>
                <w:sz w:val="21"/>
                <w:szCs w:val="21"/>
              </w:rPr>
              <w:t>扶壁式挡土墙</w:t>
            </w:r>
          </w:p>
        </w:tc>
        <w:tc>
          <w:tcPr>
            <w:tcW w:w="6580" w:type="dxa"/>
            <w:vAlign w:val="center"/>
          </w:tcPr>
          <w:p w:rsidR="00436C96" w:rsidRDefault="004F3ED3">
            <w:pPr>
              <w:pStyle w:val="TableParagraph"/>
              <w:adjustRightInd w:val="0"/>
              <w:snapToGrid w:val="0"/>
              <w:jc w:val="both"/>
              <w:rPr>
                <w:rFonts w:ascii="Times New Roman" w:hAnsi="Times New Roman" w:cs="Times New Roman"/>
                <w:sz w:val="21"/>
                <w:szCs w:val="21"/>
                <w:lang w:eastAsia="zh-CN"/>
              </w:rPr>
            </w:pPr>
            <w:r>
              <w:rPr>
                <w:rFonts w:ascii="Times New Roman" w:hAnsi="Times New Roman" w:cs="Times New Roman"/>
                <w:sz w:val="21"/>
                <w:szCs w:val="21"/>
                <w:lang w:eastAsia="zh-CN"/>
              </w:rPr>
              <w:t>宜在空间受限石料缺乏、地基承载力较低的填方路段采用，墙高不宜超过</w:t>
            </w:r>
            <w:r>
              <w:rPr>
                <w:rFonts w:ascii="Times New Roman" w:hAnsi="Times New Roman" w:cs="Times New Roman"/>
                <w:sz w:val="21"/>
                <w:szCs w:val="21"/>
                <w:lang w:eastAsia="zh-CN"/>
              </w:rPr>
              <w:t xml:space="preserve"> 15m</w:t>
            </w:r>
          </w:p>
        </w:tc>
      </w:tr>
      <w:tr w:rsidR="00436C96">
        <w:trPr>
          <w:trHeight w:hRule="exact" w:val="1073"/>
          <w:jc w:val="center"/>
        </w:trPr>
        <w:tc>
          <w:tcPr>
            <w:tcW w:w="1694" w:type="dxa"/>
            <w:vAlign w:val="center"/>
          </w:tcPr>
          <w:p w:rsidR="00436C96" w:rsidRDefault="004F3ED3">
            <w:pPr>
              <w:pStyle w:val="TableParagraph"/>
              <w:adjustRightInd w:val="0"/>
              <w:snapToGrid w:val="0"/>
              <w:ind w:right="85"/>
              <w:rPr>
                <w:rFonts w:ascii="Times New Roman" w:hAnsi="Times New Roman" w:cs="Times New Roman"/>
                <w:sz w:val="21"/>
                <w:szCs w:val="21"/>
              </w:rPr>
            </w:pPr>
            <w:r>
              <w:rPr>
                <w:rFonts w:ascii="Times New Roman" w:hAnsi="Times New Roman" w:cs="Times New Roman"/>
                <w:sz w:val="21"/>
                <w:szCs w:val="21"/>
              </w:rPr>
              <w:t>锚杆挡土墙</w:t>
            </w:r>
          </w:p>
        </w:tc>
        <w:tc>
          <w:tcPr>
            <w:tcW w:w="6580" w:type="dxa"/>
            <w:vAlign w:val="center"/>
          </w:tcPr>
          <w:p w:rsidR="00436C96" w:rsidRDefault="004F3ED3">
            <w:pPr>
              <w:pStyle w:val="TableParagraph"/>
              <w:adjustRightInd w:val="0"/>
              <w:snapToGrid w:val="0"/>
              <w:spacing w:line="264" w:lineRule="auto"/>
              <w:ind w:right="44"/>
              <w:jc w:val="both"/>
              <w:rPr>
                <w:rFonts w:ascii="Times New Roman" w:hAnsi="Times New Roman" w:cs="Times New Roman"/>
                <w:sz w:val="21"/>
                <w:szCs w:val="21"/>
                <w:lang w:eastAsia="zh-CN"/>
              </w:rPr>
            </w:pPr>
            <w:r>
              <w:rPr>
                <w:rFonts w:ascii="Times New Roman" w:hAnsi="Times New Roman" w:cs="Times New Roman"/>
                <w:sz w:val="21"/>
                <w:szCs w:val="21"/>
                <w:lang w:eastAsia="zh-CN"/>
              </w:rPr>
              <w:t>宜用</w:t>
            </w:r>
            <w:r>
              <w:rPr>
                <w:rFonts w:ascii="Times New Roman" w:hAnsi="Times New Roman" w:cs="Times New Roman"/>
                <w:spacing w:val="-3"/>
                <w:sz w:val="21"/>
                <w:szCs w:val="21"/>
                <w:lang w:eastAsia="zh-CN"/>
              </w:rPr>
              <w:t>于</w:t>
            </w:r>
            <w:r>
              <w:rPr>
                <w:rFonts w:ascii="Times New Roman" w:hAnsi="Times New Roman" w:cs="Times New Roman"/>
                <w:sz w:val="21"/>
                <w:szCs w:val="21"/>
                <w:lang w:eastAsia="zh-CN"/>
              </w:rPr>
              <w:t>墙</w:t>
            </w:r>
            <w:r>
              <w:rPr>
                <w:rFonts w:ascii="Times New Roman" w:hAnsi="Times New Roman" w:cs="Times New Roman"/>
                <w:spacing w:val="-3"/>
                <w:sz w:val="21"/>
                <w:szCs w:val="21"/>
                <w:lang w:eastAsia="zh-CN"/>
              </w:rPr>
              <w:t>高</w:t>
            </w:r>
            <w:r>
              <w:rPr>
                <w:rFonts w:ascii="Times New Roman" w:hAnsi="Times New Roman" w:cs="Times New Roman"/>
                <w:sz w:val="21"/>
                <w:szCs w:val="21"/>
                <w:lang w:eastAsia="zh-CN"/>
              </w:rPr>
              <w:t>较</w:t>
            </w:r>
            <w:r>
              <w:rPr>
                <w:rFonts w:ascii="Times New Roman" w:hAnsi="Times New Roman" w:cs="Times New Roman"/>
                <w:spacing w:val="-3"/>
                <w:sz w:val="21"/>
                <w:szCs w:val="21"/>
                <w:lang w:eastAsia="zh-CN"/>
              </w:rPr>
              <w:t>大</w:t>
            </w:r>
            <w:r>
              <w:rPr>
                <w:rFonts w:ascii="Times New Roman" w:hAnsi="Times New Roman" w:cs="Times New Roman"/>
                <w:sz w:val="21"/>
                <w:szCs w:val="21"/>
                <w:lang w:eastAsia="zh-CN"/>
              </w:rPr>
              <w:t>的</w:t>
            </w:r>
            <w:r>
              <w:rPr>
                <w:rFonts w:ascii="Times New Roman" w:hAnsi="Times New Roman" w:cs="Times New Roman"/>
                <w:spacing w:val="-3"/>
                <w:sz w:val="21"/>
                <w:szCs w:val="21"/>
                <w:lang w:eastAsia="zh-CN"/>
              </w:rPr>
              <w:t>岩</w:t>
            </w:r>
            <w:r>
              <w:rPr>
                <w:rFonts w:ascii="Times New Roman" w:hAnsi="Times New Roman" w:cs="Times New Roman"/>
                <w:sz w:val="21"/>
                <w:szCs w:val="21"/>
                <w:lang w:eastAsia="zh-CN"/>
              </w:rPr>
              <w:t>质</w:t>
            </w:r>
            <w:r>
              <w:rPr>
                <w:rFonts w:ascii="Times New Roman" w:hAnsi="Times New Roman" w:cs="Times New Roman"/>
                <w:spacing w:val="-3"/>
                <w:sz w:val="21"/>
                <w:szCs w:val="21"/>
                <w:lang w:eastAsia="zh-CN"/>
              </w:rPr>
              <w:t>路</w:t>
            </w:r>
            <w:r>
              <w:rPr>
                <w:rFonts w:ascii="Times New Roman" w:hAnsi="Times New Roman" w:cs="Times New Roman"/>
                <w:sz w:val="21"/>
                <w:szCs w:val="21"/>
                <w:lang w:eastAsia="zh-CN"/>
              </w:rPr>
              <w:t>堑地</w:t>
            </w:r>
            <w:r>
              <w:rPr>
                <w:rFonts w:ascii="Times New Roman" w:hAnsi="Times New Roman" w:cs="Times New Roman"/>
                <w:spacing w:val="-3"/>
                <w:sz w:val="21"/>
                <w:szCs w:val="21"/>
                <w:lang w:eastAsia="zh-CN"/>
              </w:rPr>
              <w:t>段</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可</w:t>
            </w:r>
            <w:r>
              <w:rPr>
                <w:rFonts w:ascii="Times New Roman" w:hAnsi="Times New Roman" w:cs="Times New Roman"/>
                <w:sz w:val="21"/>
                <w:szCs w:val="21"/>
                <w:lang w:eastAsia="zh-CN"/>
              </w:rPr>
              <w:t>用</w:t>
            </w:r>
            <w:r>
              <w:rPr>
                <w:rFonts w:ascii="Times New Roman" w:hAnsi="Times New Roman" w:cs="Times New Roman"/>
                <w:spacing w:val="-3"/>
                <w:sz w:val="21"/>
                <w:szCs w:val="21"/>
                <w:lang w:eastAsia="zh-CN"/>
              </w:rPr>
              <w:t>作</w:t>
            </w:r>
            <w:r>
              <w:rPr>
                <w:rFonts w:ascii="Times New Roman" w:hAnsi="Times New Roman" w:cs="Times New Roman"/>
                <w:sz w:val="21"/>
                <w:szCs w:val="21"/>
                <w:lang w:eastAsia="zh-CN"/>
              </w:rPr>
              <w:t>抗</w:t>
            </w:r>
            <w:r>
              <w:rPr>
                <w:rFonts w:ascii="Times New Roman" w:hAnsi="Times New Roman" w:cs="Times New Roman"/>
                <w:spacing w:val="-3"/>
                <w:sz w:val="21"/>
                <w:szCs w:val="21"/>
                <w:lang w:eastAsia="zh-CN"/>
              </w:rPr>
              <w:t>滑</w:t>
            </w:r>
            <w:r>
              <w:rPr>
                <w:rFonts w:ascii="Times New Roman" w:hAnsi="Times New Roman" w:cs="Times New Roman"/>
                <w:sz w:val="21"/>
                <w:szCs w:val="21"/>
                <w:lang w:eastAsia="zh-CN"/>
              </w:rPr>
              <w:t>挡</w:t>
            </w:r>
            <w:r>
              <w:rPr>
                <w:rFonts w:ascii="Times New Roman" w:hAnsi="Times New Roman" w:cs="Times New Roman"/>
                <w:spacing w:val="-3"/>
                <w:sz w:val="21"/>
                <w:szCs w:val="21"/>
                <w:lang w:eastAsia="zh-CN"/>
              </w:rPr>
              <w:t>土</w:t>
            </w:r>
            <w:r>
              <w:rPr>
                <w:rFonts w:ascii="Times New Roman" w:hAnsi="Times New Roman" w:cs="Times New Roman"/>
                <w:sz w:val="21"/>
                <w:szCs w:val="21"/>
                <w:lang w:eastAsia="zh-CN"/>
              </w:rPr>
              <w:t>墙，</w:t>
            </w:r>
            <w:r>
              <w:rPr>
                <w:rFonts w:ascii="Times New Roman" w:hAnsi="Times New Roman" w:cs="Times New Roman"/>
                <w:spacing w:val="-3"/>
                <w:sz w:val="21"/>
                <w:szCs w:val="21"/>
                <w:lang w:eastAsia="zh-CN"/>
              </w:rPr>
              <w:t>可</w:t>
            </w:r>
            <w:r>
              <w:rPr>
                <w:rFonts w:ascii="Times New Roman" w:hAnsi="Times New Roman" w:cs="Times New Roman"/>
                <w:sz w:val="21"/>
                <w:szCs w:val="21"/>
                <w:lang w:eastAsia="zh-CN"/>
              </w:rPr>
              <w:t>采</w:t>
            </w:r>
            <w:r>
              <w:rPr>
                <w:rFonts w:ascii="Times New Roman" w:hAnsi="Times New Roman" w:cs="Times New Roman"/>
                <w:spacing w:val="-3"/>
                <w:sz w:val="21"/>
                <w:szCs w:val="21"/>
                <w:lang w:eastAsia="zh-CN"/>
              </w:rPr>
              <w:t>用</w:t>
            </w:r>
            <w:r>
              <w:rPr>
                <w:rFonts w:ascii="Times New Roman" w:hAnsi="Times New Roman" w:cs="Times New Roman"/>
                <w:sz w:val="21"/>
                <w:szCs w:val="21"/>
                <w:lang w:eastAsia="zh-CN"/>
              </w:rPr>
              <w:t>肋</w:t>
            </w:r>
            <w:r>
              <w:rPr>
                <w:rFonts w:ascii="Times New Roman" w:hAnsi="Times New Roman" w:cs="Times New Roman"/>
                <w:spacing w:val="-3"/>
                <w:sz w:val="21"/>
                <w:szCs w:val="21"/>
                <w:lang w:eastAsia="zh-CN"/>
              </w:rPr>
              <w:t>柱</w:t>
            </w:r>
            <w:r>
              <w:rPr>
                <w:rFonts w:ascii="Times New Roman" w:hAnsi="Times New Roman" w:cs="Times New Roman"/>
                <w:sz w:val="21"/>
                <w:szCs w:val="21"/>
                <w:lang w:eastAsia="zh-CN"/>
              </w:rPr>
              <w:t>式或板壁</w:t>
            </w:r>
            <w:r>
              <w:rPr>
                <w:rFonts w:ascii="Times New Roman" w:hAnsi="Times New Roman" w:cs="Times New Roman"/>
                <w:spacing w:val="-3"/>
                <w:sz w:val="21"/>
                <w:szCs w:val="21"/>
                <w:lang w:eastAsia="zh-CN"/>
              </w:rPr>
              <w:t>式</w:t>
            </w:r>
            <w:r>
              <w:rPr>
                <w:rFonts w:ascii="Times New Roman" w:hAnsi="Times New Roman" w:cs="Times New Roman"/>
                <w:sz w:val="21"/>
                <w:szCs w:val="21"/>
                <w:lang w:eastAsia="zh-CN"/>
              </w:rPr>
              <w:t>单</w:t>
            </w:r>
            <w:r>
              <w:rPr>
                <w:rFonts w:ascii="Times New Roman" w:hAnsi="Times New Roman" w:cs="Times New Roman"/>
                <w:spacing w:val="-3"/>
                <w:sz w:val="21"/>
                <w:szCs w:val="21"/>
                <w:lang w:eastAsia="zh-CN"/>
              </w:rPr>
              <w:t>级</w:t>
            </w:r>
            <w:r>
              <w:rPr>
                <w:rFonts w:ascii="Times New Roman" w:hAnsi="Times New Roman" w:cs="Times New Roman"/>
                <w:sz w:val="21"/>
                <w:szCs w:val="21"/>
                <w:lang w:eastAsia="zh-CN"/>
              </w:rPr>
              <w:t>墙</w:t>
            </w:r>
            <w:r>
              <w:rPr>
                <w:rFonts w:ascii="Times New Roman" w:hAnsi="Times New Roman" w:cs="Times New Roman"/>
                <w:spacing w:val="-3"/>
                <w:sz w:val="21"/>
                <w:szCs w:val="21"/>
                <w:lang w:eastAsia="zh-CN"/>
              </w:rPr>
              <w:t>或</w:t>
            </w:r>
            <w:r>
              <w:rPr>
                <w:rFonts w:ascii="Times New Roman" w:hAnsi="Times New Roman" w:cs="Times New Roman"/>
                <w:sz w:val="21"/>
                <w:szCs w:val="21"/>
                <w:lang w:eastAsia="zh-CN"/>
              </w:rPr>
              <w:t>多</w:t>
            </w:r>
            <w:r>
              <w:rPr>
                <w:rFonts w:ascii="Times New Roman" w:hAnsi="Times New Roman" w:cs="Times New Roman"/>
                <w:spacing w:val="-3"/>
                <w:sz w:val="21"/>
                <w:szCs w:val="21"/>
                <w:lang w:eastAsia="zh-CN"/>
              </w:rPr>
              <w:t>级</w:t>
            </w:r>
            <w:r>
              <w:rPr>
                <w:rFonts w:ascii="Times New Roman" w:hAnsi="Times New Roman" w:cs="Times New Roman"/>
                <w:sz w:val="21"/>
                <w:szCs w:val="21"/>
                <w:lang w:eastAsia="zh-CN"/>
              </w:rPr>
              <w:t>墙</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每级</w:t>
            </w:r>
            <w:r>
              <w:rPr>
                <w:rFonts w:ascii="Times New Roman" w:hAnsi="Times New Roman" w:cs="Times New Roman"/>
                <w:spacing w:val="-3"/>
                <w:sz w:val="21"/>
                <w:szCs w:val="21"/>
                <w:lang w:eastAsia="zh-CN"/>
              </w:rPr>
              <w:t>墙</w:t>
            </w:r>
            <w:r>
              <w:rPr>
                <w:rFonts w:ascii="Times New Roman" w:hAnsi="Times New Roman" w:cs="Times New Roman"/>
                <w:sz w:val="21"/>
                <w:szCs w:val="21"/>
                <w:lang w:eastAsia="zh-CN"/>
              </w:rPr>
              <w:t>高</w:t>
            </w:r>
            <w:r>
              <w:rPr>
                <w:rFonts w:ascii="Times New Roman" w:hAnsi="Times New Roman" w:cs="Times New Roman"/>
                <w:spacing w:val="-3"/>
                <w:sz w:val="21"/>
                <w:szCs w:val="21"/>
                <w:lang w:eastAsia="zh-CN"/>
              </w:rPr>
              <w:t>不</w:t>
            </w:r>
            <w:r>
              <w:rPr>
                <w:rFonts w:ascii="Times New Roman" w:hAnsi="Times New Roman" w:cs="Times New Roman"/>
                <w:sz w:val="21"/>
                <w:szCs w:val="21"/>
                <w:lang w:eastAsia="zh-CN"/>
              </w:rPr>
              <w:t>宜</w:t>
            </w:r>
            <w:r>
              <w:rPr>
                <w:rFonts w:ascii="Times New Roman" w:hAnsi="Times New Roman" w:cs="Times New Roman"/>
                <w:spacing w:val="-3"/>
                <w:sz w:val="21"/>
                <w:szCs w:val="21"/>
                <w:lang w:eastAsia="zh-CN"/>
              </w:rPr>
              <w:t>大</w:t>
            </w:r>
            <w:r>
              <w:rPr>
                <w:rFonts w:ascii="Times New Roman" w:hAnsi="Times New Roman" w:cs="Times New Roman"/>
                <w:sz w:val="21"/>
                <w:szCs w:val="21"/>
                <w:lang w:eastAsia="zh-CN"/>
              </w:rPr>
              <w:t>于</w:t>
            </w:r>
            <w:r>
              <w:rPr>
                <w:rFonts w:ascii="Times New Roman" w:hAnsi="Times New Roman" w:cs="Times New Roman"/>
                <w:spacing w:val="-52"/>
                <w:sz w:val="21"/>
                <w:szCs w:val="21"/>
                <w:lang w:eastAsia="zh-CN"/>
              </w:rPr>
              <w:t xml:space="preserve"> </w:t>
            </w:r>
            <w:r>
              <w:rPr>
                <w:rFonts w:ascii="Times New Roman" w:hAnsi="Times New Roman" w:cs="Times New Roman"/>
                <w:sz w:val="21"/>
                <w:szCs w:val="21"/>
                <w:lang w:eastAsia="zh-CN"/>
              </w:rPr>
              <w:t>8</w:t>
            </w:r>
            <w:r>
              <w:rPr>
                <w:rFonts w:ascii="Times New Roman" w:hAnsi="Times New Roman" w:cs="Times New Roman"/>
                <w:spacing w:val="-4"/>
                <w:sz w:val="21"/>
                <w:szCs w:val="21"/>
                <w:lang w:eastAsia="zh-CN"/>
              </w:rPr>
              <w:t>m</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多</w:t>
            </w:r>
            <w:r>
              <w:rPr>
                <w:rFonts w:ascii="Times New Roman" w:hAnsi="Times New Roman" w:cs="Times New Roman"/>
                <w:sz w:val="21"/>
                <w:szCs w:val="21"/>
                <w:lang w:eastAsia="zh-CN"/>
              </w:rPr>
              <w:t>级墙</w:t>
            </w:r>
            <w:r>
              <w:rPr>
                <w:rFonts w:ascii="Times New Roman" w:hAnsi="Times New Roman" w:cs="Times New Roman"/>
                <w:spacing w:val="-3"/>
                <w:sz w:val="21"/>
                <w:szCs w:val="21"/>
                <w:lang w:eastAsia="zh-CN"/>
              </w:rPr>
              <w:t>的</w:t>
            </w:r>
            <w:r>
              <w:rPr>
                <w:rFonts w:ascii="Times New Roman" w:hAnsi="Times New Roman" w:cs="Times New Roman"/>
                <w:sz w:val="21"/>
                <w:szCs w:val="21"/>
                <w:lang w:eastAsia="zh-CN"/>
              </w:rPr>
              <w:t>上</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下</w:t>
            </w:r>
            <w:r>
              <w:rPr>
                <w:rFonts w:ascii="Times New Roman" w:hAnsi="Times New Roman" w:cs="Times New Roman"/>
                <w:spacing w:val="-3"/>
                <w:sz w:val="21"/>
                <w:szCs w:val="21"/>
                <w:lang w:eastAsia="zh-CN"/>
              </w:rPr>
              <w:t>级</w:t>
            </w:r>
            <w:r>
              <w:rPr>
                <w:rFonts w:ascii="Times New Roman" w:hAnsi="Times New Roman" w:cs="Times New Roman"/>
                <w:sz w:val="21"/>
                <w:szCs w:val="21"/>
                <w:lang w:eastAsia="zh-CN"/>
              </w:rPr>
              <w:t>墙体之间</w:t>
            </w:r>
            <w:r>
              <w:rPr>
                <w:rFonts w:ascii="Times New Roman" w:hAnsi="Times New Roman" w:cs="Times New Roman"/>
                <w:spacing w:val="-3"/>
                <w:sz w:val="21"/>
                <w:szCs w:val="21"/>
                <w:lang w:eastAsia="zh-CN"/>
              </w:rPr>
              <w:t>应</w:t>
            </w:r>
            <w:r>
              <w:rPr>
                <w:rFonts w:ascii="Times New Roman" w:hAnsi="Times New Roman" w:cs="Times New Roman"/>
                <w:sz w:val="21"/>
                <w:szCs w:val="21"/>
                <w:lang w:eastAsia="zh-CN"/>
              </w:rPr>
              <w:t>设</w:t>
            </w:r>
            <w:r>
              <w:rPr>
                <w:rFonts w:ascii="Times New Roman" w:hAnsi="Times New Roman" w:cs="Times New Roman"/>
                <w:spacing w:val="-3"/>
                <w:sz w:val="21"/>
                <w:szCs w:val="21"/>
                <w:lang w:eastAsia="zh-CN"/>
              </w:rPr>
              <w:t>置</w:t>
            </w:r>
            <w:r>
              <w:rPr>
                <w:rFonts w:ascii="Times New Roman" w:hAnsi="Times New Roman" w:cs="Times New Roman"/>
                <w:sz w:val="21"/>
                <w:szCs w:val="21"/>
                <w:lang w:eastAsia="zh-CN"/>
              </w:rPr>
              <w:t>宽</w:t>
            </w:r>
            <w:r>
              <w:rPr>
                <w:rFonts w:ascii="Times New Roman" w:hAnsi="Times New Roman" w:cs="Times New Roman"/>
                <w:spacing w:val="-3"/>
                <w:sz w:val="21"/>
                <w:szCs w:val="21"/>
                <w:lang w:eastAsia="zh-CN"/>
              </w:rPr>
              <w:t>度</w:t>
            </w:r>
            <w:r>
              <w:rPr>
                <w:rFonts w:ascii="Times New Roman" w:hAnsi="Times New Roman" w:cs="Times New Roman"/>
                <w:sz w:val="21"/>
                <w:szCs w:val="21"/>
                <w:lang w:eastAsia="zh-CN"/>
              </w:rPr>
              <w:t>不</w:t>
            </w:r>
            <w:r>
              <w:rPr>
                <w:rFonts w:ascii="Times New Roman" w:hAnsi="Times New Roman" w:cs="Times New Roman"/>
                <w:spacing w:val="-3"/>
                <w:sz w:val="21"/>
                <w:szCs w:val="21"/>
                <w:lang w:eastAsia="zh-CN"/>
              </w:rPr>
              <w:t>小</w:t>
            </w:r>
            <w:r>
              <w:rPr>
                <w:rFonts w:ascii="Times New Roman" w:hAnsi="Times New Roman" w:cs="Times New Roman"/>
                <w:sz w:val="21"/>
                <w:szCs w:val="21"/>
                <w:lang w:eastAsia="zh-CN"/>
              </w:rPr>
              <w:t>于</w:t>
            </w:r>
            <w:r>
              <w:rPr>
                <w:rFonts w:ascii="Times New Roman" w:hAnsi="Times New Roman" w:cs="Times New Roman"/>
                <w:spacing w:val="-52"/>
                <w:sz w:val="21"/>
                <w:szCs w:val="21"/>
                <w:lang w:eastAsia="zh-CN"/>
              </w:rPr>
              <w:t xml:space="preserve"> </w:t>
            </w:r>
            <w:r>
              <w:rPr>
                <w:rFonts w:ascii="Times New Roman" w:hAnsi="Times New Roman" w:cs="Times New Roman"/>
                <w:spacing w:val="-3"/>
                <w:sz w:val="21"/>
                <w:szCs w:val="21"/>
                <w:lang w:eastAsia="zh-CN"/>
              </w:rPr>
              <w:t>2</w:t>
            </w:r>
            <w:r>
              <w:rPr>
                <w:rFonts w:ascii="Times New Roman" w:hAnsi="Times New Roman" w:cs="Times New Roman"/>
                <w:sz w:val="21"/>
                <w:szCs w:val="21"/>
                <w:lang w:eastAsia="zh-CN"/>
              </w:rPr>
              <w:t>m</w:t>
            </w:r>
            <w:r>
              <w:rPr>
                <w:rFonts w:ascii="Times New Roman" w:hAnsi="Times New Roman" w:cs="Times New Roman"/>
                <w:spacing w:val="-4"/>
                <w:sz w:val="21"/>
                <w:szCs w:val="21"/>
                <w:lang w:eastAsia="zh-CN"/>
              </w:rPr>
              <w:t xml:space="preserve"> </w:t>
            </w:r>
            <w:r>
              <w:rPr>
                <w:rFonts w:ascii="Times New Roman" w:hAnsi="Times New Roman" w:cs="Times New Roman"/>
                <w:sz w:val="21"/>
                <w:szCs w:val="21"/>
                <w:lang w:eastAsia="zh-CN"/>
              </w:rPr>
              <w:t>的平台</w:t>
            </w:r>
          </w:p>
        </w:tc>
      </w:tr>
      <w:tr w:rsidR="00436C96">
        <w:trPr>
          <w:trHeight w:hRule="exact" w:val="1517"/>
          <w:jc w:val="center"/>
        </w:trPr>
        <w:tc>
          <w:tcPr>
            <w:tcW w:w="1694" w:type="dxa"/>
            <w:vAlign w:val="center"/>
          </w:tcPr>
          <w:p w:rsidR="00436C96" w:rsidRDefault="004F3ED3">
            <w:pPr>
              <w:pStyle w:val="TableParagraph"/>
              <w:adjustRightInd w:val="0"/>
              <w:snapToGrid w:val="0"/>
              <w:rPr>
                <w:rFonts w:ascii="Times New Roman" w:hAnsi="Times New Roman" w:cs="Times New Roman"/>
                <w:sz w:val="21"/>
                <w:szCs w:val="21"/>
                <w:lang w:eastAsia="zh-CN"/>
              </w:rPr>
            </w:pPr>
            <w:r>
              <w:rPr>
                <w:rFonts w:ascii="Times New Roman" w:hAnsi="Times New Roman" w:cs="Times New Roman"/>
                <w:sz w:val="21"/>
                <w:szCs w:val="21"/>
              </w:rPr>
              <w:t>锚定板挡土墙</w:t>
            </w:r>
          </w:p>
        </w:tc>
        <w:tc>
          <w:tcPr>
            <w:tcW w:w="6580" w:type="dxa"/>
            <w:vAlign w:val="center"/>
          </w:tcPr>
          <w:p w:rsidR="00436C96" w:rsidRDefault="004F3ED3">
            <w:pPr>
              <w:pStyle w:val="TableParagraph"/>
              <w:adjustRightInd w:val="0"/>
              <w:snapToGrid w:val="0"/>
              <w:spacing w:line="264" w:lineRule="auto"/>
              <w:ind w:right="44"/>
              <w:jc w:val="both"/>
              <w:rPr>
                <w:rFonts w:ascii="Times New Roman" w:hAnsi="Times New Roman" w:cs="Times New Roman"/>
                <w:sz w:val="21"/>
                <w:szCs w:val="21"/>
                <w:lang w:eastAsia="zh-CN"/>
              </w:rPr>
            </w:pPr>
            <w:r>
              <w:rPr>
                <w:rFonts w:ascii="Times New Roman" w:hAnsi="Times New Roman" w:cs="Times New Roman"/>
                <w:sz w:val="21"/>
                <w:szCs w:val="21"/>
                <w:lang w:eastAsia="zh-CN"/>
              </w:rPr>
              <w:t>宜使</w:t>
            </w:r>
            <w:r>
              <w:rPr>
                <w:rFonts w:ascii="Times New Roman" w:hAnsi="Times New Roman" w:cs="Times New Roman"/>
                <w:spacing w:val="-3"/>
                <w:sz w:val="21"/>
                <w:szCs w:val="21"/>
                <w:lang w:eastAsia="zh-CN"/>
              </w:rPr>
              <w:t>用</w:t>
            </w:r>
            <w:r>
              <w:rPr>
                <w:rFonts w:ascii="Times New Roman" w:hAnsi="Times New Roman" w:cs="Times New Roman"/>
                <w:sz w:val="21"/>
                <w:szCs w:val="21"/>
                <w:lang w:eastAsia="zh-CN"/>
              </w:rPr>
              <w:t>在</w:t>
            </w:r>
            <w:r>
              <w:rPr>
                <w:rFonts w:ascii="Times New Roman" w:hAnsi="Times New Roman" w:cs="Times New Roman"/>
                <w:spacing w:val="-3"/>
                <w:sz w:val="21"/>
                <w:szCs w:val="21"/>
                <w:lang w:eastAsia="zh-CN"/>
              </w:rPr>
              <w:t>缺</w:t>
            </w:r>
            <w:r>
              <w:rPr>
                <w:rFonts w:ascii="Times New Roman" w:hAnsi="Times New Roman" w:cs="Times New Roman"/>
                <w:sz w:val="21"/>
                <w:szCs w:val="21"/>
                <w:lang w:eastAsia="zh-CN"/>
              </w:rPr>
              <w:t>少</w:t>
            </w:r>
            <w:r>
              <w:rPr>
                <w:rFonts w:ascii="Times New Roman" w:hAnsi="Times New Roman" w:cs="Times New Roman"/>
                <w:spacing w:val="-3"/>
                <w:sz w:val="21"/>
                <w:szCs w:val="21"/>
                <w:lang w:eastAsia="zh-CN"/>
              </w:rPr>
              <w:t>石</w:t>
            </w:r>
            <w:r>
              <w:rPr>
                <w:rFonts w:ascii="Times New Roman" w:hAnsi="Times New Roman" w:cs="Times New Roman"/>
                <w:sz w:val="21"/>
                <w:szCs w:val="21"/>
                <w:lang w:eastAsia="zh-CN"/>
              </w:rPr>
              <w:t>料</w:t>
            </w:r>
            <w:r>
              <w:rPr>
                <w:rFonts w:ascii="Times New Roman" w:hAnsi="Times New Roman" w:cs="Times New Roman"/>
                <w:spacing w:val="-3"/>
                <w:sz w:val="21"/>
                <w:szCs w:val="21"/>
                <w:lang w:eastAsia="zh-CN"/>
              </w:rPr>
              <w:t>地</w:t>
            </w:r>
            <w:r>
              <w:rPr>
                <w:rFonts w:ascii="Times New Roman" w:hAnsi="Times New Roman" w:cs="Times New Roman"/>
                <w:sz w:val="21"/>
                <w:szCs w:val="21"/>
                <w:lang w:eastAsia="zh-CN"/>
              </w:rPr>
              <w:t>区</w:t>
            </w:r>
            <w:r>
              <w:rPr>
                <w:rFonts w:ascii="Times New Roman" w:hAnsi="Times New Roman" w:cs="Times New Roman"/>
                <w:spacing w:val="-3"/>
                <w:sz w:val="21"/>
                <w:szCs w:val="21"/>
                <w:lang w:eastAsia="zh-CN"/>
              </w:rPr>
              <w:t>的</w:t>
            </w:r>
            <w:r>
              <w:rPr>
                <w:rFonts w:ascii="Times New Roman" w:hAnsi="Times New Roman" w:cs="Times New Roman"/>
                <w:sz w:val="21"/>
                <w:szCs w:val="21"/>
                <w:lang w:eastAsia="zh-CN"/>
              </w:rPr>
              <w:t>路肩</w:t>
            </w:r>
            <w:r>
              <w:rPr>
                <w:rFonts w:ascii="Times New Roman" w:hAnsi="Times New Roman" w:cs="Times New Roman"/>
                <w:spacing w:val="-3"/>
                <w:sz w:val="21"/>
                <w:szCs w:val="21"/>
                <w:lang w:eastAsia="zh-CN"/>
              </w:rPr>
              <w:t>墙</w:t>
            </w:r>
            <w:r>
              <w:rPr>
                <w:rFonts w:ascii="Times New Roman" w:hAnsi="Times New Roman" w:cs="Times New Roman"/>
                <w:sz w:val="21"/>
                <w:szCs w:val="21"/>
                <w:lang w:eastAsia="zh-CN"/>
              </w:rPr>
              <w:t>或</w:t>
            </w:r>
            <w:r>
              <w:rPr>
                <w:rFonts w:ascii="Times New Roman" w:hAnsi="Times New Roman" w:cs="Times New Roman"/>
                <w:spacing w:val="-3"/>
                <w:sz w:val="21"/>
                <w:szCs w:val="21"/>
                <w:lang w:eastAsia="zh-CN"/>
              </w:rPr>
              <w:t>路</w:t>
            </w:r>
            <w:r>
              <w:rPr>
                <w:rFonts w:ascii="Times New Roman" w:hAnsi="Times New Roman" w:cs="Times New Roman"/>
                <w:sz w:val="21"/>
                <w:szCs w:val="21"/>
                <w:lang w:eastAsia="zh-CN"/>
              </w:rPr>
              <w:t>堤</w:t>
            </w:r>
            <w:r>
              <w:rPr>
                <w:rFonts w:ascii="Times New Roman" w:hAnsi="Times New Roman" w:cs="Times New Roman"/>
                <w:spacing w:val="-3"/>
                <w:sz w:val="21"/>
                <w:szCs w:val="21"/>
                <w:lang w:eastAsia="zh-CN"/>
              </w:rPr>
              <w:t>式</w:t>
            </w:r>
            <w:r>
              <w:rPr>
                <w:rFonts w:ascii="Times New Roman" w:hAnsi="Times New Roman" w:cs="Times New Roman"/>
                <w:sz w:val="21"/>
                <w:szCs w:val="21"/>
                <w:lang w:eastAsia="zh-CN"/>
              </w:rPr>
              <w:t>挡</w:t>
            </w:r>
            <w:r>
              <w:rPr>
                <w:rFonts w:ascii="Times New Roman" w:hAnsi="Times New Roman" w:cs="Times New Roman"/>
                <w:spacing w:val="-3"/>
                <w:sz w:val="21"/>
                <w:szCs w:val="21"/>
                <w:lang w:eastAsia="zh-CN"/>
              </w:rPr>
              <w:t>土</w:t>
            </w:r>
            <w:r>
              <w:rPr>
                <w:rFonts w:ascii="Times New Roman" w:hAnsi="Times New Roman" w:cs="Times New Roman"/>
                <w:sz w:val="21"/>
                <w:szCs w:val="21"/>
                <w:lang w:eastAsia="zh-CN"/>
              </w:rPr>
              <w:t>墙</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但不</w:t>
            </w:r>
            <w:r>
              <w:rPr>
                <w:rFonts w:ascii="Times New Roman" w:hAnsi="Times New Roman" w:cs="Times New Roman"/>
                <w:spacing w:val="-3"/>
                <w:sz w:val="21"/>
                <w:szCs w:val="21"/>
                <w:lang w:eastAsia="zh-CN"/>
              </w:rPr>
              <w:t>应</w:t>
            </w:r>
            <w:r>
              <w:rPr>
                <w:rFonts w:ascii="Times New Roman" w:hAnsi="Times New Roman" w:cs="Times New Roman"/>
                <w:sz w:val="21"/>
                <w:szCs w:val="21"/>
                <w:lang w:eastAsia="zh-CN"/>
              </w:rPr>
              <w:t>建</w:t>
            </w:r>
            <w:r>
              <w:rPr>
                <w:rFonts w:ascii="Times New Roman" w:hAnsi="Times New Roman" w:cs="Times New Roman"/>
                <w:spacing w:val="-3"/>
                <w:sz w:val="21"/>
                <w:szCs w:val="21"/>
                <w:lang w:eastAsia="zh-CN"/>
              </w:rPr>
              <w:t>筑</w:t>
            </w:r>
            <w:r>
              <w:rPr>
                <w:rFonts w:ascii="Times New Roman" w:hAnsi="Times New Roman" w:cs="Times New Roman"/>
                <w:sz w:val="21"/>
                <w:szCs w:val="21"/>
                <w:lang w:eastAsia="zh-CN"/>
              </w:rPr>
              <w:t>于</w:t>
            </w:r>
            <w:r>
              <w:rPr>
                <w:rFonts w:ascii="Times New Roman" w:hAnsi="Times New Roman" w:cs="Times New Roman"/>
                <w:spacing w:val="-3"/>
                <w:sz w:val="21"/>
                <w:szCs w:val="21"/>
                <w:lang w:eastAsia="zh-CN"/>
              </w:rPr>
              <w:t>滑</w:t>
            </w:r>
            <w:r>
              <w:rPr>
                <w:rFonts w:ascii="Times New Roman" w:hAnsi="Times New Roman" w:cs="Times New Roman"/>
                <w:sz w:val="21"/>
                <w:szCs w:val="21"/>
                <w:lang w:eastAsia="zh-CN"/>
              </w:rPr>
              <w:t>坡、坍塌</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软</w:t>
            </w:r>
            <w:r>
              <w:rPr>
                <w:rFonts w:ascii="Times New Roman" w:hAnsi="Times New Roman" w:cs="Times New Roman"/>
                <w:spacing w:val="-3"/>
                <w:sz w:val="21"/>
                <w:szCs w:val="21"/>
                <w:lang w:eastAsia="zh-CN"/>
              </w:rPr>
              <w:t>土</w:t>
            </w:r>
            <w:r>
              <w:rPr>
                <w:rFonts w:ascii="Times New Roman" w:hAnsi="Times New Roman" w:cs="Times New Roman"/>
                <w:sz w:val="21"/>
                <w:szCs w:val="21"/>
                <w:lang w:eastAsia="zh-CN"/>
              </w:rPr>
              <w:t>及</w:t>
            </w:r>
            <w:r>
              <w:rPr>
                <w:rFonts w:ascii="Times New Roman" w:hAnsi="Times New Roman" w:cs="Times New Roman"/>
                <w:spacing w:val="-3"/>
                <w:sz w:val="21"/>
                <w:szCs w:val="21"/>
                <w:lang w:eastAsia="zh-CN"/>
              </w:rPr>
              <w:t>膨</w:t>
            </w:r>
            <w:r>
              <w:rPr>
                <w:rFonts w:ascii="Times New Roman" w:hAnsi="Times New Roman" w:cs="Times New Roman"/>
                <w:sz w:val="21"/>
                <w:szCs w:val="21"/>
                <w:lang w:eastAsia="zh-CN"/>
              </w:rPr>
              <w:t>胀</w:t>
            </w:r>
            <w:r>
              <w:rPr>
                <w:rFonts w:ascii="Times New Roman" w:hAnsi="Times New Roman" w:cs="Times New Roman"/>
                <w:spacing w:val="-3"/>
                <w:sz w:val="21"/>
                <w:szCs w:val="21"/>
                <w:lang w:eastAsia="zh-CN"/>
              </w:rPr>
              <w:t>土</w:t>
            </w:r>
            <w:r>
              <w:rPr>
                <w:rFonts w:ascii="Times New Roman" w:hAnsi="Times New Roman" w:cs="Times New Roman"/>
                <w:sz w:val="21"/>
                <w:szCs w:val="21"/>
                <w:lang w:eastAsia="zh-CN"/>
              </w:rPr>
              <w:t>地</w:t>
            </w:r>
            <w:r>
              <w:rPr>
                <w:rFonts w:ascii="Times New Roman" w:hAnsi="Times New Roman" w:cs="Times New Roman"/>
                <w:spacing w:val="-3"/>
                <w:sz w:val="21"/>
                <w:szCs w:val="21"/>
                <w:lang w:eastAsia="zh-CN"/>
              </w:rPr>
              <w:t>区</w:t>
            </w:r>
            <w:r>
              <w:rPr>
                <w:rFonts w:ascii="Times New Roman" w:hAnsi="Times New Roman" w:cs="Times New Roman"/>
                <w:sz w:val="21"/>
                <w:szCs w:val="21"/>
                <w:lang w:eastAsia="zh-CN"/>
              </w:rPr>
              <w:t>。可</w:t>
            </w:r>
            <w:r>
              <w:rPr>
                <w:rFonts w:ascii="Times New Roman" w:hAnsi="Times New Roman" w:cs="Times New Roman"/>
                <w:spacing w:val="-3"/>
                <w:sz w:val="21"/>
                <w:szCs w:val="21"/>
                <w:lang w:eastAsia="zh-CN"/>
              </w:rPr>
              <w:t>釆</w:t>
            </w:r>
            <w:r>
              <w:rPr>
                <w:rFonts w:ascii="Times New Roman" w:hAnsi="Times New Roman" w:cs="Times New Roman"/>
                <w:sz w:val="21"/>
                <w:szCs w:val="21"/>
                <w:lang w:eastAsia="zh-CN"/>
              </w:rPr>
              <w:t>用</w:t>
            </w:r>
            <w:r>
              <w:rPr>
                <w:rFonts w:ascii="Times New Roman" w:hAnsi="Times New Roman" w:cs="Times New Roman"/>
                <w:spacing w:val="-3"/>
                <w:sz w:val="21"/>
                <w:szCs w:val="21"/>
                <w:lang w:eastAsia="zh-CN"/>
              </w:rPr>
              <w:t>肋</w:t>
            </w:r>
            <w:r>
              <w:rPr>
                <w:rFonts w:ascii="Times New Roman" w:hAnsi="Times New Roman" w:cs="Times New Roman"/>
                <w:sz w:val="21"/>
                <w:szCs w:val="21"/>
                <w:lang w:eastAsia="zh-CN"/>
              </w:rPr>
              <w:t>柱</w:t>
            </w:r>
            <w:r>
              <w:rPr>
                <w:rFonts w:ascii="Times New Roman" w:hAnsi="Times New Roman" w:cs="Times New Roman"/>
                <w:spacing w:val="-3"/>
                <w:sz w:val="21"/>
                <w:szCs w:val="21"/>
                <w:lang w:eastAsia="zh-CN"/>
              </w:rPr>
              <w:t>式</w:t>
            </w:r>
            <w:r>
              <w:rPr>
                <w:rFonts w:ascii="Times New Roman" w:hAnsi="Times New Roman" w:cs="Times New Roman"/>
                <w:sz w:val="21"/>
                <w:szCs w:val="21"/>
                <w:lang w:eastAsia="zh-CN"/>
              </w:rPr>
              <w:t>或</w:t>
            </w:r>
            <w:r>
              <w:rPr>
                <w:rFonts w:ascii="Times New Roman" w:hAnsi="Times New Roman" w:cs="Times New Roman"/>
                <w:spacing w:val="-3"/>
                <w:sz w:val="21"/>
                <w:szCs w:val="21"/>
                <w:lang w:eastAsia="zh-CN"/>
              </w:rPr>
              <w:t>板</w:t>
            </w:r>
            <w:r>
              <w:rPr>
                <w:rFonts w:ascii="Times New Roman" w:hAnsi="Times New Roman" w:cs="Times New Roman"/>
                <w:sz w:val="21"/>
                <w:szCs w:val="21"/>
                <w:lang w:eastAsia="zh-CN"/>
              </w:rPr>
              <w:t>壁</w:t>
            </w:r>
            <w:r>
              <w:rPr>
                <w:rFonts w:ascii="Times New Roman" w:hAnsi="Times New Roman" w:cs="Times New Roman"/>
                <w:spacing w:val="-3"/>
                <w:sz w:val="21"/>
                <w:szCs w:val="21"/>
                <w:lang w:eastAsia="zh-CN"/>
              </w:rPr>
              <w:t>式</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墙高</w:t>
            </w:r>
            <w:r>
              <w:rPr>
                <w:rFonts w:ascii="Times New Roman" w:hAnsi="Times New Roman" w:cs="Times New Roman"/>
                <w:spacing w:val="-3"/>
                <w:sz w:val="21"/>
                <w:szCs w:val="21"/>
                <w:lang w:eastAsia="zh-CN"/>
              </w:rPr>
              <w:t>不</w:t>
            </w:r>
            <w:r>
              <w:rPr>
                <w:rFonts w:ascii="Times New Roman" w:hAnsi="Times New Roman" w:cs="Times New Roman"/>
                <w:sz w:val="21"/>
                <w:szCs w:val="21"/>
                <w:lang w:eastAsia="zh-CN"/>
              </w:rPr>
              <w:t>宜</w:t>
            </w:r>
            <w:r>
              <w:rPr>
                <w:rFonts w:ascii="Times New Roman" w:hAnsi="Times New Roman" w:cs="Times New Roman"/>
                <w:spacing w:val="-3"/>
                <w:sz w:val="21"/>
                <w:szCs w:val="21"/>
                <w:lang w:eastAsia="zh-CN"/>
              </w:rPr>
              <w:t>超</w:t>
            </w:r>
            <w:r>
              <w:rPr>
                <w:rFonts w:ascii="Times New Roman" w:hAnsi="Times New Roman" w:cs="Times New Roman"/>
                <w:sz w:val="21"/>
                <w:szCs w:val="21"/>
                <w:lang w:eastAsia="zh-CN"/>
              </w:rPr>
              <w:t>过</w:t>
            </w:r>
            <w:r>
              <w:rPr>
                <w:rFonts w:ascii="Times New Roman" w:hAnsi="Times New Roman" w:cs="Times New Roman"/>
                <w:spacing w:val="-52"/>
                <w:sz w:val="21"/>
                <w:szCs w:val="21"/>
                <w:lang w:eastAsia="zh-CN"/>
              </w:rPr>
              <w:t xml:space="preserve"> </w:t>
            </w:r>
            <w:r>
              <w:rPr>
                <w:rFonts w:ascii="Times New Roman" w:hAnsi="Times New Roman" w:cs="Times New Roman"/>
                <w:spacing w:val="-3"/>
                <w:sz w:val="21"/>
                <w:szCs w:val="21"/>
                <w:lang w:eastAsia="zh-CN"/>
              </w:rPr>
              <w:t>1</w:t>
            </w:r>
            <w:r>
              <w:rPr>
                <w:rFonts w:ascii="Times New Roman" w:hAnsi="Times New Roman" w:cs="Times New Roman"/>
                <w:sz w:val="21"/>
                <w:szCs w:val="21"/>
                <w:lang w:eastAsia="zh-CN"/>
              </w:rPr>
              <w:t>0</w:t>
            </w:r>
            <w:r>
              <w:rPr>
                <w:rFonts w:ascii="Times New Roman" w:hAnsi="Times New Roman" w:cs="Times New Roman"/>
                <w:spacing w:val="-4"/>
                <w:sz w:val="21"/>
                <w:szCs w:val="21"/>
                <w:lang w:eastAsia="zh-CN"/>
              </w:rPr>
              <w:t>m</w:t>
            </w:r>
            <w:r>
              <w:rPr>
                <w:rFonts w:ascii="Times New Roman" w:hAnsi="Times New Roman" w:cs="Times New Roman"/>
                <w:sz w:val="21"/>
                <w:szCs w:val="21"/>
                <w:lang w:eastAsia="zh-CN"/>
              </w:rPr>
              <w:t>；肋柱</w:t>
            </w:r>
            <w:r>
              <w:rPr>
                <w:rFonts w:ascii="Times New Roman" w:hAnsi="Times New Roman" w:cs="Times New Roman"/>
                <w:spacing w:val="-3"/>
                <w:sz w:val="21"/>
                <w:szCs w:val="21"/>
                <w:lang w:eastAsia="zh-CN"/>
              </w:rPr>
              <w:t>式</w:t>
            </w:r>
            <w:r>
              <w:rPr>
                <w:rFonts w:ascii="Times New Roman" w:hAnsi="Times New Roman" w:cs="Times New Roman"/>
                <w:sz w:val="21"/>
                <w:szCs w:val="21"/>
                <w:lang w:eastAsia="zh-CN"/>
              </w:rPr>
              <w:t>锚</w:t>
            </w:r>
            <w:r>
              <w:rPr>
                <w:rFonts w:ascii="Times New Roman" w:hAnsi="Times New Roman" w:cs="Times New Roman"/>
                <w:spacing w:val="-3"/>
                <w:sz w:val="21"/>
                <w:szCs w:val="21"/>
                <w:lang w:eastAsia="zh-CN"/>
              </w:rPr>
              <w:t>定</w:t>
            </w:r>
            <w:r>
              <w:rPr>
                <w:rFonts w:ascii="Times New Roman" w:hAnsi="Times New Roman" w:cs="Times New Roman"/>
                <w:sz w:val="21"/>
                <w:szCs w:val="21"/>
                <w:lang w:eastAsia="zh-CN"/>
              </w:rPr>
              <w:t>板</w:t>
            </w:r>
            <w:r>
              <w:rPr>
                <w:rFonts w:ascii="Times New Roman" w:hAnsi="Times New Roman" w:cs="Times New Roman"/>
                <w:spacing w:val="-3"/>
                <w:sz w:val="21"/>
                <w:szCs w:val="21"/>
                <w:lang w:eastAsia="zh-CN"/>
              </w:rPr>
              <w:t>挡</w:t>
            </w:r>
            <w:r>
              <w:rPr>
                <w:rFonts w:ascii="Times New Roman" w:hAnsi="Times New Roman" w:cs="Times New Roman"/>
                <w:sz w:val="21"/>
                <w:szCs w:val="21"/>
                <w:lang w:eastAsia="zh-CN"/>
              </w:rPr>
              <w:t>土</w:t>
            </w:r>
            <w:r>
              <w:rPr>
                <w:rFonts w:ascii="Times New Roman" w:hAnsi="Times New Roman" w:cs="Times New Roman"/>
                <w:spacing w:val="-3"/>
                <w:sz w:val="21"/>
                <w:szCs w:val="21"/>
                <w:lang w:eastAsia="zh-CN"/>
              </w:rPr>
              <w:t>墙</w:t>
            </w:r>
            <w:r>
              <w:rPr>
                <w:rFonts w:ascii="Times New Roman" w:hAnsi="Times New Roman" w:cs="Times New Roman"/>
                <w:sz w:val="21"/>
                <w:szCs w:val="21"/>
                <w:lang w:eastAsia="zh-CN"/>
              </w:rPr>
              <w:t>可</w:t>
            </w:r>
            <w:r>
              <w:rPr>
                <w:rFonts w:ascii="Times New Roman" w:hAnsi="Times New Roman" w:cs="Times New Roman"/>
                <w:spacing w:val="-3"/>
                <w:sz w:val="21"/>
                <w:szCs w:val="21"/>
                <w:lang w:eastAsia="zh-CN"/>
              </w:rPr>
              <w:t>釆</w:t>
            </w:r>
            <w:r>
              <w:rPr>
                <w:rFonts w:ascii="Times New Roman" w:hAnsi="Times New Roman" w:cs="Times New Roman"/>
                <w:sz w:val="21"/>
                <w:szCs w:val="21"/>
                <w:lang w:eastAsia="zh-CN"/>
              </w:rPr>
              <w:t>用单</w:t>
            </w:r>
            <w:r>
              <w:rPr>
                <w:rFonts w:ascii="Times New Roman" w:hAnsi="Times New Roman" w:cs="Times New Roman"/>
                <w:spacing w:val="-3"/>
                <w:sz w:val="21"/>
                <w:szCs w:val="21"/>
                <w:lang w:eastAsia="zh-CN"/>
              </w:rPr>
              <w:t>级</w:t>
            </w:r>
            <w:r>
              <w:rPr>
                <w:rFonts w:ascii="Times New Roman" w:hAnsi="Times New Roman" w:cs="Times New Roman"/>
                <w:sz w:val="21"/>
                <w:szCs w:val="21"/>
                <w:lang w:eastAsia="zh-CN"/>
              </w:rPr>
              <w:t>墙</w:t>
            </w:r>
            <w:r>
              <w:rPr>
                <w:rFonts w:ascii="Times New Roman" w:hAnsi="Times New Roman" w:cs="Times New Roman"/>
                <w:spacing w:val="-3"/>
                <w:sz w:val="21"/>
                <w:szCs w:val="21"/>
                <w:lang w:eastAsia="zh-CN"/>
              </w:rPr>
              <w:t>或</w:t>
            </w:r>
            <w:r>
              <w:rPr>
                <w:rFonts w:ascii="Times New Roman" w:hAnsi="Times New Roman" w:cs="Times New Roman"/>
                <w:sz w:val="21"/>
                <w:szCs w:val="21"/>
                <w:lang w:eastAsia="zh-CN"/>
              </w:rPr>
              <w:t>双</w:t>
            </w:r>
            <w:r>
              <w:rPr>
                <w:rFonts w:ascii="Times New Roman" w:hAnsi="Times New Roman" w:cs="Times New Roman"/>
                <w:spacing w:val="-3"/>
                <w:sz w:val="21"/>
                <w:szCs w:val="21"/>
                <w:lang w:eastAsia="zh-CN"/>
              </w:rPr>
              <w:t>级</w:t>
            </w:r>
            <w:r>
              <w:rPr>
                <w:rFonts w:ascii="Times New Roman" w:hAnsi="Times New Roman" w:cs="Times New Roman"/>
                <w:sz w:val="21"/>
                <w:szCs w:val="21"/>
                <w:lang w:eastAsia="zh-CN"/>
              </w:rPr>
              <w:t>墙</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每</w:t>
            </w:r>
            <w:r>
              <w:rPr>
                <w:rFonts w:ascii="Times New Roman" w:hAnsi="Times New Roman" w:cs="Times New Roman"/>
                <w:spacing w:val="-3"/>
                <w:sz w:val="21"/>
                <w:szCs w:val="21"/>
                <w:lang w:eastAsia="zh-CN"/>
              </w:rPr>
              <w:t>级</w:t>
            </w:r>
            <w:r>
              <w:rPr>
                <w:rFonts w:ascii="Times New Roman" w:hAnsi="Times New Roman" w:cs="Times New Roman"/>
                <w:sz w:val="21"/>
                <w:szCs w:val="21"/>
                <w:lang w:eastAsia="zh-CN"/>
              </w:rPr>
              <w:t>墙高</w:t>
            </w:r>
            <w:r>
              <w:rPr>
                <w:rFonts w:ascii="Times New Roman" w:hAnsi="Times New Roman" w:cs="Times New Roman"/>
                <w:spacing w:val="-3"/>
                <w:sz w:val="21"/>
                <w:szCs w:val="21"/>
                <w:lang w:eastAsia="zh-CN"/>
              </w:rPr>
              <w:t>不</w:t>
            </w:r>
            <w:r>
              <w:rPr>
                <w:rFonts w:ascii="Times New Roman" w:hAnsi="Times New Roman" w:cs="Times New Roman"/>
                <w:sz w:val="21"/>
                <w:szCs w:val="21"/>
                <w:lang w:eastAsia="zh-CN"/>
              </w:rPr>
              <w:t>宜</w:t>
            </w:r>
            <w:r>
              <w:rPr>
                <w:rFonts w:ascii="Times New Roman" w:hAnsi="Times New Roman" w:cs="Times New Roman"/>
                <w:spacing w:val="-3"/>
                <w:sz w:val="21"/>
                <w:szCs w:val="21"/>
                <w:lang w:eastAsia="zh-CN"/>
              </w:rPr>
              <w:t>大</w:t>
            </w:r>
            <w:r>
              <w:rPr>
                <w:rFonts w:ascii="Times New Roman" w:hAnsi="Times New Roman" w:cs="Times New Roman"/>
                <w:sz w:val="21"/>
                <w:szCs w:val="21"/>
                <w:lang w:eastAsia="zh-CN"/>
              </w:rPr>
              <w:t>于</w:t>
            </w:r>
            <w:r>
              <w:rPr>
                <w:rFonts w:ascii="Times New Roman" w:hAnsi="Times New Roman" w:cs="Times New Roman"/>
                <w:spacing w:val="-52"/>
                <w:sz w:val="21"/>
                <w:szCs w:val="21"/>
                <w:lang w:eastAsia="zh-CN"/>
              </w:rPr>
              <w:t xml:space="preserve"> </w:t>
            </w:r>
            <w:r>
              <w:rPr>
                <w:rFonts w:ascii="Times New Roman" w:hAnsi="Times New Roman" w:cs="Times New Roman"/>
                <w:sz w:val="21"/>
                <w:szCs w:val="21"/>
                <w:lang w:eastAsia="zh-CN"/>
              </w:rPr>
              <w:t>6</w:t>
            </w:r>
            <w:r>
              <w:rPr>
                <w:rFonts w:ascii="Times New Roman" w:hAnsi="Times New Roman" w:cs="Times New Roman"/>
                <w:spacing w:val="-4"/>
                <w:sz w:val="21"/>
                <w:szCs w:val="21"/>
                <w:lang w:eastAsia="zh-CN"/>
              </w:rPr>
              <w:t>m</w:t>
            </w:r>
            <w:r>
              <w:rPr>
                <w:rFonts w:ascii="Times New Roman" w:hAnsi="Times New Roman" w:cs="Times New Roman"/>
                <w:sz w:val="21"/>
                <w:szCs w:val="21"/>
                <w:lang w:eastAsia="zh-CN"/>
              </w:rPr>
              <w:t>，上、</w:t>
            </w:r>
            <w:r>
              <w:rPr>
                <w:rFonts w:ascii="Times New Roman" w:hAnsi="Times New Roman" w:cs="Times New Roman"/>
                <w:spacing w:val="-3"/>
                <w:sz w:val="21"/>
                <w:szCs w:val="21"/>
                <w:lang w:eastAsia="zh-CN"/>
              </w:rPr>
              <w:t>下</w:t>
            </w:r>
            <w:r>
              <w:rPr>
                <w:rFonts w:ascii="Times New Roman" w:hAnsi="Times New Roman" w:cs="Times New Roman"/>
                <w:sz w:val="21"/>
                <w:szCs w:val="21"/>
                <w:lang w:eastAsia="zh-CN"/>
              </w:rPr>
              <w:t>级</w:t>
            </w:r>
            <w:r>
              <w:rPr>
                <w:rFonts w:ascii="Times New Roman" w:hAnsi="Times New Roman" w:cs="Times New Roman"/>
                <w:spacing w:val="-3"/>
                <w:sz w:val="21"/>
                <w:szCs w:val="21"/>
                <w:lang w:eastAsia="zh-CN"/>
              </w:rPr>
              <w:t>墙</w:t>
            </w:r>
            <w:r>
              <w:rPr>
                <w:rFonts w:ascii="Times New Roman" w:hAnsi="Times New Roman" w:cs="Times New Roman"/>
                <w:sz w:val="21"/>
                <w:szCs w:val="21"/>
                <w:lang w:eastAsia="zh-CN"/>
              </w:rPr>
              <w:t>体</w:t>
            </w:r>
            <w:r>
              <w:rPr>
                <w:rFonts w:ascii="Times New Roman" w:hAnsi="Times New Roman" w:cs="Times New Roman"/>
                <w:spacing w:val="-3"/>
                <w:sz w:val="21"/>
                <w:szCs w:val="21"/>
                <w:lang w:eastAsia="zh-CN"/>
              </w:rPr>
              <w:t>之</w:t>
            </w:r>
            <w:r>
              <w:rPr>
                <w:rFonts w:ascii="Times New Roman" w:hAnsi="Times New Roman" w:cs="Times New Roman"/>
                <w:sz w:val="21"/>
                <w:szCs w:val="21"/>
                <w:lang w:eastAsia="zh-CN"/>
              </w:rPr>
              <w:t>间</w:t>
            </w:r>
            <w:r>
              <w:rPr>
                <w:rFonts w:ascii="Times New Roman" w:hAnsi="Times New Roman" w:cs="Times New Roman"/>
                <w:spacing w:val="-3"/>
                <w:sz w:val="21"/>
                <w:szCs w:val="21"/>
                <w:lang w:eastAsia="zh-CN"/>
              </w:rPr>
              <w:t>应</w:t>
            </w:r>
            <w:r>
              <w:rPr>
                <w:rFonts w:ascii="Times New Roman" w:hAnsi="Times New Roman" w:cs="Times New Roman"/>
                <w:sz w:val="21"/>
                <w:szCs w:val="21"/>
                <w:lang w:eastAsia="zh-CN"/>
              </w:rPr>
              <w:t>设</w:t>
            </w:r>
            <w:r>
              <w:rPr>
                <w:rFonts w:ascii="Times New Roman" w:hAnsi="Times New Roman" w:cs="Times New Roman"/>
                <w:spacing w:val="-3"/>
                <w:sz w:val="21"/>
                <w:szCs w:val="21"/>
                <w:lang w:eastAsia="zh-CN"/>
              </w:rPr>
              <w:t>置</w:t>
            </w:r>
            <w:r>
              <w:rPr>
                <w:rFonts w:ascii="Times New Roman" w:hAnsi="Times New Roman" w:cs="Times New Roman"/>
                <w:sz w:val="21"/>
                <w:szCs w:val="21"/>
                <w:lang w:eastAsia="zh-CN"/>
              </w:rPr>
              <w:t>宽度</w:t>
            </w:r>
            <w:r>
              <w:rPr>
                <w:rFonts w:ascii="Times New Roman" w:hAnsi="Times New Roman" w:cs="Times New Roman"/>
                <w:spacing w:val="-3"/>
                <w:sz w:val="21"/>
                <w:szCs w:val="21"/>
                <w:lang w:eastAsia="zh-CN"/>
              </w:rPr>
              <w:t>不小</w:t>
            </w:r>
            <w:r>
              <w:rPr>
                <w:rFonts w:ascii="Times New Roman" w:hAnsi="Times New Roman" w:cs="Times New Roman"/>
                <w:sz w:val="21"/>
                <w:szCs w:val="21"/>
                <w:lang w:eastAsia="zh-CN"/>
              </w:rPr>
              <w:t>于</w:t>
            </w:r>
            <w:r>
              <w:rPr>
                <w:rFonts w:ascii="Times New Roman" w:hAnsi="Times New Roman" w:cs="Times New Roman"/>
                <w:spacing w:val="-52"/>
                <w:sz w:val="21"/>
                <w:szCs w:val="21"/>
                <w:lang w:eastAsia="zh-CN"/>
              </w:rPr>
              <w:t xml:space="preserve"> </w:t>
            </w:r>
            <w:r>
              <w:rPr>
                <w:rFonts w:ascii="Times New Roman" w:hAnsi="Times New Roman" w:cs="Times New Roman"/>
                <w:sz w:val="21"/>
                <w:szCs w:val="21"/>
                <w:lang w:eastAsia="zh-CN"/>
              </w:rPr>
              <w:t>2m</w:t>
            </w:r>
            <w:r>
              <w:rPr>
                <w:rFonts w:ascii="Times New Roman" w:hAnsi="Times New Roman" w:cs="Times New Roman"/>
                <w:spacing w:val="-4"/>
                <w:sz w:val="21"/>
                <w:szCs w:val="21"/>
                <w:lang w:eastAsia="zh-CN"/>
              </w:rPr>
              <w:t xml:space="preserve"> </w:t>
            </w:r>
            <w:r>
              <w:rPr>
                <w:rFonts w:ascii="Times New Roman" w:hAnsi="Times New Roman" w:cs="Times New Roman"/>
                <w:sz w:val="21"/>
                <w:szCs w:val="21"/>
                <w:lang w:eastAsia="zh-CN"/>
              </w:rPr>
              <w:t>的平</w:t>
            </w:r>
            <w:r>
              <w:rPr>
                <w:rFonts w:ascii="Times New Roman" w:hAnsi="Times New Roman" w:cs="Times New Roman"/>
                <w:spacing w:val="-3"/>
                <w:sz w:val="21"/>
                <w:szCs w:val="21"/>
                <w:lang w:eastAsia="zh-CN"/>
              </w:rPr>
              <w:t>台，</w:t>
            </w:r>
            <w:r>
              <w:rPr>
                <w:rFonts w:ascii="Times New Roman" w:hAnsi="Times New Roman" w:cs="Times New Roman"/>
                <w:sz w:val="21"/>
                <w:szCs w:val="21"/>
                <w:lang w:eastAsia="zh-CN"/>
              </w:rPr>
              <w:t>上下</w:t>
            </w:r>
            <w:r>
              <w:rPr>
                <w:rFonts w:ascii="Times New Roman" w:hAnsi="Times New Roman" w:cs="Times New Roman"/>
                <w:spacing w:val="-3"/>
                <w:sz w:val="21"/>
                <w:szCs w:val="21"/>
                <w:lang w:eastAsia="zh-CN"/>
              </w:rPr>
              <w:t>两</w:t>
            </w:r>
            <w:r>
              <w:rPr>
                <w:rFonts w:ascii="Times New Roman" w:hAnsi="Times New Roman" w:cs="Times New Roman"/>
                <w:sz w:val="21"/>
                <w:szCs w:val="21"/>
                <w:lang w:eastAsia="zh-CN"/>
              </w:rPr>
              <w:t>级</w:t>
            </w:r>
            <w:r>
              <w:rPr>
                <w:rFonts w:ascii="Times New Roman" w:hAnsi="Times New Roman" w:cs="Times New Roman"/>
                <w:spacing w:val="-3"/>
                <w:sz w:val="21"/>
                <w:szCs w:val="21"/>
                <w:lang w:eastAsia="zh-CN"/>
              </w:rPr>
              <w:t>墙</w:t>
            </w:r>
            <w:r>
              <w:rPr>
                <w:rFonts w:ascii="Times New Roman" w:hAnsi="Times New Roman" w:cs="Times New Roman"/>
                <w:sz w:val="21"/>
                <w:szCs w:val="21"/>
                <w:lang w:eastAsia="zh-CN"/>
              </w:rPr>
              <w:t>的</w:t>
            </w:r>
            <w:r>
              <w:rPr>
                <w:rFonts w:ascii="Times New Roman" w:hAnsi="Times New Roman" w:cs="Times New Roman"/>
                <w:spacing w:val="-3"/>
                <w:sz w:val="21"/>
                <w:szCs w:val="21"/>
                <w:lang w:eastAsia="zh-CN"/>
              </w:rPr>
              <w:t>肋</w:t>
            </w:r>
            <w:r>
              <w:rPr>
                <w:rFonts w:ascii="Times New Roman" w:hAnsi="Times New Roman" w:cs="Times New Roman"/>
                <w:sz w:val="21"/>
                <w:szCs w:val="21"/>
                <w:lang w:eastAsia="zh-CN"/>
              </w:rPr>
              <w:t>柱宜交错</w:t>
            </w:r>
            <w:r>
              <w:rPr>
                <w:rFonts w:ascii="Times New Roman" w:hAnsi="Times New Roman" w:cs="Times New Roman"/>
                <w:spacing w:val="-3"/>
                <w:sz w:val="21"/>
                <w:szCs w:val="21"/>
                <w:lang w:eastAsia="zh-CN"/>
              </w:rPr>
              <w:t>布</w:t>
            </w:r>
            <w:r>
              <w:rPr>
                <w:rFonts w:ascii="Times New Roman" w:hAnsi="Times New Roman" w:cs="Times New Roman"/>
                <w:sz w:val="21"/>
                <w:szCs w:val="21"/>
                <w:lang w:eastAsia="zh-CN"/>
              </w:rPr>
              <w:t>置</w:t>
            </w:r>
          </w:p>
        </w:tc>
      </w:tr>
      <w:tr w:rsidR="00436C96">
        <w:trPr>
          <w:trHeight w:hRule="exact" w:val="1551"/>
          <w:jc w:val="center"/>
        </w:trPr>
        <w:tc>
          <w:tcPr>
            <w:tcW w:w="1694" w:type="dxa"/>
            <w:vAlign w:val="center"/>
          </w:tcPr>
          <w:p w:rsidR="00436C96" w:rsidRDefault="004F3ED3">
            <w:pPr>
              <w:pStyle w:val="TableParagraph"/>
              <w:adjustRightInd w:val="0"/>
              <w:snapToGrid w:val="0"/>
              <w:rPr>
                <w:rFonts w:ascii="Times New Roman" w:hAnsi="Times New Roman" w:cs="Times New Roman"/>
                <w:sz w:val="21"/>
                <w:szCs w:val="21"/>
                <w:lang w:eastAsia="zh-CN"/>
              </w:rPr>
            </w:pPr>
            <w:r>
              <w:rPr>
                <w:rFonts w:ascii="Times New Roman" w:hAnsi="Times New Roman" w:cs="Times New Roman"/>
                <w:sz w:val="21"/>
                <w:szCs w:val="21"/>
              </w:rPr>
              <w:t>加筋土挡土墙</w:t>
            </w:r>
          </w:p>
        </w:tc>
        <w:tc>
          <w:tcPr>
            <w:tcW w:w="6580" w:type="dxa"/>
            <w:vAlign w:val="center"/>
          </w:tcPr>
          <w:p w:rsidR="00436C96" w:rsidRDefault="004F3ED3">
            <w:pPr>
              <w:pStyle w:val="TableParagraph"/>
              <w:adjustRightInd w:val="0"/>
              <w:snapToGrid w:val="0"/>
              <w:spacing w:line="264" w:lineRule="auto"/>
              <w:ind w:right="44"/>
              <w:jc w:val="both"/>
              <w:rPr>
                <w:rFonts w:ascii="Times New Roman" w:hAnsi="Times New Roman" w:cs="Times New Roman"/>
                <w:sz w:val="21"/>
                <w:szCs w:val="21"/>
                <w:lang w:eastAsia="zh-CN"/>
              </w:rPr>
            </w:pPr>
            <w:r>
              <w:rPr>
                <w:rFonts w:ascii="Times New Roman" w:hAnsi="Times New Roman" w:cs="Times New Roman"/>
                <w:sz w:val="21"/>
                <w:szCs w:val="21"/>
                <w:lang w:eastAsia="zh-CN"/>
              </w:rPr>
              <w:t>用于</w:t>
            </w:r>
            <w:r>
              <w:rPr>
                <w:rFonts w:ascii="Times New Roman" w:hAnsi="Times New Roman" w:cs="Times New Roman"/>
                <w:spacing w:val="-3"/>
                <w:sz w:val="21"/>
                <w:szCs w:val="21"/>
                <w:lang w:eastAsia="zh-CN"/>
              </w:rPr>
              <w:t>一</w:t>
            </w:r>
            <w:r>
              <w:rPr>
                <w:rFonts w:ascii="Times New Roman" w:hAnsi="Times New Roman" w:cs="Times New Roman"/>
                <w:sz w:val="21"/>
                <w:szCs w:val="21"/>
                <w:lang w:eastAsia="zh-CN"/>
              </w:rPr>
              <w:t>般</w:t>
            </w:r>
            <w:r>
              <w:rPr>
                <w:rFonts w:ascii="Times New Roman" w:hAnsi="Times New Roman" w:cs="Times New Roman"/>
                <w:spacing w:val="-3"/>
                <w:sz w:val="21"/>
                <w:szCs w:val="21"/>
                <w:lang w:eastAsia="zh-CN"/>
              </w:rPr>
              <w:t>地</w:t>
            </w:r>
            <w:r>
              <w:rPr>
                <w:rFonts w:ascii="Times New Roman" w:hAnsi="Times New Roman" w:cs="Times New Roman"/>
                <w:sz w:val="21"/>
                <w:szCs w:val="21"/>
                <w:lang w:eastAsia="zh-CN"/>
              </w:rPr>
              <w:t>区</w:t>
            </w:r>
            <w:r>
              <w:rPr>
                <w:rFonts w:ascii="Times New Roman" w:hAnsi="Times New Roman" w:cs="Times New Roman"/>
                <w:spacing w:val="-3"/>
                <w:sz w:val="21"/>
                <w:szCs w:val="21"/>
                <w:lang w:eastAsia="zh-CN"/>
              </w:rPr>
              <w:t>的</w:t>
            </w:r>
            <w:r>
              <w:rPr>
                <w:rFonts w:ascii="Times New Roman" w:hAnsi="Times New Roman" w:cs="Times New Roman"/>
                <w:sz w:val="21"/>
                <w:szCs w:val="21"/>
                <w:lang w:eastAsia="zh-CN"/>
              </w:rPr>
              <w:t>路</w:t>
            </w:r>
            <w:r>
              <w:rPr>
                <w:rFonts w:ascii="Times New Roman" w:hAnsi="Times New Roman" w:cs="Times New Roman"/>
                <w:spacing w:val="-3"/>
                <w:sz w:val="21"/>
                <w:szCs w:val="21"/>
                <w:lang w:eastAsia="zh-CN"/>
              </w:rPr>
              <w:t>肩</w:t>
            </w:r>
            <w:r>
              <w:rPr>
                <w:rFonts w:ascii="Times New Roman" w:hAnsi="Times New Roman" w:cs="Times New Roman"/>
                <w:sz w:val="21"/>
                <w:szCs w:val="21"/>
                <w:lang w:eastAsia="zh-CN"/>
              </w:rPr>
              <w:t>式</w:t>
            </w:r>
            <w:r>
              <w:rPr>
                <w:rFonts w:ascii="Times New Roman" w:hAnsi="Times New Roman" w:cs="Times New Roman"/>
                <w:spacing w:val="-3"/>
                <w:sz w:val="21"/>
                <w:szCs w:val="21"/>
                <w:lang w:eastAsia="zh-CN"/>
              </w:rPr>
              <w:t>挡</w:t>
            </w:r>
            <w:r>
              <w:rPr>
                <w:rFonts w:ascii="Times New Roman" w:hAnsi="Times New Roman" w:cs="Times New Roman"/>
                <w:sz w:val="21"/>
                <w:szCs w:val="21"/>
                <w:lang w:eastAsia="zh-CN"/>
              </w:rPr>
              <w:t>土墙</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路</w:t>
            </w:r>
            <w:r>
              <w:rPr>
                <w:rFonts w:ascii="Times New Roman" w:hAnsi="Times New Roman" w:cs="Times New Roman"/>
                <w:spacing w:val="-3"/>
                <w:sz w:val="21"/>
                <w:szCs w:val="21"/>
                <w:lang w:eastAsia="zh-CN"/>
              </w:rPr>
              <w:t>堤</w:t>
            </w:r>
            <w:r>
              <w:rPr>
                <w:rFonts w:ascii="Times New Roman" w:hAnsi="Times New Roman" w:cs="Times New Roman"/>
                <w:sz w:val="21"/>
                <w:szCs w:val="21"/>
                <w:lang w:eastAsia="zh-CN"/>
              </w:rPr>
              <w:t>式</w:t>
            </w:r>
            <w:r>
              <w:rPr>
                <w:rFonts w:ascii="Times New Roman" w:hAnsi="Times New Roman" w:cs="Times New Roman"/>
                <w:spacing w:val="-3"/>
                <w:sz w:val="21"/>
                <w:szCs w:val="21"/>
                <w:lang w:eastAsia="zh-CN"/>
              </w:rPr>
              <w:t>挡</w:t>
            </w:r>
            <w:r>
              <w:rPr>
                <w:rFonts w:ascii="Times New Roman" w:hAnsi="Times New Roman" w:cs="Times New Roman"/>
                <w:sz w:val="21"/>
                <w:szCs w:val="21"/>
                <w:lang w:eastAsia="zh-CN"/>
              </w:rPr>
              <w:t>土</w:t>
            </w:r>
            <w:r>
              <w:rPr>
                <w:rFonts w:ascii="Times New Roman" w:hAnsi="Times New Roman" w:cs="Times New Roman"/>
                <w:spacing w:val="-3"/>
                <w:sz w:val="21"/>
                <w:szCs w:val="21"/>
                <w:lang w:eastAsia="zh-CN"/>
              </w:rPr>
              <w:t>墙</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但</w:t>
            </w:r>
            <w:r>
              <w:rPr>
                <w:rFonts w:ascii="Times New Roman" w:hAnsi="Times New Roman" w:cs="Times New Roman"/>
                <w:sz w:val="21"/>
                <w:szCs w:val="21"/>
                <w:lang w:eastAsia="zh-CN"/>
              </w:rPr>
              <w:t>不应</w:t>
            </w:r>
            <w:r>
              <w:rPr>
                <w:rFonts w:ascii="Times New Roman" w:hAnsi="Times New Roman" w:cs="Times New Roman"/>
                <w:spacing w:val="-3"/>
                <w:sz w:val="21"/>
                <w:szCs w:val="21"/>
                <w:lang w:eastAsia="zh-CN"/>
              </w:rPr>
              <w:t>修</w:t>
            </w:r>
            <w:r>
              <w:rPr>
                <w:rFonts w:ascii="Times New Roman" w:hAnsi="Times New Roman" w:cs="Times New Roman"/>
                <w:sz w:val="21"/>
                <w:szCs w:val="21"/>
                <w:lang w:eastAsia="zh-CN"/>
              </w:rPr>
              <w:t>建</w:t>
            </w:r>
            <w:r>
              <w:rPr>
                <w:rFonts w:ascii="Times New Roman" w:hAnsi="Times New Roman" w:cs="Times New Roman"/>
                <w:spacing w:val="-3"/>
                <w:sz w:val="21"/>
                <w:szCs w:val="21"/>
                <w:lang w:eastAsia="zh-CN"/>
              </w:rPr>
              <w:t>在</w:t>
            </w:r>
            <w:r>
              <w:rPr>
                <w:rFonts w:ascii="Times New Roman" w:hAnsi="Times New Roman" w:cs="Times New Roman"/>
                <w:sz w:val="21"/>
                <w:szCs w:val="21"/>
                <w:lang w:eastAsia="zh-CN"/>
              </w:rPr>
              <w:t>滑</w:t>
            </w:r>
            <w:r>
              <w:rPr>
                <w:rFonts w:ascii="Times New Roman" w:hAnsi="Times New Roman" w:cs="Times New Roman"/>
                <w:spacing w:val="-3"/>
                <w:sz w:val="21"/>
                <w:szCs w:val="21"/>
                <w:lang w:eastAsia="zh-CN"/>
              </w:rPr>
              <w:t>坡</w:t>
            </w:r>
            <w:r>
              <w:rPr>
                <w:rFonts w:ascii="Times New Roman" w:hAnsi="Times New Roman" w:cs="Times New Roman"/>
                <w:sz w:val="21"/>
                <w:szCs w:val="21"/>
                <w:lang w:eastAsia="zh-CN"/>
              </w:rPr>
              <w:t>、水流冲</w:t>
            </w:r>
            <w:r>
              <w:rPr>
                <w:rFonts w:ascii="Times New Roman" w:hAnsi="Times New Roman" w:cs="Times New Roman"/>
                <w:spacing w:val="-5"/>
                <w:sz w:val="21"/>
                <w:szCs w:val="21"/>
                <w:lang w:eastAsia="zh-CN"/>
              </w:rPr>
              <w:t>刷</w:t>
            </w:r>
            <w:r>
              <w:rPr>
                <w:rFonts w:ascii="Times New Roman" w:hAnsi="Times New Roman" w:cs="Times New Roman"/>
                <w:spacing w:val="-3"/>
                <w:sz w:val="21"/>
                <w:szCs w:val="21"/>
                <w:lang w:eastAsia="zh-CN"/>
              </w:rPr>
              <w:t>、崩</w:t>
            </w:r>
            <w:r>
              <w:rPr>
                <w:rFonts w:ascii="Times New Roman" w:hAnsi="Times New Roman" w:cs="Times New Roman"/>
                <w:sz w:val="21"/>
                <w:szCs w:val="21"/>
                <w:lang w:eastAsia="zh-CN"/>
              </w:rPr>
              <w:t>塌</w:t>
            </w:r>
            <w:r>
              <w:rPr>
                <w:rFonts w:ascii="Times New Roman" w:hAnsi="Times New Roman" w:cs="Times New Roman"/>
                <w:spacing w:val="-3"/>
                <w:sz w:val="21"/>
                <w:szCs w:val="21"/>
                <w:lang w:eastAsia="zh-CN"/>
              </w:rPr>
              <w:t>等</w:t>
            </w:r>
            <w:r>
              <w:rPr>
                <w:rFonts w:ascii="Times New Roman" w:hAnsi="Times New Roman" w:cs="Times New Roman"/>
                <w:sz w:val="21"/>
                <w:szCs w:val="21"/>
                <w:lang w:eastAsia="zh-CN"/>
              </w:rPr>
              <w:t>不</w:t>
            </w:r>
            <w:r>
              <w:rPr>
                <w:rFonts w:ascii="Times New Roman" w:hAnsi="Times New Roman" w:cs="Times New Roman"/>
                <w:spacing w:val="-3"/>
                <w:sz w:val="21"/>
                <w:szCs w:val="21"/>
                <w:lang w:eastAsia="zh-CN"/>
              </w:rPr>
              <w:t>良</w:t>
            </w:r>
            <w:r>
              <w:rPr>
                <w:rFonts w:ascii="Times New Roman" w:hAnsi="Times New Roman" w:cs="Times New Roman"/>
                <w:sz w:val="21"/>
                <w:szCs w:val="21"/>
                <w:lang w:eastAsia="zh-CN"/>
              </w:rPr>
              <w:t>地</w:t>
            </w:r>
            <w:r>
              <w:rPr>
                <w:rFonts w:ascii="Times New Roman" w:hAnsi="Times New Roman" w:cs="Times New Roman"/>
                <w:spacing w:val="-3"/>
                <w:sz w:val="21"/>
                <w:szCs w:val="21"/>
                <w:lang w:eastAsia="zh-CN"/>
              </w:rPr>
              <w:t>质</w:t>
            </w:r>
            <w:r>
              <w:rPr>
                <w:rFonts w:ascii="Times New Roman" w:hAnsi="Times New Roman" w:cs="Times New Roman"/>
                <w:sz w:val="21"/>
                <w:szCs w:val="21"/>
                <w:lang w:eastAsia="zh-CN"/>
              </w:rPr>
              <w:t>地</w:t>
            </w:r>
            <w:r>
              <w:rPr>
                <w:rFonts w:ascii="Times New Roman" w:hAnsi="Times New Roman" w:cs="Times New Roman"/>
                <w:spacing w:val="-3"/>
                <w:sz w:val="21"/>
                <w:szCs w:val="21"/>
                <w:lang w:eastAsia="zh-CN"/>
              </w:rPr>
              <w:t>段</w:t>
            </w:r>
            <w:r>
              <w:rPr>
                <w:rFonts w:ascii="Times New Roman" w:hAnsi="Times New Roman" w:cs="Times New Roman"/>
                <w:spacing w:val="-5"/>
                <w:sz w:val="21"/>
                <w:szCs w:val="21"/>
                <w:lang w:eastAsia="zh-CN"/>
              </w:rPr>
              <w:t>。</w:t>
            </w:r>
            <w:r>
              <w:rPr>
                <w:rFonts w:ascii="Times New Roman" w:hAnsi="Times New Roman" w:cs="Times New Roman"/>
                <w:sz w:val="21"/>
                <w:szCs w:val="21"/>
                <w:lang w:eastAsia="zh-CN"/>
              </w:rPr>
              <w:t>高</w:t>
            </w:r>
            <w:r>
              <w:rPr>
                <w:rFonts w:ascii="Times New Roman" w:hAnsi="Times New Roman" w:cs="Times New Roman"/>
                <w:spacing w:val="-3"/>
                <w:sz w:val="21"/>
                <w:szCs w:val="21"/>
                <w:lang w:eastAsia="zh-CN"/>
              </w:rPr>
              <w:t>速</w:t>
            </w:r>
            <w:r>
              <w:rPr>
                <w:rFonts w:ascii="Times New Roman" w:hAnsi="Times New Roman" w:cs="Times New Roman"/>
                <w:sz w:val="21"/>
                <w:szCs w:val="21"/>
                <w:lang w:eastAsia="zh-CN"/>
              </w:rPr>
              <w:t>公</w:t>
            </w:r>
            <w:r>
              <w:rPr>
                <w:rFonts w:ascii="Times New Roman" w:hAnsi="Times New Roman" w:cs="Times New Roman"/>
                <w:spacing w:val="-3"/>
                <w:sz w:val="21"/>
                <w:szCs w:val="21"/>
                <w:lang w:eastAsia="zh-CN"/>
              </w:rPr>
              <w:t>路</w:t>
            </w:r>
            <w:r>
              <w:rPr>
                <w:rFonts w:ascii="Times New Roman" w:hAnsi="Times New Roman" w:cs="Times New Roman"/>
                <w:spacing w:val="-5"/>
                <w:sz w:val="21"/>
                <w:szCs w:val="21"/>
                <w:lang w:eastAsia="zh-CN"/>
              </w:rPr>
              <w:t>、</w:t>
            </w:r>
            <w:r>
              <w:rPr>
                <w:rFonts w:ascii="Times New Roman" w:hAnsi="Times New Roman" w:cs="Times New Roman"/>
                <w:sz w:val="21"/>
                <w:szCs w:val="21"/>
                <w:lang w:eastAsia="zh-CN"/>
              </w:rPr>
              <w:t>一</w:t>
            </w:r>
            <w:r>
              <w:rPr>
                <w:rFonts w:ascii="Times New Roman" w:hAnsi="Times New Roman" w:cs="Times New Roman"/>
                <w:spacing w:val="-3"/>
                <w:sz w:val="21"/>
                <w:szCs w:val="21"/>
                <w:lang w:eastAsia="zh-CN"/>
              </w:rPr>
              <w:t>级公</w:t>
            </w:r>
            <w:r>
              <w:rPr>
                <w:rFonts w:ascii="Times New Roman" w:hAnsi="Times New Roman" w:cs="Times New Roman"/>
                <w:sz w:val="21"/>
                <w:szCs w:val="21"/>
                <w:lang w:eastAsia="zh-CN"/>
              </w:rPr>
              <w:t>路墙</w:t>
            </w:r>
            <w:r>
              <w:rPr>
                <w:rFonts w:ascii="Times New Roman" w:hAnsi="Times New Roman" w:cs="Times New Roman"/>
                <w:spacing w:val="-3"/>
                <w:sz w:val="21"/>
                <w:szCs w:val="21"/>
                <w:lang w:eastAsia="zh-CN"/>
              </w:rPr>
              <w:t>高</w:t>
            </w:r>
            <w:r>
              <w:rPr>
                <w:rFonts w:ascii="Times New Roman" w:hAnsi="Times New Roman" w:cs="Times New Roman"/>
                <w:sz w:val="21"/>
                <w:szCs w:val="21"/>
                <w:lang w:eastAsia="zh-CN"/>
              </w:rPr>
              <w:t>不</w:t>
            </w:r>
            <w:r>
              <w:rPr>
                <w:rFonts w:ascii="Times New Roman" w:hAnsi="Times New Roman" w:cs="Times New Roman"/>
                <w:spacing w:val="-3"/>
                <w:sz w:val="21"/>
                <w:szCs w:val="21"/>
                <w:lang w:eastAsia="zh-CN"/>
              </w:rPr>
              <w:t>宜大</w:t>
            </w:r>
            <w:r>
              <w:rPr>
                <w:rFonts w:ascii="Times New Roman" w:hAnsi="Times New Roman" w:cs="Times New Roman"/>
                <w:sz w:val="21"/>
                <w:szCs w:val="21"/>
                <w:lang w:eastAsia="zh-CN"/>
              </w:rPr>
              <w:t>于</w:t>
            </w:r>
            <w:r>
              <w:rPr>
                <w:rFonts w:ascii="Times New Roman" w:hAnsi="Times New Roman" w:cs="Times New Roman"/>
                <w:spacing w:val="-52"/>
                <w:sz w:val="21"/>
                <w:szCs w:val="21"/>
                <w:lang w:eastAsia="zh-CN"/>
              </w:rPr>
              <w:t xml:space="preserve"> </w:t>
            </w:r>
            <w:r>
              <w:rPr>
                <w:rFonts w:ascii="Times New Roman" w:hAnsi="Times New Roman" w:cs="Times New Roman"/>
                <w:sz w:val="21"/>
                <w:szCs w:val="21"/>
                <w:lang w:eastAsia="zh-CN"/>
              </w:rPr>
              <w:t>12</w:t>
            </w:r>
            <w:r>
              <w:rPr>
                <w:rFonts w:ascii="Times New Roman" w:hAnsi="Times New Roman" w:cs="Times New Roman"/>
                <w:spacing w:val="-4"/>
                <w:sz w:val="21"/>
                <w:szCs w:val="21"/>
                <w:lang w:eastAsia="zh-CN"/>
              </w:rPr>
              <w:t>m</w:t>
            </w:r>
            <w:r>
              <w:rPr>
                <w:rFonts w:ascii="Times New Roman" w:hAnsi="Times New Roman" w:cs="Times New Roman"/>
                <w:sz w:val="21"/>
                <w:szCs w:val="21"/>
                <w:lang w:eastAsia="zh-CN"/>
              </w:rPr>
              <w:t>,</w:t>
            </w:r>
            <w:r>
              <w:rPr>
                <w:rFonts w:ascii="Times New Roman" w:hAnsi="Times New Roman" w:cs="Times New Roman"/>
                <w:sz w:val="21"/>
                <w:szCs w:val="21"/>
                <w:lang w:eastAsia="zh-CN"/>
              </w:rPr>
              <w:t>二级</w:t>
            </w:r>
            <w:r>
              <w:rPr>
                <w:rFonts w:ascii="Times New Roman" w:hAnsi="Times New Roman" w:cs="Times New Roman"/>
                <w:spacing w:val="-3"/>
                <w:sz w:val="21"/>
                <w:szCs w:val="21"/>
                <w:lang w:eastAsia="zh-CN"/>
              </w:rPr>
              <w:t>及</w:t>
            </w:r>
            <w:r>
              <w:rPr>
                <w:rFonts w:ascii="Times New Roman" w:hAnsi="Times New Roman" w:cs="Times New Roman"/>
                <w:sz w:val="21"/>
                <w:szCs w:val="21"/>
                <w:lang w:eastAsia="zh-CN"/>
              </w:rPr>
              <w:t>二</w:t>
            </w:r>
            <w:r>
              <w:rPr>
                <w:rFonts w:ascii="Times New Roman" w:hAnsi="Times New Roman" w:cs="Times New Roman"/>
                <w:spacing w:val="-3"/>
                <w:sz w:val="21"/>
                <w:szCs w:val="21"/>
                <w:lang w:eastAsia="zh-CN"/>
              </w:rPr>
              <w:t>级</w:t>
            </w:r>
            <w:r>
              <w:rPr>
                <w:rFonts w:ascii="Times New Roman" w:hAnsi="Times New Roman" w:cs="Times New Roman"/>
                <w:sz w:val="21"/>
                <w:szCs w:val="21"/>
                <w:lang w:eastAsia="zh-CN"/>
              </w:rPr>
              <w:t>以</w:t>
            </w:r>
            <w:r>
              <w:rPr>
                <w:rFonts w:ascii="Times New Roman" w:hAnsi="Times New Roman" w:cs="Times New Roman"/>
                <w:spacing w:val="-3"/>
                <w:sz w:val="21"/>
                <w:szCs w:val="21"/>
                <w:lang w:eastAsia="zh-CN"/>
              </w:rPr>
              <w:t>下</w:t>
            </w:r>
            <w:r>
              <w:rPr>
                <w:rFonts w:ascii="Times New Roman" w:hAnsi="Times New Roman" w:cs="Times New Roman"/>
                <w:sz w:val="21"/>
                <w:szCs w:val="21"/>
                <w:lang w:eastAsia="zh-CN"/>
              </w:rPr>
              <w:t>公</w:t>
            </w:r>
            <w:r>
              <w:rPr>
                <w:rFonts w:ascii="Times New Roman" w:hAnsi="Times New Roman" w:cs="Times New Roman"/>
                <w:spacing w:val="-3"/>
                <w:sz w:val="21"/>
                <w:szCs w:val="21"/>
                <w:lang w:eastAsia="zh-CN"/>
              </w:rPr>
              <w:t>路</w:t>
            </w:r>
            <w:r>
              <w:rPr>
                <w:rFonts w:ascii="Times New Roman" w:hAnsi="Times New Roman" w:cs="Times New Roman"/>
                <w:sz w:val="21"/>
                <w:szCs w:val="21"/>
                <w:lang w:eastAsia="zh-CN"/>
              </w:rPr>
              <w:t>不</w:t>
            </w:r>
            <w:r>
              <w:rPr>
                <w:rFonts w:ascii="Times New Roman" w:hAnsi="Times New Roman" w:cs="Times New Roman"/>
                <w:spacing w:val="-3"/>
                <w:sz w:val="21"/>
                <w:szCs w:val="21"/>
                <w:lang w:eastAsia="zh-CN"/>
              </w:rPr>
              <w:t>宜</w:t>
            </w:r>
            <w:r>
              <w:rPr>
                <w:rFonts w:ascii="Times New Roman" w:hAnsi="Times New Roman" w:cs="Times New Roman"/>
                <w:sz w:val="21"/>
                <w:szCs w:val="21"/>
                <w:lang w:eastAsia="zh-CN"/>
              </w:rPr>
              <w:t>大于</w:t>
            </w:r>
            <w:r>
              <w:rPr>
                <w:rFonts w:ascii="Times New Roman" w:hAnsi="Times New Roman" w:cs="Times New Roman"/>
                <w:spacing w:val="-52"/>
                <w:sz w:val="21"/>
                <w:szCs w:val="21"/>
                <w:lang w:eastAsia="zh-CN"/>
              </w:rPr>
              <w:t xml:space="preserve"> </w:t>
            </w:r>
            <w:r>
              <w:rPr>
                <w:rFonts w:ascii="Times New Roman" w:hAnsi="Times New Roman" w:cs="Times New Roman"/>
                <w:spacing w:val="-3"/>
                <w:sz w:val="21"/>
                <w:szCs w:val="21"/>
                <w:lang w:eastAsia="zh-CN"/>
              </w:rPr>
              <w:t>2</w:t>
            </w:r>
            <w:r>
              <w:rPr>
                <w:rFonts w:ascii="Times New Roman" w:hAnsi="Times New Roman" w:cs="Times New Roman"/>
                <w:sz w:val="21"/>
                <w:szCs w:val="21"/>
                <w:lang w:eastAsia="zh-CN"/>
              </w:rPr>
              <w:t>0</w:t>
            </w:r>
            <w:r>
              <w:rPr>
                <w:rFonts w:ascii="Times New Roman" w:hAnsi="Times New Roman" w:cs="Times New Roman"/>
                <w:spacing w:val="-4"/>
                <w:sz w:val="21"/>
                <w:szCs w:val="21"/>
                <w:lang w:eastAsia="zh-CN"/>
              </w:rPr>
              <w:t>m</w:t>
            </w:r>
            <w:r>
              <w:rPr>
                <w:rFonts w:ascii="Times New Roman" w:hAnsi="Times New Roman" w:cs="Times New Roman"/>
                <w:sz w:val="21"/>
                <w:szCs w:val="21"/>
                <w:lang w:eastAsia="zh-CN"/>
              </w:rPr>
              <w:t>。当</w:t>
            </w:r>
            <w:r>
              <w:rPr>
                <w:rFonts w:ascii="Times New Roman" w:hAnsi="Times New Roman" w:cs="Times New Roman"/>
                <w:spacing w:val="-3"/>
                <w:sz w:val="21"/>
                <w:szCs w:val="21"/>
                <w:lang w:eastAsia="zh-CN"/>
              </w:rPr>
              <w:t>采</w:t>
            </w:r>
            <w:r>
              <w:rPr>
                <w:rFonts w:ascii="Times New Roman" w:hAnsi="Times New Roman" w:cs="Times New Roman"/>
                <w:sz w:val="21"/>
                <w:szCs w:val="21"/>
                <w:lang w:eastAsia="zh-CN"/>
              </w:rPr>
              <w:t>用多</w:t>
            </w:r>
            <w:r>
              <w:rPr>
                <w:rFonts w:ascii="Times New Roman" w:hAnsi="Times New Roman" w:cs="Times New Roman"/>
                <w:spacing w:val="-3"/>
                <w:sz w:val="21"/>
                <w:szCs w:val="21"/>
                <w:lang w:eastAsia="zh-CN"/>
              </w:rPr>
              <w:t>级墙</w:t>
            </w:r>
            <w:r>
              <w:rPr>
                <w:rFonts w:ascii="Times New Roman" w:hAnsi="Times New Roman" w:cs="Times New Roman"/>
                <w:sz w:val="21"/>
                <w:szCs w:val="21"/>
                <w:lang w:eastAsia="zh-CN"/>
              </w:rPr>
              <w:t>时，</w:t>
            </w:r>
            <w:r>
              <w:rPr>
                <w:rFonts w:ascii="Times New Roman" w:hAnsi="Times New Roman" w:cs="Times New Roman"/>
                <w:spacing w:val="-3"/>
                <w:sz w:val="21"/>
                <w:szCs w:val="21"/>
                <w:lang w:eastAsia="zh-CN"/>
              </w:rPr>
              <w:t>每</w:t>
            </w:r>
            <w:r>
              <w:rPr>
                <w:rFonts w:ascii="Times New Roman" w:hAnsi="Times New Roman" w:cs="Times New Roman"/>
                <w:sz w:val="21"/>
                <w:szCs w:val="21"/>
                <w:lang w:eastAsia="zh-CN"/>
              </w:rPr>
              <w:t>级</w:t>
            </w:r>
            <w:r>
              <w:rPr>
                <w:rFonts w:ascii="Times New Roman" w:hAnsi="Times New Roman" w:cs="Times New Roman"/>
                <w:spacing w:val="-3"/>
                <w:sz w:val="21"/>
                <w:szCs w:val="21"/>
                <w:lang w:eastAsia="zh-CN"/>
              </w:rPr>
              <w:t>墙</w:t>
            </w:r>
            <w:r>
              <w:rPr>
                <w:rFonts w:ascii="Times New Roman" w:hAnsi="Times New Roman" w:cs="Times New Roman"/>
                <w:sz w:val="21"/>
                <w:szCs w:val="21"/>
                <w:lang w:eastAsia="zh-CN"/>
              </w:rPr>
              <w:t>高</w:t>
            </w:r>
            <w:r>
              <w:rPr>
                <w:rFonts w:ascii="Times New Roman" w:hAnsi="Times New Roman" w:cs="Times New Roman"/>
                <w:spacing w:val="-3"/>
                <w:sz w:val="21"/>
                <w:szCs w:val="21"/>
                <w:lang w:eastAsia="zh-CN"/>
              </w:rPr>
              <w:t>不</w:t>
            </w:r>
            <w:r>
              <w:rPr>
                <w:rFonts w:ascii="Times New Roman" w:hAnsi="Times New Roman" w:cs="Times New Roman"/>
                <w:sz w:val="21"/>
                <w:szCs w:val="21"/>
                <w:lang w:eastAsia="zh-CN"/>
              </w:rPr>
              <w:t>宜大于</w:t>
            </w:r>
            <w:r>
              <w:rPr>
                <w:rFonts w:ascii="Times New Roman" w:hAnsi="Times New Roman" w:cs="Times New Roman"/>
                <w:spacing w:val="-53"/>
                <w:sz w:val="21"/>
                <w:szCs w:val="21"/>
                <w:lang w:eastAsia="zh-CN"/>
              </w:rPr>
              <w:t xml:space="preserve"> </w:t>
            </w:r>
            <w:r>
              <w:rPr>
                <w:rFonts w:ascii="Times New Roman" w:hAnsi="Times New Roman" w:cs="Times New Roman"/>
                <w:sz w:val="21"/>
                <w:szCs w:val="21"/>
                <w:lang w:eastAsia="zh-CN"/>
              </w:rPr>
              <w:t>10m</w:t>
            </w:r>
            <w:r>
              <w:rPr>
                <w:rFonts w:ascii="Times New Roman" w:hAnsi="Times New Roman" w:cs="Times New Roman"/>
                <w:spacing w:val="-3"/>
                <w:sz w:val="21"/>
                <w:szCs w:val="21"/>
                <w:lang w:eastAsia="zh-CN"/>
              </w:rPr>
              <w:t xml:space="preserve"> </w:t>
            </w:r>
            <w:r>
              <w:rPr>
                <w:rFonts w:ascii="Times New Roman" w:hAnsi="Times New Roman" w:cs="Times New Roman"/>
                <w:sz w:val="21"/>
                <w:szCs w:val="21"/>
                <w:lang w:eastAsia="zh-CN"/>
              </w:rPr>
              <w:t>上</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下</w:t>
            </w:r>
            <w:r>
              <w:rPr>
                <w:rFonts w:ascii="Times New Roman" w:hAnsi="Times New Roman" w:cs="Times New Roman"/>
                <w:spacing w:val="-3"/>
                <w:sz w:val="21"/>
                <w:szCs w:val="21"/>
                <w:lang w:eastAsia="zh-CN"/>
              </w:rPr>
              <w:t>级</w:t>
            </w:r>
            <w:r>
              <w:rPr>
                <w:rFonts w:ascii="Times New Roman" w:hAnsi="Times New Roman" w:cs="Times New Roman"/>
                <w:sz w:val="21"/>
                <w:szCs w:val="21"/>
                <w:lang w:eastAsia="zh-CN"/>
              </w:rPr>
              <w:t>墙</w:t>
            </w:r>
            <w:r>
              <w:rPr>
                <w:rFonts w:ascii="Times New Roman" w:hAnsi="Times New Roman" w:cs="Times New Roman"/>
                <w:spacing w:val="-3"/>
                <w:sz w:val="21"/>
                <w:szCs w:val="21"/>
                <w:lang w:eastAsia="zh-CN"/>
              </w:rPr>
              <w:t>体</w:t>
            </w:r>
            <w:r>
              <w:rPr>
                <w:rFonts w:ascii="Times New Roman" w:hAnsi="Times New Roman" w:cs="Times New Roman"/>
                <w:sz w:val="21"/>
                <w:szCs w:val="21"/>
                <w:lang w:eastAsia="zh-CN"/>
              </w:rPr>
              <w:t>之</w:t>
            </w:r>
            <w:r>
              <w:rPr>
                <w:rFonts w:ascii="Times New Roman" w:hAnsi="Times New Roman" w:cs="Times New Roman"/>
                <w:spacing w:val="-3"/>
                <w:sz w:val="21"/>
                <w:szCs w:val="21"/>
                <w:lang w:eastAsia="zh-CN"/>
              </w:rPr>
              <w:t>间</w:t>
            </w:r>
            <w:r>
              <w:rPr>
                <w:rFonts w:ascii="Times New Roman" w:hAnsi="Times New Roman" w:cs="Times New Roman"/>
                <w:sz w:val="21"/>
                <w:szCs w:val="21"/>
                <w:lang w:eastAsia="zh-CN"/>
              </w:rPr>
              <w:t>应设</w:t>
            </w:r>
            <w:r>
              <w:rPr>
                <w:rFonts w:ascii="Times New Roman" w:hAnsi="Times New Roman" w:cs="Times New Roman"/>
                <w:spacing w:val="-3"/>
                <w:sz w:val="21"/>
                <w:szCs w:val="21"/>
                <w:lang w:eastAsia="zh-CN"/>
              </w:rPr>
              <w:t>置</w:t>
            </w:r>
            <w:r>
              <w:rPr>
                <w:rFonts w:ascii="Times New Roman" w:hAnsi="Times New Roman" w:cs="Times New Roman"/>
                <w:sz w:val="21"/>
                <w:szCs w:val="21"/>
                <w:lang w:eastAsia="zh-CN"/>
              </w:rPr>
              <w:t>宽</w:t>
            </w:r>
            <w:r>
              <w:rPr>
                <w:rFonts w:ascii="Times New Roman" w:hAnsi="Times New Roman" w:cs="Times New Roman"/>
                <w:spacing w:val="-3"/>
                <w:sz w:val="21"/>
                <w:szCs w:val="21"/>
                <w:lang w:eastAsia="zh-CN"/>
              </w:rPr>
              <w:t>度</w:t>
            </w:r>
            <w:r>
              <w:rPr>
                <w:rFonts w:ascii="Times New Roman" w:hAnsi="Times New Roman" w:cs="Times New Roman"/>
                <w:sz w:val="21"/>
                <w:szCs w:val="21"/>
                <w:lang w:eastAsia="zh-CN"/>
              </w:rPr>
              <w:t>不</w:t>
            </w:r>
            <w:r>
              <w:rPr>
                <w:rFonts w:ascii="Times New Roman" w:hAnsi="Times New Roman" w:cs="Times New Roman"/>
                <w:spacing w:val="-3"/>
                <w:sz w:val="21"/>
                <w:szCs w:val="21"/>
                <w:lang w:eastAsia="zh-CN"/>
              </w:rPr>
              <w:t>小</w:t>
            </w:r>
            <w:r>
              <w:rPr>
                <w:rFonts w:ascii="Times New Roman" w:hAnsi="Times New Roman" w:cs="Times New Roman"/>
                <w:sz w:val="21"/>
                <w:szCs w:val="21"/>
                <w:lang w:eastAsia="zh-CN"/>
              </w:rPr>
              <w:t>于</w:t>
            </w:r>
            <w:r>
              <w:rPr>
                <w:rFonts w:ascii="Times New Roman" w:hAnsi="Times New Roman" w:cs="Times New Roman"/>
                <w:spacing w:val="-53"/>
                <w:sz w:val="21"/>
                <w:szCs w:val="21"/>
                <w:lang w:eastAsia="zh-CN"/>
              </w:rPr>
              <w:t xml:space="preserve"> </w:t>
            </w:r>
            <w:r>
              <w:rPr>
                <w:rFonts w:ascii="Times New Roman" w:hAnsi="Times New Roman" w:cs="Times New Roman"/>
                <w:sz w:val="21"/>
                <w:szCs w:val="21"/>
                <w:lang w:eastAsia="zh-CN"/>
              </w:rPr>
              <w:t>2m</w:t>
            </w:r>
            <w:r>
              <w:rPr>
                <w:rFonts w:ascii="Times New Roman" w:hAnsi="Times New Roman" w:cs="Times New Roman"/>
                <w:spacing w:val="-4"/>
                <w:sz w:val="21"/>
                <w:szCs w:val="21"/>
                <w:lang w:eastAsia="zh-CN"/>
              </w:rPr>
              <w:t xml:space="preserve"> </w:t>
            </w:r>
            <w:r>
              <w:rPr>
                <w:rFonts w:ascii="Times New Roman" w:hAnsi="Times New Roman" w:cs="Times New Roman"/>
                <w:spacing w:val="-3"/>
                <w:sz w:val="21"/>
                <w:szCs w:val="21"/>
                <w:lang w:eastAsia="zh-CN"/>
              </w:rPr>
              <w:t>的</w:t>
            </w:r>
            <w:r>
              <w:rPr>
                <w:rFonts w:ascii="Times New Roman" w:hAnsi="Times New Roman" w:cs="Times New Roman"/>
                <w:sz w:val="21"/>
                <w:szCs w:val="21"/>
                <w:lang w:eastAsia="zh-CN"/>
              </w:rPr>
              <w:t>平台</w:t>
            </w:r>
          </w:p>
        </w:tc>
      </w:tr>
      <w:tr w:rsidR="00436C96">
        <w:trPr>
          <w:trHeight w:hRule="exact" w:val="1257"/>
          <w:jc w:val="center"/>
        </w:trPr>
        <w:tc>
          <w:tcPr>
            <w:tcW w:w="1694" w:type="dxa"/>
            <w:vAlign w:val="center"/>
          </w:tcPr>
          <w:p w:rsidR="00436C96" w:rsidRDefault="004F3ED3">
            <w:pPr>
              <w:pStyle w:val="TableParagraph"/>
              <w:adjustRightInd w:val="0"/>
              <w:snapToGrid w:val="0"/>
              <w:rPr>
                <w:rFonts w:ascii="Times New Roman" w:hAnsi="Times New Roman" w:cs="Times New Roman"/>
                <w:sz w:val="21"/>
                <w:szCs w:val="21"/>
                <w:lang w:eastAsia="zh-CN"/>
              </w:rPr>
            </w:pPr>
            <w:r>
              <w:rPr>
                <w:rFonts w:ascii="Times New Roman" w:hAnsi="Times New Roman" w:cs="Times New Roman"/>
                <w:sz w:val="21"/>
                <w:szCs w:val="21"/>
              </w:rPr>
              <w:t>岩石锚喷支护</w:t>
            </w:r>
          </w:p>
        </w:tc>
        <w:tc>
          <w:tcPr>
            <w:tcW w:w="6580" w:type="dxa"/>
            <w:vAlign w:val="center"/>
          </w:tcPr>
          <w:p w:rsidR="00436C96" w:rsidRDefault="004F3ED3">
            <w:pPr>
              <w:pStyle w:val="TableParagraph"/>
              <w:adjustRightInd w:val="0"/>
              <w:snapToGrid w:val="0"/>
              <w:spacing w:line="264" w:lineRule="auto"/>
              <w:ind w:right="44"/>
              <w:jc w:val="both"/>
              <w:rPr>
                <w:rFonts w:ascii="Times New Roman" w:hAnsi="Times New Roman" w:cs="Times New Roman"/>
                <w:sz w:val="21"/>
                <w:szCs w:val="21"/>
                <w:lang w:eastAsia="zh-CN"/>
              </w:rPr>
            </w:pPr>
            <w:r>
              <w:rPr>
                <w:rFonts w:ascii="Times New Roman" w:hAnsi="Times New Roman" w:cs="Times New Roman"/>
                <w:sz w:val="21"/>
                <w:szCs w:val="21"/>
                <w:lang w:eastAsia="zh-CN"/>
              </w:rPr>
              <w:t>适用</w:t>
            </w:r>
            <w:r>
              <w:rPr>
                <w:rFonts w:ascii="Times New Roman" w:hAnsi="Times New Roman" w:cs="Times New Roman"/>
                <w:spacing w:val="-3"/>
                <w:sz w:val="21"/>
                <w:szCs w:val="21"/>
                <w:lang w:eastAsia="zh-CN"/>
              </w:rPr>
              <w:t>于</w:t>
            </w:r>
            <w:r>
              <w:rPr>
                <w:rFonts w:ascii="Times New Roman" w:hAnsi="Times New Roman" w:cs="Times New Roman"/>
                <w:sz w:val="21"/>
                <w:szCs w:val="21"/>
                <w:lang w:eastAsia="zh-CN"/>
              </w:rPr>
              <w:t>整</w:t>
            </w:r>
            <w:r>
              <w:rPr>
                <w:rFonts w:ascii="Times New Roman" w:hAnsi="Times New Roman" w:cs="Times New Roman"/>
                <w:spacing w:val="-3"/>
                <w:sz w:val="21"/>
                <w:szCs w:val="21"/>
                <w:lang w:eastAsia="zh-CN"/>
              </w:rPr>
              <w:t>体</w:t>
            </w:r>
            <w:r>
              <w:rPr>
                <w:rFonts w:ascii="Times New Roman" w:hAnsi="Times New Roman" w:cs="Times New Roman"/>
                <w:sz w:val="21"/>
                <w:szCs w:val="21"/>
                <w:lang w:eastAsia="zh-CN"/>
              </w:rPr>
              <w:t>稳</w:t>
            </w:r>
            <w:r>
              <w:rPr>
                <w:rFonts w:ascii="Times New Roman" w:hAnsi="Times New Roman" w:cs="Times New Roman"/>
                <w:spacing w:val="-3"/>
                <w:sz w:val="21"/>
                <w:szCs w:val="21"/>
                <w:lang w:eastAsia="zh-CN"/>
              </w:rPr>
              <w:t>定</w:t>
            </w:r>
            <w:r>
              <w:rPr>
                <w:rFonts w:ascii="Times New Roman" w:hAnsi="Times New Roman" w:cs="Times New Roman"/>
                <w:sz w:val="21"/>
                <w:szCs w:val="21"/>
                <w:lang w:eastAsia="zh-CN"/>
              </w:rPr>
              <w:t>性</w:t>
            </w:r>
            <w:r>
              <w:rPr>
                <w:rFonts w:ascii="Times New Roman" w:hAnsi="Times New Roman" w:cs="Times New Roman"/>
                <w:spacing w:val="-3"/>
                <w:sz w:val="21"/>
                <w:szCs w:val="21"/>
                <w:lang w:eastAsia="zh-CN"/>
              </w:rPr>
              <w:t>较</w:t>
            </w:r>
            <w:r>
              <w:rPr>
                <w:rFonts w:ascii="Times New Roman" w:hAnsi="Times New Roman" w:cs="Times New Roman"/>
                <w:sz w:val="21"/>
                <w:szCs w:val="21"/>
                <w:lang w:eastAsia="zh-CN"/>
              </w:rPr>
              <w:t>好</w:t>
            </w:r>
            <w:r>
              <w:rPr>
                <w:rFonts w:ascii="Times New Roman" w:hAnsi="Times New Roman" w:cs="Times New Roman"/>
                <w:spacing w:val="-3"/>
                <w:sz w:val="21"/>
                <w:szCs w:val="21"/>
                <w:lang w:eastAsia="zh-CN"/>
              </w:rPr>
              <w:t>的</w:t>
            </w:r>
            <w:r>
              <w:rPr>
                <w:rFonts w:ascii="Times New Roman" w:hAnsi="Times New Roman" w:cs="Times New Roman"/>
                <w:sz w:val="21"/>
                <w:szCs w:val="21"/>
                <w:lang w:eastAsia="zh-CN"/>
              </w:rPr>
              <w:t>岩质</w:t>
            </w:r>
            <w:r>
              <w:rPr>
                <w:rFonts w:ascii="Times New Roman" w:hAnsi="Times New Roman" w:cs="Times New Roman"/>
                <w:spacing w:val="-3"/>
                <w:sz w:val="21"/>
                <w:szCs w:val="21"/>
                <w:lang w:eastAsia="zh-CN"/>
              </w:rPr>
              <w:t>边</w:t>
            </w:r>
            <w:r>
              <w:rPr>
                <w:rFonts w:ascii="Times New Roman" w:hAnsi="Times New Roman" w:cs="Times New Roman"/>
                <w:sz w:val="21"/>
                <w:szCs w:val="21"/>
                <w:lang w:eastAsia="zh-CN"/>
              </w:rPr>
              <w:t>坡</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边</w:t>
            </w:r>
            <w:r>
              <w:rPr>
                <w:rFonts w:ascii="Times New Roman" w:hAnsi="Times New Roman" w:cs="Times New Roman"/>
                <w:spacing w:val="-3"/>
                <w:sz w:val="21"/>
                <w:szCs w:val="21"/>
                <w:lang w:eastAsia="zh-CN"/>
              </w:rPr>
              <w:t>坡</w:t>
            </w:r>
            <w:r>
              <w:rPr>
                <w:rFonts w:ascii="Times New Roman" w:hAnsi="Times New Roman" w:cs="Times New Roman"/>
                <w:sz w:val="21"/>
                <w:szCs w:val="21"/>
                <w:lang w:eastAsia="zh-CN"/>
              </w:rPr>
              <w:t>高</w:t>
            </w:r>
            <w:r>
              <w:rPr>
                <w:rFonts w:ascii="Times New Roman" w:hAnsi="Times New Roman" w:cs="Times New Roman"/>
                <w:spacing w:val="-3"/>
                <w:sz w:val="21"/>
                <w:szCs w:val="21"/>
                <w:lang w:eastAsia="zh-CN"/>
              </w:rPr>
              <w:t>度</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对</w:t>
            </w:r>
            <w:r>
              <w:rPr>
                <w:rFonts w:ascii="Times New Roman" w:hAnsi="Times New Roman" w:cs="Times New Roman"/>
                <w:sz w:val="21"/>
                <w:szCs w:val="21"/>
                <w:lang w:eastAsia="zh-CN"/>
              </w:rPr>
              <w:t>Ⅰ</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Ⅱ</w:t>
            </w:r>
            <w:r>
              <w:rPr>
                <w:rFonts w:ascii="Times New Roman" w:hAnsi="Times New Roman" w:cs="Times New Roman"/>
                <w:sz w:val="21"/>
                <w:szCs w:val="21"/>
                <w:lang w:eastAsia="zh-CN"/>
              </w:rPr>
              <w:t>类</w:t>
            </w:r>
            <w:r>
              <w:rPr>
                <w:rFonts w:ascii="Times New Roman" w:hAnsi="Times New Roman" w:cs="Times New Roman"/>
                <w:spacing w:val="-3"/>
                <w:sz w:val="21"/>
                <w:szCs w:val="21"/>
                <w:lang w:eastAsia="zh-CN"/>
              </w:rPr>
              <w:t>岩</w:t>
            </w:r>
            <w:r>
              <w:rPr>
                <w:rFonts w:ascii="Times New Roman" w:hAnsi="Times New Roman" w:cs="Times New Roman"/>
                <w:sz w:val="21"/>
                <w:szCs w:val="21"/>
                <w:lang w:eastAsia="zh-CN"/>
              </w:rPr>
              <w:t>质</w:t>
            </w:r>
            <w:r>
              <w:rPr>
                <w:rFonts w:ascii="Times New Roman" w:hAnsi="Times New Roman" w:cs="Times New Roman"/>
                <w:spacing w:val="-3"/>
                <w:sz w:val="21"/>
                <w:szCs w:val="21"/>
                <w:lang w:eastAsia="zh-CN"/>
              </w:rPr>
              <w:t>边</w:t>
            </w:r>
            <w:r>
              <w:rPr>
                <w:rFonts w:ascii="Times New Roman" w:hAnsi="Times New Roman" w:cs="Times New Roman"/>
                <w:sz w:val="21"/>
                <w:szCs w:val="21"/>
                <w:lang w:eastAsia="zh-CN"/>
              </w:rPr>
              <w:t>坡不宜</w:t>
            </w:r>
            <w:r>
              <w:rPr>
                <w:rFonts w:ascii="Times New Roman" w:hAnsi="Times New Roman" w:cs="Times New Roman"/>
                <w:spacing w:val="-3"/>
                <w:sz w:val="21"/>
                <w:szCs w:val="21"/>
                <w:lang w:eastAsia="zh-CN"/>
              </w:rPr>
              <w:t>大</w:t>
            </w:r>
            <w:r>
              <w:rPr>
                <w:rFonts w:ascii="Times New Roman" w:hAnsi="Times New Roman" w:cs="Times New Roman"/>
                <w:sz w:val="21"/>
                <w:szCs w:val="21"/>
                <w:lang w:eastAsia="zh-CN"/>
              </w:rPr>
              <w:t>于</w:t>
            </w:r>
            <w:r>
              <w:rPr>
                <w:rFonts w:ascii="Times New Roman" w:hAnsi="Times New Roman" w:cs="Times New Roman"/>
                <w:spacing w:val="-52"/>
                <w:sz w:val="21"/>
                <w:szCs w:val="21"/>
                <w:lang w:eastAsia="zh-CN"/>
              </w:rPr>
              <w:t xml:space="preserve"> </w:t>
            </w:r>
            <w:r>
              <w:rPr>
                <w:rFonts w:ascii="Times New Roman" w:hAnsi="Times New Roman" w:cs="Times New Roman"/>
                <w:sz w:val="21"/>
                <w:szCs w:val="21"/>
                <w:lang w:eastAsia="zh-CN"/>
              </w:rPr>
              <w:t>30</w:t>
            </w:r>
            <w:r>
              <w:rPr>
                <w:rFonts w:ascii="Times New Roman" w:hAnsi="Times New Roman" w:cs="Times New Roman"/>
                <w:spacing w:val="-4"/>
                <w:sz w:val="21"/>
                <w:szCs w:val="21"/>
                <w:lang w:eastAsia="zh-CN"/>
              </w:rPr>
              <w:t>m</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对</w:t>
            </w:r>
            <w:r>
              <w:rPr>
                <w:rFonts w:ascii="Times New Roman" w:hAnsi="Times New Roman" w:cs="Times New Roman"/>
                <w:sz w:val="21"/>
                <w:szCs w:val="21"/>
                <w:lang w:eastAsia="zh-CN"/>
              </w:rPr>
              <w:t>Ⅲ</w:t>
            </w:r>
            <w:r>
              <w:rPr>
                <w:rFonts w:ascii="Times New Roman" w:hAnsi="Times New Roman" w:cs="Times New Roman"/>
                <w:sz w:val="21"/>
                <w:szCs w:val="21"/>
                <w:lang w:eastAsia="zh-CN"/>
              </w:rPr>
              <w:t>类</w:t>
            </w:r>
            <w:r>
              <w:rPr>
                <w:rFonts w:ascii="Times New Roman" w:hAnsi="Times New Roman" w:cs="Times New Roman"/>
                <w:spacing w:val="-3"/>
                <w:sz w:val="21"/>
                <w:szCs w:val="21"/>
                <w:lang w:eastAsia="zh-CN"/>
              </w:rPr>
              <w:t>岩质</w:t>
            </w:r>
            <w:r>
              <w:rPr>
                <w:rFonts w:ascii="Times New Roman" w:hAnsi="Times New Roman" w:cs="Times New Roman"/>
                <w:sz w:val="21"/>
                <w:szCs w:val="21"/>
                <w:lang w:eastAsia="zh-CN"/>
              </w:rPr>
              <w:t>边坡</w:t>
            </w:r>
            <w:r>
              <w:rPr>
                <w:rFonts w:ascii="Times New Roman" w:hAnsi="Times New Roman" w:cs="Times New Roman"/>
                <w:spacing w:val="-3"/>
                <w:sz w:val="21"/>
                <w:szCs w:val="21"/>
                <w:lang w:eastAsia="zh-CN"/>
              </w:rPr>
              <w:t>宜小</w:t>
            </w:r>
            <w:r>
              <w:rPr>
                <w:rFonts w:ascii="Times New Roman" w:hAnsi="Times New Roman" w:cs="Times New Roman"/>
                <w:sz w:val="21"/>
                <w:szCs w:val="21"/>
                <w:lang w:eastAsia="zh-CN"/>
              </w:rPr>
              <w:t>于</w:t>
            </w:r>
            <w:r>
              <w:rPr>
                <w:rFonts w:ascii="Times New Roman" w:hAnsi="Times New Roman" w:cs="Times New Roman"/>
                <w:spacing w:val="-53"/>
                <w:sz w:val="21"/>
                <w:szCs w:val="21"/>
                <w:lang w:eastAsia="zh-CN"/>
              </w:rPr>
              <w:t xml:space="preserve"> </w:t>
            </w:r>
            <w:r>
              <w:rPr>
                <w:rFonts w:ascii="Times New Roman" w:hAnsi="Times New Roman" w:cs="Times New Roman"/>
                <w:sz w:val="21"/>
                <w:szCs w:val="21"/>
                <w:lang w:eastAsia="zh-CN"/>
              </w:rPr>
              <w:t>15</w:t>
            </w:r>
            <w:r>
              <w:rPr>
                <w:rFonts w:ascii="Times New Roman" w:hAnsi="Times New Roman" w:cs="Times New Roman"/>
                <w:spacing w:val="-4"/>
                <w:sz w:val="21"/>
                <w:szCs w:val="21"/>
                <w:lang w:eastAsia="zh-CN"/>
              </w:rPr>
              <w:t>m</w:t>
            </w:r>
            <w:r>
              <w:rPr>
                <w:rFonts w:ascii="Times New Roman" w:hAnsi="Times New Roman" w:cs="Times New Roman"/>
                <w:sz w:val="21"/>
                <w:szCs w:val="21"/>
                <w:lang w:eastAsia="zh-CN"/>
              </w:rPr>
              <w:t>；具</w:t>
            </w:r>
            <w:r>
              <w:rPr>
                <w:rFonts w:ascii="Times New Roman" w:hAnsi="Times New Roman" w:cs="Times New Roman"/>
                <w:spacing w:val="-3"/>
                <w:sz w:val="21"/>
                <w:szCs w:val="21"/>
                <w:lang w:eastAsia="zh-CN"/>
              </w:rPr>
              <w:t>有膨</w:t>
            </w:r>
            <w:r>
              <w:rPr>
                <w:rFonts w:ascii="Times New Roman" w:hAnsi="Times New Roman" w:cs="Times New Roman"/>
                <w:sz w:val="21"/>
                <w:szCs w:val="21"/>
                <w:lang w:eastAsia="zh-CN"/>
              </w:rPr>
              <w:t>胀性</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腐</w:t>
            </w:r>
            <w:r>
              <w:rPr>
                <w:rFonts w:ascii="Times New Roman" w:hAnsi="Times New Roman" w:cs="Times New Roman"/>
                <w:spacing w:val="-3"/>
                <w:sz w:val="21"/>
                <w:szCs w:val="21"/>
                <w:lang w:eastAsia="zh-CN"/>
              </w:rPr>
              <w:t>蚀</w:t>
            </w:r>
            <w:r>
              <w:rPr>
                <w:rFonts w:ascii="Times New Roman" w:hAnsi="Times New Roman" w:cs="Times New Roman"/>
                <w:sz w:val="21"/>
                <w:szCs w:val="21"/>
                <w:lang w:eastAsia="zh-CN"/>
              </w:rPr>
              <w:t>性</w:t>
            </w:r>
            <w:r>
              <w:rPr>
                <w:rFonts w:ascii="Times New Roman" w:hAnsi="Times New Roman" w:cs="Times New Roman"/>
                <w:spacing w:val="-3"/>
                <w:sz w:val="21"/>
                <w:szCs w:val="21"/>
                <w:lang w:eastAsia="zh-CN"/>
              </w:rPr>
              <w:t>岩</w:t>
            </w:r>
            <w:r>
              <w:rPr>
                <w:rFonts w:ascii="Times New Roman" w:hAnsi="Times New Roman" w:cs="Times New Roman"/>
                <w:sz w:val="21"/>
                <w:szCs w:val="21"/>
                <w:lang w:eastAsia="zh-CN"/>
              </w:rPr>
              <w:t>石的边坡</w:t>
            </w:r>
            <w:r>
              <w:rPr>
                <w:rFonts w:ascii="Times New Roman" w:hAnsi="Times New Roman" w:cs="Times New Roman"/>
                <w:spacing w:val="-3"/>
                <w:sz w:val="21"/>
                <w:szCs w:val="21"/>
                <w:lang w:eastAsia="zh-CN"/>
              </w:rPr>
              <w:t>不</w:t>
            </w:r>
            <w:r>
              <w:rPr>
                <w:rFonts w:ascii="Times New Roman" w:hAnsi="Times New Roman" w:cs="Times New Roman"/>
                <w:sz w:val="21"/>
                <w:szCs w:val="21"/>
                <w:lang w:eastAsia="zh-CN"/>
              </w:rPr>
              <w:t>应</w:t>
            </w:r>
            <w:r>
              <w:rPr>
                <w:rFonts w:ascii="Times New Roman" w:hAnsi="Times New Roman" w:cs="Times New Roman"/>
                <w:spacing w:val="-3"/>
                <w:sz w:val="21"/>
                <w:szCs w:val="21"/>
                <w:lang w:eastAsia="zh-CN"/>
              </w:rPr>
              <w:t>采</w:t>
            </w:r>
            <w:r>
              <w:rPr>
                <w:rFonts w:ascii="Times New Roman" w:hAnsi="Times New Roman" w:cs="Times New Roman"/>
                <w:sz w:val="21"/>
                <w:szCs w:val="21"/>
                <w:lang w:eastAsia="zh-CN"/>
              </w:rPr>
              <w:t>用</w:t>
            </w:r>
            <w:r>
              <w:rPr>
                <w:rFonts w:ascii="Times New Roman" w:hAnsi="Times New Roman" w:cs="Times New Roman"/>
                <w:spacing w:val="-3"/>
                <w:sz w:val="21"/>
                <w:szCs w:val="21"/>
                <w:lang w:eastAsia="zh-CN"/>
              </w:rPr>
              <w:t>锚</w:t>
            </w:r>
            <w:r>
              <w:rPr>
                <w:rFonts w:ascii="Times New Roman" w:hAnsi="Times New Roman" w:cs="Times New Roman"/>
                <w:sz w:val="21"/>
                <w:szCs w:val="21"/>
                <w:lang w:eastAsia="zh-CN"/>
              </w:rPr>
              <w:t>喷</w:t>
            </w:r>
            <w:r>
              <w:rPr>
                <w:rFonts w:ascii="Times New Roman" w:hAnsi="Times New Roman" w:cs="Times New Roman"/>
                <w:spacing w:val="-3"/>
                <w:sz w:val="21"/>
                <w:szCs w:val="21"/>
                <w:lang w:eastAsia="zh-CN"/>
              </w:rPr>
              <w:t>支</w:t>
            </w:r>
            <w:r>
              <w:rPr>
                <w:rFonts w:ascii="Times New Roman" w:hAnsi="Times New Roman" w:cs="Times New Roman"/>
                <w:sz w:val="21"/>
                <w:szCs w:val="21"/>
                <w:lang w:eastAsia="zh-CN"/>
              </w:rPr>
              <w:t>护</w:t>
            </w:r>
          </w:p>
        </w:tc>
      </w:tr>
      <w:tr w:rsidR="00436C96">
        <w:trPr>
          <w:trHeight w:hRule="exact" w:val="988"/>
          <w:jc w:val="center"/>
        </w:trPr>
        <w:tc>
          <w:tcPr>
            <w:tcW w:w="1694" w:type="dxa"/>
            <w:vAlign w:val="center"/>
          </w:tcPr>
          <w:p w:rsidR="00436C96" w:rsidRDefault="004F3ED3">
            <w:pPr>
              <w:pStyle w:val="TableParagraph"/>
              <w:adjustRightInd w:val="0"/>
              <w:snapToGrid w:val="0"/>
              <w:rPr>
                <w:rFonts w:ascii="Times New Roman" w:hAnsi="Times New Roman" w:cs="Times New Roman"/>
                <w:sz w:val="21"/>
                <w:szCs w:val="21"/>
                <w:lang w:eastAsia="zh-CN"/>
              </w:rPr>
            </w:pPr>
            <w:r>
              <w:rPr>
                <w:rFonts w:ascii="Times New Roman" w:hAnsi="Times New Roman" w:cs="Times New Roman"/>
                <w:sz w:val="21"/>
                <w:szCs w:val="21"/>
              </w:rPr>
              <w:t>桩板式挡土墻</w:t>
            </w:r>
          </w:p>
        </w:tc>
        <w:tc>
          <w:tcPr>
            <w:tcW w:w="6580" w:type="dxa"/>
            <w:vAlign w:val="center"/>
          </w:tcPr>
          <w:p w:rsidR="00436C96" w:rsidRDefault="004F3ED3">
            <w:pPr>
              <w:pStyle w:val="TableParagraph"/>
              <w:adjustRightInd w:val="0"/>
              <w:snapToGrid w:val="0"/>
              <w:spacing w:line="264" w:lineRule="auto"/>
              <w:ind w:right="44"/>
              <w:jc w:val="both"/>
              <w:rPr>
                <w:rFonts w:ascii="Times New Roman" w:hAnsi="Times New Roman" w:cs="Times New Roman"/>
                <w:sz w:val="21"/>
                <w:szCs w:val="21"/>
                <w:lang w:eastAsia="zh-CN"/>
              </w:rPr>
            </w:pPr>
            <w:r>
              <w:rPr>
                <w:rFonts w:ascii="Times New Roman" w:hAnsi="Times New Roman" w:cs="Times New Roman"/>
                <w:sz w:val="21"/>
                <w:szCs w:val="21"/>
                <w:lang w:eastAsia="zh-CN"/>
              </w:rPr>
              <w:t>用于</w:t>
            </w:r>
            <w:r>
              <w:rPr>
                <w:rFonts w:ascii="Times New Roman" w:hAnsi="Times New Roman" w:cs="Times New Roman"/>
                <w:spacing w:val="-3"/>
                <w:sz w:val="21"/>
                <w:szCs w:val="21"/>
                <w:lang w:eastAsia="zh-CN"/>
              </w:rPr>
              <w:t>表</w:t>
            </w:r>
            <w:r>
              <w:rPr>
                <w:rFonts w:ascii="Times New Roman" w:hAnsi="Times New Roman" w:cs="Times New Roman"/>
                <w:sz w:val="21"/>
                <w:szCs w:val="21"/>
                <w:lang w:eastAsia="zh-CN"/>
              </w:rPr>
              <w:t>土</w:t>
            </w:r>
            <w:r>
              <w:rPr>
                <w:rFonts w:ascii="Times New Roman" w:hAnsi="Times New Roman" w:cs="Times New Roman"/>
                <w:spacing w:val="-3"/>
                <w:sz w:val="21"/>
                <w:szCs w:val="21"/>
                <w:lang w:eastAsia="zh-CN"/>
              </w:rPr>
              <w:t>及</w:t>
            </w:r>
            <w:r>
              <w:rPr>
                <w:rFonts w:ascii="Times New Roman" w:hAnsi="Times New Roman" w:cs="Times New Roman"/>
                <w:sz w:val="21"/>
                <w:szCs w:val="21"/>
                <w:lang w:eastAsia="zh-CN"/>
              </w:rPr>
              <w:t>强</w:t>
            </w:r>
            <w:r>
              <w:rPr>
                <w:rFonts w:ascii="Times New Roman" w:hAnsi="Times New Roman" w:cs="Times New Roman"/>
                <w:spacing w:val="-3"/>
                <w:sz w:val="21"/>
                <w:szCs w:val="21"/>
                <w:lang w:eastAsia="zh-CN"/>
              </w:rPr>
              <w:t>风</w:t>
            </w:r>
            <w:r>
              <w:rPr>
                <w:rFonts w:ascii="Times New Roman" w:hAnsi="Times New Roman" w:cs="Times New Roman"/>
                <w:sz w:val="21"/>
                <w:szCs w:val="21"/>
                <w:lang w:eastAsia="zh-CN"/>
              </w:rPr>
              <w:t>化</w:t>
            </w:r>
            <w:r>
              <w:rPr>
                <w:rFonts w:ascii="Times New Roman" w:hAnsi="Times New Roman" w:cs="Times New Roman"/>
                <w:spacing w:val="-3"/>
                <w:sz w:val="21"/>
                <w:szCs w:val="21"/>
                <w:lang w:eastAsia="zh-CN"/>
              </w:rPr>
              <w:t>层</w:t>
            </w:r>
            <w:r>
              <w:rPr>
                <w:rFonts w:ascii="Times New Roman" w:hAnsi="Times New Roman" w:cs="Times New Roman"/>
                <w:sz w:val="21"/>
                <w:szCs w:val="21"/>
                <w:lang w:eastAsia="zh-CN"/>
              </w:rPr>
              <w:t>较</w:t>
            </w:r>
            <w:r>
              <w:rPr>
                <w:rFonts w:ascii="Times New Roman" w:hAnsi="Times New Roman" w:cs="Times New Roman"/>
                <w:spacing w:val="-3"/>
                <w:sz w:val="21"/>
                <w:szCs w:val="21"/>
                <w:lang w:eastAsia="zh-CN"/>
              </w:rPr>
              <w:t>薄</w:t>
            </w:r>
            <w:r>
              <w:rPr>
                <w:rFonts w:ascii="Times New Roman" w:hAnsi="Times New Roman" w:cs="Times New Roman"/>
                <w:sz w:val="21"/>
                <w:szCs w:val="21"/>
                <w:lang w:eastAsia="zh-CN"/>
              </w:rPr>
              <w:t>的均</w:t>
            </w:r>
            <w:r>
              <w:rPr>
                <w:rFonts w:ascii="Times New Roman" w:hAnsi="Times New Roman" w:cs="Times New Roman"/>
                <w:spacing w:val="-3"/>
                <w:sz w:val="21"/>
                <w:szCs w:val="21"/>
                <w:lang w:eastAsia="zh-CN"/>
              </w:rPr>
              <w:t>质</w:t>
            </w:r>
            <w:r>
              <w:rPr>
                <w:rFonts w:ascii="Times New Roman" w:hAnsi="Times New Roman" w:cs="Times New Roman"/>
                <w:sz w:val="21"/>
                <w:szCs w:val="21"/>
                <w:lang w:eastAsia="zh-CN"/>
              </w:rPr>
              <w:t>岩</w:t>
            </w:r>
            <w:r>
              <w:rPr>
                <w:rFonts w:ascii="Times New Roman" w:hAnsi="Times New Roman" w:cs="Times New Roman"/>
                <w:spacing w:val="-3"/>
                <w:sz w:val="21"/>
                <w:szCs w:val="21"/>
                <w:lang w:eastAsia="zh-CN"/>
              </w:rPr>
              <w:t>石</w:t>
            </w:r>
            <w:r>
              <w:rPr>
                <w:rFonts w:ascii="Times New Roman" w:hAnsi="Times New Roman" w:cs="Times New Roman"/>
                <w:sz w:val="21"/>
                <w:szCs w:val="21"/>
                <w:lang w:eastAsia="zh-CN"/>
              </w:rPr>
              <w:t>地</w:t>
            </w:r>
            <w:r>
              <w:rPr>
                <w:rFonts w:ascii="Times New Roman" w:hAnsi="Times New Roman" w:cs="Times New Roman"/>
                <w:spacing w:val="-3"/>
                <w:sz w:val="21"/>
                <w:szCs w:val="21"/>
                <w:lang w:eastAsia="zh-CN"/>
              </w:rPr>
              <w:t>基</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挡</w:t>
            </w:r>
            <w:r>
              <w:rPr>
                <w:rFonts w:ascii="Times New Roman" w:hAnsi="Times New Roman" w:cs="Times New Roman"/>
                <w:sz w:val="21"/>
                <w:szCs w:val="21"/>
                <w:lang w:eastAsia="zh-CN"/>
              </w:rPr>
              <w:t>土</w:t>
            </w:r>
            <w:r>
              <w:rPr>
                <w:rFonts w:ascii="Times New Roman" w:hAnsi="Times New Roman" w:cs="Times New Roman"/>
                <w:spacing w:val="-3"/>
                <w:sz w:val="21"/>
                <w:szCs w:val="21"/>
                <w:lang w:eastAsia="zh-CN"/>
              </w:rPr>
              <w:t>墙</w:t>
            </w:r>
            <w:r>
              <w:rPr>
                <w:rFonts w:ascii="Times New Roman" w:hAnsi="Times New Roman" w:cs="Times New Roman"/>
                <w:sz w:val="21"/>
                <w:szCs w:val="21"/>
                <w:lang w:eastAsia="zh-CN"/>
              </w:rPr>
              <w:t>高度</w:t>
            </w:r>
            <w:r>
              <w:rPr>
                <w:rFonts w:ascii="Times New Roman" w:hAnsi="Times New Roman" w:cs="Times New Roman"/>
                <w:spacing w:val="-3"/>
                <w:sz w:val="21"/>
                <w:szCs w:val="21"/>
                <w:lang w:eastAsia="zh-CN"/>
              </w:rPr>
              <w:t>可</w:t>
            </w:r>
            <w:r>
              <w:rPr>
                <w:rFonts w:ascii="Times New Roman" w:hAnsi="Times New Roman" w:cs="Times New Roman"/>
                <w:sz w:val="21"/>
                <w:szCs w:val="21"/>
                <w:lang w:eastAsia="zh-CN"/>
              </w:rPr>
              <w:t>较</w:t>
            </w:r>
            <w:r>
              <w:rPr>
                <w:rFonts w:ascii="Times New Roman" w:hAnsi="Times New Roman" w:cs="Times New Roman"/>
                <w:spacing w:val="-3"/>
                <w:sz w:val="21"/>
                <w:szCs w:val="21"/>
                <w:lang w:eastAsia="zh-CN"/>
              </w:rPr>
              <w:t>大</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也</w:t>
            </w:r>
            <w:r>
              <w:rPr>
                <w:rFonts w:ascii="Times New Roman" w:hAnsi="Times New Roman" w:cs="Times New Roman"/>
                <w:sz w:val="21"/>
                <w:szCs w:val="21"/>
                <w:lang w:eastAsia="zh-CN"/>
              </w:rPr>
              <w:t>可用于地</w:t>
            </w:r>
            <w:r>
              <w:rPr>
                <w:rFonts w:ascii="Times New Roman" w:hAnsi="Times New Roman" w:cs="Times New Roman"/>
                <w:spacing w:val="-3"/>
                <w:sz w:val="21"/>
                <w:szCs w:val="21"/>
                <w:lang w:eastAsia="zh-CN"/>
              </w:rPr>
              <w:t>震</w:t>
            </w:r>
            <w:r>
              <w:rPr>
                <w:rFonts w:ascii="Times New Roman" w:hAnsi="Times New Roman" w:cs="Times New Roman"/>
                <w:sz w:val="21"/>
                <w:szCs w:val="21"/>
                <w:lang w:eastAsia="zh-CN"/>
              </w:rPr>
              <w:t>区</w:t>
            </w:r>
            <w:r>
              <w:rPr>
                <w:rFonts w:ascii="Times New Roman" w:hAnsi="Times New Roman" w:cs="Times New Roman"/>
                <w:spacing w:val="-3"/>
                <w:sz w:val="21"/>
                <w:szCs w:val="21"/>
                <w:lang w:eastAsia="zh-CN"/>
              </w:rPr>
              <w:t>的</w:t>
            </w:r>
            <w:r>
              <w:rPr>
                <w:rFonts w:ascii="Times New Roman" w:hAnsi="Times New Roman" w:cs="Times New Roman"/>
                <w:sz w:val="21"/>
                <w:szCs w:val="21"/>
                <w:lang w:eastAsia="zh-CN"/>
              </w:rPr>
              <w:t>路</w:t>
            </w:r>
            <w:r>
              <w:rPr>
                <w:rFonts w:ascii="Times New Roman" w:hAnsi="Times New Roman" w:cs="Times New Roman"/>
                <w:spacing w:val="-3"/>
                <w:sz w:val="21"/>
                <w:szCs w:val="21"/>
                <w:lang w:eastAsia="zh-CN"/>
              </w:rPr>
              <w:t>堑</w:t>
            </w:r>
            <w:r>
              <w:rPr>
                <w:rFonts w:ascii="Times New Roman" w:hAnsi="Times New Roman" w:cs="Times New Roman"/>
                <w:sz w:val="21"/>
                <w:szCs w:val="21"/>
                <w:lang w:eastAsia="zh-CN"/>
              </w:rPr>
              <w:t>或</w:t>
            </w:r>
            <w:r>
              <w:rPr>
                <w:rFonts w:ascii="Times New Roman" w:hAnsi="Times New Roman" w:cs="Times New Roman"/>
                <w:spacing w:val="-3"/>
                <w:sz w:val="21"/>
                <w:szCs w:val="21"/>
                <w:lang w:eastAsia="zh-CN"/>
              </w:rPr>
              <w:t>路</w:t>
            </w:r>
            <w:r>
              <w:rPr>
                <w:rFonts w:ascii="Times New Roman" w:hAnsi="Times New Roman" w:cs="Times New Roman"/>
                <w:sz w:val="21"/>
                <w:szCs w:val="21"/>
                <w:lang w:eastAsia="zh-CN"/>
              </w:rPr>
              <w:t>堤</w:t>
            </w:r>
            <w:r>
              <w:rPr>
                <w:rFonts w:ascii="Times New Roman" w:hAnsi="Times New Roman" w:cs="Times New Roman"/>
                <w:spacing w:val="-3"/>
                <w:sz w:val="21"/>
                <w:szCs w:val="21"/>
                <w:lang w:eastAsia="zh-CN"/>
              </w:rPr>
              <w:t>支</w:t>
            </w:r>
            <w:r>
              <w:rPr>
                <w:rFonts w:ascii="Times New Roman" w:hAnsi="Times New Roman" w:cs="Times New Roman"/>
                <w:sz w:val="21"/>
                <w:szCs w:val="21"/>
                <w:lang w:eastAsia="zh-CN"/>
              </w:rPr>
              <w:t>挡或</w:t>
            </w:r>
            <w:r>
              <w:rPr>
                <w:rFonts w:ascii="Times New Roman" w:hAnsi="Times New Roman" w:cs="Times New Roman"/>
                <w:spacing w:val="-3"/>
                <w:sz w:val="21"/>
                <w:szCs w:val="21"/>
                <w:lang w:eastAsia="zh-CN"/>
              </w:rPr>
              <w:t>滑</w:t>
            </w:r>
            <w:r>
              <w:rPr>
                <w:rFonts w:ascii="Times New Roman" w:hAnsi="Times New Roman" w:cs="Times New Roman"/>
                <w:sz w:val="21"/>
                <w:szCs w:val="21"/>
                <w:lang w:eastAsia="zh-CN"/>
              </w:rPr>
              <w:t>坡</w:t>
            </w:r>
            <w:r>
              <w:rPr>
                <w:rFonts w:ascii="Times New Roman" w:hAnsi="Times New Roman" w:cs="Times New Roman"/>
                <w:spacing w:val="-3"/>
                <w:sz w:val="21"/>
                <w:szCs w:val="21"/>
                <w:lang w:eastAsia="zh-CN"/>
              </w:rPr>
              <w:t>等</w:t>
            </w:r>
            <w:r>
              <w:rPr>
                <w:rFonts w:ascii="Times New Roman" w:hAnsi="Times New Roman" w:cs="Times New Roman"/>
                <w:sz w:val="21"/>
                <w:szCs w:val="21"/>
                <w:lang w:eastAsia="zh-CN"/>
              </w:rPr>
              <w:t>特</w:t>
            </w:r>
            <w:r>
              <w:rPr>
                <w:rFonts w:ascii="Times New Roman" w:hAnsi="Times New Roman" w:cs="Times New Roman"/>
                <w:spacing w:val="-3"/>
                <w:sz w:val="21"/>
                <w:szCs w:val="21"/>
                <w:lang w:eastAsia="zh-CN"/>
              </w:rPr>
              <w:t>殊</w:t>
            </w:r>
            <w:r>
              <w:rPr>
                <w:rFonts w:ascii="Times New Roman" w:hAnsi="Times New Roman" w:cs="Times New Roman"/>
                <w:sz w:val="21"/>
                <w:szCs w:val="21"/>
                <w:lang w:eastAsia="zh-CN"/>
              </w:rPr>
              <w:t>地</w:t>
            </w:r>
            <w:r>
              <w:rPr>
                <w:rFonts w:ascii="Times New Roman" w:hAnsi="Times New Roman" w:cs="Times New Roman"/>
                <w:spacing w:val="-3"/>
                <w:sz w:val="21"/>
                <w:szCs w:val="21"/>
                <w:lang w:eastAsia="zh-CN"/>
              </w:rPr>
              <w:t>段</w:t>
            </w:r>
            <w:r>
              <w:rPr>
                <w:rFonts w:ascii="Times New Roman" w:hAnsi="Times New Roman" w:cs="Times New Roman"/>
                <w:sz w:val="21"/>
                <w:szCs w:val="21"/>
                <w:lang w:eastAsia="zh-CN"/>
              </w:rPr>
              <w:t>的</w:t>
            </w:r>
            <w:r>
              <w:rPr>
                <w:rFonts w:ascii="Times New Roman" w:hAnsi="Times New Roman" w:cs="Times New Roman"/>
                <w:spacing w:val="-3"/>
                <w:sz w:val="21"/>
                <w:szCs w:val="21"/>
                <w:lang w:eastAsia="zh-CN"/>
              </w:rPr>
              <w:t>治</w:t>
            </w:r>
            <w:r>
              <w:rPr>
                <w:rFonts w:ascii="Times New Roman" w:hAnsi="Times New Roman" w:cs="Times New Roman"/>
                <w:sz w:val="21"/>
                <w:szCs w:val="21"/>
                <w:lang w:eastAsia="zh-CN"/>
              </w:rPr>
              <w:t>理</w:t>
            </w:r>
          </w:p>
        </w:tc>
      </w:tr>
    </w:tbl>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cs="Times New Roman"/>
          <w:sz w:val="24"/>
          <w:szCs w:val="24"/>
        </w:rPr>
      </w:pPr>
    </w:p>
    <w:p w:rsidR="00436C96" w:rsidRDefault="00436C96">
      <w:pPr>
        <w:widowControl/>
        <w:jc w:val="left"/>
        <w:rPr>
          <w:rFonts w:ascii="Times New Roman" w:eastAsia="宋体" w:hAnsi="Times New Roman"/>
          <w:sz w:val="24"/>
          <w:szCs w:val="24"/>
        </w:rPr>
      </w:pPr>
    </w:p>
    <w:p w:rsidR="004F3ED3" w:rsidRDefault="004F3ED3">
      <w:pPr>
        <w:widowControl/>
        <w:jc w:val="left"/>
        <w:rPr>
          <w:rFonts w:ascii="Times New Roman" w:eastAsia="宋体" w:hAnsi="Times New Roman"/>
          <w:sz w:val="24"/>
          <w:szCs w:val="24"/>
        </w:rPr>
      </w:pPr>
      <w:r>
        <w:rPr>
          <w:rFonts w:ascii="Times New Roman" w:eastAsia="宋体" w:hAnsi="Times New Roman"/>
          <w:sz w:val="24"/>
          <w:szCs w:val="24"/>
        </w:rPr>
        <w:br w:type="page"/>
      </w:r>
    </w:p>
    <w:p w:rsidR="004F3ED3" w:rsidRPr="002E6DC7" w:rsidRDefault="004F3ED3" w:rsidP="00352241">
      <w:pPr>
        <w:spacing w:line="360" w:lineRule="auto"/>
        <w:jc w:val="center"/>
        <w:outlineLvl w:val="0"/>
        <w:rPr>
          <w:rFonts w:ascii="Times New Roman" w:eastAsia="宋体" w:hAnsi="Times New Roman"/>
          <w:b/>
          <w:bCs/>
          <w:sz w:val="28"/>
          <w:szCs w:val="28"/>
        </w:rPr>
      </w:pPr>
      <w:bookmarkStart w:id="99" w:name="_Toc175578210"/>
      <w:bookmarkStart w:id="100" w:name="_Toc175578240"/>
      <w:r>
        <w:rPr>
          <w:rFonts w:ascii="Times New Roman" w:eastAsia="宋体" w:hAnsi="Times New Roman" w:hint="eastAsia"/>
          <w:b/>
          <w:bCs/>
          <w:sz w:val="28"/>
          <w:szCs w:val="28"/>
        </w:rPr>
        <w:lastRenderedPageBreak/>
        <w:t>条</w:t>
      </w:r>
      <w:r>
        <w:rPr>
          <w:rFonts w:ascii="Times New Roman" w:eastAsia="宋体" w:hAnsi="Times New Roman" w:hint="eastAsia"/>
          <w:b/>
          <w:bCs/>
          <w:sz w:val="28"/>
          <w:szCs w:val="28"/>
        </w:rPr>
        <w:t xml:space="preserve"> </w:t>
      </w:r>
      <w:r>
        <w:rPr>
          <w:rFonts w:ascii="Times New Roman" w:eastAsia="宋体" w:hAnsi="Times New Roman"/>
          <w:b/>
          <w:bCs/>
          <w:sz w:val="28"/>
          <w:szCs w:val="28"/>
        </w:rPr>
        <w:t xml:space="preserve"> </w:t>
      </w:r>
      <w:r>
        <w:rPr>
          <w:rFonts w:ascii="Times New Roman" w:eastAsia="宋体" w:hAnsi="Times New Roman" w:hint="eastAsia"/>
          <w:b/>
          <w:bCs/>
          <w:sz w:val="28"/>
          <w:szCs w:val="28"/>
        </w:rPr>
        <w:t>文</w:t>
      </w:r>
      <w:r>
        <w:rPr>
          <w:rFonts w:ascii="Times New Roman" w:eastAsia="宋体" w:hAnsi="Times New Roman" w:hint="eastAsia"/>
          <w:b/>
          <w:bCs/>
          <w:sz w:val="28"/>
          <w:szCs w:val="28"/>
        </w:rPr>
        <w:t xml:space="preserve">  </w:t>
      </w:r>
      <w:r>
        <w:rPr>
          <w:rFonts w:ascii="Times New Roman" w:eastAsia="宋体" w:hAnsi="Times New Roman" w:hint="eastAsia"/>
          <w:b/>
          <w:bCs/>
          <w:sz w:val="28"/>
          <w:szCs w:val="28"/>
        </w:rPr>
        <w:t>说</w:t>
      </w:r>
      <w:r>
        <w:rPr>
          <w:rFonts w:ascii="Times New Roman" w:eastAsia="宋体" w:hAnsi="Times New Roman" w:hint="eastAsia"/>
          <w:b/>
          <w:bCs/>
          <w:sz w:val="28"/>
          <w:szCs w:val="28"/>
        </w:rPr>
        <w:t xml:space="preserve"> </w:t>
      </w:r>
      <w:r>
        <w:rPr>
          <w:rFonts w:ascii="Times New Roman" w:eastAsia="宋体" w:hAnsi="Times New Roman"/>
          <w:b/>
          <w:bCs/>
          <w:sz w:val="28"/>
          <w:szCs w:val="28"/>
        </w:rPr>
        <w:t xml:space="preserve"> </w:t>
      </w:r>
      <w:r>
        <w:rPr>
          <w:rFonts w:ascii="Times New Roman" w:eastAsia="宋体" w:hAnsi="Times New Roman" w:hint="eastAsia"/>
          <w:b/>
          <w:bCs/>
          <w:sz w:val="28"/>
          <w:szCs w:val="28"/>
        </w:rPr>
        <w:t>明</w:t>
      </w:r>
      <w:bookmarkEnd w:id="99"/>
      <w:bookmarkEnd w:id="100"/>
    </w:p>
    <w:p w:rsidR="004F3ED3" w:rsidRPr="00D427D9" w:rsidRDefault="004F3ED3" w:rsidP="00352241">
      <w:pPr>
        <w:pStyle w:val="ae"/>
        <w:numPr>
          <w:ilvl w:val="0"/>
          <w:numId w:val="38"/>
        </w:numPr>
        <w:spacing w:line="360" w:lineRule="auto"/>
        <w:ind w:firstLineChars="0"/>
        <w:jc w:val="center"/>
        <w:outlineLvl w:val="0"/>
        <w:rPr>
          <w:rFonts w:ascii="Times New Roman" w:eastAsia="宋体" w:hAnsi="Times New Roman"/>
          <w:b/>
          <w:bCs/>
          <w:sz w:val="28"/>
          <w:szCs w:val="28"/>
        </w:rPr>
      </w:pPr>
      <w:bookmarkStart w:id="101" w:name="_Toc175578211"/>
      <w:bookmarkStart w:id="102" w:name="_Toc175578241"/>
      <w:r w:rsidRPr="00D427D9">
        <w:rPr>
          <w:rFonts w:ascii="Times New Roman" w:eastAsia="宋体" w:hAnsi="Times New Roman" w:hint="eastAsia"/>
          <w:b/>
          <w:bCs/>
          <w:sz w:val="28"/>
          <w:szCs w:val="28"/>
        </w:rPr>
        <w:t>总</w:t>
      </w:r>
      <w:r w:rsidRPr="00D427D9">
        <w:rPr>
          <w:rFonts w:ascii="Times New Roman" w:eastAsia="宋体" w:hAnsi="Times New Roman" w:hint="eastAsia"/>
          <w:b/>
          <w:bCs/>
          <w:sz w:val="28"/>
          <w:szCs w:val="28"/>
        </w:rPr>
        <w:t xml:space="preserve"> </w:t>
      </w:r>
      <w:r w:rsidRPr="00D427D9">
        <w:rPr>
          <w:rFonts w:ascii="Times New Roman" w:eastAsia="宋体" w:hAnsi="Times New Roman"/>
          <w:b/>
          <w:bCs/>
          <w:sz w:val="28"/>
          <w:szCs w:val="28"/>
        </w:rPr>
        <w:t xml:space="preserve">  </w:t>
      </w:r>
      <w:r w:rsidRPr="00D427D9">
        <w:rPr>
          <w:rFonts w:ascii="Times New Roman" w:eastAsia="宋体" w:hAnsi="Times New Roman" w:hint="eastAsia"/>
          <w:b/>
          <w:bCs/>
          <w:sz w:val="28"/>
          <w:szCs w:val="28"/>
        </w:rPr>
        <w:t>则</w:t>
      </w:r>
      <w:bookmarkEnd w:id="101"/>
      <w:bookmarkEnd w:id="102"/>
    </w:p>
    <w:p w:rsidR="004F3ED3" w:rsidRPr="00C00CAE" w:rsidRDefault="004F3ED3" w:rsidP="004F3ED3">
      <w:pPr>
        <w:pStyle w:val="ae"/>
        <w:numPr>
          <w:ilvl w:val="2"/>
          <w:numId w:val="39"/>
        </w:numPr>
        <w:spacing w:line="360" w:lineRule="auto"/>
        <w:ind w:firstLineChars="0"/>
        <w:jc w:val="left"/>
        <w:rPr>
          <w:rFonts w:ascii="Times New Roman" w:eastAsia="宋体" w:hAnsi="Times New Roman"/>
          <w:sz w:val="24"/>
          <w:szCs w:val="24"/>
        </w:rPr>
      </w:pPr>
      <w:r w:rsidRPr="00C00CAE">
        <w:rPr>
          <w:rFonts w:ascii="Times New Roman" w:eastAsia="宋体" w:hAnsi="Times New Roman" w:hint="eastAsia"/>
          <w:sz w:val="24"/>
          <w:szCs w:val="24"/>
        </w:rPr>
        <w:t>本</w:t>
      </w:r>
      <w:r>
        <w:rPr>
          <w:rFonts w:ascii="Times New Roman" w:eastAsia="宋体" w:hAnsi="Times New Roman" w:hint="eastAsia"/>
          <w:sz w:val="24"/>
          <w:szCs w:val="24"/>
        </w:rPr>
        <w:t>规范适用于有轨电车路面路基的新建工程，改扩建工程可参考执行</w:t>
      </w:r>
      <w:r w:rsidRPr="00C00CAE">
        <w:rPr>
          <w:rFonts w:ascii="Times New Roman" w:eastAsia="宋体" w:hAnsi="Times New Roman" w:hint="eastAsia"/>
          <w:sz w:val="24"/>
          <w:szCs w:val="24"/>
        </w:rPr>
        <w:t>。</w:t>
      </w:r>
    </w:p>
    <w:p w:rsidR="004F3ED3" w:rsidRDefault="004F3ED3" w:rsidP="004F3ED3">
      <w:pPr>
        <w:widowControl/>
        <w:jc w:val="left"/>
        <w:rPr>
          <w:rFonts w:ascii="Times New Roman" w:eastAsia="宋体" w:hAnsi="Times New Roman"/>
          <w:sz w:val="24"/>
          <w:szCs w:val="24"/>
        </w:rPr>
      </w:pPr>
      <w:r>
        <w:rPr>
          <w:rFonts w:ascii="Times New Roman" w:eastAsia="宋体" w:hAnsi="Times New Roman"/>
          <w:sz w:val="24"/>
          <w:szCs w:val="24"/>
        </w:rPr>
        <w:br w:type="page"/>
      </w:r>
    </w:p>
    <w:p w:rsidR="004F3ED3" w:rsidRPr="00D427D9" w:rsidRDefault="004F3ED3" w:rsidP="00352241">
      <w:pPr>
        <w:pStyle w:val="ae"/>
        <w:numPr>
          <w:ilvl w:val="0"/>
          <w:numId w:val="38"/>
        </w:numPr>
        <w:spacing w:line="360" w:lineRule="auto"/>
        <w:ind w:left="471" w:firstLineChars="0" w:hanging="471"/>
        <w:jc w:val="center"/>
        <w:outlineLvl w:val="0"/>
        <w:rPr>
          <w:rFonts w:ascii="Times New Roman" w:eastAsia="宋体" w:hAnsi="Times New Roman"/>
          <w:b/>
          <w:bCs/>
          <w:sz w:val="28"/>
          <w:szCs w:val="28"/>
        </w:rPr>
      </w:pPr>
      <w:bookmarkStart w:id="103" w:name="_Toc175578212"/>
      <w:bookmarkStart w:id="104" w:name="_Toc175578242"/>
      <w:r>
        <w:rPr>
          <w:rFonts w:ascii="Times New Roman" w:eastAsia="宋体" w:hAnsi="Times New Roman" w:hint="eastAsia"/>
          <w:b/>
          <w:bCs/>
          <w:sz w:val="28"/>
          <w:szCs w:val="28"/>
        </w:rPr>
        <w:lastRenderedPageBreak/>
        <w:t>术</w:t>
      </w:r>
      <w:r w:rsidR="00831010">
        <w:rPr>
          <w:rFonts w:ascii="Times New Roman" w:eastAsia="宋体" w:hAnsi="Times New Roman" w:hint="eastAsia"/>
          <w:b/>
          <w:bCs/>
          <w:sz w:val="28"/>
          <w:szCs w:val="28"/>
        </w:rPr>
        <w:t xml:space="preserve"> </w:t>
      </w:r>
      <w:r w:rsidR="00831010">
        <w:rPr>
          <w:rFonts w:ascii="Times New Roman" w:eastAsia="宋体" w:hAnsi="Times New Roman"/>
          <w:b/>
          <w:bCs/>
          <w:sz w:val="28"/>
          <w:szCs w:val="28"/>
        </w:rPr>
        <w:t xml:space="preserve">  </w:t>
      </w:r>
      <w:r>
        <w:rPr>
          <w:rFonts w:ascii="Times New Roman" w:eastAsia="宋体" w:hAnsi="Times New Roman" w:hint="eastAsia"/>
          <w:b/>
          <w:bCs/>
          <w:sz w:val="28"/>
          <w:szCs w:val="28"/>
        </w:rPr>
        <w:t>语</w:t>
      </w:r>
      <w:bookmarkEnd w:id="103"/>
      <w:bookmarkEnd w:id="104"/>
    </w:p>
    <w:p w:rsidR="004F3ED3" w:rsidRDefault="004F3ED3" w:rsidP="004F3ED3">
      <w:pPr>
        <w:spacing w:line="360" w:lineRule="auto"/>
        <w:ind w:firstLineChars="200" w:firstLine="480"/>
        <w:jc w:val="left"/>
        <w:rPr>
          <w:rFonts w:ascii="Times New Roman" w:eastAsia="宋体" w:hAnsi="Times New Roman"/>
          <w:sz w:val="24"/>
          <w:szCs w:val="24"/>
        </w:rPr>
      </w:pPr>
      <w:r w:rsidRPr="007740B6">
        <w:rPr>
          <w:rFonts w:ascii="Times New Roman" w:eastAsia="宋体" w:hAnsi="Times New Roman" w:hint="eastAsia"/>
          <w:sz w:val="24"/>
          <w:szCs w:val="24"/>
        </w:rPr>
        <w:t>本章收编的术语为有轨电车</w:t>
      </w:r>
      <w:r>
        <w:rPr>
          <w:rFonts w:ascii="Times New Roman" w:eastAsia="宋体" w:hAnsi="Times New Roman" w:hint="eastAsia"/>
          <w:sz w:val="24"/>
          <w:szCs w:val="24"/>
        </w:rPr>
        <w:t>路面路基</w:t>
      </w:r>
      <w:r w:rsidRPr="007740B6">
        <w:rPr>
          <w:rFonts w:ascii="Times New Roman" w:eastAsia="宋体" w:hAnsi="Times New Roman" w:hint="eastAsia"/>
          <w:sz w:val="24"/>
          <w:szCs w:val="24"/>
        </w:rPr>
        <w:t>领域的主要术语。</w:t>
      </w:r>
      <w:r>
        <w:rPr>
          <w:rFonts w:ascii="Times New Roman" w:eastAsia="宋体" w:hAnsi="Times New Roman" w:hint="eastAsia"/>
          <w:sz w:val="24"/>
          <w:szCs w:val="24"/>
        </w:rPr>
        <w:t>规范中</w:t>
      </w:r>
      <w:r w:rsidRPr="007740B6">
        <w:rPr>
          <w:rFonts w:ascii="Times New Roman" w:eastAsia="宋体" w:hAnsi="Times New Roman" w:hint="eastAsia"/>
          <w:sz w:val="24"/>
          <w:szCs w:val="24"/>
        </w:rPr>
        <w:t>采用的具体词汇和解释，</w:t>
      </w:r>
      <w:r>
        <w:rPr>
          <w:rFonts w:ascii="Times New Roman" w:eastAsia="宋体" w:hAnsi="Times New Roman" w:hint="eastAsia"/>
          <w:sz w:val="24"/>
          <w:szCs w:val="24"/>
        </w:rPr>
        <w:t>遴选</w:t>
      </w:r>
      <w:r w:rsidRPr="007740B6">
        <w:rPr>
          <w:rFonts w:ascii="Times New Roman" w:eastAsia="宋体" w:hAnsi="Times New Roman" w:hint="eastAsia"/>
          <w:sz w:val="24"/>
          <w:szCs w:val="24"/>
        </w:rPr>
        <w:t>了国际和国内常用的中、英文词汇和释义。各技术专业的术语选编中注意了与相关专业相似术语表达的一致性。</w:t>
      </w:r>
    </w:p>
    <w:p w:rsidR="004F3ED3" w:rsidRDefault="004F3ED3" w:rsidP="004F3ED3">
      <w:pPr>
        <w:widowControl/>
        <w:jc w:val="left"/>
        <w:rPr>
          <w:rFonts w:ascii="Times New Roman" w:eastAsia="宋体" w:hAnsi="Times New Roman"/>
          <w:sz w:val="24"/>
          <w:szCs w:val="24"/>
        </w:rPr>
      </w:pPr>
      <w:r>
        <w:rPr>
          <w:rFonts w:ascii="Times New Roman" w:eastAsia="宋体" w:hAnsi="Times New Roman"/>
          <w:sz w:val="24"/>
          <w:szCs w:val="24"/>
        </w:rPr>
        <w:br w:type="page"/>
      </w:r>
    </w:p>
    <w:p w:rsidR="004F3ED3" w:rsidRDefault="004F3ED3" w:rsidP="00352241">
      <w:pPr>
        <w:pStyle w:val="ae"/>
        <w:numPr>
          <w:ilvl w:val="0"/>
          <w:numId w:val="38"/>
        </w:numPr>
        <w:spacing w:line="360" w:lineRule="auto"/>
        <w:ind w:left="471" w:firstLineChars="0" w:hanging="471"/>
        <w:jc w:val="center"/>
        <w:outlineLvl w:val="0"/>
        <w:rPr>
          <w:rFonts w:ascii="Times New Roman" w:eastAsia="宋体" w:hAnsi="Times New Roman"/>
          <w:b/>
          <w:bCs/>
          <w:sz w:val="28"/>
          <w:szCs w:val="28"/>
        </w:rPr>
      </w:pPr>
      <w:bookmarkStart w:id="105" w:name="_Toc175578213"/>
      <w:bookmarkStart w:id="106" w:name="_Toc175578243"/>
      <w:r>
        <w:rPr>
          <w:rFonts w:ascii="Times New Roman" w:eastAsia="宋体" w:hAnsi="Times New Roman" w:hint="eastAsia"/>
          <w:b/>
          <w:bCs/>
          <w:sz w:val="28"/>
          <w:szCs w:val="28"/>
        </w:rPr>
        <w:lastRenderedPageBreak/>
        <w:t>基</w:t>
      </w:r>
      <w:r>
        <w:rPr>
          <w:rFonts w:ascii="Times New Roman" w:eastAsia="宋体" w:hAnsi="Times New Roman" w:hint="eastAsia"/>
          <w:b/>
          <w:bCs/>
          <w:sz w:val="28"/>
          <w:szCs w:val="28"/>
        </w:rPr>
        <w:t xml:space="preserve"> </w:t>
      </w:r>
      <w:r>
        <w:rPr>
          <w:rFonts w:ascii="Times New Roman" w:eastAsia="宋体" w:hAnsi="Times New Roman" w:hint="eastAsia"/>
          <w:b/>
          <w:bCs/>
          <w:sz w:val="28"/>
          <w:szCs w:val="28"/>
        </w:rPr>
        <w:t>本</w:t>
      </w:r>
      <w:r>
        <w:rPr>
          <w:rFonts w:ascii="Times New Roman" w:eastAsia="宋体" w:hAnsi="Times New Roman" w:hint="eastAsia"/>
          <w:b/>
          <w:bCs/>
          <w:sz w:val="28"/>
          <w:szCs w:val="28"/>
        </w:rPr>
        <w:t xml:space="preserve"> </w:t>
      </w:r>
      <w:r>
        <w:rPr>
          <w:rFonts w:ascii="Times New Roman" w:eastAsia="宋体" w:hAnsi="Times New Roman" w:hint="eastAsia"/>
          <w:b/>
          <w:bCs/>
          <w:sz w:val="28"/>
          <w:szCs w:val="28"/>
        </w:rPr>
        <w:t>规</w:t>
      </w:r>
      <w:r>
        <w:rPr>
          <w:rFonts w:ascii="Times New Roman" w:eastAsia="宋体" w:hAnsi="Times New Roman" w:hint="eastAsia"/>
          <w:b/>
          <w:bCs/>
          <w:sz w:val="28"/>
          <w:szCs w:val="28"/>
        </w:rPr>
        <w:t xml:space="preserve"> </w:t>
      </w:r>
      <w:r>
        <w:rPr>
          <w:rFonts w:ascii="Times New Roman" w:eastAsia="宋体" w:hAnsi="Times New Roman" w:hint="eastAsia"/>
          <w:b/>
          <w:bCs/>
          <w:sz w:val="28"/>
          <w:szCs w:val="28"/>
        </w:rPr>
        <w:t>定</w:t>
      </w:r>
      <w:bookmarkEnd w:id="105"/>
      <w:bookmarkEnd w:id="106"/>
    </w:p>
    <w:p w:rsidR="004F3ED3" w:rsidRPr="003A650F" w:rsidRDefault="003A650F" w:rsidP="004F3ED3">
      <w:pPr>
        <w:pStyle w:val="ae"/>
        <w:numPr>
          <w:ilvl w:val="2"/>
          <w:numId w:val="38"/>
        </w:numPr>
        <w:spacing w:line="360" w:lineRule="auto"/>
        <w:ind w:firstLineChars="0"/>
        <w:jc w:val="left"/>
        <w:rPr>
          <w:rFonts w:ascii="Times New Roman" w:eastAsia="宋体" w:hAnsi="Times New Roman"/>
          <w:sz w:val="24"/>
          <w:szCs w:val="24"/>
        </w:rPr>
      </w:pPr>
      <w:r w:rsidRPr="003A650F">
        <w:rPr>
          <w:rFonts w:ascii="Times New Roman" w:eastAsia="宋体" w:hAnsi="Times New Roman" w:hint="eastAsia"/>
          <w:sz w:val="24"/>
          <w:szCs w:val="24"/>
        </w:rPr>
        <w:t>有轨电车工程区间土建结构各层自下而上分别为路基、轨道、路面</w:t>
      </w:r>
      <w:r w:rsidR="00D84B1B">
        <w:rPr>
          <w:rFonts w:ascii="Times New Roman" w:eastAsia="宋体" w:hAnsi="Times New Roman" w:hint="eastAsia"/>
          <w:sz w:val="24"/>
          <w:szCs w:val="24"/>
        </w:rPr>
        <w:t>，</w:t>
      </w:r>
      <w:r w:rsidR="00D84B1B">
        <w:rPr>
          <w:rFonts w:ascii="Times New Roman" w:eastAsia="宋体" w:hAnsi="Times New Roman" w:cs="Times New Roman" w:hint="eastAsia"/>
          <w:sz w:val="24"/>
          <w:szCs w:val="24"/>
        </w:rPr>
        <w:t>区间土建结构断面</w:t>
      </w:r>
      <w:r w:rsidR="00D84B1B">
        <w:rPr>
          <w:rFonts w:ascii="Times New Roman" w:eastAsia="宋体" w:hAnsi="Times New Roman" w:cs="Times New Roman"/>
          <w:sz w:val="24"/>
          <w:szCs w:val="24"/>
        </w:rPr>
        <w:t>如图</w:t>
      </w:r>
      <w:r w:rsidR="00D84B1B">
        <w:rPr>
          <w:rFonts w:ascii="Times New Roman" w:eastAsia="宋体" w:hAnsi="Times New Roman" w:cs="Times New Roman"/>
          <w:sz w:val="24"/>
          <w:szCs w:val="24"/>
        </w:rPr>
        <w:t xml:space="preserve"> 3.0.1-1</w:t>
      </w:r>
      <w:r w:rsidR="00D84B1B">
        <w:rPr>
          <w:rFonts w:ascii="Times New Roman" w:eastAsia="宋体" w:hAnsi="Times New Roman" w:cs="Times New Roman"/>
          <w:sz w:val="24"/>
          <w:szCs w:val="24"/>
        </w:rPr>
        <w:t>所示：</w:t>
      </w:r>
    </w:p>
    <w:p w:rsidR="00436C96" w:rsidRDefault="001B76FD">
      <w:pPr>
        <w:spacing w:line="360" w:lineRule="auto"/>
        <w:rPr>
          <w:rFonts w:ascii="Times New Roman" w:eastAsia="宋体" w:hAnsi="Times New Roman"/>
          <w:sz w:val="24"/>
          <w:szCs w:val="24"/>
        </w:rPr>
      </w:pPr>
      <w:r>
        <w:rPr>
          <w:rFonts w:ascii="Times New Roman" w:eastAsia="宋体" w:hAnsi="Times New Roman"/>
          <w:noProof/>
          <w:sz w:val="24"/>
          <w:szCs w:val="24"/>
        </w:rPr>
        <w:drawing>
          <wp:inline distT="0" distB="0" distL="0" distR="0">
            <wp:extent cx="5274310" cy="31877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187700"/>
                    </a:xfrm>
                    <a:prstGeom prst="rect">
                      <a:avLst/>
                    </a:prstGeom>
                  </pic:spPr>
                </pic:pic>
              </a:graphicData>
            </a:graphic>
          </wp:inline>
        </w:drawing>
      </w:r>
    </w:p>
    <w:p w:rsidR="00D84B1B" w:rsidRDefault="00D84B1B" w:rsidP="00D84B1B">
      <w:pPr>
        <w:pStyle w:val="af8"/>
        <w:tabs>
          <w:tab w:val="left" w:pos="578"/>
        </w:tabs>
        <w:spacing w:before="27"/>
        <w:ind w:left="0" w:right="93"/>
        <w:jc w:val="center"/>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图</w:t>
      </w:r>
      <w:r>
        <w:rPr>
          <w:rFonts w:ascii="Times New Roman" w:hAnsi="Times New Roman" w:cs="Times New Roman"/>
          <w:kern w:val="2"/>
          <w:sz w:val="24"/>
          <w:szCs w:val="24"/>
          <w:lang w:eastAsia="zh-CN"/>
        </w:rPr>
        <w:t xml:space="preserve"> 3.0.1-1</w:t>
      </w:r>
      <w:r>
        <w:rPr>
          <w:rFonts w:ascii="Times New Roman" w:hAnsi="Times New Roman" w:cs="Times New Roman"/>
          <w:kern w:val="2"/>
          <w:sz w:val="24"/>
          <w:szCs w:val="24"/>
          <w:lang w:eastAsia="zh-CN"/>
        </w:rPr>
        <w:tab/>
      </w:r>
      <w:r>
        <w:rPr>
          <w:rFonts w:ascii="Times New Roman" w:hAnsi="Times New Roman" w:cs="Times New Roman" w:hint="eastAsia"/>
          <w:kern w:val="2"/>
          <w:sz w:val="24"/>
          <w:szCs w:val="24"/>
          <w:lang w:eastAsia="zh-CN"/>
        </w:rPr>
        <w:t>有轨电车工程区间土建结构断面</w:t>
      </w:r>
      <w:r>
        <w:rPr>
          <w:rFonts w:ascii="Times New Roman" w:hAnsi="Times New Roman" w:cs="Times New Roman"/>
          <w:kern w:val="2"/>
          <w:sz w:val="24"/>
          <w:szCs w:val="24"/>
          <w:lang w:eastAsia="zh-CN"/>
        </w:rPr>
        <w:t>图</w:t>
      </w:r>
    </w:p>
    <w:p w:rsidR="00D84B1B" w:rsidRDefault="00D84B1B" w:rsidP="00D84B1B">
      <w:pPr>
        <w:pStyle w:val="ae"/>
        <w:numPr>
          <w:ilvl w:val="2"/>
          <w:numId w:val="3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有轨电车工程采用专用路权的区段</w:t>
      </w:r>
      <w:r w:rsidR="00024495">
        <w:rPr>
          <w:rFonts w:ascii="Times New Roman" w:eastAsia="宋体" w:hAnsi="Times New Roman" w:hint="eastAsia"/>
          <w:sz w:val="24"/>
          <w:szCs w:val="24"/>
        </w:rPr>
        <w:t>，路面结构无需考虑承受荷载；采用</w:t>
      </w:r>
      <w:r>
        <w:rPr>
          <w:rFonts w:ascii="Times New Roman" w:eastAsia="宋体" w:hAnsi="Times New Roman" w:hint="eastAsia"/>
          <w:sz w:val="24"/>
          <w:szCs w:val="24"/>
        </w:rPr>
        <w:t>混合路权</w:t>
      </w:r>
      <w:r w:rsidR="00024495">
        <w:rPr>
          <w:rFonts w:ascii="Times New Roman" w:eastAsia="宋体" w:hAnsi="Times New Roman" w:hint="eastAsia"/>
          <w:sz w:val="24"/>
          <w:szCs w:val="24"/>
        </w:rPr>
        <w:t>的区段（交叉口），路面结构需考虑混合运营交通方式（如机动车、行人、非机动车或者几种方式）的荷载</w:t>
      </w:r>
      <w:r>
        <w:rPr>
          <w:rFonts w:ascii="Times New Roman" w:eastAsia="宋体" w:hAnsi="Times New Roman" w:hint="eastAsia"/>
          <w:sz w:val="24"/>
          <w:szCs w:val="24"/>
        </w:rPr>
        <w:t>。</w:t>
      </w:r>
    </w:p>
    <w:p w:rsidR="00024495" w:rsidRDefault="00024495" w:rsidP="00024495">
      <w:pPr>
        <w:pStyle w:val="ae"/>
        <w:numPr>
          <w:ilvl w:val="2"/>
          <w:numId w:val="38"/>
        </w:numPr>
        <w:spacing w:line="360" w:lineRule="auto"/>
        <w:ind w:firstLineChars="0"/>
        <w:jc w:val="left"/>
        <w:rPr>
          <w:rFonts w:ascii="Times New Roman" w:eastAsia="宋体" w:hAnsi="Times New Roman"/>
          <w:sz w:val="24"/>
          <w:szCs w:val="24"/>
        </w:rPr>
      </w:pPr>
      <w:r>
        <w:rPr>
          <w:rFonts w:ascii="Times New Roman" w:eastAsia="宋体" w:hAnsi="Times New Roman" w:hint="eastAsia"/>
          <w:sz w:val="24"/>
          <w:szCs w:val="24"/>
        </w:rPr>
        <w:t>对有轨电车路面与轨道、外部道路过渡衔接段进行特殊设计后，应进行测试评估，以保证过渡段的安全可靠。</w:t>
      </w:r>
    </w:p>
    <w:p w:rsidR="00924A00" w:rsidRDefault="00F61897" w:rsidP="00142EC9">
      <w:pPr>
        <w:pStyle w:val="ae"/>
        <w:numPr>
          <w:ilvl w:val="2"/>
          <w:numId w:val="40"/>
        </w:numPr>
        <w:spacing w:line="360" w:lineRule="auto"/>
        <w:ind w:firstLineChars="0"/>
        <w:jc w:val="left"/>
        <w:rPr>
          <w:rFonts w:ascii="Times New Roman" w:eastAsia="宋体" w:hAnsi="Times New Roman"/>
          <w:sz w:val="24"/>
          <w:szCs w:val="24"/>
        </w:rPr>
      </w:pPr>
      <w:r w:rsidRPr="00F61897">
        <w:rPr>
          <w:rFonts w:ascii="Times New Roman" w:eastAsia="宋体" w:hAnsi="Times New Roman" w:hint="eastAsia"/>
          <w:sz w:val="24"/>
          <w:szCs w:val="24"/>
        </w:rPr>
        <w:t>本条设计使用年限是指在一定维护条件下，能保证主体结构工程正常使用的最低时段。具体保证措施应符合本规范有关规定，未及部分可参照现行国家标准《</w:t>
      </w:r>
      <w:r>
        <w:rPr>
          <w:rFonts w:ascii="Times New Roman" w:eastAsia="宋体" w:hAnsi="Times New Roman" w:hint="eastAsia"/>
          <w:sz w:val="24"/>
          <w:szCs w:val="24"/>
        </w:rPr>
        <w:t>混</w:t>
      </w:r>
      <w:r w:rsidRPr="00F61897">
        <w:rPr>
          <w:rFonts w:ascii="Times New Roman" w:eastAsia="宋体" w:hAnsi="Times New Roman" w:hint="eastAsia"/>
          <w:sz w:val="24"/>
          <w:szCs w:val="24"/>
        </w:rPr>
        <w:t>凝土结构设计规范》</w:t>
      </w:r>
      <w:r w:rsidRPr="00F61897">
        <w:rPr>
          <w:rFonts w:ascii="Times New Roman" w:eastAsia="宋体" w:hAnsi="Times New Roman"/>
          <w:sz w:val="24"/>
          <w:szCs w:val="24"/>
        </w:rPr>
        <w:t xml:space="preserve">GB50010 </w:t>
      </w:r>
      <w:r w:rsidRPr="00F61897">
        <w:rPr>
          <w:rFonts w:ascii="Times New Roman" w:eastAsia="宋体" w:hAnsi="Times New Roman" w:hint="eastAsia"/>
          <w:sz w:val="24"/>
          <w:szCs w:val="24"/>
        </w:rPr>
        <w:t>等相关规定执行。</w:t>
      </w:r>
    </w:p>
    <w:p w:rsidR="00924A00" w:rsidRDefault="00924A00">
      <w:pPr>
        <w:widowControl/>
        <w:jc w:val="left"/>
        <w:rPr>
          <w:rFonts w:ascii="Times New Roman" w:eastAsia="宋体" w:hAnsi="Times New Roman"/>
          <w:sz w:val="24"/>
          <w:szCs w:val="24"/>
        </w:rPr>
      </w:pPr>
      <w:r>
        <w:rPr>
          <w:rFonts w:ascii="Times New Roman" w:eastAsia="宋体" w:hAnsi="Times New Roman"/>
          <w:sz w:val="24"/>
          <w:szCs w:val="24"/>
        </w:rPr>
        <w:br w:type="page"/>
      </w:r>
    </w:p>
    <w:p w:rsidR="00F61897" w:rsidRDefault="00924A00" w:rsidP="00924A00">
      <w:pPr>
        <w:pStyle w:val="ae"/>
        <w:numPr>
          <w:ilvl w:val="0"/>
          <w:numId w:val="38"/>
        </w:numPr>
        <w:spacing w:line="360" w:lineRule="auto"/>
        <w:ind w:left="471" w:firstLineChars="0" w:hanging="471"/>
        <w:jc w:val="center"/>
        <w:outlineLvl w:val="0"/>
        <w:rPr>
          <w:rFonts w:ascii="Times New Roman" w:eastAsia="宋体" w:hAnsi="Times New Roman"/>
          <w:b/>
          <w:bCs/>
          <w:sz w:val="28"/>
          <w:szCs w:val="28"/>
        </w:rPr>
      </w:pPr>
      <w:bookmarkStart w:id="107" w:name="_Toc175578214"/>
      <w:bookmarkStart w:id="108" w:name="_Toc175578244"/>
      <w:r>
        <w:rPr>
          <w:rFonts w:ascii="Times New Roman" w:eastAsia="宋体" w:hAnsi="Times New Roman" w:hint="eastAsia"/>
          <w:b/>
          <w:bCs/>
          <w:sz w:val="28"/>
          <w:szCs w:val="28"/>
        </w:rPr>
        <w:lastRenderedPageBreak/>
        <w:t>路</w:t>
      </w:r>
      <w:r>
        <w:rPr>
          <w:rFonts w:ascii="Times New Roman" w:eastAsia="宋体" w:hAnsi="Times New Roman" w:hint="eastAsia"/>
          <w:b/>
          <w:bCs/>
          <w:sz w:val="28"/>
          <w:szCs w:val="28"/>
        </w:rPr>
        <w:t xml:space="preserve"> </w:t>
      </w:r>
      <w:r>
        <w:rPr>
          <w:rFonts w:ascii="Times New Roman" w:eastAsia="宋体" w:hAnsi="Times New Roman"/>
          <w:b/>
          <w:bCs/>
          <w:sz w:val="28"/>
          <w:szCs w:val="28"/>
        </w:rPr>
        <w:t xml:space="preserve">  </w:t>
      </w:r>
      <w:r>
        <w:rPr>
          <w:rFonts w:ascii="Times New Roman" w:eastAsia="宋体" w:hAnsi="Times New Roman" w:hint="eastAsia"/>
          <w:b/>
          <w:bCs/>
          <w:sz w:val="28"/>
          <w:szCs w:val="28"/>
        </w:rPr>
        <w:t>基</w:t>
      </w:r>
      <w:bookmarkEnd w:id="107"/>
      <w:bookmarkEnd w:id="108"/>
    </w:p>
    <w:p w:rsidR="00AB53E9" w:rsidRDefault="00AB53E9" w:rsidP="00142EC9">
      <w:pPr>
        <w:pStyle w:val="ae"/>
        <w:numPr>
          <w:ilvl w:val="1"/>
          <w:numId w:val="46"/>
        </w:numPr>
        <w:spacing w:line="360" w:lineRule="auto"/>
        <w:ind w:firstLineChars="0"/>
        <w:jc w:val="center"/>
        <w:outlineLvl w:val="1"/>
        <w:rPr>
          <w:rFonts w:ascii="Times New Roman" w:eastAsia="宋体" w:hAnsi="Times New Roman" w:cs="Times New Roman"/>
          <w:b/>
          <w:bCs/>
          <w:sz w:val="24"/>
          <w:szCs w:val="24"/>
        </w:rPr>
      </w:pPr>
      <w:bookmarkStart w:id="109" w:name="_Toc175578215"/>
      <w:bookmarkStart w:id="110" w:name="_Toc175578245"/>
      <w:r>
        <w:rPr>
          <w:rFonts w:ascii="Times New Roman" w:eastAsia="宋体" w:hAnsi="Times New Roman" w:cs="Times New Roman"/>
          <w:b/>
          <w:bCs/>
          <w:sz w:val="24"/>
          <w:szCs w:val="24"/>
        </w:rPr>
        <w:t>一般规定</w:t>
      </w:r>
      <w:bookmarkEnd w:id="109"/>
      <w:bookmarkEnd w:id="110"/>
    </w:p>
    <w:p w:rsidR="00AB53E9" w:rsidRPr="00FE1BE9" w:rsidRDefault="00AB53E9" w:rsidP="00142EC9">
      <w:pPr>
        <w:pStyle w:val="30"/>
        <w:numPr>
          <w:ilvl w:val="2"/>
          <w:numId w:val="42"/>
        </w:numPr>
        <w:contextualSpacing/>
        <w:outlineLvl w:val="9"/>
      </w:pPr>
      <w:r w:rsidRPr="00FE1BE9">
        <w:rPr>
          <w:rFonts w:hint="eastAsia"/>
        </w:rPr>
        <w:t>在地基条件良好的区域，优先采用换填路基，并充分利用原地基土的承载能力，减少换填厚度；软弱土层较薄的区域，可结合具体地质条件采用适当的地基处理方式，在处理后的地基上填筑基床结构；当软弱土层较厚、或</w:t>
      </w:r>
      <w:r w:rsidRPr="00FE1BE9">
        <w:t>换填路基与基础刚度有显著差异的横向结构物相接</w:t>
      </w:r>
      <w:r w:rsidRPr="00FE1BE9">
        <w:rPr>
          <w:rFonts w:hint="eastAsia"/>
        </w:rPr>
        <w:t>时，为减少工后差异沉降宜选用桩板结构或装配式一体化轨道路基结构。</w:t>
      </w:r>
      <w:r w:rsidRPr="00FE1BE9">
        <w:t>过渡段一直是路基的一个薄弱环节，一方面由于轨下基础刚度差异引起轨道刚度的突变，另一方面地基沉降不一致，而导致轨面不平顺，影响车辆运行的安全、舒适。路桥过渡段处可设置桩板结构。</w:t>
      </w:r>
    </w:p>
    <w:p w:rsidR="00AB53E9" w:rsidRDefault="00AB53E9" w:rsidP="00142EC9">
      <w:pPr>
        <w:pStyle w:val="a"/>
        <w:numPr>
          <w:ilvl w:val="2"/>
          <w:numId w:val="44"/>
        </w:numPr>
        <w:spacing w:beforeAutospacing="0" w:afterAutospacing="0"/>
        <w:contextualSpacing/>
      </w:pPr>
      <w:r w:rsidRPr="00FE1BE9">
        <w:t>过渡段一直是路基的一个薄弱环节，一方面由于轨下基础刚度差异引起轨道刚度的突变，另一方面地基沉降不一致，而导致轨面不平顺，影响车辆运行的安全、舒适。路桥过渡段处可设置桩板结构。</w:t>
      </w:r>
    </w:p>
    <w:p w:rsidR="00AB53E9" w:rsidRDefault="00AB53E9" w:rsidP="00142EC9">
      <w:pPr>
        <w:pStyle w:val="a"/>
        <w:spacing w:beforeAutospacing="0" w:afterAutospacing="0"/>
        <w:contextualSpacing/>
      </w:pPr>
      <w:r w:rsidRPr="00621F77">
        <w:rPr>
          <w:rFonts w:hint="eastAsia"/>
        </w:rPr>
        <w:t>减少路基工后沉降是保持线路稳定平顺的基本前提，是</w:t>
      </w:r>
      <w:r>
        <w:rPr>
          <w:rFonts w:hint="eastAsia"/>
        </w:rPr>
        <w:t>有轨电车</w:t>
      </w:r>
      <w:r w:rsidRPr="00621F77">
        <w:rPr>
          <w:rFonts w:hint="eastAsia"/>
        </w:rPr>
        <w:t>安全运行的基础。为此要对可能产生工后沉降大于允许值的地段进行沉降分析，以便在必要时采取处理措施，使路基的工后沉降小于允许值。</w:t>
      </w:r>
    </w:p>
    <w:p w:rsidR="00AB53E9" w:rsidRPr="00AB53E9" w:rsidRDefault="00AB53E9" w:rsidP="00AB53E9">
      <w:pPr>
        <w:adjustRightInd w:val="0"/>
        <w:snapToGrid w:val="0"/>
        <w:spacing w:line="360" w:lineRule="auto"/>
        <w:ind w:firstLineChars="200" w:firstLine="482"/>
        <w:rPr>
          <w:rFonts w:ascii="宋体" w:eastAsia="宋体" w:hAnsi="宋体"/>
          <w:b/>
          <w:bCs/>
          <w:sz w:val="24"/>
          <w:szCs w:val="24"/>
        </w:rPr>
      </w:pPr>
    </w:p>
    <w:p w:rsidR="00AB53E9" w:rsidRDefault="00AB53E9" w:rsidP="00142EC9">
      <w:pPr>
        <w:pStyle w:val="ae"/>
        <w:numPr>
          <w:ilvl w:val="1"/>
          <w:numId w:val="45"/>
        </w:numPr>
        <w:spacing w:line="360" w:lineRule="auto"/>
        <w:ind w:firstLineChars="0"/>
        <w:jc w:val="center"/>
        <w:outlineLvl w:val="1"/>
        <w:rPr>
          <w:rFonts w:ascii="Times New Roman" w:eastAsia="宋体" w:hAnsi="Times New Roman" w:cs="Times New Roman"/>
          <w:b/>
          <w:bCs/>
          <w:sz w:val="24"/>
          <w:szCs w:val="24"/>
        </w:rPr>
      </w:pPr>
      <w:bookmarkStart w:id="111" w:name="_Toc175578216"/>
      <w:bookmarkStart w:id="112" w:name="_Toc175578246"/>
      <w:r>
        <w:rPr>
          <w:rFonts w:ascii="Times New Roman" w:eastAsia="宋体" w:hAnsi="Times New Roman" w:cs="Times New Roman" w:hint="eastAsia"/>
          <w:b/>
          <w:bCs/>
          <w:sz w:val="24"/>
          <w:szCs w:val="24"/>
        </w:rPr>
        <w:t>设计</w:t>
      </w:r>
      <w:bookmarkEnd w:id="111"/>
      <w:bookmarkEnd w:id="112"/>
    </w:p>
    <w:p w:rsidR="00AB53E9" w:rsidRPr="00DB60CD" w:rsidRDefault="00AB53E9" w:rsidP="00142EC9">
      <w:pPr>
        <w:pStyle w:val="ae"/>
        <w:numPr>
          <w:ilvl w:val="0"/>
          <w:numId w:val="43"/>
        </w:numPr>
        <w:tabs>
          <w:tab w:val="left" w:pos="568"/>
        </w:tabs>
        <w:spacing w:line="360" w:lineRule="auto"/>
        <w:ind w:firstLineChars="0"/>
        <w:rPr>
          <w:rFonts w:ascii="Times New Roman" w:hAnsi="Times New Roman"/>
          <w:vanish/>
          <w:sz w:val="24"/>
          <w:szCs w:val="24"/>
        </w:rPr>
      </w:pPr>
    </w:p>
    <w:p w:rsidR="00AB53E9" w:rsidRPr="00DB60CD" w:rsidRDefault="00AB53E9" w:rsidP="00142EC9">
      <w:pPr>
        <w:pStyle w:val="ae"/>
        <w:numPr>
          <w:ilvl w:val="1"/>
          <w:numId w:val="43"/>
        </w:numPr>
        <w:tabs>
          <w:tab w:val="left" w:pos="568"/>
        </w:tabs>
        <w:spacing w:line="360" w:lineRule="auto"/>
        <w:ind w:firstLineChars="0"/>
        <w:rPr>
          <w:rFonts w:ascii="Times New Roman" w:hAnsi="Times New Roman"/>
          <w:vanish/>
          <w:sz w:val="24"/>
          <w:szCs w:val="24"/>
        </w:rPr>
      </w:pPr>
    </w:p>
    <w:p w:rsidR="00AB53E9" w:rsidRPr="00DB60CD" w:rsidRDefault="00AB53E9" w:rsidP="00142EC9">
      <w:pPr>
        <w:pStyle w:val="ae"/>
        <w:numPr>
          <w:ilvl w:val="2"/>
          <w:numId w:val="43"/>
        </w:numPr>
        <w:tabs>
          <w:tab w:val="left" w:pos="568"/>
        </w:tabs>
        <w:spacing w:line="360" w:lineRule="auto"/>
        <w:ind w:firstLineChars="0"/>
        <w:rPr>
          <w:rFonts w:ascii="Times New Roman" w:hAnsi="Times New Roman"/>
          <w:vanish/>
          <w:sz w:val="24"/>
          <w:szCs w:val="24"/>
        </w:rPr>
      </w:pPr>
    </w:p>
    <w:p w:rsidR="00AB53E9" w:rsidRPr="00DB60CD" w:rsidRDefault="00AB53E9" w:rsidP="00142EC9">
      <w:pPr>
        <w:pStyle w:val="ae"/>
        <w:numPr>
          <w:ilvl w:val="2"/>
          <w:numId w:val="43"/>
        </w:numPr>
        <w:tabs>
          <w:tab w:val="left" w:pos="568"/>
        </w:tabs>
        <w:spacing w:line="360" w:lineRule="auto"/>
        <w:ind w:firstLineChars="0"/>
        <w:rPr>
          <w:rFonts w:ascii="Times New Roman" w:hAnsi="Times New Roman"/>
          <w:vanish/>
          <w:sz w:val="24"/>
          <w:szCs w:val="24"/>
        </w:rPr>
      </w:pPr>
    </w:p>
    <w:p w:rsidR="00AB53E9" w:rsidRPr="00DB60CD" w:rsidRDefault="00AB53E9" w:rsidP="00142EC9">
      <w:pPr>
        <w:pStyle w:val="ae"/>
        <w:numPr>
          <w:ilvl w:val="2"/>
          <w:numId w:val="43"/>
        </w:numPr>
        <w:tabs>
          <w:tab w:val="left" w:pos="568"/>
        </w:tabs>
        <w:spacing w:line="360" w:lineRule="auto"/>
        <w:ind w:firstLineChars="0"/>
        <w:rPr>
          <w:rFonts w:ascii="Times New Roman" w:hAnsi="Times New Roman"/>
          <w:vanish/>
          <w:sz w:val="24"/>
          <w:szCs w:val="24"/>
        </w:rPr>
      </w:pPr>
    </w:p>
    <w:p w:rsidR="00AB53E9" w:rsidRPr="001356C1" w:rsidRDefault="00AB53E9" w:rsidP="00AB53E9">
      <w:pPr>
        <w:pStyle w:val="30"/>
        <w:numPr>
          <w:ilvl w:val="0"/>
          <w:numId w:val="0"/>
        </w:numPr>
        <w:tabs>
          <w:tab w:val="left" w:pos="993"/>
        </w:tabs>
        <w:outlineLvl w:val="9"/>
        <w:rPr>
          <w:b/>
          <w:bCs/>
        </w:rPr>
      </w:pPr>
      <w:r w:rsidRPr="001356C1">
        <w:rPr>
          <w:rFonts w:hint="eastAsia"/>
          <w:b/>
          <w:bCs/>
        </w:rPr>
        <w:t>4</w:t>
      </w:r>
      <w:r w:rsidRPr="001356C1">
        <w:rPr>
          <w:b/>
          <w:bCs/>
        </w:rPr>
        <w:t>.2.1</w:t>
      </w:r>
    </w:p>
    <w:p w:rsidR="00AB53E9" w:rsidRPr="00881F01" w:rsidRDefault="00AB53E9" w:rsidP="00AB53E9">
      <w:pPr>
        <w:adjustRightInd w:val="0"/>
        <w:snapToGrid w:val="0"/>
        <w:spacing w:line="360" w:lineRule="auto"/>
        <w:ind w:firstLineChars="200" w:firstLine="482"/>
        <w:rPr>
          <w:rFonts w:ascii="宋体" w:eastAsia="宋体" w:hAnsi="宋体"/>
          <w:sz w:val="24"/>
          <w:szCs w:val="24"/>
        </w:rPr>
      </w:pPr>
      <w:r w:rsidRPr="00881F01">
        <w:rPr>
          <w:rFonts w:ascii="宋体" w:eastAsia="宋体" w:hAnsi="宋体"/>
          <w:b/>
          <w:bCs/>
          <w:sz w:val="24"/>
          <w:szCs w:val="24"/>
        </w:rPr>
        <w:t>3</w:t>
      </w:r>
      <w:r w:rsidRPr="00881F01">
        <w:rPr>
          <w:rFonts w:ascii="宋体" w:eastAsia="宋体" w:hAnsi="宋体"/>
          <w:sz w:val="24"/>
          <w:szCs w:val="24"/>
        </w:rPr>
        <w:t xml:space="preserve"> 对于钢轮钢轨的轮轨冲击作用与轨道结构形式、轨道不平顺、行车速度等因素有关。可将电车动荷载计算表达式定义为</w:t>
      </w:r>
      <m:oMath>
        <m:sSub>
          <m:sSubPr>
            <m:ctrlPr>
              <w:rPr>
                <w:rFonts w:ascii="Cambria Math" w:eastAsia="宋体" w:hAnsi="Cambria Math"/>
                <w:sz w:val="24"/>
                <w:szCs w:val="24"/>
              </w:rPr>
            </m:ctrlPr>
          </m:sSubPr>
          <m:e>
            <m:r>
              <w:rPr>
                <w:rFonts w:ascii="Cambria Math" w:eastAsia="宋体" w:hAnsi="Cambria Math"/>
                <w:sz w:val="24"/>
                <w:szCs w:val="24"/>
              </w:rPr>
              <m:t>P</m:t>
            </m:r>
          </m:e>
          <m:sub>
            <m:r>
              <m:rPr>
                <m:sty m:val="p"/>
              </m:rPr>
              <w:rPr>
                <w:rFonts w:ascii="Cambria Math" w:eastAsia="宋体" w:hAnsi="Cambria Math"/>
                <w:sz w:val="24"/>
                <w:szCs w:val="24"/>
              </w:rPr>
              <m:t>0</m:t>
            </m:r>
          </m:sub>
        </m:sSub>
        <m:r>
          <m:rPr>
            <m:sty m:val="p"/>
          </m:rPr>
          <w:rPr>
            <w:rFonts w:ascii="Cambria Math" w:eastAsia="宋体" w:hAnsi="Cambria Math"/>
            <w:sz w:val="24"/>
            <w:szCs w:val="24"/>
          </w:rPr>
          <m:t>=</m:t>
        </m:r>
        <m:sSub>
          <m:sSubPr>
            <m:ctrlPr>
              <w:rPr>
                <w:rFonts w:ascii="Cambria Math" w:eastAsia="宋体" w:hAnsi="Cambria Math"/>
                <w:sz w:val="24"/>
                <w:szCs w:val="24"/>
              </w:rPr>
            </m:ctrlPr>
          </m:sSubPr>
          <m:e>
            <m:r>
              <w:rPr>
                <w:rFonts w:ascii="Cambria Math" w:eastAsia="宋体" w:hAnsi="Cambria Math"/>
                <w:sz w:val="24"/>
                <w:szCs w:val="24"/>
              </w:rPr>
              <m:t>P</m:t>
            </m:r>
          </m:e>
          <m:sub>
            <m:r>
              <w:rPr>
                <w:rFonts w:ascii="Cambria Math" w:eastAsia="宋体" w:hAnsi="Cambria Math"/>
                <w:sz w:val="24"/>
                <w:szCs w:val="24"/>
              </w:rPr>
              <m:t>s</m:t>
            </m:r>
          </m:sub>
        </m:sSub>
        <m:r>
          <m:rPr>
            <m:sty m:val="p"/>
          </m:rPr>
          <w:rPr>
            <w:rFonts w:ascii="Cambria Math" w:eastAsia="宋体" w:hAnsi="Cambria Math"/>
            <w:sz w:val="24"/>
            <w:szCs w:val="24"/>
          </w:rPr>
          <m:t>(1+</m:t>
        </m:r>
        <m:r>
          <w:rPr>
            <w:rFonts w:ascii="Cambria Math" w:eastAsia="宋体" w:hAnsi="Cambria Math"/>
            <w:sz w:val="24"/>
            <w:szCs w:val="24"/>
          </w:rPr>
          <m:t>αV</m:t>
        </m:r>
        <m:r>
          <m:rPr>
            <m:sty m:val="p"/>
          </m:rPr>
          <w:rPr>
            <w:rFonts w:ascii="Cambria Math" w:eastAsia="宋体" w:hAnsi="Cambria Math"/>
            <w:sz w:val="24"/>
            <w:szCs w:val="24"/>
          </w:rPr>
          <m:t>)</m:t>
        </m:r>
      </m:oMath>
      <w:r w:rsidRPr="00881F01">
        <w:rPr>
          <w:rFonts w:ascii="宋体" w:eastAsia="宋体" w:hAnsi="宋体"/>
          <w:sz w:val="24"/>
          <w:szCs w:val="24"/>
        </w:rPr>
        <w:t>，</w:t>
      </w:r>
      <m:oMath>
        <m:sSub>
          <m:sSubPr>
            <m:ctrlPr>
              <w:rPr>
                <w:rFonts w:ascii="Cambria Math" w:eastAsia="宋体" w:hAnsi="Cambria Math"/>
                <w:sz w:val="24"/>
                <w:szCs w:val="24"/>
              </w:rPr>
            </m:ctrlPr>
          </m:sSubPr>
          <m:e>
            <m:r>
              <w:rPr>
                <w:rFonts w:ascii="Cambria Math" w:eastAsia="宋体" w:hAnsi="Cambria Math"/>
                <w:sz w:val="24"/>
                <w:szCs w:val="24"/>
              </w:rPr>
              <m:t>P</m:t>
            </m:r>
          </m:e>
          <m:sub>
            <m:r>
              <w:rPr>
                <w:rFonts w:ascii="Cambria Math" w:eastAsia="宋体" w:hAnsi="Cambria Math"/>
                <w:sz w:val="24"/>
                <w:szCs w:val="24"/>
              </w:rPr>
              <m:t>s</m:t>
            </m:r>
          </m:sub>
        </m:sSub>
      </m:oMath>
      <w:r w:rsidRPr="00881F01">
        <w:rPr>
          <w:rFonts w:ascii="宋体" w:eastAsia="宋体" w:hAnsi="宋体"/>
          <w:sz w:val="24"/>
          <w:szCs w:val="24"/>
        </w:rPr>
        <w:t>—静轮重；</w:t>
      </w:r>
      <m:oMath>
        <m:r>
          <m:rPr>
            <m:sty m:val="p"/>
          </m:rPr>
          <w:rPr>
            <w:rFonts w:ascii="Cambria Math" w:eastAsia="宋体" w:hAnsi="Cambria Math"/>
            <w:sz w:val="24"/>
            <w:szCs w:val="24"/>
          </w:rPr>
          <m:t>(1+</m:t>
        </m:r>
        <m:r>
          <w:rPr>
            <w:rFonts w:ascii="Cambria Math" w:eastAsia="宋体" w:hAnsi="Cambria Math"/>
            <w:sz w:val="24"/>
            <w:szCs w:val="24"/>
          </w:rPr>
          <m:t>αV</m:t>
        </m:r>
        <m:r>
          <m:rPr>
            <m:sty m:val="p"/>
          </m:rPr>
          <w:rPr>
            <w:rFonts w:ascii="Cambria Math" w:eastAsia="宋体" w:hAnsi="Cambria Math"/>
            <w:sz w:val="24"/>
            <w:szCs w:val="24"/>
          </w:rPr>
          <m:t>)</m:t>
        </m:r>
      </m:oMath>
      <w:r w:rsidRPr="00881F01">
        <w:rPr>
          <w:rFonts w:ascii="宋体" w:eastAsia="宋体" w:hAnsi="宋体"/>
          <w:sz w:val="24"/>
          <w:szCs w:val="24"/>
        </w:rPr>
        <w:t>—垂向动力系数。其中α—速度影响经验系数与是否无缝线路有关。目前国内有轨电车以无缝线路为主，同时列车最高设计时速一般不超过70km/h。通过对比国铁、地铁、日本、国际铁路联盟等计算公式，建议在没有实测数据的情况下，有轨电车动力冲击系数可取1.2。</w:t>
      </w:r>
    </w:p>
    <w:p w:rsidR="00AB53E9" w:rsidRDefault="00AB53E9" w:rsidP="00AB53E9">
      <w:pPr>
        <w:adjustRightInd w:val="0"/>
        <w:snapToGrid w:val="0"/>
        <w:spacing w:line="360" w:lineRule="auto"/>
        <w:ind w:firstLineChars="200" w:firstLine="482"/>
        <w:rPr>
          <w:rFonts w:ascii="宋体" w:eastAsia="宋体" w:hAnsi="宋体"/>
          <w:sz w:val="24"/>
          <w:szCs w:val="24"/>
        </w:rPr>
      </w:pPr>
      <w:r w:rsidRPr="00881F01">
        <w:rPr>
          <w:rFonts w:ascii="宋体" w:eastAsia="宋体" w:hAnsi="宋体" w:hint="eastAsia"/>
          <w:b/>
          <w:bCs/>
          <w:sz w:val="24"/>
          <w:szCs w:val="24"/>
        </w:rPr>
        <w:t>5</w:t>
      </w:r>
      <w:r>
        <w:rPr>
          <w:rFonts w:ascii="宋体" w:eastAsia="宋体" w:hAnsi="宋体" w:hint="eastAsia"/>
          <w:b/>
          <w:bCs/>
          <w:sz w:val="24"/>
          <w:szCs w:val="24"/>
        </w:rPr>
        <w:t xml:space="preserve"> </w:t>
      </w:r>
      <w:r w:rsidRPr="00881F01">
        <w:rPr>
          <w:rFonts w:ascii="宋体" w:eastAsia="宋体" w:hAnsi="宋体"/>
          <w:sz w:val="24"/>
          <w:szCs w:val="24"/>
        </w:rPr>
        <w:t>路基基床是路基上部受车辆动力作用和水文气候变化影响较大的部位，其状态直接影响车辆运行的平稳和速度。</w:t>
      </w:r>
    </w:p>
    <w:p w:rsidR="00AB53E9" w:rsidRPr="00881F01" w:rsidRDefault="00AB53E9" w:rsidP="00AB53E9">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1）</w:t>
      </w:r>
      <w:r w:rsidRPr="00881F01">
        <w:rPr>
          <w:rFonts w:ascii="宋体" w:eastAsia="宋体" w:hAnsi="宋体"/>
          <w:sz w:val="24"/>
          <w:szCs w:val="24"/>
        </w:rPr>
        <w:t>基床厚度根据动应力在路基面以下的衰减形态，并参考轨道交通目前采用的基床厚度综合分析确定。可将基床各层按当量厚度换算，根据动应力衰减至动静应力比0.2确定基床厚度。</w:t>
      </w:r>
    </w:p>
    <w:p w:rsidR="00AB53E9" w:rsidRPr="00881F01" w:rsidRDefault="00AB53E9" w:rsidP="00AB53E9">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3）</w:t>
      </w:r>
      <w:r w:rsidRPr="00881F01">
        <w:rPr>
          <w:rFonts w:ascii="宋体" w:eastAsia="宋体" w:hAnsi="宋体"/>
          <w:sz w:val="24"/>
          <w:szCs w:val="24"/>
        </w:rPr>
        <w:t>无砟轨道基床表层应具有更高的强度、弹性模量。水泥稳定碎石在级配碎石中掺入5%左右的水泥，将混合料掺拌均匀，在最佳含水量下压实，达到要求的密实度，就能形成较高的力学强度和水稳性。与级配碎石相比水泥稳定碎石强度、刚度和水稳定性均得到提高，能更好扩散车辆荷载，进而减少基床底层厚度，特别是在既有道路上修建有轨电车可减少开挖深度。</w:t>
      </w:r>
    </w:p>
    <w:p w:rsidR="00AB53E9" w:rsidRPr="00881F01" w:rsidRDefault="00AB53E9" w:rsidP="00AB53E9">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5）</w:t>
      </w:r>
      <w:r w:rsidRPr="00881F01">
        <w:rPr>
          <w:rFonts w:ascii="宋体" w:eastAsia="宋体" w:hAnsi="宋体"/>
          <w:sz w:val="24"/>
          <w:szCs w:val="24"/>
        </w:rPr>
        <w:t>在城市道路路中修建有轨电车，路基面标高受原路面标高限制，在地下水位较高的地区（地下水位距地表不大于0.5m）修建有轨电车路基时，基床底层可采用渗水土填料。</w:t>
      </w:r>
    </w:p>
    <w:p w:rsidR="00AB53E9" w:rsidRDefault="00AB53E9" w:rsidP="00AB53E9">
      <w:pPr>
        <w:adjustRightInd w:val="0"/>
        <w:snapToGrid w:val="0"/>
        <w:spacing w:line="360" w:lineRule="auto"/>
        <w:ind w:firstLineChars="200" w:firstLine="482"/>
        <w:rPr>
          <w:rFonts w:ascii="宋体" w:eastAsia="宋体" w:hAnsi="宋体"/>
          <w:sz w:val="24"/>
          <w:szCs w:val="24"/>
        </w:rPr>
      </w:pPr>
      <w:r w:rsidRPr="00881F01">
        <w:rPr>
          <w:rFonts w:ascii="宋体" w:eastAsia="宋体" w:hAnsi="宋体" w:hint="eastAsia"/>
          <w:b/>
          <w:bCs/>
          <w:sz w:val="24"/>
          <w:szCs w:val="24"/>
        </w:rPr>
        <w:t>1</w:t>
      </w:r>
      <w:r>
        <w:rPr>
          <w:rFonts w:ascii="宋体" w:eastAsia="宋体" w:hAnsi="宋体" w:hint="eastAsia"/>
          <w:b/>
          <w:bCs/>
          <w:sz w:val="24"/>
          <w:szCs w:val="24"/>
        </w:rPr>
        <w:t xml:space="preserve">4 </w:t>
      </w:r>
      <w:r w:rsidRPr="00881F01">
        <w:rPr>
          <w:rFonts w:ascii="宋体" w:eastAsia="宋体" w:hAnsi="宋体"/>
          <w:sz w:val="24"/>
          <w:szCs w:val="24"/>
        </w:rPr>
        <w:t>地基沉降计算方法</w:t>
      </w:r>
      <w:r w:rsidRPr="00881F01">
        <w:rPr>
          <w:rFonts w:ascii="宋体" w:eastAsia="宋体" w:hAnsi="宋体" w:hint="eastAsia"/>
          <w:sz w:val="24"/>
          <w:szCs w:val="24"/>
        </w:rPr>
        <w:t>在现行</w:t>
      </w:r>
      <w:r w:rsidRPr="00881F01">
        <w:rPr>
          <w:rFonts w:ascii="宋体" w:eastAsia="宋体" w:hAnsi="宋体"/>
          <w:sz w:val="24"/>
          <w:szCs w:val="24"/>
        </w:rPr>
        <w:t>《铁路特殊路基设计规范》TB</w:t>
      </w:r>
      <w:r w:rsidRPr="00881F01">
        <w:rPr>
          <w:rFonts w:ascii="宋体" w:eastAsia="宋体" w:hAnsi="宋体" w:hint="eastAsia"/>
          <w:sz w:val="24"/>
          <w:szCs w:val="24"/>
        </w:rPr>
        <w:t xml:space="preserve"> </w:t>
      </w:r>
      <w:r w:rsidRPr="00881F01">
        <w:rPr>
          <w:rFonts w:ascii="宋体" w:eastAsia="宋体" w:hAnsi="宋体"/>
          <w:sz w:val="24"/>
          <w:szCs w:val="24"/>
        </w:rPr>
        <w:t>10035、</w:t>
      </w:r>
      <w:r w:rsidRPr="00881F01">
        <w:rPr>
          <w:rFonts w:ascii="宋体" w:eastAsia="宋体" w:hAnsi="宋体" w:hint="eastAsia"/>
          <w:sz w:val="24"/>
          <w:szCs w:val="24"/>
        </w:rPr>
        <w:t>国家标准</w:t>
      </w:r>
      <w:r w:rsidRPr="00881F01">
        <w:rPr>
          <w:rFonts w:ascii="宋体" w:eastAsia="宋体" w:hAnsi="宋体"/>
          <w:sz w:val="24"/>
          <w:szCs w:val="24"/>
        </w:rPr>
        <w:t>《建筑地基基础设计规范》GB</w:t>
      </w:r>
      <w:r w:rsidRPr="00881F01">
        <w:rPr>
          <w:rFonts w:ascii="宋体" w:eastAsia="宋体" w:hAnsi="宋体" w:hint="eastAsia"/>
          <w:sz w:val="24"/>
          <w:szCs w:val="24"/>
        </w:rPr>
        <w:t xml:space="preserve"> </w:t>
      </w:r>
      <w:r w:rsidRPr="00881F01">
        <w:rPr>
          <w:rFonts w:ascii="宋体" w:eastAsia="宋体" w:hAnsi="宋体"/>
          <w:sz w:val="24"/>
          <w:szCs w:val="24"/>
        </w:rPr>
        <w:t>50007以及上海市</w:t>
      </w:r>
      <w:r w:rsidRPr="00881F01">
        <w:rPr>
          <w:rFonts w:ascii="宋体" w:eastAsia="宋体" w:hAnsi="宋体" w:hint="eastAsia"/>
          <w:sz w:val="24"/>
          <w:szCs w:val="24"/>
        </w:rPr>
        <w:t>工程建设规范</w:t>
      </w:r>
      <w:r w:rsidRPr="00881F01">
        <w:rPr>
          <w:rFonts w:ascii="宋体" w:eastAsia="宋体" w:hAnsi="宋体"/>
          <w:sz w:val="24"/>
          <w:szCs w:val="24"/>
        </w:rPr>
        <w:t>《地基基础设计规范》DGJ</w:t>
      </w:r>
      <w:r w:rsidRPr="00881F01">
        <w:rPr>
          <w:rFonts w:ascii="宋体" w:eastAsia="宋体" w:hAnsi="宋体" w:hint="eastAsia"/>
          <w:sz w:val="24"/>
          <w:szCs w:val="24"/>
        </w:rPr>
        <w:t xml:space="preserve"> </w:t>
      </w:r>
      <w:r w:rsidRPr="00881F01">
        <w:rPr>
          <w:rFonts w:ascii="宋体" w:eastAsia="宋体" w:hAnsi="宋体"/>
          <w:sz w:val="24"/>
          <w:szCs w:val="24"/>
        </w:rPr>
        <w:t>08-</w:t>
      </w:r>
      <w:r w:rsidRPr="00E41985">
        <w:rPr>
          <w:rFonts w:ascii="宋体" w:eastAsia="宋体" w:hAnsi="宋体"/>
          <w:sz w:val="24"/>
          <w:szCs w:val="24"/>
        </w:rPr>
        <w:t>11中均有所规定，其中关于压缩模量取值、压缩层厚度计算方法、沉降经验系数取值等存在差异，沉降计算结果相差较</w:t>
      </w:r>
      <w:r w:rsidRPr="00E41985">
        <w:rPr>
          <w:rFonts w:ascii="宋体" w:eastAsia="宋体" w:hAnsi="宋体" w:hint="eastAsia"/>
          <w:sz w:val="24"/>
          <w:szCs w:val="24"/>
        </w:rPr>
        <w:t>大</w:t>
      </w:r>
      <w:r w:rsidRPr="00E41985">
        <w:rPr>
          <w:rFonts w:ascii="宋体" w:eastAsia="宋体" w:hAnsi="宋体"/>
          <w:sz w:val="24"/>
          <w:szCs w:val="24"/>
        </w:rPr>
        <w:t>。鉴于</w:t>
      </w:r>
      <w:r w:rsidRPr="00E41985">
        <w:rPr>
          <w:rFonts w:ascii="宋体" w:eastAsia="宋体" w:hAnsi="宋体" w:hint="eastAsia"/>
          <w:sz w:val="24"/>
          <w:szCs w:val="24"/>
        </w:rPr>
        <w:t>有轨电车已钢轮钢轨形式为主，因此参考《铁路路基设计规范》TB10001的规定采用应力比法，本规范主要针对采用无砟轨道的有轨电车，应力比取0.1</w:t>
      </w:r>
      <w:r>
        <w:rPr>
          <w:rFonts w:ascii="宋体" w:eastAsia="宋体" w:hAnsi="宋体" w:hint="eastAsia"/>
          <w:sz w:val="24"/>
          <w:szCs w:val="24"/>
        </w:rPr>
        <w:t>。</w:t>
      </w:r>
      <w:r w:rsidRPr="00E41985">
        <w:rPr>
          <w:rFonts w:ascii="宋体" w:eastAsia="宋体" w:hAnsi="宋体" w:hint="eastAsia"/>
          <w:sz w:val="24"/>
          <w:szCs w:val="24"/>
        </w:rPr>
        <w:t>但是依此确定的沉降计算深度以下仍然有软土层时，沉降计算深度还要继续往下计算。</w:t>
      </w:r>
    </w:p>
    <w:p w:rsidR="00AB53E9" w:rsidRDefault="00AB53E9" w:rsidP="00AB53E9">
      <w:pPr>
        <w:adjustRightInd w:val="0"/>
        <w:snapToGrid w:val="0"/>
        <w:spacing w:line="360" w:lineRule="auto"/>
        <w:ind w:firstLineChars="200" w:firstLine="422"/>
        <w:rPr>
          <w:rFonts w:ascii="宋体" w:eastAsia="宋体" w:hAnsi="宋体"/>
          <w:b/>
          <w:bCs/>
        </w:rPr>
      </w:pPr>
    </w:p>
    <w:p w:rsidR="00AB53E9" w:rsidRPr="00FE1BE9" w:rsidRDefault="00AB53E9" w:rsidP="00AB53E9">
      <w:pPr>
        <w:spacing w:line="360" w:lineRule="auto"/>
        <w:rPr>
          <w:rFonts w:ascii="宋体" w:eastAsia="宋体" w:hAnsi="宋体"/>
          <w:b/>
          <w:bCs/>
          <w:sz w:val="24"/>
          <w:szCs w:val="24"/>
        </w:rPr>
      </w:pPr>
      <w:r w:rsidRPr="00FE1BE9">
        <w:rPr>
          <w:rFonts w:ascii="宋体" w:eastAsia="宋体" w:hAnsi="宋体" w:hint="eastAsia"/>
          <w:b/>
          <w:bCs/>
          <w:sz w:val="24"/>
          <w:szCs w:val="24"/>
        </w:rPr>
        <w:t>4</w:t>
      </w:r>
      <w:r w:rsidRPr="00FE1BE9">
        <w:rPr>
          <w:rFonts w:ascii="宋体" w:eastAsia="宋体" w:hAnsi="宋体"/>
          <w:b/>
          <w:bCs/>
          <w:sz w:val="24"/>
          <w:szCs w:val="24"/>
        </w:rPr>
        <w:t>.2.2</w:t>
      </w:r>
    </w:p>
    <w:p w:rsidR="00AB53E9" w:rsidRDefault="00AB53E9" w:rsidP="00AB53E9">
      <w:pPr>
        <w:spacing w:line="360" w:lineRule="auto"/>
        <w:ind w:firstLineChars="200" w:firstLine="482"/>
        <w:rPr>
          <w:rFonts w:ascii="宋体" w:eastAsia="宋体" w:hAnsi="宋体"/>
          <w:sz w:val="24"/>
          <w:szCs w:val="24"/>
        </w:rPr>
      </w:pPr>
      <w:r w:rsidRPr="00FE1BE9">
        <w:rPr>
          <w:rFonts w:ascii="宋体" w:eastAsia="宋体" w:hAnsi="宋体"/>
          <w:b/>
          <w:bCs/>
          <w:sz w:val="24"/>
          <w:szCs w:val="24"/>
        </w:rPr>
        <w:t>1</w:t>
      </w:r>
      <w:r w:rsidRPr="00FE1BE9">
        <w:rPr>
          <w:rFonts w:ascii="宋体" w:eastAsia="宋体" w:hAnsi="宋体" w:hint="eastAsia"/>
          <w:sz w:val="24"/>
          <w:szCs w:val="24"/>
        </w:rPr>
        <w:t>本节桩板结构是指通过强道床板的厚度及配筋，将轨道板与传统路基承载结构板结合一体，将轨道扣件埋入路基承载板中，一次浇筑完成。可有效减少了结构厚度，同等条件下减少混凝土和钢筋用量。</w:t>
      </w:r>
    </w:p>
    <w:p w:rsidR="00AB53E9" w:rsidRPr="005759C9" w:rsidRDefault="00AB53E9" w:rsidP="00AB53E9">
      <w:pPr>
        <w:spacing w:line="360" w:lineRule="auto"/>
        <w:ind w:firstLineChars="200" w:firstLine="482"/>
        <w:rPr>
          <w:rFonts w:ascii="宋体" w:eastAsia="宋体" w:hAnsi="宋体"/>
          <w:sz w:val="24"/>
          <w:szCs w:val="24"/>
        </w:rPr>
      </w:pPr>
      <w:r w:rsidRPr="005759C9">
        <w:rPr>
          <w:rFonts w:ascii="宋体" w:eastAsia="宋体" w:hAnsi="宋体" w:hint="eastAsia"/>
          <w:b/>
          <w:bCs/>
          <w:sz w:val="24"/>
          <w:szCs w:val="24"/>
        </w:rPr>
        <w:t xml:space="preserve">3 </w:t>
      </w:r>
      <w:r w:rsidRPr="005759C9">
        <w:rPr>
          <w:rFonts w:ascii="宋体" w:eastAsia="宋体" w:hAnsi="宋体"/>
          <w:sz w:val="24"/>
          <w:szCs w:val="24"/>
        </w:rPr>
        <w:t>桩板结构</w:t>
      </w:r>
      <w:r w:rsidRPr="005759C9">
        <w:rPr>
          <w:rFonts w:ascii="宋体" w:eastAsia="宋体" w:hAnsi="宋体" w:hint="eastAsia"/>
          <w:sz w:val="24"/>
          <w:szCs w:val="24"/>
        </w:rPr>
        <w:t>由于底部采用了桩基础，可以更好的控制工后沉降，因此主要</w:t>
      </w:r>
      <w:r w:rsidRPr="005759C9">
        <w:rPr>
          <w:rFonts w:ascii="宋体" w:eastAsia="宋体" w:hAnsi="宋体"/>
          <w:sz w:val="24"/>
          <w:szCs w:val="24"/>
        </w:rPr>
        <w:t>用于深厚软土地区及换填路基与基础刚度有显著差异的横向结构物相接的过渡段</w:t>
      </w:r>
      <w:r>
        <w:rPr>
          <w:rFonts w:ascii="宋体" w:eastAsia="宋体" w:hAnsi="宋体" w:hint="eastAsia"/>
          <w:sz w:val="24"/>
          <w:szCs w:val="24"/>
        </w:rPr>
        <w:t>。</w:t>
      </w:r>
    </w:p>
    <w:p w:rsidR="00AB53E9" w:rsidRDefault="00AB53E9" w:rsidP="00AB53E9">
      <w:pPr>
        <w:spacing w:line="360" w:lineRule="auto"/>
        <w:ind w:firstLineChars="200" w:firstLine="482"/>
        <w:rPr>
          <w:rFonts w:ascii="宋体" w:eastAsia="宋体" w:hAnsi="宋体"/>
          <w:sz w:val="24"/>
          <w:szCs w:val="24"/>
        </w:rPr>
      </w:pPr>
      <w:r w:rsidRPr="001356C1">
        <w:rPr>
          <w:rFonts w:ascii="宋体" w:eastAsia="宋体" w:hAnsi="宋体" w:hint="eastAsia"/>
          <w:b/>
          <w:bCs/>
          <w:sz w:val="24"/>
          <w:szCs w:val="24"/>
        </w:rPr>
        <w:t xml:space="preserve">4 </w:t>
      </w:r>
      <w:r w:rsidRPr="00E41985">
        <w:rPr>
          <w:rFonts w:ascii="宋体" w:eastAsia="宋体" w:hAnsi="宋体"/>
          <w:sz w:val="24"/>
          <w:szCs w:val="24"/>
        </w:rPr>
        <w:t>极限状态设计法是以大量的统计资料为基础的设计理论</w:t>
      </w:r>
      <w:r>
        <w:rPr>
          <w:rFonts w:ascii="宋体" w:eastAsia="宋体" w:hAnsi="宋体" w:hint="eastAsia"/>
          <w:sz w:val="24"/>
          <w:szCs w:val="24"/>
        </w:rPr>
        <w:t>。在工民建领域及市政行业得到广泛应用。桩板结构主要以钢筋混凝土为主，因此本规范推荐桩板结构采用极限状态设计法。由于有轨电车</w:t>
      </w:r>
      <w:r w:rsidRPr="00E41985">
        <w:rPr>
          <w:rFonts w:ascii="宋体" w:eastAsia="宋体" w:hAnsi="宋体"/>
          <w:sz w:val="24"/>
          <w:szCs w:val="24"/>
        </w:rPr>
        <w:t>路基工程在统计方面的资料非常缺乏。</w:t>
      </w:r>
      <w:r>
        <w:rPr>
          <w:rFonts w:ascii="宋体" w:eastAsia="宋体" w:hAnsi="宋体" w:hint="eastAsia"/>
          <w:sz w:val="24"/>
          <w:szCs w:val="24"/>
        </w:rPr>
        <w:t>本规范</w:t>
      </w:r>
      <w:r w:rsidRPr="00E41985">
        <w:rPr>
          <w:rFonts w:ascii="宋体" w:eastAsia="宋体" w:hAnsi="宋体"/>
          <w:sz w:val="24"/>
          <w:szCs w:val="24"/>
        </w:rPr>
        <w:t>其分项系数设计表达式，是在现行设计理论、计算规则的前提下，</w:t>
      </w:r>
      <w:r>
        <w:rPr>
          <w:rFonts w:ascii="宋体" w:eastAsia="宋体" w:hAnsi="宋体" w:hint="eastAsia"/>
          <w:sz w:val="24"/>
          <w:szCs w:val="24"/>
        </w:rPr>
        <w:t>参考相关行业规范确定。</w:t>
      </w:r>
    </w:p>
    <w:p w:rsidR="00AB53E9" w:rsidRPr="00FE1BE9" w:rsidRDefault="00AB53E9" w:rsidP="00AB53E9">
      <w:pPr>
        <w:spacing w:line="360" w:lineRule="auto"/>
        <w:ind w:firstLineChars="200" w:firstLine="482"/>
        <w:rPr>
          <w:rFonts w:ascii="宋体" w:eastAsia="宋体" w:hAnsi="宋体"/>
          <w:sz w:val="24"/>
          <w:szCs w:val="24"/>
        </w:rPr>
      </w:pPr>
      <w:r w:rsidRPr="00FE1BE9">
        <w:rPr>
          <w:rFonts w:ascii="宋体" w:eastAsia="宋体" w:hAnsi="宋体"/>
          <w:b/>
          <w:bCs/>
          <w:sz w:val="24"/>
          <w:szCs w:val="24"/>
        </w:rPr>
        <w:t>9</w:t>
      </w:r>
      <w:r>
        <w:rPr>
          <w:rFonts w:ascii="宋体" w:eastAsia="宋体" w:hAnsi="宋体" w:hint="eastAsia"/>
          <w:b/>
          <w:bCs/>
          <w:sz w:val="24"/>
          <w:szCs w:val="24"/>
        </w:rPr>
        <w:t xml:space="preserve"> </w:t>
      </w:r>
      <w:r w:rsidRPr="00FE1BE9">
        <w:rPr>
          <w:rFonts w:ascii="宋体" w:eastAsia="宋体" w:hAnsi="宋体" w:hint="eastAsia"/>
          <w:sz w:val="24"/>
          <w:szCs w:val="24"/>
        </w:rPr>
        <w:t>桩板结构的钢筋混凝土板一般位于地面浅层，处于干湿交底环境中，因此在一般环境下构件的最大计算裂缝宽度允许值参考《地铁设计规范》（G</w:t>
      </w:r>
      <w:r w:rsidRPr="00FE1BE9">
        <w:rPr>
          <w:rFonts w:ascii="宋体" w:eastAsia="宋体" w:hAnsi="宋体"/>
          <w:sz w:val="24"/>
          <w:szCs w:val="24"/>
        </w:rPr>
        <w:t>B50157</w:t>
      </w:r>
      <w:r w:rsidRPr="00FE1BE9">
        <w:rPr>
          <w:rFonts w:ascii="宋体" w:eastAsia="宋体" w:hAnsi="宋体" w:hint="eastAsia"/>
          <w:sz w:val="24"/>
          <w:szCs w:val="24"/>
        </w:rPr>
        <w:t>）取0</w:t>
      </w:r>
      <w:r w:rsidRPr="00FE1BE9">
        <w:rPr>
          <w:rFonts w:ascii="宋体" w:eastAsia="宋体" w:hAnsi="宋体"/>
          <w:sz w:val="24"/>
          <w:szCs w:val="24"/>
        </w:rPr>
        <w:t>.2</w:t>
      </w:r>
      <w:r w:rsidRPr="00FE1BE9">
        <w:rPr>
          <w:rFonts w:ascii="宋体" w:eastAsia="宋体" w:hAnsi="宋体" w:hint="eastAsia"/>
          <w:sz w:val="24"/>
          <w:szCs w:val="24"/>
        </w:rPr>
        <w:t>mm，当根据桩板结构跨度计算需要板厚大于3</w:t>
      </w:r>
      <w:r w:rsidRPr="00FE1BE9">
        <w:rPr>
          <w:rFonts w:ascii="宋体" w:eastAsia="宋体" w:hAnsi="宋体"/>
          <w:sz w:val="24"/>
          <w:szCs w:val="24"/>
        </w:rPr>
        <w:t>00</w:t>
      </w:r>
      <w:r w:rsidRPr="00FE1BE9">
        <w:rPr>
          <w:rFonts w:ascii="宋体" w:eastAsia="宋体" w:hAnsi="宋体" w:hint="eastAsia"/>
          <w:sz w:val="24"/>
          <w:szCs w:val="24"/>
        </w:rPr>
        <w:t>mm时，不计干湿交替作用，</w:t>
      </w:r>
      <w:r w:rsidRPr="00FE1BE9">
        <w:rPr>
          <w:rFonts w:ascii="宋体" w:eastAsia="宋体" w:hAnsi="宋体" w:hint="eastAsia"/>
          <w:sz w:val="24"/>
          <w:szCs w:val="24"/>
        </w:rPr>
        <w:lastRenderedPageBreak/>
        <w:t>裂缝宽度允许值0</w:t>
      </w:r>
      <w:r w:rsidRPr="00FE1BE9">
        <w:rPr>
          <w:rFonts w:ascii="宋体" w:eastAsia="宋体" w:hAnsi="宋体"/>
          <w:sz w:val="24"/>
          <w:szCs w:val="24"/>
        </w:rPr>
        <w:t>.3</w:t>
      </w:r>
      <w:r w:rsidRPr="00FE1BE9">
        <w:rPr>
          <w:rFonts w:ascii="宋体" w:eastAsia="宋体" w:hAnsi="宋体" w:hint="eastAsia"/>
          <w:sz w:val="24"/>
          <w:szCs w:val="24"/>
        </w:rPr>
        <w:t>mm。</w:t>
      </w:r>
    </w:p>
    <w:p w:rsidR="00AB53E9" w:rsidRPr="00FE1BE9" w:rsidRDefault="00AB53E9" w:rsidP="00AB53E9">
      <w:pPr>
        <w:spacing w:line="360" w:lineRule="auto"/>
        <w:ind w:firstLineChars="200" w:firstLine="482"/>
        <w:rPr>
          <w:rFonts w:ascii="宋体" w:eastAsia="宋体" w:hAnsi="宋体"/>
          <w:sz w:val="24"/>
          <w:szCs w:val="24"/>
        </w:rPr>
      </w:pPr>
      <w:r w:rsidRPr="00FE1BE9">
        <w:rPr>
          <w:rFonts w:ascii="宋体" w:eastAsia="宋体" w:hAnsi="宋体"/>
          <w:b/>
          <w:bCs/>
          <w:sz w:val="24"/>
          <w:szCs w:val="24"/>
        </w:rPr>
        <w:t>1</w:t>
      </w:r>
      <w:r>
        <w:rPr>
          <w:rFonts w:ascii="宋体" w:eastAsia="宋体" w:hAnsi="宋体" w:hint="eastAsia"/>
          <w:b/>
          <w:bCs/>
          <w:sz w:val="24"/>
          <w:szCs w:val="24"/>
        </w:rPr>
        <w:t>1</w:t>
      </w:r>
      <w:r w:rsidRPr="00FE1BE9">
        <w:rPr>
          <w:rFonts w:ascii="宋体" w:eastAsia="宋体" w:hAnsi="宋体"/>
          <w:b/>
          <w:bCs/>
          <w:sz w:val="24"/>
          <w:szCs w:val="24"/>
        </w:rPr>
        <w:t xml:space="preserve"> </w:t>
      </w:r>
      <w:r w:rsidRPr="00FE1BE9">
        <w:rPr>
          <w:rFonts w:ascii="宋体" w:eastAsia="宋体" w:hAnsi="宋体" w:hint="eastAsia"/>
          <w:sz w:val="24"/>
          <w:szCs w:val="24"/>
        </w:rPr>
        <w:t>非均匀支撑</w:t>
      </w:r>
      <w:r w:rsidRPr="00FE1BE9">
        <w:rPr>
          <w:rFonts w:ascii="宋体" w:eastAsia="宋体" w:hAnsi="宋体"/>
          <w:sz w:val="24"/>
          <w:szCs w:val="24"/>
        </w:rPr>
        <w:t>连续结构板</w:t>
      </w:r>
      <w:r w:rsidRPr="00FE1BE9">
        <w:rPr>
          <w:rFonts w:ascii="宋体" w:eastAsia="宋体" w:hAnsi="宋体" w:hint="eastAsia"/>
          <w:sz w:val="24"/>
          <w:szCs w:val="24"/>
        </w:rPr>
        <w:t>计算模型，</w:t>
      </w:r>
      <w:r w:rsidRPr="00FE1BE9">
        <w:rPr>
          <w:rFonts w:ascii="宋体" w:eastAsia="宋体" w:hAnsi="宋体"/>
          <w:sz w:val="24"/>
          <w:szCs w:val="24"/>
        </w:rPr>
        <w:t>考虑桩土共同承载作用时，基桩位置采用刚度较大的桩弹簧支承，桩弹簧之间采用刚度较小的土弹簧支承。</w:t>
      </w:r>
      <w:r w:rsidRPr="00FE1BE9">
        <w:rPr>
          <w:rFonts w:ascii="宋体" w:eastAsia="宋体" w:hAnsi="宋体" w:hint="eastAsia"/>
          <w:sz w:val="24"/>
          <w:szCs w:val="24"/>
        </w:rPr>
        <w:t>结构</w:t>
      </w:r>
      <w:r w:rsidRPr="00FE1BE9">
        <w:rPr>
          <w:rFonts w:ascii="宋体" w:eastAsia="宋体" w:hAnsi="宋体"/>
          <w:sz w:val="24"/>
          <w:szCs w:val="24"/>
        </w:rPr>
        <w:t>简化模型如图2所示：</w:t>
      </w:r>
    </w:p>
    <w:p w:rsidR="00AB53E9" w:rsidRPr="00FE1BE9" w:rsidRDefault="00AB53E9" w:rsidP="00AB53E9">
      <w:pPr>
        <w:spacing w:line="360" w:lineRule="auto"/>
        <w:ind w:firstLineChars="200" w:firstLine="480"/>
        <w:jc w:val="center"/>
        <w:rPr>
          <w:rFonts w:ascii="Times New Roman" w:hAnsi="Times New Roman" w:cs="Times New Roman"/>
          <w:sz w:val="24"/>
          <w:szCs w:val="24"/>
        </w:rPr>
      </w:pPr>
      <w:r w:rsidRPr="00FE1BE9">
        <w:rPr>
          <w:rFonts w:ascii="Times New Roman" w:hAnsi="Times New Roman" w:cs="Times New Roman"/>
          <w:noProof/>
          <w:sz w:val="24"/>
          <w:szCs w:val="24"/>
        </w:rPr>
        <w:drawing>
          <wp:inline distT="0" distB="0" distL="0" distR="0" wp14:anchorId="761D53FF" wp14:editId="5E2C59F1">
            <wp:extent cx="5489259" cy="11112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5531732" cy="1119848"/>
                    </a:xfrm>
                    <a:prstGeom prst="rect">
                      <a:avLst/>
                    </a:prstGeom>
                    <a:noFill/>
                    <a:ln w="9525">
                      <a:noFill/>
                      <a:miter lim="800000"/>
                      <a:headEnd/>
                      <a:tailEnd/>
                    </a:ln>
                  </pic:spPr>
                </pic:pic>
              </a:graphicData>
            </a:graphic>
          </wp:inline>
        </w:drawing>
      </w:r>
    </w:p>
    <w:p w:rsidR="00AB53E9" w:rsidRPr="00FE1BE9" w:rsidRDefault="00AB53E9" w:rsidP="00AB53E9">
      <w:pPr>
        <w:spacing w:line="360" w:lineRule="auto"/>
        <w:ind w:firstLineChars="200" w:firstLine="480"/>
        <w:jc w:val="center"/>
        <w:rPr>
          <w:rFonts w:ascii="Times New Roman" w:hAnsi="Times New Roman" w:cs="Times New Roman"/>
          <w:b/>
          <w:sz w:val="24"/>
          <w:szCs w:val="24"/>
        </w:rPr>
      </w:pPr>
      <w:r w:rsidRPr="00FE1BE9">
        <w:rPr>
          <w:rFonts w:ascii="Times New Roman" w:hAnsi="Times New Roman" w:cs="Times New Roman"/>
          <w:b/>
          <w:sz w:val="24"/>
          <w:szCs w:val="24"/>
        </w:rPr>
        <w:t>图</w:t>
      </w:r>
      <w:r>
        <w:rPr>
          <w:rFonts w:ascii="Times New Roman" w:hAnsi="Times New Roman" w:cs="Times New Roman" w:hint="eastAsia"/>
          <w:b/>
          <w:sz w:val="24"/>
          <w:szCs w:val="24"/>
        </w:rPr>
        <w:t>4.2.2-1</w:t>
      </w:r>
      <w:r w:rsidRPr="00FE1BE9">
        <w:rPr>
          <w:rFonts w:ascii="Times New Roman" w:hAnsi="Times New Roman" w:cs="Times New Roman"/>
          <w:b/>
          <w:sz w:val="24"/>
          <w:szCs w:val="24"/>
        </w:rPr>
        <w:t xml:space="preserve"> </w:t>
      </w:r>
      <w:r w:rsidRPr="00FE1BE9">
        <w:rPr>
          <w:rFonts w:ascii="Times New Roman" w:hAnsi="Times New Roman" w:cs="Times New Roman" w:hint="eastAsia"/>
          <w:b/>
          <w:sz w:val="24"/>
          <w:szCs w:val="24"/>
        </w:rPr>
        <w:t>弹性地基梁</w:t>
      </w:r>
      <w:r w:rsidRPr="00FE1BE9">
        <w:rPr>
          <w:rFonts w:ascii="Times New Roman" w:hAnsi="Times New Roman" w:cs="Times New Roman"/>
          <w:b/>
          <w:sz w:val="24"/>
          <w:szCs w:val="24"/>
        </w:rPr>
        <w:t>计算模型图</w:t>
      </w:r>
    </w:p>
    <w:p w:rsidR="00AB53E9" w:rsidRPr="00FE1BE9" w:rsidRDefault="00AB53E9" w:rsidP="00AB53E9">
      <w:pPr>
        <w:spacing w:line="360" w:lineRule="auto"/>
        <w:ind w:firstLineChars="200" w:firstLine="480"/>
        <w:rPr>
          <w:rFonts w:ascii="宋体" w:eastAsia="宋体" w:hAnsi="宋体"/>
          <w:sz w:val="24"/>
          <w:szCs w:val="24"/>
        </w:rPr>
      </w:pPr>
      <w:r w:rsidRPr="00FE1BE9">
        <w:rPr>
          <w:rFonts w:ascii="宋体" w:eastAsia="宋体" w:hAnsi="宋体"/>
          <w:sz w:val="24"/>
          <w:szCs w:val="24"/>
        </w:rPr>
        <w:t>图中P为电车轮载，a为结构跨距。地基土弹簧可根据勘察报告提供数取值。桩弹簧刚度为桩体本身的弹簧与桩端土弹簧刚度串联弹簧。</w:t>
      </w:r>
    </w:p>
    <w:p w:rsidR="00AB53E9" w:rsidRPr="00FE1BE9" w:rsidRDefault="00AB53E9" w:rsidP="00AB53E9">
      <w:pPr>
        <w:spacing w:line="360" w:lineRule="auto"/>
        <w:ind w:firstLineChars="200" w:firstLine="480"/>
        <w:jc w:val="center"/>
        <w:rPr>
          <w:rFonts w:ascii="Times New Roman" w:hAnsi="Times New Roman" w:cs="Times New Roman"/>
          <w:sz w:val="24"/>
          <w:szCs w:val="24"/>
        </w:rPr>
      </w:pPr>
      <w:r w:rsidRPr="00FE1BE9">
        <w:rPr>
          <w:rFonts w:ascii="Times New Roman" w:hAnsi="Times New Roman" w:cs="Times New Roman"/>
          <w:noProof/>
          <w:sz w:val="24"/>
          <w:szCs w:val="24"/>
        </w:rPr>
        <w:drawing>
          <wp:inline distT="0" distB="0" distL="0" distR="0" wp14:anchorId="66835993" wp14:editId="5810533D">
            <wp:extent cx="1205998" cy="10668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cstate="print"/>
                    <a:srcRect/>
                    <a:stretch>
                      <a:fillRect/>
                    </a:stretch>
                  </pic:blipFill>
                  <pic:spPr bwMode="auto">
                    <a:xfrm>
                      <a:off x="0" y="0"/>
                      <a:ext cx="1207364" cy="1068008"/>
                    </a:xfrm>
                    <a:prstGeom prst="rect">
                      <a:avLst/>
                    </a:prstGeom>
                    <a:noFill/>
                    <a:ln w="9525">
                      <a:noFill/>
                      <a:miter lim="800000"/>
                      <a:headEnd/>
                      <a:tailEnd/>
                    </a:ln>
                  </pic:spPr>
                </pic:pic>
              </a:graphicData>
            </a:graphic>
          </wp:inline>
        </w:drawing>
      </w:r>
    </w:p>
    <w:p w:rsidR="00AB53E9" w:rsidRPr="00FE1BE9" w:rsidRDefault="00AB53E9" w:rsidP="00AB53E9">
      <w:pPr>
        <w:ind w:firstLineChars="200" w:firstLine="480"/>
        <w:jc w:val="center"/>
        <w:rPr>
          <w:rFonts w:ascii="Times New Roman" w:hAnsi="Times New Roman" w:cs="Times New Roman"/>
          <w:b/>
          <w:sz w:val="24"/>
          <w:szCs w:val="24"/>
        </w:rPr>
      </w:pPr>
      <w:r w:rsidRPr="00FE1BE9">
        <w:rPr>
          <w:rFonts w:ascii="Times New Roman" w:hAnsi="Times New Roman" w:cs="Times New Roman"/>
          <w:b/>
          <w:sz w:val="24"/>
          <w:szCs w:val="24"/>
        </w:rPr>
        <w:t>图</w:t>
      </w:r>
      <w:r>
        <w:rPr>
          <w:rFonts w:ascii="Times New Roman" w:hAnsi="Times New Roman" w:cs="Times New Roman" w:hint="eastAsia"/>
          <w:b/>
          <w:sz w:val="24"/>
          <w:szCs w:val="24"/>
        </w:rPr>
        <w:t>4.2.2-2</w:t>
      </w:r>
      <w:r w:rsidRPr="00FE1BE9">
        <w:rPr>
          <w:rFonts w:ascii="Times New Roman" w:hAnsi="Times New Roman" w:cs="Times New Roman"/>
          <w:b/>
          <w:sz w:val="24"/>
          <w:szCs w:val="24"/>
        </w:rPr>
        <w:t xml:space="preserve"> </w:t>
      </w:r>
      <w:r w:rsidRPr="00FE1BE9">
        <w:rPr>
          <w:rFonts w:ascii="Times New Roman" w:hAnsi="Times New Roman" w:cs="Times New Roman"/>
          <w:b/>
          <w:sz w:val="24"/>
          <w:szCs w:val="24"/>
        </w:rPr>
        <w:t>桩弹簧串联模型</w:t>
      </w:r>
    </w:p>
    <w:p w:rsidR="00AB53E9" w:rsidRDefault="00AB53E9" w:rsidP="00AB53E9">
      <w:pPr>
        <w:spacing w:line="360" w:lineRule="auto"/>
        <w:ind w:firstLineChars="200" w:firstLine="480"/>
        <w:rPr>
          <w:rFonts w:ascii="宋体" w:eastAsia="宋体" w:hAnsi="宋体" w:cs="Times New Roman"/>
          <w:sz w:val="24"/>
          <w:szCs w:val="24"/>
        </w:rPr>
      </w:pPr>
      <w:r w:rsidRPr="00FE1BE9">
        <w:rPr>
          <w:rFonts w:ascii="宋体" w:eastAsia="宋体" w:hAnsi="宋体" w:cs="Times New Roman" w:hint="eastAsia"/>
          <w:sz w:val="24"/>
          <w:szCs w:val="24"/>
        </w:rPr>
        <w:t>当桩基础跨度较小时可不考虑跨中桩间土的支撑作用。</w:t>
      </w:r>
    </w:p>
    <w:p w:rsidR="00AB53E9" w:rsidRPr="001356C1" w:rsidRDefault="00AB53E9" w:rsidP="00AB53E9">
      <w:pPr>
        <w:spacing w:line="360" w:lineRule="auto"/>
        <w:ind w:firstLineChars="200" w:firstLine="480"/>
        <w:rPr>
          <w:rFonts w:ascii="Times New Roman" w:eastAsia="宋体" w:hAnsi="Times New Roman" w:cs="Times New Roman"/>
          <w:sz w:val="24"/>
          <w:szCs w:val="24"/>
        </w:rPr>
      </w:pPr>
      <w:r w:rsidRPr="001356C1">
        <w:rPr>
          <w:rFonts w:ascii="Times New Roman" w:eastAsia="宋体" w:hAnsi="Times New Roman" w:cs="Times New Roman"/>
          <w:sz w:val="24"/>
          <w:szCs w:val="24"/>
        </w:rPr>
        <w:t xml:space="preserve">16 </w:t>
      </w:r>
      <w:r w:rsidRPr="001356C1">
        <w:rPr>
          <w:rFonts w:ascii="Times New Roman" w:eastAsia="宋体" w:hAnsi="Times New Roman" w:cs="Times New Roman"/>
          <w:sz w:val="24"/>
          <w:szCs w:val="24"/>
        </w:rPr>
        <w:t>相邻变形缝的纵向间距宜为</w:t>
      </w:r>
      <w:r w:rsidRPr="001356C1">
        <w:rPr>
          <w:rFonts w:ascii="Times New Roman" w:eastAsia="宋体" w:hAnsi="Times New Roman" w:cs="Times New Roman"/>
          <w:sz w:val="24"/>
          <w:szCs w:val="24"/>
        </w:rPr>
        <w:t>25m~30m</w:t>
      </w:r>
      <w:r w:rsidRPr="001356C1">
        <w:rPr>
          <w:rFonts w:ascii="Times New Roman" w:eastAsia="宋体" w:hAnsi="Times New Roman" w:cs="Times New Roman"/>
          <w:sz w:val="24"/>
          <w:szCs w:val="24"/>
        </w:rPr>
        <w:t>，具体可结合线路线型、道岔位置、周围环境、地下管线或构筑物分布情况等作适当调整。</w:t>
      </w:r>
    </w:p>
    <w:p w:rsidR="00AB53E9" w:rsidRDefault="00AB53E9" w:rsidP="00AB53E9">
      <w:pPr>
        <w:widowControl/>
        <w:jc w:val="left"/>
        <w:rPr>
          <w:rFonts w:ascii="宋体" w:eastAsia="宋体" w:hAnsi="宋体" w:cs="Times New Roman"/>
        </w:rPr>
      </w:pPr>
      <w:bookmarkStart w:id="113" w:name="_Toc83333495"/>
      <w:bookmarkStart w:id="114" w:name="_Toc83367932"/>
      <w:bookmarkStart w:id="115" w:name="_Toc407432351"/>
      <w:bookmarkStart w:id="116" w:name="_Toc85143131"/>
    </w:p>
    <w:p w:rsidR="00AB53E9" w:rsidRPr="000513EA" w:rsidRDefault="00AB53E9" w:rsidP="00AB53E9">
      <w:pPr>
        <w:adjustRightInd w:val="0"/>
        <w:snapToGrid w:val="0"/>
        <w:spacing w:line="360" w:lineRule="auto"/>
        <w:rPr>
          <w:rFonts w:ascii="宋体" w:eastAsia="宋体" w:hAnsi="宋体" w:cs="Times New Roman"/>
          <w:b/>
          <w:bCs/>
          <w:sz w:val="24"/>
          <w:szCs w:val="24"/>
        </w:rPr>
      </w:pPr>
      <w:r w:rsidRPr="000513EA">
        <w:rPr>
          <w:rFonts w:ascii="宋体" w:eastAsia="宋体" w:hAnsi="宋体" w:cs="Times New Roman" w:hint="eastAsia"/>
          <w:b/>
          <w:bCs/>
          <w:sz w:val="24"/>
          <w:szCs w:val="24"/>
        </w:rPr>
        <w:t>4.2.3</w:t>
      </w:r>
      <w:bookmarkEnd w:id="113"/>
      <w:bookmarkEnd w:id="114"/>
      <w:bookmarkEnd w:id="115"/>
      <w:bookmarkEnd w:id="116"/>
      <w:r w:rsidRPr="000513EA">
        <w:rPr>
          <w:rFonts w:ascii="宋体" w:eastAsia="宋体" w:hAnsi="宋体" w:cs="Times New Roman"/>
          <w:b/>
          <w:bCs/>
          <w:sz w:val="24"/>
          <w:szCs w:val="24"/>
        </w:rPr>
        <w:t xml:space="preserve"> </w:t>
      </w:r>
    </w:p>
    <w:p w:rsidR="00AB53E9" w:rsidRPr="007F6B32" w:rsidRDefault="00AB53E9" w:rsidP="00AB53E9">
      <w:pPr>
        <w:adjustRightInd w:val="0"/>
        <w:snapToGrid w:val="0"/>
        <w:spacing w:line="360" w:lineRule="auto"/>
        <w:ind w:firstLineChars="200" w:firstLine="482"/>
        <w:rPr>
          <w:rFonts w:ascii="宋体" w:eastAsia="宋体" w:hAnsi="宋体" w:cs="Times New Roman"/>
          <w:sz w:val="24"/>
          <w:szCs w:val="24"/>
        </w:rPr>
      </w:pPr>
      <w:r w:rsidRPr="007F6B32">
        <w:rPr>
          <w:rFonts w:ascii="宋体" w:eastAsia="宋体" w:hAnsi="宋体" w:cs="Times New Roman" w:hint="eastAsia"/>
          <w:b/>
          <w:bCs/>
          <w:sz w:val="24"/>
          <w:szCs w:val="24"/>
        </w:rPr>
        <w:t>2</w:t>
      </w:r>
      <w:r>
        <w:rPr>
          <w:rFonts w:ascii="宋体" w:eastAsia="宋体" w:hAnsi="宋体" w:cs="Times New Roman" w:hint="eastAsia"/>
          <w:b/>
          <w:bCs/>
          <w:sz w:val="24"/>
          <w:szCs w:val="24"/>
        </w:rPr>
        <w:t xml:space="preserve"> </w:t>
      </w:r>
      <w:r w:rsidRPr="007F6B32">
        <w:rPr>
          <w:rFonts w:ascii="宋体" w:eastAsia="宋体" w:hAnsi="宋体" w:cs="Times New Roman" w:hint="eastAsia"/>
          <w:sz w:val="24"/>
          <w:szCs w:val="24"/>
        </w:rPr>
        <w:t>装配式桩板结构连接节点将上、下部结构可靠连接，满足整体预制结构在有轨电车荷载作用下的受力性能和变形状态，可采用干法连接和湿法连接两种方式。</w:t>
      </w:r>
    </w:p>
    <w:p w:rsidR="00AB53E9" w:rsidRPr="007F6B32" w:rsidRDefault="00AB53E9" w:rsidP="00AB53E9">
      <w:pPr>
        <w:adjustRightInd w:val="0"/>
        <w:snapToGrid w:val="0"/>
        <w:spacing w:line="360" w:lineRule="auto"/>
        <w:ind w:firstLine="525"/>
        <w:rPr>
          <w:rFonts w:ascii="宋体" w:eastAsia="宋体" w:hAnsi="宋体" w:cs="Times New Roman"/>
          <w:sz w:val="24"/>
          <w:szCs w:val="24"/>
        </w:rPr>
      </w:pPr>
      <w:r w:rsidRPr="007F6B32">
        <w:rPr>
          <w:rFonts w:ascii="宋体" w:eastAsia="宋体" w:hAnsi="宋体" w:cs="Times New Roman" w:hint="eastAsia"/>
          <w:sz w:val="24"/>
          <w:szCs w:val="24"/>
        </w:rPr>
        <w:t>干法连接通过机械和焊接的方式将上部结构和基础结构进行有效的连接，该装置由焊接板、螺锁式机械连接件组成，具有高度和水平调节功能；湿法连接采用现浇的方式将上部结构和基础结构进行有效的连接，在预制轨道梁（板）上预留好插筋，在连接时先通过支架将预制轨道梁（板）调节至规定位置，然后通过后浇混凝土的方式实现预制轨道梁（板）与预制桩的连接。</w:t>
      </w:r>
    </w:p>
    <w:p w:rsidR="00AB53E9" w:rsidRPr="007F6B32" w:rsidRDefault="00AB53E9" w:rsidP="00AB53E9">
      <w:pPr>
        <w:adjustRightInd w:val="0"/>
        <w:snapToGrid w:val="0"/>
        <w:spacing w:line="360" w:lineRule="auto"/>
        <w:ind w:firstLine="525"/>
        <w:jc w:val="center"/>
        <w:rPr>
          <w:rFonts w:ascii="宋体" w:eastAsia="宋体" w:hAnsi="宋体" w:cs="Times New Roman"/>
          <w:sz w:val="24"/>
          <w:szCs w:val="24"/>
        </w:rPr>
      </w:pPr>
      <w:r w:rsidRPr="007F6B32">
        <w:rPr>
          <w:rFonts w:ascii="宋体" w:eastAsia="宋体" w:hAnsi="宋体" w:cs="Times New Roman"/>
          <w:noProof/>
          <w:sz w:val="24"/>
          <w:szCs w:val="24"/>
        </w:rPr>
        <w:lastRenderedPageBreak/>
        <w:drawing>
          <wp:inline distT="0" distB="0" distL="0" distR="0" wp14:anchorId="05562826" wp14:editId="554EFD3D">
            <wp:extent cx="2536758" cy="1892410"/>
            <wp:effectExtent l="0" t="0" r="0" b="0"/>
            <wp:docPr id="11043238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2389" name="图片 1" descr="图示&#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4116" cy="1897899"/>
                    </a:xfrm>
                    <a:prstGeom prst="rect">
                      <a:avLst/>
                    </a:prstGeom>
                    <a:noFill/>
                    <a:ln>
                      <a:noFill/>
                    </a:ln>
                    <a:effectLst/>
                  </pic:spPr>
                </pic:pic>
              </a:graphicData>
            </a:graphic>
          </wp:inline>
        </w:drawing>
      </w:r>
      <w:r>
        <w:rPr>
          <w:rFonts w:ascii="宋体" w:eastAsia="宋体" w:hAnsi="宋体" w:cs="Times New Roman" w:hint="eastAsia"/>
          <w:sz w:val="24"/>
          <w:szCs w:val="24"/>
        </w:rPr>
        <w:t xml:space="preserve">   </w:t>
      </w:r>
      <w:r>
        <w:rPr>
          <w:rFonts w:ascii="宋体" w:eastAsia="宋体" w:hAnsi="宋体" w:cs="Times New Roman"/>
          <w:noProof/>
          <w:sz w:val="24"/>
          <w:szCs w:val="24"/>
        </w:rPr>
        <w:drawing>
          <wp:inline distT="0" distB="0" distL="0" distR="0">
            <wp:extent cx="2019300" cy="1965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1"/>
                    <pic:cNvPicPr>
                      <a:picLocks noChangeAspect="1" noChangeArrowheads="1"/>
                    </pic:cNvPicPr>
                  </pic:nvPicPr>
                  <pic:blipFill>
                    <a:blip r:embed="rId38" cstate="print">
                      <a:extLst>
                        <a:ext uri="{28A0092B-C50C-407E-A947-70E740481C1C}">
                          <a14:useLocalDpi xmlns:a14="http://schemas.microsoft.com/office/drawing/2010/main" val="0"/>
                        </a:ext>
                      </a:extLst>
                    </a:blip>
                    <a:srcRect l="7455" t="5884" r="53899" b="7736"/>
                    <a:stretch>
                      <a:fillRect/>
                    </a:stretch>
                  </pic:blipFill>
                  <pic:spPr bwMode="auto">
                    <a:xfrm>
                      <a:off x="0" y="0"/>
                      <a:ext cx="2019300" cy="1965960"/>
                    </a:xfrm>
                    <a:prstGeom prst="rect">
                      <a:avLst/>
                    </a:prstGeom>
                    <a:noFill/>
                    <a:ln>
                      <a:noFill/>
                    </a:ln>
                  </pic:spPr>
                </pic:pic>
              </a:graphicData>
            </a:graphic>
          </wp:inline>
        </w:drawing>
      </w:r>
    </w:p>
    <w:p w:rsidR="00AB53E9" w:rsidRDefault="00AB53E9" w:rsidP="00AB53E9">
      <w:pPr>
        <w:adjustRightInd w:val="0"/>
        <w:snapToGrid w:val="0"/>
        <w:spacing w:line="360" w:lineRule="auto"/>
        <w:ind w:firstLine="525"/>
        <w:jc w:val="center"/>
        <w:rPr>
          <w:rFonts w:ascii="宋体" w:eastAsia="宋体" w:hAnsi="宋体" w:cs="Times New Roman"/>
          <w:sz w:val="24"/>
          <w:szCs w:val="24"/>
        </w:rPr>
      </w:pPr>
      <w:r w:rsidRPr="00AE303A">
        <w:rPr>
          <w:rFonts w:ascii="Times New Roman" w:hAnsi="Times New Roman" w:cs="Times New Roman" w:hint="eastAsia"/>
          <w:b/>
          <w:sz w:val="24"/>
          <w:szCs w:val="24"/>
        </w:rPr>
        <w:t>图</w:t>
      </w:r>
      <w:r w:rsidRPr="00AE303A">
        <w:rPr>
          <w:rFonts w:ascii="Times New Roman" w:hAnsi="Times New Roman" w:cs="Times New Roman" w:hint="eastAsia"/>
          <w:b/>
          <w:sz w:val="24"/>
          <w:szCs w:val="24"/>
        </w:rPr>
        <w:t>4.2.3</w:t>
      </w:r>
      <w:r w:rsidRPr="00AE303A">
        <w:rPr>
          <w:rFonts w:ascii="Times New Roman" w:hAnsi="Times New Roman" w:cs="Times New Roman" w:hint="eastAsia"/>
          <w:b/>
          <w:sz w:val="24"/>
          <w:szCs w:val="24"/>
        </w:rPr>
        <w:t>干法连接节点示意图</w:t>
      </w:r>
      <w:r w:rsidRPr="00AE303A">
        <w:rPr>
          <w:rFonts w:ascii="Times New Roman" w:hAnsi="Times New Roman" w:cs="Times New Roman" w:hint="eastAsia"/>
          <w:b/>
          <w:sz w:val="24"/>
          <w:szCs w:val="24"/>
        </w:rPr>
        <w:t xml:space="preserve">  </w:t>
      </w:r>
      <w:r w:rsidRPr="007F6B32">
        <w:rPr>
          <w:rFonts w:ascii="宋体" w:eastAsia="宋体" w:hAnsi="宋体" w:cs="Times New Roman" w:hint="eastAsia"/>
          <w:sz w:val="24"/>
          <w:szCs w:val="24"/>
        </w:rPr>
        <w:t xml:space="preserve">          </w:t>
      </w:r>
      <w:r w:rsidRPr="00AE303A">
        <w:rPr>
          <w:rFonts w:ascii="Times New Roman" w:hAnsi="Times New Roman" w:cs="Times New Roman" w:hint="eastAsia"/>
          <w:b/>
          <w:sz w:val="24"/>
          <w:szCs w:val="24"/>
        </w:rPr>
        <w:t xml:space="preserve">  </w:t>
      </w:r>
      <w:r w:rsidRPr="00AE303A">
        <w:rPr>
          <w:rFonts w:ascii="Times New Roman" w:hAnsi="Times New Roman" w:cs="Times New Roman" w:hint="eastAsia"/>
          <w:b/>
          <w:sz w:val="24"/>
          <w:szCs w:val="24"/>
        </w:rPr>
        <w:t>图</w:t>
      </w:r>
      <w:r w:rsidRPr="00AE303A">
        <w:rPr>
          <w:rFonts w:ascii="Times New Roman" w:hAnsi="Times New Roman" w:cs="Times New Roman" w:hint="eastAsia"/>
          <w:b/>
          <w:sz w:val="24"/>
          <w:szCs w:val="24"/>
        </w:rPr>
        <w:t>4.2.4</w:t>
      </w:r>
      <w:r w:rsidRPr="00AE303A">
        <w:rPr>
          <w:rFonts w:ascii="Times New Roman" w:hAnsi="Times New Roman" w:cs="Times New Roman" w:hint="eastAsia"/>
          <w:b/>
          <w:sz w:val="24"/>
          <w:szCs w:val="24"/>
        </w:rPr>
        <w:t>节点试验</w:t>
      </w:r>
    </w:p>
    <w:p w:rsidR="00AB53E9" w:rsidRDefault="00AB53E9" w:rsidP="00AB53E9">
      <w:pPr>
        <w:adjustRightInd w:val="0"/>
        <w:snapToGrid w:val="0"/>
        <w:spacing w:line="360" w:lineRule="auto"/>
        <w:ind w:firstLineChars="200" w:firstLine="482"/>
        <w:rPr>
          <w:rFonts w:ascii="宋体" w:eastAsia="宋体" w:hAnsi="宋体" w:cs="Times New Roman"/>
          <w:sz w:val="24"/>
          <w:szCs w:val="24"/>
        </w:rPr>
      </w:pPr>
      <w:r w:rsidRPr="000513EA">
        <w:rPr>
          <w:rFonts w:ascii="宋体" w:eastAsia="宋体" w:hAnsi="宋体" w:cs="Times New Roman" w:hint="eastAsia"/>
          <w:b/>
          <w:bCs/>
          <w:sz w:val="24"/>
          <w:szCs w:val="24"/>
        </w:rPr>
        <w:t>3</w:t>
      </w:r>
      <w:r>
        <w:rPr>
          <w:rFonts w:ascii="宋体" w:eastAsia="宋体" w:hAnsi="宋体" w:cs="Times New Roman" w:hint="eastAsia"/>
          <w:b/>
          <w:bCs/>
          <w:sz w:val="24"/>
          <w:szCs w:val="24"/>
        </w:rPr>
        <w:t xml:space="preserve"> </w:t>
      </w:r>
      <w:r>
        <w:rPr>
          <w:rFonts w:ascii="宋体" w:eastAsia="宋体" w:hAnsi="宋体" w:hint="eastAsia"/>
          <w:sz w:val="24"/>
          <w:szCs w:val="24"/>
        </w:rPr>
        <w:t>装配式一体化轨道路基结构</w:t>
      </w:r>
      <w:r w:rsidRPr="005759C9">
        <w:rPr>
          <w:rFonts w:ascii="宋体" w:eastAsia="宋体" w:hAnsi="宋体" w:hint="eastAsia"/>
          <w:sz w:val="24"/>
          <w:szCs w:val="24"/>
        </w:rPr>
        <w:t>底部采用了桩基础，可以更好的控制工后沉降，因此主要</w:t>
      </w:r>
      <w:r w:rsidRPr="005759C9">
        <w:rPr>
          <w:rFonts w:ascii="宋体" w:eastAsia="宋体" w:hAnsi="宋体"/>
          <w:sz w:val="24"/>
          <w:szCs w:val="24"/>
        </w:rPr>
        <w:t>用于深厚软土地区</w:t>
      </w:r>
      <w:r>
        <w:rPr>
          <w:rFonts w:ascii="宋体" w:eastAsia="宋体" w:hAnsi="宋体" w:hint="eastAsia"/>
          <w:sz w:val="24"/>
          <w:szCs w:val="24"/>
        </w:rPr>
        <w:t>。由于采用了轨道梁的方式，整个结构开挖深度相较常规路基方案可以大大减少，对于浅层地下管线密集的地方可以减少管线搬迁工程量。</w:t>
      </w:r>
    </w:p>
    <w:p w:rsidR="00AB53E9" w:rsidRPr="000513EA" w:rsidRDefault="00AB53E9" w:rsidP="00AB53E9">
      <w:pPr>
        <w:adjustRightInd w:val="0"/>
        <w:snapToGrid w:val="0"/>
        <w:spacing w:line="360" w:lineRule="auto"/>
        <w:ind w:firstLineChars="200" w:firstLine="480"/>
        <w:rPr>
          <w:rFonts w:ascii="宋体" w:eastAsia="宋体" w:hAnsi="宋体" w:cs="Times New Roman"/>
          <w:sz w:val="24"/>
          <w:szCs w:val="24"/>
        </w:rPr>
      </w:pPr>
      <w:r w:rsidRPr="005759C9">
        <w:rPr>
          <w:rFonts w:ascii="宋体" w:eastAsia="宋体" w:hAnsi="宋体" w:cs="Times New Roman" w:hint="eastAsia"/>
          <w:sz w:val="24"/>
          <w:szCs w:val="24"/>
        </w:rPr>
        <w:t>标准化设计是实施装配式</w:t>
      </w:r>
      <w:r>
        <w:rPr>
          <w:rFonts w:ascii="宋体" w:eastAsia="宋体" w:hAnsi="宋体" w:cs="Times New Roman" w:hint="eastAsia"/>
          <w:sz w:val="24"/>
          <w:szCs w:val="24"/>
        </w:rPr>
        <w:t>路基结构</w:t>
      </w:r>
      <w:r w:rsidRPr="005759C9">
        <w:rPr>
          <w:rFonts w:ascii="宋体" w:eastAsia="宋体" w:hAnsi="宋体" w:cs="Times New Roman" w:hint="eastAsia"/>
          <w:sz w:val="24"/>
          <w:szCs w:val="24"/>
        </w:rPr>
        <w:t>的有效手段，没有标准化就不可能实现结构系统</w:t>
      </w:r>
      <w:r>
        <w:rPr>
          <w:rFonts w:ascii="宋体" w:eastAsia="宋体" w:hAnsi="宋体" w:cs="Times New Roman" w:hint="eastAsia"/>
          <w:sz w:val="24"/>
          <w:szCs w:val="24"/>
        </w:rPr>
        <w:t>的规模化</w:t>
      </w:r>
      <w:r w:rsidRPr="005759C9">
        <w:rPr>
          <w:rFonts w:ascii="宋体" w:eastAsia="宋体" w:hAnsi="宋体" w:cs="Times New Roman" w:hint="eastAsia"/>
          <w:sz w:val="24"/>
          <w:szCs w:val="24"/>
        </w:rPr>
        <w:t>，而模数和模数协调是实现装配式建筑标准化设计的重要基础。少规格、多组合是装配式</w:t>
      </w:r>
      <w:r>
        <w:rPr>
          <w:rFonts w:ascii="宋体" w:eastAsia="宋体" w:hAnsi="宋体" w:cs="Times New Roman" w:hint="eastAsia"/>
          <w:sz w:val="24"/>
          <w:szCs w:val="24"/>
        </w:rPr>
        <w:t>结构</w:t>
      </w:r>
      <w:r w:rsidRPr="005759C9">
        <w:rPr>
          <w:rFonts w:ascii="宋体" w:eastAsia="宋体" w:hAnsi="宋体" w:cs="Times New Roman" w:hint="eastAsia"/>
          <w:sz w:val="24"/>
          <w:szCs w:val="24"/>
        </w:rPr>
        <w:t>设计的重要原则，减少部品部件的规格种类及提高部品部件模板的重复使用率，有利于部品部件的生产制造与施工，有利于提高生</w:t>
      </w:r>
      <w:r w:rsidRPr="000513EA">
        <w:rPr>
          <w:rFonts w:ascii="宋体" w:eastAsia="宋体" w:hAnsi="宋体" w:cs="Times New Roman" w:hint="eastAsia"/>
          <w:sz w:val="24"/>
          <w:szCs w:val="24"/>
        </w:rPr>
        <w:t>产速度和工人的劳动效率，从而降低造价。</w:t>
      </w:r>
    </w:p>
    <w:p w:rsidR="00AB53E9" w:rsidRPr="000513EA" w:rsidRDefault="00AB53E9" w:rsidP="00AB53E9">
      <w:pPr>
        <w:adjustRightInd w:val="0"/>
        <w:snapToGrid w:val="0"/>
        <w:spacing w:line="360" w:lineRule="auto"/>
        <w:ind w:firstLineChars="200" w:firstLine="482"/>
        <w:rPr>
          <w:rFonts w:ascii="宋体" w:eastAsia="宋体" w:hAnsi="宋体" w:cs="Times New Roman"/>
          <w:sz w:val="24"/>
          <w:szCs w:val="24"/>
        </w:rPr>
      </w:pPr>
      <w:r w:rsidRPr="000513EA">
        <w:rPr>
          <w:rFonts w:ascii="宋体" w:eastAsia="宋体" w:hAnsi="宋体" w:cs="Times New Roman" w:hint="eastAsia"/>
          <w:b/>
          <w:bCs/>
          <w:sz w:val="24"/>
          <w:szCs w:val="24"/>
        </w:rPr>
        <w:t xml:space="preserve">5 </w:t>
      </w:r>
      <w:r w:rsidRPr="000513EA">
        <w:rPr>
          <w:rFonts w:ascii="宋体" w:eastAsia="宋体" w:hAnsi="宋体" w:cs="Times New Roman"/>
          <w:sz w:val="24"/>
          <w:szCs w:val="24"/>
        </w:rPr>
        <w:t>装配式一体化轨道路基结构</w:t>
      </w:r>
      <w:r w:rsidRPr="000513EA">
        <w:rPr>
          <w:rFonts w:ascii="宋体" w:eastAsia="宋体" w:hAnsi="宋体" w:cs="Times New Roman" w:hint="eastAsia"/>
          <w:sz w:val="24"/>
          <w:szCs w:val="24"/>
        </w:rPr>
        <w:t>主要以钢筋混凝土为主，因此本规范推荐桩板结构采用极限状态设计法。</w:t>
      </w:r>
    </w:p>
    <w:p w:rsidR="00AB53E9" w:rsidRDefault="00AB53E9" w:rsidP="00AB53E9">
      <w:pPr>
        <w:adjustRightInd w:val="0"/>
        <w:snapToGrid w:val="0"/>
        <w:spacing w:line="360" w:lineRule="auto"/>
        <w:ind w:firstLineChars="200" w:firstLine="482"/>
        <w:rPr>
          <w:rFonts w:ascii="宋体" w:eastAsia="宋体" w:hAnsi="宋体" w:cs="Times New Roman"/>
          <w:sz w:val="24"/>
          <w:szCs w:val="24"/>
        </w:rPr>
      </w:pPr>
      <w:r w:rsidRPr="000513EA">
        <w:rPr>
          <w:rFonts w:ascii="宋体" w:eastAsia="宋体" w:hAnsi="宋体" w:cs="Times New Roman" w:hint="eastAsia"/>
          <w:b/>
          <w:bCs/>
          <w:sz w:val="24"/>
          <w:szCs w:val="24"/>
        </w:rPr>
        <w:t xml:space="preserve">6 </w:t>
      </w:r>
      <w:r w:rsidRPr="000513EA">
        <w:rPr>
          <w:rFonts w:ascii="宋体" w:eastAsia="宋体" w:hAnsi="宋体" w:cs="Times New Roman" w:hint="eastAsia"/>
          <w:sz w:val="24"/>
          <w:szCs w:val="24"/>
        </w:rPr>
        <w:t>预制构件应按脱模起吊、运输码放、安装就位等工况及相应的计算简图分别进行施工阶段验算。本条给出了不同工况下的设计条件及动力系数。</w:t>
      </w:r>
    </w:p>
    <w:p w:rsidR="00AB53E9" w:rsidRPr="000513EA" w:rsidRDefault="00AB53E9" w:rsidP="00AB53E9">
      <w:pPr>
        <w:adjustRightInd w:val="0"/>
        <w:snapToGrid w:val="0"/>
        <w:spacing w:line="360" w:lineRule="auto"/>
        <w:ind w:firstLineChars="200" w:firstLine="480"/>
        <w:rPr>
          <w:rFonts w:ascii="宋体" w:eastAsia="宋体" w:hAnsi="宋体" w:cs="Times New Roman"/>
          <w:sz w:val="24"/>
          <w:szCs w:val="24"/>
        </w:rPr>
      </w:pPr>
    </w:p>
    <w:p w:rsidR="00AB53E9" w:rsidRPr="000513EA" w:rsidRDefault="00AB53E9" w:rsidP="00AB53E9">
      <w:pPr>
        <w:spacing w:line="360" w:lineRule="auto"/>
        <w:rPr>
          <w:rFonts w:ascii="宋体" w:eastAsia="宋体" w:hAnsi="宋体" w:cs="Times New Roman"/>
          <w:b/>
          <w:bCs/>
          <w:sz w:val="24"/>
          <w:szCs w:val="24"/>
        </w:rPr>
      </w:pPr>
      <w:r w:rsidRPr="000513EA">
        <w:rPr>
          <w:rFonts w:ascii="宋体" w:eastAsia="宋体" w:hAnsi="宋体" w:cs="Times New Roman" w:hint="eastAsia"/>
          <w:b/>
          <w:bCs/>
          <w:sz w:val="24"/>
          <w:szCs w:val="24"/>
        </w:rPr>
        <w:t>4</w:t>
      </w:r>
      <w:r w:rsidRPr="000513EA">
        <w:rPr>
          <w:rFonts w:ascii="宋体" w:eastAsia="宋体" w:hAnsi="宋体" w:cs="Times New Roman"/>
          <w:b/>
          <w:bCs/>
          <w:sz w:val="24"/>
          <w:szCs w:val="24"/>
        </w:rPr>
        <w:t>.2.4</w:t>
      </w:r>
    </w:p>
    <w:p w:rsidR="00AB53E9" w:rsidRPr="00A967C2" w:rsidRDefault="00AB53E9" w:rsidP="00AB53E9">
      <w:pPr>
        <w:spacing w:line="360" w:lineRule="auto"/>
        <w:ind w:firstLineChars="200" w:firstLine="482"/>
        <w:rPr>
          <w:rFonts w:ascii="宋体" w:eastAsia="宋体" w:hAnsi="宋体" w:cs="Times New Roman"/>
          <w:sz w:val="24"/>
          <w:szCs w:val="24"/>
        </w:rPr>
      </w:pPr>
      <w:r w:rsidRPr="00227108">
        <w:rPr>
          <w:rFonts w:ascii="宋体" w:eastAsia="宋体" w:hAnsi="宋体" w:cs="Times New Roman" w:hint="eastAsia"/>
          <w:b/>
          <w:bCs/>
          <w:sz w:val="24"/>
          <w:szCs w:val="24"/>
        </w:rPr>
        <w:t xml:space="preserve">1 </w:t>
      </w:r>
      <w:r w:rsidRPr="00A967C2">
        <w:rPr>
          <w:rFonts w:ascii="宋体" w:eastAsia="宋体" w:hAnsi="宋体" w:cs="Times New Roman"/>
          <w:sz w:val="24"/>
          <w:szCs w:val="24"/>
        </w:rPr>
        <w:t>路基与其他结构物、不同路基结构、不同地基处理形式、不同地基处理强度连接处等可能导致变形或刚度差异时均要设置过渡段</w:t>
      </w:r>
      <w:r w:rsidRPr="00A967C2">
        <w:rPr>
          <w:rFonts w:ascii="宋体" w:eastAsia="宋体" w:hAnsi="宋体" w:cs="Times New Roman" w:hint="eastAsia"/>
          <w:sz w:val="24"/>
          <w:szCs w:val="24"/>
        </w:rPr>
        <w:t>，</w:t>
      </w:r>
      <w:r w:rsidRPr="00A967C2">
        <w:rPr>
          <w:rFonts w:ascii="宋体" w:eastAsia="宋体" w:hAnsi="宋体" w:cs="Times New Roman"/>
          <w:sz w:val="24"/>
          <w:szCs w:val="24"/>
        </w:rPr>
        <w:t>通过过渡段将突变差异调整为渐变差异,从而保证线路轨道在纵、横向的平顺。</w:t>
      </w:r>
      <w:r w:rsidRPr="00A967C2">
        <w:rPr>
          <w:rFonts w:ascii="宋体" w:eastAsia="宋体" w:hAnsi="宋体" w:cs="Times New Roman" w:hint="eastAsia"/>
          <w:sz w:val="24"/>
          <w:szCs w:val="24"/>
        </w:rPr>
        <w:t>路基与桥台、路基与横向结构物、路堤与路、路堑与隧道过渡段是常见的过渡段。</w:t>
      </w:r>
    </w:p>
    <w:p w:rsidR="00AB53E9" w:rsidRPr="00227108" w:rsidRDefault="00AB53E9" w:rsidP="00AB53E9">
      <w:pPr>
        <w:spacing w:line="360" w:lineRule="auto"/>
        <w:ind w:firstLineChars="200" w:firstLine="482"/>
        <w:rPr>
          <w:rFonts w:ascii="宋体" w:eastAsia="宋体" w:hAnsi="宋体" w:cs="Times New Roman"/>
          <w:b/>
          <w:bCs/>
          <w:sz w:val="24"/>
          <w:szCs w:val="24"/>
        </w:rPr>
      </w:pPr>
      <w:r w:rsidRPr="00227108">
        <w:rPr>
          <w:rFonts w:ascii="宋体" w:eastAsia="宋体" w:hAnsi="宋体" w:cs="Times New Roman" w:hint="eastAsia"/>
          <w:b/>
          <w:bCs/>
          <w:sz w:val="24"/>
          <w:szCs w:val="24"/>
        </w:rPr>
        <w:t>3</w:t>
      </w:r>
      <w:r>
        <w:rPr>
          <w:rFonts w:ascii="宋体" w:eastAsia="宋体" w:hAnsi="宋体" w:cs="Times New Roman" w:hint="eastAsia"/>
          <w:b/>
          <w:bCs/>
          <w:sz w:val="24"/>
          <w:szCs w:val="24"/>
        </w:rPr>
        <w:t xml:space="preserve"> </w:t>
      </w:r>
      <w:r w:rsidRPr="00AE303A">
        <w:rPr>
          <w:rFonts w:ascii="宋体" w:eastAsia="宋体" w:hAnsi="宋体" w:cs="Times New Roman" w:hint="eastAsia"/>
          <w:sz w:val="24"/>
          <w:szCs w:val="24"/>
        </w:rPr>
        <w:t>路基与涵洞、隧道的过渡段长度L可按下图计算，a为梯形底部宽度</w:t>
      </w:r>
      <w:r>
        <w:rPr>
          <w:rFonts w:ascii="宋体" w:eastAsia="宋体" w:hAnsi="宋体" w:cs="Times New Roman" w:hint="eastAsia"/>
          <w:sz w:val="24"/>
          <w:szCs w:val="24"/>
        </w:rPr>
        <w:t>3m~5m，n可取2.0。</w:t>
      </w:r>
    </w:p>
    <w:p w:rsidR="00AB53E9" w:rsidRDefault="00AB53E9" w:rsidP="00AB53E9">
      <w:pPr>
        <w:spacing w:line="360" w:lineRule="auto"/>
        <w:jc w:val="center"/>
        <w:rPr>
          <w:rFonts w:ascii="宋体" w:eastAsia="宋体" w:hAnsi="宋体" w:cs="Times New Roman"/>
          <w:sz w:val="24"/>
          <w:szCs w:val="24"/>
        </w:rPr>
      </w:pPr>
      <w:bookmarkStart w:id="117" w:name="_Hlk161328594"/>
      <w:r w:rsidRPr="00A967C2">
        <w:rPr>
          <w:noProof/>
          <w:sz w:val="24"/>
          <w:szCs w:val="24"/>
        </w:rPr>
        <w:lastRenderedPageBreak/>
        <w:drawing>
          <wp:inline distT="0" distB="0" distL="0" distR="0" wp14:anchorId="5255F948" wp14:editId="47491D1E">
            <wp:extent cx="3813810" cy="1065475"/>
            <wp:effectExtent l="0" t="0" r="0" b="1905"/>
            <wp:docPr id="78518197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81979" name="图片 1" descr="图示&#10;&#10;描述已自动生成"/>
                    <pic:cNvPicPr/>
                  </pic:nvPicPr>
                  <pic:blipFill rotWithShape="1">
                    <a:blip r:embed="rId39"/>
                    <a:srcRect b="62158"/>
                    <a:stretch/>
                  </pic:blipFill>
                  <pic:spPr bwMode="auto">
                    <a:xfrm>
                      <a:off x="0" y="0"/>
                      <a:ext cx="3815662" cy="1065992"/>
                    </a:xfrm>
                    <a:prstGeom prst="rect">
                      <a:avLst/>
                    </a:prstGeom>
                    <a:ln>
                      <a:noFill/>
                    </a:ln>
                    <a:extLst>
                      <a:ext uri="{53640926-AAD7-44D8-BBD7-CCE9431645EC}">
                        <a14:shadowObscured xmlns:a14="http://schemas.microsoft.com/office/drawing/2010/main"/>
                      </a:ext>
                    </a:extLst>
                  </pic:spPr>
                </pic:pic>
              </a:graphicData>
            </a:graphic>
          </wp:inline>
        </w:drawing>
      </w:r>
    </w:p>
    <w:p w:rsidR="00AB53E9" w:rsidRPr="00A967C2" w:rsidRDefault="00AB53E9" w:rsidP="00AB53E9">
      <w:pPr>
        <w:spacing w:line="360" w:lineRule="auto"/>
        <w:ind w:firstLineChars="200" w:firstLine="480"/>
        <w:jc w:val="center"/>
        <w:rPr>
          <w:rFonts w:ascii="宋体" w:eastAsia="宋体" w:hAnsi="宋体" w:cs="Times New Roman"/>
          <w:sz w:val="24"/>
          <w:szCs w:val="24"/>
        </w:rPr>
      </w:pPr>
      <w:r w:rsidRPr="00AE303A">
        <w:rPr>
          <w:rFonts w:ascii="Times New Roman" w:hAnsi="Times New Roman" w:cs="Times New Roman" w:hint="eastAsia"/>
          <w:b/>
          <w:sz w:val="24"/>
          <w:szCs w:val="24"/>
        </w:rPr>
        <w:t>图</w:t>
      </w:r>
      <w:r w:rsidRPr="00AE303A">
        <w:rPr>
          <w:rFonts w:ascii="Times New Roman" w:hAnsi="Times New Roman" w:cs="Times New Roman" w:hint="eastAsia"/>
          <w:b/>
          <w:sz w:val="24"/>
          <w:szCs w:val="24"/>
        </w:rPr>
        <w:t>4.2.</w:t>
      </w:r>
      <w:r>
        <w:rPr>
          <w:rFonts w:ascii="Times New Roman" w:hAnsi="Times New Roman" w:cs="Times New Roman" w:hint="eastAsia"/>
          <w:b/>
          <w:sz w:val="24"/>
          <w:szCs w:val="24"/>
        </w:rPr>
        <w:t>4-1</w:t>
      </w:r>
      <w:r w:rsidRPr="00AE303A">
        <w:rPr>
          <w:rFonts w:ascii="Times New Roman" w:hAnsi="Times New Roman" w:cs="Times New Roman" w:hint="eastAsia"/>
          <w:b/>
          <w:sz w:val="24"/>
          <w:szCs w:val="24"/>
        </w:rPr>
        <w:t>干法连接节点示意图</w:t>
      </w:r>
    </w:p>
    <w:p w:rsidR="00AB53E9" w:rsidRPr="00A967C2" w:rsidRDefault="00AB53E9" w:rsidP="00AB53E9">
      <w:pPr>
        <w:spacing w:line="360" w:lineRule="auto"/>
        <w:ind w:firstLineChars="200" w:firstLine="482"/>
        <w:rPr>
          <w:rFonts w:ascii="宋体" w:eastAsia="宋体" w:hAnsi="宋体" w:cs="Times New Roman"/>
          <w:sz w:val="24"/>
          <w:szCs w:val="24"/>
        </w:rPr>
      </w:pPr>
      <w:r w:rsidRPr="00227108">
        <w:rPr>
          <w:rFonts w:ascii="宋体" w:eastAsia="宋体" w:hAnsi="宋体" w:cs="Times New Roman" w:hint="eastAsia"/>
          <w:b/>
          <w:bCs/>
          <w:sz w:val="24"/>
          <w:szCs w:val="24"/>
        </w:rPr>
        <w:t xml:space="preserve">4 </w:t>
      </w:r>
      <w:r w:rsidRPr="00A967C2">
        <w:rPr>
          <w:rFonts w:ascii="宋体" w:eastAsia="宋体" w:hAnsi="宋体" w:cs="Times New Roman" w:hint="eastAsia"/>
          <w:sz w:val="24"/>
          <w:szCs w:val="24"/>
        </w:rPr>
        <w:t>路基长度较短时</w:t>
      </w:r>
      <w:r w:rsidRPr="00A967C2">
        <w:rPr>
          <w:rFonts w:ascii="宋体" w:eastAsia="宋体" w:hAnsi="宋体" w:cs="Times New Roman"/>
          <w:sz w:val="24"/>
          <w:szCs w:val="24"/>
        </w:rPr>
        <w:t>场地狭小、不便压实,</w:t>
      </w:r>
      <w:r>
        <w:rPr>
          <w:rFonts w:ascii="宋体" w:eastAsia="宋体" w:hAnsi="宋体" w:cs="Times New Roman" w:hint="eastAsia"/>
          <w:sz w:val="24"/>
          <w:szCs w:val="24"/>
        </w:rPr>
        <w:t>宜</w:t>
      </w:r>
      <w:r w:rsidRPr="00A967C2">
        <w:rPr>
          <w:rFonts w:ascii="宋体" w:eastAsia="宋体" w:hAnsi="宋体" w:cs="Times New Roman"/>
          <w:sz w:val="24"/>
          <w:szCs w:val="24"/>
        </w:rPr>
        <w:t>产生不均匀沉降等病害,特增加本条。</w:t>
      </w:r>
    </w:p>
    <w:p w:rsidR="00AB53E9" w:rsidRPr="00A967C2" w:rsidRDefault="00AB53E9" w:rsidP="00AB53E9">
      <w:pPr>
        <w:spacing w:line="360" w:lineRule="auto"/>
        <w:ind w:firstLineChars="200" w:firstLine="482"/>
        <w:rPr>
          <w:rFonts w:ascii="宋体" w:eastAsia="宋体" w:hAnsi="宋体" w:cs="Times New Roman"/>
          <w:sz w:val="24"/>
          <w:szCs w:val="24"/>
        </w:rPr>
      </w:pPr>
      <w:r w:rsidRPr="00227108">
        <w:rPr>
          <w:rFonts w:ascii="宋体" w:eastAsia="宋体" w:hAnsi="宋体" w:cs="Times New Roman" w:hint="eastAsia"/>
          <w:b/>
          <w:bCs/>
          <w:sz w:val="24"/>
          <w:szCs w:val="24"/>
        </w:rPr>
        <w:t>8</w:t>
      </w:r>
      <w:r w:rsidRPr="00227108">
        <w:rPr>
          <w:rFonts w:ascii="宋体" w:eastAsia="宋体" w:hAnsi="宋体" w:cs="Times New Roman"/>
          <w:b/>
          <w:bCs/>
          <w:sz w:val="24"/>
          <w:szCs w:val="24"/>
        </w:rPr>
        <w:t xml:space="preserve"> </w:t>
      </w:r>
      <w:r w:rsidRPr="00227108">
        <w:rPr>
          <w:rFonts w:ascii="宋体" w:eastAsia="宋体" w:hAnsi="宋体" w:cs="Times New Roman"/>
          <w:sz w:val="24"/>
          <w:szCs w:val="24"/>
        </w:rPr>
        <w:t>路堤与硬质岩石路堑连接</w:t>
      </w:r>
      <w:r>
        <w:rPr>
          <w:rFonts w:ascii="宋体" w:eastAsia="宋体" w:hAnsi="宋体" w:cs="Times New Roman" w:hint="eastAsia"/>
          <w:sz w:val="24"/>
          <w:szCs w:val="24"/>
        </w:rPr>
        <w:t>时可采用下图方式。</w:t>
      </w:r>
    </w:p>
    <w:p w:rsidR="00AB53E9" w:rsidRDefault="00AB53E9" w:rsidP="00AB53E9">
      <w:pPr>
        <w:spacing w:line="360" w:lineRule="auto"/>
        <w:jc w:val="center"/>
        <w:rPr>
          <w:rFonts w:ascii="宋体" w:eastAsia="宋体" w:hAnsi="宋体" w:cs="Times New Roman"/>
          <w:sz w:val="24"/>
          <w:szCs w:val="24"/>
        </w:rPr>
      </w:pPr>
      <w:r w:rsidRPr="00A967C2">
        <w:rPr>
          <w:noProof/>
          <w:sz w:val="24"/>
          <w:szCs w:val="24"/>
        </w:rPr>
        <w:drawing>
          <wp:inline distT="0" distB="0" distL="0" distR="0" wp14:anchorId="5AEED932" wp14:editId="180F3014">
            <wp:extent cx="3397981" cy="1184744"/>
            <wp:effectExtent l="0" t="0" r="0" b="0"/>
            <wp:docPr id="125179192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91926" name="图片 1" descr="图示&#10;&#10;描述已自动生成"/>
                    <pic:cNvPicPr/>
                  </pic:nvPicPr>
                  <pic:blipFill rotWithShape="1">
                    <a:blip r:embed="rId40"/>
                    <a:srcRect b="15323"/>
                    <a:stretch/>
                  </pic:blipFill>
                  <pic:spPr bwMode="auto">
                    <a:xfrm>
                      <a:off x="0" y="0"/>
                      <a:ext cx="3404067" cy="1186866"/>
                    </a:xfrm>
                    <a:prstGeom prst="rect">
                      <a:avLst/>
                    </a:prstGeom>
                    <a:ln>
                      <a:noFill/>
                    </a:ln>
                    <a:extLst>
                      <a:ext uri="{53640926-AAD7-44D8-BBD7-CCE9431645EC}">
                        <a14:shadowObscured xmlns:a14="http://schemas.microsoft.com/office/drawing/2010/main"/>
                      </a:ext>
                    </a:extLst>
                  </pic:spPr>
                </pic:pic>
              </a:graphicData>
            </a:graphic>
          </wp:inline>
        </w:drawing>
      </w:r>
    </w:p>
    <w:p w:rsidR="00AB53E9" w:rsidRPr="00497D61" w:rsidRDefault="00AB53E9" w:rsidP="00AB53E9">
      <w:pPr>
        <w:spacing w:line="360" w:lineRule="auto"/>
        <w:ind w:firstLineChars="200" w:firstLine="480"/>
        <w:jc w:val="center"/>
        <w:rPr>
          <w:rFonts w:ascii="Times New Roman" w:hAnsi="Times New Roman" w:cs="Times New Roman"/>
          <w:b/>
          <w:sz w:val="24"/>
          <w:szCs w:val="24"/>
        </w:rPr>
      </w:pPr>
      <w:r w:rsidRPr="00AE303A">
        <w:rPr>
          <w:rFonts w:ascii="Times New Roman" w:hAnsi="Times New Roman" w:cs="Times New Roman" w:hint="eastAsia"/>
          <w:b/>
          <w:sz w:val="24"/>
          <w:szCs w:val="24"/>
        </w:rPr>
        <w:t>图</w:t>
      </w:r>
      <w:r w:rsidRPr="00AE303A">
        <w:rPr>
          <w:rFonts w:ascii="Times New Roman" w:hAnsi="Times New Roman" w:cs="Times New Roman" w:hint="eastAsia"/>
          <w:b/>
          <w:sz w:val="24"/>
          <w:szCs w:val="24"/>
        </w:rPr>
        <w:t>4.2.</w:t>
      </w:r>
      <w:r>
        <w:rPr>
          <w:rFonts w:ascii="Times New Roman" w:hAnsi="Times New Roman" w:cs="Times New Roman" w:hint="eastAsia"/>
          <w:b/>
          <w:sz w:val="24"/>
          <w:szCs w:val="24"/>
        </w:rPr>
        <w:t>4-2</w:t>
      </w:r>
      <w:r w:rsidRPr="00497D61">
        <w:rPr>
          <w:rFonts w:ascii="Times New Roman" w:hAnsi="Times New Roman" w:cs="Times New Roman"/>
          <w:b/>
          <w:sz w:val="24"/>
          <w:szCs w:val="24"/>
        </w:rPr>
        <w:t>路堤与硬质岩石路堑</w:t>
      </w:r>
      <w:r w:rsidRPr="00497D61">
        <w:rPr>
          <w:rFonts w:ascii="Times New Roman" w:hAnsi="Times New Roman" w:cs="Times New Roman" w:hint="eastAsia"/>
          <w:b/>
          <w:sz w:val="24"/>
          <w:szCs w:val="24"/>
        </w:rPr>
        <w:t>过渡段示意图</w:t>
      </w:r>
    </w:p>
    <w:p w:rsidR="00AB53E9" w:rsidRPr="00A967C2" w:rsidRDefault="00AB53E9" w:rsidP="00AB53E9">
      <w:pPr>
        <w:spacing w:line="360" w:lineRule="auto"/>
        <w:ind w:firstLineChars="200" w:firstLine="482"/>
        <w:rPr>
          <w:rFonts w:ascii="宋体" w:eastAsia="宋体" w:hAnsi="宋体" w:cs="Times New Roman"/>
          <w:sz w:val="24"/>
          <w:szCs w:val="24"/>
        </w:rPr>
      </w:pPr>
      <w:r w:rsidRPr="00227108">
        <w:rPr>
          <w:rFonts w:ascii="宋体" w:eastAsia="宋体" w:hAnsi="宋体" w:cs="Times New Roman" w:hint="eastAsia"/>
          <w:b/>
          <w:bCs/>
          <w:sz w:val="24"/>
          <w:szCs w:val="24"/>
        </w:rPr>
        <w:t>9</w:t>
      </w:r>
      <w:r>
        <w:rPr>
          <w:rFonts w:ascii="Times New Roman" w:hAnsi="Times New Roman" w:cs="Times New Roman" w:hint="eastAsia"/>
          <w:color w:val="FF0000"/>
        </w:rPr>
        <w:t xml:space="preserve"> </w:t>
      </w:r>
      <w:r w:rsidRPr="00227108">
        <w:rPr>
          <w:rFonts w:ascii="宋体" w:eastAsia="宋体" w:hAnsi="宋体" w:cs="Times New Roman"/>
          <w:sz w:val="24"/>
          <w:szCs w:val="24"/>
        </w:rPr>
        <w:t>路堤与软质岩石或土质路堑连接时</w:t>
      </w:r>
      <w:r>
        <w:rPr>
          <w:rFonts w:ascii="宋体" w:eastAsia="宋体" w:hAnsi="宋体" w:cs="Times New Roman" w:hint="eastAsia"/>
          <w:sz w:val="24"/>
          <w:szCs w:val="24"/>
        </w:rPr>
        <w:t>可采用</w:t>
      </w:r>
      <w:r w:rsidRPr="00227108">
        <w:rPr>
          <w:rFonts w:ascii="宋体" w:eastAsia="宋体" w:hAnsi="宋体" w:cs="Times New Roman" w:hint="eastAsia"/>
          <w:sz w:val="24"/>
          <w:szCs w:val="24"/>
        </w:rPr>
        <w:t>下图</w:t>
      </w:r>
      <w:r>
        <w:rPr>
          <w:rFonts w:ascii="宋体" w:eastAsia="宋体" w:hAnsi="宋体" w:cs="Times New Roman" w:hint="eastAsia"/>
          <w:sz w:val="24"/>
          <w:szCs w:val="24"/>
        </w:rPr>
        <w:t>方式。</w:t>
      </w:r>
    </w:p>
    <w:p w:rsidR="00AB53E9" w:rsidRPr="00A967C2" w:rsidRDefault="00AB53E9" w:rsidP="00AB53E9">
      <w:pPr>
        <w:spacing w:line="360" w:lineRule="auto"/>
        <w:ind w:firstLineChars="200" w:firstLine="480"/>
        <w:rPr>
          <w:rFonts w:ascii="宋体" w:eastAsia="宋体" w:hAnsi="宋体" w:cs="Times New Roman"/>
          <w:sz w:val="24"/>
          <w:szCs w:val="24"/>
        </w:rPr>
      </w:pPr>
    </w:p>
    <w:p w:rsidR="00AB53E9" w:rsidRDefault="00AB53E9" w:rsidP="00AB53E9">
      <w:pPr>
        <w:spacing w:line="360" w:lineRule="auto"/>
        <w:jc w:val="center"/>
        <w:rPr>
          <w:rFonts w:ascii="宋体" w:eastAsia="宋体" w:hAnsi="宋体" w:cs="Times New Roman"/>
          <w:b/>
          <w:bCs/>
          <w:sz w:val="24"/>
          <w:szCs w:val="24"/>
        </w:rPr>
      </w:pPr>
      <w:r w:rsidRPr="00A967C2">
        <w:rPr>
          <w:noProof/>
          <w:sz w:val="24"/>
          <w:szCs w:val="24"/>
        </w:rPr>
        <w:drawing>
          <wp:inline distT="0" distB="0" distL="0" distR="0" wp14:anchorId="19B42BBC" wp14:editId="2FFE952D">
            <wp:extent cx="3805555" cy="1327868"/>
            <wp:effectExtent l="0" t="0" r="4445" b="5715"/>
            <wp:docPr id="67609810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8108" name="图片 1" descr="图示&#10;&#10;描述已自动生成"/>
                    <pic:cNvPicPr/>
                  </pic:nvPicPr>
                  <pic:blipFill rotWithShape="1">
                    <a:blip r:embed="rId41"/>
                    <a:srcRect b="24230"/>
                    <a:stretch/>
                  </pic:blipFill>
                  <pic:spPr bwMode="auto">
                    <a:xfrm>
                      <a:off x="0" y="0"/>
                      <a:ext cx="3807389" cy="1328508"/>
                    </a:xfrm>
                    <a:prstGeom prst="rect">
                      <a:avLst/>
                    </a:prstGeom>
                    <a:ln>
                      <a:noFill/>
                    </a:ln>
                    <a:extLst>
                      <a:ext uri="{53640926-AAD7-44D8-BBD7-CCE9431645EC}">
                        <a14:shadowObscured xmlns:a14="http://schemas.microsoft.com/office/drawing/2010/main"/>
                      </a:ext>
                    </a:extLst>
                  </pic:spPr>
                </pic:pic>
              </a:graphicData>
            </a:graphic>
          </wp:inline>
        </w:drawing>
      </w:r>
    </w:p>
    <w:p w:rsidR="00AB53E9" w:rsidRPr="00497D61" w:rsidRDefault="00AB53E9" w:rsidP="00AB53E9">
      <w:pPr>
        <w:spacing w:line="360" w:lineRule="auto"/>
        <w:ind w:firstLineChars="200" w:firstLine="480"/>
        <w:jc w:val="center"/>
        <w:rPr>
          <w:rFonts w:ascii="Times New Roman" w:hAnsi="Times New Roman" w:cs="Times New Roman"/>
          <w:b/>
          <w:sz w:val="24"/>
          <w:szCs w:val="24"/>
        </w:rPr>
      </w:pPr>
      <w:r w:rsidRPr="00AE303A">
        <w:rPr>
          <w:rFonts w:ascii="Times New Roman" w:hAnsi="Times New Roman" w:cs="Times New Roman" w:hint="eastAsia"/>
          <w:b/>
          <w:sz w:val="24"/>
          <w:szCs w:val="24"/>
        </w:rPr>
        <w:t>图</w:t>
      </w:r>
      <w:r w:rsidRPr="00AE303A">
        <w:rPr>
          <w:rFonts w:ascii="Times New Roman" w:hAnsi="Times New Roman" w:cs="Times New Roman" w:hint="eastAsia"/>
          <w:b/>
          <w:sz w:val="24"/>
          <w:szCs w:val="24"/>
        </w:rPr>
        <w:t>4.2.</w:t>
      </w:r>
      <w:r>
        <w:rPr>
          <w:rFonts w:ascii="Times New Roman" w:hAnsi="Times New Roman" w:cs="Times New Roman" w:hint="eastAsia"/>
          <w:b/>
          <w:sz w:val="24"/>
          <w:szCs w:val="24"/>
        </w:rPr>
        <w:t>4-3</w:t>
      </w:r>
      <w:r w:rsidRPr="00497D61">
        <w:rPr>
          <w:rFonts w:ascii="Times New Roman" w:hAnsi="Times New Roman" w:cs="Times New Roman"/>
          <w:b/>
          <w:sz w:val="24"/>
          <w:szCs w:val="24"/>
        </w:rPr>
        <w:t>路堤与软质岩石或土质路堑</w:t>
      </w:r>
      <w:r w:rsidRPr="00497D61">
        <w:rPr>
          <w:rFonts w:ascii="Times New Roman" w:hAnsi="Times New Roman" w:cs="Times New Roman" w:hint="eastAsia"/>
          <w:b/>
          <w:sz w:val="24"/>
          <w:szCs w:val="24"/>
        </w:rPr>
        <w:t>过渡段示意图</w:t>
      </w:r>
    </w:p>
    <w:bookmarkEnd w:id="117"/>
    <w:p w:rsidR="00AB53E9" w:rsidRDefault="00AB53E9" w:rsidP="00AB53E9">
      <w:pPr>
        <w:widowControl/>
        <w:jc w:val="left"/>
        <w:rPr>
          <w:rFonts w:ascii="宋体" w:eastAsia="宋体" w:hAnsi="宋体" w:cs="Times New Roman"/>
          <w:b/>
          <w:bCs/>
        </w:rPr>
      </w:pPr>
    </w:p>
    <w:p w:rsidR="00AB53E9" w:rsidRDefault="00AB53E9" w:rsidP="00AB53E9">
      <w:pPr>
        <w:spacing w:line="360" w:lineRule="auto"/>
        <w:rPr>
          <w:rFonts w:ascii="宋体" w:eastAsia="宋体" w:hAnsi="宋体" w:cs="Times New Roman"/>
          <w:b/>
          <w:bCs/>
          <w:sz w:val="24"/>
          <w:szCs w:val="24"/>
        </w:rPr>
      </w:pPr>
      <w:r w:rsidRPr="00FF2A2D">
        <w:rPr>
          <w:rFonts w:ascii="宋体" w:eastAsia="宋体" w:hAnsi="宋体" w:cs="Times New Roman" w:hint="eastAsia"/>
          <w:b/>
          <w:bCs/>
          <w:sz w:val="24"/>
          <w:szCs w:val="24"/>
        </w:rPr>
        <w:t>4.2.5</w:t>
      </w:r>
    </w:p>
    <w:p w:rsidR="00AB53E9" w:rsidRDefault="00AB53E9" w:rsidP="00AB53E9">
      <w:pPr>
        <w:spacing w:line="360" w:lineRule="auto"/>
        <w:ind w:firstLineChars="200" w:firstLine="482"/>
        <w:rPr>
          <w:rFonts w:ascii="宋体" w:eastAsia="宋体" w:hAnsi="宋体" w:cs="Yu Gothic"/>
          <w:kern w:val="0"/>
          <w:sz w:val="24"/>
          <w:szCs w:val="24"/>
        </w:rPr>
      </w:pPr>
      <w:r>
        <w:rPr>
          <w:rFonts w:ascii="宋体" w:eastAsia="宋体" w:hAnsi="宋体" w:cs="Times New Roman" w:hint="eastAsia"/>
          <w:b/>
          <w:bCs/>
          <w:sz w:val="24"/>
          <w:szCs w:val="24"/>
        </w:rPr>
        <w:t>1</w:t>
      </w:r>
      <w:r w:rsidRPr="00FF2A2D">
        <w:rPr>
          <w:rFonts w:ascii="宋体" w:eastAsia="宋体" w:hAnsi="宋体" w:cs="宋体" w:hint="eastAsia"/>
          <w:kern w:val="0"/>
          <w:sz w:val="24"/>
          <w:szCs w:val="24"/>
        </w:rPr>
        <w:t>边</w:t>
      </w:r>
      <w:r w:rsidRPr="00FF2A2D">
        <w:rPr>
          <w:rFonts w:ascii="宋体" w:eastAsia="宋体" w:hAnsi="宋体" w:cs="Yu Gothic" w:hint="eastAsia"/>
          <w:kern w:val="0"/>
          <w:sz w:val="24"/>
          <w:szCs w:val="24"/>
        </w:rPr>
        <w:t>坡防</w:t>
      </w:r>
      <w:r w:rsidRPr="00FF2A2D">
        <w:rPr>
          <w:rFonts w:ascii="宋体" w:eastAsia="宋体" w:hAnsi="宋体" w:cs="宋体" w:hint="eastAsia"/>
          <w:kern w:val="0"/>
          <w:sz w:val="24"/>
          <w:szCs w:val="24"/>
        </w:rPr>
        <w:t>护</w:t>
      </w:r>
      <w:r w:rsidRPr="00FF2A2D">
        <w:rPr>
          <w:rFonts w:ascii="宋体" w:eastAsia="宋体" w:hAnsi="宋体" w:cs="Yu Gothic" w:hint="eastAsia"/>
          <w:kern w:val="0"/>
          <w:sz w:val="24"/>
          <w:szCs w:val="24"/>
        </w:rPr>
        <w:t>是指</w:t>
      </w:r>
      <w:r w:rsidRPr="00FF2A2D">
        <w:rPr>
          <w:rFonts w:ascii="宋体" w:eastAsia="宋体" w:hAnsi="宋体" w:cs="宋体" w:hint="eastAsia"/>
          <w:kern w:val="0"/>
          <w:sz w:val="24"/>
          <w:szCs w:val="24"/>
        </w:rPr>
        <w:t>为</w:t>
      </w:r>
      <w:r w:rsidRPr="00FF2A2D">
        <w:rPr>
          <w:rFonts w:ascii="宋体" w:eastAsia="宋体" w:hAnsi="宋体" w:cs="Yu Gothic" w:hint="eastAsia"/>
          <w:kern w:val="0"/>
          <w:sz w:val="24"/>
          <w:szCs w:val="24"/>
        </w:rPr>
        <w:t>防止路基坡面</w:t>
      </w:r>
      <w:r w:rsidRPr="00FF2A2D">
        <w:rPr>
          <w:rFonts w:ascii="宋体" w:eastAsia="宋体" w:hAnsi="宋体" w:cs="宋体" w:hint="eastAsia"/>
          <w:kern w:val="0"/>
          <w:sz w:val="24"/>
          <w:szCs w:val="24"/>
        </w:rPr>
        <w:t>发</w:t>
      </w:r>
      <w:r w:rsidRPr="00FF2A2D">
        <w:rPr>
          <w:rFonts w:ascii="宋体" w:eastAsia="宋体" w:hAnsi="宋体" w:cs="Yu Gothic" w:hint="eastAsia"/>
          <w:kern w:val="0"/>
          <w:sz w:val="24"/>
          <w:szCs w:val="24"/>
        </w:rPr>
        <w:t>生</w:t>
      </w:r>
      <w:r>
        <w:rPr>
          <w:rFonts w:ascii="宋体" w:eastAsia="宋体" w:hAnsi="宋体" w:cs="Yu Gothic" w:hint="eastAsia"/>
          <w:kern w:val="0"/>
          <w:sz w:val="24"/>
          <w:szCs w:val="24"/>
        </w:rPr>
        <w:t>溜坍</w:t>
      </w:r>
      <w:r w:rsidRPr="00FF2A2D">
        <w:rPr>
          <w:rFonts w:ascii="宋体" w:eastAsia="宋体" w:hAnsi="宋体" w:cs="Yu Gothic" w:hint="eastAsia"/>
          <w:kern w:val="0"/>
          <w:sz w:val="24"/>
          <w:szCs w:val="24"/>
        </w:rPr>
        <w:t>等病害所采取的</w:t>
      </w:r>
      <w:r w:rsidRPr="00FF2A2D">
        <w:rPr>
          <w:rFonts w:ascii="宋体" w:eastAsia="宋体" w:hAnsi="宋体" w:cs="HiddenHorzOCR" w:hint="eastAsia"/>
          <w:kern w:val="0"/>
          <w:sz w:val="24"/>
          <w:szCs w:val="24"/>
        </w:rPr>
        <w:t>防</w:t>
      </w:r>
      <w:r w:rsidRPr="00FF2A2D">
        <w:rPr>
          <w:rFonts w:ascii="宋体" w:eastAsia="宋体" w:hAnsi="宋体" w:cs="宋体" w:hint="eastAsia"/>
          <w:kern w:val="0"/>
          <w:sz w:val="24"/>
          <w:szCs w:val="24"/>
        </w:rPr>
        <w:t>护</w:t>
      </w:r>
      <w:r w:rsidRPr="00FF2A2D">
        <w:rPr>
          <w:rFonts w:ascii="宋体" w:eastAsia="宋体" w:hAnsi="宋体" w:cs="Yu Gothic" w:hint="eastAsia"/>
          <w:kern w:val="0"/>
          <w:sz w:val="24"/>
          <w:szCs w:val="24"/>
        </w:rPr>
        <w:t>加固措施；路基边坡防护工程一般不采用全坡面</w:t>
      </w:r>
      <w:r>
        <w:rPr>
          <w:rFonts w:ascii="宋体" w:eastAsia="宋体" w:hAnsi="宋体" w:cs="Yu Gothic" w:hint="eastAsia"/>
          <w:kern w:val="0"/>
          <w:sz w:val="24"/>
          <w:szCs w:val="24"/>
        </w:rPr>
        <w:t>混</w:t>
      </w:r>
      <w:r w:rsidRPr="00FF2A2D">
        <w:rPr>
          <w:rFonts w:ascii="宋体" w:eastAsia="宋体" w:hAnsi="宋体" w:cs="Yu Gothic" w:hint="eastAsia"/>
          <w:kern w:val="0"/>
          <w:sz w:val="24"/>
          <w:szCs w:val="24"/>
        </w:rPr>
        <w:t>凝土或浆砌片石防护，当填料及气候条件适宜时，要优先采用植物防护。</w:t>
      </w:r>
    </w:p>
    <w:p w:rsidR="00AB53E9" w:rsidRDefault="00AB53E9" w:rsidP="00AB53E9">
      <w:pPr>
        <w:spacing w:line="360" w:lineRule="auto"/>
        <w:ind w:firstLineChars="200" w:firstLine="422"/>
        <w:rPr>
          <w:rFonts w:ascii="宋体" w:eastAsia="宋体" w:hAnsi="宋体" w:cs="Times New Roman"/>
          <w:b/>
          <w:bCs/>
        </w:rPr>
      </w:pPr>
    </w:p>
    <w:p w:rsidR="00AB53E9" w:rsidRPr="0010095E" w:rsidRDefault="00AB53E9" w:rsidP="00AB53E9">
      <w:pPr>
        <w:spacing w:line="360" w:lineRule="auto"/>
        <w:rPr>
          <w:rFonts w:ascii="宋体" w:eastAsia="宋体" w:hAnsi="宋体" w:cs="Times New Roman"/>
          <w:b/>
          <w:bCs/>
          <w:sz w:val="24"/>
          <w:szCs w:val="24"/>
        </w:rPr>
      </w:pPr>
      <w:r w:rsidRPr="0010095E">
        <w:rPr>
          <w:rFonts w:ascii="宋体" w:eastAsia="宋体" w:hAnsi="宋体" w:cs="Times New Roman" w:hint="eastAsia"/>
          <w:b/>
          <w:bCs/>
          <w:sz w:val="24"/>
          <w:szCs w:val="24"/>
        </w:rPr>
        <w:t>4.2.6</w:t>
      </w:r>
    </w:p>
    <w:p w:rsidR="00AB53E9" w:rsidRPr="000931F1" w:rsidRDefault="00AB53E9" w:rsidP="00AB53E9">
      <w:pPr>
        <w:adjustRightInd w:val="0"/>
        <w:snapToGrid w:val="0"/>
        <w:spacing w:line="360" w:lineRule="auto"/>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 xml:space="preserve">1  </w:t>
      </w:r>
      <w:r w:rsidRPr="000931F1">
        <w:rPr>
          <w:rFonts w:ascii="宋体" w:eastAsia="宋体" w:hAnsi="宋体" w:cs="Times New Roman" w:hint="eastAsia"/>
          <w:sz w:val="24"/>
          <w:szCs w:val="24"/>
        </w:rPr>
        <w:t>支挡类型除了选择重力式挡土墙外，需根据现场的地形、地质、水文等</w:t>
      </w:r>
      <w:r w:rsidRPr="000931F1">
        <w:rPr>
          <w:rFonts w:ascii="宋体" w:eastAsia="宋体" w:hAnsi="宋体" w:cs="Times New Roman" w:hint="eastAsia"/>
          <w:sz w:val="24"/>
          <w:szCs w:val="24"/>
        </w:rPr>
        <w:lastRenderedPageBreak/>
        <w:t>具体情况结合工程技术条件，从各种支挡类型中选择最合适的形式。不论选择哪种类型，要符合经济合理、便于施工和养护的要求。</w:t>
      </w:r>
    </w:p>
    <w:p w:rsidR="00AB53E9" w:rsidRPr="000931F1" w:rsidRDefault="00AB53E9" w:rsidP="00AB53E9">
      <w:pPr>
        <w:autoSpaceDE w:val="0"/>
        <w:autoSpaceDN w:val="0"/>
        <w:adjustRightInd w:val="0"/>
        <w:snapToGrid w:val="0"/>
        <w:spacing w:line="360" w:lineRule="auto"/>
        <w:ind w:firstLineChars="200" w:firstLine="482"/>
        <w:jc w:val="left"/>
        <w:rPr>
          <w:rFonts w:ascii="宋体" w:eastAsia="宋体" w:hAnsi="宋体" w:cs="Times New Roman"/>
          <w:sz w:val="24"/>
          <w:szCs w:val="24"/>
        </w:rPr>
      </w:pPr>
      <w:r w:rsidRPr="000931F1">
        <w:rPr>
          <w:rFonts w:ascii="宋体" w:eastAsia="宋体" w:hAnsi="宋体" w:cs="Times New Roman" w:hint="eastAsia"/>
          <w:b/>
          <w:bCs/>
          <w:sz w:val="24"/>
          <w:szCs w:val="24"/>
        </w:rPr>
        <w:t>6</w:t>
      </w:r>
      <w:r>
        <w:rPr>
          <w:rFonts w:ascii="宋体" w:eastAsia="宋体" w:hAnsi="宋体" w:cs="Times New Roman" w:hint="eastAsia"/>
          <w:b/>
          <w:bCs/>
          <w:sz w:val="24"/>
          <w:szCs w:val="24"/>
        </w:rPr>
        <w:t xml:space="preserve">  </w:t>
      </w:r>
      <w:r w:rsidRPr="000931F1">
        <w:rPr>
          <w:rFonts w:ascii="宋体" w:eastAsia="宋体" w:hAnsi="宋体" w:cs="Times New Roman" w:hint="eastAsia"/>
          <w:sz w:val="24"/>
          <w:szCs w:val="24"/>
        </w:rPr>
        <w:t>支挡结构需按结构类型进行稳定性、承载力及结构设计。</w:t>
      </w:r>
    </w:p>
    <w:p w:rsidR="00AB53E9" w:rsidRPr="000931F1" w:rsidRDefault="00AB53E9" w:rsidP="00AB53E9">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（1）</w:t>
      </w:r>
      <w:r w:rsidRPr="000931F1">
        <w:rPr>
          <w:rFonts w:ascii="宋体" w:eastAsia="宋体" w:hAnsi="宋体" w:cs="Times New Roman" w:hint="eastAsia"/>
          <w:sz w:val="24"/>
          <w:szCs w:val="24"/>
        </w:rPr>
        <w:t>重力式挡土墙、衡重式挡墙、短卸荷板式挡土墙、悬臂式和扶壁式挡土墙、加筋土挡土墙、土钉墙，要进行抗滑动稳定性检算（含水平滑动和随地基的整体滑动）、抗倾覆稳定性检算、基底偏心距计算和基底承载力验算。</w:t>
      </w:r>
    </w:p>
    <w:p w:rsidR="00AB53E9" w:rsidRPr="000931F1" w:rsidRDefault="00AB53E9" w:rsidP="00AB53E9">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（2）</w:t>
      </w:r>
      <w:r w:rsidRPr="000931F1">
        <w:rPr>
          <w:rFonts w:ascii="宋体" w:eastAsia="宋体" w:hAnsi="宋体" w:cs="Times New Roman" w:hint="eastAsia"/>
          <w:sz w:val="24"/>
          <w:szCs w:val="24"/>
        </w:rPr>
        <w:t>加筋土挡土墙、土钉墙还要进行拉筋</w:t>
      </w:r>
      <w:r>
        <w:rPr>
          <w:rFonts w:ascii="宋体" w:eastAsia="宋体" w:hAnsi="宋体" w:cs="Times New Roman" w:hint="eastAsia"/>
          <w:sz w:val="24"/>
          <w:szCs w:val="24"/>
        </w:rPr>
        <w:t>（</w:t>
      </w:r>
      <w:r w:rsidRPr="000931F1">
        <w:rPr>
          <w:rFonts w:ascii="宋体" w:eastAsia="宋体" w:hAnsi="宋体" w:cs="Times New Roman" w:hint="eastAsia"/>
          <w:sz w:val="24"/>
          <w:szCs w:val="24"/>
        </w:rPr>
        <w:t>土钉</w:t>
      </w:r>
      <w:r>
        <w:rPr>
          <w:rFonts w:ascii="宋体" w:eastAsia="宋体" w:hAnsi="宋体" w:cs="Times New Roman" w:hint="eastAsia"/>
          <w:sz w:val="24"/>
          <w:szCs w:val="24"/>
        </w:rPr>
        <w:t>）</w:t>
      </w:r>
      <w:r w:rsidRPr="000931F1">
        <w:rPr>
          <w:rFonts w:ascii="宋体" w:eastAsia="宋体" w:hAnsi="宋体" w:cs="Times New Roman" w:hint="eastAsia"/>
          <w:sz w:val="24"/>
          <w:szCs w:val="24"/>
        </w:rPr>
        <w:t>的抗拉检算和抗拔检算。</w:t>
      </w:r>
    </w:p>
    <w:p w:rsidR="00AB53E9" w:rsidRPr="000931F1" w:rsidRDefault="00AB53E9" w:rsidP="00AB53E9">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（3）</w:t>
      </w:r>
      <w:r w:rsidRPr="000931F1">
        <w:rPr>
          <w:rFonts w:ascii="宋体" w:eastAsia="宋体" w:hAnsi="宋体" w:cs="Times New Roman" w:hint="eastAsia"/>
          <w:sz w:val="24"/>
          <w:szCs w:val="24"/>
        </w:rPr>
        <w:t>支挡</w:t>
      </w:r>
      <w:r>
        <w:rPr>
          <w:rFonts w:ascii="宋体" w:eastAsia="宋体" w:hAnsi="宋体" w:cs="Times New Roman" w:hint="eastAsia"/>
          <w:sz w:val="24"/>
          <w:szCs w:val="24"/>
        </w:rPr>
        <w:t>结构</w:t>
      </w:r>
      <w:r w:rsidRPr="000931F1">
        <w:rPr>
          <w:rFonts w:ascii="宋体" w:eastAsia="宋体" w:hAnsi="宋体" w:cs="Times New Roman" w:hint="eastAsia"/>
          <w:sz w:val="24"/>
          <w:szCs w:val="24"/>
        </w:rPr>
        <w:t>混凝土构件要进行截面强度检算，钢筋混凝土构件要进行结构设计，锚杆</w:t>
      </w:r>
      <w:r>
        <w:rPr>
          <w:rFonts w:ascii="宋体" w:eastAsia="宋体" w:hAnsi="宋体" w:cs="Times New Roman" w:hint="eastAsia"/>
          <w:sz w:val="24"/>
          <w:szCs w:val="24"/>
        </w:rPr>
        <w:t>（</w:t>
      </w:r>
      <w:r w:rsidRPr="000931F1">
        <w:rPr>
          <w:rFonts w:ascii="宋体" w:eastAsia="宋体" w:hAnsi="宋体" w:cs="Times New Roman" w:hint="eastAsia"/>
          <w:sz w:val="24"/>
          <w:szCs w:val="24"/>
        </w:rPr>
        <w:t>索</w:t>
      </w:r>
      <w:r>
        <w:rPr>
          <w:rFonts w:ascii="宋体" w:eastAsia="宋体" w:hAnsi="宋体" w:cs="Times New Roman" w:hint="eastAsia"/>
          <w:sz w:val="24"/>
          <w:szCs w:val="24"/>
        </w:rPr>
        <w:t>）</w:t>
      </w:r>
      <w:r w:rsidRPr="000931F1">
        <w:rPr>
          <w:rFonts w:ascii="宋体" w:eastAsia="宋体" w:hAnsi="宋体" w:cs="Times New Roman" w:hint="eastAsia"/>
          <w:sz w:val="24"/>
          <w:szCs w:val="24"/>
        </w:rPr>
        <w:t>要进行钢筋截面和有效锚固长度设计。结构设计可以按《铁路路基支挡结构设计规范》</w:t>
      </w:r>
      <w:r>
        <w:rPr>
          <w:rFonts w:ascii="宋体" w:eastAsia="宋体" w:hAnsi="宋体" w:cs="Times New Roman" w:hint="eastAsia"/>
          <w:sz w:val="24"/>
          <w:szCs w:val="24"/>
        </w:rPr>
        <w:t>TB</w:t>
      </w:r>
      <w:r w:rsidRPr="000931F1">
        <w:rPr>
          <w:rFonts w:ascii="宋体" w:eastAsia="宋体" w:hAnsi="宋体" w:cs="Times New Roman"/>
          <w:sz w:val="24"/>
          <w:szCs w:val="24"/>
        </w:rPr>
        <w:t>10025</w:t>
      </w:r>
      <w:r w:rsidRPr="000931F1">
        <w:rPr>
          <w:rFonts w:ascii="宋体" w:eastAsia="宋体" w:hAnsi="宋体" w:cs="Times New Roman" w:hint="eastAsia"/>
          <w:sz w:val="24"/>
          <w:szCs w:val="24"/>
        </w:rPr>
        <w:t>和《</w:t>
      </w:r>
      <w:r>
        <w:rPr>
          <w:rFonts w:ascii="宋体" w:eastAsia="宋体" w:hAnsi="宋体" w:cs="Times New Roman" w:hint="eastAsia"/>
          <w:sz w:val="24"/>
          <w:szCs w:val="24"/>
        </w:rPr>
        <w:t>混</w:t>
      </w:r>
      <w:r w:rsidRPr="000931F1">
        <w:rPr>
          <w:rFonts w:ascii="宋体" w:eastAsia="宋体" w:hAnsi="宋体" w:cs="Times New Roman" w:hint="eastAsia"/>
          <w:sz w:val="24"/>
          <w:szCs w:val="24"/>
        </w:rPr>
        <w:t>凝土结构设计规范》</w:t>
      </w:r>
      <w:r w:rsidRPr="000931F1">
        <w:rPr>
          <w:rFonts w:ascii="宋体" w:eastAsia="宋体" w:hAnsi="宋体" w:cs="Times New Roman"/>
          <w:sz w:val="24"/>
          <w:szCs w:val="24"/>
        </w:rPr>
        <w:t>GB50010</w:t>
      </w:r>
      <w:r w:rsidRPr="000931F1">
        <w:rPr>
          <w:rFonts w:ascii="宋体" w:eastAsia="宋体" w:hAnsi="宋体" w:cs="Times New Roman" w:hint="eastAsia"/>
          <w:sz w:val="24"/>
          <w:szCs w:val="24"/>
        </w:rPr>
        <w:t>的规定执行。</w:t>
      </w:r>
    </w:p>
    <w:p w:rsidR="00AB53E9" w:rsidRPr="000931F1" w:rsidRDefault="00AB53E9" w:rsidP="00AB53E9">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（4）</w:t>
      </w:r>
      <w:r w:rsidRPr="000931F1">
        <w:rPr>
          <w:rFonts w:ascii="宋体" w:eastAsia="宋体" w:hAnsi="宋体" w:cs="Times New Roman" w:hint="eastAsia"/>
          <w:sz w:val="24"/>
          <w:szCs w:val="24"/>
        </w:rPr>
        <w:t>挡土墙基础下遇有软弱土层时，可能导致挡土墙及墙后填料沿着软弱层面产生剪切破坏，此种情况需进行滑动稳定检算。挡土墙位于斜坡上时，挡墙墙趾以下边坡的稳定问题以往容易被忽视，因此除了挡墙本身的稳定性检算外，还要保证斜坡的整体稳定。</w:t>
      </w:r>
    </w:p>
    <w:p w:rsidR="00AB53E9" w:rsidRPr="000931F1" w:rsidRDefault="00AB53E9" w:rsidP="00AB53E9">
      <w:pPr>
        <w:autoSpaceDE w:val="0"/>
        <w:autoSpaceDN w:val="0"/>
        <w:adjustRightInd w:val="0"/>
        <w:snapToGrid w:val="0"/>
        <w:spacing w:line="360" w:lineRule="auto"/>
        <w:ind w:firstLineChars="200" w:firstLine="482"/>
        <w:jc w:val="left"/>
        <w:rPr>
          <w:rFonts w:ascii="宋体" w:eastAsia="宋体" w:hAnsi="宋体" w:cs="Times New Roman"/>
          <w:sz w:val="24"/>
          <w:szCs w:val="24"/>
        </w:rPr>
      </w:pPr>
      <w:r w:rsidRPr="000931F1">
        <w:rPr>
          <w:rFonts w:ascii="宋体" w:eastAsia="宋体" w:hAnsi="宋体" w:cs="Times New Roman" w:hint="eastAsia"/>
          <w:b/>
          <w:bCs/>
          <w:sz w:val="24"/>
          <w:szCs w:val="24"/>
        </w:rPr>
        <w:t>7</w:t>
      </w:r>
      <w:r>
        <w:rPr>
          <w:rFonts w:ascii="宋体" w:eastAsia="宋体" w:hAnsi="宋体" w:cs="Times New Roman" w:hint="eastAsia"/>
          <w:b/>
          <w:bCs/>
          <w:sz w:val="24"/>
          <w:szCs w:val="24"/>
        </w:rPr>
        <w:t xml:space="preserve">  </w:t>
      </w:r>
      <w:r w:rsidRPr="000931F1">
        <w:rPr>
          <w:rFonts w:ascii="宋体" w:eastAsia="宋体" w:hAnsi="宋体" w:cs="Times New Roman" w:hint="eastAsia"/>
          <w:sz w:val="24"/>
          <w:szCs w:val="24"/>
        </w:rPr>
        <w:t>在进行支挡结构选型时，要依据发挥各类支挡结构形式自身优点、规避缺点的原则合理选用。</w:t>
      </w:r>
    </w:p>
    <w:p w:rsidR="00AB53E9" w:rsidRDefault="00AB53E9" w:rsidP="00AB53E9">
      <w:pPr>
        <w:widowControl/>
        <w:ind w:firstLineChars="200" w:firstLine="422"/>
        <w:jc w:val="left"/>
        <w:rPr>
          <w:rFonts w:ascii="宋体" w:eastAsia="宋体" w:hAnsi="宋体" w:cs="Times New Roman"/>
          <w:b/>
          <w:bCs/>
        </w:rPr>
      </w:pPr>
    </w:p>
    <w:p w:rsidR="00AB53E9" w:rsidRPr="00940244" w:rsidRDefault="00AB53E9" w:rsidP="00AB53E9">
      <w:pPr>
        <w:spacing w:line="360" w:lineRule="auto"/>
        <w:rPr>
          <w:rFonts w:ascii="宋体" w:eastAsia="宋体" w:hAnsi="宋体" w:cs="Times New Roman"/>
          <w:b/>
          <w:bCs/>
          <w:sz w:val="24"/>
          <w:szCs w:val="24"/>
        </w:rPr>
      </w:pPr>
      <w:r w:rsidRPr="00940244">
        <w:rPr>
          <w:rFonts w:ascii="宋体" w:eastAsia="宋体" w:hAnsi="宋体" w:cs="Times New Roman" w:hint="eastAsia"/>
          <w:b/>
          <w:bCs/>
          <w:sz w:val="24"/>
          <w:szCs w:val="24"/>
        </w:rPr>
        <w:t>4.2.7</w:t>
      </w:r>
    </w:p>
    <w:p w:rsidR="00AB53E9" w:rsidRDefault="00AB53E9" w:rsidP="00AB53E9">
      <w:pPr>
        <w:adjustRightInd w:val="0"/>
        <w:snapToGrid w:val="0"/>
        <w:spacing w:line="360" w:lineRule="auto"/>
        <w:ind w:firstLineChars="200" w:firstLine="482"/>
        <w:rPr>
          <w:rFonts w:ascii="宋体" w:eastAsia="宋体" w:hAnsi="宋体" w:cs="Times New Roman"/>
          <w:sz w:val="24"/>
          <w:szCs w:val="24"/>
        </w:rPr>
      </w:pPr>
      <w:r w:rsidRPr="002E6C7E">
        <w:rPr>
          <w:rFonts w:ascii="宋体" w:eastAsia="宋体" w:hAnsi="宋体" w:cs="Times New Roman" w:hint="eastAsia"/>
          <w:b/>
          <w:bCs/>
          <w:sz w:val="24"/>
          <w:szCs w:val="24"/>
        </w:rPr>
        <w:t>1</w:t>
      </w:r>
      <w:r>
        <w:rPr>
          <w:rFonts w:ascii="宋体" w:eastAsia="宋体" w:hAnsi="宋体" w:cs="Times New Roman" w:hint="eastAsia"/>
          <w:sz w:val="24"/>
          <w:szCs w:val="24"/>
        </w:rPr>
        <w:t xml:space="preserve"> </w:t>
      </w:r>
      <w:r w:rsidRPr="002E6C7E">
        <w:rPr>
          <w:rFonts w:ascii="宋体" w:eastAsia="宋体" w:hAnsi="宋体" w:cs="Times New Roman"/>
          <w:sz w:val="24"/>
          <w:szCs w:val="24"/>
        </w:rPr>
        <w:t>为保证有轨电车的安全运行，线路范围内的雨水应单独收集，其排放系统若有条件时宜单独设置，若无单独设置的条件则可就近排入市政排水系统。</w:t>
      </w:r>
    </w:p>
    <w:p w:rsidR="00AB53E9" w:rsidRDefault="00AB53E9" w:rsidP="00AB53E9">
      <w:pPr>
        <w:adjustRightInd w:val="0"/>
        <w:snapToGrid w:val="0"/>
        <w:spacing w:line="360" w:lineRule="auto"/>
        <w:ind w:firstLineChars="200" w:firstLine="482"/>
        <w:rPr>
          <w:rFonts w:ascii="Times New Roman" w:eastAsia="宋体" w:hAnsi="Times New Roman" w:cs="Times New Roman"/>
          <w:sz w:val="24"/>
          <w:szCs w:val="24"/>
        </w:rPr>
      </w:pPr>
      <w:r w:rsidRPr="002E6C7E">
        <w:rPr>
          <w:rFonts w:ascii="宋体" w:eastAsia="宋体" w:hAnsi="宋体" w:cs="Times New Roman" w:hint="eastAsia"/>
          <w:b/>
          <w:bCs/>
          <w:sz w:val="24"/>
          <w:szCs w:val="24"/>
        </w:rPr>
        <w:t xml:space="preserve">2 </w:t>
      </w:r>
      <w:r w:rsidRPr="002E6C7E">
        <w:rPr>
          <w:rFonts w:ascii="Times New Roman" w:eastAsia="宋体" w:hAnsi="Times New Roman" w:cs="Times New Roman"/>
          <w:sz w:val="24"/>
          <w:szCs w:val="24"/>
        </w:rPr>
        <w:t>最新版《室外排水设计规范》</w:t>
      </w:r>
      <w:r w:rsidRPr="002E6C7E">
        <w:rPr>
          <w:rFonts w:ascii="Times New Roman" w:eastAsia="宋体" w:hAnsi="Times New Roman" w:cs="Times New Roman"/>
          <w:sz w:val="24"/>
          <w:szCs w:val="24"/>
        </w:rPr>
        <w:t>GB 50014</w:t>
      </w:r>
      <w:r w:rsidRPr="002E6C7E">
        <w:rPr>
          <w:rFonts w:ascii="Times New Roman" w:eastAsia="宋体" w:hAnsi="Times New Roman" w:cs="Times New Roman"/>
          <w:sz w:val="24"/>
          <w:szCs w:val="24"/>
        </w:rPr>
        <w:t>规定，特大城市雨水管渠设计重现期中心城区为</w:t>
      </w:r>
      <w:r w:rsidRPr="002E6C7E">
        <w:rPr>
          <w:rFonts w:ascii="Times New Roman" w:eastAsia="宋体" w:hAnsi="Times New Roman" w:cs="Times New Roman"/>
          <w:sz w:val="24"/>
          <w:szCs w:val="24"/>
        </w:rPr>
        <w:t xml:space="preserve"> 3</w:t>
      </w:r>
      <w:r w:rsidRPr="002E6C7E">
        <w:rPr>
          <w:rFonts w:ascii="Times New Roman" w:eastAsia="宋体" w:hAnsi="Times New Roman" w:cs="Times New Roman"/>
          <w:sz w:val="24"/>
          <w:szCs w:val="24"/>
        </w:rPr>
        <w:t>年</w:t>
      </w:r>
      <w:r>
        <w:rPr>
          <w:rFonts w:ascii="Times New Roman" w:eastAsia="宋体" w:hAnsi="Times New Roman" w:cs="Times New Roman" w:hint="eastAsia"/>
          <w:sz w:val="24"/>
          <w:szCs w:val="24"/>
        </w:rPr>
        <w:t>~</w:t>
      </w:r>
      <w:r w:rsidRPr="002E6C7E">
        <w:rPr>
          <w:rFonts w:ascii="Times New Roman" w:eastAsia="宋体" w:hAnsi="Times New Roman" w:cs="Times New Roman"/>
          <w:sz w:val="24"/>
          <w:szCs w:val="24"/>
        </w:rPr>
        <w:t>5</w:t>
      </w:r>
      <w:r w:rsidRPr="002E6C7E">
        <w:rPr>
          <w:rFonts w:ascii="Times New Roman" w:eastAsia="宋体" w:hAnsi="Times New Roman" w:cs="Times New Roman"/>
          <w:sz w:val="24"/>
          <w:szCs w:val="24"/>
        </w:rPr>
        <w:t>年，非中心城区为</w:t>
      </w:r>
      <w:r w:rsidRPr="002E6C7E">
        <w:rPr>
          <w:rFonts w:ascii="Times New Roman" w:eastAsia="宋体" w:hAnsi="Times New Roman" w:cs="Times New Roman"/>
          <w:sz w:val="24"/>
          <w:szCs w:val="24"/>
        </w:rPr>
        <w:t>2</w:t>
      </w:r>
      <w:r w:rsidRPr="002E6C7E">
        <w:rPr>
          <w:rFonts w:ascii="Times New Roman" w:eastAsia="宋体" w:hAnsi="Times New Roman" w:cs="Times New Roman"/>
          <w:sz w:val="24"/>
          <w:szCs w:val="24"/>
        </w:rPr>
        <w:t>年</w:t>
      </w:r>
      <w:r>
        <w:rPr>
          <w:rFonts w:ascii="Times New Roman" w:eastAsia="宋体" w:hAnsi="Times New Roman" w:cs="Times New Roman" w:hint="eastAsia"/>
          <w:sz w:val="24"/>
          <w:szCs w:val="24"/>
        </w:rPr>
        <w:t>~</w:t>
      </w:r>
      <w:r w:rsidRPr="002E6C7E">
        <w:rPr>
          <w:rFonts w:ascii="Times New Roman" w:eastAsia="宋体" w:hAnsi="Times New Roman" w:cs="Times New Roman"/>
          <w:sz w:val="24"/>
          <w:szCs w:val="24"/>
        </w:rPr>
        <w:t>3</w:t>
      </w:r>
      <w:r w:rsidRPr="002E6C7E">
        <w:rPr>
          <w:rFonts w:ascii="Times New Roman" w:eastAsia="宋体" w:hAnsi="Times New Roman" w:cs="Times New Roman"/>
          <w:sz w:val="24"/>
          <w:szCs w:val="24"/>
        </w:rPr>
        <w:t>年，中心城区的重要地区为</w:t>
      </w:r>
      <w:r w:rsidRPr="002E6C7E">
        <w:rPr>
          <w:rFonts w:ascii="Times New Roman" w:eastAsia="宋体" w:hAnsi="Times New Roman" w:cs="Times New Roman"/>
          <w:sz w:val="24"/>
          <w:szCs w:val="24"/>
        </w:rPr>
        <w:t>5</w:t>
      </w:r>
      <w:r w:rsidRPr="002E6C7E">
        <w:rPr>
          <w:rFonts w:ascii="Times New Roman" w:eastAsia="宋体" w:hAnsi="Times New Roman" w:cs="Times New Roman"/>
          <w:sz w:val="24"/>
          <w:szCs w:val="24"/>
        </w:rPr>
        <w:t>年</w:t>
      </w:r>
      <w:r>
        <w:rPr>
          <w:rFonts w:ascii="Times New Roman" w:eastAsia="宋体" w:hAnsi="Times New Roman" w:cs="Times New Roman" w:hint="eastAsia"/>
          <w:sz w:val="24"/>
          <w:szCs w:val="24"/>
        </w:rPr>
        <w:t>~</w:t>
      </w:r>
      <w:r w:rsidRPr="002E6C7E">
        <w:rPr>
          <w:rFonts w:ascii="Times New Roman" w:eastAsia="宋体" w:hAnsi="Times New Roman" w:cs="Times New Roman"/>
          <w:sz w:val="24"/>
          <w:szCs w:val="24"/>
        </w:rPr>
        <w:t xml:space="preserve"> 10</w:t>
      </w:r>
      <w:r w:rsidRPr="002E6C7E">
        <w:rPr>
          <w:rFonts w:ascii="Times New Roman" w:eastAsia="宋体" w:hAnsi="Times New Roman" w:cs="Times New Roman"/>
          <w:sz w:val="24"/>
          <w:szCs w:val="24"/>
        </w:rPr>
        <w:t>年，有轨电车穿越重要地区时须采用与该地区相一致的排水重现期，当穿越一般中心城区和非中心城区时，为保证有轨电车排水安全，要求有轨电车范围内的暴雨重现期不低于</w:t>
      </w:r>
      <w:r w:rsidRPr="002E6C7E">
        <w:rPr>
          <w:rFonts w:ascii="Times New Roman" w:eastAsia="宋体" w:hAnsi="Times New Roman" w:cs="Times New Roman"/>
          <w:sz w:val="24"/>
          <w:szCs w:val="24"/>
        </w:rPr>
        <w:t>5</w:t>
      </w:r>
      <w:r w:rsidRPr="002E6C7E">
        <w:rPr>
          <w:rFonts w:ascii="Times New Roman" w:eastAsia="宋体" w:hAnsi="Times New Roman" w:cs="Times New Roman"/>
          <w:sz w:val="24"/>
          <w:szCs w:val="24"/>
        </w:rPr>
        <w:t>年一遇。</w:t>
      </w:r>
    </w:p>
    <w:p w:rsidR="00AB53E9" w:rsidRPr="000B08D3" w:rsidRDefault="00AB53E9" w:rsidP="00AB53E9">
      <w:pPr>
        <w:adjustRightInd w:val="0"/>
        <w:snapToGrid w:val="0"/>
        <w:spacing w:line="360" w:lineRule="auto"/>
        <w:ind w:firstLineChars="200" w:firstLine="482"/>
        <w:rPr>
          <w:rFonts w:ascii="宋体" w:eastAsia="宋体" w:hAnsi="宋体" w:cs="Times New Roman"/>
          <w:sz w:val="24"/>
          <w:szCs w:val="24"/>
        </w:rPr>
      </w:pPr>
      <w:r w:rsidRPr="000B08D3">
        <w:rPr>
          <w:rFonts w:ascii="宋体" w:eastAsia="宋体" w:hAnsi="宋体" w:cs="Times New Roman" w:hint="eastAsia"/>
          <w:b/>
          <w:bCs/>
          <w:sz w:val="24"/>
          <w:szCs w:val="24"/>
        </w:rPr>
        <w:t xml:space="preserve">5 </w:t>
      </w:r>
      <w:r w:rsidRPr="000B08D3">
        <w:rPr>
          <w:rFonts w:ascii="宋体" w:eastAsia="宋体" w:hAnsi="宋体" w:cs="Times New Roman" w:hint="eastAsia"/>
          <w:sz w:val="24"/>
          <w:szCs w:val="24"/>
        </w:rPr>
        <w:t>路基排水设施要有足够的过水能力，为此需要根据设计流量进行验证。此外，尚要根据当地铁路、公路建设经验，结合适当的水文水力计算结果进行综合确定。</w:t>
      </w:r>
    </w:p>
    <w:p w:rsidR="00AB53E9" w:rsidRDefault="00AB53E9" w:rsidP="00AB53E9">
      <w:pPr>
        <w:widowControl/>
        <w:ind w:firstLineChars="200" w:firstLine="422"/>
        <w:jc w:val="left"/>
        <w:rPr>
          <w:rFonts w:ascii="宋体" w:eastAsia="宋体" w:hAnsi="宋体" w:cs="Times New Roman"/>
          <w:b/>
          <w:bCs/>
        </w:rPr>
      </w:pPr>
    </w:p>
    <w:p w:rsidR="00AB53E9" w:rsidRPr="00FE1BE9" w:rsidRDefault="00AB53E9" w:rsidP="00AB53E9">
      <w:pPr>
        <w:spacing w:line="360" w:lineRule="auto"/>
        <w:rPr>
          <w:rFonts w:ascii="宋体" w:eastAsia="宋体" w:hAnsi="宋体" w:cs="Times New Roman"/>
          <w:b/>
          <w:bCs/>
          <w:sz w:val="24"/>
          <w:szCs w:val="24"/>
        </w:rPr>
      </w:pPr>
      <w:r w:rsidRPr="00FE1BE9">
        <w:rPr>
          <w:rFonts w:ascii="宋体" w:eastAsia="宋体" w:hAnsi="宋体" w:cs="Times New Roman" w:hint="eastAsia"/>
          <w:b/>
          <w:bCs/>
          <w:sz w:val="24"/>
          <w:szCs w:val="24"/>
        </w:rPr>
        <w:t>4.2.8</w:t>
      </w:r>
    </w:p>
    <w:p w:rsidR="00AB53E9" w:rsidRPr="00FE1BE9" w:rsidRDefault="00AB53E9" w:rsidP="00AB53E9">
      <w:pPr>
        <w:spacing w:line="360" w:lineRule="auto"/>
        <w:ind w:firstLineChars="200" w:firstLine="482"/>
        <w:rPr>
          <w:rFonts w:ascii="宋体" w:eastAsia="宋体" w:hAnsi="宋体" w:cs="Times New Roman"/>
          <w:sz w:val="24"/>
          <w:szCs w:val="24"/>
        </w:rPr>
      </w:pPr>
      <w:r w:rsidRPr="00FE1BE9">
        <w:rPr>
          <w:rFonts w:ascii="宋体" w:eastAsia="宋体" w:hAnsi="宋体" w:cs="Times New Roman" w:hint="eastAsia"/>
          <w:b/>
          <w:bCs/>
          <w:sz w:val="24"/>
          <w:szCs w:val="24"/>
        </w:rPr>
        <w:t xml:space="preserve">1 </w:t>
      </w:r>
      <w:r w:rsidRPr="00FE1BE9">
        <w:rPr>
          <w:rFonts w:ascii="宋体" w:eastAsia="宋体" w:hAnsi="宋体" w:cs="Times New Roman" w:hint="eastAsia"/>
          <w:sz w:val="24"/>
          <w:szCs w:val="24"/>
        </w:rPr>
        <w:t>工后沉降的控制是路基工程的关键</w:t>
      </w:r>
      <w:r w:rsidRPr="00FE1BE9">
        <w:rPr>
          <w:rFonts w:ascii="宋体" w:eastAsia="宋体" w:hAnsi="宋体" w:cs="Times New Roman"/>
          <w:sz w:val="24"/>
          <w:szCs w:val="24"/>
        </w:rPr>
        <w:t>,在铺设轨道之前,为保证路基的工后沉降和变形符合设计要求，应对路基变形作系统的评估。</w:t>
      </w:r>
      <w:r w:rsidRPr="00FE1BE9">
        <w:rPr>
          <w:rFonts w:ascii="宋体" w:eastAsia="宋体" w:hAnsi="宋体" w:cs="Times New Roman" w:hint="eastAsia"/>
          <w:sz w:val="24"/>
          <w:szCs w:val="24"/>
        </w:rPr>
        <w:t>对于有轨电车在城市道路路中修建，附加荷载较小的情况下，可适当简化沉降观测与评估。</w:t>
      </w:r>
    </w:p>
    <w:p w:rsidR="00AB53E9" w:rsidRPr="00FE1BE9" w:rsidRDefault="00AB53E9" w:rsidP="00AB53E9">
      <w:pPr>
        <w:spacing w:line="360" w:lineRule="auto"/>
        <w:ind w:firstLineChars="200" w:firstLine="482"/>
        <w:rPr>
          <w:rFonts w:ascii="宋体" w:eastAsia="宋体" w:hAnsi="宋体" w:cs="Times New Roman"/>
          <w:sz w:val="24"/>
          <w:szCs w:val="24"/>
        </w:rPr>
      </w:pPr>
      <w:r w:rsidRPr="00FE1BE9">
        <w:rPr>
          <w:rFonts w:ascii="宋体" w:eastAsia="宋体" w:hAnsi="宋体" w:cs="Times New Roman" w:hint="eastAsia"/>
          <w:b/>
          <w:bCs/>
          <w:sz w:val="24"/>
          <w:szCs w:val="24"/>
        </w:rPr>
        <w:t xml:space="preserve">2 </w:t>
      </w:r>
      <w:r w:rsidRPr="00FE1BE9">
        <w:rPr>
          <w:rFonts w:ascii="宋体" w:eastAsia="宋体" w:hAnsi="宋体" w:cs="Times New Roman"/>
          <w:sz w:val="24"/>
          <w:szCs w:val="24"/>
        </w:rPr>
        <w:t>对轨道产生较大影响的是路基的工后沉降，包括地基的沉降和路堤的沉降变形，综合反应在路基面上，因此，路基面沉降的观测非常重要。但单纯观测路基面的变形不利于对沉降原因和机理的分析，同时由于缺少施工中的沉降发展所携带的信息，不容易推测荷载变化对沉降的影响，也不利于对沉降进行准确预测。因此，</w:t>
      </w:r>
      <w:r w:rsidRPr="00FE1BE9">
        <w:rPr>
          <w:rFonts w:ascii="宋体" w:eastAsia="宋体" w:hAnsi="宋体" w:cs="Times New Roman" w:hint="eastAsia"/>
          <w:sz w:val="24"/>
          <w:szCs w:val="24"/>
        </w:rPr>
        <w:t>地基</w:t>
      </w:r>
      <w:r w:rsidRPr="00FE1BE9">
        <w:rPr>
          <w:rFonts w:ascii="宋体" w:eastAsia="宋体" w:hAnsi="宋体" w:cs="Times New Roman"/>
          <w:sz w:val="24"/>
          <w:szCs w:val="24"/>
        </w:rPr>
        <w:t>沉降的观测是非常必要的。</w:t>
      </w:r>
    </w:p>
    <w:p w:rsidR="00AB53E9" w:rsidRPr="00AB53E9" w:rsidRDefault="00AB53E9" w:rsidP="00142EC9">
      <w:pPr>
        <w:pStyle w:val="ae"/>
        <w:numPr>
          <w:ilvl w:val="0"/>
          <w:numId w:val="47"/>
        </w:numPr>
        <w:spacing w:line="360" w:lineRule="auto"/>
        <w:ind w:firstLineChars="0"/>
        <w:rPr>
          <w:rFonts w:ascii="宋体" w:eastAsia="宋体" w:hAnsi="宋体" w:cs="Times New Roman"/>
          <w:sz w:val="24"/>
          <w:szCs w:val="24"/>
        </w:rPr>
      </w:pPr>
      <w:r w:rsidRPr="00AB53E9">
        <w:rPr>
          <w:rFonts w:ascii="宋体" w:eastAsia="宋体" w:hAnsi="宋体" w:cs="Times New Roman" w:hint="eastAsia"/>
          <w:sz w:val="24"/>
          <w:szCs w:val="24"/>
        </w:rPr>
        <w:t>由于目前有轨电车工程经验相对较少，无沉降监测的控制标准，建议施工前组织参建各方根据</w:t>
      </w:r>
      <w:r w:rsidRPr="00AB53E9">
        <w:rPr>
          <w:rFonts w:ascii="宋体" w:eastAsia="宋体" w:hAnsi="宋体" w:cs="Times New Roman"/>
          <w:sz w:val="24"/>
          <w:szCs w:val="24"/>
        </w:rPr>
        <w:t>不同的轨道类型确定沉降变形监测的控制标准</w:t>
      </w:r>
      <w:r w:rsidRPr="00AB53E9">
        <w:rPr>
          <w:rFonts w:ascii="宋体" w:eastAsia="宋体" w:hAnsi="宋体" w:cs="Times New Roman" w:hint="eastAsia"/>
          <w:sz w:val="24"/>
          <w:szCs w:val="24"/>
        </w:rPr>
        <w:t>。</w:t>
      </w:r>
    </w:p>
    <w:p w:rsidR="00AB53E9" w:rsidRPr="00AB53E9" w:rsidRDefault="00AB53E9" w:rsidP="00AB53E9">
      <w:pPr>
        <w:widowControl/>
        <w:jc w:val="left"/>
        <w:rPr>
          <w:rFonts w:ascii="宋体" w:eastAsia="宋体" w:hAnsi="宋体" w:cs="Times New Roman"/>
          <w:sz w:val="24"/>
          <w:szCs w:val="24"/>
        </w:rPr>
      </w:pPr>
    </w:p>
    <w:p w:rsidR="00AB53E9" w:rsidRDefault="00AB53E9" w:rsidP="00142EC9">
      <w:pPr>
        <w:pStyle w:val="ae"/>
        <w:numPr>
          <w:ilvl w:val="1"/>
          <w:numId w:val="48"/>
        </w:numPr>
        <w:spacing w:line="360" w:lineRule="auto"/>
        <w:ind w:firstLineChars="0"/>
        <w:jc w:val="center"/>
        <w:outlineLvl w:val="1"/>
        <w:rPr>
          <w:rFonts w:ascii="Times New Roman" w:eastAsia="宋体" w:hAnsi="Times New Roman" w:cs="Times New Roman"/>
          <w:b/>
          <w:bCs/>
          <w:sz w:val="24"/>
          <w:szCs w:val="24"/>
        </w:rPr>
      </w:pPr>
      <w:bookmarkStart w:id="118" w:name="_Toc175578217"/>
      <w:bookmarkStart w:id="119" w:name="_Toc175578247"/>
      <w:r>
        <w:rPr>
          <w:rFonts w:ascii="Times New Roman" w:eastAsia="宋体" w:hAnsi="Times New Roman" w:cs="Times New Roman" w:hint="eastAsia"/>
          <w:b/>
          <w:bCs/>
          <w:sz w:val="24"/>
          <w:szCs w:val="24"/>
        </w:rPr>
        <w:t>施工要点</w:t>
      </w:r>
      <w:bookmarkEnd w:id="118"/>
      <w:bookmarkEnd w:id="119"/>
    </w:p>
    <w:p w:rsidR="00AB53E9" w:rsidRPr="0099784D" w:rsidRDefault="00AB53E9" w:rsidP="00AB53E9">
      <w:pPr>
        <w:pStyle w:val="13"/>
      </w:pPr>
      <w:r w:rsidRPr="00913368">
        <w:rPr>
          <w:rFonts w:hint="eastAsia"/>
          <w:b/>
          <w:bCs/>
        </w:rPr>
        <w:t>4.3.2</w:t>
      </w:r>
      <w:r w:rsidRPr="0099784D">
        <w:rPr>
          <w:rFonts w:hint="eastAsia"/>
        </w:rPr>
        <w:t xml:space="preserve"> 本条列出的关键环节包含了几个大的方面，在施工中为了更好地控制施工质量，应对大的方面按工序进行细分，并应根据工程实际情况列出项目实施的关键工序。</w:t>
      </w:r>
    </w:p>
    <w:p w:rsidR="00AB53E9" w:rsidRPr="0099784D" w:rsidRDefault="00AB53E9" w:rsidP="00AB53E9">
      <w:pPr>
        <w:pStyle w:val="13"/>
      </w:pPr>
      <w:r w:rsidRPr="00913368">
        <w:rPr>
          <w:rFonts w:hint="eastAsia"/>
          <w:b/>
          <w:bCs/>
        </w:rPr>
        <w:t>4.3.4</w:t>
      </w:r>
      <w:r w:rsidRPr="0099784D">
        <w:rPr>
          <w:rFonts w:hint="eastAsia"/>
        </w:rPr>
        <w:t xml:space="preserve"> 填筑工艺性试验，要在采用相同工艺参数施工，连续不少于</w:t>
      </w:r>
      <w:r w:rsidRPr="0099784D">
        <w:t xml:space="preserve">3 </w:t>
      </w:r>
      <w:r w:rsidRPr="0099784D">
        <w:rPr>
          <w:rFonts w:hint="eastAsia"/>
        </w:rPr>
        <w:t>个检验批验收合格后，确定大面积施工的工艺参数。填筑工艺性试验确定的施工工艺参数主要有</w:t>
      </w:r>
      <w:r w:rsidRPr="0099784D">
        <w:t>:</w:t>
      </w:r>
      <w:r w:rsidRPr="0099784D">
        <w:rPr>
          <w:rFonts w:hint="eastAsia"/>
        </w:rPr>
        <w:t>机械设备组合，压路机碾压行走速度、碾压方式、碾压遍数，填料粒径级配，填料施工允许含水率范围，松铺厚度等。</w:t>
      </w:r>
    </w:p>
    <w:p w:rsidR="00AB53E9" w:rsidRPr="0099784D" w:rsidRDefault="00AB53E9" w:rsidP="00AB53E9">
      <w:pPr>
        <w:pStyle w:val="13"/>
      </w:pPr>
      <w:r w:rsidRPr="00913368">
        <w:rPr>
          <w:rFonts w:hint="eastAsia"/>
          <w:b/>
          <w:bCs/>
        </w:rPr>
        <w:t>4.3.6</w:t>
      </w:r>
      <w:r w:rsidRPr="0099784D">
        <w:rPr>
          <w:rFonts w:hint="eastAsia"/>
        </w:rPr>
        <w:t xml:space="preserve"> </w:t>
      </w:r>
      <w:r w:rsidRPr="0099784D">
        <w:t>本条规定地基处理施工前应核查地质资料，这是由于可能会出现施工时和勘察设计时的地形地貌发生较大变化、地质情况存在较大出人或者在勘测设计时无法完全查明具体地质条件等情况，应对地基进行原位测试等快速方便的地质核查手段，检查地基土层是否与勘察</w:t>
      </w:r>
      <w:r w:rsidRPr="0099784D">
        <w:rPr>
          <w:rFonts w:hint="eastAsia"/>
        </w:rPr>
        <w:t>资料相符。核查的地质条件与设计资料不符时，应提交设计单位重新评价地基条件，以便优化、调整地基处理措施。</w:t>
      </w:r>
    </w:p>
    <w:p w:rsidR="00AB53E9" w:rsidRPr="0099784D" w:rsidRDefault="00AB53E9" w:rsidP="00AB53E9">
      <w:pPr>
        <w:pStyle w:val="13"/>
      </w:pPr>
      <w:r w:rsidRPr="00913368">
        <w:rPr>
          <w:rFonts w:hint="eastAsia"/>
          <w:b/>
          <w:bCs/>
        </w:rPr>
        <w:t>4.3.7</w:t>
      </w:r>
      <w:r w:rsidRPr="0099784D">
        <w:rPr>
          <w:rFonts w:hint="eastAsia"/>
        </w:rPr>
        <w:t xml:space="preserve"> 施工中所用设备不同时，其施工工艺参数也会不同，所以要求尽量采用性能基本一致的机械。机械设备性能差别较大时，应分别进行工艺性试验确定其相应的工艺参数。</w:t>
      </w:r>
    </w:p>
    <w:p w:rsidR="00AB53E9" w:rsidRPr="0099784D" w:rsidRDefault="00AB53E9" w:rsidP="00AB53E9">
      <w:pPr>
        <w:pStyle w:val="13"/>
      </w:pPr>
      <w:r w:rsidRPr="00913368">
        <w:rPr>
          <w:rFonts w:hint="eastAsia"/>
          <w:b/>
          <w:bCs/>
        </w:rPr>
        <w:t>4.3.9</w:t>
      </w:r>
      <w:r w:rsidRPr="0099784D">
        <w:rPr>
          <w:rFonts w:hint="eastAsia"/>
        </w:rPr>
        <w:t xml:space="preserve"> </w:t>
      </w:r>
      <w:r w:rsidRPr="0099784D">
        <w:t>装配式一体化轨道路基结构</w:t>
      </w:r>
      <w:r w:rsidRPr="0099784D">
        <w:rPr>
          <w:rFonts w:hint="eastAsia"/>
        </w:rPr>
        <w:t>安装施工前，应核对已施工完成预制构件的</w:t>
      </w:r>
      <w:r w:rsidRPr="0099784D">
        <w:rPr>
          <w:rFonts w:hint="eastAsia"/>
        </w:rPr>
        <w:lastRenderedPageBreak/>
        <w:t xml:space="preserve">混凝土强度、外观质量、尺寸偏差等符合《混凝土结构工程施工规范》GB50666的有关规定；预制构件吊装就位后，应及时校准并采取临时固定措施；构件连接部位后浇混凝土的强度达到设计要求后，方可拆除临时固定措施。 </w:t>
      </w:r>
    </w:p>
    <w:p w:rsidR="00AB53E9" w:rsidRPr="0099784D" w:rsidRDefault="00AB53E9" w:rsidP="00AB53E9">
      <w:pPr>
        <w:pStyle w:val="13"/>
      </w:pPr>
      <w:r w:rsidRPr="00913368">
        <w:rPr>
          <w:rFonts w:hint="eastAsia"/>
          <w:b/>
          <w:bCs/>
        </w:rPr>
        <w:t>4.3.12</w:t>
      </w:r>
      <w:r w:rsidRPr="0099784D">
        <w:rPr>
          <w:rFonts w:hint="eastAsia"/>
        </w:rPr>
        <w:t xml:space="preserve"> 预制桩</w:t>
      </w:r>
      <w:r w:rsidRPr="0099784D">
        <w:t>沉桩机械分静压机械</w:t>
      </w:r>
      <w:r w:rsidRPr="0099784D">
        <w:rPr>
          <w:rFonts w:hint="eastAsia"/>
        </w:rPr>
        <w:t>和</w:t>
      </w:r>
      <w:r w:rsidRPr="0099784D">
        <w:t>锤击机械两种。静压法沉桩宜采用液压式机械，按施工方法分为顶压式和抱压式两种。锤击法沉桩机械通常采用柴油锤、液压锤</w:t>
      </w:r>
      <w:r w:rsidRPr="0099784D">
        <w:rPr>
          <w:rFonts w:hint="eastAsia"/>
        </w:rPr>
        <w:t>。有轨电车工程往往修建与城市中心区，建议优先选用静压法沉桩。</w:t>
      </w:r>
    </w:p>
    <w:p w:rsidR="00AB53E9" w:rsidRPr="0099784D" w:rsidRDefault="00AB53E9" w:rsidP="00AB53E9">
      <w:pPr>
        <w:pStyle w:val="13"/>
      </w:pPr>
      <w:r w:rsidRPr="00913368">
        <w:rPr>
          <w:rFonts w:hint="eastAsia"/>
          <w:b/>
          <w:bCs/>
        </w:rPr>
        <w:t>4.3.17</w:t>
      </w:r>
      <w:r w:rsidRPr="0099784D">
        <w:rPr>
          <w:rFonts w:hint="eastAsia"/>
        </w:rPr>
        <w:t xml:space="preserve"> 水是危害路基结构的主要自然因素，修建完善的排水系统来最大限度地堵截、疏散各种来源的水是确保路基结构强度和稳定所必需的。因此，针对防排水系统施工前核对这一重要环节各方均应高度重视、落实到位。</w:t>
      </w:r>
    </w:p>
    <w:p w:rsidR="00AB53E9" w:rsidRPr="0099784D" w:rsidRDefault="00AB53E9" w:rsidP="00AB53E9">
      <w:pPr>
        <w:pStyle w:val="13"/>
      </w:pPr>
      <w:r w:rsidRPr="00913368">
        <w:rPr>
          <w:rFonts w:hint="eastAsia"/>
          <w:b/>
          <w:bCs/>
        </w:rPr>
        <w:t>4.3.18</w:t>
      </w:r>
      <w:r w:rsidRPr="0099784D">
        <w:rPr>
          <w:rFonts w:hint="eastAsia"/>
        </w:rPr>
        <w:t xml:space="preserve"> 工后沉降的控制是路基上铺设无砟轨道的关键，在铺设无砟轨道之前，为保证路基的工后沉降和变形符合设计要求，应对路基变形作出系统的评估。</w:t>
      </w:r>
    </w:p>
    <w:p w:rsidR="00AB53E9" w:rsidRPr="00AB53E9" w:rsidRDefault="00AB53E9" w:rsidP="00AB53E9">
      <w:pPr>
        <w:spacing w:line="360" w:lineRule="auto"/>
        <w:rPr>
          <w:rFonts w:ascii="Times New Roman" w:eastAsia="宋体" w:hAnsi="Times New Roman"/>
          <w:b/>
          <w:bCs/>
          <w:sz w:val="28"/>
          <w:szCs w:val="28"/>
        </w:rPr>
      </w:pPr>
    </w:p>
    <w:p w:rsidR="00924A00" w:rsidRPr="00AB53E9" w:rsidRDefault="00924A00">
      <w:pPr>
        <w:widowControl/>
        <w:jc w:val="left"/>
        <w:rPr>
          <w:rFonts w:ascii="Times New Roman" w:eastAsia="宋体" w:hAnsi="Times New Roman"/>
          <w:b/>
          <w:bCs/>
          <w:sz w:val="28"/>
          <w:szCs w:val="28"/>
        </w:rPr>
      </w:pPr>
      <w:r>
        <w:rPr>
          <w:rFonts w:ascii="Times New Roman" w:eastAsia="宋体" w:hAnsi="Times New Roman"/>
          <w:b/>
          <w:bCs/>
          <w:sz w:val="28"/>
          <w:szCs w:val="28"/>
        </w:rPr>
        <w:br w:type="page"/>
      </w:r>
    </w:p>
    <w:p w:rsidR="00924A00" w:rsidRDefault="00924A00" w:rsidP="00924A00">
      <w:pPr>
        <w:pStyle w:val="ae"/>
        <w:numPr>
          <w:ilvl w:val="0"/>
          <w:numId w:val="38"/>
        </w:numPr>
        <w:spacing w:line="360" w:lineRule="auto"/>
        <w:ind w:left="471" w:firstLineChars="0" w:hanging="471"/>
        <w:jc w:val="center"/>
        <w:outlineLvl w:val="0"/>
        <w:rPr>
          <w:rFonts w:ascii="Times New Roman" w:eastAsia="宋体" w:hAnsi="Times New Roman"/>
          <w:b/>
          <w:bCs/>
          <w:sz w:val="28"/>
          <w:szCs w:val="28"/>
        </w:rPr>
      </w:pPr>
      <w:bookmarkStart w:id="120" w:name="_Toc175578218"/>
      <w:bookmarkStart w:id="121" w:name="_Toc175578248"/>
      <w:r>
        <w:rPr>
          <w:rFonts w:ascii="Times New Roman" w:eastAsia="宋体" w:hAnsi="Times New Roman" w:hint="eastAsia"/>
          <w:b/>
          <w:bCs/>
          <w:sz w:val="28"/>
          <w:szCs w:val="28"/>
        </w:rPr>
        <w:lastRenderedPageBreak/>
        <w:t>路</w:t>
      </w:r>
      <w:r>
        <w:rPr>
          <w:rFonts w:ascii="Times New Roman" w:eastAsia="宋体" w:hAnsi="Times New Roman" w:hint="eastAsia"/>
          <w:b/>
          <w:bCs/>
          <w:sz w:val="28"/>
          <w:szCs w:val="28"/>
        </w:rPr>
        <w:t xml:space="preserve"> </w:t>
      </w:r>
      <w:r>
        <w:rPr>
          <w:rFonts w:ascii="Times New Roman" w:eastAsia="宋体" w:hAnsi="Times New Roman"/>
          <w:b/>
          <w:bCs/>
          <w:sz w:val="28"/>
          <w:szCs w:val="28"/>
        </w:rPr>
        <w:t xml:space="preserve">  </w:t>
      </w:r>
      <w:r>
        <w:rPr>
          <w:rFonts w:ascii="Times New Roman" w:eastAsia="宋体" w:hAnsi="Times New Roman" w:hint="eastAsia"/>
          <w:b/>
          <w:bCs/>
          <w:sz w:val="28"/>
          <w:szCs w:val="28"/>
        </w:rPr>
        <w:t>面</w:t>
      </w:r>
      <w:bookmarkEnd w:id="120"/>
      <w:bookmarkEnd w:id="121"/>
    </w:p>
    <w:p w:rsidR="00924A00" w:rsidRDefault="00924A00" w:rsidP="00142EC9">
      <w:pPr>
        <w:pStyle w:val="ae"/>
        <w:numPr>
          <w:ilvl w:val="1"/>
          <w:numId w:val="41"/>
        </w:numPr>
        <w:spacing w:line="360" w:lineRule="auto"/>
        <w:ind w:firstLineChars="0"/>
        <w:jc w:val="center"/>
        <w:outlineLvl w:val="1"/>
        <w:rPr>
          <w:rFonts w:ascii="Times New Roman" w:eastAsia="宋体" w:hAnsi="Times New Roman"/>
          <w:b/>
          <w:bCs/>
          <w:sz w:val="24"/>
          <w:szCs w:val="24"/>
        </w:rPr>
      </w:pPr>
      <w:bookmarkStart w:id="122" w:name="_Toc6854"/>
      <w:bookmarkStart w:id="123" w:name="_Toc175578219"/>
      <w:bookmarkStart w:id="124" w:name="_Toc175578249"/>
      <w:r>
        <w:rPr>
          <w:rFonts w:ascii="Times New Roman" w:eastAsia="宋体" w:hAnsi="Times New Roman" w:hint="eastAsia"/>
          <w:b/>
          <w:bCs/>
          <w:sz w:val="24"/>
          <w:szCs w:val="24"/>
        </w:rPr>
        <w:t>一般规定</w:t>
      </w:r>
      <w:bookmarkEnd w:id="122"/>
      <w:bookmarkEnd w:id="123"/>
      <w:bookmarkEnd w:id="124"/>
    </w:p>
    <w:p w:rsidR="00D44EAE" w:rsidRPr="00D44EAE" w:rsidRDefault="00D44EAE" w:rsidP="00D44EAE">
      <w:pPr>
        <w:spacing w:line="360" w:lineRule="auto"/>
        <w:rPr>
          <w:rFonts w:ascii="Times New Roman" w:eastAsia="宋体" w:hAnsi="Times New Roman"/>
          <w:bCs/>
          <w:sz w:val="24"/>
          <w:lang w:val="zh-CN"/>
        </w:rPr>
      </w:pPr>
      <w:r w:rsidRPr="00D44EAE">
        <w:rPr>
          <w:rFonts w:ascii="Times New Roman" w:eastAsia="宋体" w:hAnsi="Times New Roman"/>
          <w:b/>
          <w:sz w:val="24"/>
          <w:lang w:val="zh-CN"/>
        </w:rPr>
        <w:t>5.1.1</w:t>
      </w:r>
      <w:r w:rsidRPr="00D44EAE">
        <w:rPr>
          <w:rFonts w:ascii="Times New Roman" w:eastAsia="宋体" w:hAnsi="Times New Roman"/>
          <w:bCs/>
          <w:sz w:val="24"/>
          <w:lang w:val="zh-CN"/>
        </w:rPr>
        <w:t xml:space="preserve">  </w:t>
      </w:r>
      <w:r w:rsidRPr="00D44EAE">
        <w:rPr>
          <w:rFonts w:ascii="Times New Roman" w:eastAsia="宋体" w:hAnsi="Times New Roman" w:hint="eastAsia"/>
          <w:bCs/>
          <w:sz w:val="24"/>
        </w:rPr>
        <w:t>根据目前国内外有轨电车的设计情况，有轨电车线路一般采用路中布置或者和路侧布置，管理方式可采用专用路权或者混合路权。采用专用路权管理的有轨电车，一般情况下不允许机动车驶入有轨电车轨行区范围，因此路面铺装可以采用绿化种植，例如苏州</w:t>
      </w:r>
      <w:r w:rsidRPr="00D44EAE">
        <w:rPr>
          <w:rFonts w:ascii="Times New Roman" w:eastAsia="宋体" w:hAnsi="Times New Roman" w:hint="eastAsia"/>
          <w:bCs/>
          <w:sz w:val="24"/>
        </w:rPr>
        <w:t>1</w:t>
      </w:r>
      <w:r w:rsidRPr="00D44EAE">
        <w:rPr>
          <w:rFonts w:ascii="Times New Roman" w:eastAsia="宋体" w:hAnsi="Times New Roman" w:hint="eastAsia"/>
          <w:bCs/>
          <w:sz w:val="24"/>
        </w:rPr>
        <w:t>号线、嘉兴</w:t>
      </w:r>
      <w:r w:rsidRPr="00D44EAE">
        <w:rPr>
          <w:rFonts w:ascii="Times New Roman" w:eastAsia="宋体" w:hAnsi="Times New Roman" w:hint="eastAsia"/>
          <w:bCs/>
          <w:sz w:val="24"/>
        </w:rPr>
        <w:t>T</w:t>
      </w:r>
      <w:r w:rsidRPr="00D44EAE">
        <w:rPr>
          <w:rFonts w:ascii="Times New Roman" w:eastAsia="宋体" w:hAnsi="Times New Roman"/>
          <w:bCs/>
          <w:sz w:val="24"/>
        </w:rPr>
        <w:t>1</w:t>
      </w:r>
      <w:r w:rsidRPr="00D44EAE">
        <w:rPr>
          <w:rFonts w:ascii="Times New Roman" w:eastAsia="宋体" w:hAnsi="Times New Roman"/>
          <w:bCs/>
          <w:sz w:val="24"/>
        </w:rPr>
        <w:t>线以及淮安</w:t>
      </w:r>
      <w:r w:rsidRPr="00D44EAE">
        <w:rPr>
          <w:rFonts w:ascii="Times New Roman" w:eastAsia="宋体" w:hAnsi="Times New Roman"/>
          <w:bCs/>
          <w:sz w:val="24"/>
        </w:rPr>
        <w:t>T1</w:t>
      </w:r>
      <w:r w:rsidRPr="00D44EAE">
        <w:rPr>
          <w:rFonts w:ascii="Times New Roman" w:eastAsia="宋体" w:hAnsi="Times New Roman"/>
          <w:bCs/>
          <w:sz w:val="24"/>
        </w:rPr>
        <w:t>线等地有轨电车</w:t>
      </w:r>
      <w:r w:rsidRPr="00D44EAE">
        <w:rPr>
          <w:rFonts w:ascii="Times New Roman" w:eastAsia="宋体" w:hAnsi="Times New Roman" w:hint="eastAsia"/>
          <w:bCs/>
          <w:sz w:val="24"/>
        </w:rPr>
        <w:t>；也有不少地方，在专用路权的情况下，为了管理和运营的灵活，有轨电车轨行区的范围也可以采用硬质铺装，如松江有轨电车</w:t>
      </w:r>
      <w:r w:rsidRPr="00D44EAE">
        <w:rPr>
          <w:rFonts w:ascii="Times New Roman" w:eastAsia="宋体" w:hAnsi="Times New Roman" w:hint="eastAsia"/>
          <w:bCs/>
          <w:sz w:val="24"/>
        </w:rPr>
        <w:t>T</w:t>
      </w:r>
      <w:r w:rsidRPr="00D44EAE">
        <w:rPr>
          <w:rFonts w:ascii="Times New Roman" w:eastAsia="宋体" w:hAnsi="Times New Roman"/>
          <w:bCs/>
          <w:sz w:val="24"/>
        </w:rPr>
        <w:t>1</w:t>
      </w:r>
      <w:r w:rsidRPr="00D44EAE">
        <w:rPr>
          <w:rFonts w:ascii="Times New Roman" w:eastAsia="宋体" w:hAnsi="Times New Roman"/>
          <w:bCs/>
          <w:sz w:val="24"/>
        </w:rPr>
        <w:t>和</w:t>
      </w:r>
      <w:r w:rsidRPr="00D44EAE">
        <w:rPr>
          <w:rFonts w:ascii="Times New Roman" w:eastAsia="宋体" w:hAnsi="Times New Roman"/>
          <w:bCs/>
          <w:sz w:val="24"/>
        </w:rPr>
        <w:t>T2</w:t>
      </w:r>
      <w:r w:rsidRPr="00D44EAE">
        <w:rPr>
          <w:rFonts w:ascii="Times New Roman" w:eastAsia="宋体" w:hAnsi="Times New Roman"/>
          <w:bCs/>
          <w:sz w:val="24"/>
        </w:rPr>
        <w:t>线</w:t>
      </w:r>
      <w:r w:rsidRPr="00D44EAE">
        <w:rPr>
          <w:rFonts w:ascii="Times New Roman" w:eastAsia="宋体" w:hAnsi="Times New Roman" w:hint="eastAsia"/>
          <w:bCs/>
          <w:sz w:val="24"/>
        </w:rPr>
        <w:t>，一般路段均采用沥青路面。在交叉口路段，有轨电车一般采用混合路权，通过信号灯进行管理，允许横向道路及转向车辆进入轨行区，因此，有轨电车路面一般与道路路面铺装形式一致。</w:t>
      </w:r>
    </w:p>
    <w:p w:rsidR="00D44EAE" w:rsidRPr="00D44EAE" w:rsidRDefault="00D44EAE" w:rsidP="00D44EAE">
      <w:pPr>
        <w:spacing w:line="360" w:lineRule="auto"/>
        <w:rPr>
          <w:rFonts w:ascii="Times New Roman" w:eastAsia="宋体" w:hAnsi="Times New Roman"/>
          <w:bCs/>
          <w:sz w:val="24"/>
          <w:lang w:val="zh-CN"/>
        </w:rPr>
      </w:pPr>
      <w:r w:rsidRPr="00D44EAE">
        <w:rPr>
          <w:rFonts w:ascii="Times New Roman" w:eastAsia="宋体" w:hAnsi="Times New Roman"/>
          <w:b/>
          <w:sz w:val="24"/>
          <w:lang w:val="zh-CN"/>
        </w:rPr>
        <w:t>5.1.</w:t>
      </w:r>
      <w:r w:rsidRPr="00D44EAE">
        <w:rPr>
          <w:rFonts w:ascii="Times New Roman" w:eastAsia="宋体" w:hAnsi="Times New Roman"/>
          <w:b/>
          <w:sz w:val="24"/>
        </w:rPr>
        <w:t>3</w:t>
      </w:r>
      <w:r w:rsidRPr="00D44EAE">
        <w:rPr>
          <w:rFonts w:ascii="Times New Roman" w:eastAsia="宋体" w:hAnsi="Times New Roman"/>
          <w:b/>
          <w:sz w:val="24"/>
          <w:lang w:val="zh-CN"/>
        </w:rPr>
        <w:t xml:space="preserve">  </w:t>
      </w:r>
      <w:r w:rsidRPr="00D44EAE">
        <w:rPr>
          <w:rFonts w:ascii="Times New Roman" w:eastAsia="宋体" w:hAnsi="Times New Roman" w:hint="eastAsia"/>
          <w:bCs/>
          <w:sz w:val="24"/>
        </w:rPr>
        <w:t>目前有轨电车轨行区轨道通常为上下行线双线共计</w:t>
      </w:r>
      <w:r w:rsidRPr="00D44EAE">
        <w:rPr>
          <w:rFonts w:ascii="Times New Roman" w:eastAsia="宋体" w:hAnsi="Times New Roman" w:hint="eastAsia"/>
          <w:bCs/>
          <w:sz w:val="24"/>
        </w:rPr>
        <w:t>4</w:t>
      </w:r>
      <w:r w:rsidRPr="00D44EAE">
        <w:rPr>
          <w:rFonts w:ascii="Times New Roman" w:eastAsia="宋体" w:hAnsi="Times New Roman" w:hint="eastAsia"/>
          <w:bCs/>
          <w:sz w:val="24"/>
        </w:rPr>
        <w:t>条轨道，还有众多道岔，由于轨道突出路面且轨道间距较小，无法采用摊铺机摊铺沥青路面，也无法采用压路机有效压实，当前施工时采用人工摊铺和小型机械压实，尤其是道岔区和轨道边更是受限于空间只能采用小型平板夯压实，达不到压实度要求，导致在实际运营一段时间后轨行区沥青路面车辙、破碎比较严重。有轨电车轨行区装配式路面结构及施工技术，可以采用预制技术，更适合应用于轨行区范围小、形状不规则、设备较多等路面不易压实的区段，可以快速施工。后期若有损坏，也可以快速更换，提高有轨电车路面结构层的使用寿命，便于维修养护。</w:t>
      </w:r>
    </w:p>
    <w:p w:rsidR="00D44EAE" w:rsidRPr="00D44EAE" w:rsidRDefault="00D44EAE" w:rsidP="00D44EAE">
      <w:pPr>
        <w:spacing w:line="360" w:lineRule="auto"/>
        <w:rPr>
          <w:rFonts w:ascii="Times New Roman" w:eastAsia="宋体" w:hAnsi="Times New Roman"/>
          <w:bCs/>
          <w:sz w:val="24"/>
          <w:lang w:val="zh-CN"/>
        </w:rPr>
      </w:pPr>
      <w:r w:rsidRPr="00D44EAE">
        <w:rPr>
          <w:rFonts w:ascii="Times New Roman" w:eastAsia="宋体" w:hAnsi="Times New Roman"/>
          <w:b/>
          <w:sz w:val="24"/>
          <w:lang w:val="zh-CN"/>
        </w:rPr>
        <w:t>5.1.</w:t>
      </w:r>
      <w:r w:rsidRPr="00D44EAE">
        <w:rPr>
          <w:rFonts w:ascii="Times New Roman" w:eastAsia="宋体" w:hAnsi="Times New Roman"/>
          <w:b/>
          <w:sz w:val="24"/>
        </w:rPr>
        <w:t>4</w:t>
      </w:r>
      <w:r w:rsidRPr="00D44EAE">
        <w:rPr>
          <w:rFonts w:ascii="Times New Roman" w:eastAsia="宋体" w:hAnsi="Times New Roman"/>
          <w:b/>
          <w:sz w:val="24"/>
          <w:lang w:val="zh-CN"/>
        </w:rPr>
        <w:t xml:space="preserve">  </w:t>
      </w:r>
      <w:r w:rsidRPr="00D44EAE">
        <w:rPr>
          <w:rFonts w:ascii="Times New Roman" w:eastAsia="宋体" w:hAnsi="Times New Roman" w:hint="eastAsia"/>
          <w:bCs/>
          <w:sz w:val="24"/>
        </w:rPr>
        <w:t>有轨电车主要在路面运行，必然会存在混合路权路段以及与现有的道路形成的平交口。道岔区设计不仅工艺复杂，在运行过程中有轨电车和道路交通的运组织都比较复杂，在交通流量大的重要节点，</w:t>
      </w:r>
      <w:r w:rsidRPr="00D44EAE">
        <w:rPr>
          <w:rFonts w:ascii="Times New Roman" w:eastAsia="宋体" w:hAnsi="Times New Roman" w:hint="eastAsia"/>
          <w:bCs/>
          <w:sz w:val="24"/>
          <w:lang w:val="zh-CN"/>
        </w:rPr>
        <w:t>有轨电车路面设计应特别注重综合设计，符合交叉口整体安全需求。</w:t>
      </w:r>
    </w:p>
    <w:p w:rsidR="00924A00" w:rsidRDefault="00924A00" w:rsidP="00924A00">
      <w:pPr>
        <w:spacing w:line="360" w:lineRule="auto"/>
        <w:rPr>
          <w:rFonts w:ascii="Times New Roman" w:eastAsia="宋体" w:hAnsi="Times New Roman"/>
          <w:bCs/>
          <w:sz w:val="24"/>
        </w:rPr>
      </w:pPr>
    </w:p>
    <w:p w:rsidR="00924A00" w:rsidRDefault="00924A00" w:rsidP="00142EC9">
      <w:pPr>
        <w:pStyle w:val="ae"/>
        <w:numPr>
          <w:ilvl w:val="1"/>
          <w:numId w:val="41"/>
        </w:numPr>
        <w:spacing w:line="360" w:lineRule="auto"/>
        <w:ind w:firstLineChars="0"/>
        <w:jc w:val="center"/>
        <w:outlineLvl w:val="1"/>
        <w:rPr>
          <w:rFonts w:ascii="Times New Roman" w:eastAsia="宋体" w:hAnsi="Times New Roman"/>
          <w:b/>
          <w:bCs/>
          <w:sz w:val="24"/>
          <w:szCs w:val="24"/>
        </w:rPr>
      </w:pPr>
      <w:bookmarkStart w:id="125" w:name="_Toc11748"/>
      <w:bookmarkStart w:id="126" w:name="_Toc175578220"/>
      <w:bookmarkStart w:id="127" w:name="_Toc175578250"/>
      <w:r>
        <w:rPr>
          <w:rFonts w:ascii="Times New Roman" w:eastAsia="宋体" w:hAnsi="Times New Roman" w:hint="eastAsia"/>
          <w:b/>
          <w:bCs/>
          <w:sz w:val="24"/>
          <w:szCs w:val="24"/>
        </w:rPr>
        <w:t>设计</w:t>
      </w:r>
      <w:bookmarkEnd w:id="125"/>
      <w:bookmarkEnd w:id="126"/>
      <w:bookmarkEnd w:id="127"/>
    </w:p>
    <w:p w:rsidR="00EB6D55" w:rsidRPr="00EB6D55" w:rsidRDefault="00EB6D55" w:rsidP="00EB6D55">
      <w:pPr>
        <w:spacing w:line="360" w:lineRule="auto"/>
        <w:rPr>
          <w:rFonts w:ascii="Times New Roman" w:eastAsia="宋体" w:hAnsi="Times New Roman"/>
          <w:bCs/>
          <w:sz w:val="24"/>
          <w:lang w:val="zh-CN"/>
        </w:rPr>
      </w:pPr>
      <w:r w:rsidRPr="00EB6D55">
        <w:rPr>
          <w:rFonts w:ascii="Times New Roman" w:eastAsia="宋体" w:hAnsi="Times New Roman"/>
          <w:b/>
          <w:sz w:val="24"/>
          <w:lang w:val="zh-CN"/>
        </w:rPr>
        <w:t xml:space="preserve">5.2.1  </w:t>
      </w:r>
      <w:r w:rsidRPr="00EB6D55">
        <w:rPr>
          <w:rFonts w:ascii="Times New Roman" w:eastAsia="宋体" w:hAnsi="Times New Roman" w:hint="eastAsia"/>
          <w:bCs/>
          <w:sz w:val="24"/>
          <w:lang w:val="zh-CN"/>
        </w:rPr>
        <w:t>有轨电车轨行区范围内轨道结构为主，采用专用路权管理的路段中，可采用绿化铺面，但轨道结构上方应满足绿化铺装所需的种植土厚度，保证绿化的种植效果，且由于绿化铺装需要灌溉，应采取相应的排水措施，以避免排水不畅对轨道结构的损害。</w:t>
      </w:r>
    </w:p>
    <w:p w:rsidR="00EB6D55" w:rsidRPr="00EB6D55" w:rsidRDefault="00EB6D55" w:rsidP="00EB6D55">
      <w:pPr>
        <w:spacing w:line="360" w:lineRule="auto"/>
        <w:rPr>
          <w:rFonts w:ascii="Times New Roman" w:eastAsia="宋体" w:hAnsi="Times New Roman"/>
          <w:bCs/>
          <w:sz w:val="24"/>
          <w:lang w:val="zh-CN"/>
        </w:rPr>
      </w:pPr>
      <w:r w:rsidRPr="00EB6D55">
        <w:rPr>
          <w:rFonts w:ascii="Times New Roman" w:eastAsia="宋体" w:hAnsi="Times New Roman"/>
          <w:b/>
          <w:sz w:val="24"/>
          <w:lang w:val="zh-CN"/>
        </w:rPr>
        <w:lastRenderedPageBreak/>
        <w:t xml:space="preserve">5.2.2  </w:t>
      </w:r>
      <w:r w:rsidRPr="00EB6D55">
        <w:rPr>
          <w:rFonts w:ascii="Times New Roman" w:eastAsia="宋体" w:hAnsi="Times New Roman" w:hint="eastAsia"/>
          <w:bCs/>
          <w:sz w:val="24"/>
          <w:lang w:val="zh-CN"/>
        </w:rPr>
        <w:t>有轨电车采用硬质铺装时，有别于常规道路路面结构层（面层、基层和垫层）多层式结构组合，通常轨道结构顶面至轨行区顶面的标高高差一般为</w:t>
      </w:r>
      <w:r w:rsidRPr="00EB6D55">
        <w:rPr>
          <w:rFonts w:ascii="Times New Roman" w:eastAsia="宋体" w:hAnsi="Times New Roman" w:hint="eastAsia"/>
          <w:bCs/>
          <w:sz w:val="24"/>
          <w:lang w:val="zh-CN"/>
        </w:rPr>
        <w:t>2</w:t>
      </w:r>
      <w:r w:rsidRPr="00EB6D55">
        <w:rPr>
          <w:rFonts w:ascii="Times New Roman" w:eastAsia="宋体" w:hAnsi="Times New Roman"/>
          <w:bCs/>
          <w:sz w:val="24"/>
          <w:lang w:val="zh-CN"/>
        </w:rPr>
        <w:t>0</w:t>
      </w:r>
      <w:r w:rsidRPr="00EB6D55">
        <w:rPr>
          <w:rFonts w:ascii="Times New Roman" w:eastAsia="宋体" w:hAnsi="Times New Roman" w:hint="eastAsia"/>
          <w:bCs/>
          <w:sz w:val="24"/>
          <w:lang w:val="zh-CN"/>
        </w:rPr>
        <w:t>-</w:t>
      </w:r>
      <w:r w:rsidRPr="00EB6D55">
        <w:rPr>
          <w:rFonts w:ascii="Times New Roman" w:eastAsia="宋体" w:hAnsi="Times New Roman"/>
          <w:bCs/>
          <w:sz w:val="24"/>
          <w:lang w:val="zh-CN"/>
        </w:rPr>
        <w:t>25cm</w:t>
      </w:r>
      <w:r w:rsidRPr="00EB6D55">
        <w:rPr>
          <w:rFonts w:ascii="Times New Roman" w:eastAsia="宋体" w:hAnsi="Times New Roman" w:hint="eastAsia"/>
          <w:bCs/>
          <w:sz w:val="24"/>
        </w:rPr>
        <w:t>；因此有轨电车路面设计主要为面层及基层的结构组合设计。</w:t>
      </w:r>
    </w:p>
    <w:p w:rsidR="00EB6D55" w:rsidRPr="00EB6D55" w:rsidRDefault="00EB6D55" w:rsidP="00EB6D55">
      <w:pPr>
        <w:spacing w:line="360" w:lineRule="auto"/>
        <w:rPr>
          <w:rFonts w:ascii="Times New Roman" w:eastAsia="宋体" w:hAnsi="Times New Roman"/>
          <w:bCs/>
          <w:sz w:val="24"/>
          <w:lang w:val="zh-CN"/>
        </w:rPr>
      </w:pPr>
      <w:r w:rsidRPr="00EB6D55">
        <w:rPr>
          <w:rFonts w:ascii="Times New Roman" w:eastAsia="宋体" w:hAnsi="Times New Roman"/>
          <w:b/>
          <w:sz w:val="24"/>
          <w:lang w:val="zh-CN"/>
        </w:rPr>
        <w:t xml:space="preserve">5.2.3  </w:t>
      </w:r>
      <w:r w:rsidRPr="00EB6D55">
        <w:rPr>
          <w:rFonts w:ascii="Times New Roman" w:eastAsia="宋体" w:hAnsi="Times New Roman"/>
          <w:bCs/>
          <w:sz w:val="24"/>
          <w:lang w:val="zh-CN"/>
        </w:rPr>
        <w:t>轨行区轨道结构承受有轨电车荷载</w:t>
      </w:r>
      <w:r w:rsidRPr="00EB6D55">
        <w:rPr>
          <w:rFonts w:ascii="Times New Roman" w:eastAsia="宋体" w:hAnsi="Times New Roman" w:hint="eastAsia"/>
          <w:bCs/>
          <w:sz w:val="24"/>
          <w:lang w:val="zh-CN"/>
        </w:rPr>
        <w:t>，</w:t>
      </w:r>
      <w:r w:rsidRPr="00EB6D55">
        <w:rPr>
          <w:rFonts w:ascii="Times New Roman" w:eastAsia="宋体" w:hAnsi="Times New Roman"/>
          <w:bCs/>
          <w:sz w:val="24"/>
          <w:lang w:val="zh-CN"/>
        </w:rPr>
        <w:t>具有足够的结构强度</w:t>
      </w:r>
      <w:r w:rsidRPr="00EB6D55">
        <w:rPr>
          <w:rFonts w:ascii="Times New Roman" w:eastAsia="宋体" w:hAnsi="Times New Roman" w:hint="eastAsia"/>
          <w:bCs/>
          <w:sz w:val="24"/>
          <w:lang w:val="zh-CN"/>
        </w:rPr>
        <w:t>、</w:t>
      </w:r>
      <w:r w:rsidRPr="00EB6D55">
        <w:rPr>
          <w:rFonts w:ascii="Times New Roman" w:eastAsia="宋体" w:hAnsi="Times New Roman"/>
          <w:bCs/>
          <w:sz w:val="24"/>
          <w:lang w:val="zh-CN"/>
        </w:rPr>
        <w:t>稳定性和扩散荷载的能力</w:t>
      </w:r>
      <w:r w:rsidRPr="00EB6D55">
        <w:rPr>
          <w:rFonts w:ascii="Times New Roman" w:eastAsia="宋体" w:hAnsi="Times New Roman" w:hint="eastAsia"/>
          <w:bCs/>
          <w:sz w:val="24"/>
          <w:lang w:val="zh-CN"/>
        </w:rPr>
        <w:t>。专用路权管理的有轨电车路面，较少承受交通荷载，路面应具有足够的抗滑能力及良好的平整度，并且满足抗疲劳开裂和沥青层抗变形要求。而混合路权管理的有轨电车路面，还要承受道路交通荷载，要与道路设计要求相适应。</w:t>
      </w:r>
    </w:p>
    <w:p w:rsidR="00EB6D55" w:rsidRPr="00EB6D55" w:rsidRDefault="00EB6D55" w:rsidP="00EB6D55">
      <w:pPr>
        <w:spacing w:line="360" w:lineRule="auto"/>
        <w:rPr>
          <w:rFonts w:ascii="Times New Roman" w:eastAsia="宋体" w:hAnsi="Times New Roman"/>
          <w:bCs/>
          <w:sz w:val="24"/>
          <w:lang w:val="zh-CN"/>
        </w:rPr>
      </w:pPr>
      <w:r w:rsidRPr="00EB6D55">
        <w:rPr>
          <w:rFonts w:ascii="Times New Roman" w:eastAsia="宋体" w:hAnsi="Times New Roman" w:hint="eastAsia"/>
          <w:bCs/>
          <w:sz w:val="24"/>
          <w:lang w:val="zh-CN"/>
        </w:rPr>
        <w:t>根据有轨电车管理方式，以及有轨电车路面结构</w:t>
      </w:r>
      <w:r w:rsidRPr="00EB6D55">
        <w:rPr>
          <w:rFonts w:ascii="Times New Roman" w:eastAsia="宋体" w:hAnsi="Times New Roman" w:hint="eastAsia"/>
          <w:bCs/>
          <w:sz w:val="24"/>
          <w:lang w:val="zh-CN"/>
        </w:rPr>
        <w:t>2</w:t>
      </w:r>
      <w:r w:rsidRPr="00EB6D55">
        <w:rPr>
          <w:rFonts w:ascii="Times New Roman" w:eastAsia="宋体" w:hAnsi="Times New Roman"/>
          <w:bCs/>
          <w:sz w:val="24"/>
          <w:lang w:val="zh-CN"/>
        </w:rPr>
        <w:t>0-25cm</w:t>
      </w:r>
      <w:r w:rsidRPr="00EB6D55">
        <w:rPr>
          <w:rFonts w:ascii="Times New Roman" w:eastAsia="宋体" w:hAnsi="Times New Roman"/>
          <w:bCs/>
          <w:sz w:val="24"/>
          <w:lang w:val="zh-CN"/>
        </w:rPr>
        <w:t>的</w:t>
      </w:r>
      <w:r w:rsidRPr="00EB6D55">
        <w:rPr>
          <w:rFonts w:ascii="Times New Roman" w:eastAsia="宋体" w:hAnsi="Times New Roman" w:hint="eastAsia"/>
          <w:bCs/>
          <w:sz w:val="24"/>
          <w:lang w:val="zh-CN"/>
        </w:rPr>
        <w:t>厚度，结合道路路面铺装型式，一般可采用</w:t>
      </w:r>
      <w:r w:rsidRPr="00EB6D55">
        <w:rPr>
          <w:rFonts w:ascii="Times New Roman" w:eastAsia="宋体" w:hAnsi="Times New Roman" w:hint="eastAsia"/>
          <w:bCs/>
          <w:sz w:val="24"/>
          <w:lang w:val="zh-CN"/>
        </w:rPr>
        <w:t>2-</w:t>
      </w:r>
      <w:r w:rsidRPr="00EB6D55">
        <w:rPr>
          <w:rFonts w:ascii="Times New Roman" w:eastAsia="宋体" w:hAnsi="Times New Roman"/>
          <w:bCs/>
          <w:sz w:val="24"/>
          <w:lang w:val="zh-CN"/>
        </w:rPr>
        <w:t>3</w:t>
      </w:r>
      <w:r w:rsidRPr="00EB6D55">
        <w:rPr>
          <w:rFonts w:ascii="Times New Roman" w:eastAsia="宋体" w:hAnsi="Times New Roman"/>
          <w:bCs/>
          <w:sz w:val="24"/>
          <w:lang w:val="zh-CN"/>
        </w:rPr>
        <w:t>层沥青层</w:t>
      </w:r>
      <w:r w:rsidRPr="00EB6D55">
        <w:rPr>
          <w:rFonts w:ascii="Times New Roman" w:eastAsia="宋体" w:hAnsi="Times New Roman" w:hint="eastAsia"/>
          <w:bCs/>
          <w:sz w:val="24"/>
          <w:lang w:val="zh-CN"/>
        </w:rPr>
        <w:t>。</w:t>
      </w:r>
      <w:r w:rsidRPr="00EB6D55">
        <w:rPr>
          <w:rFonts w:ascii="Times New Roman" w:eastAsia="宋体" w:hAnsi="Times New Roman"/>
          <w:bCs/>
          <w:sz w:val="24"/>
          <w:lang w:val="zh-CN"/>
        </w:rPr>
        <w:t>专用路权的路面结构</w:t>
      </w:r>
      <w:r w:rsidRPr="00EB6D55">
        <w:rPr>
          <w:rFonts w:ascii="Times New Roman" w:eastAsia="宋体" w:hAnsi="Times New Roman" w:hint="eastAsia"/>
          <w:bCs/>
          <w:sz w:val="24"/>
          <w:lang w:val="zh-CN"/>
        </w:rPr>
        <w:t>，</w:t>
      </w:r>
      <w:r w:rsidRPr="00EB6D55">
        <w:rPr>
          <w:rFonts w:ascii="Times New Roman" w:eastAsia="宋体" w:hAnsi="Times New Roman"/>
          <w:bCs/>
          <w:sz w:val="24"/>
          <w:lang w:val="zh-CN"/>
        </w:rPr>
        <w:t>表面层</w:t>
      </w:r>
      <w:r w:rsidRPr="00EB6D55">
        <w:rPr>
          <w:rFonts w:ascii="Times New Roman" w:eastAsia="宋体" w:hAnsi="Times New Roman" w:hint="eastAsia"/>
          <w:bCs/>
          <w:sz w:val="24"/>
          <w:lang w:val="zh-CN"/>
        </w:rPr>
        <w:t>主要保证交通安全和舒适性，但结构强度要求不高，综合功能及经济性，宜选用表面粗糙的抗滑面层（</w:t>
      </w:r>
      <w:r w:rsidRPr="00EB6D55">
        <w:rPr>
          <w:rFonts w:ascii="Times New Roman" w:eastAsia="宋体" w:hAnsi="Times New Roman" w:hint="eastAsia"/>
          <w:bCs/>
          <w:sz w:val="24"/>
          <w:lang w:val="zh-CN"/>
        </w:rPr>
        <w:t>AC-C</w:t>
      </w:r>
      <w:r w:rsidRPr="00EB6D55">
        <w:rPr>
          <w:rFonts w:ascii="Times New Roman" w:eastAsia="宋体" w:hAnsi="Times New Roman" w:hint="eastAsia"/>
          <w:bCs/>
          <w:sz w:val="24"/>
          <w:lang w:val="zh-CN"/>
        </w:rPr>
        <w:t>）。当采用混合路权管理时，一般主要位于交叉口，转弯、重车使用的可能性更大，可选用稳定性好、密实均匀、抗滑耐磨的</w:t>
      </w:r>
      <w:r w:rsidRPr="00EB6D55">
        <w:rPr>
          <w:rFonts w:ascii="Times New Roman" w:eastAsia="宋体" w:hAnsi="Times New Roman" w:hint="eastAsia"/>
          <w:bCs/>
          <w:sz w:val="24"/>
          <w:lang w:val="zh-CN"/>
        </w:rPr>
        <w:t>SMA</w:t>
      </w:r>
      <w:r w:rsidRPr="00EB6D55">
        <w:rPr>
          <w:rFonts w:ascii="Times New Roman" w:eastAsia="宋体" w:hAnsi="Times New Roman" w:hint="eastAsia"/>
          <w:bCs/>
          <w:sz w:val="24"/>
          <w:lang w:val="zh-CN"/>
        </w:rPr>
        <w:t>混合料。</w:t>
      </w:r>
    </w:p>
    <w:p w:rsidR="00EB6D55" w:rsidRPr="00EB6D55" w:rsidRDefault="00EB6D55" w:rsidP="00EB6D55">
      <w:pPr>
        <w:spacing w:line="360" w:lineRule="auto"/>
        <w:rPr>
          <w:rFonts w:ascii="Times New Roman" w:eastAsia="宋体" w:hAnsi="Times New Roman"/>
          <w:bCs/>
          <w:sz w:val="24"/>
          <w:lang w:val="zh-CN"/>
        </w:rPr>
      </w:pPr>
      <w:r w:rsidRPr="00EB6D55">
        <w:rPr>
          <w:rFonts w:ascii="Times New Roman" w:eastAsia="宋体" w:hAnsi="Times New Roman" w:hint="eastAsia"/>
          <w:bCs/>
          <w:sz w:val="24"/>
          <w:lang w:val="zh-CN"/>
        </w:rPr>
        <w:t>有轨电车沥青路面的各项设计指标与道路沥青路面规定一致。</w:t>
      </w:r>
    </w:p>
    <w:p w:rsidR="00EB6D55" w:rsidRPr="00EB6D55" w:rsidRDefault="00EB6D55" w:rsidP="00EB6D55">
      <w:pPr>
        <w:spacing w:line="360" w:lineRule="auto"/>
        <w:rPr>
          <w:rFonts w:ascii="Times New Roman" w:eastAsia="宋体" w:hAnsi="Times New Roman"/>
          <w:b/>
          <w:sz w:val="24"/>
          <w:highlight w:val="cyan"/>
        </w:rPr>
      </w:pPr>
      <w:r w:rsidRPr="00EB6D55">
        <w:rPr>
          <w:rFonts w:ascii="Times New Roman" w:eastAsia="宋体" w:hAnsi="Times New Roman"/>
          <w:b/>
          <w:sz w:val="24"/>
        </w:rPr>
        <w:t xml:space="preserve">5.2.4  </w:t>
      </w:r>
      <w:r w:rsidRPr="00EB6D55">
        <w:rPr>
          <w:rFonts w:ascii="Times New Roman" w:eastAsia="宋体" w:hAnsi="Times New Roman" w:hint="eastAsia"/>
          <w:bCs/>
          <w:sz w:val="24"/>
          <w:lang w:val="zh-CN"/>
        </w:rPr>
        <w:t>有轨电车采用水泥混凝土路面时，水泥混凝土弯拉强度是衡量路面强度的重要指标。在专用路权管理方式下，轨行区轨道结构具有足够强度，路面承受的交通荷载小，采用普通混凝土路面可以满足表面平整度和路面抗滑要求。在混合路权管理方式下，为了满足道路交通荷载要求，采用配筋的混凝土路面可以提高路面平整度和行车舒适性。</w:t>
      </w:r>
      <w:r w:rsidRPr="00EB6D55">
        <w:rPr>
          <w:rFonts w:ascii="Times New Roman" w:eastAsia="宋体" w:hAnsi="Times New Roman"/>
          <w:bCs/>
          <w:sz w:val="24"/>
          <w:lang w:val="zh-CN"/>
        </w:rPr>
        <w:t xml:space="preserve"> </w:t>
      </w:r>
    </w:p>
    <w:p w:rsidR="00EB6D55" w:rsidRPr="00EB6D55" w:rsidRDefault="00EB6D55" w:rsidP="00EB6D55">
      <w:pPr>
        <w:spacing w:line="360" w:lineRule="auto"/>
        <w:rPr>
          <w:rFonts w:ascii="Times New Roman" w:eastAsia="宋体" w:hAnsi="Times New Roman"/>
          <w:b/>
          <w:sz w:val="24"/>
          <w:highlight w:val="cyan"/>
          <w:lang w:val="zh-CN"/>
        </w:rPr>
      </w:pPr>
      <w:r w:rsidRPr="00EB6D55">
        <w:rPr>
          <w:rFonts w:ascii="Times New Roman" w:eastAsia="宋体" w:hAnsi="Times New Roman" w:hint="eastAsia"/>
          <w:bCs/>
          <w:sz w:val="24"/>
          <w:lang w:val="zh-CN"/>
        </w:rPr>
        <w:t>有轨电车混凝土路面的各项设计指标与道路混凝土路面规定一致。</w:t>
      </w:r>
    </w:p>
    <w:p w:rsidR="00EB6D55" w:rsidRPr="00EB6D55" w:rsidRDefault="00EB6D55" w:rsidP="00EB6D55">
      <w:pPr>
        <w:spacing w:line="360" w:lineRule="auto"/>
        <w:rPr>
          <w:rFonts w:ascii="Times New Roman" w:eastAsia="宋体" w:hAnsi="Times New Roman"/>
          <w:bCs/>
          <w:sz w:val="24"/>
          <w:lang w:val="zh-CN"/>
        </w:rPr>
      </w:pPr>
      <w:r w:rsidRPr="00EB6D55">
        <w:rPr>
          <w:rFonts w:ascii="Times New Roman" w:eastAsia="宋体" w:hAnsi="Times New Roman"/>
          <w:b/>
          <w:sz w:val="24"/>
        </w:rPr>
        <w:t xml:space="preserve">5.2.5  </w:t>
      </w:r>
      <w:r w:rsidRPr="00EB6D55">
        <w:rPr>
          <w:rFonts w:ascii="Times New Roman" w:eastAsia="宋体" w:hAnsi="Times New Roman"/>
          <w:bCs/>
          <w:sz w:val="24"/>
          <w:lang w:val="zh-CN"/>
        </w:rPr>
        <w:t>根据</w:t>
      </w:r>
      <w:r w:rsidRPr="00EB6D55">
        <w:rPr>
          <w:rFonts w:ascii="Times New Roman" w:eastAsia="宋体" w:hAnsi="Times New Roman" w:hint="eastAsia"/>
          <w:bCs/>
          <w:sz w:val="24"/>
          <w:lang w:val="zh-CN"/>
        </w:rPr>
        <w:t>近年</w:t>
      </w:r>
      <w:r w:rsidRPr="00EB6D55">
        <w:rPr>
          <w:rFonts w:ascii="Times New Roman" w:eastAsia="宋体" w:hAnsi="Times New Roman"/>
          <w:bCs/>
          <w:sz w:val="24"/>
          <w:lang w:val="zh-CN"/>
        </w:rPr>
        <w:t>来对</w:t>
      </w:r>
      <w:r w:rsidRPr="00EB6D55">
        <w:rPr>
          <w:rFonts w:ascii="Times New Roman" w:eastAsia="宋体" w:hAnsi="Times New Roman" w:hint="eastAsia"/>
          <w:bCs/>
          <w:sz w:val="24"/>
          <w:lang w:val="zh-CN"/>
        </w:rPr>
        <w:t>大多数有轨电车路面使用情况的调查，轨行区混合路权路段以及平交道口路面结构层与轨道结合处损坏都比较严重，维保频率也比较高，平均半年就需要进行维护修补，而随着交通流量增大，损坏程度就越大，损坏频率就越高，维护修补也就越困难。提高有轨电车路面结构层的使用寿命，降低维保的频率，并且在损坏的情况下，快速修复是非常重要的。</w:t>
      </w:r>
    </w:p>
    <w:p w:rsidR="00EB6D55" w:rsidRPr="00EB6D55" w:rsidRDefault="00EB6D55" w:rsidP="00EB6D55">
      <w:pPr>
        <w:spacing w:line="360" w:lineRule="auto"/>
        <w:rPr>
          <w:rFonts w:ascii="Times New Roman" w:eastAsia="宋体" w:hAnsi="Times New Roman"/>
          <w:bCs/>
          <w:sz w:val="24"/>
          <w:lang w:val="zh-CN"/>
        </w:rPr>
      </w:pPr>
      <w:r w:rsidRPr="00EB6D55">
        <w:rPr>
          <w:rFonts w:ascii="Times New Roman" w:eastAsia="宋体" w:hAnsi="Times New Roman" w:hint="eastAsia"/>
          <w:bCs/>
          <w:sz w:val="24"/>
          <w:lang w:val="zh-CN"/>
        </w:rPr>
        <w:t>轨</w:t>
      </w:r>
      <w:r w:rsidRPr="00EB6D55">
        <w:rPr>
          <w:rFonts w:ascii="Times New Roman" w:eastAsia="宋体" w:hAnsi="Times New Roman"/>
          <w:bCs/>
          <w:sz w:val="24"/>
          <w:lang w:val="zh-CN"/>
        </w:rPr>
        <w:t>行区</w:t>
      </w:r>
      <w:r w:rsidRPr="00EB6D55">
        <w:rPr>
          <w:rFonts w:ascii="Times New Roman" w:eastAsia="宋体" w:hAnsi="Times New Roman" w:hint="eastAsia"/>
          <w:bCs/>
          <w:sz w:val="24"/>
          <w:lang w:val="zh-CN"/>
        </w:rPr>
        <w:t>预制装配式路面结构采用工厂预制，质量可控。预制件可定制不同尺寸、异形尺寸，满足各种尺寸要求，适用于轨行区和道岔区范围小、形状不规则、设备较多等路面不易压实的区段，在工厂预制后进行现场安装，提高施工效率，尤其是在维修养护时，可以大大减少现场作业时间。在轨道边或结合处可预制混凝土包边，保护边界不受损坏，增强路面结构的稳定性。</w:t>
      </w:r>
    </w:p>
    <w:p w:rsidR="00EB6D55" w:rsidRPr="00EB6D55" w:rsidRDefault="00EB6D55" w:rsidP="00EB6D55">
      <w:pPr>
        <w:spacing w:line="360" w:lineRule="auto"/>
        <w:rPr>
          <w:rFonts w:ascii="Times New Roman" w:eastAsia="宋体" w:hAnsi="Times New Roman"/>
          <w:bCs/>
          <w:sz w:val="24"/>
          <w:lang w:val="zh-CN"/>
        </w:rPr>
      </w:pPr>
      <w:r w:rsidRPr="00EB6D55">
        <w:rPr>
          <w:rFonts w:ascii="Times New Roman" w:eastAsia="宋体" w:hAnsi="Times New Roman"/>
          <w:bCs/>
          <w:sz w:val="24"/>
          <w:lang w:val="zh-CN"/>
        </w:rPr>
        <w:lastRenderedPageBreak/>
        <w:t>为了防止</w:t>
      </w:r>
      <w:r w:rsidRPr="00EB6D55">
        <w:rPr>
          <w:rFonts w:ascii="Times New Roman" w:eastAsia="宋体" w:hAnsi="Times New Roman" w:hint="eastAsia"/>
          <w:bCs/>
          <w:sz w:val="24"/>
          <w:lang w:val="zh-CN"/>
        </w:rPr>
        <w:t>预制</w:t>
      </w:r>
      <w:r w:rsidRPr="00EB6D55">
        <w:rPr>
          <w:rFonts w:ascii="Times New Roman" w:eastAsia="宋体" w:hAnsi="Times New Roman"/>
          <w:bCs/>
          <w:sz w:val="24"/>
          <w:lang w:val="zh-CN"/>
        </w:rPr>
        <w:t>材料的热胀冷缩作用，为了减小温度或湿度变化在道面结构内引起的收缩或翘曲应力，同时也便于混凝土道面铺筑施工，通常在道路工程中采用纵向</w:t>
      </w:r>
      <w:r w:rsidRPr="00EB6D55">
        <w:rPr>
          <w:rFonts w:ascii="Times New Roman" w:eastAsia="宋体" w:hAnsi="Times New Roman" w:hint="eastAsia"/>
          <w:bCs/>
          <w:sz w:val="24"/>
          <w:lang w:val="zh-CN"/>
        </w:rPr>
        <w:t>及</w:t>
      </w:r>
      <w:r w:rsidRPr="00EB6D55">
        <w:rPr>
          <w:rFonts w:ascii="Times New Roman" w:eastAsia="宋体" w:hAnsi="Times New Roman"/>
          <w:bCs/>
          <w:sz w:val="24"/>
          <w:lang w:val="zh-CN"/>
        </w:rPr>
        <w:t>横向</w:t>
      </w:r>
      <w:r w:rsidRPr="00EB6D55">
        <w:rPr>
          <w:rFonts w:ascii="Times New Roman" w:eastAsia="宋体" w:hAnsi="Times New Roman" w:hint="eastAsia"/>
          <w:bCs/>
          <w:sz w:val="24"/>
          <w:lang w:val="zh-CN"/>
        </w:rPr>
        <w:t>等多种</w:t>
      </w:r>
      <w:r w:rsidRPr="00EB6D55">
        <w:rPr>
          <w:rFonts w:ascii="Times New Roman" w:eastAsia="宋体" w:hAnsi="Times New Roman"/>
          <w:bCs/>
          <w:sz w:val="24"/>
          <w:lang w:val="zh-CN"/>
        </w:rPr>
        <w:t>形式</w:t>
      </w:r>
      <w:r w:rsidRPr="00EB6D55">
        <w:rPr>
          <w:rFonts w:ascii="Times New Roman" w:eastAsia="宋体" w:hAnsi="Times New Roman" w:hint="eastAsia"/>
          <w:bCs/>
          <w:sz w:val="24"/>
          <w:lang w:val="zh-CN"/>
        </w:rPr>
        <w:t>的</w:t>
      </w:r>
      <w:r w:rsidRPr="00EB6D55">
        <w:rPr>
          <w:rFonts w:ascii="Times New Roman" w:eastAsia="宋体" w:hAnsi="Times New Roman"/>
          <w:bCs/>
          <w:sz w:val="24"/>
          <w:lang w:val="zh-CN"/>
        </w:rPr>
        <w:t>接缝将路面分割为</w:t>
      </w:r>
      <w:r w:rsidRPr="00EB6D55">
        <w:rPr>
          <w:rFonts w:ascii="Times New Roman" w:eastAsia="宋体" w:hAnsi="Times New Roman" w:hint="eastAsia"/>
          <w:bCs/>
          <w:sz w:val="24"/>
          <w:lang w:val="zh-CN"/>
        </w:rPr>
        <w:t>若干块</w:t>
      </w:r>
      <w:r w:rsidRPr="00EB6D55">
        <w:rPr>
          <w:rFonts w:ascii="Times New Roman" w:eastAsia="宋体" w:hAnsi="Times New Roman"/>
          <w:bCs/>
          <w:sz w:val="24"/>
          <w:lang w:val="zh-CN"/>
        </w:rPr>
        <w:t>形状</w:t>
      </w:r>
      <w:r w:rsidRPr="00EB6D55">
        <w:rPr>
          <w:rFonts w:ascii="Times New Roman" w:eastAsia="宋体" w:hAnsi="Times New Roman" w:hint="eastAsia"/>
          <w:bCs/>
          <w:sz w:val="24"/>
          <w:lang w:val="zh-CN"/>
        </w:rPr>
        <w:t>规则</w:t>
      </w:r>
      <w:r w:rsidRPr="00EB6D55">
        <w:rPr>
          <w:rFonts w:ascii="Times New Roman" w:eastAsia="宋体" w:hAnsi="Times New Roman"/>
          <w:bCs/>
          <w:sz w:val="24"/>
          <w:lang w:val="zh-CN"/>
        </w:rPr>
        <w:t>的</w:t>
      </w:r>
      <w:r w:rsidRPr="00EB6D55">
        <w:rPr>
          <w:rFonts w:ascii="Times New Roman" w:eastAsia="宋体" w:hAnsi="Times New Roman" w:hint="eastAsia"/>
          <w:bCs/>
          <w:sz w:val="24"/>
          <w:lang w:val="zh-CN"/>
        </w:rPr>
        <w:t>预制</w:t>
      </w:r>
      <w:r w:rsidRPr="00EB6D55">
        <w:rPr>
          <w:rFonts w:ascii="Times New Roman" w:eastAsia="宋体" w:hAnsi="Times New Roman"/>
          <w:bCs/>
          <w:sz w:val="24"/>
          <w:lang w:val="zh-CN"/>
        </w:rPr>
        <w:t>结构板。虽然接缝</w:t>
      </w:r>
      <w:r w:rsidRPr="00EB6D55">
        <w:rPr>
          <w:rFonts w:ascii="Times New Roman" w:eastAsia="宋体" w:hAnsi="Times New Roman" w:hint="eastAsia"/>
          <w:bCs/>
          <w:sz w:val="24"/>
          <w:lang w:val="zh-CN"/>
        </w:rPr>
        <w:t>的</w:t>
      </w:r>
      <w:r w:rsidRPr="00EB6D55">
        <w:rPr>
          <w:rFonts w:ascii="Times New Roman" w:eastAsia="宋体" w:hAnsi="Times New Roman"/>
          <w:bCs/>
          <w:sz w:val="24"/>
          <w:lang w:val="zh-CN"/>
        </w:rPr>
        <w:t>设置是</w:t>
      </w:r>
      <w:r w:rsidRPr="00EB6D55">
        <w:rPr>
          <w:rFonts w:ascii="Times New Roman" w:eastAsia="宋体" w:hAnsi="Times New Roman" w:hint="eastAsia"/>
          <w:bCs/>
          <w:sz w:val="24"/>
          <w:lang w:val="zh-CN"/>
        </w:rPr>
        <w:t>非常</w:t>
      </w:r>
      <w:r w:rsidRPr="00EB6D55">
        <w:rPr>
          <w:rFonts w:ascii="Times New Roman" w:eastAsia="宋体" w:hAnsi="Times New Roman"/>
          <w:bCs/>
          <w:sz w:val="24"/>
          <w:lang w:val="zh-CN"/>
        </w:rPr>
        <w:t>必要的，但</w:t>
      </w:r>
      <w:r w:rsidRPr="00EB6D55">
        <w:rPr>
          <w:rFonts w:ascii="Times New Roman" w:eastAsia="宋体" w:hAnsi="Times New Roman" w:hint="eastAsia"/>
          <w:bCs/>
          <w:sz w:val="24"/>
          <w:lang w:val="zh-CN"/>
        </w:rPr>
        <w:t>其</w:t>
      </w:r>
      <w:r w:rsidRPr="00EB6D55">
        <w:rPr>
          <w:rFonts w:ascii="Times New Roman" w:eastAsia="宋体" w:hAnsi="Times New Roman"/>
          <w:bCs/>
          <w:sz w:val="24"/>
          <w:lang w:val="zh-CN"/>
        </w:rPr>
        <w:t>存在</w:t>
      </w:r>
      <w:r w:rsidRPr="00EB6D55">
        <w:rPr>
          <w:rFonts w:ascii="Times New Roman" w:eastAsia="宋体" w:hAnsi="Times New Roman" w:hint="eastAsia"/>
          <w:bCs/>
          <w:sz w:val="24"/>
          <w:lang w:val="zh-CN"/>
        </w:rPr>
        <w:t>却</w:t>
      </w:r>
      <w:r w:rsidRPr="00EB6D55">
        <w:rPr>
          <w:rFonts w:ascii="Times New Roman" w:eastAsia="宋体" w:hAnsi="Times New Roman"/>
          <w:bCs/>
          <w:sz w:val="24"/>
          <w:lang w:val="zh-CN"/>
        </w:rPr>
        <w:t>对道面产生了不利影响，主要体现在以下几个方面：</w:t>
      </w:r>
      <w:r w:rsidRPr="00EB6D55">
        <w:rPr>
          <w:rFonts w:ascii="Times New Roman" w:eastAsia="宋体" w:hAnsi="Times New Roman"/>
          <w:bCs/>
          <w:sz w:val="24"/>
          <w:lang w:val="zh-CN"/>
        </w:rPr>
        <w:t>1</w:t>
      </w:r>
      <w:r w:rsidRPr="00EB6D55">
        <w:rPr>
          <w:rFonts w:ascii="Times New Roman" w:eastAsia="宋体" w:hAnsi="Times New Roman"/>
          <w:bCs/>
          <w:sz w:val="24"/>
          <w:lang w:val="zh-CN"/>
        </w:rPr>
        <w:t>）接缝削弱了道面的整体性。虽然在道面设计和</w:t>
      </w:r>
      <w:r w:rsidRPr="00EB6D55">
        <w:rPr>
          <w:rFonts w:ascii="Times New Roman" w:eastAsia="宋体" w:hAnsi="Times New Roman" w:hint="eastAsia"/>
          <w:bCs/>
          <w:sz w:val="24"/>
          <w:lang w:val="zh-CN"/>
        </w:rPr>
        <w:t>建设</w:t>
      </w:r>
      <w:r w:rsidRPr="00EB6D55">
        <w:rPr>
          <w:rFonts w:ascii="Times New Roman" w:eastAsia="宋体" w:hAnsi="Times New Roman"/>
          <w:bCs/>
          <w:sz w:val="24"/>
          <w:lang w:val="zh-CN"/>
        </w:rPr>
        <w:t>过程中对接缝做了周密考虑，但接缝装置大多在道面使用过程中会被损坏</w:t>
      </w:r>
      <w:r w:rsidRPr="00EB6D55">
        <w:rPr>
          <w:rFonts w:ascii="Times New Roman" w:eastAsia="宋体" w:hAnsi="Times New Roman" w:hint="eastAsia"/>
          <w:bCs/>
          <w:sz w:val="24"/>
          <w:lang w:val="zh-CN"/>
        </w:rPr>
        <w:t>；</w:t>
      </w:r>
      <w:r w:rsidRPr="00EB6D55">
        <w:rPr>
          <w:rFonts w:ascii="Times New Roman" w:eastAsia="宋体" w:hAnsi="Times New Roman"/>
          <w:bCs/>
          <w:sz w:val="24"/>
          <w:lang w:val="zh-CN"/>
        </w:rPr>
        <w:t>2</w:t>
      </w:r>
      <w:r w:rsidRPr="00EB6D55">
        <w:rPr>
          <w:rFonts w:ascii="Times New Roman" w:eastAsia="宋体" w:hAnsi="Times New Roman"/>
          <w:bCs/>
          <w:sz w:val="24"/>
          <w:lang w:val="zh-CN"/>
        </w:rPr>
        <w:t>）接缝位置为道面结构最薄弱的部位。相同荷载作用于道面板边、板角时的挠度和应力较板中要大，易导致出现唧泥、错台、板底脱空、板边角断裂等病害。因此，接缝的存在</w:t>
      </w:r>
      <w:r w:rsidRPr="00EB6D55">
        <w:rPr>
          <w:rFonts w:ascii="Times New Roman" w:eastAsia="宋体" w:hAnsi="Times New Roman" w:hint="eastAsia"/>
          <w:bCs/>
          <w:sz w:val="24"/>
          <w:lang w:val="zh-CN"/>
        </w:rPr>
        <w:t>对</w:t>
      </w:r>
      <w:r w:rsidRPr="00EB6D55">
        <w:rPr>
          <w:rFonts w:ascii="Times New Roman" w:eastAsia="宋体" w:hAnsi="Times New Roman"/>
          <w:bCs/>
          <w:sz w:val="24"/>
          <w:lang w:val="zh-CN"/>
        </w:rPr>
        <w:t>道面使用性能和使用寿命有重要影响。</w:t>
      </w:r>
    </w:p>
    <w:p w:rsidR="00EB6D55" w:rsidRPr="00EB6D55" w:rsidRDefault="00EB6D55" w:rsidP="00EB6D55">
      <w:pPr>
        <w:spacing w:line="360" w:lineRule="auto"/>
        <w:rPr>
          <w:rFonts w:ascii="Times New Roman" w:eastAsia="宋体" w:hAnsi="Times New Roman"/>
          <w:bCs/>
          <w:sz w:val="24"/>
        </w:rPr>
      </w:pPr>
      <w:r w:rsidRPr="00EB6D55">
        <w:rPr>
          <w:rFonts w:ascii="Times New Roman" w:eastAsia="宋体" w:hAnsi="Times New Roman" w:hint="eastAsia"/>
          <w:bCs/>
          <w:sz w:val="24"/>
        </w:rPr>
        <w:t>接缝传递荷载的基本机理包括：</w:t>
      </w:r>
    </w:p>
    <w:p w:rsidR="00EB6D55" w:rsidRPr="00EB6D55" w:rsidRDefault="00EB6D55" w:rsidP="00EB6D55">
      <w:pPr>
        <w:spacing w:line="360" w:lineRule="auto"/>
        <w:rPr>
          <w:rFonts w:ascii="Times New Roman" w:eastAsia="宋体" w:hAnsi="Times New Roman"/>
          <w:bCs/>
          <w:sz w:val="24"/>
        </w:rPr>
      </w:pPr>
      <w:r w:rsidRPr="00EB6D55">
        <w:rPr>
          <w:rFonts w:ascii="Times New Roman" w:eastAsia="宋体" w:hAnsi="Times New Roman" w:hint="eastAsia"/>
          <w:bCs/>
          <w:sz w:val="24"/>
        </w:rPr>
        <w:t>（</w:t>
      </w:r>
      <w:r w:rsidRPr="00EB6D55">
        <w:rPr>
          <w:rFonts w:ascii="Times New Roman" w:eastAsia="宋体" w:hAnsi="Times New Roman" w:hint="eastAsia"/>
          <w:bCs/>
          <w:sz w:val="24"/>
        </w:rPr>
        <w:t>1</w:t>
      </w:r>
      <w:r w:rsidRPr="00EB6D55">
        <w:rPr>
          <w:rFonts w:ascii="Times New Roman" w:eastAsia="宋体" w:hAnsi="Times New Roman" w:hint="eastAsia"/>
          <w:bCs/>
          <w:sz w:val="24"/>
        </w:rPr>
        <w:t>）集料嵌锁：依靠接缝断裂面上集料啮合作用传递剪力。传荷能力取决于接缝缝隙的宽度、集料的形状、板和地基的相对刚度、荷载及作用次数等因素。属于这类接缝有不设传力杆的缩缝，企口缝也可归入这一类型。</w:t>
      </w:r>
    </w:p>
    <w:p w:rsidR="00EB6D55" w:rsidRPr="00EB6D55" w:rsidRDefault="00EB6D55" w:rsidP="00EB6D55">
      <w:pPr>
        <w:spacing w:line="360" w:lineRule="auto"/>
        <w:rPr>
          <w:rFonts w:ascii="Times New Roman" w:eastAsia="宋体" w:hAnsi="Times New Roman"/>
          <w:bCs/>
          <w:sz w:val="24"/>
        </w:rPr>
      </w:pPr>
      <w:r w:rsidRPr="00EB6D55">
        <w:rPr>
          <w:rFonts w:ascii="Times New Roman" w:eastAsia="宋体" w:hAnsi="Times New Roman" w:hint="eastAsia"/>
          <w:bCs/>
          <w:sz w:val="24"/>
        </w:rPr>
        <w:t>（</w:t>
      </w:r>
      <w:r w:rsidRPr="00EB6D55">
        <w:rPr>
          <w:rFonts w:ascii="Times New Roman" w:eastAsia="宋体" w:hAnsi="Times New Roman" w:hint="eastAsia"/>
          <w:bCs/>
          <w:sz w:val="24"/>
        </w:rPr>
        <w:t>2</w:t>
      </w:r>
      <w:r w:rsidRPr="00EB6D55">
        <w:rPr>
          <w:rFonts w:ascii="Times New Roman" w:eastAsia="宋体" w:hAnsi="Times New Roman" w:hint="eastAsia"/>
          <w:bCs/>
          <w:sz w:val="24"/>
        </w:rPr>
        <w:t>）传力杆：依靠埋设在接缝两侧混凝土内的短段钢筋（传力杆）传递剪力以及部分弯矩和扭矩。传荷作用由两部分组成：传力杆截面的抗剪刚度以及混凝土对传力杆的承压刚度。影响其传荷能力的因素，除了板和地基的相对刚度以及缝隙宽度之外，还有传力杆的有关参数（直径、间距、长度、弹性模量等）及施工（传力杆埋设质量等）因素。属于此类的接缝有设传力杆的胀缝、缩缝和施工缝。设拉杆的接缝也可归入这一类型，只是其剪切传递作用很微弱。</w:t>
      </w:r>
    </w:p>
    <w:p w:rsidR="00EB6D55" w:rsidRPr="00EB6D55" w:rsidRDefault="00EB6D55" w:rsidP="00EB6D55">
      <w:pPr>
        <w:spacing w:line="360" w:lineRule="auto"/>
        <w:rPr>
          <w:rFonts w:ascii="Times New Roman" w:eastAsia="宋体" w:hAnsi="Times New Roman"/>
          <w:bCs/>
          <w:sz w:val="24"/>
        </w:rPr>
      </w:pPr>
      <w:r w:rsidRPr="00EB6D55">
        <w:rPr>
          <w:rFonts w:ascii="Times New Roman" w:eastAsia="宋体" w:hAnsi="Times New Roman" w:hint="eastAsia"/>
          <w:bCs/>
          <w:sz w:val="24"/>
        </w:rPr>
        <w:t>接缝传荷能力是表征接缝在传递一侧板荷载至另一侧板的能力。由于在描述道面板受到外荷载作用时的荷载响应有多项指标，包括应力、应变、挠度等，而这些指标都可以用来说明接缝传荷能力，因此接缝传荷能力的表征指标并不唯一。其中最为常用且得到广泛认同的是以挠度比来表征预制结构的接缝传荷能力。</w:t>
      </w:r>
    </w:p>
    <w:p w:rsidR="00924A00" w:rsidRDefault="00924A00">
      <w:pPr>
        <w:widowControl/>
        <w:jc w:val="left"/>
        <w:rPr>
          <w:rFonts w:ascii="Times New Roman" w:eastAsia="宋体" w:hAnsi="Times New Roman"/>
          <w:bCs/>
          <w:sz w:val="24"/>
        </w:rPr>
      </w:pPr>
      <w:r>
        <w:rPr>
          <w:rFonts w:ascii="Times New Roman" w:eastAsia="宋体" w:hAnsi="Times New Roman"/>
          <w:bCs/>
          <w:sz w:val="24"/>
        </w:rPr>
        <w:br w:type="page"/>
      </w:r>
    </w:p>
    <w:p w:rsidR="00924A00" w:rsidRDefault="00924A00" w:rsidP="00924A00">
      <w:pPr>
        <w:pStyle w:val="ae"/>
        <w:numPr>
          <w:ilvl w:val="0"/>
          <w:numId w:val="38"/>
        </w:numPr>
        <w:spacing w:line="360" w:lineRule="auto"/>
        <w:ind w:left="471" w:firstLineChars="0" w:hanging="471"/>
        <w:jc w:val="center"/>
        <w:outlineLvl w:val="0"/>
        <w:rPr>
          <w:rFonts w:ascii="Times New Roman" w:eastAsia="宋体" w:hAnsi="Times New Roman"/>
          <w:b/>
          <w:bCs/>
          <w:sz w:val="28"/>
          <w:szCs w:val="28"/>
        </w:rPr>
      </w:pPr>
      <w:bookmarkStart w:id="128" w:name="_Toc175578221"/>
      <w:bookmarkStart w:id="129" w:name="_Toc175578251"/>
      <w:r>
        <w:rPr>
          <w:rFonts w:ascii="Times New Roman" w:eastAsia="宋体" w:hAnsi="Times New Roman" w:hint="eastAsia"/>
          <w:b/>
          <w:bCs/>
          <w:sz w:val="28"/>
          <w:szCs w:val="28"/>
        </w:rPr>
        <w:lastRenderedPageBreak/>
        <w:t>接</w:t>
      </w:r>
      <w:r>
        <w:rPr>
          <w:rFonts w:ascii="Times New Roman" w:eastAsia="宋体" w:hAnsi="Times New Roman" w:hint="eastAsia"/>
          <w:b/>
          <w:bCs/>
          <w:sz w:val="28"/>
          <w:szCs w:val="28"/>
        </w:rPr>
        <w:t xml:space="preserve"> </w:t>
      </w:r>
      <w:r>
        <w:rPr>
          <w:rFonts w:ascii="Times New Roman" w:eastAsia="宋体" w:hAnsi="Times New Roman"/>
          <w:b/>
          <w:bCs/>
          <w:sz w:val="28"/>
          <w:szCs w:val="28"/>
        </w:rPr>
        <w:t xml:space="preserve">  </w:t>
      </w:r>
      <w:r>
        <w:rPr>
          <w:rFonts w:ascii="Times New Roman" w:eastAsia="宋体" w:hAnsi="Times New Roman" w:hint="eastAsia"/>
          <w:b/>
          <w:bCs/>
          <w:sz w:val="28"/>
          <w:szCs w:val="28"/>
        </w:rPr>
        <w:t>口</w:t>
      </w:r>
      <w:bookmarkEnd w:id="128"/>
      <w:bookmarkEnd w:id="129"/>
    </w:p>
    <w:p w:rsidR="00924A00" w:rsidRDefault="00924A00" w:rsidP="00924A00">
      <w:pPr>
        <w:spacing w:line="360" w:lineRule="auto"/>
        <w:rPr>
          <w:rFonts w:ascii="Times New Roman" w:eastAsia="宋体" w:hAnsi="Times New Roman"/>
          <w:bCs/>
          <w:sz w:val="24"/>
          <w:lang w:val="zh-CN"/>
        </w:rPr>
      </w:pPr>
      <w:r w:rsidRPr="003C765B">
        <w:rPr>
          <w:rFonts w:ascii="Times New Roman" w:eastAsia="宋体" w:hAnsi="Times New Roman" w:hint="eastAsia"/>
          <w:b/>
          <w:sz w:val="24"/>
          <w:lang w:val="zh-CN"/>
        </w:rPr>
        <w:t>6</w:t>
      </w:r>
      <w:r w:rsidRPr="003C765B">
        <w:rPr>
          <w:rFonts w:ascii="Times New Roman" w:eastAsia="宋体" w:hAnsi="Times New Roman"/>
          <w:b/>
          <w:sz w:val="24"/>
          <w:lang w:val="zh-CN"/>
        </w:rPr>
        <w:t>.2</w:t>
      </w:r>
      <w:r>
        <w:rPr>
          <w:rFonts w:ascii="Times New Roman" w:eastAsia="宋体" w:hAnsi="Times New Roman"/>
          <w:b/>
          <w:sz w:val="24"/>
          <w:lang w:val="zh-CN"/>
        </w:rPr>
        <w:t xml:space="preserve"> </w:t>
      </w:r>
      <w:r>
        <w:rPr>
          <w:rFonts w:ascii="Times New Roman" w:eastAsia="宋体" w:hAnsi="Times New Roman" w:hint="eastAsia"/>
          <w:b/>
          <w:sz w:val="24"/>
          <w:lang w:val="zh-CN"/>
        </w:rPr>
        <w:t>第</w:t>
      </w:r>
      <w:r>
        <w:rPr>
          <w:rFonts w:ascii="Times New Roman" w:eastAsia="宋体" w:hAnsi="Times New Roman" w:hint="eastAsia"/>
          <w:b/>
          <w:sz w:val="24"/>
          <w:lang w:val="zh-CN"/>
        </w:rPr>
        <w:t>1</w:t>
      </w:r>
      <w:r>
        <w:rPr>
          <w:rFonts w:ascii="Times New Roman" w:eastAsia="宋体" w:hAnsi="Times New Roman" w:hint="eastAsia"/>
          <w:b/>
          <w:sz w:val="24"/>
          <w:lang w:val="zh-CN"/>
        </w:rPr>
        <w:t>款</w:t>
      </w:r>
      <w:r>
        <w:rPr>
          <w:rFonts w:ascii="Times New Roman" w:eastAsia="宋体" w:hAnsi="Times New Roman" w:hint="eastAsia"/>
          <w:b/>
          <w:sz w:val="24"/>
          <w:lang w:val="zh-CN"/>
        </w:rPr>
        <w:t xml:space="preserve"> </w:t>
      </w:r>
      <w:r w:rsidRPr="003C765B">
        <w:rPr>
          <w:rFonts w:ascii="Times New Roman" w:eastAsia="宋体" w:hAnsi="Times New Roman" w:hint="eastAsia"/>
          <w:bCs/>
          <w:sz w:val="24"/>
          <w:lang w:val="zh-CN"/>
        </w:rPr>
        <w:t>扣件式轨道中</w:t>
      </w:r>
      <w:r>
        <w:rPr>
          <w:rFonts w:ascii="Times New Roman" w:eastAsia="宋体" w:hAnsi="Times New Roman" w:hint="eastAsia"/>
          <w:bCs/>
          <w:sz w:val="24"/>
          <w:lang w:val="zh-CN"/>
        </w:rPr>
        <w:t>低高度扣件罩宜埋入沥青铺装层下方混凝土层中，有利于扣件罩顶部应力扩散和保持沥青铺装层完整高度，改善沥青铺装层受力变形。</w:t>
      </w:r>
    </w:p>
    <w:p w:rsidR="00924A00" w:rsidRDefault="00924A00" w:rsidP="00924A00">
      <w:pPr>
        <w:spacing w:line="360" w:lineRule="auto"/>
        <w:ind w:firstLineChars="200" w:firstLine="482"/>
        <w:rPr>
          <w:rFonts w:ascii="Times New Roman" w:eastAsia="宋体" w:hAnsi="Times New Roman"/>
          <w:bCs/>
          <w:sz w:val="24"/>
          <w:lang w:val="zh-CN"/>
        </w:rPr>
      </w:pPr>
      <w:r w:rsidRPr="006C1B49">
        <w:rPr>
          <w:rFonts w:ascii="Times New Roman" w:eastAsia="宋体" w:hAnsi="Times New Roman" w:hint="eastAsia"/>
          <w:b/>
          <w:sz w:val="24"/>
          <w:lang w:val="zh-CN"/>
        </w:rPr>
        <w:t>第</w:t>
      </w:r>
      <w:r w:rsidRPr="006C1B49">
        <w:rPr>
          <w:rFonts w:ascii="Times New Roman" w:eastAsia="宋体" w:hAnsi="Times New Roman" w:hint="eastAsia"/>
          <w:b/>
          <w:sz w:val="24"/>
          <w:lang w:val="zh-CN"/>
        </w:rPr>
        <w:t>2</w:t>
      </w:r>
      <w:r w:rsidRPr="006C1B49">
        <w:rPr>
          <w:rFonts w:ascii="Times New Roman" w:eastAsia="宋体" w:hAnsi="Times New Roman" w:hint="eastAsia"/>
          <w:b/>
          <w:sz w:val="24"/>
          <w:lang w:val="zh-CN"/>
        </w:rPr>
        <w:t>款</w:t>
      </w:r>
      <w:r>
        <w:rPr>
          <w:rFonts w:ascii="Times New Roman" w:eastAsia="宋体" w:hAnsi="Times New Roman" w:hint="eastAsia"/>
          <w:b/>
          <w:sz w:val="24"/>
          <w:lang w:val="zh-CN"/>
        </w:rPr>
        <w:t xml:space="preserve"> </w:t>
      </w:r>
      <w:r w:rsidRPr="00566F9F">
        <w:rPr>
          <w:rFonts w:ascii="Times New Roman" w:eastAsia="宋体" w:hAnsi="Times New Roman" w:hint="eastAsia"/>
          <w:bCs/>
          <w:sz w:val="24"/>
          <w:lang w:val="zh-CN"/>
        </w:rPr>
        <w:t>路面范围内</w:t>
      </w:r>
      <w:r>
        <w:rPr>
          <w:rFonts w:ascii="Times New Roman" w:eastAsia="宋体" w:hAnsi="Times New Roman" w:hint="eastAsia"/>
          <w:bCs/>
          <w:sz w:val="24"/>
          <w:lang w:val="zh-CN"/>
        </w:rPr>
        <w:t>轨道有缝钢轨接头处轮轨冲击大，增大了对路面铺装层的冲击影响，同时有缝钢轨接头需要定期开挖路面维护，进行螺栓拧紧等作业，因此路面范围内宜采用无缝钢轨。</w:t>
      </w:r>
    </w:p>
    <w:p w:rsidR="00924A00" w:rsidRPr="003C765B" w:rsidRDefault="00924A00" w:rsidP="00924A00">
      <w:pPr>
        <w:spacing w:line="360" w:lineRule="auto"/>
        <w:ind w:firstLineChars="200" w:firstLine="482"/>
        <w:rPr>
          <w:rFonts w:ascii="Times New Roman" w:eastAsia="宋体" w:hAnsi="Times New Roman"/>
          <w:b/>
          <w:sz w:val="24"/>
          <w:lang w:val="zh-CN"/>
        </w:rPr>
      </w:pPr>
      <w:r w:rsidRPr="00566F9F">
        <w:rPr>
          <w:rFonts w:ascii="Times New Roman" w:eastAsia="宋体" w:hAnsi="Times New Roman" w:hint="eastAsia"/>
          <w:b/>
          <w:sz w:val="24"/>
          <w:lang w:val="zh-CN"/>
        </w:rPr>
        <w:t>第</w:t>
      </w:r>
      <w:r w:rsidRPr="00566F9F">
        <w:rPr>
          <w:rFonts w:ascii="Times New Roman" w:eastAsia="宋体" w:hAnsi="Times New Roman" w:hint="eastAsia"/>
          <w:b/>
          <w:sz w:val="24"/>
          <w:lang w:val="zh-CN"/>
        </w:rPr>
        <w:t>6</w:t>
      </w:r>
      <w:r w:rsidRPr="00566F9F">
        <w:rPr>
          <w:rFonts w:ascii="Times New Roman" w:eastAsia="宋体" w:hAnsi="Times New Roman" w:hint="eastAsia"/>
          <w:b/>
          <w:sz w:val="24"/>
          <w:lang w:val="zh-CN"/>
        </w:rPr>
        <w:t>款</w:t>
      </w:r>
      <w:r>
        <w:rPr>
          <w:rFonts w:ascii="Times New Roman" w:eastAsia="宋体" w:hAnsi="Times New Roman" w:hint="eastAsia"/>
          <w:b/>
          <w:sz w:val="24"/>
          <w:lang w:val="zh-CN"/>
        </w:rPr>
        <w:t xml:space="preserve"> </w:t>
      </w:r>
      <w:r w:rsidRPr="006B70AB">
        <w:rPr>
          <w:rFonts w:ascii="Times New Roman" w:eastAsia="宋体" w:hAnsi="Times New Roman" w:hint="eastAsia"/>
          <w:bCs/>
          <w:sz w:val="24"/>
          <w:lang w:val="zh-CN"/>
        </w:rPr>
        <w:t>有轨电车</w:t>
      </w:r>
      <w:r>
        <w:rPr>
          <w:rFonts w:ascii="Times New Roman" w:eastAsia="宋体" w:hAnsi="Times New Roman" w:hint="eastAsia"/>
          <w:bCs/>
          <w:sz w:val="24"/>
          <w:lang w:val="zh-CN"/>
        </w:rPr>
        <w:t>曲线轨道采用超高时，以内轨标高不动，外轨抬高超高值设置，若路面范围内有轨电车上下行线路标高一致时，曲线轨道超高会导致轨道区域路面呈现“锯齿”形，该范围存在积水低洼点。</w:t>
      </w:r>
    </w:p>
    <w:p w:rsidR="00924A00" w:rsidRPr="00924A00" w:rsidRDefault="00924A00" w:rsidP="00924A00">
      <w:pPr>
        <w:spacing w:line="360" w:lineRule="auto"/>
        <w:outlineLvl w:val="0"/>
        <w:rPr>
          <w:rFonts w:ascii="Times New Roman" w:eastAsia="宋体" w:hAnsi="Times New Roman"/>
          <w:b/>
          <w:bCs/>
          <w:sz w:val="28"/>
          <w:szCs w:val="28"/>
        </w:rPr>
      </w:pPr>
    </w:p>
    <w:sectPr w:rsidR="00924A00" w:rsidRPr="00924A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3006" w:rsidRDefault="00093006">
      <w:r>
        <w:separator/>
      </w:r>
    </w:p>
  </w:endnote>
  <w:endnote w:type="continuationSeparator" w:id="0">
    <w:p w:rsidR="00093006" w:rsidRDefault="00093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HiddenHorzOCR-Identity-H">
    <w:altName w:val="Cambria"/>
    <w:panose1 w:val="00000000000000000000"/>
    <w:charset w:val="00"/>
    <w:family w:val="roman"/>
    <w:notTrueType/>
    <w:pitch w:val="default"/>
  </w:font>
  <w:font w:name="Times-Roman">
    <w:altName w:val="Times"/>
    <w:charset w:val="00"/>
    <w:family w:val="roman"/>
    <w:pitch w:val="default"/>
  </w:font>
  <w:font w:name="E-BZ">
    <w:altName w:val="Cambria"/>
    <w:charset w:val="00"/>
    <w:family w:val="roman"/>
    <w:pitch w:val="default"/>
  </w:font>
  <w:font w:name="Cambria Math">
    <w:panose1 w:val="02040503050406030204"/>
    <w:charset w:val="00"/>
    <w:family w:val="roman"/>
    <w:pitch w:val="variable"/>
    <w:sig w:usb0="E00002FF" w:usb1="420024FF" w:usb2="00000000" w:usb3="00000000" w:csb0="0000019F" w:csb1="00000000"/>
  </w:font>
  <w:font w:name="HiddenHorzOCR">
    <w:altName w:val="Yu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E40" w:rsidRDefault="00212E40">
    <w:pPr>
      <w:pStyle w:val="aff0"/>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E40" w:rsidRDefault="00212E40">
    <w:pPr>
      <w:pStyle w:val="aff0"/>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E40" w:rsidRDefault="00212E40">
    <w:pPr>
      <w:pStyle w:val="af8"/>
      <w:spacing w:line="14" w:lineRule="auto"/>
      <w:ind w:left="0"/>
      <w:rPr>
        <w:sz w:val="19"/>
      </w:rPr>
    </w:pPr>
    <w:r>
      <w:rPr>
        <w:noProof/>
      </w:rPr>
      <mc:AlternateContent>
        <mc:Choice Requires="wps">
          <w:drawing>
            <wp:anchor distT="0" distB="0" distL="114300" distR="114300" simplePos="0" relativeHeight="251659264" behindDoc="1" locked="0" layoutInCell="1" allowOverlap="1">
              <wp:simplePos x="0" y="0"/>
              <wp:positionH relativeFrom="page">
                <wp:posOffset>3631565</wp:posOffset>
              </wp:positionH>
              <wp:positionV relativeFrom="page">
                <wp:posOffset>9789795</wp:posOffset>
              </wp:positionV>
              <wp:extent cx="167005" cy="152400"/>
              <wp:effectExtent l="2540" t="0" r="1905" b="1905"/>
              <wp:wrapNone/>
              <wp:docPr id="1992597874"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wps:spPr>
                    <wps:txbx>
                      <w:txbxContent>
                        <w:p w:rsidR="00212E40" w:rsidRDefault="00212E40">
                          <w:pPr>
                            <w:spacing w:before="12"/>
                            <w:ind w:left="40"/>
                            <w:rPr>
                              <w:rFonts w:ascii="Times New Roman"/>
                              <w:sz w:val="18"/>
                            </w:rPr>
                          </w:pPr>
                          <w:r>
                            <w:fldChar w:fldCharType="begin"/>
                          </w:r>
                          <w:r>
                            <w:rPr>
                              <w:rFonts w:ascii="Times New Roman"/>
                              <w:sz w:val="18"/>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margin-left:285.95pt;margin-top:770.85pt;width:13.15pt;height:12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" filled="f" stroked="f">
              <v:textbox inset="0,0,0,0">
                <w:txbxContent>
                  <w:p w:rsidR="00212E40" w:rsidRDefault="00212E40">
                    <w:pPr>
                      <w:spacing w:before="12"/>
                      <w:ind w:left="40"/>
                      <w:rPr>
                        <w:rFonts w:ascii="Times New Roman"/>
                        <w:sz w:val="18"/>
                      </w:rPr>
                    </w:pPr>
                    <w:r>
                      <w:fldChar w:fldCharType="begin"/>
                    </w:r>
                    <w:r>
                      <w:rPr>
                        <w:rFonts w:ascii="Times New Roman"/>
                        <w:sz w:val="18"/>
                      </w:rPr>
                      <w:instrText xml:space="preserve"> PAGE </w:instrText>
                    </w:r>
                    <w:r>
                      <w:fldChar w:fldCharType="separate"/>
                    </w:r>
                    <w: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3006" w:rsidRDefault="00093006">
      <w:r>
        <w:separator/>
      </w:r>
    </w:p>
  </w:footnote>
  <w:footnote w:type="continuationSeparator" w:id="0">
    <w:p w:rsidR="00093006" w:rsidRDefault="00093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E40" w:rsidRDefault="00212E40">
    <w:pPr>
      <w:pStyle w:val="aff2"/>
      <w:jc w:val="both"/>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6654"/>
    <w:multiLevelType w:val="multilevel"/>
    <w:tmpl w:val="00016654"/>
    <w:lvl w:ilvl="0">
      <w:start w:val="1"/>
      <w:numFmt w:val="decimal"/>
      <w:lvlText w:val="%1"/>
      <w:lvlJc w:val="left"/>
      <w:pPr>
        <w:ind w:left="420" w:hanging="420"/>
      </w:pPr>
      <w:rPr>
        <w:rFonts w:hint="eastAsia"/>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6B17267"/>
    <w:multiLevelType w:val="multilevel"/>
    <w:tmpl w:val="06B17267"/>
    <w:lvl w:ilvl="0">
      <w:start w:val="1"/>
      <w:numFmt w:val="decimal"/>
      <w:pStyle w:val="2"/>
      <w:lvlText w:val="%1"/>
      <w:lvlJc w:val="left"/>
      <w:pPr>
        <w:ind w:left="440" w:hanging="440"/>
      </w:pPr>
      <w:rPr>
        <w:rFonts w:ascii="Times New Roman" w:eastAsia="Times New Roman" w:hAnsi="Times New Roman" w:cs="Times New Roman" w:hint="default"/>
        <w:b/>
        <w:bCs/>
        <w:w w:val="100"/>
        <w:sz w:val="24"/>
        <w:szCs w:val="21"/>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06E70EE0"/>
    <w:multiLevelType w:val="multilevel"/>
    <w:tmpl w:val="06E70EE0"/>
    <w:lvl w:ilvl="0">
      <w:start w:val="7"/>
      <w:numFmt w:val="decimal"/>
      <w:lvlText w:val="%1"/>
      <w:lvlJc w:val="left"/>
      <w:pPr>
        <w:ind w:left="703" w:hanging="584"/>
      </w:pPr>
      <w:rPr>
        <w:rFonts w:hint="default"/>
      </w:rPr>
    </w:lvl>
    <w:lvl w:ilvl="1">
      <w:start w:val="2"/>
      <w:numFmt w:val="decimal"/>
      <w:lvlText w:val="%1.%2"/>
      <w:lvlJc w:val="left"/>
      <w:pPr>
        <w:ind w:left="703" w:hanging="584"/>
      </w:pPr>
      <w:rPr>
        <w:rFonts w:ascii="宋体" w:eastAsia="宋体" w:hAnsi="宋体" w:cs="宋体" w:hint="default"/>
        <w:w w:val="100"/>
        <w:sz w:val="21"/>
        <w:szCs w:val="21"/>
      </w:rPr>
    </w:lvl>
    <w:lvl w:ilvl="2">
      <w:start w:val="1"/>
      <w:numFmt w:val="decimal"/>
      <w:lvlText w:val="%1.%2.%3"/>
      <w:lvlJc w:val="left"/>
      <w:pPr>
        <w:ind w:left="120" w:hanging="795"/>
      </w:pPr>
      <w:rPr>
        <w:rFonts w:ascii="宋体" w:eastAsia="宋体" w:hAnsi="宋体" w:cs="宋体" w:hint="default"/>
        <w:w w:val="100"/>
        <w:sz w:val="21"/>
        <w:szCs w:val="21"/>
      </w:rPr>
    </w:lvl>
    <w:lvl w:ilvl="3">
      <w:start w:val="1"/>
      <w:numFmt w:val="lowerLetter"/>
      <w:lvlText w:val="%4）"/>
      <w:lvlJc w:val="left"/>
      <w:pPr>
        <w:ind w:left="120" w:hanging="516"/>
      </w:pPr>
      <w:rPr>
        <w:rFonts w:ascii="Times New Roman" w:eastAsia="Times New Roman" w:hAnsi="Times New Roman" w:cs="Times New Roman" w:hint="default"/>
        <w:spacing w:val="-1"/>
        <w:w w:val="100"/>
        <w:sz w:val="21"/>
        <w:szCs w:val="21"/>
      </w:rPr>
    </w:lvl>
    <w:lvl w:ilvl="4">
      <w:numFmt w:val="bullet"/>
      <w:lvlText w:val="•"/>
      <w:lvlJc w:val="left"/>
      <w:pPr>
        <w:ind w:left="3348" w:hanging="516"/>
      </w:pPr>
      <w:rPr>
        <w:rFonts w:hint="default"/>
      </w:rPr>
    </w:lvl>
    <w:lvl w:ilvl="5">
      <w:numFmt w:val="bullet"/>
      <w:lvlText w:val="•"/>
      <w:lvlJc w:val="left"/>
      <w:pPr>
        <w:ind w:left="4231" w:hanging="516"/>
      </w:pPr>
      <w:rPr>
        <w:rFonts w:hint="default"/>
      </w:rPr>
    </w:lvl>
    <w:lvl w:ilvl="6">
      <w:numFmt w:val="bullet"/>
      <w:lvlText w:val="•"/>
      <w:lvlJc w:val="left"/>
      <w:pPr>
        <w:ind w:left="5114" w:hanging="516"/>
      </w:pPr>
      <w:rPr>
        <w:rFonts w:hint="default"/>
      </w:rPr>
    </w:lvl>
    <w:lvl w:ilvl="7">
      <w:numFmt w:val="bullet"/>
      <w:lvlText w:val="•"/>
      <w:lvlJc w:val="left"/>
      <w:pPr>
        <w:ind w:left="5997" w:hanging="516"/>
      </w:pPr>
      <w:rPr>
        <w:rFonts w:hint="default"/>
      </w:rPr>
    </w:lvl>
    <w:lvl w:ilvl="8">
      <w:numFmt w:val="bullet"/>
      <w:lvlText w:val="•"/>
      <w:lvlJc w:val="left"/>
      <w:pPr>
        <w:ind w:left="6880" w:hanging="516"/>
      </w:pPr>
      <w:rPr>
        <w:rFonts w:hint="default"/>
      </w:rPr>
    </w:lvl>
  </w:abstractNum>
  <w:abstractNum w:abstractNumId="3" w15:restartNumberingAfterBreak="0">
    <w:nsid w:val="0B114633"/>
    <w:multiLevelType w:val="multilevel"/>
    <w:tmpl w:val="0B114633"/>
    <w:lvl w:ilvl="0">
      <w:start w:val="1"/>
      <w:numFmt w:val="decimal"/>
      <w:lvlText w:val="%1"/>
      <w:lvlJc w:val="left"/>
      <w:pPr>
        <w:ind w:left="420" w:hanging="420"/>
      </w:pPr>
      <w:rPr>
        <w:rFonts w:hint="eastAsia"/>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C554A63"/>
    <w:multiLevelType w:val="multilevel"/>
    <w:tmpl w:val="9EAA5A8C"/>
    <w:lvl w:ilvl="0">
      <w:start w:val="4"/>
      <w:numFmt w:val="decimal"/>
      <w:lvlText w:val="%1"/>
      <w:lvlJc w:val="left"/>
      <w:pPr>
        <w:ind w:left="468" w:hanging="468"/>
      </w:pPr>
      <w:rPr>
        <w:rFonts w:hint="default"/>
      </w:rPr>
    </w:lvl>
    <w:lvl w:ilvl="1">
      <w:start w:val="1"/>
      <w:numFmt w:val="decimal"/>
      <w:isLgl/>
      <w:lvlText w:val="4.%2"/>
      <w:lvlJc w:val="left"/>
      <w:pPr>
        <w:ind w:left="624" w:hanging="624"/>
      </w:pPr>
      <w:rPr>
        <w:rFonts w:hint="default"/>
      </w:rPr>
    </w:lvl>
    <w:lvl w:ilvl="2">
      <w:start w:val="11"/>
      <w:numFmt w:val="decimal"/>
      <w:pStyle w:val="a"/>
      <w:isLgl/>
      <w:lvlText w:val="%1.%2.%3"/>
      <w:lvlJc w:val="left"/>
      <w:pPr>
        <w:ind w:left="0" w:firstLine="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 w15:restartNumberingAfterBreak="0">
    <w:nsid w:val="0C927F30"/>
    <w:multiLevelType w:val="multilevel"/>
    <w:tmpl w:val="0C927F30"/>
    <w:lvl w:ilvl="0">
      <w:start w:val="1"/>
      <w:numFmt w:val="decimal"/>
      <w:lvlText w:val="%1."/>
      <w:lvlJc w:val="left"/>
      <w:pPr>
        <w:tabs>
          <w:tab w:val="left" w:pos="420"/>
        </w:tabs>
        <w:ind w:left="420" w:hanging="420"/>
      </w:pPr>
      <w:rPr>
        <w:rFonts w:hint="default"/>
      </w:rPr>
    </w:lvl>
    <w:lvl w:ilvl="1">
      <w:start w:val="1"/>
      <w:numFmt w:val="decimal"/>
      <w:lvlText w:val="%2)"/>
      <w:lvlJc w:val="left"/>
      <w:pPr>
        <w:ind w:left="860" w:hanging="440"/>
      </w:pPr>
    </w:lvl>
    <w:lvl w:ilvl="2">
      <w:start w:val="1"/>
      <w:numFmt w:val="lowerRoman"/>
      <w:lvlText w:val="%3."/>
      <w:lvlJc w:val="right"/>
      <w:pPr>
        <w:ind w:left="1682" w:hanging="420"/>
      </w:pPr>
      <w:rPr>
        <w:rFonts w:hint="eastAsia"/>
      </w:rPr>
    </w:lvl>
    <w:lvl w:ilvl="3">
      <w:start w:val="1"/>
      <w:numFmt w:val="decimal"/>
      <w:lvlText w:val="%4."/>
      <w:lvlJc w:val="left"/>
      <w:pPr>
        <w:ind w:left="2102" w:hanging="420"/>
      </w:pPr>
      <w:rPr>
        <w:rFonts w:hint="eastAsia"/>
      </w:rPr>
    </w:lvl>
    <w:lvl w:ilvl="4">
      <w:start w:val="1"/>
      <w:numFmt w:val="lowerLetter"/>
      <w:lvlText w:val="%5)"/>
      <w:lvlJc w:val="left"/>
      <w:pPr>
        <w:ind w:left="2522" w:hanging="420"/>
      </w:pPr>
      <w:rPr>
        <w:rFonts w:hint="eastAsia"/>
      </w:rPr>
    </w:lvl>
    <w:lvl w:ilvl="5">
      <w:start w:val="1"/>
      <w:numFmt w:val="lowerRoman"/>
      <w:lvlText w:val="%6."/>
      <w:lvlJc w:val="right"/>
      <w:pPr>
        <w:ind w:left="2942" w:hanging="420"/>
      </w:pPr>
      <w:rPr>
        <w:rFonts w:hint="eastAsia"/>
      </w:rPr>
    </w:lvl>
    <w:lvl w:ilvl="6">
      <w:start w:val="1"/>
      <w:numFmt w:val="decimal"/>
      <w:lvlText w:val="%7."/>
      <w:lvlJc w:val="left"/>
      <w:pPr>
        <w:ind w:left="3362" w:hanging="420"/>
      </w:pPr>
      <w:rPr>
        <w:rFonts w:hint="eastAsia"/>
      </w:rPr>
    </w:lvl>
    <w:lvl w:ilvl="7">
      <w:start w:val="1"/>
      <w:numFmt w:val="lowerLetter"/>
      <w:lvlText w:val="%8)"/>
      <w:lvlJc w:val="left"/>
      <w:pPr>
        <w:ind w:left="3782" w:hanging="420"/>
      </w:pPr>
      <w:rPr>
        <w:rFonts w:hint="eastAsia"/>
      </w:rPr>
    </w:lvl>
    <w:lvl w:ilvl="8">
      <w:start w:val="1"/>
      <w:numFmt w:val="lowerRoman"/>
      <w:lvlText w:val="%9."/>
      <w:lvlJc w:val="right"/>
      <w:pPr>
        <w:ind w:left="4202" w:hanging="420"/>
      </w:pPr>
      <w:rPr>
        <w:rFonts w:hint="eastAsia"/>
      </w:rPr>
    </w:lvl>
  </w:abstractNum>
  <w:abstractNum w:abstractNumId="6" w15:restartNumberingAfterBreak="0">
    <w:nsid w:val="0DC74F34"/>
    <w:multiLevelType w:val="multilevel"/>
    <w:tmpl w:val="0DC74F34"/>
    <w:lvl w:ilvl="0">
      <w:start w:val="1"/>
      <w:numFmt w:val="decimal"/>
      <w:lvlText w:val="%1)"/>
      <w:lvlJc w:val="left"/>
      <w:pPr>
        <w:tabs>
          <w:tab w:val="left" w:pos="851"/>
        </w:tabs>
        <w:ind w:left="0" w:firstLine="340"/>
      </w:pPr>
      <w:rPr>
        <w:rFonts w:hint="default"/>
        <w:b/>
        <w:i w:val="0"/>
        <w:sz w:val="21"/>
        <w:szCs w:val="21"/>
      </w:rPr>
    </w:lvl>
    <w:lvl w:ilvl="1">
      <w:start w:val="1"/>
      <w:numFmt w:val="lowerLetter"/>
      <w:lvlText w:val="%2)"/>
      <w:lvlJc w:val="left"/>
      <w:pPr>
        <w:ind w:left="840" w:hanging="420"/>
      </w:pPr>
      <w:rPr>
        <w:rFonts w:hint="eastAsia"/>
      </w:rPr>
    </w:lvl>
    <w:lvl w:ilvl="2">
      <w:start w:val="1"/>
      <w:numFmt w:val="lowerLetter"/>
      <w:lvlText w:val="%3)"/>
      <w:lvlJc w:val="left"/>
      <w:pPr>
        <w:ind w:left="1280" w:hanging="440"/>
      </w:p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15:restartNumberingAfterBreak="0">
    <w:nsid w:val="0F9032CB"/>
    <w:multiLevelType w:val="multilevel"/>
    <w:tmpl w:val="0F9032CB"/>
    <w:lvl w:ilvl="0">
      <w:start w:val="1"/>
      <w:numFmt w:val="decimal"/>
      <w:lvlText w:val="%1."/>
      <w:lvlJc w:val="left"/>
      <w:pPr>
        <w:tabs>
          <w:tab w:val="left" w:pos="420"/>
        </w:tabs>
        <w:ind w:left="420" w:hanging="420"/>
      </w:pPr>
      <w:rPr>
        <w:rFonts w:hint="default"/>
      </w:rPr>
    </w:lvl>
    <w:lvl w:ilvl="1">
      <w:start w:val="1"/>
      <w:numFmt w:val="decimal"/>
      <w:lvlText w:val="%2)"/>
      <w:lvlJc w:val="left"/>
      <w:pPr>
        <w:ind w:left="860" w:hanging="440"/>
      </w:pPr>
    </w:lvl>
    <w:lvl w:ilvl="2">
      <w:start w:val="1"/>
      <w:numFmt w:val="lowerRoman"/>
      <w:lvlText w:val="%3."/>
      <w:lvlJc w:val="right"/>
      <w:pPr>
        <w:ind w:left="1682" w:hanging="420"/>
      </w:pPr>
      <w:rPr>
        <w:rFonts w:hint="eastAsia"/>
      </w:rPr>
    </w:lvl>
    <w:lvl w:ilvl="3">
      <w:start w:val="1"/>
      <w:numFmt w:val="decimal"/>
      <w:lvlText w:val="%4."/>
      <w:lvlJc w:val="left"/>
      <w:pPr>
        <w:ind w:left="2102" w:hanging="420"/>
      </w:pPr>
      <w:rPr>
        <w:rFonts w:hint="eastAsia"/>
      </w:rPr>
    </w:lvl>
    <w:lvl w:ilvl="4">
      <w:start w:val="1"/>
      <w:numFmt w:val="lowerLetter"/>
      <w:lvlText w:val="%5)"/>
      <w:lvlJc w:val="left"/>
      <w:pPr>
        <w:ind w:left="2522" w:hanging="420"/>
      </w:pPr>
      <w:rPr>
        <w:rFonts w:hint="eastAsia"/>
      </w:rPr>
    </w:lvl>
    <w:lvl w:ilvl="5">
      <w:start w:val="1"/>
      <w:numFmt w:val="lowerRoman"/>
      <w:lvlText w:val="%6."/>
      <w:lvlJc w:val="right"/>
      <w:pPr>
        <w:ind w:left="2942" w:hanging="420"/>
      </w:pPr>
      <w:rPr>
        <w:rFonts w:hint="eastAsia"/>
      </w:rPr>
    </w:lvl>
    <w:lvl w:ilvl="6">
      <w:start w:val="1"/>
      <w:numFmt w:val="decimal"/>
      <w:lvlText w:val="%7."/>
      <w:lvlJc w:val="left"/>
      <w:pPr>
        <w:ind w:left="3362" w:hanging="420"/>
      </w:pPr>
      <w:rPr>
        <w:rFonts w:hint="eastAsia"/>
      </w:rPr>
    </w:lvl>
    <w:lvl w:ilvl="7">
      <w:start w:val="1"/>
      <w:numFmt w:val="lowerLetter"/>
      <w:lvlText w:val="%8)"/>
      <w:lvlJc w:val="left"/>
      <w:pPr>
        <w:ind w:left="3782" w:hanging="420"/>
      </w:pPr>
      <w:rPr>
        <w:rFonts w:hint="eastAsia"/>
      </w:rPr>
    </w:lvl>
    <w:lvl w:ilvl="8">
      <w:start w:val="1"/>
      <w:numFmt w:val="lowerRoman"/>
      <w:lvlText w:val="%9."/>
      <w:lvlJc w:val="right"/>
      <w:pPr>
        <w:ind w:left="4202" w:hanging="420"/>
      </w:pPr>
      <w:rPr>
        <w:rFonts w:hint="eastAsia"/>
      </w:rPr>
    </w:lvl>
  </w:abstractNum>
  <w:abstractNum w:abstractNumId="8" w15:restartNumberingAfterBreak="0">
    <w:nsid w:val="14FC32B1"/>
    <w:multiLevelType w:val="multilevel"/>
    <w:tmpl w:val="389B47BC"/>
    <w:lvl w:ilvl="0">
      <w:start w:val="3"/>
      <w:numFmt w:val="decimal"/>
      <w:lvlText w:val="%1"/>
      <w:lvlJc w:val="left"/>
      <w:pPr>
        <w:ind w:left="468" w:hanging="468"/>
      </w:pPr>
      <w:rPr>
        <w:rFonts w:hint="default"/>
      </w:rPr>
    </w:lvl>
    <w:lvl w:ilvl="1">
      <w:start w:val="1"/>
      <w:numFmt w:val="decimal"/>
      <w:lvlText w:val="5.%2"/>
      <w:lvlJc w:val="left"/>
      <w:pPr>
        <w:ind w:left="567" w:hanging="567"/>
      </w:pPr>
      <w:rPr>
        <w:rFonts w:hint="eastAsia"/>
        <w:sz w:val="24"/>
        <w:szCs w:val="24"/>
      </w:rPr>
    </w:lvl>
    <w:lvl w:ilvl="2">
      <w:start w:val="1"/>
      <w:numFmt w:val="decimal"/>
      <w:isLgl/>
      <w:lvlText w:val="%1.%2.%3"/>
      <w:lvlJc w:val="left"/>
      <w:pPr>
        <w:ind w:left="0" w:firstLine="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9" w15:restartNumberingAfterBreak="0">
    <w:nsid w:val="17CC24C2"/>
    <w:multiLevelType w:val="multilevel"/>
    <w:tmpl w:val="17CC24C2"/>
    <w:lvl w:ilvl="0">
      <w:start w:val="1"/>
      <w:numFmt w:val="decimal"/>
      <w:lvlText w:val="%1."/>
      <w:lvlJc w:val="left"/>
      <w:pPr>
        <w:tabs>
          <w:tab w:val="left" w:pos="420"/>
        </w:tabs>
        <w:ind w:left="420" w:hanging="420"/>
      </w:pPr>
      <w:rPr>
        <w:rFonts w:hint="default"/>
      </w:rPr>
    </w:lvl>
    <w:lvl w:ilvl="1">
      <w:start w:val="1"/>
      <w:numFmt w:val="decimal"/>
      <w:lvlText w:val="%2)"/>
      <w:lvlJc w:val="left"/>
      <w:pPr>
        <w:ind w:left="860" w:hanging="440"/>
      </w:pPr>
    </w:lvl>
    <w:lvl w:ilvl="2">
      <w:start w:val="1"/>
      <w:numFmt w:val="lowerRoman"/>
      <w:lvlText w:val="%3."/>
      <w:lvlJc w:val="right"/>
      <w:pPr>
        <w:ind w:left="1682" w:hanging="420"/>
      </w:pPr>
      <w:rPr>
        <w:rFonts w:hint="eastAsia"/>
      </w:rPr>
    </w:lvl>
    <w:lvl w:ilvl="3">
      <w:start w:val="1"/>
      <w:numFmt w:val="decimal"/>
      <w:lvlText w:val="%4."/>
      <w:lvlJc w:val="left"/>
      <w:pPr>
        <w:ind w:left="2102" w:hanging="420"/>
      </w:pPr>
      <w:rPr>
        <w:rFonts w:hint="eastAsia"/>
      </w:rPr>
    </w:lvl>
    <w:lvl w:ilvl="4">
      <w:start w:val="1"/>
      <w:numFmt w:val="lowerLetter"/>
      <w:lvlText w:val="%5)"/>
      <w:lvlJc w:val="left"/>
      <w:pPr>
        <w:ind w:left="2522" w:hanging="420"/>
      </w:pPr>
      <w:rPr>
        <w:rFonts w:hint="eastAsia"/>
      </w:rPr>
    </w:lvl>
    <w:lvl w:ilvl="5">
      <w:start w:val="1"/>
      <w:numFmt w:val="lowerRoman"/>
      <w:lvlText w:val="%6."/>
      <w:lvlJc w:val="right"/>
      <w:pPr>
        <w:ind w:left="2942" w:hanging="420"/>
      </w:pPr>
      <w:rPr>
        <w:rFonts w:hint="eastAsia"/>
      </w:rPr>
    </w:lvl>
    <w:lvl w:ilvl="6">
      <w:start w:val="1"/>
      <w:numFmt w:val="decimal"/>
      <w:lvlText w:val="%7."/>
      <w:lvlJc w:val="left"/>
      <w:pPr>
        <w:ind w:left="3362" w:hanging="420"/>
      </w:pPr>
      <w:rPr>
        <w:rFonts w:hint="eastAsia"/>
      </w:rPr>
    </w:lvl>
    <w:lvl w:ilvl="7">
      <w:start w:val="1"/>
      <w:numFmt w:val="lowerLetter"/>
      <w:lvlText w:val="%8)"/>
      <w:lvlJc w:val="left"/>
      <w:pPr>
        <w:ind w:left="3782" w:hanging="420"/>
      </w:pPr>
      <w:rPr>
        <w:rFonts w:hint="eastAsia"/>
      </w:rPr>
    </w:lvl>
    <w:lvl w:ilvl="8">
      <w:start w:val="1"/>
      <w:numFmt w:val="lowerRoman"/>
      <w:lvlText w:val="%9."/>
      <w:lvlJc w:val="right"/>
      <w:pPr>
        <w:ind w:left="4202" w:hanging="420"/>
      </w:pPr>
      <w:rPr>
        <w:rFonts w:hint="eastAsia"/>
      </w:rPr>
    </w:lvl>
  </w:abstractNum>
  <w:abstractNum w:abstractNumId="10" w15:restartNumberingAfterBreak="0">
    <w:nsid w:val="1E403287"/>
    <w:multiLevelType w:val="multilevel"/>
    <w:tmpl w:val="1E403287"/>
    <w:lvl w:ilvl="0">
      <w:start w:val="1"/>
      <w:numFmt w:val="decimal"/>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1" w15:restartNumberingAfterBreak="0">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pStyle w:val="a1"/>
      <w:suff w:val="nothing"/>
      <w:lvlText w:val="%1.%2　"/>
      <w:lvlJc w:val="left"/>
      <w:rPr>
        <w:rFonts w:ascii="Times New Roman" w:eastAsia="黑体" w:hAnsi="Times New Roman" w:cs="Times New Roman" w:hint="default"/>
        <w:b/>
        <w:bCs w:val="0"/>
        <w:i w:val="0"/>
        <w:iCs w:val="0"/>
        <w:caps w:val="0"/>
        <w:strike w:val="0"/>
        <w:dstrike w:val="0"/>
        <w:vanish w:val="0"/>
        <w:color w:val="000000"/>
        <w:spacing w:val="0"/>
        <w:kern w:val="0"/>
        <w:position w:val="0"/>
        <w:sz w:val="21"/>
        <w:szCs w:val="21"/>
        <w:u w:val="none"/>
        <w:vertAlign w:val="baseline"/>
      </w:rPr>
    </w:lvl>
    <w:lvl w:ilvl="2">
      <w:start w:val="1"/>
      <w:numFmt w:val="decimal"/>
      <w:pStyle w:val="a2"/>
      <w:suff w:val="nothing"/>
      <w:lvlText w:val="%1.%2.%3　"/>
      <w:lvlJc w:val="left"/>
      <w:pPr>
        <w:ind w:left="851" w:firstLine="0"/>
      </w:pPr>
      <w:rPr>
        <w:rFonts w:ascii="Times New Roman" w:eastAsia="宋体" w:hAnsi="Times New Roman" w:cs="Times New Roman" w:hint="default"/>
        <w:b/>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2" w15:restartNumberingAfterBreak="0">
    <w:nsid w:val="219D3C68"/>
    <w:multiLevelType w:val="multilevel"/>
    <w:tmpl w:val="219D3C68"/>
    <w:lvl w:ilvl="0">
      <w:start w:val="5"/>
      <w:numFmt w:val="decimal"/>
      <w:lvlText w:val="%1"/>
      <w:lvlJc w:val="left"/>
      <w:pPr>
        <w:ind w:left="468" w:hanging="468"/>
      </w:pPr>
      <w:rPr>
        <w:rFonts w:hint="default"/>
      </w:rPr>
    </w:lvl>
    <w:lvl w:ilvl="1">
      <w:numFmt w:val="decimal"/>
      <w:isLgl/>
      <w:lvlText w:val="%1.%2"/>
      <w:lvlJc w:val="left"/>
      <w:pPr>
        <w:ind w:left="984" w:hanging="984"/>
      </w:pPr>
      <w:rPr>
        <w:rFonts w:hint="default"/>
      </w:rPr>
    </w:lvl>
    <w:lvl w:ilvl="2">
      <w:start w:val="1"/>
      <w:numFmt w:val="decimal"/>
      <w:isLgl/>
      <w:lvlText w:val="%1.%2.%3"/>
      <w:lvlJc w:val="left"/>
      <w:pPr>
        <w:ind w:left="0" w:firstLine="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 w15:restartNumberingAfterBreak="0">
    <w:nsid w:val="23FD4B8E"/>
    <w:multiLevelType w:val="multilevel"/>
    <w:tmpl w:val="03DAFE86"/>
    <w:lvl w:ilvl="0">
      <w:start w:val="1"/>
      <w:numFmt w:val="decimal"/>
      <w:lvlText w:val="%1"/>
      <w:lvlJc w:val="left"/>
      <w:pPr>
        <w:ind w:left="468" w:hanging="468"/>
      </w:pPr>
      <w:rPr>
        <w:rFonts w:hint="default"/>
      </w:rPr>
    </w:lvl>
    <w:lvl w:ilvl="1">
      <w:numFmt w:val="decimal"/>
      <w:isLgl/>
      <w:lvlText w:val="%1.%2"/>
      <w:lvlJc w:val="left"/>
      <w:pPr>
        <w:ind w:left="984" w:hanging="984"/>
      </w:pPr>
      <w:rPr>
        <w:rFonts w:hint="default"/>
      </w:rPr>
    </w:lvl>
    <w:lvl w:ilvl="2">
      <w:start w:val="2"/>
      <w:numFmt w:val="decimal"/>
      <w:isLgl/>
      <w:lvlText w:val="%1.%2.%3"/>
      <w:lvlJc w:val="left"/>
      <w:pPr>
        <w:ind w:left="0" w:firstLine="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4" w15:restartNumberingAfterBreak="0">
    <w:nsid w:val="2F1E3B6D"/>
    <w:multiLevelType w:val="multilevel"/>
    <w:tmpl w:val="2F1E3B6D"/>
    <w:lvl w:ilvl="0">
      <w:start w:val="4"/>
      <w:numFmt w:val="decimal"/>
      <w:pStyle w:val="1"/>
      <w:suff w:val="space"/>
      <w:lvlText w:val="%1"/>
      <w:lvlJc w:val="left"/>
      <w:pPr>
        <w:ind w:left="3686" w:firstLine="0"/>
      </w:pPr>
      <w:rPr>
        <w:rFonts w:hint="eastAsia"/>
      </w:rPr>
    </w:lvl>
    <w:lvl w:ilvl="1">
      <w:start w:val="1"/>
      <w:numFmt w:val="decimal"/>
      <w:pStyle w:val="20"/>
      <w:suff w:val="space"/>
      <w:lvlText w:val="%1.%2"/>
      <w:lvlJc w:val="left"/>
      <w:pPr>
        <w:ind w:left="0" w:firstLine="0"/>
      </w:pPr>
      <w:rPr>
        <w:rFonts w:ascii="Times New Roman" w:hAnsi="Times New Roman" w:hint="eastAsia"/>
        <w:b/>
        <w:bCs/>
        <w:i w:val="0"/>
        <w:iCs w:val="0"/>
        <w:caps w:val="0"/>
        <w:smallCaps w:val="0"/>
        <w:strike w:val="0"/>
        <w:dstrike w:val="0"/>
        <w:vanish w:val="0"/>
        <w:color w:val="000000"/>
        <w:spacing w:val="0"/>
        <w:position w:val="0"/>
        <w:u w:val="none"/>
        <w:vertAlign w:val="baseline"/>
      </w:rPr>
    </w:lvl>
    <w:lvl w:ilvl="2">
      <w:start w:val="1"/>
      <w:numFmt w:val="decimal"/>
      <w:pStyle w:val="3"/>
      <w:suff w:val="space"/>
      <w:lvlText w:val="%1.%2.%3"/>
      <w:lvlJc w:val="left"/>
      <w:pPr>
        <w:ind w:left="426" w:firstLine="0"/>
      </w:pPr>
      <w:rPr>
        <w:rFonts w:hint="eastAsia"/>
        <w:b/>
      </w:rPr>
    </w:lvl>
    <w:lvl w:ilvl="3">
      <w:start w:val="1"/>
      <w:numFmt w:val="decimal"/>
      <w:pStyle w:val="4"/>
      <w:suff w:val="space"/>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 w15:restartNumberingAfterBreak="0">
    <w:nsid w:val="34642BCF"/>
    <w:multiLevelType w:val="multilevel"/>
    <w:tmpl w:val="34642BCF"/>
    <w:lvl w:ilvl="0">
      <w:start w:val="1"/>
      <w:numFmt w:val="decimal"/>
      <w:lvlText w:val="%1"/>
      <w:lvlJc w:val="left"/>
      <w:pPr>
        <w:ind w:left="468" w:hanging="468"/>
      </w:pPr>
      <w:rPr>
        <w:rFonts w:hint="default"/>
      </w:rPr>
    </w:lvl>
    <w:lvl w:ilvl="1">
      <w:numFmt w:val="decimal"/>
      <w:isLgl/>
      <w:lvlText w:val="%1.%2"/>
      <w:lvlJc w:val="left"/>
      <w:pPr>
        <w:ind w:left="984" w:hanging="984"/>
      </w:pPr>
      <w:rPr>
        <w:rFonts w:hint="default"/>
      </w:rPr>
    </w:lvl>
    <w:lvl w:ilvl="2">
      <w:start w:val="1"/>
      <w:numFmt w:val="decimal"/>
      <w:isLgl/>
      <w:lvlText w:val="%1.%2.%3"/>
      <w:lvlJc w:val="left"/>
      <w:pPr>
        <w:ind w:left="0" w:firstLine="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37090823"/>
    <w:multiLevelType w:val="multilevel"/>
    <w:tmpl w:val="37090823"/>
    <w:lvl w:ilvl="0">
      <w:start w:val="1"/>
      <w:numFmt w:val="decimal"/>
      <w:lvlText w:val="%1"/>
      <w:lvlJc w:val="left"/>
      <w:pPr>
        <w:ind w:left="420" w:hanging="420"/>
      </w:pPr>
      <w:rPr>
        <w:rFonts w:hint="eastAsia"/>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89265FB"/>
    <w:multiLevelType w:val="multilevel"/>
    <w:tmpl w:val="389265FB"/>
    <w:lvl w:ilvl="0">
      <w:start w:val="1"/>
      <w:numFmt w:val="decimal"/>
      <w:lvlText w:val="%1"/>
      <w:lvlJc w:val="left"/>
      <w:pPr>
        <w:ind w:left="420" w:hanging="420"/>
      </w:pPr>
      <w:rPr>
        <w:rFonts w:hint="eastAsia"/>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89B47BC"/>
    <w:multiLevelType w:val="multilevel"/>
    <w:tmpl w:val="389B47BC"/>
    <w:lvl w:ilvl="0">
      <w:start w:val="3"/>
      <w:numFmt w:val="decimal"/>
      <w:lvlText w:val="%1"/>
      <w:lvlJc w:val="left"/>
      <w:pPr>
        <w:ind w:left="468" w:hanging="468"/>
      </w:pPr>
      <w:rPr>
        <w:rFonts w:hint="default"/>
      </w:rPr>
    </w:lvl>
    <w:lvl w:ilvl="1">
      <w:start w:val="1"/>
      <w:numFmt w:val="decimal"/>
      <w:lvlText w:val="5.%2"/>
      <w:lvlJc w:val="left"/>
      <w:pPr>
        <w:ind w:left="567" w:hanging="567"/>
      </w:pPr>
      <w:rPr>
        <w:rFonts w:hint="eastAsia"/>
        <w:sz w:val="24"/>
        <w:szCs w:val="24"/>
      </w:rPr>
    </w:lvl>
    <w:lvl w:ilvl="2">
      <w:start w:val="1"/>
      <w:numFmt w:val="decimal"/>
      <w:isLgl/>
      <w:lvlText w:val="%1.%2.%3"/>
      <w:lvlJc w:val="left"/>
      <w:pPr>
        <w:ind w:left="0" w:firstLine="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 w15:restartNumberingAfterBreak="0">
    <w:nsid w:val="3A0C180D"/>
    <w:multiLevelType w:val="multilevel"/>
    <w:tmpl w:val="3A0C180D"/>
    <w:lvl w:ilvl="0">
      <w:start w:val="1"/>
      <w:numFmt w:val="decimal"/>
      <w:lvlText w:val="%1."/>
      <w:lvlJc w:val="left"/>
      <w:pPr>
        <w:tabs>
          <w:tab w:val="left" w:pos="420"/>
        </w:tabs>
        <w:ind w:left="420" w:hanging="420"/>
      </w:pPr>
      <w:rPr>
        <w:rFonts w:hint="default"/>
      </w:rPr>
    </w:lvl>
    <w:lvl w:ilvl="1">
      <w:start w:val="1"/>
      <w:numFmt w:val="decimal"/>
      <w:lvlText w:val="%2)"/>
      <w:lvlJc w:val="left"/>
      <w:pPr>
        <w:ind w:left="860" w:hanging="440"/>
      </w:pPr>
    </w:lvl>
    <w:lvl w:ilvl="2">
      <w:start w:val="1"/>
      <w:numFmt w:val="lowerRoman"/>
      <w:lvlText w:val="%3."/>
      <w:lvlJc w:val="right"/>
      <w:pPr>
        <w:ind w:left="1682" w:hanging="420"/>
      </w:pPr>
      <w:rPr>
        <w:rFonts w:hint="eastAsia"/>
      </w:rPr>
    </w:lvl>
    <w:lvl w:ilvl="3">
      <w:start w:val="1"/>
      <w:numFmt w:val="decimal"/>
      <w:lvlText w:val="%4."/>
      <w:lvlJc w:val="left"/>
      <w:pPr>
        <w:ind w:left="2102" w:hanging="420"/>
      </w:pPr>
      <w:rPr>
        <w:rFonts w:hint="eastAsia"/>
      </w:rPr>
    </w:lvl>
    <w:lvl w:ilvl="4">
      <w:start w:val="1"/>
      <w:numFmt w:val="lowerLetter"/>
      <w:lvlText w:val="%5)"/>
      <w:lvlJc w:val="left"/>
      <w:pPr>
        <w:ind w:left="2522" w:hanging="420"/>
      </w:pPr>
      <w:rPr>
        <w:rFonts w:hint="eastAsia"/>
      </w:rPr>
    </w:lvl>
    <w:lvl w:ilvl="5">
      <w:start w:val="1"/>
      <w:numFmt w:val="lowerRoman"/>
      <w:lvlText w:val="%6."/>
      <w:lvlJc w:val="right"/>
      <w:pPr>
        <w:ind w:left="2942" w:hanging="420"/>
      </w:pPr>
      <w:rPr>
        <w:rFonts w:hint="eastAsia"/>
      </w:rPr>
    </w:lvl>
    <w:lvl w:ilvl="6">
      <w:start w:val="1"/>
      <w:numFmt w:val="decimal"/>
      <w:lvlText w:val="%7."/>
      <w:lvlJc w:val="left"/>
      <w:pPr>
        <w:ind w:left="3362" w:hanging="420"/>
      </w:pPr>
      <w:rPr>
        <w:rFonts w:hint="eastAsia"/>
      </w:rPr>
    </w:lvl>
    <w:lvl w:ilvl="7">
      <w:start w:val="1"/>
      <w:numFmt w:val="lowerLetter"/>
      <w:lvlText w:val="%8)"/>
      <w:lvlJc w:val="left"/>
      <w:pPr>
        <w:ind w:left="3782" w:hanging="420"/>
      </w:pPr>
      <w:rPr>
        <w:rFonts w:hint="eastAsia"/>
      </w:rPr>
    </w:lvl>
    <w:lvl w:ilvl="8">
      <w:start w:val="1"/>
      <w:numFmt w:val="lowerRoman"/>
      <w:lvlText w:val="%9."/>
      <w:lvlJc w:val="right"/>
      <w:pPr>
        <w:ind w:left="4202" w:hanging="420"/>
      </w:pPr>
      <w:rPr>
        <w:rFonts w:hint="eastAsia"/>
      </w:rPr>
    </w:lvl>
  </w:abstractNum>
  <w:abstractNum w:abstractNumId="20" w15:restartNumberingAfterBreak="0">
    <w:nsid w:val="3B6553F9"/>
    <w:multiLevelType w:val="multilevel"/>
    <w:tmpl w:val="3B6553F9"/>
    <w:lvl w:ilvl="0">
      <w:start w:val="1"/>
      <w:numFmt w:val="decimal"/>
      <w:suff w:val="space"/>
      <w:lvlText w:val="%1　"/>
      <w:lvlJc w:val="left"/>
      <w:pPr>
        <w:ind w:left="0" w:firstLine="0"/>
      </w:pPr>
      <w:rPr>
        <w:rFonts w:ascii="黑体" w:eastAsia="黑体" w:hAnsi="黑体" w:cs="Times New Roman" w:hint="default"/>
        <w:b w:val="0"/>
        <w:i w:val="0"/>
        <w:sz w:val="21"/>
        <w:szCs w:val="21"/>
      </w:rPr>
    </w:lvl>
    <w:lvl w:ilvl="1">
      <w:start w:val="1"/>
      <w:numFmt w:val="decimal"/>
      <w:pStyle w:val="new"/>
      <w:suff w:val="space"/>
      <w:lvlText w:val="%1.%2　"/>
      <w:lvlJc w:val="left"/>
      <w:pPr>
        <w:ind w:left="0" w:firstLine="0"/>
      </w:pPr>
      <w:rPr>
        <w:rFonts w:ascii="黑体" w:eastAsia="黑体" w:hAnsi="黑体" w:cs="Times New Roman" w:hint="default"/>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new0"/>
      <w:suff w:val="space"/>
      <w:lvlText w:val="%1.%2.%3　"/>
      <w:lvlJc w:val="left"/>
      <w:pPr>
        <w:ind w:left="0" w:firstLine="0"/>
      </w:pPr>
      <w:rPr>
        <w:rFonts w:ascii="黑体" w:eastAsia="黑体" w:hAnsi="黑体" w:cs="Times New Roman" w:hint="default"/>
        <w:b w:val="0"/>
        <w:i w:val="0"/>
        <w:sz w:val="21"/>
      </w:rPr>
    </w:lvl>
    <w:lvl w:ilvl="3">
      <w:start w:val="1"/>
      <w:numFmt w:val="decimal"/>
      <w:suff w:val="nothing"/>
      <w:lvlText w:val="%1.%2.%3.%4　"/>
      <w:lvlJc w:val="left"/>
      <w:pPr>
        <w:ind w:left="1135"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1" w15:restartNumberingAfterBreak="0">
    <w:nsid w:val="3CB36EEC"/>
    <w:multiLevelType w:val="multilevel"/>
    <w:tmpl w:val="3CB36EEC"/>
    <w:lvl w:ilvl="0">
      <w:start w:val="1"/>
      <w:numFmt w:val="decimal"/>
      <w:lvlText w:val="%1）"/>
      <w:lvlJc w:val="left"/>
      <w:pPr>
        <w:ind w:left="786" w:hanging="360"/>
      </w:pPr>
      <w:rPr>
        <w:rFonts w:hint="default"/>
      </w:rPr>
    </w:lvl>
    <w:lvl w:ilvl="1">
      <w:start w:val="1"/>
      <w:numFmt w:val="lowerLetter"/>
      <w:lvlText w:val="%2)"/>
      <w:lvlJc w:val="left"/>
      <w:pPr>
        <w:ind w:left="1306" w:hanging="440"/>
      </w:pPr>
    </w:lvl>
    <w:lvl w:ilvl="2">
      <w:start w:val="1"/>
      <w:numFmt w:val="lowerRoman"/>
      <w:lvlText w:val="%3."/>
      <w:lvlJc w:val="right"/>
      <w:pPr>
        <w:ind w:left="1746" w:hanging="440"/>
      </w:pPr>
    </w:lvl>
    <w:lvl w:ilvl="3">
      <w:start w:val="1"/>
      <w:numFmt w:val="decimal"/>
      <w:lvlText w:val="%4."/>
      <w:lvlJc w:val="left"/>
      <w:pPr>
        <w:ind w:left="2186" w:hanging="440"/>
      </w:pPr>
    </w:lvl>
    <w:lvl w:ilvl="4">
      <w:start w:val="1"/>
      <w:numFmt w:val="lowerLetter"/>
      <w:lvlText w:val="%5)"/>
      <w:lvlJc w:val="left"/>
      <w:pPr>
        <w:ind w:left="2626" w:hanging="440"/>
      </w:pPr>
    </w:lvl>
    <w:lvl w:ilvl="5">
      <w:start w:val="1"/>
      <w:numFmt w:val="lowerRoman"/>
      <w:lvlText w:val="%6."/>
      <w:lvlJc w:val="right"/>
      <w:pPr>
        <w:ind w:left="3066" w:hanging="440"/>
      </w:pPr>
    </w:lvl>
    <w:lvl w:ilvl="6">
      <w:start w:val="1"/>
      <w:numFmt w:val="decimal"/>
      <w:lvlText w:val="%7."/>
      <w:lvlJc w:val="left"/>
      <w:pPr>
        <w:ind w:left="3506" w:hanging="440"/>
      </w:pPr>
    </w:lvl>
    <w:lvl w:ilvl="7">
      <w:start w:val="1"/>
      <w:numFmt w:val="lowerLetter"/>
      <w:lvlText w:val="%8)"/>
      <w:lvlJc w:val="left"/>
      <w:pPr>
        <w:ind w:left="3946" w:hanging="440"/>
      </w:pPr>
    </w:lvl>
    <w:lvl w:ilvl="8">
      <w:start w:val="1"/>
      <w:numFmt w:val="lowerRoman"/>
      <w:lvlText w:val="%9."/>
      <w:lvlJc w:val="right"/>
      <w:pPr>
        <w:ind w:left="4386" w:hanging="440"/>
      </w:pPr>
    </w:lvl>
  </w:abstractNum>
  <w:abstractNum w:abstractNumId="22" w15:restartNumberingAfterBreak="0">
    <w:nsid w:val="3DA06A2D"/>
    <w:multiLevelType w:val="multilevel"/>
    <w:tmpl w:val="3DA06A2D"/>
    <w:lvl w:ilvl="0">
      <w:start w:val="4"/>
      <w:numFmt w:val="decimal"/>
      <w:lvlText w:val="%1"/>
      <w:lvlJc w:val="left"/>
      <w:pPr>
        <w:ind w:left="468" w:hanging="468"/>
      </w:pPr>
      <w:rPr>
        <w:rFonts w:hint="default"/>
      </w:rPr>
    </w:lvl>
    <w:lvl w:ilvl="1">
      <w:start w:val="1"/>
      <w:numFmt w:val="decimal"/>
      <w:isLgl/>
      <w:lvlText w:val="%1.%2"/>
      <w:lvlJc w:val="left"/>
      <w:pPr>
        <w:ind w:left="624" w:hanging="624"/>
      </w:pPr>
      <w:rPr>
        <w:rFonts w:hint="default"/>
      </w:rPr>
    </w:lvl>
    <w:lvl w:ilvl="2">
      <w:start w:val="1"/>
      <w:numFmt w:val="decimal"/>
      <w:pStyle w:val="30"/>
      <w:isLgl/>
      <w:lvlText w:val="%1.%2.%3"/>
      <w:lvlJc w:val="left"/>
      <w:pPr>
        <w:ind w:left="0" w:firstLine="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3F240678"/>
    <w:multiLevelType w:val="multilevel"/>
    <w:tmpl w:val="3F240678"/>
    <w:lvl w:ilvl="0">
      <w:start w:val="1"/>
      <w:numFmt w:val="decimal"/>
      <w:lvlText w:val="%1"/>
      <w:lvlJc w:val="left"/>
      <w:pPr>
        <w:ind w:left="420" w:hanging="420"/>
      </w:pPr>
      <w:rPr>
        <w:rFonts w:hint="eastAsia"/>
        <w:b/>
        <w:bC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15:restartNumberingAfterBreak="0">
    <w:nsid w:val="40391ADA"/>
    <w:multiLevelType w:val="multilevel"/>
    <w:tmpl w:val="40391ADA"/>
    <w:lvl w:ilvl="0">
      <w:start w:val="1"/>
      <w:numFmt w:val="decimal"/>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5" w15:restartNumberingAfterBreak="0">
    <w:nsid w:val="42B56A4B"/>
    <w:multiLevelType w:val="multilevel"/>
    <w:tmpl w:val="42B56A4B"/>
    <w:lvl w:ilvl="0">
      <w:start w:val="1"/>
      <w:numFmt w:val="decimal"/>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6" w15:restartNumberingAfterBreak="0">
    <w:nsid w:val="4875695E"/>
    <w:multiLevelType w:val="multilevel"/>
    <w:tmpl w:val="913059EC"/>
    <w:lvl w:ilvl="0">
      <w:start w:val="1"/>
      <w:numFmt w:val="decimal"/>
      <w:lvlText w:val="%1"/>
      <w:lvlJc w:val="left"/>
      <w:pPr>
        <w:ind w:left="468" w:hanging="468"/>
      </w:pPr>
      <w:rPr>
        <w:rFonts w:hint="default"/>
      </w:rPr>
    </w:lvl>
    <w:lvl w:ilvl="1">
      <w:numFmt w:val="decimal"/>
      <w:isLgl/>
      <w:lvlText w:val="%1.1"/>
      <w:lvlJc w:val="left"/>
      <w:pPr>
        <w:ind w:left="984" w:hanging="984"/>
      </w:pPr>
      <w:rPr>
        <w:rFonts w:hint="default"/>
      </w:rPr>
    </w:lvl>
    <w:lvl w:ilvl="2">
      <w:start w:val="1"/>
      <w:numFmt w:val="decimal"/>
      <w:isLgl/>
      <w:lvlText w:val="%1.%2.%3"/>
      <w:lvlJc w:val="left"/>
      <w:pPr>
        <w:ind w:left="0" w:firstLine="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7" w15:restartNumberingAfterBreak="0">
    <w:nsid w:val="527C14DD"/>
    <w:multiLevelType w:val="multilevel"/>
    <w:tmpl w:val="FA760C98"/>
    <w:lvl w:ilvl="0">
      <w:start w:val="3"/>
      <w:numFmt w:val="decimal"/>
      <w:lvlText w:val="%1"/>
      <w:lvlJc w:val="left"/>
      <w:pPr>
        <w:ind w:left="468" w:hanging="468"/>
      </w:pPr>
      <w:rPr>
        <w:rFonts w:hint="default"/>
      </w:rPr>
    </w:lvl>
    <w:lvl w:ilvl="1">
      <w:numFmt w:val="decimal"/>
      <w:isLgl/>
      <w:lvlText w:val="%1.%2"/>
      <w:lvlJc w:val="left"/>
      <w:pPr>
        <w:ind w:left="984" w:hanging="984"/>
      </w:pPr>
      <w:rPr>
        <w:rFonts w:hint="default"/>
      </w:rPr>
    </w:lvl>
    <w:lvl w:ilvl="2">
      <w:start w:val="5"/>
      <w:numFmt w:val="decimal"/>
      <w:isLgl/>
      <w:lvlText w:val="%1.%2.%3"/>
      <w:lvlJc w:val="left"/>
      <w:pPr>
        <w:ind w:left="0" w:firstLine="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8" w15:restartNumberingAfterBreak="0">
    <w:nsid w:val="5451009B"/>
    <w:multiLevelType w:val="multilevel"/>
    <w:tmpl w:val="5451009B"/>
    <w:lvl w:ilvl="0">
      <w:start w:val="3"/>
      <w:numFmt w:val="decimal"/>
      <w:lvlText w:val="%1"/>
      <w:lvlJc w:val="left"/>
      <w:pPr>
        <w:ind w:left="468" w:hanging="468"/>
      </w:pPr>
      <w:rPr>
        <w:rFonts w:hint="default"/>
      </w:rPr>
    </w:lvl>
    <w:lvl w:ilvl="1">
      <w:numFmt w:val="decimal"/>
      <w:isLgl/>
      <w:lvlText w:val="%1.%2"/>
      <w:lvlJc w:val="left"/>
      <w:pPr>
        <w:ind w:left="984" w:hanging="984"/>
      </w:pPr>
      <w:rPr>
        <w:rFonts w:hint="default"/>
      </w:rPr>
    </w:lvl>
    <w:lvl w:ilvl="2">
      <w:start w:val="1"/>
      <w:numFmt w:val="decimal"/>
      <w:isLgl/>
      <w:lvlText w:val="%1.%2.%3"/>
      <w:lvlJc w:val="left"/>
      <w:pPr>
        <w:ind w:left="0" w:firstLine="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9" w15:restartNumberingAfterBreak="0">
    <w:nsid w:val="564D2089"/>
    <w:multiLevelType w:val="multilevel"/>
    <w:tmpl w:val="564D2089"/>
    <w:lvl w:ilvl="0">
      <w:start w:val="1"/>
      <w:numFmt w:val="none"/>
      <w:pStyle w:val="a5"/>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5F7E37AA"/>
    <w:multiLevelType w:val="multilevel"/>
    <w:tmpl w:val="5F7E37AA"/>
    <w:lvl w:ilvl="0">
      <w:start w:val="3"/>
      <w:numFmt w:val="decimal"/>
      <w:lvlText w:val="%1"/>
      <w:lvlJc w:val="left"/>
      <w:pPr>
        <w:ind w:left="468" w:hanging="468"/>
      </w:pPr>
      <w:rPr>
        <w:rFonts w:hint="default"/>
      </w:rPr>
    </w:lvl>
    <w:lvl w:ilvl="1">
      <w:start w:val="1"/>
      <w:numFmt w:val="decimal"/>
      <w:isLgl/>
      <w:lvlText w:val="%1.%2"/>
      <w:lvlJc w:val="left"/>
      <w:pPr>
        <w:ind w:left="567" w:hanging="567"/>
      </w:pPr>
      <w:rPr>
        <w:rFonts w:hint="default"/>
        <w:sz w:val="24"/>
        <w:szCs w:val="24"/>
      </w:rPr>
    </w:lvl>
    <w:lvl w:ilvl="2">
      <w:start w:val="1"/>
      <w:numFmt w:val="decimal"/>
      <w:isLgl/>
      <w:lvlText w:val="%1.0.%3"/>
      <w:lvlJc w:val="left"/>
      <w:pPr>
        <w:ind w:left="0" w:firstLine="0"/>
      </w:pPr>
      <w:rPr>
        <w:rFonts w:ascii="Times New Roman" w:hAnsi="Times New Roman" w:cs="Times New Roman" w:hint="default"/>
        <w:b/>
        <w:bCs/>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1" w15:restartNumberingAfterBreak="0">
    <w:nsid w:val="64531550"/>
    <w:multiLevelType w:val="multilevel"/>
    <w:tmpl w:val="64531550"/>
    <w:lvl w:ilvl="0">
      <w:start w:val="1"/>
      <w:numFmt w:val="decimal"/>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2" w15:restartNumberingAfterBreak="0">
    <w:nsid w:val="6CEA2025"/>
    <w:multiLevelType w:val="multilevel"/>
    <w:tmpl w:val="6CEA2025"/>
    <w:lvl w:ilvl="0">
      <w:start w:val="1"/>
      <w:numFmt w:val="none"/>
      <w:pStyle w:val="a6"/>
      <w:suff w:val="nothing"/>
      <w:lvlText w:val="%1"/>
      <w:lvlJc w:val="left"/>
      <w:pPr>
        <w:ind w:left="0" w:firstLine="0"/>
      </w:pPr>
      <w:rPr>
        <w:rFonts w:hint="eastAsia"/>
      </w:rPr>
    </w:lvl>
    <w:lvl w:ilvl="1">
      <w:start w:val="1"/>
      <w:numFmt w:val="decimal"/>
      <w:pStyle w:val="a7"/>
      <w:suff w:val="nothing"/>
      <w:lvlText w:val="%1%2　"/>
      <w:lvlJc w:val="left"/>
      <w:pPr>
        <w:ind w:left="0" w:firstLine="0"/>
      </w:pPr>
      <w:rPr>
        <w:rFonts w:ascii="黑体" w:eastAsia="黑体" w:hint="eastAsia"/>
        <w:b w:val="0"/>
        <w:i w:val="0"/>
        <w:sz w:val="21"/>
      </w:rPr>
    </w:lvl>
    <w:lvl w:ilvl="2">
      <w:start w:val="1"/>
      <w:numFmt w:val="decimal"/>
      <w:pStyle w:val="a8"/>
      <w:suff w:val="nothing"/>
      <w:lvlText w:val="%1%2.%3　"/>
      <w:lvlJc w:val="left"/>
      <w:pPr>
        <w:ind w:left="426"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9"/>
      <w:suff w:val="nothing"/>
      <w:lvlText w:val="%1%2.%3.%4　"/>
      <w:lvlJc w:val="left"/>
      <w:pPr>
        <w:ind w:left="0" w:firstLine="0"/>
      </w:pPr>
      <w:rPr>
        <w:rFonts w:ascii="黑体" w:eastAsia="黑体" w:hint="eastAsia"/>
        <w:b w:val="0"/>
        <w:i w:val="0"/>
        <w:sz w:val="21"/>
      </w:rPr>
    </w:lvl>
    <w:lvl w:ilvl="4">
      <w:start w:val="1"/>
      <w:numFmt w:val="decimal"/>
      <w:pStyle w:val="aa"/>
      <w:suff w:val="nothing"/>
      <w:lvlText w:val="%1%2.%3.%4.%5　"/>
      <w:lvlJc w:val="left"/>
      <w:pPr>
        <w:ind w:left="0" w:firstLine="0"/>
      </w:pPr>
      <w:rPr>
        <w:rFonts w:ascii="黑体" w:eastAsia="黑体" w:hint="eastAsia"/>
        <w:b w:val="0"/>
        <w:i w:val="0"/>
        <w:sz w:val="21"/>
      </w:rPr>
    </w:lvl>
    <w:lvl w:ilvl="5">
      <w:start w:val="1"/>
      <w:numFmt w:val="decimal"/>
      <w:pStyle w:val="ab"/>
      <w:suff w:val="nothing"/>
      <w:lvlText w:val="%1%2.%3.%4.%5.%6　"/>
      <w:lvlJc w:val="left"/>
      <w:pPr>
        <w:ind w:left="0" w:firstLine="0"/>
      </w:pPr>
      <w:rPr>
        <w:rFonts w:ascii="黑体" w:eastAsia="黑体" w:hint="eastAsia"/>
        <w:b w:val="0"/>
        <w:i w:val="0"/>
        <w:sz w:val="21"/>
      </w:rPr>
    </w:lvl>
    <w:lvl w:ilvl="6">
      <w:start w:val="1"/>
      <w:numFmt w:val="decimal"/>
      <w:pStyle w:val="ac"/>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3" w15:restartNumberingAfterBreak="0">
    <w:nsid w:val="708B64AA"/>
    <w:multiLevelType w:val="multilevel"/>
    <w:tmpl w:val="708B64AA"/>
    <w:lvl w:ilvl="0">
      <w:start w:val="1"/>
      <w:numFmt w:val="decimal"/>
      <w:lvlText w:val="%1."/>
      <w:lvlJc w:val="left"/>
      <w:pPr>
        <w:tabs>
          <w:tab w:val="left" w:pos="420"/>
        </w:tabs>
        <w:ind w:left="420" w:hanging="420"/>
      </w:pPr>
      <w:rPr>
        <w:rFonts w:hint="default"/>
      </w:rPr>
    </w:lvl>
    <w:lvl w:ilvl="1">
      <w:start w:val="1"/>
      <w:numFmt w:val="decimal"/>
      <w:lvlText w:val="%2)"/>
      <w:lvlJc w:val="left"/>
      <w:pPr>
        <w:ind w:left="860" w:hanging="440"/>
      </w:pPr>
    </w:lvl>
    <w:lvl w:ilvl="2">
      <w:start w:val="1"/>
      <w:numFmt w:val="lowerRoman"/>
      <w:lvlText w:val="%3."/>
      <w:lvlJc w:val="right"/>
      <w:pPr>
        <w:ind w:left="1682" w:hanging="420"/>
      </w:pPr>
      <w:rPr>
        <w:rFonts w:hint="eastAsia"/>
      </w:rPr>
    </w:lvl>
    <w:lvl w:ilvl="3">
      <w:start w:val="1"/>
      <w:numFmt w:val="decimal"/>
      <w:lvlText w:val="%4."/>
      <w:lvlJc w:val="left"/>
      <w:pPr>
        <w:ind w:left="2102" w:hanging="420"/>
      </w:pPr>
      <w:rPr>
        <w:rFonts w:hint="eastAsia"/>
      </w:rPr>
    </w:lvl>
    <w:lvl w:ilvl="4">
      <w:start w:val="1"/>
      <w:numFmt w:val="lowerLetter"/>
      <w:lvlText w:val="%5)"/>
      <w:lvlJc w:val="left"/>
      <w:pPr>
        <w:ind w:left="2522" w:hanging="420"/>
      </w:pPr>
      <w:rPr>
        <w:rFonts w:hint="eastAsia"/>
      </w:rPr>
    </w:lvl>
    <w:lvl w:ilvl="5">
      <w:start w:val="1"/>
      <w:numFmt w:val="lowerRoman"/>
      <w:lvlText w:val="%6."/>
      <w:lvlJc w:val="right"/>
      <w:pPr>
        <w:ind w:left="2942" w:hanging="420"/>
      </w:pPr>
      <w:rPr>
        <w:rFonts w:hint="eastAsia"/>
      </w:rPr>
    </w:lvl>
    <w:lvl w:ilvl="6">
      <w:start w:val="1"/>
      <w:numFmt w:val="decimal"/>
      <w:lvlText w:val="%7."/>
      <w:lvlJc w:val="left"/>
      <w:pPr>
        <w:ind w:left="3362" w:hanging="420"/>
      </w:pPr>
      <w:rPr>
        <w:rFonts w:hint="eastAsia"/>
      </w:rPr>
    </w:lvl>
    <w:lvl w:ilvl="7">
      <w:start w:val="1"/>
      <w:numFmt w:val="lowerLetter"/>
      <w:lvlText w:val="%8)"/>
      <w:lvlJc w:val="left"/>
      <w:pPr>
        <w:ind w:left="3782" w:hanging="420"/>
      </w:pPr>
      <w:rPr>
        <w:rFonts w:hint="eastAsia"/>
      </w:rPr>
    </w:lvl>
    <w:lvl w:ilvl="8">
      <w:start w:val="1"/>
      <w:numFmt w:val="lowerRoman"/>
      <w:lvlText w:val="%9."/>
      <w:lvlJc w:val="right"/>
      <w:pPr>
        <w:ind w:left="4202" w:hanging="420"/>
      </w:pPr>
      <w:rPr>
        <w:rFonts w:hint="eastAsia"/>
      </w:rPr>
    </w:lvl>
  </w:abstractNum>
  <w:num w:numId="1">
    <w:abstractNumId w:val="14"/>
  </w:num>
  <w:num w:numId="2">
    <w:abstractNumId w:val="11"/>
  </w:num>
  <w:num w:numId="3">
    <w:abstractNumId w:val="29"/>
  </w:num>
  <w:num w:numId="4">
    <w:abstractNumId w:val="20"/>
  </w:num>
  <w:num w:numId="5">
    <w:abstractNumId w:val="22"/>
  </w:num>
  <w:num w:numId="6">
    <w:abstractNumId w:val="1"/>
  </w:num>
  <w:num w:numId="7">
    <w:abstractNumId w:val="32"/>
  </w:num>
  <w:num w:numId="8">
    <w:abstractNumId w:val="15"/>
  </w:num>
  <w:num w:numId="9">
    <w:abstractNumId w:val="28"/>
  </w:num>
  <w:num w:numId="10">
    <w:abstractNumId w:val="30"/>
  </w:num>
  <w:num w:numId="11">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4"/>
  </w:num>
  <w:num w:numId="15">
    <w:abstractNumId w:val="21"/>
  </w:num>
  <w:num w:numId="16">
    <w:abstractNumId w:val="31"/>
  </w:num>
  <w:num w:numId="17">
    <w:abstractNumId w:val="25"/>
  </w:num>
  <w:num w:numId="18">
    <w:abstractNumId w:val="1"/>
    <w:lvlOverride w:ilvl="0">
      <w:startOverride w:val="1"/>
    </w:lvlOverride>
  </w:num>
  <w:num w:numId="19">
    <w:abstractNumId w:val="19"/>
  </w:num>
  <w:num w:numId="20">
    <w:abstractNumId w:val="5"/>
  </w:num>
  <w:num w:numId="21">
    <w:abstractNumId w:val="33"/>
  </w:num>
  <w:num w:numId="22">
    <w:abstractNumId w:val="6"/>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7"/>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2"/>
  </w:num>
  <w:num w:numId="32">
    <w:abstractNumId w:val="18"/>
  </w:num>
  <w:num w:numId="33">
    <w:abstractNumId w:val="17"/>
  </w:num>
  <w:num w:numId="34">
    <w:abstractNumId w:val="3"/>
  </w:num>
  <w:num w:numId="35">
    <w:abstractNumId w:val="16"/>
  </w:num>
  <w:num w:numId="36">
    <w:abstractNumId w:val="23"/>
  </w:num>
  <w:num w:numId="37">
    <w:abstractNumId w:val="0"/>
  </w:num>
  <w:num w:numId="38">
    <w:abstractNumId w:val="26"/>
  </w:num>
  <w:num w:numId="39">
    <w:abstractNumId w:val="13"/>
  </w:num>
  <w:num w:numId="40">
    <w:abstractNumId w:val="27"/>
  </w:num>
  <w:num w:numId="41">
    <w:abstractNumId w:val="8"/>
  </w:num>
  <w:num w:numId="42">
    <w:abstractNumId w:val="4"/>
  </w:num>
  <w:num w:numId="4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4"/>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6"/>
    <w:lvlOverride w:ilvl="0">
      <w:lvl w:ilvl="0">
        <w:start w:val="1"/>
        <w:numFmt w:val="decimal"/>
        <w:lvlText w:val="%1"/>
        <w:lvlJc w:val="left"/>
        <w:pPr>
          <w:ind w:left="468" w:hanging="468"/>
        </w:pPr>
        <w:rPr>
          <w:rFonts w:hint="default"/>
        </w:rPr>
      </w:lvl>
    </w:lvlOverride>
    <w:lvlOverride w:ilvl="1">
      <w:lvl w:ilvl="1">
        <w:numFmt w:val="decimal"/>
        <w:isLgl/>
        <w:lvlText w:val="%1.1"/>
        <w:lvlJc w:val="left"/>
        <w:pPr>
          <w:ind w:left="624" w:hanging="624"/>
        </w:pPr>
        <w:rPr>
          <w:rFonts w:hint="default"/>
        </w:rPr>
      </w:lvl>
    </w:lvlOverride>
    <w:lvlOverride w:ilvl="2">
      <w:lvl w:ilvl="2">
        <w:start w:val="1"/>
        <w:numFmt w:val="decimal"/>
        <w:isLgl/>
        <w:lvlText w:val="%1.%2.%3"/>
        <w:lvlJc w:val="left"/>
        <w:pPr>
          <w:ind w:left="0" w:firstLine="0"/>
        </w:pPr>
        <w:rPr>
          <w:rFonts w:hint="default"/>
          <w:b/>
          <w:bCs/>
        </w:rPr>
      </w:lvl>
    </w:lvlOverride>
    <w:lvlOverride w:ilvl="3">
      <w:lvl w:ilvl="3">
        <w:start w:val="1"/>
        <w:numFmt w:val="decimal"/>
        <w:isLgl/>
        <w:lvlText w:val="%1.%2.%3.%4"/>
        <w:lvlJc w:val="left"/>
        <w:pPr>
          <w:ind w:left="1080" w:hanging="1080"/>
        </w:pPr>
        <w:rPr>
          <w:rFonts w:hint="default"/>
        </w:rPr>
      </w:lvl>
    </w:lvlOverride>
    <w:lvlOverride w:ilvl="4">
      <w:lvl w:ilvl="4">
        <w:start w:val="1"/>
        <w:numFmt w:val="decimal"/>
        <w:isLgl/>
        <w:lvlText w:val="%1.%2.%3.%4.%5"/>
        <w:lvlJc w:val="left"/>
        <w:pPr>
          <w:ind w:left="1440" w:hanging="1440"/>
        </w:pPr>
        <w:rPr>
          <w:rFonts w:hint="default"/>
        </w:rPr>
      </w:lvl>
    </w:lvlOverride>
    <w:lvlOverride w:ilvl="5">
      <w:lvl w:ilvl="5">
        <w:start w:val="1"/>
        <w:numFmt w:val="decimal"/>
        <w:isLgl/>
        <w:lvlText w:val="%1.%2.%3.%4.%5.%6"/>
        <w:lvlJc w:val="left"/>
        <w:pPr>
          <w:ind w:left="1800" w:hanging="1800"/>
        </w:pPr>
        <w:rPr>
          <w:rFonts w:hint="default"/>
        </w:rPr>
      </w:lvl>
    </w:lvlOverride>
    <w:lvlOverride w:ilvl="6">
      <w:lvl w:ilvl="6">
        <w:start w:val="1"/>
        <w:numFmt w:val="decimal"/>
        <w:isLgl/>
        <w:lvlText w:val="%1.%2.%3.%4.%5.%6.%7"/>
        <w:lvlJc w:val="left"/>
        <w:pPr>
          <w:ind w:left="2160" w:hanging="2160"/>
        </w:pPr>
        <w:rPr>
          <w:rFonts w:hint="default"/>
        </w:rPr>
      </w:lvl>
    </w:lvlOverride>
    <w:lvlOverride w:ilvl="7">
      <w:lvl w:ilvl="7">
        <w:start w:val="1"/>
        <w:numFmt w:val="decimal"/>
        <w:isLgl/>
        <w:lvlText w:val="%1.%2.%3.%4.%5.%6.%7.%8"/>
        <w:lvlJc w:val="left"/>
        <w:pPr>
          <w:ind w:left="2160" w:hanging="2160"/>
        </w:pPr>
        <w:rPr>
          <w:rFonts w:hint="default"/>
        </w:rPr>
      </w:lvl>
    </w:lvlOverride>
    <w:lvlOverride w:ilvl="8">
      <w:lvl w:ilvl="8">
        <w:start w:val="1"/>
        <w:numFmt w:val="decimal"/>
        <w:isLgl/>
        <w:lvlText w:val="%1.%2.%3.%4.%5.%6.%7.%8.%9"/>
        <w:lvlJc w:val="left"/>
        <w:pPr>
          <w:ind w:left="2520" w:hanging="2520"/>
        </w:pPr>
        <w:rPr>
          <w:rFonts w:hint="default"/>
        </w:rPr>
      </w:lvl>
    </w:lvlOverride>
  </w:num>
  <w:num w:numId="47">
    <w:abstractNumId w:val="4"/>
  </w:num>
  <w:num w:numId="48">
    <w:abstractNumId w:val="4"/>
    <w:lvlOverride w:ilvl="0">
      <w:startOverride w:val="5"/>
    </w:lvlOverride>
    <w:lvlOverride w:ilvl="1">
      <w:startOverride w:val="3"/>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57D8"/>
    <w:rsid w:val="00024495"/>
    <w:rsid w:val="00050773"/>
    <w:rsid w:val="000633F5"/>
    <w:rsid w:val="000733A6"/>
    <w:rsid w:val="00075E7A"/>
    <w:rsid w:val="000839D4"/>
    <w:rsid w:val="00093006"/>
    <w:rsid w:val="00094866"/>
    <w:rsid w:val="000C1530"/>
    <w:rsid w:val="000D0BE1"/>
    <w:rsid w:val="000D3E7E"/>
    <w:rsid w:val="000E2AD1"/>
    <w:rsid w:val="000F6BA5"/>
    <w:rsid w:val="000F7822"/>
    <w:rsid w:val="00106442"/>
    <w:rsid w:val="00136731"/>
    <w:rsid w:val="00141A94"/>
    <w:rsid w:val="00142EC9"/>
    <w:rsid w:val="00146E9F"/>
    <w:rsid w:val="00150A58"/>
    <w:rsid w:val="001574B8"/>
    <w:rsid w:val="00171E98"/>
    <w:rsid w:val="00172A27"/>
    <w:rsid w:val="001B3F2A"/>
    <w:rsid w:val="001B76FD"/>
    <w:rsid w:val="001E4168"/>
    <w:rsid w:val="00201EE6"/>
    <w:rsid w:val="002066AC"/>
    <w:rsid w:val="0021206C"/>
    <w:rsid w:val="00212E40"/>
    <w:rsid w:val="002174A9"/>
    <w:rsid w:val="002524FF"/>
    <w:rsid w:val="002579F9"/>
    <w:rsid w:val="00265810"/>
    <w:rsid w:val="00290FC2"/>
    <w:rsid w:val="002B725D"/>
    <w:rsid w:val="002C7BB2"/>
    <w:rsid w:val="002E1104"/>
    <w:rsid w:val="002E6DC7"/>
    <w:rsid w:val="00307BB4"/>
    <w:rsid w:val="0032701E"/>
    <w:rsid w:val="00336B88"/>
    <w:rsid w:val="00344049"/>
    <w:rsid w:val="00352241"/>
    <w:rsid w:val="00365E08"/>
    <w:rsid w:val="00376F85"/>
    <w:rsid w:val="00382CDC"/>
    <w:rsid w:val="003970FF"/>
    <w:rsid w:val="003A1F96"/>
    <w:rsid w:val="003A6245"/>
    <w:rsid w:val="003A650F"/>
    <w:rsid w:val="003B5D98"/>
    <w:rsid w:val="003B685B"/>
    <w:rsid w:val="003C2BF0"/>
    <w:rsid w:val="003D1B1F"/>
    <w:rsid w:val="00404E09"/>
    <w:rsid w:val="00413199"/>
    <w:rsid w:val="00421BD8"/>
    <w:rsid w:val="00436C96"/>
    <w:rsid w:val="00443CF1"/>
    <w:rsid w:val="004522BB"/>
    <w:rsid w:val="00464D95"/>
    <w:rsid w:val="004871C7"/>
    <w:rsid w:val="004A128C"/>
    <w:rsid w:val="004B0E26"/>
    <w:rsid w:val="004B64DF"/>
    <w:rsid w:val="004B6691"/>
    <w:rsid w:val="004C3E5B"/>
    <w:rsid w:val="004D2C37"/>
    <w:rsid w:val="004E7FC2"/>
    <w:rsid w:val="004F3ED3"/>
    <w:rsid w:val="00510FC5"/>
    <w:rsid w:val="00532DAF"/>
    <w:rsid w:val="00534066"/>
    <w:rsid w:val="0053607E"/>
    <w:rsid w:val="00537B67"/>
    <w:rsid w:val="005400FE"/>
    <w:rsid w:val="005769B0"/>
    <w:rsid w:val="00585CF7"/>
    <w:rsid w:val="005B2050"/>
    <w:rsid w:val="005E7EE9"/>
    <w:rsid w:val="005F2703"/>
    <w:rsid w:val="005F5D75"/>
    <w:rsid w:val="00625DDF"/>
    <w:rsid w:val="00645667"/>
    <w:rsid w:val="00672CFA"/>
    <w:rsid w:val="006749B4"/>
    <w:rsid w:val="00675AFC"/>
    <w:rsid w:val="00680774"/>
    <w:rsid w:val="006809C8"/>
    <w:rsid w:val="00681A28"/>
    <w:rsid w:val="00684840"/>
    <w:rsid w:val="006A669A"/>
    <w:rsid w:val="006B499D"/>
    <w:rsid w:val="006F63EB"/>
    <w:rsid w:val="006F752D"/>
    <w:rsid w:val="007008F0"/>
    <w:rsid w:val="00720C54"/>
    <w:rsid w:val="0075241A"/>
    <w:rsid w:val="007613CE"/>
    <w:rsid w:val="007740B6"/>
    <w:rsid w:val="007762B8"/>
    <w:rsid w:val="00797286"/>
    <w:rsid w:val="007C2046"/>
    <w:rsid w:val="007D261B"/>
    <w:rsid w:val="007D699B"/>
    <w:rsid w:val="008051D9"/>
    <w:rsid w:val="00805EB4"/>
    <w:rsid w:val="008210A5"/>
    <w:rsid w:val="00831010"/>
    <w:rsid w:val="0087759E"/>
    <w:rsid w:val="00884599"/>
    <w:rsid w:val="008C1427"/>
    <w:rsid w:val="008C2F72"/>
    <w:rsid w:val="008D4BB2"/>
    <w:rsid w:val="008D62BB"/>
    <w:rsid w:val="008D6499"/>
    <w:rsid w:val="0090385F"/>
    <w:rsid w:val="00911419"/>
    <w:rsid w:val="00913F1F"/>
    <w:rsid w:val="00924A00"/>
    <w:rsid w:val="00925FD6"/>
    <w:rsid w:val="009358A8"/>
    <w:rsid w:val="00956643"/>
    <w:rsid w:val="0099333F"/>
    <w:rsid w:val="009951BA"/>
    <w:rsid w:val="009A7402"/>
    <w:rsid w:val="009B2D2F"/>
    <w:rsid w:val="009B46D0"/>
    <w:rsid w:val="009C1F07"/>
    <w:rsid w:val="009C33DB"/>
    <w:rsid w:val="00A401CA"/>
    <w:rsid w:val="00A42601"/>
    <w:rsid w:val="00A4363F"/>
    <w:rsid w:val="00A55BEC"/>
    <w:rsid w:val="00A72CBA"/>
    <w:rsid w:val="00A96F8C"/>
    <w:rsid w:val="00AB53E9"/>
    <w:rsid w:val="00AE2A10"/>
    <w:rsid w:val="00B13EDC"/>
    <w:rsid w:val="00B159E1"/>
    <w:rsid w:val="00B23505"/>
    <w:rsid w:val="00B3400D"/>
    <w:rsid w:val="00B40CE8"/>
    <w:rsid w:val="00B447EA"/>
    <w:rsid w:val="00B462F2"/>
    <w:rsid w:val="00B733E7"/>
    <w:rsid w:val="00B74F58"/>
    <w:rsid w:val="00B95A14"/>
    <w:rsid w:val="00BB579F"/>
    <w:rsid w:val="00BC4462"/>
    <w:rsid w:val="00BE0B3A"/>
    <w:rsid w:val="00BF41D5"/>
    <w:rsid w:val="00C00CAE"/>
    <w:rsid w:val="00C02950"/>
    <w:rsid w:val="00C20EB0"/>
    <w:rsid w:val="00C41FDE"/>
    <w:rsid w:val="00C53D91"/>
    <w:rsid w:val="00C620BC"/>
    <w:rsid w:val="00C763F3"/>
    <w:rsid w:val="00C85AD4"/>
    <w:rsid w:val="00C95CD4"/>
    <w:rsid w:val="00CA150E"/>
    <w:rsid w:val="00CA5806"/>
    <w:rsid w:val="00CB60F4"/>
    <w:rsid w:val="00CB783E"/>
    <w:rsid w:val="00CD62F0"/>
    <w:rsid w:val="00D0087C"/>
    <w:rsid w:val="00D0341F"/>
    <w:rsid w:val="00D1132C"/>
    <w:rsid w:val="00D14EA3"/>
    <w:rsid w:val="00D245A0"/>
    <w:rsid w:val="00D35870"/>
    <w:rsid w:val="00D41893"/>
    <w:rsid w:val="00D427D9"/>
    <w:rsid w:val="00D44EAE"/>
    <w:rsid w:val="00D4641B"/>
    <w:rsid w:val="00D479A9"/>
    <w:rsid w:val="00D5192A"/>
    <w:rsid w:val="00D76C5F"/>
    <w:rsid w:val="00D80BE1"/>
    <w:rsid w:val="00D84B1B"/>
    <w:rsid w:val="00D86A83"/>
    <w:rsid w:val="00D923FB"/>
    <w:rsid w:val="00DB3293"/>
    <w:rsid w:val="00DD0BA6"/>
    <w:rsid w:val="00DE4CC1"/>
    <w:rsid w:val="00DE6A07"/>
    <w:rsid w:val="00DF0231"/>
    <w:rsid w:val="00E01D15"/>
    <w:rsid w:val="00E660F5"/>
    <w:rsid w:val="00EB4439"/>
    <w:rsid w:val="00EB54EB"/>
    <w:rsid w:val="00EB6D55"/>
    <w:rsid w:val="00EC097E"/>
    <w:rsid w:val="00EF0BDC"/>
    <w:rsid w:val="00F243C6"/>
    <w:rsid w:val="00F61897"/>
    <w:rsid w:val="00F636B6"/>
    <w:rsid w:val="00F704D9"/>
    <w:rsid w:val="00F711B7"/>
    <w:rsid w:val="00F73125"/>
    <w:rsid w:val="00F9299C"/>
    <w:rsid w:val="00FA011A"/>
    <w:rsid w:val="00FD24C7"/>
    <w:rsid w:val="00FE47E3"/>
    <w:rsid w:val="00FE7788"/>
    <w:rsid w:val="00FE779E"/>
    <w:rsid w:val="00FF0E76"/>
    <w:rsid w:val="00FF224A"/>
    <w:rsid w:val="01792E30"/>
    <w:rsid w:val="02343556"/>
    <w:rsid w:val="02D14916"/>
    <w:rsid w:val="0515689B"/>
    <w:rsid w:val="08844C87"/>
    <w:rsid w:val="0A542F47"/>
    <w:rsid w:val="0C5A089E"/>
    <w:rsid w:val="0E7159EC"/>
    <w:rsid w:val="104B2664"/>
    <w:rsid w:val="11B04FB4"/>
    <w:rsid w:val="11DC70FF"/>
    <w:rsid w:val="16F9522C"/>
    <w:rsid w:val="17F3351F"/>
    <w:rsid w:val="19324878"/>
    <w:rsid w:val="1A0A2C8A"/>
    <w:rsid w:val="1D471C80"/>
    <w:rsid w:val="21F743D4"/>
    <w:rsid w:val="25C5380C"/>
    <w:rsid w:val="25E3130A"/>
    <w:rsid w:val="29434DAE"/>
    <w:rsid w:val="2C9F2BD0"/>
    <w:rsid w:val="2D220AD0"/>
    <w:rsid w:val="2E600CC7"/>
    <w:rsid w:val="31E15BAF"/>
    <w:rsid w:val="33A664AA"/>
    <w:rsid w:val="33FE64A7"/>
    <w:rsid w:val="35456D74"/>
    <w:rsid w:val="37D85918"/>
    <w:rsid w:val="39123916"/>
    <w:rsid w:val="3B441170"/>
    <w:rsid w:val="3D1845AD"/>
    <w:rsid w:val="4581593F"/>
    <w:rsid w:val="477B4CB7"/>
    <w:rsid w:val="47F355F7"/>
    <w:rsid w:val="49777A5D"/>
    <w:rsid w:val="4A1446A0"/>
    <w:rsid w:val="4B383615"/>
    <w:rsid w:val="51131575"/>
    <w:rsid w:val="546101CD"/>
    <w:rsid w:val="558F3EE7"/>
    <w:rsid w:val="561E1EE7"/>
    <w:rsid w:val="590C4E4B"/>
    <w:rsid w:val="596554CC"/>
    <w:rsid w:val="5E3960CA"/>
    <w:rsid w:val="604B7563"/>
    <w:rsid w:val="60B76BFB"/>
    <w:rsid w:val="61DA5619"/>
    <w:rsid w:val="684D2AF7"/>
    <w:rsid w:val="6B734571"/>
    <w:rsid w:val="6CB80A0B"/>
    <w:rsid w:val="6E4F5006"/>
    <w:rsid w:val="6EF30C78"/>
    <w:rsid w:val="746E1A00"/>
    <w:rsid w:val="74FE52B3"/>
    <w:rsid w:val="7A3E3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5C10D7A"/>
  <w15:docId w15:val="{CB035194-AD47-43CB-A9AA-EB54CE6A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d">
    <w:name w:val="Normal"/>
    <w:qFormat/>
    <w:pPr>
      <w:widowControl w:val="0"/>
      <w:jc w:val="both"/>
    </w:pPr>
    <w:rPr>
      <w:kern w:val="2"/>
      <w:sz w:val="21"/>
      <w:szCs w:val="22"/>
    </w:rPr>
  </w:style>
  <w:style w:type="paragraph" w:styleId="1">
    <w:name w:val="heading 1"/>
    <w:basedOn w:val="ae"/>
    <w:next w:val="ad"/>
    <w:link w:val="10"/>
    <w:qFormat/>
    <w:pPr>
      <w:numPr>
        <w:numId w:val="1"/>
      </w:numPr>
      <w:spacing w:beforeLines="50" w:afterLines="50"/>
      <w:ind w:firstLineChars="0"/>
      <w:jc w:val="center"/>
      <w:outlineLvl w:val="0"/>
    </w:pPr>
    <w:rPr>
      <w:rFonts w:ascii="Times New Roman" w:eastAsia="黑体" w:hAnsi="Times New Roman" w:cs="Times New Roman"/>
      <w:sz w:val="32"/>
      <w:szCs w:val="21"/>
    </w:rPr>
  </w:style>
  <w:style w:type="paragraph" w:styleId="20">
    <w:name w:val="heading 2"/>
    <w:basedOn w:val="ad"/>
    <w:next w:val="ad"/>
    <w:link w:val="21"/>
    <w:uiPriority w:val="9"/>
    <w:unhideWhenUsed/>
    <w:qFormat/>
    <w:pPr>
      <w:numPr>
        <w:ilvl w:val="1"/>
        <w:numId w:val="1"/>
      </w:numPr>
      <w:spacing w:beforeLines="50" w:afterLines="50" w:line="360" w:lineRule="auto"/>
      <w:jc w:val="left"/>
      <w:outlineLvl w:val="1"/>
    </w:pPr>
    <w:rPr>
      <w:rFonts w:ascii="Times New Roman" w:eastAsia="宋体" w:hAnsi="Times New Roman" w:cs="Times New Roman"/>
      <w:b/>
      <w:sz w:val="28"/>
      <w:szCs w:val="30"/>
    </w:rPr>
  </w:style>
  <w:style w:type="paragraph" w:styleId="3">
    <w:name w:val="heading 3"/>
    <w:basedOn w:val="ae"/>
    <w:next w:val="ad"/>
    <w:link w:val="31"/>
    <w:unhideWhenUsed/>
    <w:qFormat/>
    <w:pPr>
      <w:numPr>
        <w:ilvl w:val="2"/>
        <w:numId w:val="1"/>
      </w:numPr>
      <w:adjustRightInd w:val="0"/>
      <w:spacing w:before="120" w:after="120"/>
      <w:ind w:firstLineChars="0"/>
      <w:jc w:val="left"/>
      <w:outlineLvl w:val="2"/>
    </w:pPr>
    <w:rPr>
      <w:rFonts w:ascii="Times New Roman" w:hAnsi="Times New Roman" w:cs="Times New Roman"/>
      <w:szCs w:val="28"/>
      <w:lang w:val="zh-CN"/>
    </w:rPr>
  </w:style>
  <w:style w:type="paragraph" w:styleId="4">
    <w:name w:val="heading 4"/>
    <w:basedOn w:val="3"/>
    <w:next w:val="ad"/>
    <w:link w:val="40"/>
    <w:uiPriority w:val="9"/>
    <w:unhideWhenUsed/>
    <w:qFormat/>
    <w:pPr>
      <w:numPr>
        <w:ilvl w:val="3"/>
      </w:numPr>
      <w:jc w:val="both"/>
      <w:outlineLvl w:val="3"/>
    </w:pPr>
    <w:rPr>
      <w:rFonts w:eastAsia="宋体"/>
    </w:rPr>
  </w:style>
  <w:style w:type="character" w:default="1" w:styleId="af">
    <w:name w:val="Default Paragraph Font"/>
    <w:uiPriority w:val="1"/>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e">
    <w:name w:val="List Paragraph"/>
    <w:basedOn w:val="ad"/>
    <w:link w:val="af2"/>
    <w:qFormat/>
    <w:pPr>
      <w:ind w:firstLineChars="200" w:firstLine="420"/>
    </w:pPr>
  </w:style>
  <w:style w:type="paragraph" w:styleId="af3">
    <w:name w:val="Document Map"/>
    <w:basedOn w:val="ad"/>
    <w:link w:val="af4"/>
    <w:uiPriority w:val="99"/>
    <w:semiHidden/>
    <w:unhideWhenUsed/>
    <w:qFormat/>
    <w:pPr>
      <w:adjustRightInd w:val="0"/>
      <w:snapToGrid w:val="0"/>
      <w:spacing w:line="360" w:lineRule="auto"/>
      <w:ind w:firstLine="567"/>
    </w:pPr>
    <w:rPr>
      <w:rFonts w:ascii="宋体" w:eastAsia="宋体" w:hAnsi="Times New Roman" w:cs="Times New Roman"/>
      <w:snapToGrid w:val="0"/>
      <w:kern w:val="0"/>
      <w:sz w:val="18"/>
      <w:szCs w:val="18"/>
    </w:rPr>
  </w:style>
  <w:style w:type="paragraph" w:styleId="af5">
    <w:name w:val="toa heading"/>
    <w:basedOn w:val="ad"/>
    <w:next w:val="ad"/>
    <w:uiPriority w:val="99"/>
    <w:qFormat/>
    <w:pPr>
      <w:adjustRightInd w:val="0"/>
      <w:snapToGrid w:val="0"/>
      <w:spacing w:line="360" w:lineRule="auto"/>
    </w:pPr>
    <w:rPr>
      <w:rFonts w:ascii="Arial" w:eastAsia="宋体" w:hAnsi="Arial" w:cs="Times New Roman"/>
      <w:snapToGrid w:val="0"/>
      <w:kern w:val="0"/>
      <w:szCs w:val="20"/>
    </w:rPr>
  </w:style>
  <w:style w:type="paragraph" w:styleId="af6">
    <w:name w:val="annotation text"/>
    <w:basedOn w:val="ad"/>
    <w:link w:val="af7"/>
    <w:uiPriority w:val="99"/>
    <w:semiHidden/>
    <w:unhideWhenUsed/>
    <w:qFormat/>
    <w:pPr>
      <w:adjustRightInd w:val="0"/>
      <w:snapToGrid w:val="0"/>
      <w:spacing w:line="360" w:lineRule="auto"/>
      <w:ind w:firstLine="567"/>
      <w:jc w:val="left"/>
    </w:pPr>
    <w:rPr>
      <w:rFonts w:ascii="Times New Roman" w:eastAsia="宋体" w:hAnsi="Times New Roman" w:cs="Times New Roman"/>
      <w:snapToGrid w:val="0"/>
      <w:kern w:val="0"/>
      <w:szCs w:val="24"/>
    </w:rPr>
  </w:style>
  <w:style w:type="paragraph" w:styleId="af8">
    <w:name w:val="Body Text"/>
    <w:basedOn w:val="ad"/>
    <w:link w:val="af9"/>
    <w:uiPriority w:val="1"/>
    <w:qFormat/>
    <w:pPr>
      <w:autoSpaceDE w:val="0"/>
      <w:autoSpaceDN w:val="0"/>
      <w:ind w:left="120"/>
      <w:jc w:val="left"/>
    </w:pPr>
    <w:rPr>
      <w:rFonts w:ascii="宋体" w:eastAsia="宋体" w:hAnsi="宋体" w:cs="宋体"/>
      <w:kern w:val="0"/>
      <w:szCs w:val="21"/>
      <w:lang w:eastAsia="en-US"/>
    </w:rPr>
  </w:style>
  <w:style w:type="paragraph" w:styleId="TOC3">
    <w:name w:val="toc 3"/>
    <w:basedOn w:val="ad"/>
    <w:next w:val="ad"/>
    <w:uiPriority w:val="39"/>
    <w:unhideWhenUsed/>
    <w:qFormat/>
    <w:pPr>
      <w:ind w:leftChars="400" w:left="840"/>
    </w:pPr>
  </w:style>
  <w:style w:type="paragraph" w:styleId="afa">
    <w:name w:val="Plain Text"/>
    <w:basedOn w:val="ad"/>
    <w:link w:val="afb"/>
    <w:uiPriority w:val="99"/>
    <w:unhideWhenUsed/>
    <w:qFormat/>
    <w:pPr>
      <w:widowControl/>
      <w:adjustRightInd w:val="0"/>
      <w:snapToGrid w:val="0"/>
      <w:spacing w:before="100" w:beforeAutospacing="1" w:after="100" w:afterAutospacing="1" w:line="360" w:lineRule="auto"/>
      <w:ind w:firstLine="567"/>
      <w:jc w:val="left"/>
    </w:pPr>
    <w:rPr>
      <w:rFonts w:ascii="宋体" w:eastAsia="宋体" w:hAnsi="宋体" w:cs="宋体"/>
      <w:snapToGrid w:val="0"/>
      <w:kern w:val="0"/>
      <w:sz w:val="24"/>
      <w:szCs w:val="24"/>
    </w:rPr>
  </w:style>
  <w:style w:type="paragraph" w:styleId="afc">
    <w:name w:val="Date"/>
    <w:basedOn w:val="ad"/>
    <w:next w:val="ad"/>
    <w:link w:val="afd"/>
    <w:uiPriority w:val="99"/>
    <w:semiHidden/>
    <w:unhideWhenUsed/>
    <w:qFormat/>
    <w:pPr>
      <w:adjustRightInd w:val="0"/>
      <w:snapToGrid w:val="0"/>
      <w:spacing w:line="360" w:lineRule="auto"/>
      <w:ind w:leftChars="2500" w:left="100" w:firstLine="567"/>
    </w:pPr>
    <w:rPr>
      <w:rFonts w:ascii="Times New Roman" w:eastAsia="宋体" w:hAnsi="Times New Roman" w:cs="Times New Roman"/>
      <w:snapToGrid w:val="0"/>
      <w:kern w:val="0"/>
      <w:szCs w:val="24"/>
    </w:rPr>
  </w:style>
  <w:style w:type="paragraph" w:styleId="afe">
    <w:name w:val="Balloon Text"/>
    <w:basedOn w:val="ad"/>
    <w:link w:val="aff"/>
    <w:uiPriority w:val="99"/>
    <w:semiHidden/>
    <w:unhideWhenUsed/>
    <w:qFormat/>
    <w:pPr>
      <w:adjustRightInd w:val="0"/>
      <w:snapToGrid w:val="0"/>
      <w:ind w:firstLine="567"/>
    </w:pPr>
    <w:rPr>
      <w:rFonts w:ascii="Times New Roman" w:eastAsia="宋体" w:hAnsi="Times New Roman" w:cs="Times New Roman"/>
      <w:snapToGrid w:val="0"/>
      <w:kern w:val="0"/>
      <w:sz w:val="18"/>
      <w:szCs w:val="18"/>
    </w:rPr>
  </w:style>
  <w:style w:type="paragraph" w:styleId="aff0">
    <w:name w:val="footer"/>
    <w:basedOn w:val="ad"/>
    <w:link w:val="aff1"/>
    <w:uiPriority w:val="99"/>
    <w:unhideWhenUsed/>
    <w:qFormat/>
    <w:pPr>
      <w:tabs>
        <w:tab w:val="center" w:pos="4153"/>
        <w:tab w:val="right" w:pos="8306"/>
      </w:tabs>
      <w:snapToGrid w:val="0"/>
      <w:jc w:val="left"/>
    </w:pPr>
    <w:rPr>
      <w:sz w:val="18"/>
      <w:szCs w:val="18"/>
    </w:rPr>
  </w:style>
  <w:style w:type="paragraph" w:styleId="aff2">
    <w:name w:val="header"/>
    <w:basedOn w:val="ad"/>
    <w:link w:val="aff3"/>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d"/>
    <w:next w:val="ad"/>
    <w:uiPriority w:val="39"/>
    <w:unhideWhenUsed/>
    <w:qFormat/>
    <w:pPr>
      <w:adjustRightInd w:val="0"/>
      <w:snapToGrid w:val="0"/>
      <w:spacing w:line="360" w:lineRule="auto"/>
    </w:pPr>
    <w:rPr>
      <w:rFonts w:ascii="Times New Roman" w:eastAsia="宋体" w:hAnsi="Times New Roman" w:cs="Times New Roman"/>
      <w:snapToGrid w:val="0"/>
      <w:kern w:val="0"/>
      <w:szCs w:val="24"/>
    </w:rPr>
  </w:style>
  <w:style w:type="paragraph" w:styleId="aff4">
    <w:name w:val="List"/>
    <w:basedOn w:val="ad"/>
    <w:qFormat/>
    <w:pPr>
      <w:widowControl/>
      <w:adjustRightInd w:val="0"/>
      <w:snapToGrid w:val="0"/>
      <w:spacing w:line="360" w:lineRule="auto"/>
      <w:ind w:firstLine="567"/>
      <w:jc w:val="center"/>
      <w:outlineLvl w:val="5"/>
    </w:pPr>
    <w:rPr>
      <w:rFonts w:ascii="Arial" w:eastAsia="黑体" w:hAnsi="Arial" w:cs="Times New Roman"/>
      <w:snapToGrid w:val="0"/>
      <w:spacing w:val="-6"/>
      <w:kern w:val="18"/>
      <w:sz w:val="18"/>
      <w:szCs w:val="20"/>
    </w:rPr>
  </w:style>
  <w:style w:type="paragraph" w:styleId="TOC2">
    <w:name w:val="toc 2"/>
    <w:basedOn w:val="ad"/>
    <w:next w:val="ad"/>
    <w:uiPriority w:val="39"/>
    <w:unhideWhenUsed/>
    <w:qFormat/>
    <w:pPr>
      <w:adjustRightInd w:val="0"/>
      <w:snapToGrid w:val="0"/>
      <w:spacing w:line="360" w:lineRule="auto"/>
      <w:ind w:leftChars="200" w:left="420"/>
    </w:pPr>
    <w:rPr>
      <w:rFonts w:ascii="Times New Roman" w:eastAsia="宋体" w:hAnsi="Times New Roman" w:cs="Times New Roman"/>
      <w:snapToGrid w:val="0"/>
      <w:kern w:val="0"/>
      <w:szCs w:val="24"/>
    </w:rPr>
  </w:style>
  <w:style w:type="paragraph" w:styleId="a">
    <w:name w:val="Normal (Web)"/>
    <w:basedOn w:val="ad"/>
    <w:uiPriority w:val="99"/>
    <w:unhideWhenUsed/>
    <w:qFormat/>
    <w:pPr>
      <w:numPr>
        <w:ilvl w:val="2"/>
        <w:numId w:val="45"/>
      </w:numPr>
      <w:adjustRightInd w:val="0"/>
      <w:snapToGrid w:val="0"/>
      <w:spacing w:beforeAutospacing="1" w:afterAutospacing="1" w:line="360" w:lineRule="auto"/>
      <w:jc w:val="left"/>
    </w:pPr>
    <w:rPr>
      <w:rFonts w:ascii="Times New Roman" w:eastAsia="宋体" w:hAnsi="Times New Roman" w:cs="Times New Roman"/>
      <w:snapToGrid w:val="0"/>
      <w:kern w:val="0"/>
      <w:sz w:val="24"/>
      <w:szCs w:val="24"/>
    </w:rPr>
  </w:style>
  <w:style w:type="paragraph" w:styleId="aff5">
    <w:name w:val="annotation subject"/>
    <w:basedOn w:val="af6"/>
    <w:next w:val="af6"/>
    <w:link w:val="aff6"/>
    <w:uiPriority w:val="99"/>
    <w:semiHidden/>
    <w:unhideWhenUsed/>
    <w:qFormat/>
    <w:rPr>
      <w:b/>
      <w:bCs/>
    </w:rPr>
  </w:style>
  <w:style w:type="table" w:styleId="aff7">
    <w:name w:val="Table Grid"/>
    <w:basedOn w:val="af0"/>
    <w:uiPriority w:val="59"/>
    <w:qFormat/>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Emphasis"/>
    <w:basedOn w:val="af"/>
    <w:uiPriority w:val="20"/>
    <w:qFormat/>
    <w:rPr>
      <w:color w:val="CC0000"/>
    </w:rPr>
  </w:style>
  <w:style w:type="character" w:styleId="aff9">
    <w:name w:val="Hyperlink"/>
    <w:basedOn w:val="af"/>
    <w:uiPriority w:val="99"/>
    <w:unhideWhenUsed/>
    <w:qFormat/>
    <w:rPr>
      <w:color w:val="0563C1" w:themeColor="hyperlink"/>
      <w:u w:val="single"/>
    </w:rPr>
  </w:style>
  <w:style w:type="character" w:customStyle="1" w:styleId="10">
    <w:name w:val="标题 1 字符"/>
    <w:basedOn w:val="af"/>
    <w:link w:val="1"/>
    <w:qFormat/>
    <w:rPr>
      <w:rFonts w:ascii="Times New Roman" w:eastAsia="黑体" w:hAnsi="Times New Roman" w:cs="Times New Roman"/>
      <w:kern w:val="2"/>
      <w:sz w:val="32"/>
      <w:szCs w:val="21"/>
    </w:rPr>
  </w:style>
  <w:style w:type="character" w:customStyle="1" w:styleId="21">
    <w:name w:val="标题 2 字符"/>
    <w:basedOn w:val="af"/>
    <w:link w:val="20"/>
    <w:uiPriority w:val="9"/>
    <w:qFormat/>
    <w:rPr>
      <w:rFonts w:ascii="Times New Roman" w:eastAsia="宋体" w:hAnsi="Times New Roman" w:cs="Times New Roman"/>
      <w:b/>
      <w:kern w:val="2"/>
      <w:sz w:val="28"/>
      <w:szCs w:val="30"/>
    </w:rPr>
  </w:style>
  <w:style w:type="character" w:customStyle="1" w:styleId="31">
    <w:name w:val="标题 3 字符"/>
    <w:basedOn w:val="af"/>
    <w:link w:val="3"/>
    <w:qFormat/>
    <w:rPr>
      <w:rFonts w:ascii="Times New Roman" w:hAnsi="Times New Roman" w:cs="Times New Roman"/>
      <w:kern w:val="2"/>
      <w:sz w:val="21"/>
      <w:szCs w:val="28"/>
      <w:lang w:val="zh-CN"/>
    </w:rPr>
  </w:style>
  <w:style w:type="character" w:customStyle="1" w:styleId="40">
    <w:name w:val="标题 4 字符"/>
    <w:basedOn w:val="af"/>
    <w:link w:val="4"/>
    <w:uiPriority w:val="9"/>
    <w:qFormat/>
    <w:rPr>
      <w:rFonts w:ascii="Times New Roman" w:eastAsia="宋体" w:hAnsi="Times New Roman" w:cs="Times New Roman"/>
      <w:kern w:val="2"/>
      <w:sz w:val="21"/>
      <w:szCs w:val="28"/>
      <w:lang w:val="zh-CN"/>
    </w:rPr>
  </w:style>
  <w:style w:type="character" w:customStyle="1" w:styleId="aff3">
    <w:name w:val="页眉 字符"/>
    <w:basedOn w:val="af"/>
    <w:link w:val="aff2"/>
    <w:uiPriority w:val="99"/>
    <w:qFormat/>
    <w:rPr>
      <w:sz w:val="18"/>
      <w:szCs w:val="18"/>
    </w:rPr>
  </w:style>
  <w:style w:type="character" w:customStyle="1" w:styleId="aff1">
    <w:name w:val="页脚 字符"/>
    <w:basedOn w:val="af"/>
    <w:link w:val="aff0"/>
    <w:uiPriority w:val="99"/>
    <w:qFormat/>
    <w:rPr>
      <w:sz w:val="18"/>
      <w:szCs w:val="18"/>
    </w:rPr>
  </w:style>
  <w:style w:type="character" w:customStyle="1" w:styleId="afb">
    <w:name w:val="纯文本 字符"/>
    <w:basedOn w:val="af"/>
    <w:link w:val="afa"/>
    <w:uiPriority w:val="99"/>
    <w:qFormat/>
    <w:rPr>
      <w:rFonts w:ascii="宋体" w:eastAsia="宋体" w:hAnsi="宋体" w:cs="宋体"/>
      <w:snapToGrid w:val="0"/>
      <w:kern w:val="0"/>
      <w:sz w:val="24"/>
      <w:szCs w:val="24"/>
    </w:rPr>
  </w:style>
  <w:style w:type="paragraph" w:customStyle="1" w:styleId="11">
    <w:name w:val="章格式1"/>
    <w:basedOn w:val="ad"/>
    <w:qFormat/>
    <w:pPr>
      <w:keepNext/>
      <w:keepLines/>
      <w:tabs>
        <w:tab w:val="left" w:pos="720"/>
      </w:tabs>
      <w:adjustRightInd w:val="0"/>
      <w:snapToGrid w:val="0"/>
      <w:spacing w:before="260" w:after="260" w:line="413" w:lineRule="auto"/>
      <w:ind w:left="425" w:firstLine="567"/>
      <w:jc w:val="center"/>
      <w:outlineLvl w:val="1"/>
    </w:pPr>
    <w:rPr>
      <w:rFonts w:ascii="宋体" w:eastAsia="宋体" w:hAnsi="宋体" w:cs="Times New Roman"/>
      <w:b/>
      <w:bCs/>
      <w:snapToGrid w:val="0"/>
      <w:kern w:val="0"/>
      <w:sz w:val="28"/>
      <w:szCs w:val="28"/>
    </w:rPr>
  </w:style>
  <w:style w:type="character" w:customStyle="1" w:styleId="af4">
    <w:name w:val="文档结构图 字符"/>
    <w:basedOn w:val="af"/>
    <w:link w:val="af3"/>
    <w:uiPriority w:val="99"/>
    <w:semiHidden/>
    <w:qFormat/>
    <w:rPr>
      <w:rFonts w:ascii="宋体" w:eastAsia="宋体" w:hAnsi="Times New Roman" w:cs="Times New Roman"/>
      <w:snapToGrid w:val="0"/>
      <w:kern w:val="0"/>
      <w:sz w:val="18"/>
      <w:szCs w:val="18"/>
    </w:rPr>
  </w:style>
  <w:style w:type="character" w:customStyle="1" w:styleId="af7">
    <w:name w:val="批注文字 字符"/>
    <w:basedOn w:val="af"/>
    <w:link w:val="af6"/>
    <w:uiPriority w:val="99"/>
    <w:semiHidden/>
    <w:qFormat/>
    <w:rPr>
      <w:rFonts w:ascii="Times New Roman" w:eastAsia="宋体" w:hAnsi="Times New Roman" w:cs="Times New Roman"/>
      <w:snapToGrid w:val="0"/>
      <w:kern w:val="0"/>
      <w:szCs w:val="24"/>
    </w:rPr>
  </w:style>
  <w:style w:type="character" w:customStyle="1" w:styleId="afd">
    <w:name w:val="日期 字符"/>
    <w:basedOn w:val="af"/>
    <w:link w:val="afc"/>
    <w:uiPriority w:val="99"/>
    <w:semiHidden/>
    <w:qFormat/>
    <w:rPr>
      <w:rFonts w:ascii="Times New Roman" w:eastAsia="宋体" w:hAnsi="Times New Roman" w:cs="Times New Roman"/>
      <w:snapToGrid w:val="0"/>
      <w:kern w:val="0"/>
      <w:szCs w:val="24"/>
    </w:rPr>
  </w:style>
  <w:style w:type="character" w:customStyle="1" w:styleId="aff">
    <w:name w:val="批注框文本 字符"/>
    <w:basedOn w:val="af"/>
    <w:link w:val="afe"/>
    <w:uiPriority w:val="99"/>
    <w:semiHidden/>
    <w:qFormat/>
    <w:rPr>
      <w:rFonts w:ascii="Times New Roman" w:eastAsia="宋体" w:hAnsi="Times New Roman" w:cs="Times New Roman"/>
      <w:snapToGrid w:val="0"/>
      <w:kern w:val="0"/>
      <w:sz w:val="18"/>
      <w:szCs w:val="18"/>
    </w:rPr>
  </w:style>
  <w:style w:type="character" w:customStyle="1" w:styleId="aff6">
    <w:name w:val="批注主题 字符"/>
    <w:basedOn w:val="af7"/>
    <w:link w:val="aff5"/>
    <w:uiPriority w:val="99"/>
    <w:semiHidden/>
    <w:qFormat/>
    <w:rPr>
      <w:rFonts w:ascii="Times New Roman" w:eastAsia="宋体" w:hAnsi="Times New Roman" w:cs="Times New Roman"/>
      <w:b/>
      <w:bCs/>
      <w:snapToGrid w:val="0"/>
      <w:kern w:val="0"/>
      <w:szCs w:val="24"/>
    </w:rPr>
  </w:style>
  <w:style w:type="paragraph" w:customStyle="1" w:styleId="affa">
    <w:name w:val="图表"/>
    <w:basedOn w:val="ad"/>
    <w:qFormat/>
    <w:pPr>
      <w:adjustRightInd w:val="0"/>
      <w:snapToGrid w:val="0"/>
      <w:spacing w:line="360" w:lineRule="auto"/>
      <w:jc w:val="center"/>
    </w:pPr>
    <w:rPr>
      <w:rFonts w:ascii="Times New Roman" w:eastAsia="宋体" w:hAnsi="Times New Roman" w:cs="Times New Roman"/>
      <w:snapToGrid w:val="0"/>
      <w:kern w:val="0"/>
      <w:szCs w:val="24"/>
    </w:rPr>
  </w:style>
  <w:style w:type="paragraph" w:customStyle="1" w:styleId="affb">
    <w:name w:val="其他标准称谓"/>
    <w:qFormat/>
    <w:pPr>
      <w:spacing w:line="0" w:lineRule="atLeast"/>
      <w:jc w:val="distribute"/>
    </w:pPr>
    <w:rPr>
      <w:rFonts w:ascii="黑体" w:eastAsia="黑体" w:hAnsi="宋体" w:cs="Times New Roman"/>
      <w:sz w:val="52"/>
    </w:rPr>
  </w:style>
  <w:style w:type="paragraph" w:customStyle="1" w:styleId="affc">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fd">
    <w:name w:val="封面一致性程度标识"/>
    <w:qFormat/>
    <w:pPr>
      <w:spacing w:before="440" w:line="400" w:lineRule="exact"/>
      <w:jc w:val="center"/>
    </w:pPr>
    <w:rPr>
      <w:rFonts w:ascii="宋体" w:eastAsia="宋体" w:hAnsi="Times New Roman" w:cs="Times New Roman"/>
      <w:sz w:val="28"/>
    </w:rPr>
  </w:style>
  <w:style w:type="paragraph" w:customStyle="1" w:styleId="affe">
    <w:name w:val="发布日期"/>
    <w:qFormat/>
    <w:pPr>
      <w:framePr w:w="4000" w:h="473" w:hRule="exact" w:hSpace="180" w:vSpace="180" w:wrap="around" w:hAnchor="margin" w:y="13511" w:anchorLock="1"/>
    </w:pPr>
    <w:rPr>
      <w:rFonts w:ascii="Times New Roman" w:eastAsia="黑体" w:hAnsi="Times New Roman" w:cs="Times New Roman"/>
      <w:sz w:val="28"/>
    </w:rPr>
  </w:style>
  <w:style w:type="paragraph" w:customStyle="1" w:styleId="afff">
    <w:name w:val="实施日期"/>
    <w:basedOn w:val="affe"/>
    <w:qFormat/>
    <w:pPr>
      <w:framePr w:hSpace="0" w:wrap="around" w:xAlign="right"/>
      <w:ind w:left="2100" w:hanging="420"/>
      <w:jc w:val="right"/>
    </w:pPr>
  </w:style>
  <w:style w:type="paragraph" w:customStyle="1" w:styleId="afff0">
    <w:name w:val="其他发布部门"/>
    <w:basedOn w:val="ad"/>
    <w:qFormat/>
    <w:pPr>
      <w:framePr w:w="7433" w:h="585" w:hRule="exact" w:hSpace="180" w:vSpace="180" w:wrap="around" w:hAnchor="margin" w:xAlign="center" w:y="14401" w:anchorLock="1"/>
      <w:widowControl/>
      <w:adjustRightInd w:val="0"/>
      <w:snapToGrid w:val="0"/>
      <w:spacing w:line="0" w:lineRule="atLeast"/>
      <w:ind w:firstLine="567"/>
      <w:jc w:val="center"/>
    </w:pPr>
    <w:rPr>
      <w:rFonts w:ascii="黑体" w:eastAsia="黑体" w:hAnsi="Times New Roman" w:cs="Times New Roman"/>
      <w:snapToGrid w:val="0"/>
      <w:spacing w:val="20"/>
      <w:w w:val="135"/>
      <w:kern w:val="0"/>
      <w:sz w:val="36"/>
      <w:szCs w:val="20"/>
    </w:rPr>
  </w:style>
  <w:style w:type="character" w:customStyle="1" w:styleId="afff1">
    <w:name w:val="发布"/>
    <w:qFormat/>
    <w:rPr>
      <w:rFonts w:ascii="黑体" w:eastAsia="黑体" w:hAnsi="Verdana"/>
      <w:spacing w:val="22"/>
      <w:w w:val="100"/>
      <w:position w:val="3"/>
      <w:sz w:val="28"/>
      <w:lang w:val="en-US" w:eastAsia="en-US" w:bidi="ar-SA"/>
    </w:rPr>
  </w:style>
  <w:style w:type="paragraph" w:customStyle="1" w:styleId="Default">
    <w:name w:val="Default"/>
    <w:qFormat/>
    <w:pPr>
      <w:widowControl w:val="0"/>
      <w:autoSpaceDE w:val="0"/>
      <w:autoSpaceDN w:val="0"/>
      <w:adjustRightInd w:val="0"/>
    </w:pPr>
    <w:rPr>
      <w:rFonts w:ascii="黑体" w:eastAsia="黑体" w:hAnsi="Times New Roman" w:cs="黑体"/>
      <w:color w:val="000000"/>
      <w:sz w:val="24"/>
      <w:szCs w:val="24"/>
    </w:rPr>
  </w:style>
  <w:style w:type="character" w:customStyle="1" w:styleId="c-icon">
    <w:name w:val="c-icon"/>
    <w:basedOn w:val="af"/>
    <w:qFormat/>
  </w:style>
  <w:style w:type="character" w:customStyle="1" w:styleId="font11">
    <w:name w:val="font11"/>
    <w:basedOn w:val="af"/>
    <w:qFormat/>
    <w:rPr>
      <w:rFonts w:ascii="Calibri" w:hAnsi="Calibri" w:cs="Calibri"/>
      <w:color w:val="000000"/>
      <w:sz w:val="20"/>
      <w:szCs w:val="20"/>
      <w:u w:val="none"/>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afff2">
    <w:name w:val="段"/>
    <w:link w:val="Char"/>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
    <w:name w:val="段 Char"/>
    <w:basedOn w:val="af"/>
    <w:link w:val="afff2"/>
    <w:qFormat/>
    <w:rPr>
      <w:rFonts w:ascii="宋体" w:eastAsia="宋体" w:hAnsi="Times New Roman" w:cs="Times New Roman"/>
      <w:kern w:val="0"/>
      <w:szCs w:val="20"/>
    </w:rPr>
  </w:style>
  <w:style w:type="character" w:customStyle="1" w:styleId="Char0">
    <w:name w:val="条 Char"/>
    <w:basedOn w:val="af"/>
    <w:link w:val="afff3"/>
    <w:qFormat/>
    <w:rPr>
      <w:szCs w:val="28"/>
    </w:rPr>
  </w:style>
  <w:style w:type="paragraph" w:customStyle="1" w:styleId="afff3">
    <w:name w:val="条"/>
    <w:link w:val="Char0"/>
    <w:qFormat/>
    <w:pPr>
      <w:spacing w:line="288" w:lineRule="auto"/>
      <w:outlineLvl w:val="2"/>
    </w:pPr>
    <w:rPr>
      <w:kern w:val="2"/>
      <w:sz w:val="21"/>
      <w:szCs w:val="28"/>
    </w:rPr>
  </w:style>
  <w:style w:type="character" w:customStyle="1" w:styleId="Char1">
    <w:name w:val="项 Char"/>
    <w:basedOn w:val="af"/>
    <w:link w:val="afff4"/>
    <w:qFormat/>
    <w:rPr>
      <w:szCs w:val="28"/>
    </w:rPr>
  </w:style>
  <w:style w:type="paragraph" w:customStyle="1" w:styleId="afff4">
    <w:name w:val="项"/>
    <w:link w:val="Char1"/>
    <w:qFormat/>
    <w:pPr>
      <w:spacing w:line="288" w:lineRule="auto"/>
      <w:ind w:firstLineChars="300" w:firstLine="300"/>
      <w:outlineLvl w:val="4"/>
    </w:pPr>
    <w:rPr>
      <w:kern w:val="2"/>
      <w:sz w:val="21"/>
      <w:szCs w:val="28"/>
    </w:rPr>
  </w:style>
  <w:style w:type="character" w:customStyle="1" w:styleId="Char2">
    <w:name w:val="表头 Char"/>
    <w:basedOn w:val="af"/>
    <w:link w:val="afff5"/>
    <w:qFormat/>
    <w:rPr>
      <w:rFonts w:eastAsia="黑体"/>
      <w:sz w:val="18"/>
      <w:szCs w:val="18"/>
    </w:rPr>
  </w:style>
  <w:style w:type="paragraph" w:customStyle="1" w:styleId="afff5">
    <w:name w:val="表头"/>
    <w:link w:val="Char2"/>
    <w:qFormat/>
    <w:pPr>
      <w:jc w:val="center"/>
    </w:pPr>
    <w:rPr>
      <w:rFonts w:eastAsia="黑体"/>
      <w:kern w:val="2"/>
      <w:sz w:val="18"/>
      <w:szCs w:val="18"/>
    </w:rPr>
  </w:style>
  <w:style w:type="character" w:customStyle="1" w:styleId="Char3">
    <w:name w:val="款 Char"/>
    <w:basedOn w:val="af"/>
    <w:link w:val="afff6"/>
    <w:qFormat/>
    <w:rPr>
      <w:szCs w:val="28"/>
    </w:rPr>
  </w:style>
  <w:style w:type="paragraph" w:customStyle="1" w:styleId="afff6">
    <w:name w:val="款"/>
    <w:link w:val="Char3"/>
    <w:qFormat/>
    <w:pPr>
      <w:spacing w:line="288" w:lineRule="auto"/>
      <w:ind w:firstLineChars="200" w:firstLine="200"/>
      <w:outlineLvl w:val="3"/>
    </w:pPr>
    <w:rPr>
      <w:kern w:val="2"/>
      <w:sz w:val="21"/>
      <w:szCs w:val="28"/>
    </w:rPr>
  </w:style>
  <w:style w:type="character" w:customStyle="1" w:styleId="1Char">
    <w:name w:val="项1 Char"/>
    <w:basedOn w:val="Char1"/>
    <w:link w:val="12"/>
    <w:qFormat/>
    <w:rPr>
      <w:szCs w:val="28"/>
    </w:rPr>
  </w:style>
  <w:style w:type="paragraph" w:customStyle="1" w:styleId="12">
    <w:name w:val="项1"/>
    <w:basedOn w:val="afff4"/>
    <w:link w:val="1Char"/>
    <w:qFormat/>
    <w:pPr>
      <w:ind w:leftChars="300" w:left="1134" w:hangingChars="240" w:hanging="504"/>
    </w:pPr>
  </w:style>
  <w:style w:type="paragraph" w:customStyle="1" w:styleId="Afff7">
    <w:name w:val="正文 A"/>
    <w:qFormat/>
    <w:pPr>
      <w:widowControl w:val="0"/>
      <w:jc w:val="both"/>
    </w:pPr>
    <w:rPr>
      <w:rFonts w:ascii="Times New Roman" w:eastAsia="Arial Unicode MS" w:hAnsi="Times New Roman" w:cs="Arial Unicode MS"/>
      <w:color w:val="000000"/>
      <w:kern w:val="2"/>
      <w:sz w:val="21"/>
      <w:szCs w:val="21"/>
    </w:rPr>
  </w:style>
  <w:style w:type="paragraph" w:customStyle="1" w:styleId="a1">
    <w:name w:val="一级条标题"/>
    <w:next w:val="afff2"/>
    <w:uiPriority w:val="99"/>
    <w:qFormat/>
    <w:pPr>
      <w:numPr>
        <w:ilvl w:val="1"/>
        <w:numId w:val="2"/>
      </w:numPr>
      <w:spacing w:beforeLines="50" w:afterLines="50"/>
      <w:outlineLvl w:val="2"/>
    </w:pPr>
    <w:rPr>
      <w:rFonts w:ascii="黑体" w:eastAsia="黑体" w:hAnsi="Times New Roman" w:cs="Times New Roman"/>
      <w:sz w:val="21"/>
      <w:szCs w:val="21"/>
    </w:rPr>
  </w:style>
  <w:style w:type="paragraph" w:customStyle="1" w:styleId="a0">
    <w:name w:val="章标题"/>
    <w:next w:val="afff2"/>
    <w:uiPriority w:val="99"/>
    <w:qFormat/>
    <w:pPr>
      <w:numPr>
        <w:numId w:val="2"/>
      </w:numPr>
      <w:spacing w:beforeLines="100" w:afterLines="100"/>
      <w:jc w:val="both"/>
      <w:outlineLvl w:val="1"/>
    </w:pPr>
    <w:rPr>
      <w:rFonts w:ascii="黑体" w:eastAsia="黑体" w:hAnsi="Times New Roman" w:cs="Times New Roman"/>
      <w:sz w:val="21"/>
    </w:rPr>
  </w:style>
  <w:style w:type="paragraph" w:customStyle="1" w:styleId="a2">
    <w:name w:val="二级条标题"/>
    <w:basedOn w:val="a1"/>
    <w:next w:val="afff2"/>
    <w:uiPriority w:val="99"/>
    <w:qFormat/>
    <w:pPr>
      <w:numPr>
        <w:ilvl w:val="2"/>
      </w:numPr>
      <w:spacing w:before="50" w:after="50"/>
      <w:outlineLvl w:val="3"/>
    </w:pPr>
  </w:style>
  <w:style w:type="paragraph" w:customStyle="1" w:styleId="a4">
    <w:name w:val="五级条标题"/>
    <w:basedOn w:val="a3"/>
    <w:next w:val="afff2"/>
    <w:uiPriority w:val="99"/>
    <w:qFormat/>
    <w:pPr>
      <w:numPr>
        <w:ilvl w:val="5"/>
      </w:numPr>
      <w:outlineLvl w:val="6"/>
    </w:pPr>
  </w:style>
  <w:style w:type="paragraph" w:customStyle="1" w:styleId="a3">
    <w:name w:val="四级条标题"/>
    <w:basedOn w:val="ad"/>
    <w:next w:val="afff2"/>
    <w:uiPriority w:val="99"/>
    <w:qFormat/>
    <w:pPr>
      <w:widowControl/>
      <w:numPr>
        <w:ilvl w:val="4"/>
        <w:numId w:val="2"/>
      </w:numPr>
      <w:spacing w:beforeLines="50" w:afterLines="50"/>
      <w:jc w:val="left"/>
      <w:outlineLvl w:val="5"/>
    </w:pPr>
    <w:rPr>
      <w:rFonts w:ascii="黑体" w:eastAsia="黑体" w:hAnsi="Times New Roman" w:cs="Times New Roman"/>
      <w:kern w:val="0"/>
      <w:szCs w:val="21"/>
    </w:rPr>
  </w:style>
  <w:style w:type="paragraph" w:customStyle="1" w:styleId="afff8">
    <w:name w:val="二级无"/>
    <w:basedOn w:val="a2"/>
    <w:qFormat/>
    <w:pPr>
      <w:spacing w:beforeLines="0" w:afterLines="0"/>
      <w:ind w:left="0"/>
    </w:pPr>
    <w:rPr>
      <w:rFonts w:ascii="宋体" w:eastAsia="宋体"/>
    </w:rPr>
  </w:style>
  <w:style w:type="paragraph" w:customStyle="1" w:styleId="TOC10">
    <w:name w:val="TOC 标题1"/>
    <w:basedOn w:val="1"/>
    <w:next w:val="ad"/>
    <w:uiPriority w:val="39"/>
    <w:unhideWhenUsed/>
    <w:qFormat/>
    <w:pPr>
      <w:keepNext/>
      <w:keepLines/>
      <w:widowControl/>
      <w:numPr>
        <w:numId w:val="0"/>
      </w:numPr>
      <w:spacing w:beforeLines="0" w:before="240" w:afterLines="0" w:line="259" w:lineRule="auto"/>
      <w:jc w:val="left"/>
      <w:outlineLvl w:val="9"/>
    </w:pPr>
    <w:rPr>
      <w:rFonts w:asciiTheme="majorHAnsi" w:eastAsiaTheme="majorEastAsia" w:hAnsiTheme="majorHAnsi" w:cstheme="majorBidi"/>
      <w:color w:val="2F5496" w:themeColor="accent1" w:themeShade="BF"/>
      <w:kern w:val="0"/>
      <w:szCs w:val="32"/>
    </w:rPr>
  </w:style>
  <w:style w:type="paragraph" w:customStyle="1" w:styleId="afff9">
    <w:name w:val="标准称谓"/>
    <w:next w:val="ad"/>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w w:val="148"/>
      <w:sz w:val="52"/>
    </w:rPr>
  </w:style>
  <w:style w:type="paragraph" w:customStyle="1" w:styleId="a5">
    <w:name w:val="标准文件_英文注×："/>
    <w:basedOn w:val="ad"/>
    <w:qFormat/>
    <w:pPr>
      <w:numPr>
        <w:numId w:val="3"/>
      </w:numPr>
      <w:tabs>
        <w:tab w:val="left" w:pos="210"/>
      </w:tabs>
      <w:autoSpaceDE w:val="0"/>
      <w:autoSpaceDN w:val="0"/>
      <w:adjustRightInd w:val="0"/>
    </w:pPr>
    <w:rPr>
      <w:rFonts w:ascii="宋体" w:eastAsia="宋体" w:hAnsi="宋体" w:cs="Times New Roman"/>
      <w:kern w:val="0"/>
      <w:szCs w:val="20"/>
    </w:rPr>
  </w:style>
  <w:style w:type="paragraph" w:customStyle="1" w:styleId="afffa">
    <w:name w:val="标准文件_文件编号"/>
    <w:basedOn w:val="ad"/>
    <w:qFormat/>
    <w:pPr>
      <w:framePr w:w="9356" w:h="624" w:hRule="exact" w:hSpace="181" w:vSpace="181" w:wrap="auto" w:vAnchor="page" w:hAnchor="page" w:x="1419" w:y="3284"/>
      <w:widowControl/>
      <w:wordWrap w:val="0"/>
      <w:autoSpaceDE w:val="0"/>
      <w:autoSpaceDN w:val="0"/>
      <w:spacing w:line="280" w:lineRule="exact"/>
      <w:jc w:val="right"/>
    </w:pPr>
    <w:rPr>
      <w:rFonts w:ascii="黑体" w:eastAsia="黑体" w:hAnsi="Times New Roman" w:cs="Times New Roman"/>
      <w:bCs/>
      <w:kern w:val="0"/>
      <w:sz w:val="28"/>
      <w:szCs w:val="28"/>
    </w:rPr>
  </w:style>
  <w:style w:type="paragraph" w:customStyle="1" w:styleId="afffb">
    <w:name w:val="标准文件_替换文件编号"/>
    <w:basedOn w:val="afffa"/>
    <w:qFormat/>
    <w:pPr>
      <w:framePr w:wrap="auto"/>
      <w:spacing w:before="57"/>
    </w:pPr>
    <w:rPr>
      <w:sz w:val="21"/>
    </w:rPr>
  </w:style>
  <w:style w:type="paragraph" w:customStyle="1" w:styleId="afffc">
    <w:name w:val="标准文件_页眉奇数页"/>
    <w:next w:val="ad"/>
    <w:qFormat/>
    <w:pPr>
      <w:tabs>
        <w:tab w:val="center" w:pos="4154"/>
        <w:tab w:val="right" w:pos="8306"/>
      </w:tabs>
      <w:spacing w:after="120"/>
      <w:jc w:val="right"/>
    </w:pPr>
    <w:rPr>
      <w:rFonts w:ascii="黑体" w:eastAsia="黑体" w:hAnsi="宋体" w:cs="Times New Roman"/>
      <w:sz w:val="21"/>
    </w:rPr>
  </w:style>
  <w:style w:type="paragraph" w:customStyle="1" w:styleId="new">
    <w:name w:val="二级标题new"/>
    <w:basedOn w:val="ad"/>
    <w:qFormat/>
    <w:pPr>
      <w:widowControl/>
      <w:numPr>
        <w:ilvl w:val="1"/>
        <w:numId w:val="4"/>
      </w:numPr>
      <w:tabs>
        <w:tab w:val="center" w:pos="4201"/>
        <w:tab w:val="right" w:leader="dot" w:pos="9298"/>
      </w:tabs>
      <w:autoSpaceDE w:val="0"/>
      <w:autoSpaceDN w:val="0"/>
      <w:spacing w:beforeLines="50" w:before="50" w:afterLines="50" w:after="50"/>
      <w:outlineLvl w:val="1"/>
    </w:pPr>
    <w:rPr>
      <w:rFonts w:ascii="宋体" w:eastAsia="宋体" w:hAnsi="Calibri" w:cs="Times New Roman"/>
      <w:kern w:val="0"/>
      <w:szCs w:val="20"/>
    </w:rPr>
  </w:style>
  <w:style w:type="character" w:customStyle="1" w:styleId="new1">
    <w:name w:val="三级标题new 字符"/>
    <w:basedOn w:val="af"/>
    <w:link w:val="new0"/>
    <w:qFormat/>
    <w:rPr>
      <w:rFonts w:ascii="Times New Roman" w:hAnsi="Times New Roman"/>
      <w:kern w:val="2"/>
      <w:sz w:val="21"/>
      <w:szCs w:val="24"/>
    </w:rPr>
  </w:style>
  <w:style w:type="paragraph" w:customStyle="1" w:styleId="new0">
    <w:name w:val="三级标题new"/>
    <w:basedOn w:val="ad"/>
    <w:link w:val="new1"/>
    <w:qFormat/>
    <w:pPr>
      <w:numPr>
        <w:ilvl w:val="2"/>
        <w:numId w:val="4"/>
      </w:numPr>
    </w:pPr>
    <w:rPr>
      <w:rFonts w:ascii="Times New Roman" w:hAnsi="Times New Roman"/>
      <w:szCs w:val="24"/>
    </w:rPr>
  </w:style>
  <w:style w:type="character" w:styleId="afffd">
    <w:name w:val="Placeholder Text"/>
    <w:basedOn w:val="af"/>
    <w:uiPriority w:val="99"/>
    <w:unhideWhenUsed/>
    <w:qFormat/>
    <w:rPr>
      <w:color w:val="666666"/>
    </w:rPr>
  </w:style>
  <w:style w:type="paragraph" w:customStyle="1" w:styleId="30">
    <w:name w:val="样式3"/>
    <w:basedOn w:val="ae"/>
    <w:qFormat/>
    <w:pPr>
      <w:numPr>
        <w:ilvl w:val="2"/>
        <w:numId w:val="5"/>
      </w:numPr>
      <w:spacing w:line="360" w:lineRule="auto"/>
      <w:ind w:firstLineChars="0"/>
      <w:outlineLvl w:val="2"/>
    </w:pPr>
    <w:rPr>
      <w:rFonts w:ascii="Times New Roman" w:eastAsia="宋体" w:hAnsi="Times New Roman" w:cs="Times New Roman"/>
      <w:sz w:val="24"/>
      <w:szCs w:val="24"/>
    </w:rPr>
  </w:style>
  <w:style w:type="paragraph" w:customStyle="1" w:styleId="2">
    <w:name w:val="样式2"/>
    <w:basedOn w:val="13"/>
    <w:qFormat/>
    <w:pPr>
      <w:numPr>
        <w:numId w:val="6"/>
      </w:numPr>
    </w:pPr>
  </w:style>
  <w:style w:type="paragraph" w:customStyle="1" w:styleId="13">
    <w:name w:val="样式1"/>
    <w:basedOn w:val="ad"/>
    <w:qFormat/>
    <w:pPr>
      <w:spacing w:line="360" w:lineRule="auto"/>
    </w:pPr>
    <w:rPr>
      <w:rFonts w:ascii="宋体" w:eastAsia="宋体" w:hAnsi="宋体"/>
      <w:sz w:val="24"/>
      <w:szCs w:val="24"/>
    </w:rPr>
  </w:style>
  <w:style w:type="paragraph" w:customStyle="1" w:styleId="new2">
    <w:name w:val="正文new"/>
    <w:basedOn w:val="ad"/>
    <w:link w:val="new3"/>
    <w:qFormat/>
    <w:pPr>
      <w:ind w:firstLineChars="200" w:firstLine="422"/>
    </w:pPr>
    <w:rPr>
      <w:rFonts w:ascii="宋体" w:hAnsi="宋体"/>
      <w:szCs w:val="28"/>
    </w:rPr>
  </w:style>
  <w:style w:type="paragraph" w:customStyle="1" w:styleId="14">
    <w:name w:val="修订1"/>
    <w:hidden/>
    <w:uiPriority w:val="99"/>
    <w:unhideWhenUsed/>
    <w:qFormat/>
    <w:rPr>
      <w:kern w:val="2"/>
      <w:sz w:val="21"/>
      <w:szCs w:val="22"/>
    </w:rPr>
  </w:style>
  <w:style w:type="paragraph" w:customStyle="1" w:styleId="TOC20">
    <w:name w:val="TOC 标题2"/>
    <w:basedOn w:val="1"/>
    <w:next w:val="ad"/>
    <w:uiPriority w:val="39"/>
    <w:unhideWhenUsed/>
    <w:qFormat/>
    <w:pPr>
      <w:keepNext/>
      <w:keepLines/>
      <w:widowControl/>
      <w:numPr>
        <w:numId w:val="0"/>
      </w:numPr>
      <w:spacing w:beforeLines="0" w:before="240" w:afterLines="0" w:line="259" w:lineRule="auto"/>
      <w:jc w:val="left"/>
      <w:outlineLvl w:val="9"/>
    </w:pPr>
    <w:rPr>
      <w:rFonts w:asciiTheme="majorHAnsi" w:eastAsiaTheme="majorEastAsia" w:hAnsiTheme="majorHAnsi" w:cstheme="majorBidi"/>
      <w:color w:val="2F5496" w:themeColor="accent1" w:themeShade="BF"/>
      <w:kern w:val="0"/>
      <w:szCs w:val="32"/>
    </w:rPr>
  </w:style>
  <w:style w:type="paragraph" w:customStyle="1" w:styleId="22">
    <w:name w:val="修订2"/>
    <w:hidden/>
    <w:uiPriority w:val="99"/>
    <w:unhideWhenUsed/>
    <w:rPr>
      <w:kern w:val="2"/>
      <w:sz w:val="21"/>
      <w:szCs w:val="22"/>
    </w:rPr>
  </w:style>
  <w:style w:type="character" w:customStyle="1" w:styleId="af9">
    <w:name w:val="正文文本 字符"/>
    <w:basedOn w:val="af"/>
    <w:link w:val="af8"/>
    <w:uiPriority w:val="1"/>
    <w:qFormat/>
    <w:rPr>
      <w:rFonts w:ascii="宋体" w:eastAsia="宋体" w:hAnsi="宋体" w:cs="宋体"/>
      <w:sz w:val="21"/>
      <w:szCs w:val="21"/>
      <w:lang w:eastAsia="en-US"/>
    </w:rPr>
  </w:style>
  <w:style w:type="character" w:customStyle="1" w:styleId="fontstyle01">
    <w:name w:val="fontstyle01"/>
    <w:basedOn w:val="af"/>
    <w:qFormat/>
    <w:rPr>
      <w:rFonts w:ascii="HiddenHorzOCR-Identity-H" w:hAnsi="HiddenHorzOCR-Identity-H" w:hint="default"/>
      <w:color w:val="000000"/>
      <w:sz w:val="18"/>
      <w:szCs w:val="18"/>
    </w:rPr>
  </w:style>
  <w:style w:type="character" w:customStyle="1" w:styleId="fontstyle21">
    <w:name w:val="fontstyle21"/>
    <w:basedOn w:val="af"/>
    <w:rPr>
      <w:rFonts w:ascii="Times-Roman" w:hAnsi="Times-Roman" w:hint="default"/>
      <w:color w:val="000000"/>
      <w:sz w:val="20"/>
      <w:szCs w:val="20"/>
    </w:rPr>
  </w:style>
  <w:style w:type="character" w:customStyle="1" w:styleId="fontstyle11">
    <w:name w:val="fontstyle11"/>
    <w:basedOn w:val="af"/>
    <w:rPr>
      <w:rFonts w:ascii="E-BZ" w:hAnsi="E-BZ" w:hint="default"/>
      <w:color w:val="000000"/>
      <w:sz w:val="22"/>
      <w:szCs w:val="22"/>
    </w:rPr>
  </w:style>
  <w:style w:type="table" w:customStyle="1" w:styleId="TableNormal">
    <w:name w:val="Table Normal"/>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d"/>
    <w:uiPriority w:val="1"/>
    <w:qFormat/>
    <w:pPr>
      <w:autoSpaceDE w:val="0"/>
      <w:autoSpaceDN w:val="0"/>
      <w:jc w:val="center"/>
    </w:pPr>
    <w:rPr>
      <w:rFonts w:ascii="宋体" w:eastAsia="宋体" w:hAnsi="宋体" w:cs="宋体"/>
      <w:kern w:val="0"/>
      <w:sz w:val="22"/>
      <w:lang w:eastAsia="en-US"/>
    </w:rPr>
  </w:style>
  <w:style w:type="character" w:customStyle="1" w:styleId="af2">
    <w:name w:val="列表段落 字符"/>
    <w:link w:val="ae"/>
    <w:qFormat/>
    <w:locked/>
    <w:rPr>
      <w:kern w:val="2"/>
      <w:sz w:val="21"/>
      <w:szCs w:val="22"/>
    </w:rPr>
  </w:style>
  <w:style w:type="paragraph" w:customStyle="1" w:styleId="afffe">
    <w:name w:val="标准文件_页脚奇数页"/>
    <w:qFormat/>
    <w:pPr>
      <w:ind w:right="227"/>
      <w:jc w:val="right"/>
    </w:pPr>
    <w:rPr>
      <w:rFonts w:ascii="宋体" w:eastAsia="宋体" w:hAnsi="Times New Roman" w:cs="Times New Roman"/>
      <w:sz w:val="18"/>
    </w:rPr>
  </w:style>
  <w:style w:type="paragraph" w:customStyle="1" w:styleId="affff">
    <w:name w:val="标准文件_页眉偶数页"/>
    <w:basedOn w:val="afffc"/>
    <w:next w:val="ad"/>
    <w:qFormat/>
    <w:pPr>
      <w:jc w:val="left"/>
    </w:pPr>
  </w:style>
  <w:style w:type="character" w:customStyle="1" w:styleId="new3">
    <w:name w:val="正文new 字符"/>
    <w:link w:val="new2"/>
    <w:qFormat/>
    <w:rPr>
      <w:rFonts w:ascii="宋体" w:hAnsi="宋体"/>
      <w:kern w:val="2"/>
      <w:sz w:val="21"/>
      <w:szCs w:val="28"/>
    </w:rPr>
  </w:style>
  <w:style w:type="paragraph" w:customStyle="1" w:styleId="a9">
    <w:name w:val="标准文件_二级条标题"/>
    <w:next w:val="ad"/>
    <w:qFormat/>
    <w:pPr>
      <w:widowControl w:val="0"/>
      <w:numPr>
        <w:ilvl w:val="3"/>
        <w:numId w:val="7"/>
      </w:numPr>
      <w:spacing w:beforeLines="50" w:before="50" w:afterLines="50" w:after="50"/>
      <w:jc w:val="both"/>
      <w:outlineLvl w:val="2"/>
    </w:pPr>
    <w:rPr>
      <w:rFonts w:ascii="黑体" w:eastAsia="黑体" w:hAnsi="Times New Roman" w:cs="Times New Roman"/>
      <w:sz w:val="21"/>
    </w:rPr>
  </w:style>
  <w:style w:type="paragraph" w:customStyle="1" w:styleId="aa">
    <w:name w:val="标准文件_三级条标题"/>
    <w:basedOn w:val="a9"/>
    <w:next w:val="ad"/>
    <w:qFormat/>
    <w:pPr>
      <w:widowControl/>
      <w:numPr>
        <w:ilvl w:val="4"/>
      </w:numPr>
      <w:outlineLvl w:val="3"/>
    </w:pPr>
  </w:style>
  <w:style w:type="paragraph" w:customStyle="1" w:styleId="ab">
    <w:name w:val="标准文件_四级条标题"/>
    <w:next w:val="ad"/>
    <w:qFormat/>
    <w:pPr>
      <w:widowControl w:val="0"/>
      <w:numPr>
        <w:ilvl w:val="5"/>
        <w:numId w:val="7"/>
      </w:numPr>
      <w:spacing w:beforeLines="50" w:before="50" w:afterLines="50" w:after="50"/>
      <w:jc w:val="both"/>
      <w:outlineLvl w:val="4"/>
    </w:pPr>
    <w:rPr>
      <w:rFonts w:ascii="黑体" w:eastAsia="黑体" w:hAnsi="Times New Roman" w:cs="Times New Roman"/>
      <w:sz w:val="21"/>
    </w:rPr>
  </w:style>
  <w:style w:type="paragraph" w:customStyle="1" w:styleId="ac">
    <w:name w:val="标准文件_五级条标题"/>
    <w:next w:val="ad"/>
    <w:qFormat/>
    <w:pPr>
      <w:widowControl w:val="0"/>
      <w:numPr>
        <w:ilvl w:val="6"/>
        <w:numId w:val="7"/>
      </w:numPr>
      <w:spacing w:beforeLines="50" w:before="50" w:afterLines="50" w:after="50"/>
      <w:jc w:val="both"/>
      <w:outlineLvl w:val="5"/>
    </w:pPr>
    <w:rPr>
      <w:rFonts w:ascii="黑体" w:eastAsia="黑体" w:hAnsi="Times New Roman" w:cs="Times New Roman"/>
      <w:sz w:val="21"/>
    </w:rPr>
  </w:style>
  <w:style w:type="paragraph" w:customStyle="1" w:styleId="a7">
    <w:name w:val="标准文件_章标题"/>
    <w:next w:val="ad"/>
    <w:qFormat/>
    <w:pPr>
      <w:numPr>
        <w:ilvl w:val="1"/>
        <w:numId w:val="7"/>
      </w:numPr>
      <w:spacing w:beforeLines="100" w:before="100" w:afterLines="100" w:after="100"/>
      <w:jc w:val="both"/>
      <w:outlineLvl w:val="0"/>
    </w:pPr>
    <w:rPr>
      <w:rFonts w:ascii="黑体" w:eastAsia="黑体" w:hAnsi="Times New Roman" w:cs="Times New Roman"/>
      <w:sz w:val="21"/>
    </w:rPr>
  </w:style>
  <w:style w:type="paragraph" w:customStyle="1" w:styleId="a8">
    <w:name w:val="标准文件_一级条标题"/>
    <w:basedOn w:val="a7"/>
    <w:next w:val="ad"/>
    <w:qFormat/>
    <w:pPr>
      <w:numPr>
        <w:ilvl w:val="2"/>
      </w:numPr>
      <w:spacing w:beforeLines="50" w:before="50" w:afterLines="50" w:after="50"/>
      <w:outlineLvl w:val="1"/>
    </w:pPr>
  </w:style>
  <w:style w:type="paragraph" w:customStyle="1" w:styleId="a6">
    <w:name w:val="前言标题"/>
    <w:next w:val="ad"/>
    <w:qFormat/>
    <w:pPr>
      <w:numPr>
        <w:numId w:val="7"/>
      </w:numPr>
      <w:shd w:val="clear" w:color="FFFFFF" w:fill="FFFFFF"/>
      <w:spacing w:before="540" w:after="600"/>
      <w:jc w:val="center"/>
      <w:outlineLvl w:val="0"/>
    </w:pPr>
    <w:rPr>
      <w:rFonts w:ascii="黑体" w:eastAsia="黑体" w:hAnsi="Times New Roman" w:cs="Times New Roman"/>
      <w:sz w:val="32"/>
    </w:rPr>
  </w:style>
  <w:style w:type="paragraph" w:customStyle="1" w:styleId="affff0">
    <w:name w:val="式中"/>
    <w:basedOn w:val="ad"/>
    <w:next w:val="affff1"/>
    <w:link w:val="Char4"/>
    <w:qFormat/>
    <w:rsid w:val="00EB6D55"/>
    <w:pPr>
      <w:spacing w:line="360" w:lineRule="auto"/>
    </w:pPr>
    <w:rPr>
      <w:rFonts w:ascii="Times New Roman" w:eastAsia="宋体" w:hAnsi="Times New Roman" w:cs="宋体"/>
      <w:sz w:val="23"/>
      <w:szCs w:val="20"/>
    </w:rPr>
  </w:style>
  <w:style w:type="paragraph" w:customStyle="1" w:styleId="affff1">
    <w:name w:val="试中参数"/>
    <w:basedOn w:val="ad"/>
    <w:link w:val="Char5"/>
    <w:qFormat/>
    <w:rsid w:val="00EB6D55"/>
    <w:pPr>
      <w:spacing w:line="360" w:lineRule="auto"/>
      <w:ind w:firstLineChars="300" w:firstLine="690"/>
    </w:pPr>
    <w:rPr>
      <w:rFonts w:ascii="Times New Roman" w:eastAsia="宋体" w:hAnsi="Times New Roman" w:cs="宋体"/>
      <w:sz w:val="23"/>
      <w:szCs w:val="20"/>
    </w:rPr>
  </w:style>
  <w:style w:type="character" w:customStyle="1" w:styleId="Char5">
    <w:name w:val="试中参数 Char"/>
    <w:basedOn w:val="af"/>
    <w:link w:val="affff1"/>
    <w:qFormat/>
    <w:rsid w:val="00EB6D55"/>
    <w:rPr>
      <w:rFonts w:ascii="Times New Roman" w:eastAsia="宋体" w:hAnsi="Times New Roman" w:cs="宋体"/>
      <w:kern w:val="2"/>
      <w:sz w:val="23"/>
    </w:rPr>
  </w:style>
  <w:style w:type="character" w:customStyle="1" w:styleId="Char4">
    <w:name w:val="式中 Char"/>
    <w:basedOn w:val="af"/>
    <w:link w:val="affff0"/>
    <w:qFormat/>
    <w:rsid w:val="00EB6D55"/>
    <w:rPr>
      <w:rFonts w:ascii="Times New Roman" w:eastAsia="宋体" w:hAnsi="Times New Roman" w:cs="宋体"/>
      <w:kern w:val="2"/>
      <w:sz w:val="23"/>
    </w:rPr>
  </w:style>
  <w:style w:type="paragraph" w:customStyle="1" w:styleId="affff2">
    <w:name w:val="公式"/>
    <w:basedOn w:val="affff3"/>
    <w:qFormat/>
    <w:rsid w:val="00EB6D55"/>
    <w:pPr>
      <w:keepNext/>
      <w:tabs>
        <w:tab w:val="center" w:pos="4153"/>
      </w:tabs>
      <w:spacing w:beforeLines="100" w:before="312" w:line="312" w:lineRule="auto"/>
      <w:jc w:val="right"/>
    </w:pPr>
    <w:rPr>
      <w:rFonts w:ascii="Times New Roman" w:hAnsi="Times New Roman" w:cs="Times New Roman"/>
      <w:bCs/>
      <w:sz w:val="24"/>
      <w:szCs w:val="21"/>
    </w:rPr>
  </w:style>
  <w:style w:type="paragraph" w:styleId="affff3">
    <w:name w:val="caption"/>
    <w:basedOn w:val="ad"/>
    <w:next w:val="ad"/>
    <w:uiPriority w:val="35"/>
    <w:semiHidden/>
    <w:unhideWhenUsed/>
    <w:qFormat/>
    <w:rsid w:val="00EB6D55"/>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1.bin"/><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footer" Target="footer3.xml"/><Relationship Id="rId38"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w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oleObject" Target="embeddings/oleObject2.bin"/><Relationship Id="rId36"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7.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wmf"/><Relationship Id="rId30" Type="http://schemas.openxmlformats.org/officeDocument/2006/relationships/oleObject" Target="embeddings/oleObject3.bin"/><Relationship Id="rId35" Type="http://schemas.openxmlformats.org/officeDocument/2006/relationships/image" Target="media/image19.emf"/><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A2B654-4235-4BCF-A735-279E29444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64</Pages>
  <Words>6132</Words>
  <Characters>34953</Characters>
  <Application>Microsoft Office Word</Application>
  <DocSecurity>0</DocSecurity>
  <Lines>291</Lines>
  <Paragraphs>82</Paragraphs>
  <ScaleCrop>false</ScaleCrop>
  <Company/>
  <LinksUpToDate>false</LinksUpToDate>
  <CharactersWithSpaces>41003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矢泽妮可</dc:creator>
  <cp:lastModifiedBy>矢泽妮可</cp:lastModifiedBy>
  <cp:revision>12</cp:revision>
  <dcterms:created xsi:type="dcterms:W3CDTF">2024-02-20T01:50:00Z</dcterms:created>
  <dcterms:modified xsi:type="dcterms:W3CDTF">2024-08-26T07:39:00Z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BCF5C46BFB6F45B7B8934CC608735336</vt:lpwstr>
  </property>
</Properties>
</file>