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2AE9">
      <w:pPr>
        <w:spacing w:line="240" w:lineRule="auto"/>
        <w:ind w:firstLine="480"/>
        <w:rPr>
          <w:rFonts w:hint="default" w:ascii="Times New Roman" w:hAnsi="Times New Roman" w:cs="Times New Roman"/>
          <w:color w:val="auto"/>
          <w:kern w:val="2"/>
          <w:sz w:val="28"/>
          <w:szCs w:val="32"/>
        </w:rPr>
      </w:pPr>
      <w:r>
        <w:rPr>
          <w:rFonts w:hint="default" w:ascii="Times New Roman" w:hAnsi="Times New Roman" w:cs="Times New Roman"/>
          <w:color w:val="auto"/>
          <w:kern w:val="2"/>
          <w:sz w:val="28"/>
          <w:szCs w:val="32"/>
        </w:rPr>
        <w:drawing>
          <wp:anchor distT="0" distB="0" distL="114300" distR="114300" simplePos="0" relativeHeight="251659264" behindDoc="0" locked="0" layoutInCell="1" allowOverlap="1">
            <wp:simplePos x="0" y="0"/>
            <wp:positionH relativeFrom="column">
              <wp:posOffset>-8255</wp:posOffset>
            </wp:positionH>
            <wp:positionV relativeFrom="paragraph">
              <wp:posOffset>37465</wp:posOffset>
            </wp:positionV>
            <wp:extent cx="1737995" cy="1149350"/>
            <wp:effectExtent l="0" t="0" r="14605" b="889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713A08AA">
      <w:pPr>
        <w:snapToGrid w:val="0"/>
        <w:spacing w:line="240" w:lineRule="auto"/>
        <w:ind w:firstLine="482"/>
        <w:jc w:val="left"/>
        <w:rPr>
          <w:rFonts w:hint="default" w:ascii="Times New Roman" w:hAnsi="Times New Roman" w:cs="Times New Roman"/>
          <w:b/>
          <w:color w:val="auto"/>
          <w:kern w:val="2"/>
          <w:sz w:val="28"/>
          <w:szCs w:val="32"/>
        </w:rPr>
      </w:pPr>
    </w:p>
    <w:p w14:paraId="22887538">
      <w:pPr>
        <w:snapToGrid w:val="0"/>
        <w:spacing w:line="240" w:lineRule="auto"/>
        <w:ind w:firstLine="1827" w:firstLineChars="650"/>
        <w:jc w:val="right"/>
        <w:rPr>
          <w:rFonts w:hint="default" w:ascii="Times New Roman" w:hAnsi="Times New Roman" w:cs="Times New Roman"/>
          <w:b/>
          <w:color w:val="auto"/>
          <w:kern w:val="2"/>
          <w:sz w:val="28"/>
          <w:szCs w:val="32"/>
        </w:rPr>
      </w:pPr>
    </w:p>
    <w:p w14:paraId="3F8234D7">
      <w:pPr>
        <w:snapToGrid w:val="0"/>
        <w:spacing w:line="240" w:lineRule="auto"/>
        <w:ind w:firstLine="1827" w:firstLineChars="650"/>
        <w:jc w:val="right"/>
        <w:rPr>
          <w:rFonts w:hint="default" w:ascii="Times New Roman" w:hAnsi="Times New Roman" w:cs="Times New Roman"/>
          <w:b/>
          <w:color w:val="auto"/>
          <w:kern w:val="2"/>
          <w:sz w:val="28"/>
          <w:szCs w:val="32"/>
        </w:rPr>
      </w:pPr>
    </w:p>
    <w:p w14:paraId="7450545B">
      <w:pPr>
        <w:snapToGrid w:val="0"/>
        <w:spacing w:line="240" w:lineRule="auto"/>
        <w:ind w:firstLine="2340" w:firstLineChars="650"/>
        <w:jc w:val="right"/>
        <w:rPr>
          <w:rFonts w:hint="default" w:ascii="Times New Roman" w:hAnsi="Times New Roman" w:cs="Times New Roman"/>
          <w:color w:val="auto"/>
          <w:kern w:val="2"/>
          <w:sz w:val="36"/>
          <w:szCs w:val="36"/>
        </w:rPr>
      </w:pPr>
      <w:r>
        <w:rPr>
          <w:rFonts w:hint="default" w:ascii="Times New Roman" w:hAnsi="Times New Roman" w:cs="Times New Roman"/>
          <w:color w:val="auto"/>
          <w:kern w:val="2"/>
          <w:sz w:val="36"/>
          <w:szCs w:val="36"/>
        </w:rPr>
        <w:t>T/CECS XXX-202X</w:t>
      </w:r>
    </w:p>
    <w:p w14:paraId="1485DB23">
      <w:pPr>
        <w:snapToGrid w:val="0"/>
        <w:spacing w:line="240" w:lineRule="auto"/>
        <w:ind w:firstLine="1560" w:firstLineChars="650"/>
        <w:jc w:val="right"/>
        <w:rPr>
          <w:rFonts w:hint="default" w:ascii="Times New Roman" w:hAnsi="Times New Roman" w:cs="Times New Roman"/>
          <w:color w:val="auto"/>
          <w:kern w:val="2"/>
          <w:sz w:val="28"/>
          <w:szCs w:val="24"/>
        </w:rPr>
      </w:pPr>
      <w:r>
        <w:rPr>
          <w:rFonts w:hint="default" w:ascii="Times New Roman" w:hAnsi="Times New Roman" w:cs="Times New Roman"/>
          <w:color w:val="auto"/>
          <w:kern w:val="2"/>
          <w:sz w:val="24"/>
          <w:szCs w:val="22"/>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98425</wp:posOffset>
                </wp:positionV>
                <wp:extent cx="5600700" cy="0"/>
                <wp:effectExtent l="0" t="0" r="0" b="0"/>
                <wp:wrapNone/>
                <wp:docPr id="18"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直接连接符 1" o:spid="_x0000_s1026" o:spt="20" style="position:absolute;left:0pt;margin-left:-12.9pt;margin-top:7.75pt;height:0pt;width:441pt;z-index:251660288;mso-width-relative:page;mso-height-relative:page;" filled="f" stroked="t" coordsize="21600,21600" o:gfxdata="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S/ed9cAAAAJAQAA&#10;DwAAAAAAAAABACAAAAAiAAAAZHJzL2Rvd25yZXYueG1sUEsBAhQAFAAAAAgAh07iQPwexCnhAQAA&#10;rAMAAA4AAAAAAAAAAQAgAAAAJgEAAGRycy9lMm9Eb2MueG1sUEsFBgAAAAAGAAYAWQEAAHkFAAAA&#10;AA==&#10;">
                <v:fill on="f" focussize="0,0"/>
                <v:stroke weight="1pt" color="#000000" joinstyle="round"/>
                <v:imagedata o:title=""/>
                <o:lock v:ext="edit" aspectratio="f"/>
              </v:line>
            </w:pict>
          </mc:Fallback>
        </mc:AlternateContent>
      </w:r>
    </w:p>
    <w:p w14:paraId="172622FB">
      <w:pPr>
        <w:snapToGrid w:val="0"/>
        <w:spacing w:line="240" w:lineRule="auto"/>
        <w:jc w:val="center"/>
        <w:rPr>
          <w:rFonts w:hint="default" w:ascii="Times New Roman" w:hAnsi="Times New Roman" w:cs="Times New Roman"/>
          <w:b/>
          <w:color w:val="auto"/>
          <w:kern w:val="2"/>
          <w:sz w:val="44"/>
          <w:szCs w:val="44"/>
        </w:rPr>
      </w:pPr>
    </w:p>
    <w:p w14:paraId="76B95329">
      <w:pPr>
        <w:snapToGrid w:val="0"/>
        <w:spacing w:line="240" w:lineRule="auto"/>
        <w:jc w:val="center"/>
        <w:outlineLvl w:val="0"/>
        <w:rPr>
          <w:rFonts w:hint="default" w:ascii="Times New Roman" w:hAnsi="Times New Roman" w:cs="Times New Roman"/>
          <w:color w:val="auto"/>
          <w:kern w:val="2"/>
          <w:sz w:val="36"/>
          <w:szCs w:val="36"/>
        </w:rPr>
      </w:pPr>
      <w:bookmarkStart w:id="0" w:name="_Toc13530"/>
      <w:bookmarkStart w:id="1" w:name="_Toc29848"/>
      <w:r>
        <w:rPr>
          <w:rFonts w:hint="default" w:ascii="Times New Roman" w:hAnsi="Times New Roman" w:cs="Times New Roman"/>
          <w:color w:val="auto"/>
          <w:kern w:val="2"/>
          <w:sz w:val="36"/>
          <w:szCs w:val="36"/>
        </w:rPr>
        <w:t>中国工程建设标准化协会标准</w:t>
      </w:r>
      <w:bookmarkEnd w:id="0"/>
      <w:bookmarkEnd w:id="1"/>
    </w:p>
    <w:p w14:paraId="70B5F756">
      <w:pPr>
        <w:snapToGrid w:val="0"/>
        <w:spacing w:line="240" w:lineRule="auto"/>
        <w:jc w:val="center"/>
        <w:rPr>
          <w:rFonts w:hint="default" w:ascii="Times New Roman" w:hAnsi="Times New Roman" w:cs="Times New Roman"/>
          <w:color w:val="auto"/>
          <w:kern w:val="2"/>
          <w:sz w:val="36"/>
          <w:szCs w:val="36"/>
        </w:rPr>
      </w:pPr>
    </w:p>
    <w:p w14:paraId="0A701392">
      <w:pPr>
        <w:pStyle w:val="10"/>
        <w:rPr>
          <w:rFonts w:hint="default" w:ascii="Times New Roman" w:hAnsi="Times New Roman" w:cs="Times New Roman"/>
          <w:color w:val="auto"/>
          <w:kern w:val="2"/>
          <w:sz w:val="36"/>
          <w:szCs w:val="36"/>
        </w:rPr>
      </w:pPr>
    </w:p>
    <w:p w14:paraId="1C58E2E5">
      <w:pPr>
        <w:pStyle w:val="10"/>
        <w:rPr>
          <w:rFonts w:hint="default" w:ascii="Times New Roman" w:hAnsi="Times New Roman" w:cs="Times New Roman"/>
          <w:color w:val="auto"/>
          <w:kern w:val="2"/>
          <w:sz w:val="36"/>
          <w:szCs w:val="36"/>
        </w:rPr>
      </w:pPr>
    </w:p>
    <w:p w14:paraId="2B6A8CF3">
      <w:pPr>
        <w:snapToGrid w:val="0"/>
        <w:spacing w:line="360" w:lineRule="auto"/>
        <w:jc w:val="center"/>
        <w:outlineLvl w:val="0"/>
        <w:rPr>
          <w:rFonts w:hint="default" w:ascii="Times New Roman" w:hAnsi="Times New Roman" w:eastAsia="宋体" w:cs="Times New Roman"/>
          <w:b/>
          <w:color w:val="auto"/>
          <w:kern w:val="2"/>
          <w:sz w:val="44"/>
          <w:szCs w:val="72"/>
          <w:lang w:val="en-US" w:eastAsia="zh-CN"/>
        </w:rPr>
      </w:pPr>
      <w:bookmarkStart w:id="2" w:name="_Toc11864"/>
      <w:bookmarkStart w:id="3" w:name="_Toc11723"/>
      <w:r>
        <w:rPr>
          <w:rFonts w:hint="default" w:ascii="Times New Roman" w:hAnsi="Times New Roman" w:cs="Times New Roman"/>
          <w:b/>
          <w:color w:val="auto"/>
          <w:kern w:val="2"/>
          <w:sz w:val="44"/>
          <w:szCs w:val="72"/>
          <w:lang w:val="en-US" w:eastAsia="zh-CN"/>
        </w:rPr>
        <w:t>数据中心运行碳排放分级评价标准</w:t>
      </w:r>
      <w:bookmarkEnd w:id="2"/>
      <w:bookmarkEnd w:id="3"/>
    </w:p>
    <w:p w14:paraId="2B75C943">
      <w:pPr>
        <w:snapToGrid w:val="0"/>
        <w:spacing w:line="360" w:lineRule="auto"/>
        <w:jc w:val="center"/>
        <w:rPr>
          <w:rFonts w:hint="default" w:ascii="Times New Roman" w:hAnsi="Times New Roman" w:cs="Times New Roman"/>
          <w:color w:val="auto"/>
          <w:kern w:val="2"/>
          <w:sz w:val="28"/>
          <w:szCs w:val="72"/>
        </w:rPr>
      </w:pPr>
      <w:r>
        <w:rPr>
          <w:rFonts w:hint="default" w:ascii="Times New Roman" w:hAnsi="Times New Roman" w:cs="Times New Roman"/>
          <w:color w:val="auto"/>
          <w:kern w:val="2"/>
          <w:sz w:val="28"/>
          <w:szCs w:val="72"/>
          <w:lang w:val="en-US" w:eastAsia="zh-CN"/>
        </w:rPr>
        <w:t xml:space="preserve">Evaluation standard for </w:t>
      </w:r>
      <w:r>
        <w:rPr>
          <w:rFonts w:hint="default" w:ascii="Times New Roman" w:hAnsi="Times New Roman" w:cs="Times New Roman"/>
          <w:color w:val="auto"/>
          <w:kern w:val="2"/>
          <w:sz w:val="28"/>
          <w:szCs w:val="72"/>
        </w:rPr>
        <w:t>data cente</w:t>
      </w:r>
      <w:r>
        <w:rPr>
          <w:rFonts w:hint="default" w:ascii="Times New Roman" w:hAnsi="Times New Roman" w:cs="Times New Roman"/>
          <w:color w:val="auto"/>
          <w:kern w:val="2"/>
          <w:sz w:val="28"/>
          <w:szCs w:val="72"/>
          <w:lang w:val="en-US" w:eastAsia="zh-CN"/>
        </w:rPr>
        <w:t>r c</w:t>
      </w:r>
      <w:r>
        <w:rPr>
          <w:rFonts w:hint="default" w:ascii="Times New Roman" w:hAnsi="Times New Roman" w:cs="Times New Roman"/>
          <w:color w:val="auto"/>
          <w:kern w:val="2"/>
          <w:sz w:val="28"/>
          <w:szCs w:val="72"/>
        </w:rPr>
        <w:t xml:space="preserve">arbon emission </w:t>
      </w:r>
    </w:p>
    <w:p w14:paraId="08FC0FB5">
      <w:pPr>
        <w:snapToGrid w:val="0"/>
        <w:spacing w:line="360" w:lineRule="auto"/>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2"/>
          <w:sz w:val="28"/>
          <w:szCs w:val="72"/>
        </w:rPr>
        <w:t xml:space="preserve">classification </w:t>
      </w:r>
      <w:r>
        <w:rPr>
          <w:rFonts w:hint="default" w:ascii="Times New Roman" w:hAnsi="Times New Roman" w:cs="Times New Roman"/>
          <w:color w:val="auto"/>
          <w:kern w:val="2"/>
          <w:sz w:val="28"/>
          <w:szCs w:val="72"/>
          <w:lang w:val="en-US" w:eastAsia="zh-CN"/>
        </w:rPr>
        <w:t>during operations</w:t>
      </w:r>
    </w:p>
    <w:p w14:paraId="7CAEB31A">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68A1DC9B">
      <w:pPr>
        <w:autoSpaceDE w:val="0"/>
        <w:autoSpaceDN w:val="0"/>
        <w:snapToGrid w:val="0"/>
        <w:spacing w:line="300" w:lineRule="auto"/>
        <w:jc w:val="center"/>
        <w:textAlignment w:val="bottom"/>
        <w:rPr>
          <w:rFonts w:hint="default" w:ascii="Times New Roman" w:hAnsi="Times New Roman" w:eastAsia="宋体" w:cs="Times New Roman"/>
          <w:b/>
          <w:color w:val="auto"/>
          <w:kern w:val="2"/>
          <w:sz w:val="44"/>
          <w:szCs w:val="72"/>
          <w:lang w:val="en-US" w:eastAsia="zh-CN"/>
        </w:rPr>
      </w:pPr>
      <w:r>
        <w:rPr>
          <w:rFonts w:hint="eastAsia" w:cs="Times New Roman"/>
          <w:b/>
          <w:color w:val="auto"/>
          <w:kern w:val="2"/>
          <w:sz w:val="44"/>
          <w:szCs w:val="72"/>
          <w:lang w:val="en-US" w:eastAsia="zh-CN"/>
        </w:rPr>
        <w:t>(征求意见稿）</w:t>
      </w:r>
    </w:p>
    <w:p w14:paraId="492C6792">
      <w:pPr>
        <w:autoSpaceDE w:val="0"/>
        <w:autoSpaceDN w:val="0"/>
        <w:snapToGrid w:val="0"/>
        <w:spacing w:line="300" w:lineRule="auto"/>
        <w:jc w:val="center"/>
        <w:textAlignment w:val="bottom"/>
        <w:rPr>
          <w:rFonts w:hint="default" w:ascii="Times New Roman" w:hAnsi="Times New Roman" w:cs="Times New Roman"/>
          <w:b/>
          <w:color w:val="auto"/>
          <w:kern w:val="2"/>
          <w:sz w:val="32"/>
          <w:szCs w:val="72"/>
        </w:rPr>
      </w:pPr>
    </w:p>
    <w:p w14:paraId="0E1AF1B8">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2B167C5A">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5253E4C3">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4656C692">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0F6D44BC">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587C04AF">
      <w:pPr>
        <w:autoSpaceDE w:val="0"/>
        <w:autoSpaceDN w:val="0"/>
        <w:snapToGrid w:val="0"/>
        <w:spacing w:line="300" w:lineRule="auto"/>
        <w:jc w:val="center"/>
        <w:textAlignment w:val="bottom"/>
        <w:rPr>
          <w:rFonts w:hint="default" w:ascii="Times New Roman" w:hAnsi="Times New Roman" w:cs="Times New Roman"/>
          <w:b/>
          <w:color w:val="auto"/>
          <w:kern w:val="2"/>
          <w:sz w:val="44"/>
          <w:szCs w:val="72"/>
        </w:rPr>
      </w:pPr>
    </w:p>
    <w:p w14:paraId="5E36821C">
      <w:pPr>
        <w:jc w:val="center"/>
        <w:rPr>
          <w:rFonts w:hint="default" w:ascii="Times New Roman" w:hAnsi="Times New Roman" w:cs="Times New Roman"/>
          <w:b/>
          <w:color w:val="auto"/>
          <w:sz w:val="32"/>
          <w:szCs w:val="28"/>
        </w:rPr>
      </w:pPr>
    </w:p>
    <w:p w14:paraId="499F22C0">
      <w:pPr>
        <w:pStyle w:val="1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14:paraId="41ABAEA3">
      <w:pPr>
        <w:keepNext/>
        <w:keepLines/>
        <w:spacing w:before="312" w:beforeLines="100" w:after="312" w:afterLines="100" w:line="360" w:lineRule="auto"/>
        <w:jc w:val="center"/>
        <w:outlineLvl w:val="0"/>
        <w:rPr>
          <w:rFonts w:hint="default" w:ascii="Times New Roman" w:hAnsi="Times New Roman" w:cs="Times New Roman"/>
          <w:b/>
          <w:bCs/>
          <w:color w:val="auto"/>
          <w:kern w:val="44"/>
          <w:sz w:val="32"/>
          <w:szCs w:val="44"/>
        </w:rPr>
      </w:pPr>
      <w:bookmarkStart w:id="4" w:name="_Toc83383163"/>
      <w:bookmarkStart w:id="5" w:name="_Toc60843513"/>
      <w:bookmarkStart w:id="6" w:name="_Toc59006604"/>
      <w:bookmarkStart w:id="7" w:name="_Toc24033475"/>
      <w:bookmarkStart w:id="8" w:name="_Toc58573558"/>
      <w:bookmarkStart w:id="9" w:name="_Toc60044439"/>
      <w:bookmarkStart w:id="10" w:name="_Toc59005294"/>
      <w:bookmarkStart w:id="11" w:name="_Toc83384007"/>
      <w:bookmarkStart w:id="12" w:name="_Toc59022898"/>
      <w:bookmarkStart w:id="13" w:name="_Toc59034131"/>
      <w:bookmarkStart w:id="14" w:name="_Toc24307"/>
      <w:bookmarkStart w:id="15" w:name="_Toc14334"/>
      <w:r>
        <w:rPr>
          <w:rFonts w:hint="default" w:ascii="Times New Roman" w:hAnsi="Times New Roman" w:cs="Times New Roman"/>
          <w:b/>
          <w:bCs/>
          <w:color w:val="auto"/>
          <w:kern w:val="44"/>
          <w:sz w:val="32"/>
          <w:szCs w:val="44"/>
        </w:rPr>
        <w:t>前  言</w:t>
      </w:r>
      <w:bookmarkEnd w:id="4"/>
      <w:bookmarkEnd w:id="5"/>
      <w:bookmarkEnd w:id="6"/>
      <w:bookmarkEnd w:id="7"/>
      <w:bookmarkEnd w:id="8"/>
      <w:bookmarkEnd w:id="9"/>
      <w:bookmarkEnd w:id="10"/>
      <w:bookmarkEnd w:id="11"/>
      <w:bookmarkEnd w:id="12"/>
      <w:bookmarkEnd w:id="13"/>
      <w:bookmarkEnd w:id="14"/>
      <w:bookmarkEnd w:id="15"/>
    </w:p>
    <w:p w14:paraId="5D2C2EE0">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根据中国工程建设标准化协会</w:t>
      </w:r>
      <w:r>
        <w:rPr>
          <w:rFonts w:hint="eastAsia" w:cs="Times New Roman"/>
          <w:color w:val="auto"/>
          <w:kern w:val="2"/>
          <w:sz w:val="21"/>
          <w:szCs w:val="24"/>
          <w:lang w:eastAsia="zh-CN"/>
        </w:rPr>
        <w:t>《</w:t>
      </w:r>
      <w:r>
        <w:rPr>
          <w:rFonts w:hint="eastAsia" w:cs="Times New Roman"/>
          <w:color w:val="auto"/>
          <w:kern w:val="2"/>
          <w:sz w:val="21"/>
          <w:szCs w:val="24"/>
          <w:lang w:val="en-US" w:eastAsia="zh-CN"/>
        </w:rPr>
        <w:t>关于印发</w:t>
      </w:r>
      <w:r>
        <w:rPr>
          <w:rFonts w:hint="default" w:ascii="Times New Roman" w:hAnsi="Times New Roman" w:cs="Times New Roman"/>
          <w:color w:val="auto"/>
          <w:kern w:val="2"/>
          <w:sz w:val="21"/>
          <w:szCs w:val="24"/>
        </w:rPr>
        <w:t>《20</w:t>
      </w:r>
      <w:r>
        <w:rPr>
          <w:rFonts w:hint="eastAsia" w:cs="Times New Roman"/>
          <w:color w:val="auto"/>
          <w:kern w:val="2"/>
          <w:sz w:val="21"/>
          <w:szCs w:val="24"/>
          <w:lang w:val="en-US" w:eastAsia="zh-CN"/>
        </w:rPr>
        <w:t>22</w:t>
      </w:r>
      <w:r>
        <w:rPr>
          <w:rFonts w:hint="default" w:ascii="Times New Roman" w:hAnsi="Times New Roman" w:cs="Times New Roman"/>
          <w:color w:val="auto"/>
          <w:kern w:val="2"/>
          <w:sz w:val="21"/>
          <w:szCs w:val="24"/>
        </w:rPr>
        <w:t>年第二批协会标准制订、修订计划》</w:t>
      </w:r>
      <w:r>
        <w:rPr>
          <w:rFonts w:hint="eastAsia" w:cs="Times New Roman"/>
          <w:color w:val="auto"/>
          <w:kern w:val="2"/>
          <w:sz w:val="21"/>
          <w:szCs w:val="24"/>
          <w:lang w:eastAsia="zh-CN"/>
        </w:rPr>
        <w:t>的</w:t>
      </w:r>
      <w:r>
        <w:rPr>
          <w:rFonts w:hint="eastAsia" w:cs="Times New Roman"/>
          <w:color w:val="auto"/>
          <w:kern w:val="2"/>
          <w:sz w:val="21"/>
          <w:szCs w:val="24"/>
          <w:lang w:val="en-US" w:eastAsia="zh-CN"/>
        </w:rPr>
        <w:t>通知</w:t>
      </w:r>
      <w:r>
        <w:rPr>
          <w:rFonts w:hint="eastAsia" w:cs="Times New Roman"/>
          <w:color w:val="auto"/>
          <w:kern w:val="2"/>
          <w:sz w:val="21"/>
          <w:szCs w:val="24"/>
          <w:lang w:eastAsia="zh-CN"/>
        </w:rPr>
        <w:t>》</w:t>
      </w:r>
      <w:r>
        <w:rPr>
          <w:rFonts w:hint="default" w:ascii="Times New Roman" w:hAnsi="Times New Roman" w:cs="Times New Roman"/>
          <w:color w:val="auto"/>
          <w:kern w:val="2"/>
          <w:sz w:val="21"/>
          <w:szCs w:val="24"/>
        </w:rPr>
        <w:t>（建标协字[</w:t>
      </w:r>
      <w:r>
        <w:rPr>
          <w:rFonts w:hint="eastAsia" w:cs="Times New Roman"/>
          <w:color w:val="auto"/>
          <w:kern w:val="2"/>
          <w:sz w:val="21"/>
          <w:szCs w:val="24"/>
          <w:lang w:val="en-US" w:eastAsia="zh-CN"/>
        </w:rPr>
        <w:t>2022</w:t>
      </w:r>
      <w:r>
        <w:rPr>
          <w:rFonts w:hint="default" w:ascii="Times New Roman" w:hAnsi="Times New Roman" w:cs="Times New Roman"/>
          <w:color w:val="auto"/>
          <w:kern w:val="2"/>
          <w:sz w:val="21"/>
          <w:szCs w:val="24"/>
        </w:rPr>
        <w:t>]</w:t>
      </w:r>
      <w:r>
        <w:rPr>
          <w:rFonts w:hint="eastAsia" w:cs="Times New Roman"/>
          <w:color w:val="auto"/>
          <w:kern w:val="2"/>
          <w:sz w:val="21"/>
          <w:szCs w:val="24"/>
          <w:lang w:val="en-US" w:eastAsia="zh-CN"/>
        </w:rPr>
        <w:t>40</w:t>
      </w:r>
      <w:r>
        <w:rPr>
          <w:rFonts w:hint="default" w:ascii="Times New Roman" w:hAnsi="Times New Roman" w:cs="Times New Roman"/>
          <w:color w:val="auto"/>
          <w:kern w:val="2"/>
          <w:sz w:val="21"/>
          <w:szCs w:val="24"/>
        </w:rPr>
        <w:t>号）的要求，标准编制组经广泛调查研究，认真总结实践经验，参考有关国外标准，并在广泛征求意见的基础上，编制本规程。</w:t>
      </w:r>
    </w:p>
    <w:p w14:paraId="23A901A2">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本规程的主要技术内容包括：1.总则；2.术语；3.基本规定；4.</w:t>
      </w:r>
      <w:r>
        <w:rPr>
          <w:rFonts w:hint="default" w:ascii="Times New Roman" w:hAnsi="Times New Roman" w:cs="Times New Roman"/>
          <w:color w:val="auto"/>
          <w:kern w:val="2"/>
          <w:sz w:val="21"/>
          <w:szCs w:val="24"/>
          <w:lang w:val="en-US" w:eastAsia="zh-CN"/>
        </w:rPr>
        <w:t>测量与计算</w:t>
      </w:r>
      <w:r>
        <w:rPr>
          <w:rFonts w:hint="default" w:ascii="Times New Roman" w:hAnsi="Times New Roman" w:cs="Times New Roman"/>
          <w:color w:val="auto"/>
          <w:kern w:val="2"/>
          <w:sz w:val="21"/>
          <w:szCs w:val="24"/>
        </w:rPr>
        <w:t>；</w:t>
      </w:r>
      <w:r>
        <w:rPr>
          <w:rFonts w:hint="default" w:ascii="Times New Roman" w:hAnsi="Times New Roman" w:cs="Times New Roman"/>
          <w:color w:val="auto"/>
          <w:kern w:val="2"/>
          <w:sz w:val="21"/>
          <w:szCs w:val="24"/>
          <w:lang w:val="en-US" w:eastAsia="zh-CN"/>
        </w:rPr>
        <w:t>5</w:t>
      </w:r>
      <w:r>
        <w:rPr>
          <w:rFonts w:hint="default" w:ascii="Times New Roman" w:hAnsi="Times New Roman" w:cs="Times New Roman"/>
          <w:color w:val="auto"/>
          <w:kern w:val="2"/>
          <w:sz w:val="21"/>
          <w:szCs w:val="24"/>
        </w:rPr>
        <w:t>.评</w:t>
      </w:r>
      <w:r>
        <w:rPr>
          <w:rFonts w:hint="default" w:ascii="Times New Roman" w:hAnsi="Times New Roman" w:cs="Times New Roman"/>
          <w:color w:val="auto"/>
          <w:kern w:val="2"/>
          <w:sz w:val="21"/>
          <w:szCs w:val="24"/>
          <w:lang w:val="en-US" w:eastAsia="zh-CN"/>
        </w:rPr>
        <w:t>价</w:t>
      </w:r>
      <w:r>
        <w:rPr>
          <w:rFonts w:hint="default" w:ascii="Times New Roman" w:hAnsi="Times New Roman" w:cs="Times New Roman"/>
          <w:color w:val="auto"/>
          <w:kern w:val="2"/>
          <w:sz w:val="21"/>
          <w:szCs w:val="24"/>
        </w:rPr>
        <w:t>。</w:t>
      </w:r>
    </w:p>
    <w:p w14:paraId="12FCDD21">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highlight w:val="none"/>
        </w:rPr>
        <w:t>本标准由中国工程建设标准化协会</w:t>
      </w:r>
      <w:r>
        <w:rPr>
          <w:rFonts w:hint="default" w:ascii="Times New Roman" w:hAnsi="Times New Roman" w:cs="Times New Roman"/>
          <w:color w:val="auto"/>
          <w:kern w:val="2"/>
          <w:sz w:val="21"/>
          <w:szCs w:val="24"/>
          <w:highlight w:val="none"/>
          <w:lang w:val="en-US" w:eastAsia="zh-CN"/>
        </w:rPr>
        <w:t>XXXXX</w:t>
      </w:r>
      <w:r>
        <w:rPr>
          <w:rFonts w:hint="default" w:ascii="Times New Roman" w:hAnsi="Times New Roman" w:cs="Times New Roman"/>
          <w:color w:val="auto"/>
          <w:kern w:val="2"/>
          <w:sz w:val="21"/>
          <w:szCs w:val="24"/>
          <w:highlight w:val="none"/>
        </w:rPr>
        <w:t>分会归口管理，由</w:t>
      </w:r>
      <w:r>
        <w:rPr>
          <w:rFonts w:hint="default" w:ascii="Times New Roman" w:hAnsi="Times New Roman" w:cs="Times New Roman"/>
          <w:color w:val="auto"/>
          <w:kern w:val="2"/>
          <w:sz w:val="21"/>
          <w:szCs w:val="24"/>
          <w:highlight w:val="none"/>
          <w:lang w:val="en-US" w:eastAsia="zh-CN"/>
        </w:rPr>
        <w:t>中建研科技股份有限公</w:t>
      </w:r>
      <w:r>
        <w:rPr>
          <w:rFonts w:hint="default" w:ascii="Times New Roman" w:hAnsi="Times New Roman" w:cs="Times New Roman"/>
          <w:color w:val="auto"/>
          <w:kern w:val="2"/>
          <w:sz w:val="21"/>
          <w:szCs w:val="24"/>
          <w:lang w:val="en-US" w:eastAsia="zh-CN"/>
        </w:rPr>
        <w:t>司</w:t>
      </w:r>
      <w:r>
        <w:rPr>
          <w:rFonts w:hint="default" w:ascii="Times New Roman" w:hAnsi="Times New Roman" w:cs="Times New Roman"/>
          <w:color w:val="auto"/>
          <w:kern w:val="2"/>
          <w:sz w:val="21"/>
          <w:szCs w:val="24"/>
        </w:rPr>
        <w:t>负责具体技术内容的解释。在执行过程中如有意见和建议，请寄送至中建研科技股份有限公司（地址：北京市朝阳区北三环东路30号，邮编：100013）。</w:t>
      </w:r>
    </w:p>
    <w:p w14:paraId="52C169BF">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主编单位：</w:t>
      </w:r>
      <w:bookmarkStart w:id="67" w:name="_GoBack"/>
      <w:bookmarkEnd w:id="67"/>
    </w:p>
    <w:p w14:paraId="717F0FBD">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参编单位：</w:t>
      </w:r>
    </w:p>
    <w:p w14:paraId="55C374D1">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主要起草人：</w:t>
      </w:r>
    </w:p>
    <w:p w14:paraId="5924BEEA">
      <w:pPr>
        <w:spacing w:line="360" w:lineRule="auto"/>
        <w:ind w:firstLine="420" w:firstLineChars="200"/>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主要审查人：</w:t>
      </w:r>
    </w:p>
    <w:p w14:paraId="5232E664">
      <w:pPr>
        <w:spacing w:line="360" w:lineRule="auto"/>
        <w:rPr>
          <w:rFonts w:hint="default" w:ascii="Times New Roman" w:hAnsi="Times New Roman" w:cs="Times New Roman"/>
          <w:b/>
          <w:color w:val="auto"/>
          <w:kern w:val="2"/>
          <w:sz w:val="32"/>
          <w:szCs w:val="28"/>
          <w:lang w:val="zh-CN"/>
        </w:rPr>
      </w:pPr>
    </w:p>
    <w:p w14:paraId="2A47670C">
      <w:pPr>
        <w:spacing w:line="360" w:lineRule="auto"/>
        <w:rPr>
          <w:rFonts w:hint="default" w:ascii="Times New Roman" w:hAnsi="Times New Roman" w:cs="Times New Roman"/>
          <w:b/>
          <w:color w:val="auto"/>
          <w:kern w:val="2"/>
          <w:sz w:val="32"/>
          <w:szCs w:val="28"/>
          <w:lang w:val="zh-CN"/>
        </w:rPr>
      </w:pPr>
    </w:p>
    <w:p w14:paraId="14689BE2">
      <w:pPr>
        <w:jc w:val="center"/>
        <w:rPr>
          <w:rFonts w:hint="default" w:ascii="Times New Roman" w:hAnsi="Times New Roman" w:cs="Times New Roman"/>
          <w:b/>
          <w:color w:val="auto"/>
          <w:sz w:val="32"/>
          <w:szCs w:val="28"/>
          <w:lang w:val="zh-CN"/>
        </w:rPr>
        <w:sectPr>
          <w:footerReference r:id="rId3" w:type="default"/>
          <w:pgSz w:w="11906" w:h="16838"/>
          <w:pgMar w:top="1440" w:right="1800" w:bottom="1440" w:left="1800" w:header="851" w:footer="992" w:gutter="0"/>
          <w:pgNumType w:start="1"/>
          <w:cols w:space="425" w:num="1"/>
          <w:docGrid w:type="lines" w:linePitch="312" w:charSpace="0"/>
        </w:sectPr>
      </w:pPr>
    </w:p>
    <w:p w14:paraId="29FDD59F">
      <w:pPr>
        <w:pStyle w:val="10"/>
        <w:numPr>
          <w:ilvl w:val="0"/>
          <w:numId w:val="0"/>
        </w:numPr>
        <w:ind w:leftChars="0"/>
        <w:jc w:val="center"/>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目</w:t>
      </w:r>
      <w:r>
        <w:rPr>
          <w:rFonts w:hint="eastAsia" w:ascii="黑体" w:hAnsi="黑体" w:eastAsia="黑体" w:cs="黑体"/>
          <w:b w:val="0"/>
          <w:bCs w:val="0"/>
          <w:color w:val="auto"/>
          <w:kern w:val="0"/>
          <w:sz w:val="28"/>
          <w:szCs w:val="28"/>
          <w:lang w:val="en-US" w:eastAsia="zh-CN" w:bidi="ar-SA"/>
        </w:rPr>
        <w:tab/>
      </w:r>
      <w:r>
        <w:rPr>
          <w:rFonts w:hint="eastAsia" w:ascii="黑体" w:hAnsi="黑体" w:eastAsia="黑体" w:cs="黑体"/>
          <w:b w:val="0"/>
          <w:bCs w:val="0"/>
          <w:color w:val="auto"/>
          <w:kern w:val="0"/>
          <w:sz w:val="28"/>
          <w:szCs w:val="28"/>
          <w:lang w:val="en-US" w:eastAsia="zh-CN" w:bidi="ar-SA"/>
        </w:rPr>
        <w:tab/>
      </w:r>
      <w:r>
        <w:rPr>
          <w:rFonts w:hint="eastAsia" w:ascii="黑体" w:hAnsi="黑体" w:eastAsia="黑体" w:cs="黑体"/>
          <w:b w:val="0"/>
          <w:bCs w:val="0"/>
          <w:color w:val="auto"/>
          <w:kern w:val="0"/>
          <w:sz w:val="28"/>
          <w:szCs w:val="28"/>
          <w:lang w:val="en-US" w:eastAsia="zh-CN" w:bidi="ar-SA"/>
        </w:rPr>
        <w:t>次</w:t>
      </w:r>
    </w:p>
    <w:sdt>
      <w:sdtPr>
        <w:rPr>
          <w:rFonts w:ascii="宋体" w:hAnsi="宋体" w:eastAsia="宋体" w:cs="Times New Roman"/>
          <w:color w:val="auto"/>
          <w:kern w:val="0"/>
          <w:sz w:val="21"/>
          <w:szCs w:val="21"/>
          <w:lang w:val="en-US" w:eastAsia="zh-CN" w:bidi="ar-SA"/>
        </w:rPr>
        <w:id w:val="147479635"/>
        <w15:color w:val="DBDBDB"/>
        <w:docPartObj>
          <w:docPartGallery w:val="Table of Contents"/>
          <w:docPartUnique/>
        </w:docPartObj>
      </w:sdtPr>
      <w:sdtEndPr>
        <w:rPr>
          <w:rFonts w:hint="default" w:ascii="Times New Roman" w:hAnsi="Times New Roman" w:eastAsia="宋体" w:cs="Times New Roman"/>
          <w:b/>
          <w:bCs w:val="0"/>
          <w:color w:val="auto"/>
          <w:kern w:val="0"/>
          <w:sz w:val="21"/>
          <w:szCs w:val="21"/>
          <w:lang w:val="en-US" w:eastAsia="zh-CN" w:bidi="ar-SA"/>
        </w:rPr>
      </w:sdtEndPr>
      <w:sdtContent>
        <w:p w14:paraId="11099C88">
          <w:pPr>
            <w:spacing w:before="0" w:beforeLines="0" w:after="0" w:afterLines="0" w:line="240" w:lineRule="auto"/>
            <w:ind w:left="0" w:leftChars="0" w:right="0" w:rightChars="0" w:firstLine="0" w:firstLineChars="0"/>
            <w:jc w:val="center"/>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TOC \o "1-2" \h \u </w:instrText>
          </w:r>
          <w:r>
            <w:rPr>
              <w:rFonts w:hint="default" w:ascii="Times New Roman" w:hAnsi="Times New Roman" w:eastAsia="宋体" w:cs="Times New Roman"/>
              <w:b w:val="0"/>
              <w:bCs/>
              <w:color w:val="auto"/>
              <w:kern w:val="0"/>
              <w:sz w:val="24"/>
              <w:szCs w:val="24"/>
              <w:lang w:val="en-US" w:eastAsia="zh-CN" w:bidi="ar-SA"/>
            </w:rPr>
            <w:fldChar w:fldCharType="separate"/>
          </w:r>
        </w:p>
        <w:p w14:paraId="702303B6">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_Toc13250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1</w:t>
          </w:r>
          <w:r>
            <w:rPr>
              <w:rFonts w:hint="eastAsia"/>
              <w:b w:val="0"/>
              <w:bCs/>
              <w:color w:val="auto"/>
              <w:sz w:val="24"/>
              <w:szCs w:val="24"/>
              <w:lang w:val="en-US" w:eastAsia="zh-CN"/>
            </w:rPr>
            <w:t xml:space="preserve">  </w:t>
          </w:r>
          <w:r>
            <w:rPr>
              <w:rFonts w:hint="default"/>
              <w:b w:val="0"/>
              <w:bCs/>
              <w:color w:val="auto"/>
              <w:sz w:val="24"/>
              <w:szCs w:val="24"/>
              <w:lang w:val="en-US" w:eastAsia="zh-CN"/>
            </w:rPr>
            <w:t>总</w:t>
          </w:r>
          <w:r>
            <w:rPr>
              <w:rFonts w:hint="eastAsia"/>
              <w:b w:val="0"/>
              <w:bCs/>
              <w:color w:val="auto"/>
              <w:sz w:val="24"/>
              <w:szCs w:val="24"/>
              <w:lang w:val="en-US" w:eastAsia="zh-CN"/>
            </w:rPr>
            <w:t xml:space="preserve">  </w:t>
          </w:r>
          <w:r>
            <w:rPr>
              <w:rFonts w:hint="default"/>
              <w:b w:val="0"/>
              <w:bCs/>
              <w:color w:val="auto"/>
              <w:sz w:val="24"/>
              <w:szCs w:val="24"/>
              <w:lang w:val="en-US" w:eastAsia="zh-CN"/>
            </w:rPr>
            <w:t>则</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_Toc13250 \h </w:instrText>
          </w:r>
          <w:r>
            <w:rPr>
              <w:b w:val="0"/>
              <w:bCs/>
              <w:color w:val="auto"/>
              <w:sz w:val="24"/>
              <w:szCs w:val="24"/>
            </w:rPr>
            <w:fldChar w:fldCharType="separate"/>
          </w:r>
          <w:r>
            <w:rPr>
              <w:b w:val="0"/>
              <w:bCs/>
              <w:color w:val="auto"/>
              <w:sz w:val="24"/>
              <w:szCs w:val="24"/>
            </w:rPr>
            <w:t>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7FE87D9">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_Toc30969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2</w:t>
          </w:r>
          <w:r>
            <w:rPr>
              <w:rFonts w:hint="eastAsia"/>
              <w:b w:val="0"/>
              <w:bCs/>
              <w:color w:val="auto"/>
              <w:sz w:val="24"/>
              <w:szCs w:val="24"/>
              <w:lang w:val="en-US" w:eastAsia="zh-CN"/>
            </w:rPr>
            <w:t xml:space="preserve">  </w:t>
          </w:r>
          <w:r>
            <w:rPr>
              <w:rFonts w:hint="default"/>
              <w:b w:val="0"/>
              <w:bCs/>
              <w:color w:val="auto"/>
              <w:sz w:val="24"/>
              <w:szCs w:val="24"/>
              <w:lang w:val="en-US" w:eastAsia="zh-CN"/>
            </w:rPr>
            <w:t>术</w:t>
          </w:r>
          <w:r>
            <w:rPr>
              <w:rFonts w:hint="eastAsia"/>
              <w:b w:val="0"/>
              <w:bCs/>
              <w:color w:val="auto"/>
              <w:sz w:val="24"/>
              <w:szCs w:val="24"/>
              <w:lang w:val="en-US" w:eastAsia="zh-CN"/>
            </w:rPr>
            <w:t xml:space="preserve">  </w:t>
          </w:r>
          <w:r>
            <w:rPr>
              <w:rFonts w:hint="default"/>
              <w:b w:val="0"/>
              <w:bCs/>
              <w:color w:val="auto"/>
              <w:sz w:val="24"/>
              <w:szCs w:val="24"/>
              <w:lang w:val="en-US" w:eastAsia="zh-CN"/>
            </w:rPr>
            <w:t>语</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_Toc30969 \h </w:instrText>
          </w:r>
          <w:r>
            <w:rPr>
              <w:b w:val="0"/>
              <w:bCs/>
              <w:color w:val="auto"/>
              <w:sz w:val="24"/>
              <w:szCs w:val="24"/>
            </w:rPr>
            <w:fldChar w:fldCharType="separate"/>
          </w:r>
          <w:r>
            <w:rPr>
              <w:b w:val="0"/>
              <w:bCs/>
              <w:color w:val="auto"/>
              <w:sz w:val="24"/>
              <w:szCs w:val="24"/>
            </w:rPr>
            <w:t>4</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7A425344">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_Toc4934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w:t>
          </w:r>
          <w:r>
            <w:rPr>
              <w:rFonts w:hint="eastAsia"/>
              <w:b w:val="0"/>
              <w:bCs/>
              <w:color w:val="auto"/>
              <w:sz w:val="24"/>
              <w:szCs w:val="24"/>
              <w:lang w:val="en-US" w:eastAsia="zh-CN"/>
            </w:rPr>
            <w:t xml:space="preserve">  </w:t>
          </w:r>
          <w:r>
            <w:rPr>
              <w:rFonts w:hint="default"/>
              <w:b w:val="0"/>
              <w:bCs/>
              <w:color w:val="auto"/>
              <w:sz w:val="24"/>
              <w:szCs w:val="24"/>
              <w:lang w:val="en-US" w:eastAsia="zh-CN"/>
            </w:rPr>
            <w:t>基本规定</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_Toc4934 \h </w:instrText>
          </w:r>
          <w:r>
            <w:rPr>
              <w:b w:val="0"/>
              <w:bCs/>
              <w:color w:val="auto"/>
              <w:sz w:val="24"/>
              <w:szCs w:val="24"/>
            </w:rPr>
            <w:fldChar w:fldCharType="separate"/>
          </w:r>
          <w:r>
            <w:rPr>
              <w:b w:val="0"/>
              <w:bCs/>
              <w:color w:val="auto"/>
              <w:sz w:val="24"/>
              <w:szCs w:val="24"/>
            </w:rPr>
            <w:t>6</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6BBD3575">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_Toc31415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3.1</w:t>
          </w:r>
          <w:r>
            <w:rPr>
              <w:rFonts w:hint="eastAsia"/>
              <w:b w:val="0"/>
              <w:bCs/>
              <w:color w:val="auto"/>
              <w:sz w:val="24"/>
              <w:szCs w:val="24"/>
              <w:lang w:val="en-US" w:eastAsia="zh-CN"/>
            </w:rPr>
            <w:t xml:space="preserve">  </w:t>
          </w:r>
          <w:r>
            <w:rPr>
              <w:rFonts w:hint="default"/>
              <w:b w:val="0"/>
              <w:bCs/>
              <w:color w:val="auto"/>
              <w:sz w:val="24"/>
              <w:szCs w:val="24"/>
              <w:lang w:val="en-US" w:eastAsia="zh-CN"/>
            </w:rPr>
            <w:t>评价对象与评价周期</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_Toc31415 \h </w:instrText>
          </w:r>
          <w:r>
            <w:rPr>
              <w:b w:val="0"/>
              <w:bCs/>
              <w:color w:val="auto"/>
              <w:sz w:val="24"/>
              <w:szCs w:val="24"/>
            </w:rPr>
            <w:fldChar w:fldCharType="separate"/>
          </w:r>
          <w:r>
            <w:rPr>
              <w:b w:val="0"/>
              <w:bCs/>
              <w:color w:val="auto"/>
              <w:sz w:val="24"/>
              <w:szCs w:val="24"/>
            </w:rPr>
            <w:t>6</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3450417D">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_Toc7849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3.2</w:t>
          </w:r>
          <w:r>
            <w:rPr>
              <w:rFonts w:hint="eastAsia"/>
              <w:b w:val="0"/>
              <w:bCs/>
              <w:color w:val="auto"/>
              <w:sz w:val="24"/>
              <w:szCs w:val="24"/>
              <w:lang w:val="en-US" w:eastAsia="zh-CN"/>
            </w:rPr>
            <w:t xml:space="preserve">  物理空间及能源资源</w:t>
          </w:r>
          <w:r>
            <w:rPr>
              <w:rFonts w:hint="default"/>
              <w:b w:val="0"/>
              <w:bCs/>
              <w:color w:val="auto"/>
              <w:sz w:val="24"/>
              <w:szCs w:val="24"/>
              <w:lang w:val="en-US" w:eastAsia="zh-CN"/>
            </w:rPr>
            <w:t>核算边界</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_Toc7849 \h </w:instrText>
          </w:r>
          <w:r>
            <w:rPr>
              <w:b w:val="0"/>
              <w:bCs/>
              <w:color w:val="auto"/>
              <w:sz w:val="24"/>
              <w:szCs w:val="24"/>
            </w:rPr>
            <w:fldChar w:fldCharType="separate"/>
          </w:r>
          <w:r>
            <w:rPr>
              <w:b w:val="0"/>
              <w:bCs/>
              <w:color w:val="auto"/>
              <w:sz w:val="24"/>
              <w:szCs w:val="24"/>
            </w:rPr>
            <w:t>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BE81217">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_Toc22706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w:t>
          </w:r>
          <w:r>
            <w:rPr>
              <w:rFonts w:hint="eastAsia"/>
              <w:b w:val="0"/>
              <w:bCs/>
              <w:color w:val="auto"/>
              <w:sz w:val="24"/>
              <w:szCs w:val="24"/>
              <w:lang w:val="en-US" w:eastAsia="zh-CN"/>
            </w:rPr>
            <w:t>3  碳排放</w:t>
          </w:r>
          <w:r>
            <w:rPr>
              <w:rFonts w:hint="default"/>
              <w:b w:val="0"/>
              <w:bCs/>
              <w:color w:val="auto"/>
              <w:sz w:val="24"/>
              <w:szCs w:val="24"/>
              <w:lang w:val="en-US" w:eastAsia="zh-CN"/>
            </w:rPr>
            <w:t>核算边界</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_Toc22706 \h </w:instrText>
          </w:r>
          <w:r>
            <w:rPr>
              <w:b w:val="0"/>
              <w:bCs/>
              <w:color w:val="auto"/>
              <w:sz w:val="24"/>
              <w:szCs w:val="24"/>
            </w:rPr>
            <w:fldChar w:fldCharType="separate"/>
          </w:r>
          <w:r>
            <w:rPr>
              <w:b w:val="0"/>
              <w:bCs/>
              <w:color w:val="auto"/>
              <w:sz w:val="24"/>
              <w:szCs w:val="24"/>
            </w:rPr>
            <w:t>8</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512C3AAC">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_Toc23271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w:t>
          </w:r>
          <w:r>
            <w:rPr>
              <w:rFonts w:hint="eastAsia"/>
              <w:b w:val="0"/>
              <w:bCs/>
              <w:color w:val="auto"/>
              <w:sz w:val="24"/>
              <w:szCs w:val="24"/>
              <w:lang w:val="en-US" w:eastAsia="zh-CN"/>
            </w:rPr>
            <w:t xml:space="preserve">  </w:t>
          </w:r>
          <w:r>
            <w:rPr>
              <w:rFonts w:hint="default"/>
              <w:b w:val="0"/>
              <w:bCs/>
              <w:color w:val="auto"/>
              <w:sz w:val="24"/>
              <w:szCs w:val="24"/>
              <w:lang w:val="en-US" w:eastAsia="zh-CN"/>
            </w:rPr>
            <w:t>测量与计算</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_Toc23271 \h </w:instrText>
          </w:r>
          <w:r>
            <w:rPr>
              <w:b w:val="0"/>
              <w:bCs/>
              <w:color w:val="auto"/>
              <w:sz w:val="24"/>
              <w:szCs w:val="24"/>
            </w:rPr>
            <w:fldChar w:fldCharType="separate"/>
          </w:r>
          <w:r>
            <w:rPr>
              <w:b w:val="0"/>
              <w:bCs/>
              <w:color w:val="auto"/>
              <w:sz w:val="24"/>
              <w:szCs w:val="24"/>
            </w:rPr>
            <w:t>11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764A1250">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_Toc7559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4.1</w:t>
          </w:r>
          <w:r>
            <w:rPr>
              <w:rFonts w:hint="eastAsia"/>
              <w:b w:val="0"/>
              <w:bCs/>
              <w:color w:val="auto"/>
              <w:sz w:val="24"/>
              <w:szCs w:val="24"/>
              <w:lang w:val="en-US" w:eastAsia="zh-CN"/>
            </w:rPr>
            <w:t xml:space="preserve">  </w:t>
          </w:r>
          <w:r>
            <w:rPr>
              <w:rFonts w:hint="default"/>
              <w:b w:val="0"/>
              <w:bCs/>
              <w:color w:val="auto"/>
              <w:sz w:val="24"/>
              <w:szCs w:val="24"/>
              <w:lang w:val="en-US" w:eastAsia="zh-CN"/>
            </w:rPr>
            <w:t>数据</w:t>
          </w:r>
          <w:r>
            <w:rPr>
              <w:rFonts w:hint="eastAsia"/>
              <w:b w:val="0"/>
              <w:bCs/>
              <w:color w:val="auto"/>
              <w:sz w:val="24"/>
              <w:szCs w:val="24"/>
              <w:lang w:val="en-US" w:eastAsia="zh-CN"/>
            </w:rPr>
            <w:t>获得</w:t>
          </w:r>
          <w:r>
            <w:rPr>
              <w:rFonts w:hint="default"/>
              <w:b w:val="0"/>
              <w:bCs/>
              <w:color w:val="auto"/>
              <w:sz w:val="24"/>
              <w:szCs w:val="24"/>
              <w:lang w:val="en-US" w:eastAsia="zh-CN"/>
            </w:rPr>
            <w:t>与选取</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_Toc7559 \h </w:instrText>
          </w:r>
          <w:r>
            <w:rPr>
              <w:b w:val="0"/>
              <w:bCs/>
              <w:color w:val="auto"/>
              <w:sz w:val="24"/>
              <w:szCs w:val="24"/>
            </w:rPr>
            <w:fldChar w:fldCharType="separate"/>
          </w:r>
          <w:r>
            <w:rPr>
              <w:b w:val="0"/>
              <w:bCs/>
              <w:color w:val="auto"/>
              <w:sz w:val="24"/>
              <w:szCs w:val="24"/>
            </w:rPr>
            <w:t>11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73F536D4">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_Toc11103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4.2</w:t>
          </w:r>
          <w:r>
            <w:rPr>
              <w:rFonts w:hint="eastAsia"/>
              <w:b w:val="0"/>
              <w:bCs/>
              <w:color w:val="auto"/>
              <w:sz w:val="24"/>
              <w:szCs w:val="24"/>
              <w:lang w:val="en-US" w:eastAsia="zh-CN"/>
            </w:rPr>
            <w:t xml:space="preserve">  </w:t>
          </w:r>
          <w:r>
            <w:rPr>
              <w:rFonts w:hint="default"/>
              <w:b w:val="0"/>
              <w:bCs/>
              <w:color w:val="auto"/>
              <w:sz w:val="24"/>
              <w:szCs w:val="24"/>
              <w:lang w:val="en-US" w:eastAsia="zh-CN"/>
            </w:rPr>
            <w:t>数据质量控制</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_Toc11103 \h </w:instrText>
          </w:r>
          <w:r>
            <w:rPr>
              <w:b w:val="0"/>
              <w:bCs/>
              <w:color w:val="auto"/>
              <w:sz w:val="24"/>
              <w:szCs w:val="24"/>
            </w:rPr>
            <w:fldChar w:fldCharType="separate"/>
          </w:r>
          <w:r>
            <w:rPr>
              <w:b w:val="0"/>
              <w:bCs/>
              <w:color w:val="auto"/>
              <w:sz w:val="24"/>
              <w:szCs w:val="24"/>
            </w:rPr>
            <w:t>14</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50E4FA05">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_Toc11362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4.3</w:t>
          </w:r>
          <w:r>
            <w:rPr>
              <w:rFonts w:hint="eastAsia"/>
              <w:b w:val="0"/>
              <w:bCs/>
              <w:color w:val="auto"/>
              <w:sz w:val="24"/>
              <w:szCs w:val="24"/>
              <w:lang w:val="en-US" w:eastAsia="zh-CN"/>
            </w:rPr>
            <w:t xml:space="preserve">  </w:t>
          </w:r>
          <w:r>
            <w:rPr>
              <w:rFonts w:hint="default"/>
              <w:b w:val="0"/>
              <w:bCs/>
              <w:color w:val="auto"/>
              <w:sz w:val="24"/>
              <w:szCs w:val="24"/>
              <w:lang w:val="en-US" w:eastAsia="zh-CN"/>
            </w:rPr>
            <w:t>碳排放计算</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_Toc11362 \h </w:instrText>
          </w:r>
          <w:r>
            <w:rPr>
              <w:b w:val="0"/>
              <w:bCs/>
              <w:color w:val="auto"/>
              <w:sz w:val="24"/>
              <w:szCs w:val="24"/>
            </w:rPr>
            <w:fldChar w:fldCharType="separate"/>
          </w:r>
          <w:r>
            <w:rPr>
              <w:b w:val="0"/>
              <w:bCs/>
              <w:color w:val="auto"/>
              <w:sz w:val="24"/>
              <w:szCs w:val="24"/>
            </w:rPr>
            <w:t>15</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66F62ED5">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_Toc26281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w:t>
          </w:r>
          <w:r>
            <w:rPr>
              <w:rFonts w:hint="eastAsia"/>
              <w:b w:val="0"/>
              <w:bCs/>
              <w:color w:val="auto"/>
              <w:sz w:val="24"/>
              <w:szCs w:val="24"/>
              <w:lang w:val="en-US" w:eastAsia="zh-CN"/>
            </w:rPr>
            <w:t xml:space="preserve">  </w:t>
          </w:r>
          <w:r>
            <w:rPr>
              <w:rFonts w:hint="default"/>
              <w:b w:val="0"/>
              <w:bCs/>
              <w:color w:val="auto"/>
              <w:sz w:val="24"/>
              <w:szCs w:val="24"/>
              <w:lang w:val="en-US" w:eastAsia="zh-CN"/>
            </w:rPr>
            <w:t>评</w:t>
          </w:r>
          <w:r>
            <w:rPr>
              <w:rFonts w:hint="eastAsia"/>
              <w:b w:val="0"/>
              <w:bCs/>
              <w:color w:val="auto"/>
              <w:sz w:val="24"/>
              <w:szCs w:val="24"/>
              <w:lang w:val="en-US" w:eastAsia="zh-CN"/>
            </w:rPr>
            <w:t xml:space="preserve">  </w:t>
          </w:r>
          <w:r>
            <w:rPr>
              <w:rFonts w:hint="default"/>
              <w:b w:val="0"/>
              <w:bCs/>
              <w:color w:val="auto"/>
              <w:sz w:val="24"/>
              <w:szCs w:val="24"/>
              <w:lang w:val="en-US" w:eastAsia="zh-CN"/>
            </w:rPr>
            <w:t>价</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_Toc26281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7C99DC1E">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_Toc2322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5.1</w:t>
          </w:r>
          <w:r>
            <w:rPr>
              <w:rFonts w:hint="eastAsia"/>
              <w:b w:val="0"/>
              <w:bCs/>
              <w:color w:val="auto"/>
              <w:sz w:val="24"/>
              <w:szCs w:val="24"/>
              <w:lang w:val="en-US" w:eastAsia="zh-CN"/>
            </w:rPr>
            <w:t xml:space="preserve">  </w:t>
          </w:r>
          <w:r>
            <w:rPr>
              <w:rFonts w:hint="default"/>
              <w:b w:val="0"/>
              <w:bCs/>
              <w:color w:val="auto"/>
              <w:sz w:val="24"/>
              <w:szCs w:val="24"/>
              <w:lang w:val="en-US" w:eastAsia="zh-CN"/>
            </w:rPr>
            <w:t>评价程序</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_Toc2322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69AE09F2">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_Toc21132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5.2</w:t>
          </w:r>
          <w:r>
            <w:rPr>
              <w:rFonts w:hint="eastAsia"/>
              <w:b w:val="0"/>
              <w:bCs/>
              <w:color w:val="auto"/>
              <w:sz w:val="24"/>
              <w:szCs w:val="24"/>
              <w:lang w:val="en-US" w:eastAsia="zh-CN"/>
            </w:rPr>
            <w:t xml:space="preserve">  </w:t>
          </w:r>
          <w:r>
            <w:rPr>
              <w:rFonts w:hint="default"/>
              <w:b w:val="0"/>
              <w:bCs/>
              <w:color w:val="auto"/>
              <w:sz w:val="24"/>
              <w:szCs w:val="24"/>
              <w:lang w:val="en-US" w:eastAsia="zh-CN"/>
            </w:rPr>
            <w:t>评价等级</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_Toc21132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552FA70">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_Toc13999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5.3</w:t>
          </w:r>
          <w:r>
            <w:rPr>
              <w:rFonts w:hint="eastAsia"/>
              <w:b w:val="0"/>
              <w:bCs/>
              <w:color w:val="auto"/>
              <w:sz w:val="24"/>
              <w:szCs w:val="24"/>
              <w:lang w:val="en-US" w:eastAsia="zh-CN"/>
            </w:rPr>
            <w:t xml:space="preserve">  </w:t>
          </w:r>
          <w:r>
            <w:rPr>
              <w:rFonts w:hint="default"/>
              <w:b w:val="0"/>
              <w:bCs/>
              <w:color w:val="auto"/>
              <w:sz w:val="24"/>
              <w:szCs w:val="24"/>
              <w:lang w:val="en-US" w:eastAsia="zh-CN"/>
            </w:rPr>
            <w:t>评价报告</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_Toc13999 \h </w:instrText>
          </w:r>
          <w:r>
            <w:rPr>
              <w:b w:val="0"/>
              <w:bCs/>
              <w:color w:val="auto"/>
              <w:sz w:val="24"/>
              <w:szCs w:val="24"/>
            </w:rPr>
            <w:fldChar w:fldCharType="separate"/>
          </w:r>
          <w:r>
            <w:rPr>
              <w:b w:val="0"/>
              <w:bCs/>
              <w:color w:val="auto"/>
              <w:sz w:val="24"/>
              <w:szCs w:val="24"/>
            </w:rPr>
            <w:t>25</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E65F3DD">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_Toc4226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附录A</w:t>
          </w:r>
          <w:r>
            <w:rPr>
              <w:rFonts w:hint="eastAsia"/>
              <w:b w:val="0"/>
              <w:bCs/>
              <w:color w:val="auto"/>
              <w:sz w:val="24"/>
              <w:szCs w:val="24"/>
              <w:lang w:val="en-US" w:eastAsia="zh-CN"/>
            </w:rPr>
            <w:t xml:space="preserve">  </w:t>
          </w:r>
          <w:r>
            <w:rPr>
              <w:rFonts w:hint="default"/>
              <w:b w:val="0"/>
              <w:bCs/>
              <w:color w:val="auto"/>
              <w:sz w:val="24"/>
              <w:szCs w:val="24"/>
              <w:lang w:val="en-US" w:eastAsia="zh-CN"/>
            </w:rPr>
            <w:t>数据中心运行碳排放申请材料清单</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_Toc4226 \h </w:instrText>
          </w:r>
          <w:r>
            <w:rPr>
              <w:b w:val="0"/>
              <w:bCs/>
              <w:color w:val="auto"/>
              <w:sz w:val="24"/>
              <w:szCs w:val="24"/>
            </w:rPr>
            <w:fldChar w:fldCharType="separate"/>
          </w:r>
          <w:r>
            <w:rPr>
              <w:b w:val="0"/>
              <w:bCs/>
              <w:color w:val="auto"/>
              <w:sz w:val="24"/>
              <w:szCs w:val="24"/>
            </w:rPr>
            <w:t>27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54B289E">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_Toc22659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附录</w:t>
          </w:r>
          <w:r>
            <w:rPr>
              <w:rFonts w:hint="eastAsia"/>
              <w:b w:val="0"/>
              <w:bCs/>
              <w:color w:val="auto"/>
              <w:sz w:val="24"/>
              <w:szCs w:val="24"/>
              <w:lang w:val="en-US" w:eastAsia="zh-CN"/>
            </w:rPr>
            <w:t xml:space="preserve">B  </w:t>
          </w:r>
          <w:r>
            <w:rPr>
              <w:rFonts w:hint="default"/>
              <w:b w:val="0"/>
              <w:bCs/>
              <w:color w:val="auto"/>
              <w:sz w:val="24"/>
              <w:szCs w:val="24"/>
              <w:lang w:val="en-US" w:eastAsia="zh-CN"/>
            </w:rPr>
            <w:t>数据中心运行碳排放</w:t>
          </w:r>
          <w:r>
            <w:rPr>
              <w:rFonts w:hint="eastAsia"/>
              <w:b w:val="0"/>
              <w:bCs/>
              <w:color w:val="auto"/>
              <w:sz w:val="24"/>
              <w:szCs w:val="24"/>
              <w:lang w:val="en-US" w:eastAsia="zh-CN"/>
            </w:rPr>
            <w:t>评价报告模板</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_Toc22659 \h </w:instrText>
          </w:r>
          <w:r>
            <w:rPr>
              <w:b w:val="0"/>
              <w:bCs/>
              <w:color w:val="auto"/>
              <w:sz w:val="24"/>
              <w:szCs w:val="24"/>
            </w:rPr>
            <w:fldChar w:fldCharType="separate"/>
          </w:r>
          <w:r>
            <w:rPr>
              <w:b w:val="0"/>
              <w:bCs/>
              <w:color w:val="auto"/>
              <w:sz w:val="24"/>
              <w:szCs w:val="24"/>
            </w:rPr>
            <w:t>28</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1C6CDC5E">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_Toc1920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rPr>
            <w:t>本标准用词说明</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_Toc1920 \h </w:instrText>
          </w:r>
          <w:r>
            <w:rPr>
              <w:b w:val="0"/>
              <w:bCs/>
              <w:color w:val="auto"/>
              <w:sz w:val="24"/>
              <w:szCs w:val="24"/>
            </w:rPr>
            <w:fldChar w:fldCharType="separate"/>
          </w:r>
          <w:r>
            <w:rPr>
              <w:b w:val="0"/>
              <w:bCs/>
              <w:color w:val="auto"/>
              <w:sz w:val="24"/>
              <w:szCs w:val="24"/>
            </w:rPr>
            <w:t>32</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F32B3B7">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_Toc3900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rPr>
            <w:t>引用标准名录</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_Toc3900 \h </w:instrText>
          </w:r>
          <w:r>
            <w:rPr>
              <w:b w:val="0"/>
              <w:bCs/>
              <w:color w:val="auto"/>
              <w:sz w:val="24"/>
              <w:szCs w:val="24"/>
            </w:rPr>
            <w:fldChar w:fldCharType="separate"/>
          </w:r>
          <w:r>
            <w:rPr>
              <w:b w:val="0"/>
              <w:bCs/>
              <w:color w:val="auto"/>
              <w:sz w:val="24"/>
              <w:szCs w:val="24"/>
            </w:rPr>
            <w:t>33</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0E8BB6BC">
          <w:pPr>
            <w:pStyle w:val="10"/>
            <w:numPr>
              <w:ilvl w:val="0"/>
              <w:numId w:val="0"/>
            </w:numPr>
            <w:spacing w:line="360" w:lineRule="auto"/>
            <w:ind w:leftChars="0" w:firstLine="420" w:firstLineChars="0"/>
            <w:jc w:val="both"/>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val="0"/>
              <w:bCs/>
              <w:color w:val="auto"/>
              <w:kern w:val="0"/>
              <w:sz w:val="24"/>
              <w:szCs w:val="24"/>
              <w:lang w:val="en-US" w:eastAsia="zh-CN" w:bidi="ar-SA"/>
            </w:rPr>
            <w:fldChar w:fldCharType="end"/>
          </w:r>
        </w:p>
      </w:sdtContent>
    </w:sdt>
    <w:p w14:paraId="3620800F">
      <w:pPr>
        <w:pStyle w:val="10"/>
        <w:numPr>
          <w:ilvl w:val="0"/>
          <w:numId w:val="0"/>
        </w:numPr>
        <w:ind w:leftChars="0" w:firstLine="420" w:firstLineChars="0"/>
        <w:jc w:val="both"/>
        <w:rPr>
          <w:rFonts w:hint="default" w:ascii="Times New Roman" w:hAnsi="Times New Roman" w:eastAsia="宋体" w:cs="Times New Roman"/>
          <w:b/>
          <w:bCs w:val="0"/>
          <w:color w:val="auto"/>
          <w:kern w:val="0"/>
          <w:sz w:val="21"/>
          <w:szCs w:val="21"/>
          <w:lang w:val="en-US" w:eastAsia="zh-CN" w:bidi="ar-SA"/>
        </w:rPr>
      </w:pPr>
    </w:p>
    <w:p w14:paraId="7CE0B1FD">
      <w:pPr>
        <w:pStyle w:val="10"/>
        <w:numPr>
          <w:ilvl w:val="0"/>
          <w:numId w:val="0"/>
        </w:numPr>
        <w:ind w:leftChars="0" w:firstLine="420" w:firstLineChars="0"/>
        <w:jc w:val="both"/>
        <w:rPr>
          <w:rFonts w:hint="default" w:ascii="Times New Roman" w:hAnsi="Times New Roman" w:cs="Times New Roman"/>
          <w:b w:val="0"/>
          <w:bCs w:val="0"/>
          <w:color w:val="auto"/>
          <w:kern w:val="0"/>
          <w:sz w:val="21"/>
          <w:szCs w:val="21"/>
          <w:lang w:val="en-US" w:eastAsia="zh-CN" w:bidi="ar-SA"/>
        </w:rPr>
      </w:pPr>
    </w:p>
    <w:p w14:paraId="53D11659">
      <w:pPr>
        <w:pStyle w:val="10"/>
        <w:numPr>
          <w:ilvl w:val="0"/>
          <w:numId w:val="0"/>
        </w:numPr>
        <w:ind w:leftChars="0"/>
        <w:jc w:val="both"/>
        <w:rPr>
          <w:rFonts w:hint="default" w:ascii="Times New Roman" w:hAnsi="Times New Roman" w:cs="Times New Roman"/>
          <w:b w:val="0"/>
          <w:bCs w:val="0"/>
          <w:color w:val="auto"/>
          <w:kern w:val="0"/>
          <w:sz w:val="21"/>
          <w:szCs w:val="21"/>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1C515CDE">
      <w:pPr>
        <w:pStyle w:val="10"/>
        <w:numPr>
          <w:ilvl w:val="0"/>
          <w:numId w:val="0"/>
        </w:numPr>
        <w:ind w:leftChars="0"/>
        <w:jc w:val="center"/>
        <w:rPr>
          <w:rFonts w:hint="default" w:ascii="Times New Roman" w:hAnsi="Times New Roman" w:eastAsia="仿宋" w:cs="Times New Roman"/>
          <w:b/>
          <w:bCs/>
          <w:color w:val="auto"/>
          <w:kern w:val="0"/>
          <w:sz w:val="28"/>
          <w:szCs w:val="28"/>
          <w:lang w:val="en-US" w:eastAsia="zh-CN" w:bidi="ar-SA"/>
        </w:rPr>
      </w:pPr>
      <w:r>
        <w:rPr>
          <w:rFonts w:hint="default" w:ascii="Times New Roman" w:hAnsi="Times New Roman" w:eastAsia="仿宋" w:cs="Times New Roman"/>
          <w:b/>
          <w:bCs/>
          <w:color w:val="auto"/>
          <w:kern w:val="0"/>
          <w:sz w:val="28"/>
          <w:szCs w:val="28"/>
          <w:lang w:val="en-US" w:eastAsia="zh-CN" w:bidi="ar-SA"/>
        </w:rPr>
        <w:t>Contents</w:t>
      </w:r>
    </w:p>
    <w:sdt>
      <w:sdtPr>
        <w:rPr>
          <w:rFonts w:ascii="宋体" w:hAnsi="宋体" w:eastAsia="宋体" w:cs="Times New Roman"/>
          <w:color w:val="auto"/>
          <w:kern w:val="0"/>
          <w:sz w:val="21"/>
          <w:szCs w:val="21"/>
          <w:lang w:val="en-US" w:eastAsia="zh-CN" w:bidi="ar-SA"/>
        </w:rPr>
        <w:id w:val="147452597"/>
        <w15:color w:val="DBDBDB"/>
        <w:docPartObj>
          <w:docPartGallery w:val="Table of Contents"/>
          <w:docPartUnique/>
        </w:docPartObj>
      </w:sdtPr>
      <w:sdtEndPr>
        <w:rPr>
          <w:rFonts w:hint="default" w:ascii="Times New Roman" w:hAnsi="Times New Roman" w:eastAsia="宋体" w:cs="Times New Roman"/>
          <w:b/>
          <w:bCs w:val="0"/>
          <w:color w:val="auto"/>
          <w:kern w:val="0"/>
          <w:sz w:val="21"/>
          <w:szCs w:val="21"/>
          <w:lang w:val="en-US" w:eastAsia="zh-CN" w:bidi="ar-SA"/>
        </w:rPr>
      </w:sdtEndPr>
      <w:sdtContent>
        <w:p w14:paraId="2BBDCDF0">
          <w:pPr>
            <w:spacing w:before="0" w:beforeLines="0" w:after="0" w:afterLines="0" w:line="240" w:lineRule="auto"/>
            <w:ind w:left="0" w:leftChars="0" w:right="0" w:rightChars="0" w:firstLine="0" w:firstLineChars="0"/>
            <w:jc w:val="center"/>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TOC \o "1-2" \h \u </w:instrText>
          </w:r>
          <w:r>
            <w:rPr>
              <w:rFonts w:hint="default" w:ascii="Times New Roman" w:hAnsi="Times New Roman" w:eastAsia="宋体" w:cs="Times New Roman"/>
              <w:b w:val="0"/>
              <w:bCs/>
              <w:color w:val="auto"/>
              <w:kern w:val="0"/>
              <w:sz w:val="24"/>
              <w:szCs w:val="24"/>
              <w:lang w:val="en-US" w:eastAsia="zh-CN" w:bidi="ar-SA"/>
            </w:rPr>
            <w:fldChar w:fldCharType="separate"/>
          </w:r>
        </w:p>
        <w:p w14:paraId="391133B5">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_Toc13250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1</w:t>
          </w:r>
          <w:r>
            <w:rPr>
              <w:rFonts w:hint="eastAsia"/>
              <w:b w:val="0"/>
              <w:bCs/>
              <w:color w:val="auto"/>
              <w:sz w:val="24"/>
              <w:szCs w:val="24"/>
              <w:lang w:val="en-US" w:eastAsia="zh-CN"/>
            </w:rPr>
            <w:t xml:space="preserve">  </w:t>
          </w:r>
          <w:r>
            <w:rPr>
              <w:rFonts w:hint="default" w:ascii="Times New Roman" w:hAnsi="Times New Roman" w:cs="Times New Roman"/>
              <w:b w:val="0"/>
              <w:bCs w:val="0"/>
              <w:color w:val="auto"/>
              <w:kern w:val="0"/>
              <w:sz w:val="24"/>
              <w:szCs w:val="24"/>
              <w:lang w:val="en-US" w:eastAsia="zh-CN" w:bidi="ar-SA"/>
            </w:rPr>
            <w:t>General provisions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_Toc13250 \h </w:instrText>
          </w:r>
          <w:r>
            <w:rPr>
              <w:b w:val="0"/>
              <w:bCs/>
              <w:color w:val="auto"/>
              <w:sz w:val="24"/>
              <w:szCs w:val="24"/>
            </w:rPr>
            <w:fldChar w:fldCharType="separate"/>
          </w:r>
          <w:r>
            <w:rPr>
              <w:b w:val="0"/>
              <w:bCs/>
              <w:color w:val="auto"/>
              <w:sz w:val="24"/>
              <w:szCs w:val="24"/>
            </w:rPr>
            <w:t>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15903FAC">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_Toc30969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2</w:t>
          </w:r>
          <w:r>
            <w:rPr>
              <w:rFonts w:hint="eastAsia"/>
              <w:b w:val="0"/>
              <w:bCs/>
              <w:color w:val="auto"/>
              <w:sz w:val="24"/>
              <w:szCs w:val="24"/>
              <w:lang w:val="en-US" w:eastAsia="zh-CN"/>
            </w:rPr>
            <w:t xml:space="preserve">  </w:t>
          </w:r>
          <w:r>
            <w:rPr>
              <w:rFonts w:hint="default" w:ascii="Times New Roman" w:hAnsi="Times New Roman" w:cs="Times New Roman"/>
              <w:b w:val="0"/>
              <w:bCs w:val="0"/>
              <w:color w:val="auto"/>
              <w:kern w:val="0"/>
              <w:sz w:val="24"/>
              <w:szCs w:val="24"/>
              <w:lang w:val="en-US" w:eastAsia="zh-CN" w:bidi="ar-SA"/>
            </w:rPr>
            <w:t>Terms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_Toc30969 \h </w:instrText>
          </w:r>
          <w:r>
            <w:rPr>
              <w:b w:val="0"/>
              <w:bCs/>
              <w:color w:val="auto"/>
              <w:sz w:val="24"/>
              <w:szCs w:val="24"/>
            </w:rPr>
            <w:fldChar w:fldCharType="separate"/>
          </w:r>
          <w:r>
            <w:rPr>
              <w:b w:val="0"/>
              <w:bCs/>
              <w:color w:val="auto"/>
              <w:sz w:val="24"/>
              <w:szCs w:val="24"/>
            </w:rPr>
            <w:t>4</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0020C5F5">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_Toc4934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w:t>
          </w:r>
          <w:r>
            <w:rPr>
              <w:rFonts w:hint="eastAsia"/>
              <w:b w:val="0"/>
              <w:bCs/>
              <w:color w:val="auto"/>
              <w:sz w:val="24"/>
              <w:szCs w:val="24"/>
              <w:lang w:val="en-US" w:eastAsia="zh-CN"/>
            </w:rPr>
            <w:t xml:space="preserve">  </w:t>
          </w:r>
          <w:r>
            <w:rPr>
              <w:rFonts w:hint="default" w:ascii="Times New Roman" w:hAnsi="Times New Roman" w:cs="Times New Roman"/>
              <w:b w:val="0"/>
              <w:bCs w:val="0"/>
              <w:color w:val="auto"/>
              <w:kern w:val="0"/>
              <w:sz w:val="24"/>
              <w:szCs w:val="24"/>
              <w:lang w:val="en-US" w:eastAsia="zh-CN" w:bidi="ar-SA"/>
            </w:rPr>
            <w:t>Basic requirements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_Toc4934 \h </w:instrText>
          </w:r>
          <w:r>
            <w:rPr>
              <w:b w:val="0"/>
              <w:bCs/>
              <w:color w:val="auto"/>
              <w:sz w:val="24"/>
              <w:szCs w:val="24"/>
            </w:rPr>
            <w:fldChar w:fldCharType="separate"/>
          </w:r>
          <w:r>
            <w:rPr>
              <w:b w:val="0"/>
              <w:bCs/>
              <w:color w:val="auto"/>
              <w:sz w:val="24"/>
              <w:szCs w:val="24"/>
            </w:rPr>
            <w:t>6</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406A3BD9">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_Toc31415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3.1</w:t>
          </w:r>
          <w:r>
            <w:rPr>
              <w:rFonts w:hint="eastAsia"/>
              <w:b w:val="0"/>
              <w:bCs/>
              <w:color w:val="auto"/>
              <w:sz w:val="24"/>
              <w:szCs w:val="24"/>
              <w:lang w:val="en-US" w:eastAsia="zh-CN"/>
            </w:rPr>
            <w:t xml:space="preserve">  Evaluation object and evaluation cycle</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_Toc31415 \h </w:instrText>
          </w:r>
          <w:r>
            <w:rPr>
              <w:b w:val="0"/>
              <w:bCs/>
              <w:color w:val="auto"/>
              <w:sz w:val="24"/>
              <w:szCs w:val="24"/>
            </w:rPr>
            <w:fldChar w:fldCharType="separate"/>
          </w:r>
          <w:r>
            <w:rPr>
              <w:b w:val="0"/>
              <w:bCs/>
              <w:color w:val="auto"/>
              <w:sz w:val="24"/>
              <w:szCs w:val="24"/>
            </w:rPr>
            <w:t>6</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16E7EE71">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_Toc7849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3.2</w:t>
          </w:r>
          <w:r>
            <w:rPr>
              <w:rFonts w:hint="eastAsia"/>
              <w:b w:val="0"/>
              <w:bCs/>
              <w:color w:val="auto"/>
              <w:sz w:val="24"/>
              <w:szCs w:val="24"/>
              <w:lang w:val="en-US" w:eastAsia="zh-CN"/>
            </w:rPr>
            <w:t xml:space="preserve">  Accounting boundary of physical space and energy and resources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_Toc7849 \h </w:instrText>
          </w:r>
          <w:r>
            <w:rPr>
              <w:b w:val="0"/>
              <w:bCs/>
              <w:color w:val="auto"/>
              <w:sz w:val="24"/>
              <w:szCs w:val="24"/>
            </w:rPr>
            <w:fldChar w:fldCharType="separate"/>
          </w:r>
          <w:r>
            <w:rPr>
              <w:b w:val="0"/>
              <w:bCs/>
              <w:color w:val="auto"/>
              <w:sz w:val="24"/>
              <w:szCs w:val="24"/>
            </w:rPr>
            <w:t>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46527F37">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_Toc22706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3.</w:t>
          </w:r>
          <w:r>
            <w:rPr>
              <w:rFonts w:hint="eastAsia"/>
              <w:b w:val="0"/>
              <w:bCs/>
              <w:color w:val="auto"/>
              <w:sz w:val="24"/>
              <w:szCs w:val="24"/>
              <w:lang w:val="en-US" w:eastAsia="zh-CN"/>
            </w:rPr>
            <w:t>3  Carbon emission accounting boundary</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_Toc22706 \h </w:instrText>
          </w:r>
          <w:r>
            <w:rPr>
              <w:b w:val="0"/>
              <w:bCs/>
              <w:color w:val="auto"/>
              <w:sz w:val="24"/>
              <w:szCs w:val="24"/>
            </w:rPr>
            <w:fldChar w:fldCharType="separate"/>
          </w:r>
          <w:r>
            <w:rPr>
              <w:b w:val="0"/>
              <w:bCs/>
              <w:color w:val="auto"/>
              <w:sz w:val="24"/>
              <w:szCs w:val="24"/>
            </w:rPr>
            <w:t>8</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5E38ACE9">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_Toc23271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w:t>
          </w:r>
          <w:r>
            <w:rPr>
              <w:rFonts w:hint="eastAsia"/>
              <w:b w:val="0"/>
              <w:bCs/>
              <w:color w:val="auto"/>
              <w:sz w:val="24"/>
              <w:szCs w:val="24"/>
              <w:lang w:val="en-US" w:eastAsia="zh-CN"/>
            </w:rPr>
            <w:t xml:space="preserve">  </w:t>
          </w:r>
          <w:r>
            <w:rPr>
              <w:rFonts w:hint="default" w:ascii="Times New Roman" w:hAnsi="Times New Roman" w:cs="Times New Roman"/>
              <w:b w:val="0"/>
              <w:bCs w:val="0"/>
              <w:color w:val="auto"/>
              <w:kern w:val="0"/>
              <w:sz w:val="24"/>
              <w:szCs w:val="24"/>
              <w:lang w:val="en-US" w:eastAsia="zh-CN" w:bidi="ar-SA"/>
            </w:rPr>
            <w:t>Measurement and calculation</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_Toc23271 \h </w:instrText>
          </w:r>
          <w:r>
            <w:rPr>
              <w:b w:val="0"/>
              <w:bCs/>
              <w:color w:val="auto"/>
              <w:sz w:val="24"/>
              <w:szCs w:val="24"/>
            </w:rPr>
            <w:fldChar w:fldCharType="separate"/>
          </w:r>
          <w:r>
            <w:rPr>
              <w:b w:val="0"/>
              <w:bCs/>
              <w:color w:val="auto"/>
              <w:sz w:val="24"/>
              <w:szCs w:val="24"/>
            </w:rPr>
            <w:t>11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A74422E">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_Toc7559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4.1</w:t>
          </w:r>
          <w:r>
            <w:rPr>
              <w:rFonts w:hint="eastAsia"/>
              <w:b w:val="0"/>
              <w:bCs/>
              <w:color w:val="auto"/>
              <w:sz w:val="24"/>
              <w:szCs w:val="24"/>
              <w:lang w:val="en-US" w:eastAsia="zh-CN"/>
            </w:rPr>
            <w:t xml:space="preserve">  Data measurement and selection</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_Toc7559 \h </w:instrText>
          </w:r>
          <w:r>
            <w:rPr>
              <w:b w:val="0"/>
              <w:bCs/>
              <w:color w:val="auto"/>
              <w:sz w:val="24"/>
              <w:szCs w:val="24"/>
            </w:rPr>
            <w:fldChar w:fldCharType="separate"/>
          </w:r>
          <w:r>
            <w:rPr>
              <w:b w:val="0"/>
              <w:bCs/>
              <w:color w:val="auto"/>
              <w:sz w:val="24"/>
              <w:szCs w:val="24"/>
            </w:rPr>
            <w:t>11</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11E6E284">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_Toc11103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4.2</w:t>
          </w:r>
          <w:r>
            <w:rPr>
              <w:rFonts w:hint="eastAsia"/>
              <w:b w:val="0"/>
              <w:bCs/>
              <w:color w:val="auto"/>
              <w:sz w:val="24"/>
              <w:szCs w:val="24"/>
              <w:lang w:val="en-US" w:eastAsia="zh-CN"/>
            </w:rPr>
            <w:t xml:space="preserve">  Data quality control</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_Toc11103 \h </w:instrText>
          </w:r>
          <w:r>
            <w:rPr>
              <w:b w:val="0"/>
              <w:bCs/>
              <w:color w:val="auto"/>
              <w:sz w:val="24"/>
              <w:szCs w:val="24"/>
            </w:rPr>
            <w:fldChar w:fldCharType="separate"/>
          </w:r>
          <w:r>
            <w:rPr>
              <w:b w:val="0"/>
              <w:bCs/>
              <w:color w:val="auto"/>
              <w:sz w:val="24"/>
              <w:szCs w:val="24"/>
            </w:rPr>
            <w:t>14</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0481A6F0">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_Toc11362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4.3</w:t>
          </w:r>
          <w:r>
            <w:rPr>
              <w:rFonts w:hint="eastAsia"/>
              <w:b w:val="0"/>
              <w:bCs/>
              <w:color w:val="auto"/>
              <w:sz w:val="24"/>
              <w:szCs w:val="24"/>
              <w:lang w:val="en-US" w:eastAsia="zh-CN"/>
            </w:rPr>
            <w:t xml:space="preserve">  Carbon emission calculation</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_Toc11362 \h </w:instrText>
          </w:r>
          <w:r>
            <w:rPr>
              <w:b w:val="0"/>
              <w:bCs/>
              <w:color w:val="auto"/>
              <w:sz w:val="24"/>
              <w:szCs w:val="24"/>
            </w:rPr>
            <w:fldChar w:fldCharType="separate"/>
          </w:r>
          <w:r>
            <w:rPr>
              <w:b w:val="0"/>
              <w:bCs/>
              <w:color w:val="auto"/>
              <w:sz w:val="24"/>
              <w:szCs w:val="24"/>
            </w:rPr>
            <w:t>15</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29FF98D5">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_Toc26281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w:t>
          </w:r>
          <w:r>
            <w:rPr>
              <w:rFonts w:hint="eastAsia"/>
              <w:b w:val="0"/>
              <w:bCs/>
              <w:color w:val="auto"/>
              <w:sz w:val="24"/>
              <w:szCs w:val="24"/>
              <w:lang w:val="en-US" w:eastAsia="zh-CN"/>
            </w:rPr>
            <w:t xml:space="preserve">  Evaluation</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_Toc26281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491AF245">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_Toc2322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5.1</w:t>
          </w:r>
          <w:r>
            <w:rPr>
              <w:rFonts w:hint="eastAsia"/>
              <w:b w:val="0"/>
              <w:bCs/>
              <w:color w:val="auto"/>
              <w:sz w:val="24"/>
              <w:szCs w:val="24"/>
              <w:lang w:val="en-US" w:eastAsia="zh-CN"/>
            </w:rPr>
            <w:t xml:space="preserve">  Evaluation procedure</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_Toc2322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18B432BC">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_Toc21132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5.2</w:t>
          </w:r>
          <w:r>
            <w:rPr>
              <w:rFonts w:hint="eastAsia"/>
              <w:b w:val="0"/>
              <w:bCs/>
              <w:color w:val="auto"/>
              <w:sz w:val="24"/>
              <w:szCs w:val="24"/>
              <w:lang w:val="en-US" w:eastAsia="zh-CN"/>
            </w:rPr>
            <w:t xml:space="preserve">  Evaluation level</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_Toc21132 \h </w:instrText>
          </w:r>
          <w:r>
            <w:rPr>
              <w:b w:val="0"/>
              <w:bCs/>
              <w:color w:val="auto"/>
              <w:sz w:val="24"/>
              <w:szCs w:val="24"/>
            </w:rPr>
            <w:fldChar w:fldCharType="separate"/>
          </w:r>
          <w:r>
            <w:rPr>
              <w:b w:val="0"/>
              <w:bCs/>
              <w:color w:val="auto"/>
              <w:sz w:val="24"/>
              <w:szCs w:val="24"/>
            </w:rPr>
            <w:t>17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60DF6E2B">
          <w:pPr>
            <w:pStyle w:val="24"/>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_Toc13999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5.3</w:t>
          </w:r>
          <w:r>
            <w:rPr>
              <w:rFonts w:hint="eastAsia"/>
              <w:b w:val="0"/>
              <w:bCs/>
              <w:color w:val="auto"/>
              <w:sz w:val="24"/>
              <w:szCs w:val="24"/>
              <w:lang w:val="en-US" w:eastAsia="zh-CN"/>
            </w:rPr>
            <w:t xml:space="preserve">  Evaluation report</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_Toc13999 \h </w:instrText>
          </w:r>
          <w:r>
            <w:rPr>
              <w:b w:val="0"/>
              <w:bCs/>
              <w:color w:val="auto"/>
              <w:sz w:val="24"/>
              <w:szCs w:val="24"/>
            </w:rPr>
            <w:fldChar w:fldCharType="separate"/>
          </w:r>
          <w:r>
            <w:rPr>
              <w:b w:val="0"/>
              <w:bCs/>
              <w:color w:val="auto"/>
              <w:sz w:val="24"/>
              <w:szCs w:val="24"/>
            </w:rPr>
            <w:t>25</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4E860663">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_Toc4226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ascii="Times New Roman" w:hAnsi="Times New Roman" w:cs="Times New Roman"/>
              <w:b w:val="0"/>
              <w:bCs w:val="0"/>
              <w:color w:val="auto"/>
              <w:kern w:val="0"/>
              <w:sz w:val="24"/>
              <w:szCs w:val="24"/>
              <w:lang w:val="en-US" w:eastAsia="zh-CN" w:bidi="ar-SA"/>
            </w:rPr>
            <w:t>Appendix A  List of data center carbon emission evaluation application materials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_Toc4226 \h </w:instrText>
          </w:r>
          <w:r>
            <w:rPr>
              <w:b w:val="0"/>
              <w:bCs/>
              <w:color w:val="auto"/>
              <w:sz w:val="24"/>
              <w:szCs w:val="24"/>
            </w:rPr>
            <w:fldChar w:fldCharType="separate"/>
          </w:r>
          <w:r>
            <w:rPr>
              <w:b w:val="0"/>
              <w:bCs/>
              <w:color w:val="auto"/>
              <w:sz w:val="24"/>
              <w:szCs w:val="24"/>
            </w:rPr>
            <w:t>27</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0D8F8EF7">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_Toc22659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default"/>
              <w:b w:val="0"/>
              <w:bCs/>
              <w:color w:val="auto"/>
              <w:sz w:val="24"/>
              <w:szCs w:val="24"/>
              <w:lang w:val="en-US" w:eastAsia="zh-CN"/>
            </w:rPr>
            <w:t xml:space="preserve">Appendix B Template for </w:t>
          </w:r>
          <w:r>
            <w:rPr>
              <w:rFonts w:hint="eastAsia"/>
              <w:b w:val="0"/>
              <w:bCs/>
              <w:color w:val="auto"/>
              <w:sz w:val="24"/>
              <w:szCs w:val="24"/>
              <w:lang w:val="en-US" w:eastAsia="zh-CN"/>
            </w:rPr>
            <w:t>a</w:t>
          </w:r>
          <w:r>
            <w:rPr>
              <w:rFonts w:hint="default"/>
              <w:b w:val="0"/>
              <w:bCs/>
              <w:color w:val="auto"/>
              <w:sz w:val="24"/>
              <w:szCs w:val="24"/>
              <w:lang w:val="en-US" w:eastAsia="zh-CN"/>
            </w:rPr>
            <w:t xml:space="preserve">ssessment </w:t>
          </w:r>
          <w:r>
            <w:rPr>
              <w:rFonts w:hint="eastAsia"/>
              <w:b w:val="0"/>
              <w:bCs/>
              <w:color w:val="auto"/>
              <w:sz w:val="24"/>
              <w:szCs w:val="24"/>
              <w:lang w:val="en-US" w:eastAsia="zh-CN"/>
            </w:rPr>
            <w:t>r</w:t>
          </w:r>
          <w:r>
            <w:rPr>
              <w:rFonts w:hint="default"/>
              <w:b w:val="0"/>
              <w:bCs/>
              <w:color w:val="auto"/>
              <w:sz w:val="24"/>
              <w:szCs w:val="24"/>
              <w:lang w:val="en-US" w:eastAsia="zh-CN"/>
            </w:rPr>
            <w:t>eport of data center carbon emission classification during operations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_Toc22659 \h </w:instrText>
          </w:r>
          <w:r>
            <w:rPr>
              <w:b w:val="0"/>
              <w:bCs/>
              <w:color w:val="auto"/>
              <w:sz w:val="24"/>
              <w:szCs w:val="24"/>
            </w:rPr>
            <w:fldChar w:fldCharType="separate"/>
          </w:r>
          <w:r>
            <w:rPr>
              <w:b w:val="0"/>
              <w:bCs/>
              <w:color w:val="auto"/>
              <w:sz w:val="24"/>
              <w:szCs w:val="24"/>
            </w:rPr>
            <w:t>28</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422BEBF7">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_Toc1920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eastAsia" w:eastAsia="宋体"/>
              <w:b w:val="0"/>
              <w:bCs/>
              <w:color w:val="auto"/>
              <w:sz w:val="24"/>
              <w:szCs w:val="24"/>
              <w:lang w:val="en-US" w:eastAsia="zh-CN"/>
            </w:rPr>
            <w:t>Explanation of wording in this standard</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_Toc1920 \h </w:instrText>
          </w:r>
          <w:r>
            <w:rPr>
              <w:b w:val="0"/>
              <w:bCs/>
              <w:color w:val="auto"/>
              <w:sz w:val="24"/>
              <w:szCs w:val="24"/>
            </w:rPr>
            <w:fldChar w:fldCharType="separate"/>
          </w:r>
          <w:r>
            <w:rPr>
              <w:b w:val="0"/>
              <w:bCs/>
              <w:color w:val="auto"/>
              <w:sz w:val="24"/>
              <w:szCs w:val="24"/>
            </w:rPr>
            <w:t>32</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72C51E8D">
          <w:pPr>
            <w:pStyle w:val="23"/>
            <w:tabs>
              <w:tab w:val="right" w:leader="dot" w:pos="8306"/>
            </w:tabs>
            <w:spacing w:line="360" w:lineRule="auto"/>
            <w:rPr>
              <w:b w:val="0"/>
              <w:bCs/>
              <w:color w:val="auto"/>
              <w:sz w:val="24"/>
              <w:szCs w:val="24"/>
            </w:rPr>
          </w:pPr>
          <w:r>
            <w:rPr>
              <w:rFonts w:hint="default" w:ascii="Times New Roman" w:hAnsi="Times New Roman" w:eastAsia="宋体" w:cs="Times New Roman"/>
              <w:b w:val="0"/>
              <w:bCs/>
              <w:color w:val="auto"/>
              <w:kern w:val="0"/>
              <w:sz w:val="24"/>
              <w:szCs w:val="24"/>
              <w:lang w:val="en-US" w:eastAsia="zh-CN" w:bidi="ar-SA"/>
            </w:rPr>
            <w:fldChar w:fldCharType="begin"/>
          </w:r>
          <w:r>
            <w:rPr>
              <w:rFonts w:hint="default" w:ascii="Times New Roman" w:hAnsi="Times New Roman" w:eastAsia="宋体" w:cs="Times New Roman"/>
              <w:b w:val="0"/>
              <w:bCs/>
              <w:color w:val="auto"/>
              <w:kern w:val="0"/>
              <w:sz w:val="24"/>
              <w:szCs w:val="24"/>
              <w:lang w:val="en-US" w:eastAsia="zh-CN" w:bidi="ar-SA"/>
            </w:rPr>
            <w:instrText xml:space="preserve"> HYPERLINK \l _Toc3900 </w:instrText>
          </w:r>
          <w:r>
            <w:rPr>
              <w:rFonts w:hint="default" w:ascii="Times New Roman" w:hAnsi="Times New Roman" w:eastAsia="宋体" w:cs="Times New Roman"/>
              <w:b w:val="0"/>
              <w:bCs/>
              <w:color w:val="auto"/>
              <w:kern w:val="0"/>
              <w:sz w:val="24"/>
              <w:szCs w:val="24"/>
              <w:lang w:val="en-US" w:eastAsia="zh-CN" w:bidi="ar-SA"/>
            </w:rPr>
            <w:fldChar w:fldCharType="separate"/>
          </w:r>
          <w:r>
            <w:rPr>
              <w:rFonts w:hint="eastAsia" w:ascii="Times New Roman" w:hAnsi="Times New Roman" w:eastAsia="宋体" w:cs="Times New Roman"/>
              <w:b w:val="0"/>
              <w:bCs/>
              <w:color w:val="auto"/>
              <w:kern w:val="0"/>
              <w:sz w:val="24"/>
              <w:szCs w:val="24"/>
              <w:lang w:val="en-US" w:eastAsia="zh-CN" w:bidi="ar-SA"/>
            </w:rPr>
            <w:t>List of quoted standards</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_Toc3900 \h </w:instrText>
          </w:r>
          <w:r>
            <w:rPr>
              <w:b w:val="0"/>
              <w:bCs/>
              <w:color w:val="auto"/>
              <w:sz w:val="24"/>
              <w:szCs w:val="24"/>
            </w:rPr>
            <w:fldChar w:fldCharType="separate"/>
          </w:r>
          <w:r>
            <w:rPr>
              <w:b w:val="0"/>
              <w:bCs/>
              <w:color w:val="auto"/>
              <w:sz w:val="24"/>
              <w:szCs w:val="24"/>
            </w:rPr>
            <w:t>33</w:t>
          </w:r>
          <w:r>
            <w:rPr>
              <w:b w:val="0"/>
              <w:bCs/>
              <w:color w:val="auto"/>
              <w:sz w:val="24"/>
              <w:szCs w:val="24"/>
            </w:rPr>
            <w:fldChar w:fldCharType="end"/>
          </w:r>
          <w:r>
            <w:rPr>
              <w:rFonts w:hint="default" w:ascii="Times New Roman" w:hAnsi="Times New Roman" w:eastAsia="宋体" w:cs="Times New Roman"/>
              <w:b w:val="0"/>
              <w:bCs/>
              <w:color w:val="auto"/>
              <w:kern w:val="0"/>
              <w:sz w:val="24"/>
              <w:szCs w:val="24"/>
              <w:lang w:val="en-US" w:eastAsia="zh-CN" w:bidi="ar-SA"/>
            </w:rPr>
            <w:fldChar w:fldCharType="end"/>
          </w:r>
        </w:p>
        <w:p w14:paraId="013B6870">
          <w:pPr>
            <w:pStyle w:val="10"/>
            <w:numPr>
              <w:ilvl w:val="0"/>
              <w:numId w:val="0"/>
            </w:numPr>
            <w:ind w:leftChars="0"/>
            <w:jc w:val="center"/>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val="0"/>
              <w:bCs/>
              <w:color w:val="auto"/>
              <w:kern w:val="0"/>
              <w:sz w:val="24"/>
              <w:szCs w:val="24"/>
              <w:lang w:val="en-US" w:eastAsia="zh-CN" w:bidi="ar-SA"/>
            </w:rPr>
            <w:fldChar w:fldCharType="end"/>
          </w:r>
        </w:p>
      </w:sdtContent>
    </w:sdt>
    <w:p w14:paraId="152BD60D">
      <w:pPr>
        <w:pStyle w:val="10"/>
        <w:numPr>
          <w:ilvl w:val="0"/>
          <w:numId w:val="0"/>
        </w:numPr>
        <w:ind w:leftChars="0"/>
        <w:jc w:val="both"/>
        <w:rPr>
          <w:rFonts w:hint="default" w:ascii="Times New Roman" w:hAnsi="Times New Roman" w:cs="Times New Roman"/>
          <w:b/>
          <w:bCs/>
          <w:color w:val="auto"/>
          <w:kern w:val="0"/>
          <w:sz w:val="21"/>
          <w:szCs w:val="21"/>
          <w:lang w:val="en-US" w:eastAsia="zh-CN" w:bidi="ar-SA"/>
        </w:rPr>
      </w:pPr>
    </w:p>
    <w:p w14:paraId="725DB0BE">
      <w:pPr>
        <w:pStyle w:val="10"/>
        <w:numPr>
          <w:ilvl w:val="0"/>
          <w:numId w:val="0"/>
        </w:numPr>
        <w:ind w:leftChars="0"/>
        <w:jc w:val="center"/>
        <w:rPr>
          <w:rFonts w:hint="default" w:ascii="Times New Roman" w:hAnsi="Times New Roman" w:cs="Times New Roman"/>
          <w:b/>
          <w:bCs/>
          <w:color w:val="auto"/>
          <w:kern w:val="0"/>
          <w:sz w:val="21"/>
          <w:szCs w:val="21"/>
          <w:lang w:val="en-US" w:eastAsia="zh-CN" w:bidi="ar-SA"/>
        </w:rPr>
        <w:sectPr>
          <w:footerReference r:id="rId5" w:type="default"/>
          <w:pgSz w:w="11906" w:h="16838"/>
          <w:pgMar w:top="1440" w:right="1800" w:bottom="1440" w:left="1800" w:header="851" w:footer="992" w:gutter="0"/>
          <w:cols w:space="425" w:num="1"/>
          <w:docGrid w:type="lines" w:linePitch="312" w:charSpace="0"/>
        </w:sectPr>
      </w:pPr>
    </w:p>
    <w:p w14:paraId="05056830">
      <w:pPr>
        <w:pStyle w:val="2"/>
        <w:bidi w:val="0"/>
        <w:rPr>
          <w:rFonts w:hint="default"/>
          <w:color w:val="auto"/>
          <w:lang w:val="en-US" w:eastAsia="zh-CN"/>
        </w:rPr>
      </w:pPr>
      <w:bookmarkStart w:id="16" w:name="_Toc32310"/>
      <w:bookmarkStart w:id="17" w:name="_Toc13250"/>
      <w:r>
        <w:rPr>
          <w:rFonts w:hint="default"/>
          <w:color w:val="auto"/>
          <w:lang w:val="en-US" w:eastAsia="zh-CN"/>
        </w:rPr>
        <w:t>1</w:t>
      </w:r>
      <w:r>
        <w:rPr>
          <w:rFonts w:hint="eastAsia"/>
          <w:color w:val="auto"/>
          <w:lang w:val="en-US" w:eastAsia="zh-CN"/>
        </w:rPr>
        <w:t xml:space="preserve">  </w:t>
      </w:r>
      <w:r>
        <w:rPr>
          <w:rFonts w:hint="default"/>
          <w:color w:val="auto"/>
          <w:lang w:val="en-US" w:eastAsia="zh-CN"/>
        </w:rPr>
        <w:t>总</w:t>
      </w:r>
      <w:r>
        <w:rPr>
          <w:rFonts w:hint="eastAsia"/>
          <w:color w:val="auto"/>
          <w:lang w:val="en-US" w:eastAsia="zh-CN"/>
        </w:rPr>
        <w:t xml:space="preserve">  </w:t>
      </w:r>
      <w:r>
        <w:rPr>
          <w:rFonts w:hint="default"/>
          <w:color w:val="auto"/>
          <w:lang w:val="en-US" w:eastAsia="zh-CN"/>
        </w:rPr>
        <w:t>则</w:t>
      </w:r>
      <w:bookmarkEnd w:id="16"/>
      <w:bookmarkEnd w:id="17"/>
    </w:p>
    <w:p w14:paraId="3ED1CCBF">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1.0.1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为规范数据中心运行阶段碳排放的测算与评价方式，为数据中心的低碳化发展提供指引和参考，做到科学合理、引领发展、指标先进，制定本标准。</w:t>
      </w:r>
    </w:p>
    <w:p w14:paraId="42EA552E">
      <w:pPr>
        <w:pStyle w:val="10"/>
        <w:numPr>
          <w:ilvl w:val="0"/>
          <w:numId w:val="0"/>
        </w:numPr>
        <w:spacing w:line="360" w:lineRule="auto"/>
        <w:rPr>
          <w:rFonts w:hint="default" w:ascii="Times New Roman" w:hAnsi="Times New Roman" w:eastAsia="楷体" w:cs="Times New Roman"/>
          <w:color w:val="auto"/>
          <w:szCs w:val="24"/>
          <w:highlight w:val="yellow"/>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rPr>
        <w:t>随着互联网和云平台的飞速发展，</w:t>
      </w:r>
      <w:r>
        <w:rPr>
          <w:rFonts w:hint="default" w:ascii="Times New Roman" w:hAnsi="Times New Roman" w:eastAsia="楷体" w:cs="Times New Roman"/>
          <w:color w:val="auto"/>
          <w:szCs w:val="24"/>
          <w:lang w:val="en-US" w:eastAsia="zh-CN"/>
        </w:rPr>
        <w:t>数据中心</w:t>
      </w:r>
      <w:r>
        <w:rPr>
          <w:rFonts w:hint="eastAsia" w:eastAsia="楷体" w:cs="Times New Roman"/>
          <w:color w:val="auto"/>
          <w:szCs w:val="24"/>
          <w:lang w:val="en-US" w:eastAsia="zh-CN"/>
        </w:rPr>
        <w:t>已经</w:t>
      </w:r>
      <w:r>
        <w:rPr>
          <w:rFonts w:hint="default" w:ascii="Times New Roman" w:hAnsi="Times New Roman" w:eastAsia="楷体" w:cs="Times New Roman"/>
          <w:color w:val="auto"/>
          <w:szCs w:val="24"/>
        </w:rPr>
        <w:t>成为</w:t>
      </w:r>
      <w:r>
        <w:rPr>
          <w:rFonts w:hint="eastAsia" w:eastAsia="楷体" w:cs="Times New Roman"/>
          <w:color w:val="auto"/>
          <w:szCs w:val="24"/>
          <w:lang w:val="en-US" w:eastAsia="zh-CN"/>
        </w:rPr>
        <w:t>社会</w:t>
      </w:r>
      <w:r>
        <w:rPr>
          <w:rFonts w:hint="default" w:ascii="Times New Roman" w:hAnsi="Times New Roman" w:eastAsia="楷体" w:cs="Times New Roman"/>
          <w:color w:val="auto"/>
          <w:szCs w:val="24"/>
        </w:rPr>
        <w:t>的</w:t>
      </w:r>
      <w:r>
        <w:rPr>
          <w:rFonts w:hint="eastAsia" w:eastAsia="楷体" w:cs="Times New Roman"/>
          <w:color w:val="auto"/>
          <w:szCs w:val="24"/>
          <w:lang w:val="en-US" w:eastAsia="zh-CN"/>
        </w:rPr>
        <w:t>一项</w:t>
      </w:r>
      <w:r>
        <w:rPr>
          <w:rFonts w:hint="default" w:ascii="Times New Roman" w:hAnsi="Times New Roman" w:eastAsia="楷体" w:cs="Times New Roman"/>
          <w:color w:val="auto"/>
          <w:szCs w:val="24"/>
        </w:rPr>
        <w:t>必需服务。</w:t>
      </w:r>
      <w:r>
        <w:rPr>
          <w:rFonts w:hint="eastAsia" w:eastAsia="楷体" w:cs="Times New Roman"/>
          <w:color w:val="auto"/>
          <w:szCs w:val="24"/>
          <w:lang w:val="en-US" w:eastAsia="zh-CN"/>
        </w:rPr>
        <w:t>国家</w:t>
      </w:r>
      <w:r>
        <w:rPr>
          <w:rFonts w:hint="default" w:ascii="Times New Roman" w:hAnsi="Times New Roman" w:eastAsia="楷体" w:cs="Times New Roman"/>
          <w:color w:val="auto"/>
          <w:szCs w:val="24"/>
        </w:rPr>
        <w:t>工业和信息化部</w:t>
      </w:r>
      <w:r>
        <w:rPr>
          <w:rFonts w:hint="eastAsia" w:eastAsia="楷体" w:cs="Times New Roman"/>
          <w:color w:val="auto"/>
          <w:szCs w:val="24"/>
          <w:lang w:eastAsia="zh-CN"/>
        </w:rPr>
        <w:t>在</w:t>
      </w:r>
      <w:r>
        <w:rPr>
          <w:rFonts w:hint="eastAsia" w:eastAsia="楷体" w:cs="Times New Roman"/>
          <w:color w:val="auto"/>
          <w:szCs w:val="24"/>
          <w:lang w:val="en-US" w:eastAsia="zh-CN"/>
        </w:rPr>
        <w:t>2023年公布的统计数据显示，我国在用数据中心机架总规模超过760万标准机架，跨行业跨领域工业互联网平台达50家，平均连接工业设备超218万台、服务企业数量超过23.4万家。截至2023年8月，全国在用数据中心机架总规模超过760万标准机架，算力总规模达到每秒1.97万亿亿次浮点运算（197EFLOPS），位居全球第二，服务器、计算机、智能手机等计算类产品产量全球第一，围绕算力枢纽节点建设130条干线光缆，算力应用广泛深入到政务、工业、交通、医疗等领域。中国信息通信研究院统计结果显示，我国数据中心产业近年保持了30%左右的高速增长，大型和超大型数据中心不断新建，</w:t>
      </w:r>
      <w:r>
        <w:rPr>
          <w:rFonts w:hint="default" w:ascii="Times New Roman" w:hAnsi="Times New Roman" w:eastAsia="楷体" w:cs="Times New Roman"/>
          <w:color w:val="auto"/>
          <w:szCs w:val="24"/>
          <w:lang w:val="en-US" w:eastAsia="zh-CN"/>
        </w:rPr>
        <w:t>未来</w:t>
      </w:r>
      <w:r>
        <w:rPr>
          <w:rFonts w:hint="eastAsia" w:eastAsia="楷体" w:cs="Times New Roman"/>
          <w:color w:val="auto"/>
          <w:szCs w:val="24"/>
          <w:lang w:val="en-US" w:eastAsia="zh-CN"/>
        </w:rPr>
        <w:t>我国</w:t>
      </w:r>
      <w:r>
        <w:rPr>
          <w:rFonts w:hint="default" w:ascii="Times New Roman" w:hAnsi="Times New Roman" w:eastAsia="楷体" w:cs="Times New Roman"/>
          <w:color w:val="auto"/>
          <w:szCs w:val="24"/>
          <w:lang w:val="en-US" w:eastAsia="zh-CN"/>
        </w:rPr>
        <w:t>数据中心</w:t>
      </w:r>
      <w:r>
        <w:rPr>
          <w:rFonts w:hint="eastAsia" w:eastAsia="楷体" w:cs="Times New Roman"/>
          <w:color w:val="auto"/>
          <w:szCs w:val="24"/>
          <w:lang w:val="en-US" w:eastAsia="zh-CN"/>
        </w:rPr>
        <w:t>的</w:t>
      </w:r>
      <w:r>
        <w:rPr>
          <w:rFonts w:hint="default" w:ascii="Times New Roman" w:hAnsi="Times New Roman" w:eastAsia="楷体" w:cs="Times New Roman"/>
          <w:color w:val="auto"/>
          <w:szCs w:val="24"/>
          <w:lang w:val="en-US" w:eastAsia="zh-CN"/>
        </w:rPr>
        <w:t>规模</w:t>
      </w:r>
      <w:r>
        <w:rPr>
          <w:rFonts w:hint="default" w:ascii="Times New Roman" w:hAnsi="Times New Roman" w:eastAsia="楷体" w:cs="Times New Roman"/>
          <w:color w:val="auto"/>
          <w:szCs w:val="24"/>
        </w:rPr>
        <w:t>仍将快速增长。其中，</w:t>
      </w:r>
      <w:r>
        <w:rPr>
          <w:rFonts w:hint="default" w:ascii="Times New Roman" w:hAnsi="Times New Roman" w:eastAsia="楷体" w:cs="Times New Roman"/>
          <w:color w:val="auto"/>
          <w:szCs w:val="24"/>
          <w:lang w:val="en-US" w:eastAsia="zh-CN"/>
        </w:rPr>
        <w:t>数据中心</w:t>
      </w:r>
      <w:r>
        <w:rPr>
          <w:rFonts w:hint="default" w:ascii="Times New Roman" w:hAnsi="Times New Roman" w:eastAsia="楷体" w:cs="Times New Roman"/>
          <w:color w:val="auto"/>
          <w:szCs w:val="24"/>
        </w:rPr>
        <w:t>机房是</w:t>
      </w:r>
      <w:r>
        <w:rPr>
          <w:rFonts w:hint="default" w:ascii="Times New Roman" w:hAnsi="Times New Roman" w:eastAsia="楷体" w:cs="Times New Roman"/>
          <w:color w:val="auto"/>
          <w:szCs w:val="24"/>
          <w:lang w:val="en-US" w:eastAsia="zh-CN"/>
        </w:rPr>
        <w:t>数据中心</w:t>
      </w:r>
      <w:r>
        <w:rPr>
          <w:rFonts w:hint="default" w:ascii="Times New Roman" w:hAnsi="Times New Roman" w:eastAsia="楷体" w:cs="Times New Roman"/>
          <w:color w:val="auto"/>
          <w:szCs w:val="24"/>
        </w:rPr>
        <w:t>服务的核心。</w:t>
      </w:r>
      <w:r>
        <w:rPr>
          <w:rFonts w:hint="default" w:ascii="Times New Roman" w:hAnsi="Times New Roman" w:eastAsia="楷体" w:cs="Times New Roman"/>
          <w:color w:val="auto"/>
          <w:szCs w:val="24"/>
          <w:lang w:val="en-US" w:eastAsia="zh-CN"/>
        </w:rPr>
        <w:t>数据中心</w:t>
      </w:r>
      <w:r>
        <w:rPr>
          <w:rFonts w:hint="default" w:ascii="Times New Roman" w:hAnsi="Times New Roman" w:eastAsia="楷体" w:cs="Times New Roman"/>
          <w:color w:val="auto"/>
          <w:szCs w:val="24"/>
        </w:rPr>
        <w:t>机房设备24小时不间断运行，</w:t>
      </w:r>
      <w:r>
        <w:rPr>
          <w:rFonts w:hint="eastAsia" w:eastAsia="楷体" w:cs="Times New Roman"/>
          <w:color w:val="auto"/>
          <w:szCs w:val="24"/>
          <w:lang w:val="en-US" w:eastAsia="zh-CN"/>
        </w:rPr>
        <w:t>信息</w:t>
      </w:r>
      <w:r>
        <w:rPr>
          <w:rFonts w:hint="default" w:ascii="Times New Roman" w:hAnsi="Times New Roman" w:eastAsia="楷体" w:cs="Times New Roman"/>
          <w:color w:val="auto"/>
          <w:szCs w:val="24"/>
        </w:rPr>
        <w:t>设备大量散热，电源和制冷不允许中断，</w:t>
      </w:r>
      <w:r>
        <w:rPr>
          <w:rFonts w:hint="default" w:ascii="Times New Roman" w:hAnsi="Times New Roman" w:eastAsia="楷体" w:cs="Times New Roman"/>
          <w:color w:val="auto"/>
          <w:szCs w:val="24"/>
          <w:lang w:val="en-US" w:eastAsia="zh-CN"/>
        </w:rPr>
        <w:t>因此数据中心</w:t>
      </w:r>
      <w:r>
        <w:rPr>
          <w:rFonts w:hint="default" w:ascii="Times New Roman" w:hAnsi="Times New Roman" w:eastAsia="楷体" w:cs="Times New Roman"/>
          <w:color w:val="auto"/>
          <w:szCs w:val="24"/>
        </w:rPr>
        <w:t>机房的</w:t>
      </w:r>
      <w:r>
        <w:rPr>
          <w:rFonts w:hint="default" w:ascii="Times New Roman" w:hAnsi="Times New Roman" w:eastAsia="楷体" w:cs="Times New Roman"/>
          <w:color w:val="auto"/>
          <w:szCs w:val="24"/>
          <w:lang w:val="en-US" w:eastAsia="zh-CN"/>
        </w:rPr>
        <w:t>耗</w:t>
      </w:r>
      <w:r>
        <w:rPr>
          <w:rFonts w:hint="default" w:ascii="Times New Roman" w:hAnsi="Times New Roman" w:eastAsia="楷体" w:cs="Times New Roman"/>
          <w:color w:val="auto"/>
          <w:szCs w:val="24"/>
        </w:rPr>
        <w:t>电量非常高，远超一般民用建筑。</w:t>
      </w:r>
      <w:r>
        <w:rPr>
          <w:rFonts w:hint="eastAsia" w:eastAsia="楷体" w:cs="Times New Roman"/>
          <w:color w:val="auto"/>
          <w:szCs w:val="24"/>
          <w:lang w:val="en-US" w:eastAsia="zh-CN"/>
        </w:rPr>
        <w:t>据</w:t>
      </w:r>
      <w:r>
        <w:rPr>
          <w:rFonts w:hint="eastAsia" w:eastAsia="楷体" w:cs="Times New Roman"/>
          <w:color w:val="auto"/>
          <w:szCs w:val="24"/>
          <w:highlight w:val="none"/>
          <w:lang w:val="en-US" w:eastAsia="zh-CN"/>
        </w:rPr>
        <w:t>人民日报报道，调查显示，2018年中国数据中心总用电量为1608.89亿千瓦时，已超过上海市2018年全社会用电量（1567亿千瓦时）。中国电子技术标准化研究院数据显示，2021年全国数据中心能源消耗达到2166亿千瓦时，较2020年增加44%，占全社会用电量的2.6%左右；二氧化碳排放量约1.35亿吨，较2020年增加3915万吨，占全国二氧化碳排放量的1.14%左右，</w:t>
      </w:r>
      <w:r>
        <w:rPr>
          <w:rFonts w:hint="default" w:ascii="Times New Roman" w:hAnsi="Times New Roman" w:eastAsia="楷体" w:cs="Times New Roman"/>
          <w:color w:val="auto"/>
          <w:szCs w:val="24"/>
          <w:lang w:val="en-US" w:eastAsia="zh-CN"/>
        </w:rPr>
        <w:t>数据中心</w:t>
      </w:r>
      <w:r>
        <w:rPr>
          <w:rFonts w:hint="default" w:ascii="Times New Roman" w:hAnsi="Times New Roman" w:eastAsia="楷体" w:cs="Times New Roman"/>
          <w:color w:val="auto"/>
          <w:szCs w:val="24"/>
        </w:rPr>
        <w:t>用能的高碳排、重污染等问题</w:t>
      </w:r>
      <w:r>
        <w:rPr>
          <w:rFonts w:hint="eastAsia" w:eastAsia="楷体" w:cs="Times New Roman"/>
          <w:color w:val="auto"/>
          <w:szCs w:val="24"/>
          <w:lang w:val="en-US" w:eastAsia="zh-CN"/>
        </w:rPr>
        <w:t>随着行业发展</w:t>
      </w:r>
      <w:r>
        <w:rPr>
          <w:rFonts w:hint="default" w:ascii="Times New Roman" w:hAnsi="Times New Roman" w:eastAsia="楷体" w:cs="Times New Roman"/>
          <w:color w:val="auto"/>
          <w:szCs w:val="24"/>
        </w:rPr>
        <w:t>进一步凸显。</w:t>
      </w:r>
      <w:r>
        <w:rPr>
          <w:rFonts w:hint="eastAsia" w:eastAsia="楷体" w:cs="Times New Roman"/>
          <w:color w:val="auto"/>
          <w:szCs w:val="24"/>
          <w:lang w:val="en-US" w:eastAsia="zh-CN"/>
        </w:rPr>
        <w:t>从区域看，根据第三方机构调查，2016年国内已建数据中心数量为525个（不包含小型计算机房），其中40%的数据中心</w:t>
      </w:r>
      <w:r>
        <w:rPr>
          <w:rFonts w:hint="default" w:ascii="Times New Roman" w:hAnsi="Times New Roman" w:eastAsia="楷体" w:cs="Times New Roman"/>
          <w:color w:val="auto"/>
          <w:szCs w:val="24"/>
          <w:lang w:val="en-US" w:eastAsia="zh-CN"/>
        </w:rPr>
        <w:t>集中在北上广三地</w:t>
      </w:r>
      <w:r>
        <w:rPr>
          <w:rFonts w:hint="eastAsia" w:eastAsia="楷体" w:cs="Times New Roman"/>
          <w:color w:val="auto"/>
          <w:szCs w:val="24"/>
          <w:lang w:val="en-US" w:eastAsia="zh-CN"/>
        </w:rPr>
        <w:t>（北京市97个，上海市42个，广东省75个）</w:t>
      </w:r>
      <w:r>
        <w:rPr>
          <w:rFonts w:hint="default" w:ascii="Times New Roman" w:hAnsi="Times New Roman" w:eastAsia="楷体" w:cs="Times New Roman"/>
          <w:color w:val="auto"/>
          <w:szCs w:val="24"/>
          <w:lang w:val="en-US" w:eastAsia="zh-CN"/>
        </w:rPr>
        <w:t>，浙江、江苏等经济发展较好的地区也建有较多大中型数据中心。未来，我国将在川渝、甘肃、贵州、宁夏等地规划“东数西算”数据中心集群，大幅提升绿色能源使用比例，就近消纳西部绿色能源。</w:t>
      </w:r>
    </w:p>
    <w:p w14:paraId="645332BE">
      <w:pPr>
        <w:pStyle w:val="10"/>
        <w:numPr>
          <w:ilvl w:val="0"/>
          <w:numId w:val="0"/>
        </w:numPr>
        <w:spacing w:line="360" w:lineRule="auto"/>
        <w:ind w:firstLine="420" w:firstLineChars="200"/>
        <w:rPr>
          <w:rFonts w:hint="default" w:eastAsia="楷体" w:cs="Times New Roman"/>
          <w:color w:val="auto"/>
          <w:szCs w:val="24"/>
          <w:lang w:val="en-US" w:eastAsia="zh-CN"/>
        </w:rPr>
      </w:pPr>
      <w:r>
        <w:rPr>
          <w:rFonts w:hint="default" w:ascii="Times New Roman" w:hAnsi="Times New Roman" w:eastAsia="楷体" w:cs="Times New Roman"/>
          <w:color w:val="auto"/>
          <w:szCs w:val="24"/>
        </w:rPr>
        <w:t>国家高度重视</w:t>
      </w:r>
      <w:r>
        <w:rPr>
          <w:rFonts w:hint="default" w:ascii="Times New Roman" w:hAnsi="Times New Roman" w:eastAsia="楷体" w:cs="Times New Roman"/>
          <w:color w:val="auto"/>
          <w:szCs w:val="24"/>
          <w:lang w:val="en-US" w:eastAsia="zh-CN"/>
        </w:rPr>
        <w:t>数据中心</w:t>
      </w:r>
      <w:r>
        <w:rPr>
          <w:rFonts w:hint="default" w:ascii="Times New Roman" w:hAnsi="Times New Roman" w:eastAsia="楷体" w:cs="Times New Roman"/>
          <w:color w:val="auto"/>
          <w:szCs w:val="24"/>
        </w:rPr>
        <w:t>等新基建的高质量发展，相继出台相关政策文件，明确绿色低碳发展目标。2021年12月8日，国家发展改革委、中央网信办、工信部和国家能源局四部门印发《贯彻落实碳达峰碳中和目标要求推动数据中心和5G等新型基础设施绿色高质量发展实施方案》。该《方案》明确了强化统筹布局、提高算力能效、创新节能技术、优化节能模式、利用绿色能源、促进转型升级等六个主要任务</w:t>
      </w:r>
      <w:r>
        <w:rPr>
          <w:rFonts w:hint="default" w:ascii="Times New Roman" w:hAnsi="Times New Roman" w:eastAsia="楷体" w:cs="Times New Roman"/>
          <w:color w:val="auto"/>
          <w:szCs w:val="24"/>
          <w:lang w:eastAsia="zh-CN"/>
        </w:rPr>
        <w:t>，</w:t>
      </w:r>
      <w:r>
        <w:rPr>
          <w:rFonts w:hint="default" w:ascii="Times New Roman" w:hAnsi="Times New Roman" w:eastAsia="楷体" w:cs="Times New Roman"/>
          <w:color w:val="auto"/>
          <w:szCs w:val="24"/>
        </w:rPr>
        <w:t>提出多种措施开展节能降碳</w:t>
      </w:r>
      <w:r>
        <w:rPr>
          <w:rFonts w:hint="eastAsia" w:eastAsia="楷体" w:cs="Times New Roman"/>
          <w:color w:val="auto"/>
          <w:szCs w:val="24"/>
          <w:lang w:eastAsia="zh-CN"/>
        </w:rPr>
        <w:t>，</w:t>
      </w:r>
      <w:r>
        <w:rPr>
          <w:rFonts w:hint="default" w:ascii="Times New Roman" w:hAnsi="Times New Roman" w:eastAsia="楷体" w:cs="Times New Roman"/>
          <w:color w:val="auto"/>
          <w:szCs w:val="24"/>
        </w:rPr>
        <w:t>目标</w:t>
      </w:r>
      <w:r>
        <w:rPr>
          <w:rFonts w:hint="eastAsia" w:eastAsia="楷体" w:cs="Times New Roman"/>
          <w:color w:val="auto"/>
          <w:szCs w:val="24"/>
          <w:lang w:val="en-US" w:eastAsia="zh-CN"/>
        </w:rPr>
        <w:t>为</w:t>
      </w:r>
      <w:r>
        <w:rPr>
          <w:rFonts w:hint="default" w:ascii="Times New Roman" w:hAnsi="Times New Roman" w:eastAsia="楷体" w:cs="Times New Roman"/>
          <w:color w:val="auto"/>
          <w:szCs w:val="24"/>
        </w:rPr>
        <w:t>到2025年，数据中心运行电能利用效率和可再生能源利用率明显提升，全国新建大型、超大型数据中心平均电能利用效率降到1.3以下，国家枢纽节点进一步降到1.25以下，绿色低碳等级达到4A级以上。</w:t>
      </w:r>
      <w:r>
        <w:rPr>
          <w:rFonts w:hint="default" w:ascii="Times New Roman" w:hAnsi="Times New Roman" w:eastAsia="楷体" w:cs="Times New Roman"/>
          <w:color w:val="auto"/>
          <w:szCs w:val="24"/>
        </w:rPr>
        <w:t>按照全国一体化数据中心建设要求,东部数据中心集群平均电能利用效率值</w:t>
      </w:r>
      <w:r>
        <w:rPr>
          <w:rFonts w:hint="eastAsia" w:eastAsia="楷体" w:cs="Times New Roman"/>
          <w:color w:val="auto"/>
          <w:szCs w:val="24"/>
          <w:lang w:val="en-US" w:eastAsia="zh-CN"/>
        </w:rPr>
        <w:t>需</w:t>
      </w:r>
      <w:r>
        <w:rPr>
          <w:rFonts w:hint="default" w:ascii="Times New Roman" w:hAnsi="Times New Roman" w:eastAsia="楷体" w:cs="Times New Roman"/>
          <w:color w:val="auto"/>
          <w:szCs w:val="24"/>
        </w:rPr>
        <w:t>小于1.25,西部</w:t>
      </w:r>
      <w:r>
        <w:rPr>
          <w:rFonts w:hint="eastAsia" w:eastAsia="楷体" w:cs="Times New Roman"/>
          <w:color w:val="auto"/>
          <w:szCs w:val="24"/>
          <w:lang w:val="en-US" w:eastAsia="zh-CN"/>
        </w:rPr>
        <w:t>地区集群需</w:t>
      </w:r>
      <w:r>
        <w:rPr>
          <w:rFonts w:hint="default" w:ascii="Times New Roman" w:hAnsi="Times New Roman" w:eastAsia="楷体" w:cs="Times New Roman"/>
          <w:color w:val="auto"/>
          <w:szCs w:val="24"/>
        </w:rPr>
        <w:t>小于1.2。</w:t>
      </w:r>
      <w:r>
        <w:rPr>
          <w:rFonts w:hint="default" w:ascii="Times New Roman" w:hAnsi="Times New Roman" w:eastAsia="楷体" w:cs="Times New Roman"/>
          <w:color w:val="auto"/>
          <w:szCs w:val="24"/>
        </w:rPr>
        <w:t>2022年6月，工业和信息化部、发改委、生态环境部等六部门联合印发《工业能效提升行动计划》，提出要持续开展国家绿色数据中心建设，引导数据中心扩大绿色能源利用比例。</w:t>
      </w:r>
      <w:r>
        <w:rPr>
          <w:rFonts w:hint="eastAsia" w:eastAsia="楷体" w:cs="Times New Roman"/>
          <w:color w:val="auto"/>
          <w:szCs w:val="24"/>
          <w:lang w:val="en-US" w:eastAsia="zh-CN"/>
        </w:rPr>
        <w:t>工信部等六部门在2023年10月印发的《算力基础设施高质量发展行动计划》中明确提出“算力碳效”概念，要求提升资源利用和算力碳效水平、引导市场应用绿色低碳算力、赋能行业绿色低碳转型，“优化算力设施电能利用效率、水资源利用效率、碳利用效率，提升算力碳效水平”，将数据中心碳效率与电能利用效率置于同等重要的地位。</w:t>
      </w:r>
      <w:r>
        <w:rPr>
          <w:rFonts w:hint="eastAsia" w:eastAsia="楷体" w:cs="Times New Roman"/>
          <w:color w:val="auto"/>
          <w:szCs w:val="24"/>
          <w:lang w:val="en-US" w:eastAsia="zh-CN"/>
        </w:rPr>
        <w:t>2024年7月，国家发展改革委等部门印发《数据中心绿色低碳发展专项行动计划》（下面简称《计划》），《计划》强化“东数西算”规划布局，将新建及改扩建数据中心可再生能源利用目标和方案作为节能审查重要内容，引导新建数据中心与可再生能源发电等协同布局，逐年提升新建数据中心项目可再生能源利用率，进一步增强了绿色低碳用能的地位。</w:t>
      </w:r>
    </w:p>
    <w:p w14:paraId="365DEE8C">
      <w:pPr>
        <w:pStyle w:val="10"/>
        <w:numPr>
          <w:ilvl w:val="0"/>
          <w:numId w:val="0"/>
        </w:numPr>
        <w:spacing w:line="360" w:lineRule="auto"/>
        <w:ind w:firstLine="420" w:firstLineChars="200"/>
        <w:rPr>
          <w:rFonts w:hint="default" w:ascii="Times New Roman" w:hAnsi="Times New Roman" w:eastAsia="楷体" w:cs="Times New Roman"/>
          <w:b w:val="0"/>
          <w:bCs w:val="0"/>
          <w:color w:val="auto"/>
          <w:kern w:val="0"/>
          <w:sz w:val="21"/>
          <w:szCs w:val="21"/>
          <w:lang w:val="en-US" w:eastAsia="zh-CN" w:bidi="ar-SA"/>
        </w:rPr>
      </w:pPr>
      <w:r>
        <w:rPr>
          <w:rFonts w:hint="default" w:ascii="Times New Roman" w:hAnsi="Times New Roman" w:eastAsia="楷体" w:cs="Times New Roman"/>
          <w:color w:val="auto"/>
          <w:szCs w:val="24"/>
          <w:lang w:val="en-US" w:eastAsia="zh-CN"/>
        </w:rPr>
        <w:t>为适应数据中心</w:t>
      </w:r>
      <w:r>
        <w:rPr>
          <w:rFonts w:hint="eastAsia" w:eastAsia="楷体" w:cs="Times New Roman"/>
          <w:color w:val="auto"/>
          <w:szCs w:val="24"/>
          <w:lang w:val="en-US" w:eastAsia="zh-CN"/>
        </w:rPr>
        <w:t>未来</w:t>
      </w:r>
      <w:r>
        <w:rPr>
          <w:rFonts w:hint="default" w:ascii="Times New Roman" w:hAnsi="Times New Roman" w:eastAsia="楷体" w:cs="Times New Roman"/>
          <w:color w:val="auto"/>
          <w:szCs w:val="24"/>
          <w:lang w:val="en-US" w:eastAsia="zh-CN"/>
        </w:rPr>
        <w:t>发展，规范数据中心运行阶段碳排放的计算与评价，制定本标准，在现有标准对数据中心“能耗”和“能效”评价的基础上，</w:t>
      </w:r>
      <w:r>
        <w:rPr>
          <w:rFonts w:hint="eastAsia" w:eastAsia="楷体" w:cs="Times New Roman"/>
          <w:color w:val="auto"/>
          <w:szCs w:val="24"/>
          <w:lang w:val="en-US" w:eastAsia="zh-CN"/>
        </w:rPr>
        <w:t>加强</w:t>
      </w:r>
      <w:r>
        <w:rPr>
          <w:rFonts w:hint="default" w:ascii="Times New Roman" w:hAnsi="Times New Roman" w:eastAsia="楷体" w:cs="Times New Roman"/>
          <w:color w:val="auto"/>
          <w:szCs w:val="24"/>
          <w:lang w:val="en-US" w:eastAsia="zh-CN"/>
        </w:rPr>
        <w:t>对碳排放的考量，</w:t>
      </w:r>
      <w:r>
        <w:rPr>
          <w:rFonts w:hint="eastAsia" w:eastAsia="楷体" w:cs="Times New Roman"/>
          <w:color w:val="auto"/>
          <w:szCs w:val="24"/>
          <w:lang w:val="en-US" w:eastAsia="zh-CN"/>
        </w:rPr>
        <w:t>契合</w:t>
      </w:r>
      <w:r>
        <w:rPr>
          <w:rFonts w:hint="default" w:ascii="Times New Roman" w:hAnsi="Times New Roman" w:eastAsia="楷体" w:cs="Times New Roman"/>
          <w:color w:val="auto"/>
          <w:szCs w:val="24"/>
          <w:lang w:val="en-US" w:eastAsia="zh-CN"/>
        </w:rPr>
        <w:t>国家数据中心能源结构战略转型</w:t>
      </w:r>
      <w:r>
        <w:rPr>
          <w:rFonts w:hint="eastAsia" w:eastAsia="楷体" w:cs="Times New Roman"/>
          <w:color w:val="auto"/>
          <w:szCs w:val="24"/>
          <w:lang w:val="en-US" w:eastAsia="zh-CN"/>
        </w:rPr>
        <w:t>方向</w:t>
      </w:r>
      <w:r>
        <w:rPr>
          <w:rFonts w:hint="default" w:ascii="Times New Roman" w:hAnsi="Times New Roman" w:eastAsia="楷体" w:cs="Times New Roman"/>
          <w:color w:val="auto"/>
          <w:szCs w:val="24"/>
          <w:lang w:val="en-US" w:eastAsia="zh-CN"/>
        </w:rPr>
        <w:t>。</w:t>
      </w:r>
    </w:p>
    <w:p w14:paraId="23D129E4">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1.0.</w:t>
      </w:r>
      <w:r>
        <w:rPr>
          <w:rFonts w:hint="eastAsia" w:cs="Times New Roman"/>
          <w:b/>
          <w:bCs/>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本标准以数据中心运行阶段的碳排放计算和评价为主。</w:t>
      </w:r>
      <w:r>
        <w:rPr>
          <w:rFonts w:hint="eastAsia" w:ascii="Times New Roman" w:hAnsi="Times New Roman" w:eastAsia="宋体" w:cs="Times New Roman"/>
          <w:b w:val="0"/>
          <w:bCs w:val="0"/>
          <w:color w:val="auto"/>
          <w:kern w:val="0"/>
          <w:sz w:val="21"/>
          <w:szCs w:val="21"/>
          <w:lang w:val="en-US" w:eastAsia="zh-CN" w:bidi="ar-SA"/>
        </w:rPr>
        <w:t>除符合本标准外，数据中心的设计、能耗指标及能源计量审查</w:t>
      </w:r>
      <w:r>
        <w:rPr>
          <w:rFonts w:hint="default" w:ascii="Times New Roman" w:hAnsi="Times New Roman" w:eastAsia="宋体" w:cs="Times New Roman"/>
          <w:b w:val="0"/>
          <w:bCs w:val="0"/>
          <w:color w:val="auto"/>
          <w:kern w:val="0"/>
          <w:sz w:val="21"/>
          <w:szCs w:val="21"/>
          <w:lang w:val="en-US" w:eastAsia="zh-CN" w:bidi="ar-SA"/>
        </w:rPr>
        <w:t>尚应符合国家现行有关标准</w:t>
      </w:r>
      <w:r>
        <w:rPr>
          <w:rFonts w:hint="eastAsia" w:ascii="Times New Roman" w:hAnsi="Times New Roman" w:eastAsia="宋体" w:cs="Times New Roman"/>
          <w:b w:val="0"/>
          <w:bCs w:val="0"/>
          <w:color w:val="auto"/>
          <w:kern w:val="0"/>
          <w:sz w:val="21"/>
          <w:szCs w:val="21"/>
          <w:lang w:val="en-US" w:eastAsia="zh-CN" w:bidi="ar-SA"/>
        </w:rPr>
        <w:t>规范</w:t>
      </w:r>
      <w:r>
        <w:rPr>
          <w:rFonts w:hint="default" w:ascii="Times New Roman" w:hAnsi="Times New Roman" w:eastAsia="宋体" w:cs="Times New Roman"/>
          <w:b w:val="0"/>
          <w:bCs w:val="0"/>
          <w:color w:val="auto"/>
          <w:kern w:val="0"/>
          <w:sz w:val="21"/>
          <w:szCs w:val="21"/>
          <w:lang w:val="en-US" w:eastAsia="zh-CN" w:bidi="ar-SA"/>
        </w:rPr>
        <w:t>的规定。</w:t>
      </w:r>
    </w:p>
    <w:p w14:paraId="1A372474">
      <w:pPr>
        <w:pStyle w:val="10"/>
        <w:numPr>
          <w:ilvl w:val="0"/>
          <w:numId w:val="0"/>
        </w:numPr>
        <w:spacing w:line="360" w:lineRule="auto"/>
        <w:rPr>
          <w:rFonts w:hint="default" w:ascii="Times New Roman" w:hAnsi="Times New Roman" w:eastAsia="楷体" w:cs="Times New Roman"/>
          <w:b w:val="0"/>
          <w:bCs w:val="0"/>
          <w:color w:val="auto"/>
          <w:kern w:val="0"/>
          <w:sz w:val="21"/>
          <w:szCs w:val="21"/>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本标准主要关注数据中心运行阶段的碳排放测量、计算与评价，不计入建造和拆除阶段的碳排放。本标准不能涵盖数据中心设计与使用的全部技术内容，因此数据中心的设计及能耗指标还应参照国家其他现行有关标准的规定。</w:t>
      </w:r>
      <w:r>
        <w:rPr>
          <w:rFonts w:hint="eastAsia" w:eastAsia="楷体" w:cs="Times New Roman"/>
          <w:color w:val="auto"/>
          <w:szCs w:val="24"/>
          <w:lang w:val="en-US" w:eastAsia="zh-CN"/>
        </w:rPr>
        <w:t>此外，</w:t>
      </w:r>
      <w:r>
        <w:rPr>
          <w:rFonts w:hint="default" w:ascii="Times New Roman" w:hAnsi="Times New Roman" w:eastAsia="楷体" w:cs="Times New Roman"/>
          <w:color w:val="auto"/>
          <w:szCs w:val="24"/>
          <w:lang w:val="en-US" w:eastAsia="zh-CN"/>
        </w:rPr>
        <w:t>2021年10月国务院发布的《国务院关于印发2030年前碳达峰行动方案的通知》中提出，将年综合能耗超过1万吨标准煤的数据中心全部纳入重点用能单位能耗在线监测系统。</w:t>
      </w:r>
      <w:r>
        <w:rPr>
          <w:rFonts w:hint="eastAsia" w:eastAsia="楷体" w:cs="Times New Roman"/>
          <w:color w:val="auto"/>
          <w:szCs w:val="24"/>
          <w:lang w:val="en-US" w:eastAsia="zh-CN"/>
        </w:rPr>
        <w:t>未符合豁免条件的项目还应按照《企业能源审计技术通则》GB/T 17166、《重点用能单位能源计量审查规范》JJF 1356等的规定</w:t>
      </w:r>
      <w:r>
        <w:rPr>
          <w:rFonts w:hint="default" w:ascii="Times New Roman" w:hAnsi="Times New Roman" w:eastAsia="楷体" w:cs="Times New Roman"/>
          <w:color w:val="auto"/>
          <w:szCs w:val="24"/>
          <w:lang w:val="en-US" w:eastAsia="zh-CN"/>
        </w:rPr>
        <w:t>开展</w:t>
      </w:r>
      <w:r>
        <w:rPr>
          <w:rFonts w:hint="eastAsia" w:eastAsia="楷体" w:cs="Times New Roman"/>
          <w:color w:val="auto"/>
          <w:szCs w:val="24"/>
          <w:lang w:val="en-US" w:eastAsia="zh-CN"/>
        </w:rPr>
        <w:t>节能评估和审查、</w:t>
      </w:r>
      <w:r>
        <w:rPr>
          <w:rFonts w:hint="default" w:ascii="Times New Roman" w:hAnsi="Times New Roman" w:eastAsia="楷体" w:cs="Times New Roman"/>
          <w:color w:val="auto"/>
          <w:szCs w:val="24"/>
          <w:lang w:val="en-US" w:eastAsia="zh-CN"/>
        </w:rPr>
        <w:t>能源计量审查</w:t>
      </w:r>
      <w:r>
        <w:rPr>
          <w:rFonts w:hint="eastAsia" w:eastAsia="楷体" w:cs="Times New Roman"/>
          <w:color w:val="auto"/>
          <w:szCs w:val="24"/>
          <w:lang w:val="en-US" w:eastAsia="zh-CN"/>
        </w:rPr>
        <w:t>。</w:t>
      </w:r>
    </w:p>
    <w:p w14:paraId="2701984A">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1.0.</w:t>
      </w:r>
      <w:r>
        <w:rPr>
          <w:rFonts w:hint="eastAsia" w:cs="Times New Roman"/>
          <w:b/>
          <w:bCs/>
          <w:color w:val="auto"/>
          <w:kern w:val="0"/>
          <w:sz w:val="21"/>
          <w:szCs w:val="21"/>
          <w:lang w:val="en-US" w:eastAsia="zh-CN" w:bidi="ar-SA"/>
        </w:rPr>
        <w:t>3</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本标准适用于新建或改扩建的单体数据中心建筑运行碳排放的计算和评价，也适用于建筑中采用独立配电和独立空调冷却系统的数据中心模块单元的运行碳排放计算和评价。</w:t>
      </w:r>
    </w:p>
    <w:p w14:paraId="7CF3C66A">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较早建设的数据中心机房节能措施有限，能源利用效率</w:t>
      </w:r>
      <w:r>
        <w:rPr>
          <w:rFonts w:hint="eastAsia" w:eastAsia="楷体" w:cs="Times New Roman"/>
          <w:color w:val="auto"/>
          <w:szCs w:val="24"/>
          <w:lang w:val="en-US" w:eastAsia="zh-CN"/>
        </w:rPr>
        <w:t>相对较低</w:t>
      </w:r>
      <w:r>
        <w:rPr>
          <w:rFonts w:hint="default" w:ascii="Times New Roman" w:hAnsi="Times New Roman" w:eastAsia="楷体" w:cs="Times New Roman"/>
          <w:color w:val="auto"/>
          <w:szCs w:val="24"/>
          <w:lang w:val="en-US" w:eastAsia="zh-CN"/>
        </w:rPr>
        <w:t>。本标准力求兼备适用性与先进性，评价指标限值适用于新建或改扩建数据中心的碳排放评价。</w:t>
      </w:r>
    </w:p>
    <w:p w14:paraId="489829BF">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根据建筑形态划分，数据中心一般是一栋或几栋单体建筑物，或为一栋建筑物的一部分。对数据中心机房进行碳排放评价时，对象可以为单体建筑或建筑中具备独立配电和独立空调冷却系统的模块单元。</w:t>
      </w:r>
    </w:p>
    <w:p w14:paraId="1340706C">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sectPr>
          <w:footerReference r:id="rId6" w:type="default"/>
          <w:pgSz w:w="11906" w:h="16838"/>
          <w:pgMar w:top="1440" w:right="1800" w:bottom="1440" w:left="1800" w:header="851" w:footer="992" w:gutter="0"/>
          <w:pgNumType w:start="1"/>
          <w:cols w:space="425" w:num="1"/>
          <w:docGrid w:type="lines" w:linePitch="312" w:charSpace="0"/>
        </w:sectPr>
      </w:pPr>
    </w:p>
    <w:p w14:paraId="3C0459D5">
      <w:pPr>
        <w:pStyle w:val="2"/>
        <w:bidi w:val="0"/>
        <w:rPr>
          <w:rFonts w:hint="default"/>
          <w:color w:val="auto"/>
          <w:lang w:val="en-US" w:eastAsia="zh-CN"/>
        </w:rPr>
      </w:pPr>
      <w:bookmarkStart w:id="18" w:name="_Toc7136"/>
      <w:bookmarkStart w:id="19" w:name="_Toc30969"/>
      <w:r>
        <w:rPr>
          <w:rFonts w:hint="default"/>
          <w:color w:val="auto"/>
          <w:lang w:val="en-US" w:eastAsia="zh-CN"/>
        </w:rPr>
        <w:t>2</w:t>
      </w:r>
      <w:r>
        <w:rPr>
          <w:rFonts w:hint="eastAsia"/>
          <w:color w:val="auto"/>
          <w:lang w:val="en-US" w:eastAsia="zh-CN"/>
        </w:rPr>
        <w:t xml:space="preserve">  </w:t>
      </w:r>
      <w:r>
        <w:rPr>
          <w:rFonts w:hint="default"/>
          <w:color w:val="auto"/>
          <w:lang w:val="en-US" w:eastAsia="zh-CN"/>
        </w:rPr>
        <w:t>术</w:t>
      </w:r>
      <w:r>
        <w:rPr>
          <w:rFonts w:hint="eastAsia"/>
          <w:color w:val="auto"/>
          <w:lang w:val="en-US" w:eastAsia="zh-CN"/>
        </w:rPr>
        <w:t xml:space="preserve">  </w:t>
      </w:r>
      <w:r>
        <w:rPr>
          <w:rFonts w:hint="default"/>
          <w:color w:val="auto"/>
          <w:lang w:val="en-US" w:eastAsia="zh-CN"/>
        </w:rPr>
        <w:t>语</w:t>
      </w:r>
      <w:bookmarkEnd w:id="18"/>
      <w:bookmarkEnd w:id="19"/>
    </w:p>
    <w:p w14:paraId="1B34EA18">
      <w:pPr>
        <w:pStyle w:val="10"/>
        <w:numPr>
          <w:ilvl w:val="0"/>
          <w:numId w:val="0"/>
        </w:numPr>
        <w:spacing w:line="360" w:lineRule="auto"/>
        <w:outlineLvl w:val="1"/>
        <w:rPr>
          <w:rFonts w:hint="eastAsia" w:cs="Times New Roman"/>
          <w:b w:val="0"/>
          <w:bCs w:val="0"/>
          <w:color w:val="auto"/>
          <w:kern w:val="0"/>
          <w:sz w:val="21"/>
          <w:szCs w:val="21"/>
          <w:lang w:val="en-US" w:eastAsia="zh-CN" w:bidi="ar-SA"/>
        </w:rPr>
      </w:pPr>
      <w:bookmarkStart w:id="20" w:name="_Toc6655"/>
      <w:bookmarkStart w:id="21" w:name="_Toc13042"/>
      <w:r>
        <w:rPr>
          <w:rFonts w:hint="eastAsia" w:cs="Times New Roman"/>
          <w:b/>
          <w:bCs/>
          <w:color w:val="auto"/>
          <w:kern w:val="0"/>
          <w:sz w:val="21"/>
          <w:szCs w:val="21"/>
          <w:lang w:val="en-US" w:eastAsia="zh-CN" w:bidi="ar-SA"/>
        </w:rPr>
        <w:t>2.0.1</w:t>
      </w:r>
      <w:r>
        <w:rPr>
          <w:rFonts w:hint="eastAsia" w:cs="Times New Roman"/>
          <w:b/>
          <w:bCs/>
          <w:color w:val="auto"/>
          <w:kern w:val="0"/>
          <w:sz w:val="21"/>
          <w:szCs w:val="21"/>
          <w:lang w:val="en-US" w:eastAsia="zh-CN" w:bidi="ar-SA"/>
        </w:rPr>
        <w:tab/>
      </w:r>
      <w:r>
        <w:rPr>
          <w:rFonts w:hint="eastAsia" w:cs="Times New Roman"/>
          <w:b w:val="0"/>
          <w:bCs w:val="0"/>
          <w:color w:val="auto"/>
          <w:kern w:val="0"/>
          <w:sz w:val="21"/>
          <w:szCs w:val="21"/>
          <w:lang w:val="en-US" w:eastAsia="zh-CN" w:bidi="ar-SA"/>
        </w:rPr>
        <w:t>数据中心</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data center</w:t>
      </w:r>
      <w:bookmarkEnd w:id="20"/>
      <w:bookmarkEnd w:id="21"/>
    </w:p>
    <w:p w14:paraId="10E2B7B3">
      <w:pPr>
        <w:pStyle w:val="10"/>
        <w:numPr>
          <w:ilvl w:val="0"/>
          <w:numId w:val="0"/>
        </w:numPr>
        <w:spacing w:line="360" w:lineRule="auto"/>
        <w:ind w:firstLine="420" w:firstLineChars="200"/>
        <w:rPr>
          <w:rFonts w:hint="default" w:cs="Times New Roman"/>
          <w:b w:val="0"/>
          <w:bCs w:val="0"/>
          <w:color w:val="auto"/>
          <w:kern w:val="0"/>
          <w:sz w:val="21"/>
          <w:szCs w:val="21"/>
          <w:lang w:val="en-US" w:eastAsia="zh-CN" w:bidi="ar-SA"/>
        </w:rPr>
      </w:pPr>
      <w:r>
        <w:rPr>
          <w:rFonts w:hint="default" w:cs="Times New Roman"/>
          <w:b w:val="0"/>
          <w:bCs w:val="0"/>
          <w:color w:val="auto"/>
          <w:kern w:val="0"/>
          <w:sz w:val="21"/>
          <w:szCs w:val="21"/>
          <w:lang w:val="en-US" w:eastAsia="zh-CN" w:bidi="ar-SA"/>
        </w:rPr>
        <w:t>由计算机场地</w:t>
      </w:r>
      <w:r>
        <w:rPr>
          <w:rFonts w:hint="eastAsia" w:cs="Times New Roman"/>
          <w:b w:val="0"/>
          <w:bCs w:val="0"/>
          <w:color w:val="auto"/>
          <w:kern w:val="0"/>
          <w:sz w:val="21"/>
          <w:szCs w:val="21"/>
          <w:lang w:val="en-US" w:eastAsia="zh-CN" w:bidi="ar-SA"/>
        </w:rPr>
        <w:t>（机房），</w:t>
      </w:r>
      <w:r>
        <w:rPr>
          <w:rFonts w:hint="default" w:cs="Times New Roman"/>
          <w:b w:val="0"/>
          <w:bCs w:val="0"/>
          <w:color w:val="auto"/>
          <w:kern w:val="0"/>
          <w:sz w:val="21"/>
          <w:szCs w:val="21"/>
          <w:lang w:val="en-US" w:eastAsia="zh-CN" w:bidi="ar-SA"/>
        </w:rPr>
        <w:t>其他基础设施、信息系统软硬件、信息资源</w:t>
      </w:r>
      <w:r>
        <w:rPr>
          <w:rFonts w:hint="eastAsia" w:cs="Times New Roman"/>
          <w:b w:val="0"/>
          <w:bCs w:val="0"/>
          <w:color w:val="auto"/>
          <w:kern w:val="0"/>
          <w:sz w:val="21"/>
          <w:szCs w:val="21"/>
          <w:lang w:val="en-US" w:eastAsia="zh-CN" w:bidi="ar-SA"/>
        </w:rPr>
        <w:t>（数据）</w:t>
      </w:r>
      <w:r>
        <w:rPr>
          <w:rFonts w:hint="default" w:cs="Times New Roman"/>
          <w:b w:val="0"/>
          <w:bCs w:val="0"/>
          <w:color w:val="auto"/>
          <w:kern w:val="0"/>
          <w:sz w:val="21"/>
          <w:szCs w:val="21"/>
          <w:lang w:val="en-US" w:eastAsia="zh-CN" w:bidi="ar-SA"/>
        </w:rPr>
        <w:t>和人员以及相应的规章制度组成的实体。</w:t>
      </w:r>
    </w:p>
    <w:p w14:paraId="427E1B02">
      <w:pPr>
        <w:pStyle w:val="10"/>
        <w:numPr>
          <w:ilvl w:val="0"/>
          <w:numId w:val="0"/>
        </w:numPr>
        <w:spacing w:line="360" w:lineRule="auto"/>
        <w:rPr>
          <w:rFonts w:hint="default" w:cs="Times New Roman"/>
          <w:b w:val="0"/>
          <w:bCs w:val="0"/>
          <w:color w:val="auto"/>
          <w:kern w:val="0"/>
          <w:sz w:val="21"/>
          <w:szCs w:val="21"/>
          <w:lang w:val="en-US" w:eastAsia="zh-CN" w:bidi="ar-SA"/>
        </w:rPr>
      </w:pPr>
      <w:r>
        <w:rPr>
          <w:rFonts w:hint="eastAsia" w:cs="Times New Roman"/>
          <w:b/>
          <w:bCs/>
          <w:color w:val="auto"/>
          <w:kern w:val="0"/>
          <w:sz w:val="21"/>
          <w:szCs w:val="21"/>
          <w:lang w:val="en-US" w:eastAsia="zh-CN" w:bidi="ar-SA"/>
        </w:rPr>
        <w:t>2.0.2</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机架利用率</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rack utilization rate</w:t>
      </w:r>
      <w:r>
        <w:rPr>
          <w:rFonts w:hint="eastAsia" w:cs="Times New Roman"/>
          <w:b w:val="0"/>
          <w:bCs w:val="0"/>
          <w:color w:val="auto"/>
          <w:kern w:val="0"/>
          <w:sz w:val="21"/>
          <w:szCs w:val="21"/>
          <w:lang w:val="en-US" w:eastAsia="zh-CN" w:bidi="ar-SA"/>
        </w:rPr>
        <w:tab/>
      </w:r>
    </w:p>
    <w:p w14:paraId="6415054B">
      <w:pPr>
        <w:pStyle w:val="10"/>
        <w:numPr>
          <w:ilvl w:val="0"/>
          <w:numId w:val="0"/>
        </w:numPr>
        <w:spacing w:line="360" w:lineRule="auto"/>
        <w:ind w:firstLine="420" w:firstLineChars="200"/>
        <w:rPr>
          <w:rFonts w:hint="eastAsia"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数据中心</w:t>
      </w:r>
      <w:r>
        <w:rPr>
          <w:rFonts w:hint="default" w:cs="Times New Roman"/>
          <w:b w:val="0"/>
          <w:bCs w:val="0"/>
          <w:color w:val="auto"/>
          <w:kern w:val="0"/>
          <w:sz w:val="21"/>
          <w:szCs w:val="21"/>
          <w:lang w:val="en-US" w:eastAsia="zh-CN" w:bidi="ar-SA"/>
        </w:rPr>
        <w:t>已上架开机运行的服务器数量</w:t>
      </w:r>
      <w:r>
        <w:rPr>
          <w:rFonts w:hint="eastAsia" w:cs="Times New Roman"/>
          <w:b w:val="0"/>
          <w:bCs w:val="0"/>
          <w:color w:val="auto"/>
          <w:kern w:val="0"/>
          <w:sz w:val="21"/>
          <w:szCs w:val="21"/>
          <w:lang w:val="en-US" w:eastAsia="zh-CN" w:bidi="ar-SA"/>
        </w:rPr>
        <w:t>与</w:t>
      </w:r>
      <w:r>
        <w:rPr>
          <w:rFonts w:hint="default" w:cs="Times New Roman"/>
          <w:b w:val="0"/>
          <w:bCs w:val="0"/>
          <w:color w:val="auto"/>
          <w:kern w:val="0"/>
          <w:sz w:val="21"/>
          <w:szCs w:val="21"/>
          <w:lang w:val="en-US" w:eastAsia="zh-CN" w:bidi="ar-SA"/>
        </w:rPr>
        <w:t>总机架可容纳的服务器数量</w:t>
      </w:r>
      <w:r>
        <w:rPr>
          <w:rFonts w:hint="eastAsia" w:cs="Times New Roman"/>
          <w:b w:val="0"/>
          <w:bCs w:val="0"/>
          <w:color w:val="auto"/>
          <w:kern w:val="0"/>
          <w:sz w:val="21"/>
          <w:szCs w:val="21"/>
          <w:lang w:val="en-US" w:eastAsia="zh-CN" w:bidi="ar-SA"/>
        </w:rPr>
        <w:t>之比。</w:t>
      </w:r>
    </w:p>
    <w:p w14:paraId="45C27345">
      <w:pPr>
        <w:pStyle w:val="10"/>
        <w:numPr>
          <w:ilvl w:val="0"/>
          <w:numId w:val="0"/>
        </w:numPr>
        <w:spacing w:line="360" w:lineRule="auto"/>
        <w:outlineLvl w:val="1"/>
        <w:rPr>
          <w:rFonts w:hint="eastAsia" w:cs="Times New Roman"/>
          <w:b w:val="0"/>
          <w:bCs w:val="0"/>
          <w:color w:val="auto"/>
          <w:kern w:val="0"/>
          <w:sz w:val="21"/>
          <w:szCs w:val="21"/>
          <w:lang w:val="en-US" w:eastAsia="zh-CN" w:bidi="ar-SA"/>
        </w:rPr>
      </w:pPr>
      <w:bookmarkStart w:id="22" w:name="_Toc15356"/>
      <w:bookmarkStart w:id="23" w:name="_Toc9243"/>
      <w:r>
        <w:rPr>
          <w:rFonts w:hint="eastAsia" w:cs="Times New Roman"/>
          <w:b/>
          <w:bCs/>
          <w:color w:val="auto"/>
          <w:kern w:val="0"/>
          <w:sz w:val="21"/>
          <w:szCs w:val="21"/>
          <w:lang w:val="en-US" w:eastAsia="zh-CN" w:bidi="ar-SA"/>
        </w:rPr>
        <w:t>2.0.3</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IT设备</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IT equipment</w:t>
      </w:r>
      <w:bookmarkEnd w:id="22"/>
      <w:bookmarkEnd w:id="23"/>
    </w:p>
    <w:p w14:paraId="591F96DE">
      <w:pPr>
        <w:pStyle w:val="10"/>
        <w:numPr>
          <w:ilvl w:val="0"/>
          <w:numId w:val="0"/>
        </w:numPr>
        <w:spacing w:line="360" w:lineRule="auto"/>
        <w:ind w:firstLine="420" w:firstLineChars="200"/>
        <w:rPr>
          <w:rFonts w:hint="default" w:cs="Times New Roman"/>
          <w:b w:val="0"/>
          <w:bCs w:val="0"/>
          <w:color w:val="auto"/>
          <w:kern w:val="0"/>
          <w:sz w:val="21"/>
          <w:szCs w:val="21"/>
          <w:lang w:val="en-US" w:eastAsia="zh-CN" w:bidi="ar-SA"/>
        </w:rPr>
      </w:pPr>
      <w:r>
        <w:rPr>
          <w:rFonts w:hint="default" w:cs="Times New Roman"/>
          <w:b w:val="0"/>
          <w:bCs w:val="0"/>
          <w:color w:val="auto"/>
          <w:kern w:val="0"/>
          <w:sz w:val="21"/>
          <w:szCs w:val="21"/>
          <w:lang w:val="en-US" w:eastAsia="zh-CN" w:bidi="ar-SA"/>
        </w:rPr>
        <w:t>用于承载数据中心中运行应用系统的物理设备</w:t>
      </w:r>
      <w:r>
        <w:rPr>
          <w:rFonts w:hint="eastAsia" w:cs="Times New Roman"/>
          <w:b w:val="0"/>
          <w:bCs w:val="0"/>
          <w:color w:val="auto"/>
          <w:kern w:val="0"/>
          <w:sz w:val="21"/>
          <w:szCs w:val="21"/>
          <w:lang w:val="en-US" w:eastAsia="zh-CN" w:bidi="ar-SA"/>
        </w:rPr>
        <w:t>，</w:t>
      </w:r>
      <w:r>
        <w:rPr>
          <w:rFonts w:hint="default" w:cs="Times New Roman"/>
          <w:b w:val="0"/>
          <w:bCs w:val="0"/>
          <w:color w:val="auto"/>
          <w:kern w:val="0"/>
          <w:sz w:val="21"/>
          <w:szCs w:val="21"/>
          <w:lang w:val="en-US" w:eastAsia="zh-CN" w:bidi="ar-SA"/>
        </w:rPr>
        <w:t>并为用户提供信息处理和存储、通信等服务</w:t>
      </w:r>
      <w:r>
        <w:rPr>
          <w:rFonts w:hint="eastAsia" w:cs="Times New Roman"/>
          <w:b w:val="0"/>
          <w:bCs w:val="0"/>
          <w:color w:val="auto"/>
          <w:kern w:val="0"/>
          <w:sz w:val="21"/>
          <w:szCs w:val="21"/>
          <w:lang w:val="en-US" w:eastAsia="zh-CN" w:bidi="ar-SA"/>
        </w:rPr>
        <w:t>，</w:t>
      </w:r>
      <w:r>
        <w:rPr>
          <w:rFonts w:hint="default" w:cs="Times New Roman"/>
          <w:b w:val="0"/>
          <w:bCs w:val="0"/>
          <w:color w:val="auto"/>
          <w:kern w:val="0"/>
          <w:sz w:val="21"/>
          <w:szCs w:val="21"/>
          <w:lang w:val="en-US" w:eastAsia="zh-CN" w:bidi="ar-SA"/>
        </w:rPr>
        <w:t>同时支撑数据中心的监控管理和运行维护。</w:t>
      </w:r>
    </w:p>
    <w:p w14:paraId="5F2F112B">
      <w:pPr>
        <w:pStyle w:val="10"/>
        <w:numPr>
          <w:ilvl w:val="0"/>
          <w:numId w:val="0"/>
        </w:numPr>
        <w:spacing w:line="360" w:lineRule="auto"/>
        <w:rPr>
          <w:rFonts w:hint="default" w:cs="Times New Roman"/>
          <w:b w:val="0"/>
          <w:bCs w:val="0"/>
          <w:color w:val="auto"/>
          <w:kern w:val="0"/>
          <w:sz w:val="18"/>
          <w:szCs w:val="18"/>
          <w:lang w:val="en-US" w:eastAsia="zh-CN" w:bidi="ar-SA"/>
        </w:rPr>
      </w:pPr>
      <w:r>
        <w:rPr>
          <w:rFonts w:hint="eastAsia" w:ascii="黑体" w:hAnsi="黑体" w:eastAsia="黑体" w:cs="黑体"/>
          <w:b w:val="0"/>
          <w:bCs w:val="0"/>
          <w:color w:val="auto"/>
          <w:kern w:val="0"/>
          <w:sz w:val="18"/>
          <w:szCs w:val="18"/>
          <w:lang w:val="en-US" w:eastAsia="zh-CN" w:bidi="ar-SA"/>
        </w:rPr>
        <w:t>注</w:t>
      </w:r>
      <w:r>
        <w:rPr>
          <w:rFonts w:hint="eastAsia" w:cs="Times New Roman"/>
          <w:b w:val="0"/>
          <w:bCs w:val="0"/>
          <w:color w:val="auto"/>
          <w:kern w:val="0"/>
          <w:sz w:val="18"/>
          <w:szCs w:val="18"/>
          <w:lang w:val="en-US" w:eastAsia="zh-CN" w:bidi="ar-SA"/>
        </w:rPr>
        <w:t>：</w:t>
      </w:r>
      <w:r>
        <w:rPr>
          <w:rFonts w:hint="default" w:cs="Times New Roman"/>
          <w:b w:val="0"/>
          <w:bCs w:val="0"/>
          <w:color w:val="auto"/>
          <w:kern w:val="0"/>
          <w:sz w:val="18"/>
          <w:szCs w:val="18"/>
          <w:lang w:val="en-US" w:eastAsia="zh-CN" w:bidi="ar-SA"/>
        </w:rPr>
        <w:t>包括数据中心的计算、存储、网络等不同类型的设备</w:t>
      </w:r>
      <w:r>
        <w:rPr>
          <w:rFonts w:hint="eastAsia" w:cs="Times New Roman"/>
          <w:b w:val="0"/>
          <w:bCs w:val="0"/>
          <w:color w:val="auto"/>
          <w:kern w:val="0"/>
          <w:sz w:val="18"/>
          <w:szCs w:val="18"/>
          <w:lang w:val="en-US" w:eastAsia="zh-CN" w:bidi="ar-SA"/>
        </w:rPr>
        <w:t>。</w:t>
      </w:r>
    </w:p>
    <w:p w14:paraId="1AE9F273">
      <w:pPr>
        <w:pStyle w:val="10"/>
        <w:numPr>
          <w:ilvl w:val="0"/>
          <w:numId w:val="0"/>
        </w:numPr>
        <w:spacing w:line="360" w:lineRule="auto"/>
        <w:outlineLvl w:val="1"/>
        <w:rPr>
          <w:rFonts w:hint="eastAsia" w:cs="Times New Roman"/>
          <w:b w:val="0"/>
          <w:bCs w:val="0"/>
          <w:color w:val="auto"/>
          <w:kern w:val="0"/>
          <w:sz w:val="21"/>
          <w:szCs w:val="21"/>
          <w:lang w:val="en-US" w:eastAsia="zh-CN" w:bidi="ar-SA"/>
        </w:rPr>
      </w:pPr>
      <w:bookmarkStart w:id="24" w:name="_Toc23527"/>
      <w:bookmarkStart w:id="25" w:name="_Toc32655"/>
      <w:r>
        <w:rPr>
          <w:rFonts w:hint="eastAsia" w:cs="Times New Roman"/>
          <w:b/>
          <w:bCs/>
          <w:color w:val="auto"/>
          <w:kern w:val="0"/>
          <w:sz w:val="21"/>
          <w:szCs w:val="21"/>
          <w:lang w:val="en-US" w:eastAsia="zh-CN" w:bidi="ar-SA"/>
        </w:rPr>
        <w:t>2.0.4</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平均负载率</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average load rate</w:t>
      </w:r>
      <w:bookmarkEnd w:id="24"/>
      <w:bookmarkEnd w:id="25"/>
    </w:p>
    <w:p w14:paraId="007D0B6D">
      <w:pPr>
        <w:pStyle w:val="10"/>
        <w:numPr>
          <w:ilvl w:val="0"/>
          <w:numId w:val="0"/>
        </w:numPr>
        <w:spacing w:line="360" w:lineRule="auto"/>
        <w:ind w:firstLine="420" w:firstLineChars="200"/>
        <w:rPr>
          <w:rFonts w:hint="default" w:cs="Times New Roman"/>
          <w:b w:val="0"/>
          <w:bCs w:val="0"/>
          <w:color w:val="auto"/>
          <w:kern w:val="0"/>
          <w:sz w:val="21"/>
          <w:szCs w:val="21"/>
          <w:lang w:val="en-US" w:eastAsia="zh-CN" w:bidi="ar-SA"/>
        </w:rPr>
      </w:pPr>
      <w:r>
        <w:rPr>
          <w:rFonts w:hint="default" w:cs="Times New Roman"/>
          <w:b w:val="0"/>
          <w:bCs w:val="0"/>
          <w:color w:val="auto"/>
          <w:kern w:val="0"/>
          <w:sz w:val="21"/>
          <w:szCs w:val="21"/>
          <w:lang w:val="en-US" w:eastAsia="zh-CN" w:bidi="ar-SA"/>
        </w:rPr>
        <w:t>数据中心</w:t>
      </w:r>
      <w:r>
        <w:rPr>
          <w:rFonts w:hint="eastAsia" w:cs="Times New Roman"/>
          <w:b w:val="0"/>
          <w:bCs w:val="0"/>
          <w:color w:val="auto"/>
          <w:kern w:val="0"/>
          <w:sz w:val="21"/>
          <w:szCs w:val="21"/>
          <w:lang w:val="en-US" w:eastAsia="zh-CN" w:bidi="ar-SA"/>
        </w:rPr>
        <w:t>某短时间内</w:t>
      </w:r>
      <w:r>
        <w:rPr>
          <w:rFonts w:hint="default" w:cs="Times New Roman"/>
          <w:b w:val="0"/>
          <w:bCs w:val="0"/>
          <w:color w:val="auto"/>
          <w:kern w:val="0"/>
          <w:sz w:val="21"/>
          <w:szCs w:val="21"/>
          <w:lang w:val="en-US" w:eastAsia="zh-CN" w:bidi="ar-SA"/>
        </w:rPr>
        <w:t>实际运行</w:t>
      </w:r>
      <w:r>
        <w:rPr>
          <w:rFonts w:hint="eastAsia" w:cs="Times New Roman"/>
          <w:b w:val="0"/>
          <w:bCs w:val="0"/>
          <w:color w:val="auto"/>
          <w:kern w:val="0"/>
          <w:sz w:val="21"/>
          <w:szCs w:val="21"/>
          <w:lang w:val="en-US" w:eastAsia="zh-CN" w:bidi="ar-SA"/>
        </w:rPr>
        <w:t>的IT设备平均功率</w:t>
      </w:r>
      <w:r>
        <w:rPr>
          <w:rFonts w:hint="default" w:cs="Times New Roman"/>
          <w:b w:val="0"/>
          <w:bCs w:val="0"/>
          <w:color w:val="auto"/>
          <w:kern w:val="0"/>
          <w:sz w:val="21"/>
          <w:szCs w:val="21"/>
          <w:lang w:val="en-US" w:eastAsia="zh-CN" w:bidi="ar-SA"/>
        </w:rPr>
        <w:t>与设计</w:t>
      </w:r>
      <w:r>
        <w:rPr>
          <w:rFonts w:hint="eastAsia" w:cs="Times New Roman"/>
          <w:b w:val="0"/>
          <w:bCs w:val="0"/>
          <w:color w:val="auto"/>
          <w:kern w:val="0"/>
          <w:sz w:val="21"/>
          <w:szCs w:val="21"/>
          <w:lang w:val="en-US" w:eastAsia="zh-CN" w:bidi="ar-SA"/>
        </w:rPr>
        <w:t>IT设备功率之比</w:t>
      </w:r>
      <w:r>
        <w:rPr>
          <w:rFonts w:hint="default" w:cs="Times New Roman"/>
          <w:b w:val="0"/>
          <w:bCs w:val="0"/>
          <w:color w:val="auto"/>
          <w:kern w:val="0"/>
          <w:sz w:val="21"/>
          <w:szCs w:val="21"/>
          <w:lang w:val="en-US" w:eastAsia="zh-CN" w:bidi="ar-SA"/>
        </w:rPr>
        <w:t>。</w:t>
      </w:r>
    </w:p>
    <w:p w14:paraId="23BFEC5A">
      <w:pPr>
        <w:pStyle w:val="10"/>
        <w:numPr>
          <w:ilvl w:val="0"/>
          <w:numId w:val="0"/>
        </w:numPr>
        <w:spacing w:line="360" w:lineRule="auto"/>
        <w:outlineLvl w:val="1"/>
        <w:rPr>
          <w:rFonts w:hint="default" w:ascii="Times New Roman" w:hAnsi="Times New Roman" w:eastAsia="宋体" w:cs="Times New Roman"/>
          <w:b w:val="0"/>
          <w:bCs w:val="0"/>
          <w:color w:val="auto"/>
          <w:kern w:val="0"/>
          <w:sz w:val="21"/>
          <w:szCs w:val="21"/>
          <w:highlight w:val="none"/>
          <w:lang w:val="en-US" w:eastAsia="zh-CN" w:bidi="ar-SA"/>
        </w:rPr>
      </w:pPr>
      <w:bookmarkStart w:id="26" w:name="_Toc6577"/>
      <w:bookmarkStart w:id="27" w:name="_Toc31699"/>
      <w:r>
        <w:rPr>
          <w:rFonts w:hint="default" w:ascii="Times New Roman" w:hAnsi="Times New Roman" w:cs="Times New Roman"/>
          <w:b/>
          <w:bCs/>
          <w:color w:val="auto"/>
          <w:kern w:val="0"/>
          <w:sz w:val="21"/>
          <w:szCs w:val="21"/>
          <w:highlight w:val="none"/>
          <w:lang w:val="en-US" w:eastAsia="zh-CN" w:bidi="ar-SA"/>
        </w:rPr>
        <w:t>2</w:t>
      </w:r>
      <w:r>
        <w:rPr>
          <w:rFonts w:hint="default" w:ascii="Times New Roman" w:hAnsi="Times New Roman" w:eastAsia="宋体" w:cs="Times New Roman"/>
          <w:b/>
          <w:bCs/>
          <w:color w:val="auto"/>
          <w:kern w:val="0"/>
          <w:sz w:val="21"/>
          <w:szCs w:val="21"/>
          <w:highlight w:val="none"/>
          <w:lang w:val="en-US" w:eastAsia="zh-CN" w:bidi="ar-SA"/>
        </w:rPr>
        <w:t>.0.</w:t>
      </w:r>
      <w:r>
        <w:rPr>
          <w:rFonts w:hint="eastAsia" w:cs="Times New Roman"/>
          <w:b/>
          <w:bCs/>
          <w:color w:val="auto"/>
          <w:kern w:val="0"/>
          <w:sz w:val="21"/>
          <w:szCs w:val="21"/>
          <w:highlight w:val="none"/>
          <w:lang w:val="en-US" w:eastAsia="zh-CN" w:bidi="ar-SA"/>
        </w:rPr>
        <w:t>5</w:t>
      </w:r>
      <w:r>
        <w:rPr>
          <w:rFonts w:hint="default" w:ascii="Times New Roman" w:hAnsi="Times New Roman" w:eastAsia="宋体" w:cs="Times New Roman"/>
          <w:b w:val="0"/>
          <w:bCs w:val="0"/>
          <w:color w:val="auto"/>
          <w:kern w:val="0"/>
          <w:sz w:val="21"/>
          <w:szCs w:val="21"/>
          <w:highlight w:val="none"/>
          <w:lang w:val="en-US" w:eastAsia="zh-CN" w:bidi="ar-SA"/>
        </w:rPr>
        <w:tab/>
      </w:r>
      <w:r>
        <w:rPr>
          <w:rFonts w:hint="eastAsia" w:cs="Times New Roman"/>
          <w:b w:val="0"/>
          <w:bCs w:val="0"/>
          <w:color w:val="auto"/>
          <w:kern w:val="0"/>
          <w:sz w:val="21"/>
          <w:szCs w:val="21"/>
          <w:highlight w:val="none"/>
          <w:lang w:val="en-US" w:eastAsia="zh-CN" w:bidi="ar-SA"/>
        </w:rPr>
        <w:t>活动数据</w:t>
      </w:r>
      <w:r>
        <w:rPr>
          <w:rFonts w:hint="eastAsia" w:cs="Times New Roman"/>
          <w:b w:val="0"/>
          <w:bCs w:val="0"/>
          <w:color w:val="auto"/>
          <w:kern w:val="0"/>
          <w:sz w:val="21"/>
          <w:szCs w:val="21"/>
          <w:highlight w:val="none"/>
          <w:lang w:val="en-US" w:eastAsia="zh-CN" w:bidi="ar-SA"/>
        </w:rPr>
        <w:tab/>
      </w:r>
      <w:r>
        <w:rPr>
          <w:rFonts w:hint="eastAsia" w:cs="Times New Roman"/>
          <w:b w:val="0"/>
          <w:bCs w:val="0"/>
          <w:color w:val="auto"/>
          <w:kern w:val="0"/>
          <w:sz w:val="21"/>
          <w:szCs w:val="21"/>
          <w:highlight w:val="none"/>
          <w:lang w:val="en-US" w:eastAsia="zh-CN" w:bidi="ar-SA"/>
        </w:rPr>
        <w:t>activity data</w:t>
      </w:r>
      <w:bookmarkEnd w:id="26"/>
      <w:bookmarkEnd w:id="27"/>
    </w:p>
    <w:p w14:paraId="0F24B166">
      <w:pPr>
        <w:pStyle w:val="10"/>
        <w:numPr>
          <w:ilvl w:val="0"/>
          <w:numId w:val="0"/>
        </w:numPr>
        <w:spacing w:line="360" w:lineRule="auto"/>
        <w:ind w:firstLine="420" w:firstLineChars="200"/>
        <w:rPr>
          <w:rFonts w:hint="eastAsia"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导致温室气体排放的生产或消费活动量的表征值。</w:t>
      </w:r>
    </w:p>
    <w:p w14:paraId="0888A47B">
      <w:pPr>
        <w:pStyle w:val="10"/>
        <w:numPr>
          <w:ilvl w:val="0"/>
          <w:numId w:val="0"/>
        </w:numPr>
        <w:spacing w:line="360" w:lineRule="auto"/>
        <w:ind w:firstLine="420" w:firstLineChars="200"/>
        <w:rPr>
          <w:rFonts w:hint="default"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注：</w:t>
      </w:r>
      <w:r>
        <w:rPr>
          <w:rFonts w:hint="eastAsia" w:cs="Times New Roman"/>
          <w:b w:val="0"/>
          <w:bCs w:val="0"/>
          <w:color w:val="auto"/>
          <w:kern w:val="0"/>
          <w:sz w:val="21"/>
          <w:szCs w:val="21"/>
          <w:lang w:val="en-US" w:eastAsia="zh-CN" w:bidi="ar-SA"/>
        </w:rPr>
        <w:t>如各种化石燃料的消耗量、净购入的电量、净购入的热量等。</w:t>
      </w:r>
    </w:p>
    <w:p w14:paraId="5BE5D619">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.0.</w:t>
      </w:r>
      <w:r>
        <w:rPr>
          <w:rFonts w:hint="eastAsia" w:cs="Times New Roman"/>
          <w:b/>
          <w:bCs/>
          <w:color w:val="auto"/>
          <w:kern w:val="0"/>
          <w:sz w:val="21"/>
          <w:szCs w:val="21"/>
          <w:lang w:val="en-US" w:eastAsia="zh-CN" w:bidi="ar-SA"/>
        </w:rPr>
        <w:t>6</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数据中心信息设备电能消耗</w:t>
      </w:r>
      <w:r>
        <w:rPr>
          <w:rFonts w:hint="eastAsia"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data center information equipment electric energy consumption</w:t>
      </w:r>
    </w:p>
    <w:p w14:paraId="66426173">
      <w:pPr>
        <w:pStyle w:val="10"/>
        <w:numPr>
          <w:ilvl w:val="0"/>
          <w:numId w:val="0"/>
        </w:numPr>
        <w:spacing w:line="360" w:lineRule="auto"/>
        <w:ind w:firstLine="420" w:firstLineChars="20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数据中心内各类信息设备所消耗电能的总和。</w:t>
      </w:r>
    </w:p>
    <w:p w14:paraId="57FAFF86">
      <w:pPr>
        <w:pStyle w:val="10"/>
        <w:numPr>
          <w:ilvl w:val="0"/>
          <w:numId w:val="0"/>
        </w:numPr>
        <w:spacing w:line="360" w:lineRule="auto"/>
        <w:rPr>
          <w:rFonts w:hint="default" w:ascii="Times New Roman" w:hAnsi="Times New Roman" w:cs="Times New Roman"/>
          <w:i w:val="0"/>
          <w:color w:val="auto"/>
          <w:kern w:val="0"/>
          <w:sz w:val="21"/>
          <w:szCs w:val="21"/>
          <w:u w:val="none"/>
          <w:lang w:val="en-US" w:eastAsia="zh-CN" w:bidi="ar-SA"/>
        </w:rPr>
      </w:pPr>
      <w:r>
        <w:rPr>
          <w:rFonts w:hint="default" w:ascii="Times New Roman" w:hAnsi="Times New Roman" w:cs="Times New Roman"/>
          <w:b/>
          <w:bCs/>
          <w:color w:val="auto"/>
          <w:kern w:val="0"/>
          <w:sz w:val="21"/>
          <w:szCs w:val="21"/>
          <w:lang w:val="en-US" w:eastAsia="zh-CN" w:bidi="ar-SA"/>
        </w:rPr>
        <w:t>2.0.</w:t>
      </w:r>
      <w:r>
        <w:rPr>
          <w:rFonts w:hint="eastAsia" w:cs="Times New Roman"/>
          <w:b/>
          <w:bCs/>
          <w:color w:val="auto"/>
          <w:kern w:val="0"/>
          <w:sz w:val="21"/>
          <w:szCs w:val="21"/>
          <w:lang w:val="en-US" w:eastAsia="zh-CN" w:bidi="ar-SA"/>
        </w:rPr>
        <w:t>7</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i w:val="0"/>
          <w:color w:val="auto"/>
          <w:kern w:val="0"/>
          <w:sz w:val="21"/>
          <w:szCs w:val="21"/>
          <w:u w:val="none"/>
          <w:lang w:val="en-US" w:eastAsia="zh-CN" w:bidi="ar-SA"/>
        </w:rPr>
        <w:t>全球增温潜势</w:t>
      </w:r>
      <w:r>
        <w:rPr>
          <w:rFonts w:hint="eastAsia" w:cs="Times New Roman"/>
          <w:i w:val="0"/>
          <w:color w:val="auto"/>
          <w:kern w:val="0"/>
          <w:sz w:val="21"/>
          <w:szCs w:val="21"/>
          <w:u w:val="none"/>
          <w:lang w:val="en-US" w:eastAsia="zh-CN" w:bidi="ar-SA"/>
        </w:rPr>
        <w:tab/>
      </w:r>
      <w:r>
        <w:rPr>
          <w:rFonts w:hint="default" w:ascii="Times New Roman" w:hAnsi="Times New Roman" w:cs="Times New Roman"/>
          <w:i w:val="0"/>
          <w:color w:val="auto"/>
          <w:kern w:val="0"/>
          <w:sz w:val="21"/>
          <w:szCs w:val="21"/>
          <w:u w:val="none"/>
          <w:lang w:val="en-US" w:eastAsia="zh-CN" w:bidi="ar-SA"/>
        </w:rPr>
        <w:t>global warming potential （GWP）</w:t>
      </w:r>
    </w:p>
    <w:p w14:paraId="758FE4A9">
      <w:pPr>
        <w:pStyle w:val="10"/>
        <w:numPr>
          <w:ilvl w:val="0"/>
          <w:numId w:val="0"/>
        </w:numPr>
        <w:spacing w:line="360" w:lineRule="auto"/>
        <w:ind w:firstLine="420" w:firstLineChars="200"/>
        <w:rPr>
          <w:rFonts w:hint="default" w:ascii="Times New Roman" w:hAnsi="Times New Roman" w:cs="Times New Roman"/>
          <w:i w:val="0"/>
          <w:color w:val="auto"/>
          <w:kern w:val="0"/>
          <w:sz w:val="21"/>
          <w:szCs w:val="21"/>
          <w:u w:val="none"/>
          <w:lang w:val="en-US" w:eastAsia="zh-CN" w:bidi="ar-SA"/>
        </w:rPr>
      </w:pPr>
      <w:r>
        <w:rPr>
          <w:rFonts w:hint="default" w:ascii="Times New Roman" w:hAnsi="Times New Roman" w:cs="Times New Roman"/>
          <w:i w:val="0"/>
          <w:color w:val="auto"/>
          <w:kern w:val="0"/>
          <w:sz w:val="21"/>
          <w:szCs w:val="21"/>
          <w:u w:val="none"/>
          <w:lang w:val="en-US" w:eastAsia="zh-CN" w:bidi="ar-SA"/>
        </w:rPr>
        <w:t>在</w:t>
      </w:r>
      <w:r>
        <w:rPr>
          <w:rFonts w:hint="eastAsia" w:cs="Times New Roman"/>
          <w:i w:val="0"/>
          <w:color w:val="auto"/>
          <w:kern w:val="0"/>
          <w:sz w:val="21"/>
          <w:szCs w:val="21"/>
          <w:u w:val="none"/>
          <w:lang w:val="en-US" w:eastAsia="zh-CN" w:bidi="ar-SA"/>
        </w:rPr>
        <w:t>固定时间</w:t>
      </w:r>
      <w:r>
        <w:rPr>
          <w:rFonts w:hint="default" w:ascii="Times New Roman" w:hAnsi="Times New Roman" w:cs="Times New Roman"/>
          <w:i w:val="0"/>
          <w:color w:val="auto"/>
          <w:kern w:val="0"/>
          <w:sz w:val="21"/>
          <w:szCs w:val="21"/>
          <w:u w:val="none"/>
          <w:lang w:val="en-US" w:eastAsia="zh-CN" w:bidi="ar-SA"/>
        </w:rPr>
        <w:t>范围内</w:t>
      </w:r>
      <w:r>
        <w:rPr>
          <w:rFonts w:hint="eastAsia" w:cs="Times New Roman"/>
          <w:i w:val="0"/>
          <w:color w:val="auto"/>
          <w:kern w:val="0"/>
          <w:sz w:val="21"/>
          <w:szCs w:val="21"/>
          <w:u w:val="none"/>
          <w:lang w:val="en-US" w:eastAsia="zh-CN" w:bidi="ar-SA"/>
        </w:rPr>
        <w:t>，1kg</w:t>
      </w:r>
      <w:r>
        <w:rPr>
          <w:rFonts w:hint="default" w:ascii="Times New Roman" w:hAnsi="Times New Roman" w:cs="Times New Roman"/>
          <w:i w:val="0"/>
          <w:color w:val="auto"/>
          <w:kern w:val="0"/>
          <w:sz w:val="21"/>
          <w:szCs w:val="21"/>
          <w:u w:val="none"/>
          <w:lang w:val="en-US" w:eastAsia="zh-CN" w:bidi="ar-SA"/>
        </w:rPr>
        <w:t>给定物质与</w:t>
      </w:r>
      <w:r>
        <w:rPr>
          <w:rFonts w:hint="eastAsia" w:cs="Times New Roman"/>
          <w:i w:val="0"/>
          <w:color w:val="auto"/>
          <w:kern w:val="0"/>
          <w:sz w:val="21"/>
          <w:szCs w:val="21"/>
          <w:u w:val="none"/>
          <w:lang w:val="en-US" w:eastAsia="zh-CN" w:bidi="ar-SA"/>
        </w:rPr>
        <w:t>1kg</w:t>
      </w:r>
      <w:r>
        <w:rPr>
          <w:rFonts w:hint="default" w:ascii="Times New Roman" w:hAnsi="Times New Roman" w:cs="Times New Roman"/>
          <w:i w:val="0"/>
          <w:color w:val="auto"/>
          <w:kern w:val="0"/>
          <w:sz w:val="21"/>
          <w:szCs w:val="21"/>
          <w:u w:val="none"/>
          <w:lang w:val="en-US" w:eastAsia="zh-CN" w:bidi="ar-SA"/>
        </w:rPr>
        <w:t>二氧化碳的</w:t>
      </w:r>
      <w:r>
        <w:rPr>
          <w:rFonts w:hint="eastAsia" w:cs="Times New Roman"/>
          <w:i w:val="0"/>
          <w:color w:val="auto"/>
          <w:kern w:val="0"/>
          <w:sz w:val="21"/>
          <w:szCs w:val="21"/>
          <w:u w:val="none"/>
          <w:lang w:val="en-US" w:eastAsia="zh-CN" w:bidi="ar-SA"/>
        </w:rPr>
        <w:t>脉冲排放引起的时间累计</w:t>
      </w:r>
      <w:r>
        <w:rPr>
          <w:rFonts w:hint="default" w:ascii="Times New Roman" w:hAnsi="Times New Roman" w:cs="Times New Roman"/>
          <w:i w:val="0"/>
          <w:color w:val="auto"/>
          <w:kern w:val="0"/>
          <w:sz w:val="21"/>
          <w:szCs w:val="21"/>
          <w:u w:val="none"/>
          <w:lang w:val="en-US" w:eastAsia="zh-CN" w:bidi="ar-SA"/>
        </w:rPr>
        <w:t>辐射</w:t>
      </w:r>
      <w:r>
        <w:rPr>
          <w:rFonts w:hint="eastAsia" w:cs="Times New Roman"/>
          <w:i w:val="0"/>
          <w:color w:val="auto"/>
          <w:kern w:val="0"/>
          <w:sz w:val="21"/>
          <w:szCs w:val="21"/>
          <w:u w:val="none"/>
          <w:lang w:val="en-US" w:eastAsia="zh-CN" w:bidi="ar-SA"/>
        </w:rPr>
        <w:t>力的比率</w:t>
      </w:r>
      <w:r>
        <w:rPr>
          <w:rFonts w:hint="default" w:ascii="Times New Roman" w:hAnsi="Times New Roman" w:cs="Times New Roman"/>
          <w:i w:val="0"/>
          <w:color w:val="auto"/>
          <w:kern w:val="0"/>
          <w:sz w:val="21"/>
          <w:szCs w:val="21"/>
          <w:u w:val="none"/>
          <w:lang w:val="en-US" w:eastAsia="zh-CN" w:bidi="ar-SA"/>
        </w:rPr>
        <w:t>。</w:t>
      </w:r>
    </w:p>
    <w:p w14:paraId="5B17AD9D">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.0.</w:t>
      </w:r>
      <w:r>
        <w:rPr>
          <w:rFonts w:hint="eastAsia" w:cs="Times New Roman"/>
          <w:b/>
          <w:bCs/>
          <w:color w:val="auto"/>
          <w:kern w:val="0"/>
          <w:sz w:val="21"/>
          <w:szCs w:val="21"/>
          <w:lang w:val="en-US" w:eastAsia="zh-CN" w:bidi="ar-SA"/>
        </w:rPr>
        <w:t>8</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二氧化碳当量</w:t>
      </w:r>
      <w:r>
        <w:rPr>
          <w:rFonts w:hint="eastAsia"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carbon dioxide equivalent</w:t>
      </w:r>
    </w:p>
    <w:p w14:paraId="7F0A453A">
      <w:pPr>
        <w:pStyle w:val="10"/>
        <w:numPr>
          <w:ilvl w:val="0"/>
          <w:numId w:val="0"/>
        </w:numPr>
        <w:spacing w:line="360" w:lineRule="auto"/>
        <w:ind w:firstLine="420" w:firstLineChars="200"/>
        <w:rPr>
          <w:rFonts w:hint="default" w:ascii="Times New Roman" w:hAnsi="Times New Roman" w:cs="Times New Roman"/>
          <w:i w:val="0"/>
          <w:color w:val="auto"/>
          <w:kern w:val="0"/>
          <w:sz w:val="21"/>
          <w:szCs w:val="21"/>
          <w:u w:val="none"/>
          <w:lang w:val="en-US" w:eastAsia="zh-CN" w:bidi="ar-SA"/>
        </w:rPr>
      </w:pPr>
      <w:r>
        <w:rPr>
          <w:rFonts w:hint="default" w:ascii="Times New Roman" w:hAnsi="Times New Roman" w:eastAsia="宋体" w:cs="Times New Roman"/>
          <w:b w:val="0"/>
          <w:bCs w:val="0"/>
          <w:color w:val="auto"/>
          <w:kern w:val="0"/>
          <w:sz w:val="21"/>
          <w:szCs w:val="21"/>
          <w:lang w:val="en-US" w:eastAsia="zh-CN" w:bidi="ar-SA"/>
        </w:rPr>
        <w:t>温室气体对温室效应影响的度量单位，单位为CO</w:t>
      </w:r>
      <w:r>
        <w:rPr>
          <w:rFonts w:hint="default" w:ascii="Times New Roman" w:hAnsi="Times New Roman" w:eastAsia="宋体" w:cs="Times New Roman"/>
          <w:b w:val="0"/>
          <w:bCs w:val="0"/>
          <w:color w:val="auto"/>
          <w:kern w:val="0"/>
          <w:sz w:val="21"/>
          <w:szCs w:val="21"/>
          <w:vertAlign w:val="subscript"/>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e，其数值等于温室气体的质量乘以其</w:t>
      </w:r>
      <w:r>
        <w:rPr>
          <w:rFonts w:hint="default" w:ascii="Times New Roman" w:hAnsi="Times New Roman" w:cs="Times New Roman"/>
          <w:i w:val="0"/>
          <w:color w:val="auto"/>
          <w:kern w:val="0"/>
          <w:sz w:val="21"/>
          <w:szCs w:val="21"/>
          <w:u w:val="none"/>
          <w:lang w:val="en-US" w:eastAsia="zh-CN" w:bidi="ar-SA"/>
        </w:rPr>
        <w:t>全球增温潜势</w:t>
      </w:r>
      <w:r>
        <w:rPr>
          <w:rFonts w:hint="default" w:ascii="Times New Roman" w:hAnsi="Times New Roman" w:eastAsia="宋体" w:cs="Times New Roman"/>
          <w:b w:val="0"/>
          <w:bCs w:val="0"/>
          <w:color w:val="auto"/>
          <w:kern w:val="0"/>
          <w:sz w:val="21"/>
          <w:szCs w:val="21"/>
          <w:lang w:val="en-US" w:eastAsia="zh-CN" w:bidi="ar-SA"/>
        </w:rPr>
        <w:t>。</w:t>
      </w:r>
    </w:p>
    <w:p w14:paraId="0BA374BA">
      <w:pPr>
        <w:pStyle w:val="10"/>
        <w:numPr>
          <w:ilvl w:val="0"/>
          <w:numId w:val="0"/>
        </w:numPr>
        <w:spacing w:line="360" w:lineRule="auto"/>
        <w:ind w:leftChars="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.0.</w:t>
      </w:r>
      <w:r>
        <w:rPr>
          <w:rFonts w:hint="eastAsia" w:cs="Times New Roman"/>
          <w:b/>
          <w:bCs/>
          <w:color w:val="auto"/>
          <w:kern w:val="0"/>
          <w:sz w:val="21"/>
          <w:szCs w:val="21"/>
          <w:lang w:val="en-US" w:eastAsia="zh-CN" w:bidi="ar-SA"/>
        </w:rPr>
        <w:t>9</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w:t>
      </w:r>
      <w:r>
        <w:rPr>
          <w:rFonts w:hint="eastAsia"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 xml:space="preserve">carbon emissions of data center </w:t>
      </w:r>
      <w:r>
        <w:rPr>
          <w:rFonts w:hint="eastAsia" w:cs="Times New Roman"/>
          <w:b w:val="0"/>
          <w:bCs w:val="0"/>
          <w:color w:val="auto"/>
          <w:kern w:val="0"/>
          <w:sz w:val="21"/>
          <w:szCs w:val="21"/>
          <w:lang w:val="en-US" w:eastAsia="zh-CN" w:bidi="ar-SA"/>
        </w:rPr>
        <w:t xml:space="preserve">during </w:t>
      </w:r>
      <w:r>
        <w:rPr>
          <w:rFonts w:hint="default" w:ascii="Times New Roman" w:hAnsi="Times New Roman" w:eastAsia="宋体" w:cs="Times New Roman"/>
          <w:b w:val="0"/>
          <w:bCs w:val="0"/>
          <w:color w:val="auto"/>
          <w:kern w:val="0"/>
          <w:sz w:val="21"/>
          <w:szCs w:val="21"/>
          <w:lang w:val="en-US" w:eastAsia="zh-CN" w:bidi="ar-SA"/>
        </w:rPr>
        <w:t>operation</w:t>
      </w:r>
    </w:p>
    <w:p w14:paraId="64245B8B">
      <w:pPr>
        <w:pStyle w:val="10"/>
        <w:numPr>
          <w:ilvl w:val="0"/>
          <w:numId w:val="0"/>
        </w:numPr>
        <w:spacing w:line="360" w:lineRule="auto"/>
        <w:ind w:leftChars="0" w:firstLine="420" w:firstLineChars="20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数据中心运行时因消耗电力、燃油等能源而在单位时间内排放的温室气体，以二氧化碳当量表示。</w:t>
      </w:r>
    </w:p>
    <w:p w14:paraId="4E3BB52A">
      <w:pPr>
        <w:pStyle w:val="10"/>
        <w:numPr>
          <w:ilvl w:val="0"/>
          <w:numId w:val="0"/>
        </w:numPr>
        <w:spacing w:line="360" w:lineRule="auto"/>
        <w:outlineLvl w:val="1"/>
        <w:rPr>
          <w:rFonts w:hint="default" w:ascii="Times New Roman" w:hAnsi="Times New Roman" w:eastAsia="宋体" w:cs="Times New Roman"/>
          <w:b w:val="0"/>
          <w:bCs w:val="0"/>
          <w:color w:val="auto"/>
          <w:kern w:val="0"/>
          <w:sz w:val="21"/>
          <w:szCs w:val="21"/>
          <w:lang w:val="en-US" w:eastAsia="zh-CN" w:bidi="ar-SA"/>
        </w:rPr>
      </w:pPr>
      <w:bookmarkStart w:id="28" w:name="_Toc14886"/>
      <w:bookmarkStart w:id="29" w:name="_Toc18649"/>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.0.</w:t>
      </w:r>
      <w:r>
        <w:rPr>
          <w:rFonts w:hint="eastAsia" w:cs="Times New Roman"/>
          <w:b/>
          <w:bCs/>
          <w:color w:val="auto"/>
          <w:kern w:val="0"/>
          <w:sz w:val="21"/>
          <w:szCs w:val="21"/>
          <w:lang w:val="en-US" w:eastAsia="zh-CN" w:bidi="ar-SA"/>
        </w:rPr>
        <w:t>10</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碳排放因子</w:t>
      </w:r>
      <w:r>
        <w:rPr>
          <w:rFonts w:hint="eastAsia"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carbon emission factor</w:t>
      </w:r>
      <w:bookmarkEnd w:id="28"/>
      <w:bookmarkEnd w:id="29"/>
    </w:p>
    <w:p w14:paraId="38FC1A41">
      <w:pPr>
        <w:pStyle w:val="10"/>
        <w:numPr>
          <w:ilvl w:val="0"/>
          <w:numId w:val="0"/>
        </w:numPr>
        <w:spacing w:line="360" w:lineRule="auto"/>
        <w:ind w:firstLine="420" w:firstLineChars="200"/>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将能源</w:t>
      </w:r>
      <w:r>
        <w:rPr>
          <w:rFonts w:hint="eastAsia" w:ascii="Times New Roman" w:hAnsi="Times New Roman" w:eastAsia="宋体" w:cs="Times New Roman"/>
          <w:b w:val="0"/>
          <w:bCs w:val="0"/>
          <w:color w:val="auto"/>
          <w:kern w:val="0"/>
          <w:sz w:val="21"/>
          <w:szCs w:val="21"/>
          <w:lang w:val="en-US" w:eastAsia="zh-CN" w:bidi="ar-SA"/>
        </w:rPr>
        <w:t>、水资源</w:t>
      </w:r>
      <w:r>
        <w:rPr>
          <w:rFonts w:hint="default" w:ascii="Times New Roman" w:hAnsi="Times New Roman" w:eastAsia="宋体" w:cs="Times New Roman"/>
          <w:b w:val="0"/>
          <w:bCs w:val="0"/>
          <w:color w:val="auto"/>
          <w:kern w:val="0"/>
          <w:sz w:val="21"/>
          <w:szCs w:val="21"/>
          <w:lang w:val="en-US" w:eastAsia="zh-CN" w:bidi="ar-SA"/>
        </w:rPr>
        <w:t>消耗量与二氧化碳排放相对应的系数，用于量化数据中心运行阶段的碳排放。</w:t>
      </w:r>
    </w:p>
    <w:p w14:paraId="4EAF5367">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.0.</w:t>
      </w:r>
      <w:r>
        <w:rPr>
          <w:rFonts w:hint="eastAsia" w:cs="Times New Roman"/>
          <w:b/>
          <w:bCs/>
          <w:color w:val="auto"/>
          <w:kern w:val="0"/>
          <w:sz w:val="21"/>
          <w:szCs w:val="21"/>
          <w:lang w:val="en-US" w:eastAsia="zh-CN" w:bidi="ar-SA"/>
        </w:rPr>
        <w:t>11</w:t>
      </w:r>
      <w:r>
        <w:rPr>
          <w:rFonts w:hint="default" w:ascii="Times New Roman" w:hAnsi="Times New Roman" w:eastAsia="宋体"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碳利用效率</w:t>
      </w:r>
      <w:r>
        <w:rPr>
          <w:rFonts w:hint="eastAsia"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carbon usage effectiveness（CUE）</w:t>
      </w:r>
    </w:p>
    <w:p w14:paraId="1DD905BA">
      <w:pPr>
        <w:pStyle w:val="10"/>
        <w:numPr>
          <w:ilvl w:val="0"/>
          <w:numId w:val="0"/>
        </w:numPr>
        <w:spacing w:line="360" w:lineRule="auto"/>
        <w:ind w:firstLine="420" w:firstLineChars="200"/>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数据中心温室气体全年排放总量与数据中心IT设备全年耗电量的比值</w:t>
      </w:r>
      <w:r>
        <w:rPr>
          <w:rFonts w:hint="default" w:ascii="Times New Roman" w:hAnsi="Times New Roman" w:eastAsia="宋体" w:cs="Times New Roman"/>
          <w:b w:val="0"/>
          <w:bCs w:val="0"/>
          <w:color w:val="auto"/>
          <w:kern w:val="0"/>
          <w:sz w:val="21"/>
          <w:szCs w:val="21"/>
          <w:lang w:val="en-US" w:eastAsia="zh-CN" w:bidi="ar-SA"/>
        </w:rPr>
        <w:t>。</w:t>
      </w:r>
    </w:p>
    <w:p w14:paraId="19CC8E90">
      <w:pPr>
        <w:pStyle w:val="10"/>
        <w:numPr>
          <w:ilvl w:val="0"/>
          <w:numId w:val="0"/>
        </w:numPr>
        <w:spacing w:line="360" w:lineRule="auto"/>
        <w:ind w:firstLine="360" w:firstLineChars="200"/>
        <w:rPr>
          <w:rFonts w:hint="default" w:ascii="Times New Roman" w:hAnsi="Times New Roman" w:eastAsia="宋体" w:cs="Times New Roman"/>
          <w:b w:val="0"/>
          <w:bCs w:val="0"/>
          <w:color w:val="auto"/>
          <w:kern w:val="0"/>
          <w:sz w:val="18"/>
          <w:szCs w:val="18"/>
          <w:lang w:val="en-US" w:eastAsia="zh-CN" w:bidi="ar-SA"/>
        </w:rPr>
      </w:pPr>
      <w:r>
        <w:rPr>
          <w:rFonts w:hint="eastAsia" w:ascii="黑体" w:hAnsi="黑体" w:eastAsia="黑体" w:cs="黑体"/>
          <w:b w:val="0"/>
          <w:bCs w:val="0"/>
          <w:color w:val="auto"/>
          <w:kern w:val="0"/>
          <w:sz w:val="18"/>
          <w:szCs w:val="18"/>
          <w:lang w:val="en-US" w:eastAsia="zh-CN" w:bidi="ar-SA"/>
        </w:rPr>
        <w:t>注</w:t>
      </w:r>
      <w:r>
        <w:rPr>
          <w:rFonts w:hint="default" w:ascii="Times New Roman" w:hAnsi="Times New Roman" w:eastAsia="宋体" w:cs="Times New Roman"/>
          <w:b w:val="0"/>
          <w:bCs w:val="0"/>
          <w:color w:val="auto"/>
          <w:kern w:val="0"/>
          <w:sz w:val="18"/>
          <w:szCs w:val="18"/>
          <w:lang w:val="en-US" w:eastAsia="zh-CN" w:bidi="ar-SA"/>
        </w:rPr>
        <w:t>：单位为</w:t>
      </w:r>
      <w:r>
        <w:rPr>
          <w:rFonts w:hint="eastAsia" w:cs="Times New Roman"/>
          <w:b w:val="0"/>
          <w:bCs w:val="0"/>
          <w:color w:val="auto"/>
          <w:kern w:val="0"/>
          <w:sz w:val="18"/>
          <w:szCs w:val="18"/>
          <w:lang w:val="en-US" w:eastAsia="zh-CN" w:bidi="ar-SA"/>
        </w:rPr>
        <w:t>千克</w:t>
      </w:r>
      <w:r>
        <w:rPr>
          <w:rFonts w:hint="default" w:ascii="Times New Roman" w:hAnsi="Times New Roman" w:eastAsia="宋体" w:cs="Times New Roman"/>
          <w:b w:val="0"/>
          <w:bCs w:val="0"/>
          <w:color w:val="auto"/>
          <w:kern w:val="0"/>
          <w:sz w:val="18"/>
          <w:szCs w:val="18"/>
          <w:lang w:val="en-US" w:eastAsia="zh-CN" w:bidi="ar-SA"/>
        </w:rPr>
        <w:t>二氧化碳/</w:t>
      </w:r>
      <w:r>
        <w:rPr>
          <w:rFonts w:hint="eastAsia" w:cs="Times New Roman"/>
          <w:b w:val="0"/>
          <w:bCs w:val="0"/>
          <w:color w:val="auto"/>
          <w:kern w:val="0"/>
          <w:sz w:val="18"/>
          <w:szCs w:val="18"/>
          <w:lang w:val="en-US" w:eastAsia="zh-CN" w:bidi="ar-SA"/>
        </w:rPr>
        <w:t>千</w:t>
      </w:r>
      <w:r>
        <w:rPr>
          <w:rFonts w:hint="default" w:ascii="Times New Roman" w:hAnsi="Times New Roman" w:eastAsia="宋体" w:cs="Times New Roman"/>
          <w:b w:val="0"/>
          <w:bCs w:val="0"/>
          <w:color w:val="auto"/>
          <w:kern w:val="0"/>
          <w:sz w:val="18"/>
          <w:szCs w:val="18"/>
          <w:lang w:val="en-US" w:eastAsia="zh-CN" w:bidi="ar-SA"/>
        </w:rPr>
        <w:t>瓦时</w:t>
      </w:r>
      <w:r>
        <w:rPr>
          <w:rFonts w:hint="eastAsia" w:cs="Times New Roman"/>
          <w:b w:val="0"/>
          <w:bCs w:val="0"/>
          <w:color w:val="auto"/>
          <w:kern w:val="0"/>
          <w:sz w:val="18"/>
          <w:szCs w:val="18"/>
          <w:highlight w:val="none"/>
          <w:vertAlign w:val="subscript"/>
          <w:lang w:val="en-US" w:eastAsia="zh-CN" w:bidi="ar-SA"/>
        </w:rPr>
        <w:t>（IT）</w:t>
      </w:r>
      <w:r>
        <w:rPr>
          <w:rFonts w:hint="eastAsia" w:cs="Times New Roman"/>
          <w:b w:val="0"/>
          <w:bCs w:val="0"/>
          <w:color w:val="auto"/>
          <w:kern w:val="0"/>
          <w:sz w:val="18"/>
          <w:szCs w:val="18"/>
          <w:highlight w:val="none"/>
          <w:vertAlign w:val="baseline"/>
          <w:lang w:val="en-US" w:eastAsia="zh-CN" w:bidi="ar-SA"/>
        </w:rPr>
        <w:t>，其中千克二氧化碳为碳排放当量值</w:t>
      </w:r>
      <w:r>
        <w:rPr>
          <w:rFonts w:hint="default" w:ascii="Times New Roman" w:hAnsi="Times New Roman" w:eastAsia="宋体" w:cs="Times New Roman"/>
          <w:b w:val="0"/>
          <w:bCs w:val="0"/>
          <w:color w:val="auto"/>
          <w:kern w:val="0"/>
          <w:sz w:val="18"/>
          <w:szCs w:val="18"/>
          <w:lang w:val="en-US" w:eastAsia="zh-CN" w:bidi="ar-SA"/>
        </w:rPr>
        <w:t>。</w:t>
      </w:r>
    </w:p>
    <w:p w14:paraId="64C05E8F">
      <w:pPr>
        <w:pStyle w:val="10"/>
        <w:numPr>
          <w:ilvl w:val="0"/>
          <w:numId w:val="0"/>
        </w:numPr>
        <w:spacing w:line="360" w:lineRule="auto"/>
        <w:rPr>
          <w:rFonts w:hint="eastAsia" w:cs="Times New Roman"/>
          <w:b w:val="0"/>
          <w:bCs w:val="0"/>
          <w:color w:val="auto"/>
          <w:kern w:val="0"/>
          <w:sz w:val="21"/>
          <w:szCs w:val="21"/>
          <w:lang w:val="en-US" w:eastAsia="zh-CN" w:bidi="ar-SA"/>
        </w:rPr>
      </w:pPr>
      <w:r>
        <w:rPr>
          <w:rFonts w:hint="eastAsia" w:cs="Times New Roman"/>
          <w:b/>
          <w:bCs/>
          <w:color w:val="auto"/>
          <w:kern w:val="0"/>
          <w:sz w:val="21"/>
          <w:szCs w:val="21"/>
          <w:lang w:val="en-US" w:eastAsia="zh-CN" w:bidi="ar-SA"/>
        </w:rPr>
        <w:t>2.0.12</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电能利用效率</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power usage effectiveness（PUE）</w:t>
      </w:r>
    </w:p>
    <w:p w14:paraId="1DF0A74E">
      <w:pPr>
        <w:pStyle w:val="10"/>
        <w:numPr>
          <w:ilvl w:val="0"/>
          <w:numId w:val="0"/>
        </w:numPr>
        <w:spacing w:line="360" w:lineRule="auto"/>
        <w:ind w:firstLine="420" w:firstLineChars="200"/>
        <w:rPr>
          <w:rFonts w:hint="eastAsia"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数据中心全年消耗电量与数据中心IT设备全年消耗电量的比值。</w:t>
      </w:r>
    </w:p>
    <w:p w14:paraId="157C2308">
      <w:pPr>
        <w:pStyle w:val="10"/>
        <w:numPr>
          <w:ilvl w:val="0"/>
          <w:numId w:val="0"/>
        </w:numPr>
        <w:spacing w:line="360" w:lineRule="auto"/>
        <w:ind w:firstLine="360" w:firstLineChars="200"/>
        <w:rPr>
          <w:rFonts w:hint="default" w:cs="Times New Roman"/>
          <w:b w:val="0"/>
          <w:bCs w:val="0"/>
          <w:color w:val="auto"/>
          <w:kern w:val="0"/>
          <w:sz w:val="18"/>
          <w:szCs w:val="18"/>
          <w:lang w:val="en-US" w:eastAsia="zh-CN" w:bidi="ar-SA"/>
        </w:rPr>
      </w:pPr>
      <w:r>
        <w:rPr>
          <w:rFonts w:hint="eastAsia" w:ascii="黑体" w:hAnsi="黑体" w:eastAsia="黑体" w:cs="黑体"/>
          <w:b w:val="0"/>
          <w:bCs w:val="0"/>
          <w:color w:val="auto"/>
          <w:kern w:val="0"/>
          <w:sz w:val="18"/>
          <w:szCs w:val="18"/>
          <w:lang w:val="en-US" w:eastAsia="zh-CN" w:bidi="ar-SA"/>
        </w:rPr>
        <w:t>注</w:t>
      </w:r>
      <w:r>
        <w:rPr>
          <w:rFonts w:hint="eastAsia" w:cs="Times New Roman"/>
          <w:b w:val="0"/>
          <w:bCs w:val="0"/>
          <w:color w:val="auto"/>
          <w:kern w:val="0"/>
          <w:sz w:val="18"/>
          <w:szCs w:val="18"/>
          <w:lang w:val="en-US" w:eastAsia="zh-CN" w:bidi="ar-SA"/>
        </w:rPr>
        <w:t>：无单位。</w:t>
      </w:r>
    </w:p>
    <w:p w14:paraId="309FE124">
      <w:pPr>
        <w:pStyle w:val="10"/>
        <w:numPr>
          <w:ilvl w:val="0"/>
          <w:numId w:val="0"/>
        </w:numPr>
        <w:spacing w:line="360" w:lineRule="auto"/>
        <w:rPr>
          <w:rFonts w:hint="default" w:ascii="Times New Roman" w:hAnsi="Times New Roman" w:eastAsia="宋体" w:cs="Times New Roman"/>
          <w:b w:val="0"/>
          <w:bCs w:val="0"/>
          <w:color w:val="auto"/>
          <w:kern w:val="0"/>
          <w:sz w:val="21"/>
          <w:szCs w:val="21"/>
          <w:u w:val="single"/>
          <w:lang w:val="en-US" w:eastAsia="zh-CN" w:bidi="ar-SA"/>
        </w:rPr>
        <w:sectPr>
          <w:pgSz w:w="11906" w:h="16838"/>
          <w:pgMar w:top="1440" w:right="1800" w:bottom="1440" w:left="1800" w:header="851" w:footer="992" w:gutter="0"/>
          <w:cols w:space="425" w:num="1"/>
          <w:docGrid w:type="lines" w:linePitch="312" w:charSpace="0"/>
        </w:sectPr>
      </w:pPr>
    </w:p>
    <w:p w14:paraId="50D4B231">
      <w:pPr>
        <w:pStyle w:val="2"/>
        <w:bidi w:val="0"/>
        <w:rPr>
          <w:rFonts w:hint="default"/>
          <w:color w:val="auto"/>
          <w:lang w:val="en-US" w:eastAsia="zh-CN"/>
        </w:rPr>
      </w:pPr>
      <w:bookmarkStart w:id="30" w:name="_Toc29694"/>
      <w:bookmarkStart w:id="31" w:name="_Toc4934"/>
      <w:r>
        <w:rPr>
          <w:rFonts w:hint="default"/>
          <w:color w:val="auto"/>
          <w:lang w:val="en-US" w:eastAsia="zh-CN"/>
        </w:rPr>
        <w:t>3</w:t>
      </w:r>
      <w:r>
        <w:rPr>
          <w:rFonts w:hint="eastAsia"/>
          <w:color w:val="auto"/>
          <w:lang w:val="en-US" w:eastAsia="zh-CN"/>
        </w:rPr>
        <w:t xml:space="preserve">  </w:t>
      </w:r>
      <w:r>
        <w:rPr>
          <w:rFonts w:hint="default"/>
          <w:color w:val="auto"/>
          <w:lang w:val="en-US" w:eastAsia="zh-CN"/>
        </w:rPr>
        <w:t>基本规定</w:t>
      </w:r>
      <w:bookmarkEnd w:id="30"/>
      <w:bookmarkEnd w:id="31"/>
    </w:p>
    <w:p w14:paraId="35DFD784">
      <w:pPr>
        <w:pStyle w:val="3"/>
        <w:bidi w:val="0"/>
        <w:rPr>
          <w:rFonts w:hint="default"/>
          <w:color w:val="auto"/>
          <w:lang w:val="en-US" w:eastAsia="zh-CN"/>
        </w:rPr>
      </w:pPr>
      <w:bookmarkStart w:id="32" w:name="_Toc15036"/>
      <w:bookmarkStart w:id="33" w:name="_Toc31415"/>
      <w:r>
        <w:rPr>
          <w:rFonts w:hint="default"/>
          <w:color w:val="auto"/>
          <w:lang w:val="en-US" w:eastAsia="zh-CN"/>
        </w:rPr>
        <w:t>3.1</w:t>
      </w:r>
      <w:r>
        <w:rPr>
          <w:rFonts w:hint="eastAsia"/>
          <w:color w:val="auto"/>
          <w:lang w:val="en-US" w:eastAsia="zh-CN"/>
        </w:rPr>
        <w:t xml:space="preserve">  </w:t>
      </w:r>
      <w:r>
        <w:rPr>
          <w:rFonts w:hint="default"/>
          <w:color w:val="auto"/>
          <w:lang w:val="en-US" w:eastAsia="zh-CN"/>
        </w:rPr>
        <w:t>评价对象与评价周期</w:t>
      </w:r>
      <w:bookmarkEnd w:id="32"/>
      <w:bookmarkEnd w:id="33"/>
    </w:p>
    <w:p w14:paraId="39183264">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3.1.1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数据中心运行碳排放计算与分级评价的最小</w:t>
      </w:r>
      <w:r>
        <w:rPr>
          <w:rFonts w:hint="eastAsia" w:cs="Times New Roman"/>
          <w:b w:val="0"/>
          <w:bCs w:val="0"/>
          <w:color w:val="auto"/>
          <w:kern w:val="0"/>
          <w:sz w:val="21"/>
          <w:szCs w:val="21"/>
          <w:lang w:val="en-US" w:eastAsia="zh-CN" w:bidi="ar-SA"/>
        </w:rPr>
        <w:t>对象</w:t>
      </w:r>
      <w:r>
        <w:rPr>
          <w:rFonts w:hint="default" w:ascii="Times New Roman" w:hAnsi="Times New Roman" w:eastAsia="宋体" w:cs="Times New Roman"/>
          <w:b w:val="0"/>
          <w:bCs w:val="0"/>
          <w:color w:val="auto"/>
          <w:kern w:val="0"/>
          <w:sz w:val="21"/>
          <w:szCs w:val="21"/>
          <w:lang w:val="en-US" w:eastAsia="zh-CN" w:bidi="ar-SA"/>
        </w:rPr>
        <w:t>单元为采用独立配电和独立空调冷却系统的数据中心单体建筑或模块单元。由多栋建筑组成的数据中心，应按单体建筑分别评价。</w:t>
      </w:r>
    </w:p>
    <w:p w14:paraId="0B6A2BF3">
      <w:pPr>
        <w:pStyle w:val="10"/>
        <w:numPr>
          <w:ilvl w:val="0"/>
          <w:numId w:val="0"/>
        </w:numPr>
        <w:spacing w:line="360" w:lineRule="auto"/>
        <w:rPr>
          <w:rFonts w:hint="default" w:ascii="Times New Roman" w:hAnsi="Times New Roman" w:eastAsia="楷体" w:cs="Times New Roman"/>
          <w:b w:val="0"/>
          <w:bCs w:val="0"/>
          <w:color w:val="auto"/>
          <w:kern w:val="0"/>
          <w:sz w:val="21"/>
          <w:szCs w:val="21"/>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数据中心运行碳排放评价的对象最小为具有独立配电和独立空调冷却系统的单元，其可以为单体建筑或建筑中的一部分。大型及超大型数据中心可能由多栋建筑组成，依据“独立单元”原则，对每个单体建筑进行单独评价。</w:t>
      </w:r>
    </w:p>
    <w:p w14:paraId="7F45F3E0">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3.1.2</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w:t>
      </w:r>
      <w:r>
        <w:rPr>
          <w:rFonts w:hint="default" w:ascii="Times New Roman" w:hAnsi="Times New Roman" w:cs="Times New Roman"/>
          <w:b w:val="0"/>
          <w:bCs w:val="0"/>
          <w:color w:val="auto"/>
          <w:kern w:val="0"/>
          <w:sz w:val="21"/>
          <w:szCs w:val="21"/>
          <w:lang w:val="en-US" w:eastAsia="zh-CN" w:bidi="ar-SA"/>
        </w:rPr>
        <w:t>正式</w:t>
      </w:r>
      <w:r>
        <w:rPr>
          <w:rFonts w:hint="default" w:ascii="Times New Roman" w:hAnsi="Times New Roman" w:eastAsia="宋体" w:cs="Times New Roman"/>
          <w:b w:val="0"/>
          <w:bCs w:val="0"/>
          <w:color w:val="auto"/>
          <w:kern w:val="0"/>
          <w:sz w:val="21"/>
          <w:szCs w:val="21"/>
          <w:lang w:val="en-US" w:eastAsia="zh-CN" w:bidi="ar-SA"/>
        </w:rPr>
        <w:t>投入运行</w:t>
      </w:r>
      <w:r>
        <w:rPr>
          <w:rFonts w:hint="eastAsia" w:cs="Times New Roman"/>
          <w:b w:val="0"/>
          <w:bCs w:val="0"/>
          <w:color w:val="auto"/>
          <w:kern w:val="0"/>
          <w:sz w:val="21"/>
          <w:szCs w:val="21"/>
          <w:lang w:val="en-US" w:eastAsia="zh-CN" w:bidi="ar-SA"/>
        </w:rPr>
        <w:t>两年</w:t>
      </w:r>
      <w:r>
        <w:rPr>
          <w:rFonts w:hint="eastAsia" w:cs="Times New Roman"/>
          <w:b w:val="0"/>
          <w:bCs w:val="0"/>
          <w:color w:val="auto"/>
          <w:kern w:val="0"/>
          <w:sz w:val="21"/>
          <w:szCs w:val="21"/>
          <w:lang w:val="en-US" w:eastAsia="zh-CN" w:bidi="ar-SA"/>
        </w:rPr>
        <w:t>且评价周期内平均机架利用率</w:t>
      </w:r>
      <w:r>
        <w:rPr>
          <w:rFonts w:hint="eastAsia" w:cs="Times New Roman"/>
          <w:b w:val="0"/>
          <w:bCs w:val="0"/>
          <w:color w:val="auto"/>
          <w:kern w:val="0"/>
          <w:sz w:val="21"/>
          <w:szCs w:val="21"/>
          <w:lang w:val="en-US" w:eastAsia="zh-CN" w:bidi="ar-SA"/>
        </w:rPr>
        <w:t>达到60%</w:t>
      </w:r>
      <w:r>
        <w:rPr>
          <w:rFonts w:hint="eastAsia" w:cs="Times New Roman"/>
          <w:b w:val="0"/>
          <w:bCs w:val="0"/>
          <w:color w:val="auto"/>
          <w:kern w:val="0"/>
          <w:sz w:val="21"/>
          <w:szCs w:val="21"/>
          <w:lang w:val="en-US" w:eastAsia="zh-CN" w:bidi="ar-SA"/>
        </w:rPr>
        <w:t>或平均负载率达到40%</w:t>
      </w:r>
      <w:r>
        <w:rPr>
          <w:rFonts w:hint="default" w:ascii="Times New Roman" w:hAnsi="Times New Roman" w:eastAsia="宋体" w:cs="Times New Roman"/>
          <w:b w:val="0"/>
          <w:bCs w:val="0"/>
          <w:color w:val="auto"/>
          <w:kern w:val="0"/>
          <w:sz w:val="21"/>
          <w:szCs w:val="21"/>
          <w:lang w:val="en-US" w:eastAsia="zh-CN" w:bidi="ar-SA"/>
        </w:rPr>
        <w:t>后</w:t>
      </w:r>
      <w:r>
        <w:rPr>
          <w:rFonts w:hint="eastAsia" w:cs="Times New Roman"/>
          <w:b w:val="0"/>
          <w:bCs w:val="0"/>
          <w:color w:val="auto"/>
          <w:kern w:val="0"/>
          <w:sz w:val="21"/>
          <w:szCs w:val="21"/>
          <w:lang w:val="en-US" w:eastAsia="zh-CN" w:bidi="ar-SA"/>
        </w:rPr>
        <w:t>，方可</w:t>
      </w:r>
      <w:r>
        <w:rPr>
          <w:rFonts w:hint="default" w:ascii="Times New Roman" w:hAnsi="Times New Roman" w:cs="Times New Roman"/>
          <w:b w:val="0"/>
          <w:bCs w:val="0"/>
          <w:color w:val="auto"/>
          <w:kern w:val="0"/>
          <w:sz w:val="21"/>
          <w:szCs w:val="21"/>
          <w:lang w:val="en-US" w:eastAsia="zh-CN" w:bidi="ar-SA"/>
        </w:rPr>
        <w:t>对</w:t>
      </w:r>
      <w:r>
        <w:rPr>
          <w:rFonts w:hint="default" w:ascii="Times New Roman" w:hAnsi="Times New Roman" w:eastAsia="宋体" w:cs="Times New Roman"/>
          <w:b w:val="0"/>
          <w:bCs w:val="0"/>
          <w:color w:val="auto"/>
          <w:kern w:val="0"/>
          <w:sz w:val="21"/>
          <w:szCs w:val="21"/>
          <w:lang w:val="en-US" w:eastAsia="zh-CN" w:bidi="ar-SA"/>
        </w:rPr>
        <w:t>数据中心运行碳排放</w:t>
      </w:r>
      <w:r>
        <w:rPr>
          <w:rFonts w:hint="default" w:ascii="Times New Roman" w:hAnsi="Times New Roman" w:cs="Times New Roman"/>
          <w:b w:val="0"/>
          <w:bCs w:val="0"/>
          <w:color w:val="auto"/>
          <w:kern w:val="0"/>
          <w:sz w:val="21"/>
          <w:szCs w:val="21"/>
          <w:lang w:val="en-US" w:eastAsia="zh-CN" w:bidi="ar-SA"/>
        </w:rPr>
        <w:t>进行分级评价</w:t>
      </w:r>
      <w:r>
        <w:rPr>
          <w:rFonts w:hint="eastAsia" w:cs="Times New Roman"/>
          <w:b w:val="0"/>
          <w:bCs w:val="0"/>
          <w:color w:val="auto"/>
          <w:kern w:val="0"/>
          <w:sz w:val="21"/>
          <w:szCs w:val="21"/>
          <w:lang w:val="en-US" w:eastAsia="zh-CN" w:bidi="ar-SA"/>
        </w:rPr>
        <w:t>。</w:t>
      </w:r>
    </w:p>
    <w:p w14:paraId="128CCDA1">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众多实测数据显示，数据中心的设计电能比与实际电能比可能存在较大差异。其原因一方面是</w:t>
      </w:r>
      <w:r>
        <w:rPr>
          <w:rFonts w:hint="eastAsia" w:eastAsia="楷体" w:cs="Times New Roman"/>
          <w:color w:val="auto"/>
          <w:szCs w:val="24"/>
          <w:lang w:val="en-US" w:eastAsia="zh-CN"/>
        </w:rPr>
        <w:t>各个数据中心机柜</w:t>
      </w:r>
      <w:r>
        <w:rPr>
          <w:rFonts w:hint="eastAsia" w:eastAsia="楷体" w:cs="Times New Roman"/>
          <w:color w:val="auto"/>
          <w:szCs w:val="24"/>
          <w:lang w:val="en-US" w:eastAsia="zh-CN"/>
        </w:rPr>
        <w:t>年机架利用率</w:t>
      </w:r>
      <w:r>
        <w:rPr>
          <w:rFonts w:hint="eastAsia" w:eastAsia="楷体" w:cs="Times New Roman"/>
          <w:color w:val="auto"/>
          <w:szCs w:val="24"/>
          <w:lang w:val="en-US" w:eastAsia="zh-CN"/>
        </w:rPr>
        <w:t>不一，</w:t>
      </w:r>
      <w:r>
        <w:rPr>
          <w:rFonts w:hint="default" w:ascii="Times New Roman" w:hAnsi="Times New Roman" w:eastAsia="楷体" w:cs="Times New Roman"/>
          <w:color w:val="auto"/>
          <w:szCs w:val="24"/>
          <w:lang w:val="en-US" w:eastAsia="zh-CN"/>
        </w:rPr>
        <w:t>信息设备</w:t>
      </w:r>
      <w:r>
        <w:rPr>
          <w:rFonts w:hint="eastAsia" w:eastAsia="楷体" w:cs="Times New Roman"/>
          <w:color w:val="auto"/>
          <w:szCs w:val="24"/>
          <w:lang w:val="en-US" w:eastAsia="zh-CN"/>
        </w:rPr>
        <w:t>实际运行</w:t>
      </w:r>
      <w:r>
        <w:rPr>
          <w:rFonts w:hint="default" w:ascii="Times New Roman" w:hAnsi="Times New Roman" w:eastAsia="楷体" w:cs="Times New Roman"/>
          <w:color w:val="auto"/>
          <w:szCs w:val="24"/>
          <w:lang w:val="en-US" w:eastAsia="zh-CN"/>
        </w:rPr>
        <w:t>功率与设计值不一致</w:t>
      </w:r>
      <w:r>
        <w:rPr>
          <w:rFonts w:hint="eastAsia" w:eastAsia="楷体" w:cs="Times New Roman"/>
          <w:color w:val="auto"/>
          <w:szCs w:val="24"/>
          <w:lang w:val="en-US" w:eastAsia="zh-CN"/>
        </w:rPr>
        <w:t>。</w:t>
      </w:r>
      <w:r>
        <w:rPr>
          <w:rFonts w:hint="default" w:ascii="Times New Roman" w:hAnsi="Times New Roman" w:eastAsia="楷体" w:cs="Times New Roman"/>
          <w:color w:val="auto"/>
          <w:szCs w:val="24"/>
          <w:lang w:val="en-US" w:eastAsia="zh-CN"/>
        </w:rPr>
        <w:t>另一方面是制冷系统的运行控制可能无法达到</w:t>
      </w:r>
      <w:r>
        <w:rPr>
          <w:rFonts w:hint="eastAsia" w:eastAsia="楷体" w:cs="Times New Roman"/>
          <w:color w:val="auto"/>
          <w:szCs w:val="24"/>
          <w:lang w:val="en-US" w:eastAsia="zh-CN"/>
        </w:rPr>
        <w:t>设计</w:t>
      </w:r>
      <w:r>
        <w:rPr>
          <w:rFonts w:hint="default" w:ascii="Times New Roman" w:hAnsi="Times New Roman" w:eastAsia="楷体" w:cs="Times New Roman"/>
          <w:color w:val="auto"/>
          <w:szCs w:val="24"/>
          <w:lang w:val="en-US" w:eastAsia="zh-CN"/>
        </w:rPr>
        <w:t>节能状态。因此考察数据中心能耗、电能比及碳排放等指标，以实际运行状态为准</w:t>
      </w:r>
      <w:r>
        <w:rPr>
          <w:rFonts w:hint="eastAsia" w:eastAsia="楷体" w:cs="Times New Roman"/>
          <w:color w:val="auto"/>
          <w:szCs w:val="24"/>
          <w:lang w:val="en-US" w:eastAsia="zh-CN"/>
        </w:rPr>
        <w:t>更具意义</w:t>
      </w:r>
      <w:r>
        <w:rPr>
          <w:rFonts w:hint="default" w:ascii="Times New Roman" w:hAnsi="Times New Roman" w:eastAsia="楷体" w:cs="Times New Roman"/>
          <w:color w:val="auto"/>
          <w:szCs w:val="24"/>
          <w:lang w:val="en-US" w:eastAsia="zh-CN"/>
        </w:rPr>
        <w:t>，通过能源清单</w:t>
      </w:r>
      <w:r>
        <w:rPr>
          <w:rFonts w:hint="eastAsia" w:eastAsia="楷体" w:cs="Times New Roman"/>
          <w:color w:val="auto"/>
          <w:szCs w:val="24"/>
          <w:lang w:val="en-US" w:eastAsia="zh-CN"/>
        </w:rPr>
        <w:t>等方式</w:t>
      </w:r>
      <w:r>
        <w:rPr>
          <w:rFonts w:hint="default" w:ascii="Times New Roman" w:hAnsi="Times New Roman" w:eastAsia="楷体" w:cs="Times New Roman"/>
          <w:color w:val="auto"/>
          <w:szCs w:val="24"/>
          <w:lang w:val="en-US" w:eastAsia="zh-CN"/>
        </w:rPr>
        <w:t>获取实际</w:t>
      </w:r>
      <w:r>
        <w:rPr>
          <w:rFonts w:hint="eastAsia" w:eastAsia="楷体" w:cs="Times New Roman"/>
          <w:color w:val="auto"/>
          <w:szCs w:val="24"/>
          <w:lang w:val="en-US" w:eastAsia="zh-CN"/>
        </w:rPr>
        <w:t>活动数据</w:t>
      </w:r>
      <w:r>
        <w:rPr>
          <w:rFonts w:hint="default" w:ascii="Times New Roman" w:hAnsi="Times New Roman" w:eastAsia="楷体" w:cs="Times New Roman"/>
          <w:color w:val="auto"/>
          <w:szCs w:val="24"/>
          <w:lang w:val="en-US" w:eastAsia="zh-CN"/>
        </w:rPr>
        <w:t>，从而更准确地评估数据中心的节能运行效果。</w:t>
      </w:r>
    </w:p>
    <w:p w14:paraId="3FD53533">
      <w:pPr>
        <w:pStyle w:val="10"/>
        <w:numPr>
          <w:ilvl w:val="0"/>
          <w:numId w:val="0"/>
        </w:numPr>
        <w:spacing w:line="360" w:lineRule="auto"/>
        <w:ind w:firstLine="420" w:firstLineChars="200"/>
        <w:rPr>
          <w:rFonts w:hint="default" w:eastAsia="楷体" w:cs="Times New Roman"/>
          <w:color w:val="auto"/>
          <w:szCs w:val="24"/>
          <w:lang w:val="en-US" w:eastAsia="zh-CN"/>
        </w:rPr>
      </w:pPr>
      <w:r>
        <w:rPr>
          <w:rFonts w:hint="eastAsia" w:eastAsia="楷体" w:cs="Times New Roman"/>
          <w:color w:val="auto"/>
          <w:szCs w:val="24"/>
          <w:lang w:val="en-US" w:eastAsia="zh-CN"/>
        </w:rPr>
        <w:t>为更具代表性地反映数据中心的运行状态，本标准要求在数据中心正式投入运行两年且</w:t>
      </w:r>
      <w:r>
        <w:rPr>
          <w:rFonts w:hint="eastAsia" w:eastAsia="楷体" w:cs="Times New Roman"/>
          <w:color w:val="auto"/>
          <w:szCs w:val="24"/>
          <w:lang w:val="en-US" w:eastAsia="zh-CN"/>
        </w:rPr>
        <w:t>平均机架利用率</w:t>
      </w:r>
      <w:r>
        <w:rPr>
          <w:rFonts w:hint="eastAsia" w:eastAsia="楷体" w:cs="Times New Roman"/>
          <w:color w:val="auto"/>
          <w:szCs w:val="24"/>
          <w:lang w:val="en-US" w:eastAsia="zh-CN"/>
        </w:rPr>
        <w:t>达到60%</w:t>
      </w:r>
      <w:r>
        <w:rPr>
          <w:rFonts w:hint="eastAsia" w:eastAsia="楷体" w:cs="Times New Roman"/>
          <w:color w:val="auto"/>
          <w:szCs w:val="24"/>
          <w:lang w:val="en-US" w:eastAsia="zh-CN"/>
        </w:rPr>
        <w:t>或平均负载率达到40%及以上</w:t>
      </w:r>
      <w:r>
        <w:rPr>
          <w:rFonts w:hint="eastAsia" w:eastAsia="楷体" w:cs="Times New Roman"/>
          <w:color w:val="auto"/>
          <w:szCs w:val="24"/>
          <w:lang w:val="en-US" w:eastAsia="zh-CN"/>
        </w:rPr>
        <w:t>后，方可评价数据中心运行碳排放。一是数据中心初期投入使用后需要经过较长时间的运行调试与模式优化，正式投产两年后基本可以进入平稳运行阶段；二是机柜</w:t>
      </w:r>
      <w:r>
        <w:rPr>
          <w:rFonts w:hint="eastAsia" w:eastAsia="楷体" w:cs="Times New Roman"/>
          <w:color w:val="auto"/>
          <w:szCs w:val="24"/>
          <w:lang w:val="en-US" w:eastAsia="zh-CN"/>
        </w:rPr>
        <w:t>平均机架利用率</w:t>
      </w:r>
      <w:r>
        <w:rPr>
          <w:rFonts w:hint="eastAsia" w:eastAsia="楷体" w:cs="Times New Roman"/>
          <w:color w:val="auto"/>
          <w:szCs w:val="24"/>
          <w:lang w:val="en-US" w:eastAsia="zh-CN"/>
        </w:rPr>
        <w:t>需达到60%或以上。</w:t>
      </w:r>
      <w:r>
        <w:rPr>
          <w:rFonts w:hint="eastAsia" w:eastAsia="楷体" w:cs="Times New Roman"/>
          <w:color w:val="auto"/>
          <w:szCs w:val="24"/>
          <w:lang w:val="en-US" w:eastAsia="zh-CN"/>
        </w:rPr>
        <w:t>平均机架利用率一般称</w:t>
      </w:r>
      <w:r>
        <w:rPr>
          <w:rFonts w:hint="eastAsia" w:eastAsia="楷体" w:cs="Times New Roman"/>
          <w:color w:val="auto"/>
          <w:szCs w:val="24"/>
          <w:lang w:val="en-US" w:eastAsia="zh-CN"/>
        </w:rPr>
        <w:t>上架率，是影响数据中心电能比和耗碳率的重要因素之一。《2021年中国数据中心市场报告》统计结果显示，全国数据中心平均上架率为50.07%，华东、华北、华南约在60%~70%，其他地区约在30%~40%；《2022-2023年中国IDC行业发展研究报告》统计的全国平均上架率在58%左右，整体机柜上架率较低。国家发改委要求数据中心集群起步区平均上架率不低于65%；《算力基础设施高质量发展行动计划》中提出，“着力提升算力设施利用效率，加强数据中心上架率等指标监测，整体上架率低于50%的地区规划新建项目应加强论证。”各省市也对上架率提出最低限制，例如北京市要求节能审查意见印发之日起两年内上架率应达到80%；四川省要求数据中心上架率未达到60%之前，原则上不再批准新增数据中心项目；广东省提出全省已建数据中心上架率达到70%以上后再考虑支持新建及扩建数据中心项目。综上，考虑目前我国平均上架率及相关国家和地方政策要求后，本标准制定了</w:t>
      </w:r>
      <w:r>
        <w:rPr>
          <w:rFonts w:hint="eastAsia" w:eastAsia="楷体" w:cs="Times New Roman"/>
          <w:color w:val="auto"/>
          <w:szCs w:val="24"/>
          <w:lang w:val="en-US" w:eastAsia="zh-CN"/>
        </w:rPr>
        <w:t>机架利用率</w:t>
      </w:r>
      <w:r>
        <w:rPr>
          <w:rFonts w:hint="eastAsia" w:eastAsia="楷体" w:cs="Times New Roman"/>
          <w:color w:val="auto"/>
          <w:szCs w:val="24"/>
          <w:lang w:val="en-US" w:eastAsia="zh-CN"/>
        </w:rPr>
        <w:t>60%的起评线，否则不予评价。</w:t>
      </w:r>
      <w:r>
        <w:rPr>
          <w:rFonts w:hint="eastAsia" w:eastAsia="楷体" w:cs="Times New Roman"/>
          <w:color w:val="auto"/>
          <w:szCs w:val="24"/>
          <w:lang w:val="en-US" w:eastAsia="zh-CN"/>
        </w:rPr>
        <w:t>三是也可采用平均负载率指标评价，例如智算中心，因其运算和需求特点，年运算时间可能仅集中在几个月内，平均机架利用率无法达到60%，但其运算时功率密度远高于传统数据中心，平均负载率在较高水平。参考《国家新型工业化产业示范基地（数据中心）申报要求》的约束性指标：大型规模及以上的数据中心IT设备负荷应达到设计容量的40%以上；中小型数据中心应达到50%以上，做出了本条文的规定。</w:t>
      </w:r>
    </w:p>
    <w:p w14:paraId="376A3ECE">
      <w:pPr>
        <w:pStyle w:val="10"/>
        <w:numPr>
          <w:ilvl w:val="0"/>
          <w:numId w:val="0"/>
        </w:numPr>
        <w:spacing w:line="360" w:lineRule="auto"/>
        <w:rPr>
          <w:rFonts w:hint="default" w:eastAsia="楷体" w:cs="Times New Roman"/>
          <w:color w:val="auto"/>
          <w:szCs w:val="24"/>
          <w:lang w:val="en-US" w:eastAsia="zh-CN"/>
        </w:rPr>
      </w:pPr>
      <w:r>
        <w:rPr>
          <w:rFonts w:hint="eastAsia" w:eastAsia="楷体" w:cs="Times New Roman"/>
          <w:b/>
          <w:bCs/>
          <w:color w:val="auto"/>
          <w:szCs w:val="24"/>
          <w:lang w:val="en-US" w:eastAsia="zh-CN"/>
        </w:rPr>
        <w:t>3.1.3</w:t>
      </w:r>
      <w:r>
        <w:rPr>
          <w:rFonts w:hint="eastAsia" w:eastAsia="楷体" w:cs="Times New Roman"/>
          <w:color w:val="auto"/>
          <w:szCs w:val="24"/>
          <w:lang w:val="en-US" w:eastAsia="zh-CN"/>
        </w:rPr>
        <w:tab/>
      </w:r>
      <w:r>
        <w:rPr>
          <w:rFonts w:hint="default" w:ascii="Times New Roman" w:hAnsi="Times New Roman" w:eastAsia="宋体" w:cs="Times New Roman"/>
          <w:b w:val="0"/>
          <w:bCs w:val="0"/>
          <w:color w:val="auto"/>
          <w:kern w:val="0"/>
          <w:sz w:val="21"/>
          <w:szCs w:val="21"/>
          <w:lang w:val="en-US" w:eastAsia="zh-CN" w:bidi="ar-SA"/>
        </w:rPr>
        <w:t>数据中心运行碳排放评价周期应</w:t>
      </w:r>
      <w:r>
        <w:rPr>
          <w:rFonts w:hint="eastAsia" w:cs="Times New Roman"/>
          <w:b w:val="0"/>
          <w:bCs w:val="0"/>
          <w:color w:val="auto"/>
          <w:kern w:val="0"/>
          <w:sz w:val="21"/>
          <w:szCs w:val="21"/>
          <w:lang w:val="en-US" w:eastAsia="zh-CN" w:bidi="ar-SA"/>
        </w:rPr>
        <w:t>为</w:t>
      </w:r>
      <w:r>
        <w:rPr>
          <w:rFonts w:hint="eastAsia" w:cs="Times New Roman"/>
          <w:b w:val="0"/>
          <w:bCs w:val="0"/>
          <w:color w:val="auto"/>
          <w:kern w:val="0"/>
          <w:sz w:val="21"/>
          <w:szCs w:val="21"/>
          <w:lang w:val="en-US" w:eastAsia="zh-CN" w:bidi="ar-SA"/>
        </w:rPr>
        <w:t>12个连续的自然月</w:t>
      </w:r>
      <w:r>
        <w:rPr>
          <w:rFonts w:hint="default" w:ascii="Times New Roman" w:hAnsi="Times New Roman" w:cs="Times New Roman"/>
          <w:b w:val="0"/>
          <w:bCs w:val="0"/>
          <w:color w:val="auto"/>
          <w:kern w:val="0"/>
          <w:sz w:val="21"/>
          <w:szCs w:val="21"/>
          <w:lang w:val="en-US" w:eastAsia="zh-CN" w:bidi="ar-SA"/>
        </w:rPr>
        <w:t>。</w:t>
      </w:r>
    </w:p>
    <w:p w14:paraId="335744E6">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一年当中外部环境参数差异大，部分地区冬夏季室外干球温度差可达50℃，数据中心在不同季节的制冷需求与能耗差别明显。以</w:t>
      </w:r>
      <w:r>
        <w:rPr>
          <w:rFonts w:hint="default" w:ascii="Times New Roman" w:hAnsi="Times New Roman" w:eastAsia="楷体" w:cs="Times New Roman"/>
          <w:color w:val="auto"/>
          <w:szCs w:val="24"/>
          <w:lang w:val="en-US" w:eastAsia="zh-CN"/>
        </w:rPr>
        <w:t>12个连续的自然月</w:t>
      </w:r>
      <w:r>
        <w:rPr>
          <w:rFonts w:hint="default" w:ascii="Times New Roman" w:hAnsi="Times New Roman" w:eastAsia="楷体" w:cs="Times New Roman"/>
          <w:color w:val="auto"/>
          <w:szCs w:val="24"/>
          <w:lang w:val="en-US" w:eastAsia="zh-CN"/>
        </w:rPr>
        <w:t>为周期进行评价能够较为全面地反映不同工况下数据中心运行碳排放的综合水平。</w:t>
      </w:r>
    </w:p>
    <w:p w14:paraId="21586008">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3.1.</w:t>
      </w:r>
      <w:r>
        <w:rPr>
          <w:rFonts w:hint="eastAsia" w:cs="Times New Roman"/>
          <w:b/>
          <w:bCs/>
          <w:color w:val="auto"/>
          <w:kern w:val="0"/>
          <w:sz w:val="21"/>
          <w:szCs w:val="21"/>
          <w:lang w:val="en-US" w:eastAsia="zh-CN" w:bidi="ar-SA"/>
        </w:rPr>
        <w:t>4</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w:t>
      </w:r>
      <w:r>
        <w:rPr>
          <w:rFonts w:hint="default" w:ascii="Times New Roman" w:hAnsi="Times New Roman" w:cs="Times New Roman"/>
          <w:b w:val="0"/>
          <w:bCs w:val="0"/>
          <w:color w:val="auto"/>
          <w:kern w:val="0"/>
          <w:sz w:val="21"/>
          <w:szCs w:val="21"/>
          <w:lang w:val="en-US" w:eastAsia="zh-CN" w:bidi="ar-SA"/>
        </w:rPr>
        <w:t>宜至少每两年复评一次。</w:t>
      </w:r>
      <w:r>
        <w:rPr>
          <w:rFonts w:hint="default" w:ascii="Times New Roman" w:hAnsi="Times New Roman" w:eastAsia="宋体" w:cs="Times New Roman"/>
          <w:color w:val="auto"/>
          <w:szCs w:val="24"/>
          <w:lang w:val="en-US" w:eastAsia="zh-CN"/>
        </w:rPr>
        <w:t>若数据中心信息设备系统、制冷与空调系统、照明系统发生明显改变，宜以系统改建且稳定运行后的第三个月为新一轮评价周期的起始点。</w:t>
      </w:r>
    </w:p>
    <w:p w14:paraId="18066C6F">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随着制冷、照明等系统使用年限的增长，若未进行恰当的维护保养，可能会造成系统效率下降、耗能增加。此外，对于有购入市政电力的数据中心，每年市政电力的碳排放因子都可能发生变化。因此标准规定数据中心运行碳排放宜至少每两年复评一次，每年复评一次最佳。</w:t>
      </w:r>
    </w:p>
    <w:p w14:paraId="6BF2AE27">
      <w:pPr>
        <w:pStyle w:val="10"/>
        <w:numPr>
          <w:ilvl w:val="0"/>
          <w:numId w:val="0"/>
        </w:numPr>
        <w:spacing w:line="360" w:lineRule="auto"/>
        <w:rPr>
          <w:rFonts w:hint="default" w:ascii="Times New Roman" w:hAnsi="Times New Roman" w:eastAsia="楷体" w:cs="Times New Roman"/>
          <w:color w:val="auto"/>
          <w:szCs w:val="24"/>
          <w:lang w:val="en-US" w:eastAsia="zh-CN"/>
        </w:rPr>
      </w:pPr>
    </w:p>
    <w:p w14:paraId="23BA90B1">
      <w:pPr>
        <w:pStyle w:val="3"/>
        <w:bidi w:val="0"/>
        <w:rPr>
          <w:rFonts w:hint="default"/>
          <w:color w:val="auto"/>
          <w:lang w:val="en-US" w:eastAsia="zh-CN"/>
        </w:rPr>
      </w:pPr>
      <w:bookmarkStart w:id="34" w:name="_Toc30688"/>
      <w:bookmarkStart w:id="35" w:name="_Toc7849"/>
      <w:r>
        <w:rPr>
          <w:rFonts w:hint="default"/>
          <w:color w:val="auto"/>
          <w:lang w:val="en-US" w:eastAsia="zh-CN"/>
        </w:rPr>
        <w:t>3.2</w:t>
      </w:r>
      <w:r>
        <w:rPr>
          <w:rFonts w:hint="eastAsia"/>
          <w:color w:val="auto"/>
          <w:lang w:val="en-US" w:eastAsia="zh-CN"/>
        </w:rPr>
        <w:t xml:space="preserve">  物理空间及能源资源</w:t>
      </w:r>
      <w:r>
        <w:rPr>
          <w:rFonts w:hint="default"/>
          <w:color w:val="auto"/>
          <w:lang w:val="en-US" w:eastAsia="zh-CN"/>
        </w:rPr>
        <w:t>核算边界</w:t>
      </w:r>
      <w:bookmarkEnd w:id="34"/>
      <w:bookmarkEnd w:id="35"/>
    </w:p>
    <w:p w14:paraId="6058A48D">
      <w:pPr>
        <w:pStyle w:val="10"/>
        <w:numPr>
          <w:ilvl w:val="0"/>
          <w:numId w:val="0"/>
        </w:numPr>
        <w:spacing w:line="360" w:lineRule="auto"/>
        <w:jc w:val="both"/>
        <w:rPr>
          <w:rFonts w:hint="eastAsia" w:cs="Times New Roman"/>
          <w:b w:val="0"/>
          <w:bCs w:val="0"/>
          <w:color w:val="auto"/>
          <w:kern w:val="0"/>
          <w:sz w:val="21"/>
          <w:szCs w:val="21"/>
          <w:u w:val="none"/>
          <w:lang w:val="en-US" w:eastAsia="zh-CN" w:bidi="ar-SA"/>
        </w:rPr>
      </w:pPr>
      <w:r>
        <w:rPr>
          <w:rFonts w:hint="eastAsia" w:cs="Times New Roman"/>
          <w:b/>
          <w:bCs/>
          <w:color w:val="auto"/>
          <w:kern w:val="0"/>
          <w:sz w:val="21"/>
          <w:szCs w:val="21"/>
          <w:u w:val="none"/>
          <w:lang w:val="en-US" w:eastAsia="zh-CN" w:bidi="ar-SA"/>
        </w:rPr>
        <w:t>3.2.1</w:t>
      </w:r>
      <w:r>
        <w:rPr>
          <w:rFonts w:hint="eastAsia" w:cs="Times New Roman"/>
          <w:b/>
          <w:bCs/>
          <w:color w:val="auto"/>
          <w:kern w:val="0"/>
          <w:sz w:val="21"/>
          <w:szCs w:val="21"/>
          <w:u w:val="none"/>
          <w:lang w:val="en-US" w:eastAsia="zh-CN" w:bidi="ar-SA"/>
        </w:rPr>
        <w:tab/>
      </w:r>
      <w:r>
        <w:rPr>
          <w:rFonts w:hint="eastAsia" w:cs="Times New Roman"/>
          <w:b w:val="0"/>
          <w:bCs w:val="0"/>
          <w:color w:val="auto"/>
          <w:kern w:val="0"/>
          <w:sz w:val="21"/>
          <w:szCs w:val="21"/>
          <w:u w:val="none"/>
          <w:lang w:val="en-US" w:eastAsia="zh-CN" w:bidi="ar-SA"/>
        </w:rPr>
        <w:t>物理空间核算边界为《数据中心设计规范》GB 50174规定的主机房、辅助区、支持区、行政管理区等功能区。</w:t>
      </w:r>
    </w:p>
    <w:p w14:paraId="00806BA2">
      <w:pPr>
        <w:pStyle w:val="10"/>
        <w:numPr>
          <w:ilvl w:val="0"/>
          <w:numId w:val="0"/>
        </w:numPr>
        <w:spacing w:line="360" w:lineRule="auto"/>
        <w:jc w:val="both"/>
        <w:rPr>
          <w:rFonts w:hint="eastAsia"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eastAsia" w:eastAsia="楷体" w:cs="Times New Roman"/>
          <w:color w:val="auto"/>
          <w:szCs w:val="24"/>
          <w:lang w:val="en-US" w:eastAsia="zh-CN"/>
        </w:rPr>
        <w:t>除用于数据处理设备安装和运行的主机房外，其他功能区的能耗及碳排放也需纳入核算范围。辅助区包括进线间、测试机房、总控中心、消防和安防控制室、拆包区、备件库、打印室、维修室等区域；支持区包括变配电室、柴油发电机房、电池室、空调机房、动力站房、不间断电源系统用房、消防设施用房等；行政管理区包括办公室、门厅、值班室、盥洗室、更衣间和用户工作室等。数据中心的组成根据具体情况确定，可能是以上各类房间中的部分组合。</w:t>
      </w:r>
    </w:p>
    <w:p w14:paraId="03AA98B8">
      <w:pPr>
        <w:pStyle w:val="10"/>
        <w:numPr>
          <w:ilvl w:val="0"/>
          <w:numId w:val="0"/>
        </w:numPr>
        <w:spacing w:line="360" w:lineRule="auto"/>
        <w:jc w:val="both"/>
        <w:rPr>
          <w:rFonts w:hint="eastAsia" w:cs="Times New Roman"/>
          <w:b w:val="0"/>
          <w:bCs w:val="0"/>
          <w:color w:val="auto"/>
          <w:kern w:val="0"/>
          <w:sz w:val="21"/>
          <w:szCs w:val="21"/>
          <w:highlight w:val="none"/>
          <w:u w:val="none"/>
          <w:lang w:val="en-US" w:eastAsia="zh-CN" w:bidi="ar-SA"/>
        </w:rPr>
      </w:pPr>
      <w:r>
        <w:rPr>
          <w:rFonts w:hint="eastAsia" w:cs="Times New Roman"/>
          <w:b/>
          <w:bCs/>
          <w:color w:val="auto"/>
          <w:kern w:val="0"/>
          <w:sz w:val="21"/>
          <w:szCs w:val="21"/>
          <w:highlight w:val="none"/>
          <w:u w:val="none"/>
          <w:lang w:val="en-US" w:eastAsia="zh-CN" w:bidi="ar-SA"/>
        </w:rPr>
        <w:t>3.2.2</w:t>
      </w:r>
      <w:r>
        <w:rPr>
          <w:rFonts w:hint="eastAsia" w:cs="Times New Roman"/>
          <w:b/>
          <w:bCs/>
          <w:color w:val="auto"/>
          <w:kern w:val="0"/>
          <w:sz w:val="21"/>
          <w:szCs w:val="21"/>
          <w:highlight w:val="none"/>
          <w:u w:val="none"/>
          <w:lang w:val="en-US" w:eastAsia="zh-CN" w:bidi="ar-SA"/>
        </w:rPr>
        <w:tab/>
      </w:r>
      <w:r>
        <w:rPr>
          <w:rFonts w:hint="eastAsia" w:cs="Times New Roman"/>
          <w:b w:val="0"/>
          <w:bCs w:val="0"/>
          <w:color w:val="auto"/>
          <w:kern w:val="0"/>
          <w:sz w:val="21"/>
          <w:szCs w:val="21"/>
          <w:highlight w:val="none"/>
          <w:u w:val="none"/>
          <w:lang w:val="en-US" w:eastAsia="zh-CN" w:bidi="ar-SA"/>
        </w:rPr>
        <w:t>能源资源核算边界及测量点位应符合图1的要求。</w:t>
      </w:r>
    </w:p>
    <w:p w14:paraId="259FD771">
      <w:pPr>
        <w:pStyle w:val="10"/>
        <w:numPr>
          <w:ilvl w:val="0"/>
          <w:numId w:val="0"/>
        </w:numPr>
        <w:spacing w:line="360" w:lineRule="auto"/>
        <w:jc w:val="both"/>
        <w:rPr>
          <w:rFonts w:hint="default" w:eastAsia="楷体" w:cs="Times New Roman"/>
          <w:color w:val="auto"/>
          <w:szCs w:val="24"/>
          <w:highlight w:val="none"/>
          <w:lang w:val="en-US" w:eastAsia="zh-CN"/>
        </w:rPr>
      </w:pPr>
      <w:r>
        <w:rPr>
          <w:rFonts w:hint="default" w:ascii="Times New Roman" w:hAnsi="Times New Roman" w:eastAsia="楷体" w:cs="Times New Roman"/>
          <w:color w:val="auto"/>
          <w:szCs w:val="24"/>
          <w:highlight w:val="none"/>
        </w:rPr>
        <w:t>【条文说明】</w:t>
      </w:r>
      <w:r>
        <w:rPr>
          <w:rFonts w:hint="eastAsia" w:eastAsia="楷体" w:cs="Times New Roman"/>
          <w:color w:val="auto"/>
          <w:szCs w:val="24"/>
          <w:highlight w:val="none"/>
          <w:lang w:val="en-US" w:eastAsia="zh-CN"/>
        </w:rPr>
        <w:t>数据中心运行碳排放所涉能源及燃料主要包括电能、柴油和天然气等，所涉资源主要包括生活用水和制冷系统用水等水资源。资源能源的流向可根据其与数据中心物理空间边界的关系，分为输入、输出、内部输送三大类，均在能源资源核算边界内。市电、市政水和可再生能源自发电力为外部输入的能源资源；余热回收、可再生能源余电上网等方式对物理空间边界外输送热量及能量为输出的能源资源；电能还涉及从总开关至数据中心内各功能区的输送。图1还注明了总能源资源消耗、IT设备电能消耗的测量点位，其中电能测量点具体可参考</w:t>
      </w:r>
      <w:r>
        <w:rPr>
          <w:rFonts w:hint="eastAsia" w:eastAsia="楷体" w:cs="Times New Roman"/>
          <w:color w:val="auto"/>
          <w:szCs w:val="24"/>
          <w:highlight w:val="none"/>
          <w:lang w:val="en-US" w:eastAsia="zh-CN"/>
        </w:rPr>
        <w:t>《数据中心能效限定值及能效等级》GB 40879</w:t>
      </w:r>
      <w:r>
        <w:rPr>
          <w:rFonts w:hint="eastAsia" w:eastAsia="楷体" w:cs="Times New Roman"/>
          <w:color w:val="auto"/>
          <w:szCs w:val="24"/>
          <w:highlight w:val="none"/>
          <w:lang w:val="en-US" w:eastAsia="zh-CN"/>
        </w:rPr>
        <w:t>的要求。</w:t>
      </w:r>
    </w:p>
    <w:p w14:paraId="3082DF91">
      <w:pPr>
        <w:pStyle w:val="10"/>
        <w:numPr>
          <w:ilvl w:val="0"/>
          <w:numId w:val="0"/>
        </w:numPr>
        <w:spacing w:line="360" w:lineRule="auto"/>
        <w:jc w:val="center"/>
        <w:rPr>
          <w:rFonts w:hint="eastAsia"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drawing>
          <wp:inline distT="0" distB="0" distL="114300" distR="114300">
            <wp:extent cx="5271135" cy="3835400"/>
            <wp:effectExtent l="0" t="0" r="1905" b="5080"/>
            <wp:docPr id="2" name="图片 2" descr="172300263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02630274"/>
                    <pic:cNvPicPr>
                      <a:picLocks noChangeAspect="1"/>
                    </pic:cNvPicPr>
                  </pic:nvPicPr>
                  <pic:blipFill>
                    <a:blip r:embed="rId11"/>
                    <a:stretch>
                      <a:fillRect/>
                    </a:stretch>
                  </pic:blipFill>
                  <pic:spPr>
                    <a:xfrm>
                      <a:off x="0" y="0"/>
                      <a:ext cx="5271135" cy="3835400"/>
                    </a:xfrm>
                    <a:prstGeom prst="rect">
                      <a:avLst/>
                    </a:prstGeom>
                  </pic:spPr>
                </pic:pic>
              </a:graphicData>
            </a:graphic>
          </wp:inline>
        </w:drawing>
      </w:r>
    </w:p>
    <w:p w14:paraId="7F896438">
      <w:pPr>
        <w:pStyle w:val="10"/>
        <w:numPr>
          <w:ilvl w:val="0"/>
          <w:numId w:val="0"/>
        </w:numPr>
        <w:spacing w:line="360" w:lineRule="auto"/>
        <w:jc w:val="center"/>
        <w:rPr>
          <w:rFonts w:hint="default"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t>图1 能源资源核算边界及测量点位图</w:t>
      </w:r>
    </w:p>
    <w:p w14:paraId="754D6D2E">
      <w:pPr>
        <w:pStyle w:val="10"/>
        <w:numPr>
          <w:ilvl w:val="0"/>
          <w:numId w:val="0"/>
        </w:numPr>
        <w:spacing w:line="360" w:lineRule="auto"/>
        <w:jc w:val="both"/>
        <w:rPr>
          <w:rFonts w:hint="default" w:eastAsia="楷体" w:cs="Times New Roman"/>
          <w:color w:val="auto"/>
          <w:szCs w:val="24"/>
          <w:highlight w:val="none"/>
          <w:lang w:val="en-US" w:eastAsia="zh-CN"/>
        </w:rPr>
      </w:pPr>
    </w:p>
    <w:p w14:paraId="74520822">
      <w:pPr>
        <w:pStyle w:val="3"/>
        <w:bidi w:val="0"/>
        <w:rPr>
          <w:rFonts w:hint="default"/>
          <w:color w:val="auto"/>
          <w:lang w:val="en-US" w:eastAsia="zh-CN"/>
        </w:rPr>
      </w:pPr>
      <w:bookmarkStart w:id="36" w:name="_Toc456"/>
      <w:bookmarkStart w:id="37" w:name="_Toc22706"/>
      <w:r>
        <w:rPr>
          <w:rFonts w:hint="default"/>
          <w:color w:val="auto"/>
          <w:lang w:val="en-US" w:eastAsia="zh-CN"/>
        </w:rPr>
        <w:t>3.</w:t>
      </w:r>
      <w:r>
        <w:rPr>
          <w:rFonts w:hint="eastAsia"/>
          <w:color w:val="auto"/>
          <w:lang w:val="en-US" w:eastAsia="zh-CN"/>
        </w:rPr>
        <w:t>3  碳排放</w:t>
      </w:r>
      <w:r>
        <w:rPr>
          <w:rFonts w:hint="default"/>
          <w:color w:val="auto"/>
          <w:lang w:val="en-US" w:eastAsia="zh-CN"/>
        </w:rPr>
        <w:t>核算边界</w:t>
      </w:r>
      <w:bookmarkEnd w:id="36"/>
      <w:bookmarkEnd w:id="37"/>
    </w:p>
    <w:p w14:paraId="11F826B1">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w:t>
      </w:r>
      <w:r>
        <w:rPr>
          <w:rFonts w:hint="eastAsia"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w:t>
      </w:r>
      <w:r>
        <w:rPr>
          <w:rFonts w:hint="default" w:ascii="Times New Roman" w:hAnsi="Times New Roman" w:cs="Times New Roman"/>
          <w:b w:val="0"/>
          <w:bCs w:val="0"/>
          <w:color w:val="auto"/>
          <w:kern w:val="0"/>
          <w:sz w:val="21"/>
          <w:szCs w:val="21"/>
          <w:lang w:val="en-US" w:eastAsia="zh-CN" w:bidi="ar-SA"/>
        </w:rPr>
        <w:t>期间的化石能源消耗所产生碳排放，为边界1。</w:t>
      </w:r>
    </w:p>
    <w:p w14:paraId="0AC2761F">
      <w:pPr>
        <w:pStyle w:val="10"/>
        <w:numPr>
          <w:ilvl w:val="0"/>
          <w:numId w:val="0"/>
        </w:numPr>
        <w:spacing w:line="360" w:lineRule="auto"/>
        <w:rPr>
          <w:rFonts w:hint="default" w:ascii="Times New Roman" w:hAnsi="Times New Roman" w:eastAsia="楷体" w:cs="Times New Roman"/>
          <w:b w:val="0"/>
          <w:bCs w:val="0"/>
          <w:color w:val="auto"/>
          <w:kern w:val="0"/>
          <w:sz w:val="21"/>
          <w:szCs w:val="21"/>
          <w:lang w:val="en-US" w:eastAsia="zh-CN" w:bidi="ar-SA"/>
        </w:rPr>
      </w:pPr>
      <w:r>
        <w:rPr>
          <w:rFonts w:hint="default" w:ascii="Times New Roman" w:hAnsi="Times New Roman" w:eastAsia="楷体" w:cs="Times New Roman"/>
          <w:color w:val="auto"/>
          <w:szCs w:val="24"/>
        </w:rPr>
        <w:t>【条文说明】数据中心运行阶段的碳排放源可分为能源直接排放、能源间接排放和无组织排放。</w:t>
      </w:r>
      <w:r>
        <w:rPr>
          <w:rFonts w:hint="default" w:ascii="Times New Roman" w:hAnsi="Times New Roman" w:eastAsia="楷体" w:cs="Times New Roman"/>
          <w:color w:val="auto"/>
          <w:szCs w:val="24"/>
          <w:lang w:val="en-US" w:eastAsia="zh-CN"/>
        </w:rPr>
        <w:t>能源直接排放指场地内化石能源固定燃烧产生的碳排放。</w:t>
      </w:r>
      <w:r>
        <w:rPr>
          <w:rFonts w:hint="eastAsia" w:eastAsia="楷体" w:cs="Times New Roman"/>
          <w:color w:val="auto"/>
          <w:szCs w:val="24"/>
          <w:lang w:val="en-US" w:eastAsia="zh-CN"/>
        </w:rPr>
        <w:t>多数</w:t>
      </w:r>
      <w:r>
        <w:rPr>
          <w:rFonts w:hint="default" w:ascii="Times New Roman" w:hAnsi="Times New Roman" w:eastAsia="楷体" w:cs="Times New Roman"/>
          <w:color w:val="auto"/>
          <w:szCs w:val="24"/>
          <w:lang w:val="en-US" w:eastAsia="zh-CN"/>
        </w:rPr>
        <w:t>数据中心</w:t>
      </w:r>
      <w:r>
        <w:rPr>
          <w:rFonts w:hint="eastAsia" w:eastAsia="楷体" w:cs="Times New Roman"/>
          <w:color w:val="auto"/>
          <w:szCs w:val="24"/>
          <w:lang w:val="en-US" w:eastAsia="zh-CN"/>
        </w:rPr>
        <w:t>正常运行时</w:t>
      </w:r>
      <w:r>
        <w:rPr>
          <w:rFonts w:hint="default" w:ascii="Times New Roman" w:hAnsi="Times New Roman" w:eastAsia="楷体" w:cs="Times New Roman"/>
          <w:color w:val="auto"/>
          <w:szCs w:val="24"/>
          <w:lang w:val="en-US" w:eastAsia="zh-CN"/>
        </w:rPr>
        <w:t>不产生化石能源直接排放，但</w:t>
      </w:r>
      <w:r>
        <w:rPr>
          <w:rFonts w:hint="eastAsia" w:eastAsia="楷体" w:cs="Times New Roman"/>
          <w:color w:val="auto"/>
          <w:szCs w:val="24"/>
          <w:lang w:val="en-US" w:eastAsia="zh-CN"/>
        </w:rPr>
        <w:t>需</w:t>
      </w:r>
      <w:r>
        <w:rPr>
          <w:rFonts w:hint="default" w:ascii="Times New Roman" w:hAnsi="Times New Roman" w:eastAsia="楷体" w:cs="Times New Roman"/>
          <w:color w:val="auto"/>
          <w:szCs w:val="24"/>
          <w:lang w:val="en-US" w:eastAsia="zh-CN"/>
        </w:rPr>
        <w:t>设置柴油发电机组作为备用电源。备用电源启动</w:t>
      </w:r>
      <w:r>
        <w:rPr>
          <w:rFonts w:hint="eastAsia" w:eastAsia="楷体" w:cs="Times New Roman"/>
          <w:color w:val="auto"/>
          <w:szCs w:val="24"/>
          <w:lang w:val="en-US" w:eastAsia="zh-CN"/>
        </w:rPr>
        <w:t>或试运行</w:t>
      </w:r>
      <w:r>
        <w:rPr>
          <w:rFonts w:hint="eastAsia" w:eastAsia="楷体" w:cs="Times New Roman"/>
          <w:color w:val="auto"/>
          <w:szCs w:val="24"/>
          <w:lang w:val="en-US" w:eastAsia="zh-CN"/>
        </w:rPr>
        <w:t>时</w:t>
      </w:r>
      <w:r>
        <w:rPr>
          <w:rFonts w:hint="default" w:ascii="Times New Roman" w:hAnsi="Times New Roman" w:eastAsia="楷体" w:cs="Times New Roman"/>
          <w:color w:val="auto"/>
          <w:szCs w:val="24"/>
          <w:lang w:val="en-US" w:eastAsia="zh-CN"/>
        </w:rPr>
        <w:t>，</w:t>
      </w:r>
      <w:r>
        <w:rPr>
          <w:rFonts w:hint="eastAsia" w:eastAsia="楷体" w:cs="Times New Roman"/>
          <w:color w:val="auto"/>
          <w:szCs w:val="24"/>
          <w:lang w:val="en-US" w:eastAsia="zh-CN"/>
        </w:rPr>
        <w:t>会</w:t>
      </w:r>
      <w:r>
        <w:rPr>
          <w:rFonts w:hint="default" w:ascii="Times New Roman" w:hAnsi="Times New Roman" w:eastAsia="楷体" w:cs="Times New Roman"/>
          <w:color w:val="auto"/>
          <w:szCs w:val="24"/>
          <w:lang w:val="en-US" w:eastAsia="zh-CN"/>
        </w:rPr>
        <w:t>产生由柴油燃烧带来的碳排放。目前也有部分新建数据中心采用分布式天然气“冷热电”三联供能源系统发电，则分布式天然气能源系统等类似系统的</w:t>
      </w:r>
      <w:r>
        <w:rPr>
          <w:rFonts w:hint="eastAsia" w:eastAsia="楷体" w:cs="Times New Roman"/>
          <w:color w:val="auto"/>
          <w:szCs w:val="24"/>
          <w:lang w:val="en-US" w:eastAsia="zh-CN"/>
        </w:rPr>
        <w:t>天然气或其他化石燃料</w:t>
      </w:r>
      <w:r>
        <w:rPr>
          <w:rFonts w:hint="default" w:ascii="Times New Roman" w:hAnsi="Times New Roman" w:eastAsia="楷体" w:cs="Times New Roman"/>
          <w:color w:val="auto"/>
          <w:szCs w:val="24"/>
          <w:lang w:val="en-US" w:eastAsia="zh-CN"/>
        </w:rPr>
        <w:t>碳排放需计入边界1。</w:t>
      </w:r>
    </w:p>
    <w:p w14:paraId="1EDD7CE8">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3.</w:t>
      </w:r>
      <w:r>
        <w:rPr>
          <w:rFonts w:hint="eastAsia"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边界1及</w:t>
      </w:r>
      <w:r>
        <w:rPr>
          <w:rFonts w:hint="default" w:ascii="Times New Roman" w:hAnsi="Times New Roman" w:eastAsia="宋体" w:cs="Times New Roman"/>
          <w:b w:val="0"/>
          <w:bCs w:val="0"/>
          <w:color w:val="auto"/>
          <w:kern w:val="0"/>
          <w:sz w:val="21"/>
          <w:szCs w:val="21"/>
          <w:lang w:val="en-US" w:eastAsia="zh-CN" w:bidi="ar-SA"/>
        </w:rPr>
        <w:t>数据中心运行</w:t>
      </w:r>
      <w:r>
        <w:rPr>
          <w:rFonts w:hint="default" w:ascii="Times New Roman" w:hAnsi="Times New Roman" w:cs="Times New Roman"/>
          <w:b w:val="0"/>
          <w:bCs w:val="0"/>
          <w:color w:val="auto"/>
          <w:kern w:val="0"/>
          <w:sz w:val="21"/>
          <w:szCs w:val="21"/>
          <w:lang w:val="en-US" w:eastAsia="zh-CN" w:bidi="ar-SA"/>
        </w:rPr>
        <w:t>期间因外购电力</w:t>
      </w:r>
      <w:r>
        <w:rPr>
          <w:rFonts w:hint="eastAsia" w:ascii="Times New Roman" w:hAnsi="Times New Roman" w:eastAsia="宋体"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外购热力、</w:t>
      </w:r>
      <w:r>
        <w:rPr>
          <w:rFonts w:hint="eastAsia" w:ascii="Times New Roman" w:hAnsi="Times New Roman" w:eastAsia="宋体" w:cs="Times New Roman"/>
          <w:b w:val="0"/>
          <w:bCs w:val="0"/>
          <w:color w:val="auto"/>
          <w:kern w:val="0"/>
          <w:sz w:val="21"/>
          <w:szCs w:val="21"/>
          <w:lang w:val="en-US" w:eastAsia="zh-CN" w:bidi="ar-SA"/>
        </w:rPr>
        <w:t>用水</w:t>
      </w:r>
      <w:r>
        <w:rPr>
          <w:rFonts w:hint="default" w:ascii="Times New Roman" w:hAnsi="Times New Roman" w:eastAsia="宋体" w:cs="Times New Roman"/>
          <w:b w:val="0"/>
          <w:bCs w:val="0"/>
          <w:color w:val="auto"/>
          <w:kern w:val="0"/>
          <w:sz w:val="21"/>
          <w:szCs w:val="21"/>
          <w:lang w:val="en-US" w:eastAsia="zh-CN" w:bidi="ar-SA"/>
        </w:rPr>
        <w:t>所产</w:t>
      </w:r>
      <w:r>
        <w:rPr>
          <w:rFonts w:hint="default" w:ascii="Times New Roman" w:hAnsi="Times New Roman" w:cs="Times New Roman"/>
          <w:b w:val="0"/>
          <w:bCs w:val="0"/>
          <w:color w:val="auto"/>
          <w:kern w:val="0"/>
          <w:sz w:val="21"/>
          <w:szCs w:val="21"/>
          <w:lang w:val="en-US" w:eastAsia="zh-CN" w:bidi="ar-SA"/>
        </w:rPr>
        <w:t>生的碳排放，为边界2。</w:t>
      </w:r>
    </w:p>
    <w:p w14:paraId="2A75BE4A">
      <w:pPr>
        <w:pStyle w:val="10"/>
        <w:numPr>
          <w:ilvl w:val="0"/>
          <w:numId w:val="0"/>
        </w:numPr>
        <w:spacing w:line="360" w:lineRule="auto"/>
        <w:rPr>
          <w:rFonts w:hint="default" w:ascii="Times New Roman" w:hAnsi="Times New Roman" w:eastAsia="楷体" w:cs="Times New Roman"/>
          <w:b w:val="0"/>
          <w:bCs w:val="0"/>
          <w:color w:val="auto"/>
          <w:kern w:val="0"/>
          <w:sz w:val="21"/>
          <w:szCs w:val="21"/>
          <w:lang w:val="en-US" w:eastAsia="zh-CN" w:bidi="ar-SA"/>
        </w:rPr>
      </w:pPr>
      <w:r>
        <w:rPr>
          <w:rFonts w:hint="default" w:ascii="Times New Roman" w:hAnsi="Times New Roman" w:eastAsia="楷体" w:cs="Times New Roman"/>
          <w:color w:val="auto"/>
          <w:szCs w:val="24"/>
        </w:rPr>
        <w:t>【条文说明】因外购电力</w:t>
      </w:r>
      <w:r>
        <w:rPr>
          <w:rFonts w:hint="eastAsia" w:eastAsia="楷体" w:cs="Times New Roman"/>
          <w:color w:val="auto"/>
          <w:szCs w:val="24"/>
          <w:lang w:eastAsia="zh-CN"/>
        </w:rPr>
        <w:t>、</w:t>
      </w:r>
      <w:r>
        <w:rPr>
          <w:rFonts w:hint="eastAsia" w:eastAsia="楷体" w:cs="Times New Roman"/>
          <w:color w:val="auto"/>
          <w:szCs w:val="24"/>
          <w:lang w:val="en-US" w:eastAsia="zh-CN"/>
        </w:rPr>
        <w:t>外购热力</w:t>
      </w:r>
      <w:r>
        <w:rPr>
          <w:rFonts w:hint="eastAsia" w:eastAsia="楷体" w:cs="Times New Roman"/>
          <w:color w:val="auto"/>
          <w:szCs w:val="24"/>
          <w:lang w:val="en-US" w:eastAsia="zh-CN"/>
        </w:rPr>
        <w:t>、</w:t>
      </w:r>
      <w:r>
        <w:rPr>
          <w:rFonts w:hint="eastAsia" w:eastAsia="楷体" w:cs="Times New Roman"/>
          <w:color w:val="auto"/>
          <w:szCs w:val="24"/>
          <w:lang w:val="en-US" w:eastAsia="zh-CN"/>
        </w:rPr>
        <w:t>水资源</w:t>
      </w:r>
      <w:r>
        <w:rPr>
          <w:rFonts w:hint="default" w:ascii="Times New Roman" w:hAnsi="Times New Roman" w:eastAsia="楷体" w:cs="Times New Roman"/>
          <w:color w:val="auto"/>
          <w:szCs w:val="24"/>
        </w:rPr>
        <w:t>所产生的碳排放</w:t>
      </w:r>
      <w:r>
        <w:rPr>
          <w:rFonts w:hint="default" w:ascii="Times New Roman" w:hAnsi="Times New Roman" w:eastAsia="楷体" w:cs="Times New Roman"/>
          <w:color w:val="auto"/>
          <w:szCs w:val="24"/>
          <w:lang w:val="en-US" w:eastAsia="zh-CN"/>
        </w:rPr>
        <w:t>属于</w:t>
      </w:r>
      <w:r>
        <w:rPr>
          <w:rFonts w:hint="default" w:ascii="Times New Roman" w:hAnsi="Times New Roman" w:eastAsia="楷体" w:cs="Times New Roman"/>
          <w:color w:val="auto"/>
          <w:szCs w:val="24"/>
        </w:rPr>
        <w:t>能源间接排放</w:t>
      </w:r>
      <w:r>
        <w:rPr>
          <w:rFonts w:hint="default" w:ascii="Times New Roman" w:hAnsi="Times New Roman" w:eastAsia="楷体" w:cs="Times New Roman"/>
          <w:color w:val="auto"/>
          <w:szCs w:val="24"/>
          <w:lang w:eastAsia="zh-CN"/>
        </w:rPr>
        <w:t>。</w:t>
      </w:r>
      <w:r>
        <w:rPr>
          <w:rFonts w:hint="default" w:ascii="Times New Roman" w:hAnsi="Times New Roman" w:eastAsia="楷体" w:cs="Times New Roman"/>
          <w:color w:val="auto"/>
          <w:szCs w:val="24"/>
          <w:lang w:val="en-US" w:eastAsia="zh-CN"/>
        </w:rPr>
        <w:t>数据中心购买电力的生产端会影响边界2的</w:t>
      </w:r>
      <w:r>
        <w:rPr>
          <w:rFonts w:hint="eastAsia" w:eastAsia="楷体" w:cs="Times New Roman"/>
          <w:color w:val="auto"/>
          <w:szCs w:val="24"/>
          <w:lang w:val="en-US" w:eastAsia="zh-CN"/>
        </w:rPr>
        <w:t>碳</w:t>
      </w:r>
      <w:r>
        <w:rPr>
          <w:rFonts w:hint="default" w:ascii="Times New Roman" w:hAnsi="Times New Roman" w:eastAsia="楷体" w:cs="Times New Roman"/>
          <w:color w:val="auto"/>
          <w:szCs w:val="24"/>
          <w:lang w:val="en-US" w:eastAsia="zh-CN"/>
        </w:rPr>
        <w:t>排放</w:t>
      </w:r>
      <w:r>
        <w:rPr>
          <w:rFonts w:hint="eastAsia" w:eastAsia="楷体" w:cs="Times New Roman"/>
          <w:color w:val="auto"/>
          <w:szCs w:val="24"/>
          <w:lang w:val="en-US" w:eastAsia="zh-CN"/>
        </w:rPr>
        <w:t>。</w:t>
      </w:r>
      <w:r>
        <w:rPr>
          <w:rFonts w:hint="default" w:ascii="Times New Roman" w:hAnsi="Times New Roman" w:eastAsia="楷体" w:cs="Times New Roman"/>
          <w:color w:val="auto"/>
          <w:szCs w:val="24"/>
          <w:lang w:val="en-US" w:eastAsia="zh-CN"/>
        </w:rPr>
        <w:t>若发电端火力发电所占比例较大，则数据中心外购电力产生的碳排放就会更高。</w:t>
      </w:r>
      <w:r>
        <w:rPr>
          <w:rFonts w:hint="eastAsia" w:eastAsia="楷体" w:cs="Times New Roman"/>
          <w:color w:val="auto"/>
          <w:szCs w:val="24"/>
          <w:lang w:val="en-US" w:eastAsia="zh-CN"/>
        </w:rPr>
        <w:t>外购热力的来源同理类似。</w:t>
      </w:r>
      <w:r>
        <w:rPr>
          <w:rFonts w:hint="eastAsia" w:eastAsia="楷体" w:cs="Times New Roman"/>
          <w:color w:val="auto"/>
          <w:szCs w:val="24"/>
          <w:highlight w:val="none"/>
          <w:lang w:val="en-US" w:eastAsia="zh-CN"/>
        </w:rPr>
        <w:t>用水产生碳排放的主要原因是市政水在开采、前期处理、输配、排水、污水处理等过程中会产生碳排放，其中泵房输配电耗等间接碳排放是城市用水碳排放的主要来源。</w:t>
      </w:r>
    </w:p>
    <w:p w14:paraId="603EA29A">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w:t>
      </w:r>
      <w:r>
        <w:rPr>
          <w:rFonts w:hint="eastAsia"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3</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边界1、边界2及</w:t>
      </w:r>
      <w:r>
        <w:rPr>
          <w:rFonts w:hint="default" w:ascii="Times New Roman" w:hAnsi="Times New Roman" w:eastAsia="宋体" w:cs="Times New Roman"/>
          <w:b w:val="0"/>
          <w:bCs w:val="0"/>
          <w:color w:val="auto"/>
          <w:kern w:val="0"/>
          <w:sz w:val="21"/>
          <w:szCs w:val="21"/>
          <w:lang w:val="en-US" w:eastAsia="zh-CN" w:bidi="ar-SA"/>
        </w:rPr>
        <w:t>数据中心运行</w:t>
      </w:r>
      <w:r>
        <w:rPr>
          <w:rFonts w:hint="default" w:ascii="Times New Roman" w:hAnsi="Times New Roman" w:cs="Times New Roman"/>
          <w:b w:val="0"/>
          <w:bCs w:val="0"/>
          <w:color w:val="auto"/>
          <w:kern w:val="0"/>
          <w:sz w:val="21"/>
          <w:szCs w:val="21"/>
          <w:lang w:val="en-US" w:eastAsia="zh-CN" w:bidi="ar-SA"/>
        </w:rPr>
        <w:t>期间因制冷</w:t>
      </w:r>
      <w:r>
        <w:rPr>
          <w:rFonts w:hint="eastAsia"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液冷冷却</w:t>
      </w:r>
      <w:r>
        <w:rPr>
          <w:rFonts w:hint="default" w:ascii="Times New Roman" w:hAnsi="Times New Roman" w:cs="Times New Roman"/>
          <w:b w:val="0"/>
          <w:bCs w:val="0"/>
          <w:color w:val="auto"/>
          <w:kern w:val="0"/>
          <w:sz w:val="21"/>
          <w:szCs w:val="21"/>
          <w:lang w:val="en-US" w:eastAsia="zh-CN" w:bidi="ar-SA"/>
        </w:rPr>
        <w:t>和</w:t>
      </w:r>
      <w:r>
        <w:rPr>
          <w:rFonts w:hint="eastAsia" w:cs="Times New Roman"/>
          <w:b w:val="0"/>
          <w:bCs w:val="0"/>
          <w:color w:val="auto"/>
          <w:kern w:val="0"/>
          <w:sz w:val="21"/>
          <w:szCs w:val="21"/>
          <w:lang w:val="en-US" w:eastAsia="zh-CN" w:bidi="ar-SA"/>
        </w:rPr>
        <w:t>其他</w:t>
      </w:r>
      <w:r>
        <w:rPr>
          <w:rFonts w:hint="default" w:ascii="Times New Roman" w:hAnsi="Times New Roman" w:cs="Times New Roman"/>
          <w:b w:val="0"/>
          <w:bCs w:val="0"/>
          <w:color w:val="auto"/>
          <w:kern w:val="0"/>
          <w:sz w:val="21"/>
          <w:szCs w:val="21"/>
          <w:lang w:val="en-US" w:eastAsia="zh-CN" w:bidi="ar-SA"/>
        </w:rPr>
        <w:t>系统产生的无组织温室气体排放，为边界3。</w:t>
      </w:r>
    </w:p>
    <w:p w14:paraId="2FFA26F1">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【条文说明】制冷</w:t>
      </w:r>
      <w:r>
        <w:rPr>
          <w:rFonts w:hint="eastAsia" w:eastAsia="楷体" w:cs="Times New Roman"/>
          <w:color w:val="auto"/>
          <w:szCs w:val="24"/>
          <w:lang w:eastAsia="zh-CN"/>
        </w:rPr>
        <w:t>、</w:t>
      </w:r>
      <w:r>
        <w:rPr>
          <w:rFonts w:hint="eastAsia" w:eastAsia="楷体" w:cs="Times New Roman"/>
          <w:color w:val="auto"/>
          <w:szCs w:val="24"/>
          <w:lang w:val="en-US" w:eastAsia="zh-CN"/>
        </w:rPr>
        <w:t>液冷冷却液</w:t>
      </w:r>
      <w:r>
        <w:rPr>
          <w:rFonts w:hint="default" w:ascii="Times New Roman" w:hAnsi="Times New Roman" w:eastAsia="楷体" w:cs="Times New Roman"/>
          <w:color w:val="auto"/>
          <w:szCs w:val="24"/>
        </w:rPr>
        <w:t>和空调系统</w:t>
      </w:r>
      <w:r>
        <w:rPr>
          <w:rFonts w:hint="eastAsia" w:eastAsia="楷体" w:cs="Times New Roman"/>
          <w:color w:val="auto"/>
          <w:szCs w:val="24"/>
          <w:lang w:val="en-US" w:eastAsia="zh-CN"/>
        </w:rPr>
        <w:t>制冷剂、润滑油、绝缘油</w:t>
      </w:r>
      <w:r>
        <w:rPr>
          <w:rFonts w:hint="default" w:ascii="Times New Roman" w:hAnsi="Times New Roman" w:eastAsia="楷体" w:cs="Times New Roman"/>
          <w:color w:val="auto"/>
          <w:szCs w:val="24"/>
        </w:rPr>
        <w:t>产生的温室气体排放</w:t>
      </w:r>
      <w:r>
        <w:rPr>
          <w:rFonts w:hint="eastAsia" w:eastAsia="楷体" w:cs="Times New Roman"/>
          <w:color w:val="auto"/>
          <w:szCs w:val="24"/>
          <w:lang w:eastAsia="zh-CN"/>
        </w:rPr>
        <w:t>，</w:t>
      </w:r>
      <w:r>
        <w:rPr>
          <w:rFonts w:hint="eastAsia" w:eastAsia="楷体" w:cs="Times New Roman"/>
          <w:color w:val="auto"/>
          <w:szCs w:val="24"/>
          <w:lang w:val="en-US" w:eastAsia="zh-CN"/>
        </w:rPr>
        <w:t>及蓄电池等数据中心机房运维过程中更换耗材产生的温室气体排放</w:t>
      </w:r>
      <w:r>
        <w:rPr>
          <w:rFonts w:hint="default" w:ascii="Times New Roman" w:hAnsi="Times New Roman" w:eastAsia="楷体" w:cs="Times New Roman"/>
          <w:color w:val="auto"/>
          <w:szCs w:val="24"/>
          <w:lang w:val="en-US" w:eastAsia="zh-CN"/>
        </w:rPr>
        <w:t>属于</w:t>
      </w:r>
      <w:r>
        <w:rPr>
          <w:rFonts w:hint="default" w:ascii="Times New Roman" w:hAnsi="Times New Roman" w:eastAsia="楷体" w:cs="Times New Roman"/>
          <w:color w:val="auto"/>
          <w:szCs w:val="24"/>
        </w:rPr>
        <w:t>无组织排放</w:t>
      </w:r>
      <w:r>
        <w:rPr>
          <w:rFonts w:hint="default" w:ascii="Times New Roman" w:hAnsi="Times New Roman" w:eastAsia="楷体" w:cs="Times New Roman"/>
          <w:color w:val="auto"/>
          <w:szCs w:val="24"/>
          <w:lang w:eastAsia="zh-CN"/>
        </w:rPr>
        <w:t>。</w:t>
      </w:r>
      <w:r>
        <w:rPr>
          <w:rFonts w:hint="default" w:ascii="Times New Roman" w:hAnsi="Times New Roman" w:eastAsia="楷体" w:cs="Times New Roman"/>
          <w:color w:val="auto"/>
          <w:szCs w:val="24"/>
          <w:lang w:val="en-US" w:eastAsia="zh-CN"/>
        </w:rPr>
        <w:t>我国于2010年1月1日起全面禁止使用破坏大气臭氧层</w:t>
      </w:r>
      <w:r>
        <w:rPr>
          <w:rFonts w:hint="eastAsia" w:eastAsia="楷体" w:cs="Times New Roman"/>
          <w:color w:val="auto"/>
          <w:szCs w:val="24"/>
          <w:lang w:val="en-US" w:eastAsia="zh-CN"/>
        </w:rPr>
        <w:t>的</w:t>
      </w:r>
      <w:r>
        <w:rPr>
          <w:rFonts w:hint="default" w:ascii="Times New Roman" w:hAnsi="Times New Roman" w:eastAsia="楷体" w:cs="Times New Roman"/>
          <w:color w:val="auto"/>
          <w:szCs w:val="24"/>
          <w:lang w:val="en-US" w:eastAsia="zh-CN"/>
        </w:rPr>
        <w:t>二氯二氟甲烷（R12）制冷</w:t>
      </w:r>
      <w:r>
        <w:rPr>
          <w:rFonts w:hint="default" w:ascii="Times New Roman" w:hAnsi="Times New Roman" w:eastAsia="楷体" w:cs="Times New Roman"/>
          <w:color w:val="auto"/>
          <w:szCs w:val="24"/>
          <w:lang w:val="en-US" w:eastAsia="zh-CN"/>
        </w:rPr>
        <w:t>剂，但目前常用的二氟一氯甲烷（R22）、四氟乙烷（R134a）等制冷剂仍会导致</w:t>
      </w:r>
      <w:r>
        <w:rPr>
          <w:rFonts w:hint="eastAsia" w:eastAsia="楷体" w:cs="Times New Roman"/>
          <w:color w:val="auto"/>
          <w:szCs w:val="24"/>
          <w:lang w:val="en-US" w:eastAsia="zh-CN"/>
        </w:rPr>
        <w:t>较强的</w:t>
      </w:r>
      <w:r>
        <w:rPr>
          <w:rFonts w:hint="default" w:ascii="Times New Roman" w:hAnsi="Times New Roman" w:eastAsia="楷体" w:cs="Times New Roman"/>
          <w:color w:val="auto"/>
          <w:szCs w:val="24"/>
          <w:lang w:val="en-US" w:eastAsia="zh-CN"/>
        </w:rPr>
        <w:t>温室效应。</w:t>
      </w:r>
      <w:r>
        <w:rPr>
          <w:rFonts w:hint="eastAsia" w:eastAsia="楷体" w:cs="Times New Roman"/>
          <w:color w:val="auto"/>
          <w:szCs w:val="24"/>
          <w:lang w:val="en-US" w:eastAsia="zh-CN"/>
        </w:rPr>
        <w:t>液冷的冷却液一般采用乙二醇溶液、丙二醇溶液、去离子水或氟化液。其中氟化液的主要成分是甲氧基-九氟代丁烷（C</w:t>
      </w:r>
      <w:r>
        <w:rPr>
          <w:rFonts w:hint="eastAsia" w:eastAsia="楷体" w:cs="Times New Roman"/>
          <w:color w:val="auto"/>
          <w:szCs w:val="24"/>
          <w:vertAlign w:val="subscript"/>
          <w:lang w:val="en-US" w:eastAsia="zh-CN"/>
        </w:rPr>
        <w:t>4</w:t>
      </w:r>
      <w:r>
        <w:rPr>
          <w:rFonts w:hint="eastAsia" w:eastAsia="楷体" w:cs="Times New Roman"/>
          <w:color w:val="auto"/>
          <w:szCs w:val="24"/>
          <w:lang w:val="en-US" w:eastAsia="zh-CN"/>
        </w:rPr>
        <w:t>F</w:t>
      </w:r>
      <w:r>
        <w:rPr>
          <w:rFonts w:hint="eastAsia" w:eastAsia="楷体" w:cs="Times New Roman"/>
          <w:color w:val="auto"/>
          <w:szCs w:val="24"/>
          <w:vertAlign w:val="subscript"/>
          <w:lang w:val="en-US" w:eastAsia="zh-CN"/>
        </w:rPr>
        <w:t>9</w:t>
      </w:r>
      <w:r>
        <w:rPr>
          <w:rFonts w:hint="eastAsia" w:eastAsia="楷体" w:cs="Times New Roman"/>
          <w:color w:val="auto"/>
          <w:szCs w:val="24"/>
          <w:lang w:val="en-US" w:eastAsia="zh-CN"/>
        </w:rPr>
        <w:t>OCH</w:t>
      </w:r>
      <w:r>
        <w:rPr>
          <w:rFonts w:hint="eastAsia" w:eastAsia="楷体" w:cs="Times New Roman"/>
          <w:color w:val="auto"/>
          <w:szCs w:val="24"/>
          <w:vertAlign w:val="subscript"/>
          <w:lang w:val="en-US" w:eastAsia="zh-CN"/>
        </w:rPr>
        <w:t>3</w:t>
      </w:r>
      <w:r>
        <w:rPr>
          <w:rFonts w:hint="eastAsia" w:eastAsia="楷体" w:cs="Times New Roman"/>
          <w:color w:val="auto"/>
          <w:szCs w:val="24"/>
          <w:lang w:val="en-US" w:eastAsia="zh-CN"/>
        </w:rPr>
        <w:t>），其温室效应潜值为320，有较强的温室效应。</w:t>
      </w:r>
    </w:p>
    <w:p w14:paraId="7B357BE4">
      <w:pPr>
        <w:pStyle w:val="10"/>
        <w:numPr>
          <w:ilvl w:val="0"/>
          <w:numId w:val="0"/>
        </w:numPr>
        <w:spacing w:line="360" w:lineRule="auto"/>
        <w:rPr>
          <w:rFonts w:hint="eastAsia"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3.</w:t>
      </w:r>
      <w:r>
        <w:rPr>
          <w:rFonts w:hint="eastAsia"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.4</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w:t>
      </w:r>
      <w:r>
        <w:rPr>
          <w:rFonts w:hint="default" w:ascii="Times New Roman" w:hAnsi="Times New Roman" w:cs="Times New Roman"/>
          <w:b w:val="0"/>
          <w:bCs w:val="0"/>
          <w:color w:val="auto"/>
          <w:kern w:val="0"/>
          <w:sz w:val="21"/>
          <w:szCs w:val="21"/>
          <w:lang w:val="en-US" w:eastAsia="zh-CN" w:bidi="ar-SA"/>
        </w:rPr>
        <w:t>阶段碳排放分级评价的</w:t>
      </w:r>
      <w:r>
        <w:rPr>
          <w:rFonts w:hint="eastAsia" w:cs="Times New Roman"/>
          <w:b w:val="0"/>
          <w:bCs w:val="0"/>
          <w:color w:val="auto"/>
          <w:kern w:val="0"/>
          <w:sz w:val="21"/>
          <w:szCs w:val="21"/>
          <w:lang w:val="en-US" w:eastAsia="zh-CN" w:bidi="ar-SA"/>
        </w:rPr>
        <w:t>核算边界</w:t>
      </w:r>
      <w:r>
        <w:rPr>
          <w:rFonts w:hint="default" w:ascii="Times New Roman" w:hAnsi="Times New Roman" w:cs="Times New Roman"/>
          <w:b w:val="0"/>
          <w:bCs w:val="0"/>
          <w:color w:val="auto"/>
          <w:kern w:val="0"/>
          <w:sz w:val="21"/>
          <w:szCs w:val="21"/>
          <w:lang w:val="en-US" w:eastAsia="zh-CN" w:bidi="ar-SA"/>
        </w:rPr>
        <w:t>为边界2</w:t>
      </w:r>
      <w:r>
        <w:rPr>
          <w:rFonts w:hint="eastAsia" w:cs="Times New Roman"/>
          <w:b w:val="0"/>
          <w:bCs w:val="0"/>
          <w:color w:val="auto"/>
          <w:kern w:val="0"/>
          <w:sz w:val="21"/>
          <w:szCs w:val="21"/>
          <w:lang w:val="en-US" w:eastAsia="zh-CN" w:bidi="ar-SA"/>
        </w:rPr>
        <w:t>。</w:t>
      </w:r>
    </w:p>
    <w:p w14:paraId="5C1A38E7">
      <w:pPr>
        <w:pStyle w:val="10"/>
        <w:numPr>
          <w:ilvl w:val="0"/>
          <w:numId w:val="0"/>
        </w:numPr>
        <w:spacing w:line="360" w:lineRule="auto"/>
        <w:rPr>
          <w:rFonts w:hint="eastAsia" w:eastAsia="楷体" w:cs="Times New Roman"/>
          <w:strike w:val="0"/>
          <w:dstrike w:val="0"/>
          <w:color w:val="auto"/>
          <w:szCs w:val="24"/>
          <w:highlight w:val="none"/>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电力等能源排放是数据中心最主要的碳排放源，本标准重点考察边界2范围内的能源碳排放，并按照边界2给出分级评价限值。</w:t>
      </w:r>
      <w:r>
        <w:rPr>
          <w:rFonts w:hint="eastAsia" w:eastAsia="楷体" w:cs="Times New Roman"/>
          <w:color w:val="auto"/>
          <w:szCs w:val="24"/>
          <w:lang w:val="en-US" w:eastAsia="zh-CN"/>
        </w:rPr>
        <w:t>边界3中的无组织排放无法计量，很难实现活动数据的准确统计，因此本标准暂不考虑按照边界3核算碳排放。</w:t>
      </w:r>
      <w:r>
        <w:rPr>
          <w:rFonts w:hint="default" w:ascii="Times New Roman" w:hAnsi="Times New Roman" w:eastAsia="楷体" w:cs="Times New Roman"/>
          <w:strike w:val="0"/>
          <w:dstrike w:val="0"/>
          <w:color w:val="auto"/>
          <w:szCs w:val="24"/>
          <w:lang w:val="en-US" w:eastAsia="zh-CN"/>
        </w:rPr>
        <w:t>对边界3</w:t>
      </w:r>
      <w:r>
        <w:rPr>
          <w:rFonts w:hint="eastAsia" w:eastAsia="楷体" w:cs="Times New Roman"/>
          <w:strike w:val="0"/>
          <w:dstrike w:val="0"/>
          <w:color w:val="auto"/>
          <w:szCs w:val="24"/>
          <w:lang w:val="en-US" w:eastAsia="zh-CN"/>
        </w:rPr>
        <w:t>中温室气体无组织排放</w:t>
      </w:r>
      <w:r>
        <w:rPr>
          <w:rFonts w:hint="default" w:ascii="Times New Roman" w:hAnsi="Times New Roman" w:eastAsia="楷体" w:cs="Times New Roman"/>
          <w:strike w:val="0"/>
          <w:dstrike w:val="0"/>
          <w:color w:val="auto"/>
          <w:szCs w:val="24"/>
          <w:lang w:val="en-US" w:eastAsia="zh-CN"/>
        </w:rPr>
        <w:t>特别关心的组织</w:t>
      </w:r>
      <w:r>
        <w:rPr>
          <w:rFonts w:hint="eastAsia" w:eastAsia="楷体" w:cs="Times New Roman"/>
          <w:strike w:val="0"/>
          <w:dstrike w:val="0"/>
          <w:color w:val="auto"/>
          <w:szCs w:val="24"/>
          <w:lang w:val="en-US" w:eastAsia="zh-CN"/>
        </w:rPr>
        <w:t>建议优先明确定量统计制冷、氟化液、灭火剂等的补充量，无法定量时可</w:t>
      </w:r>
      <w:r>
        <w:rPr>
          <w:rFonts w:hint="default" w:ascii="Times New Roman" w:hAnsi="Times New Roman" w:eastAsia="楷体" w:cs="Times New Roman"/>
          <w:color w:val="auto"/>
          <w:szCs w:val="24"/>
          <w:lang w:val="en-US" w:eastAsia="zh-CN"/>
        </w:rPr>
        <w:t>参考美国环境保护署</w:t>
      </w:r>
      <w:r>
        <w:rPr>
          <w:rFonts w:hint="eastAsia" w:eastAsia="楷体" w:cs="Times New Roman"/>
          <w:color w:val="auto"/>
          <w:szCs w:val="24"/>
          <w:lang w:val="en-US" w:eastAsia="zh-CN"/>
        </w:rPr>
        <w:t>采用制冷系统年泄漏率估算制冷系统制冷剂产生碳排放</w:t>
      </w:r>
      <w:r>
        <w:rPr>
          <w:rFonts w:hint="eastAsia" w:eastAsia="楷体" w:cs="Times New Roman"/>
          <w:color w:val="auto"/>
          <w:szCs w:val="24"/>
          <w:lang w:val="en-US" w:eastAsia="zh-CN"/>
        </w:rPr>
        <w:t>的经验数据，</w:t>
      </w:r>
      <w:r>
        <w:rPr>
          <w:rFonts w:hint="default" w:ascii="Times New Roman" w:hAnsi="Times New Roman" w:eastAsia="楷体" w:cs="Times New Roman"/>
          <w:color w:val="auto"/>
          <w:szCs w:val="24"/>
          <w:lang w:val="en-US" w:eastAsia="zh-CN"/>
        </w:rPr>
        <w:t>2020年发布的《温室气体清单指南：制冷、空调、消防和工业气体的直接无组织排放》手册</w:t>
      </w:r>
      <w:r>
        <w:rPr>
          <w:rFonts w:hint="eastAsia" w:eastAsia="楷体" w:cs="Times New Roman"/>
          <w:color w:val="auto"/>
          <w:szCs w:val="24"/>
          <w:lang w:val="en-US" w:eastAsia="zh-CN"/>
        </w:rPr>
        <w:t>提出，</w:t>
      </w:r>
      <w:r>
        <w:rPr>
          <w:rFonts w:hint="eastAsia" w:eastAsia="楷体" w:cs="Times New Roman"/>
          <w:color w:val="auto"/>
          <w:szCs w:val="24"/>
          <w:lang w:val="en-US" w:eastAsia="zh-CN"/>
        </w:rPr>
        <w:t>大型及超大型系统制冷剂年泄漏率取35%，中小型系统制冷剂年泄漏率取15%，但该经验取值很可能与现实情况</w:t>
      </w:r>
      <w:r>
        <w:rPr>
          <w:rFonts w:hint="eastAsia" w:eastAsia="楷体" w:cs="Times New Roman"/>
          <w:color w:val="auto"/>
          <w:szCs w:val="24"/>
          <w:lang w:val="en-US" w:eastAsia="zh-CN"/>
        </w:rPr>
        <w:t>可能</w:t>
      </w:r>
      <w:r>
        <w:rPr>
          <w:rFonts w:hint="eastAsia" w:eastAsia="楷体" w:cs="Times New Roman"/>
          <w:color w:val="auto"/>
          <w:szCs w:val="24"/>
          <w:lang w:val="en-US" w:eastAsia="zh-CN"/>
        </w:rPr>
        <w:t>存在较大误差</w:t>
      </w:r>
      <w:r>
        <w:rPr>
          <w:rFonts w:hint="default" w:ascii="Times New Roman" w:hAnsi="Times New Roman" w:eastAsia="楷体" w:cs="Times New Roman"/>
          <w:color w:val="auto"/>
          <w:szCs w:val="24"/>
          <w:lang w:val="en-US" w:eastAsia="zh-CN"/>
        </w:rPr>
        <w:t>。</w:t>
      </w:r>
      <w:r>
        <w:rPr>
          <w:rFonts w:hint="default" w:ascii="Times New Roman" w:hAnsi="Times New Roman" w:eastAsia="楷体" w:cs="Times New Roman"/>
          <w:strike w:val="0"/>
          <w:dstrike w:val="0"/>
          <w:color w:val="auto"/>
          <w:szCs w:val="24"/>
          <w:highlight w:val="none"/>
        </w:rPr>
        <w:t>全球增温潜势</w:t>
      </w:r>
      <w:r>
        <w:rPr>
          <w:rFonts w:hint="eastAsia" w:eastAsia="楷体" w:cs="Times New Roman"/>
          <w:strike w:val="0"/>
          <w:dstrike w:val="0"/>
          <w:color w:val="auto"/>
          <w:szCs w:val="24"/>
          <w:highlight w:val="none"/>
          <w:lang w:eastAsia="zh-CN"/>
        </w:rPr>
        <w:t>（</w:t>
      </w:r>
      <w:r>
        <w:rPr>
          <w:rFonts w:hint="eastAsia" w:eastAsia="楷体" w:cs="Times New Roman"/>
          <w:strike w:val="0"/>
          <w:dstrike w:val="0"/>
          <w:color w:val="auto"/>
          <w:szCs w:val="24"/>
          <w:highlight w:val="none"/>
          <w:lang w:val="en-US" w:eastAsia="zh-CN"/>
        </w:rPr>
        <w:t>100年</w:t>
      </w:r>
      <w:r>
        <w:rPr>
          <w:rFonts w:hint="eastAsia" w:eastAsia="楷体" w:cs="Times New Roman"/>
          <w:strike w:val="0"/>
          <w:dstrike w:val="0"/>
          <w:color w:val="auto"/>
          <w:szCs w:val="24"/>
          <w:highlight w:val="none"/>
          <w:lang w:eastAsia="zh-CN"/>
        </w:rPr>
        <w:t>）</w:t>
      </w:r>
      <w:r>
        <w:rPr>
          <w:rFonts w:hint="default" w:ascii="Times New Roman" w:hAnsi="Times New Roman" w:eastAsia="楷体" w:cs="Times New Roman"/>
          <w:strike w:val="0"/>
          <w:dstrike w:val="0"/>
          <w:color w:val="auto"/>
          <w:szCs w:val="24"/>
          <w:highlight w:val="none"/>
          <w:lang w:val="en-US" w:eastAsia="zh-CN"/>
        </w:rPr>
        <w:t>数据</w:t>
      </w:r>
      <w:r>
        <w:rPr>
          <w:rFonts w:hint="eastAsia" w:eastAsia="楷体" w:cs="Times New Roman"/>
          <w:strike w:val="0"/>
          <w:dstrike w:val="0"/>
          <w:color w:val="auto"/>
          <w:szCs w:val="24"/>
          <w:highlight w:val="none"/>
          <w:lang w:val="en-US" w:eastAsia="zh-CN"/>
        </w:rPr>
        <w:t>可</w:t>
      </w:r>
      <w:r>
        <w:rPr>
          <w:rFonts w:hint="default" w:ascii="Times New Roman" w:hAnsi="Times New Roman" w:eastAsia="楷体" w:cs="Times New Roman"/>
          <w:strike w:val="0"/>
          <w:dstrike w:val="0"/>
          <w:color w:val="auto"/>
          <w:szCs w:val="24"/>
          <w:highlight w:val="none"/>
          <w:lang w:val="en-US" w:eastAsia="zh-CN"/>
        </w:rPr>
        <w:t>参考美国环境保护署于2020年发布的《温室气体清单指南：制冷、空调、消防和工业气体的直接无组织排放》手册</w:t>
      </w:r>
      <w:r>
        <w:rPr>
          <w:rFonts w:hint="eastAsia" w:eastAsia="楷体" w:cs="Times New Roman"/>
          <w:strike w:val="0"/>
          <w:dstrike w:val="0"/>
          <w:color w:val="auto"/>
          <w:szCs w:val="24"/>
          <w:highlight w:val="none"/>
          <w:lang w:val="en-US" w:eastAsia="zh-CN"/>
        </w:rPr>
        <w:t>。</w:t>
      </w:r>
    </w:p>
    <w:p w14:paraId="68F89A5C">
      <w:pPr>
        <w:pStyle w:val="10"/>
        <w:numPr>
          <w:ilvl w:val="0"/>
          <w:numId w:val="0"/>
        </w:numPr>
        <w:spacing w:line="360" w:lineRule="auto"/>
        <w:rPr>
          <w:rFonts w:hint="eastAsia" w:eastAsia="楷体" w:cs="Times New Roman"/>
          <w:strike w:val="0"/>
          <w:dstrike w:val="0"/>
          <w:color w:val="auto"/>
          <w:szCs w:val="24"/>
          <w:highlight w:val="none"/>
          <w:lang w:val="en-US" w:eastAsia="zh-CN"/>
        </w:rPr>
      </w:pPr>
    </w:p>
    <w:p w14:paraId="2021EB25">
      <w:pPr>
        <w:pStyle w:val="10"/>
        <w:numPr>
          <w:ilvl w:val="0"/>
          <w:numId w:val="0"/>
        </w:numPr>
        <w:spacing w:line="360" w:lineRule="auto"/>
        <w:rPr>
          <w:rFonts w:hint="eastAsia" w:eastAsia="楷体" w:cs="Times New Roman"/>
          <w:strike w:val="0"/>
          <w:dstrike w:val="0"/>
          <w:color w:val="auto"/>
          <w:szCs w:val="24"/>
          <w:highlight w:val="none"/>
          <w:lang w:val="en-US" w:eastAsia="zh-CN"/>
        </w:rPr>
      </w:pPr>
    </w:p>
    <w:p w14:paraId="5B9A39D5">
      <w:pPr>
        <w:pStyle w:val="10"/>
        <w:numPr>
          <w:ilvl w:val="0"/>
          <w:numId w:val="0"/>
        </w:numPr>
        <w:spacing w:line="360" w:lineRule="auto"/>
        <w:jc w:val="center"/>
        <w:rPr>
          <w:rFonts w:hint="eastAsia" w:ascii="楷体" w:hAnsi="楷体" w:eastAsia="楷体" w:cs="楷体"/>
          <w:b w:val="0"/>
          <w:bCs w:val="0"/>
          <w:strike w:val="0"/>
          <w:dstrike w:val="0"/>
          <w:color w:val="auto"/>
          <w:kern w:val="0"/>
          <w:sz w:val="21"/>
          <w:szCs w:val="21"/>
          <w:highlight w:val="none"/>
          <w:u w:val="none"/>
          <w:lang w:val="en-US" w:eastAsia="zh-CN" w:bidi="ar-SA"/>
        </w:rPr>
      </w:pPr>
      <w:r>
        <w:rPr>
          <w:rFonts w:hint="eastAsia" w:ascii="楷体" w:hAnsi="楷体" w:eastAsia="楷体" w:cs="楷体"/>
          <w:b w:val="0"/>
          <w:bCs w:val="0"/>
          <w:strike w:val="0"/>
          <w:dstrike w:val="0"/>
          <w:color w:val="auto"/>
          <w:kern w:val="0"/>
          <w:sz w:val="21"/>
          <w:szCs w:val="21"/>
          <w:highlight w:val="none"/>
          <w:u w:val="none"/>
          <w:lang w:val="en-US" w:eastAsia="zh-CN" w:bidi="ar-SA"/>
        </w:rPr>
        <w:t>表1 常用制冷剂的</w:t>
      </w:r>
      <w:r>
        <w:rPr>
          <w:rFonts w:hint="eastAsia" w:ascii="楷体" w:hAnsi="楷体" w:eastAsia="楷体" w:cs="楷体"/>
          <w:i w:val="0"/>
          <w:strike w:val="0"/>
          <w:dstrike w:val="0"/>
          <w:color w:val="auto"/>
          <w:kern w:val="0"/>
          <w:sz w:val="21"/>
          <w:szCs w:val="21"/>
          <w:highlight w:val="none"/>
          <w:u w:val="none"/>
          <w:lang w:val="en-US" w:eastAsia="zh-CN" w:bidi="ar-SA"/>
        </w:rPr>
        <w:t>全球增温潜势</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2391"/>
        <w:gridCol w:w="1671"/>
        <w:gridCol w:w="2603"/>
      </w:tblGrid>
      <w:tr w14:paraId="5C27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Pr>
          <w:p w14:paraId="55919BC0">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制冷剂</w:t>
            </w:r>
          </w:p>
        </w:tc>
        <w:tc>
          <w:tcPr>
            <w:tcW w:w="2391" w:type="dxa"/>
          </w:tcPr>
          <w:p w14:paraId="04964BDE">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i w:val="0"/>
                <w:strike w:val="0"/>
                <w:dstrike w:val="0"/>
                <w:color w:val="auto"/>
                <w:kern w:val="0"/>
                <w:sz w:val="21"/>
                <w:szCs w:val="21"/>
                <w:highlight w:val="none"/>
                <w:u w:val="none"/>
                <w:lang w:val="en-US" w:eastAsia="zh-CN" w:bidi="ar-SA"/>
              </w:rPr>
              <w:t>全球增温潜势（GWP</w:t>
            </w:r>
            <w:r>
              <w:rPr>
                <w:rFonts w:hint="default" w:ascii="Times New Roman" w:hAnsi="Times New Roman" w:eastAsia="楷体" w:cs="Times New Roman"/>
                <w:i w:val="0"/>
                <w:strike w:val="0"/>
                <w:dstrike w:val="0"/>
                <w:color w:val="auto"/>
                <w:kern w:val="0"/>
                <w:sz w:val="21"/>
                <w:szCs w:val="21"/>
                <w:highlight w:val="none"/>
                <w:u w:val="none"/>
                <w:vertAlign w:val="subscript"/>
                <w:lang w:val="en-US" w:eastAsia="zh-CN" w:bidi="ar-SA"/>
              </w:rPr>
              <w:t>100</w:t>
            </w:r>
            <w:r>
              <w:rPr>
                <w:rFonts w:hint="default" w:ascii="Times New Roman" w:hAnsi="Times New Roman" w:eastAsia="楷体" w:cs="Times New Roman"/>
                <w:i w:val="0"/>
                <w:strike w:val="0"/>
                <w:dstrike w:val="0"/>
                <w:color w:val="auto"/>
                <w:kern w:val="0"/>
                <w:sz w:val="21"/>
                <w:szCs w:val="21"/>
                <w:highlight w:val="none"/>
                <w:u w:val="none"/>
                <w:lang w:val="en-US" w:eastAsia="zh-CN" w:bidi="ar-SA"/>
              </w:rPr>
              <w:t>）</w:t>
            </w:r>
          </w:p>
        </w:tc>
        <w:tc>
          <w:tcPr>
            <w:tcW w:w="1671" w:type="dxa"/>
            <w:vAlign w:val="top"/>
          </w:tcPr>
          <w:p w14:paraId="25ACA9C0">
            <w:pPr>
              <w:pStyle w:val="10"/>
              <w:numPr>
                <w:ilvl w:val="0"/>
                <w:numId w:val="0"/>
              </w:numPr>
              <w:spacing w:line="360" w:lineRule="auto"/>
              <w:ind w:left="0" w:leftChars="0" w:firstLine="0" w:firstLineChars="0"/>
              <w:jc w:val="center"/>
              <w:rPr>
                <w:rFonts w:hint="default" w:ascii="Times New Roman" w:hAnsi="Times New Roman" w:eastAsia="楷体" w:cs="Times New Roman"/>
                <w:strike w:val="0"/>
                <w:dstrike w:val="0"/>
                <w:color w:val="auto"/>
                <w:kern w:val="0"/>
                <w:sz w:val="21"/>
                <w:szCs w:val="24"/>
                <w:highlight w:val="none"/>
                <w:vertAlign w:val="baseline"/>
                <w:lang w:val="en-US" w:eastAsia="zh-CN" w:bidi="ar-SA"/>
              </w:rPr>
            </w:pPr>
            <w:r>
              <w:rPr>
                <w:rFonts w:hint="default" w:ascii="Times New Roman" w:hAnsi="Times New Roman" w:eastAsia="楷体" w:cs="Times New Roman"/>
                <w:strike w:val="0"/>
                <w:dstrike w:val="0"/>
                <w:color w:val="auto"/>
                <w:szCs w:val="24"/>
                <w:highlight w:val="none"/>
                <w:vertAlign w:val="baseline"/>
                <w:lang w:val="en-US" w:eastAsia="zh-CN"/>
              </w:rPr>
              <w:t>制冷剂</w:t>
            </w:r>
          </w:p>
        </w:tc>
        <w:tc>
          <w:tcPr>
            <w:tcW w:w="2603" w:type="dxa"/>
            <w:vAlign w:val="top"/>
          </w:tcPr>
          <w:p w14:paraId="2F093917">
            <w:pPr>
              <w:pStyle w:val="10"/>
              <w:numPr>
                <w:ilvl w:val="0"/>
                <w:numId w:val="0"/>
              </w:numPr>
              <w:spacing w:line="360" w:lineRule="auto"/>
              <w:ind w:left="0" w:leftChars="0" w:firstLine="0" w:firstLineChars="0"/>
              <w:jc w:val="center"/>
              <w:rPr>
                <w:rFonts w:hint="default" w:ascii="Times New Roman" w:hAnsi="Times New Roman" w:eastAsia="楷体" w:cs="Times New Roman"/>
                <w:strike w:val="0"/>
                <w:dstrike w:val="0"/>
                <w:color w:val="auto"/>
                <w:kern w:val="0"/>
                <w:sz w:val="21"/>
                <w:szCs w:val="24"/>
                <w:highlight w:val="none"/>
                <w:vertAlign w:val="baseline"/>
                <w:lang w:val="en-US" w:eastAsia="zh-CN" w:bidi="ar-SA"/>
              </w:rPr>
            </w:pPr>
            <w:r>
              <w:rPr>
                <w:rFonts w:hint="default" w:ascii="Times New Roman" w:hAnsi="Times New Roman" w:eastAsia="楷体" w:cs="Times New Roman"/>
                <w:i w:val="0"/>
                <w:strike w:val="0"/>
                <w:dstrike w:val="0"/>
                <w:color w:val="auto"/>
                <w:kern w:val="0"/>
                <w:sz w:val="21"/>
                <w:szCs w:val="21"/>
                <w:highlight w:val="none"/>
                <w:u w:val="none"/>
                <w:lang w:val="en-US" w:eastAsia="zh-CN" w:bidi="ar-SA"/>
              </w:rPr>
              <w:t>全球增温潜势（GWP</w:t>
            </w:r>
            <w:r>
              <w:rPr>
                <w:rFonts w:hint="default" w:ascii="Times New Roman" w:hAnsi="Times New Roman" w:eastAsia="楷体" w:cs="Times New Roman"/>
                <w:i w:val="0"/>
                <w:strike w:val="0"/>
                <w:dstrike w:val="0"/>
                <w:color w:val="auto"/>
                <w:kern w:val="0"/>
                <w:sz w:val="21"/>
                <w:szCs w:val="21"/>
                <w:highlight w:val="none"/>
                <w:u w:val="none"/>
                <w:vertAlign w:val="subscript"/>
                <w:lang w:val="en-US" w:eastAsia="zh-CN" w:bidi="ar-SA"/>
              </w:rPr>
              <w:t>100</w:t>
            </w:r>
            <w:r>
              <w:rPr>
                <w:rFonts w:hint="default" w:ascii="Times New Roman" w:hAnsi="Times New Roman" w:eastAsia="楷体" w:cs="Times New Roman"/>
                <w:i w:val="0"/>
                <w:strike w:val="0"/>
                <w:dstrike w:val="0"/>
                <w:color w:val="auto"/>
                <w:kern w:val="0"/>
                <w:sz w:val="21"/>
                <w:szCs w:val="21"/>
                <w:highlight w:val="none"/>
                <w:u w:val="none"/>
                <w:lang w:val="en-US" w:eastAsia="zh-CN" w:bidi="ar-SA"/>
              </w:rPr>
              <w:t>）</w:t>
            </w:r>
          </w:p>
        </w:tc>
      </w:tr>
      <w:tr w14:paraId="3242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Pr>
          <w:p w14:paraId="3D53F09A">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R22</w:t>
            </w:r>
          </w:p>
        </w:tc>
        <w:tc>
          <w:tcPr>
            <w:tcW w:w="2391" w:type="dxa"/>
          </w:tcPr>
          <w:p w14:paraId="3121BAB9">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1700</w:t>
            </w:r>
          </w:p>
        </w:tc>
        <w:tc>
          <w:tcPr>
            <w:tcW w:w="1671" w:type="dxa"/>
          </w:tcPr>
          <w:p w14:paraId="47AFAF7E">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R410a</w:t>
            </w:r>
          </w:p>
        </w:tc>
        <w:tc>
          <w:tcPr>
            <w:tcW w:w="2603" w:type="dxa"/>
          </w:tcPr>
          <w:p w14:paraId="281BCAC3">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2088</w:t>
            </w:r>
          </w:p>
        </w:tc>
      </w:tr>
      <w:tr w14:paraId="244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Pr>
          <w:p w14:paraId="44723651">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R134a</w:t>
            </w:r>
          </w:p>
        </w:tc>
        <w:tc>
          <w:tcPr>
            <w:tcW w:w="2391" w:type="dxa"/>
          </w:tcPr>
          <w:p w14:paraId="27601B78">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1430</w:t>
            </w:r>
          </w:p>
        </w:tc>
        <w:tc>
          <w:tcPr>
            <w:tcW w:w="1671" w:type="dxa"/>
          </w:tcPr>
          <w:p w14:paraId="10A53BF1">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R407c</w:t>
            </w:r>
          </w:p>
        </w:tc>
        <w:tc>
          <w:tcPr>
            <w:tcW w:w="2603" w:type="dxa"/>
          </w:tcPr>
          <w:p w14:paraId="13C732F6">
            <w:pPr>
              <w:pStyle w:val="10"/>
              <w:numPr>
                <w:ilvl w:val="0"/>
                <w:numId w:val="0"/>
              </w:numPr>
              <w:spacing w:line="360" w:lineRule="auto"/>
              <w:jc w:val="center"/>
              <w:rPr>
                <w:rFonts w:hint="default" w:ascii="Times New Roman" w:hAnsi="Times New Roman" w:eastAsia="楷体" w:cs="Times New Roman"/>
                <w:strike w:val="0"/>
                <w:dstrike w:val="0"/>
                <w:color w:val="auto"/>
                <w:szCs w:val="24"/>
                <w:highlight w:val="none"/>
                <w:vertAlign w:val="baseline"/>
                <w:lang w:val="en-US" w:eastAsia="zh-CN"/>
              </w:rPr>
            </w:pPr>
            <w:r>
              <w:rPr>
                <w:rFonts w:hint="default" w:ascii="Times New Roman" w:hAnsi="Times New Roman" w:eastAsia="楷体" w:cs="Times New Roman"/>
                <w:strike w:val="0"/>
                <w:dstrike w:val="0"/>
                <w:color w:val="auto"/>
                <w:szCs w:val="24"/>
                <w:highlight w:val="none"/>
                <w:vertAlign w:val="baseline"/>
                <w:lang w:val="en-US" w:eastAsia="zh-CN"/>
              </w:rPr>
              <w:t>1774</w:t>
            </w:r>
          </w:p>
        </w:tc>
      </w:tr>
    </w:tbl>
    <w:p w14:paraId="39A5CE68">
      <w:pPr>
        <w:pStyle w:val="10"/>
        <w:numPr>
          <w:ilvl w:val="0"/>
          <w:numId w:val="0"/>
        </w:numPr>
        <w:spacing w:line="360" w:lineRule="auto"/>
        <w:rPr>
          <w:rFonts w:hint="default" w:eastAsia="楷体" w:cs="Times New Roman"/>
          <w:strike w:val="0"/>
          <w:dstrike w:val="0"/>
          <w:color w:val="auto"/>
          <w:szCs w:val="24"/>
          <w:highlight w:val="none"/>
          <w:lang w:val="en-US" w:eastAsia="zh-CN"/>
        </w:rPr>
      </w:pPr>
    </w:p>
    <w:p w14:paraId="36B7B23A">
      <w:pPr>
        <w:pStyle w:val="10"/>
        <w:numPr>
          <w:ilvl w:val="0"/>
          <w:numId w:val="0"/>
        </w:numPr>
        <w:spacing w:line="360" w:lineRule="auto"/>
        <w:jc w:val="center"/>
        <w:rPr>
          <w:rFonts w:hint="eastAsia"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drawing>
          <wp:inline distT="0" distB="0" distL="114300" distR="114300">
            <wp:extent cx="5273040" cy="3079115"/>
            <wp:effectExtent l="0" t="0" r="0" b="14605"/>
            <wp:docPr id="3" name="图片 3" descr="172300265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3002658845"/>
                    <pic:cNvPicPr>
                      <a:picLocks noChangeAspect="1"/>
                    </pic:cNvPicPr>
                  </pic:nvPicPr>
                  <pic:blipFill>
                    <a:blip r:embed="rId12"/>
                    <a:stretch>
                      <a:fillRect/>
                    </a:stretch>
                  </pic:blipFill>
                  <pic:spPr>
                    <a:xfrm>
                      <a:off x="0" y="0"/>
                      <a:ext cx="5273040" cy="3079115"/>
                    </a:xfrm>
                    <a:prstGeom prst="rect">
                      <a:avLst/>
                    </a:prstGeom>
                  </pic:spPr>
                </pic:pic>
              </a:graphicData>
            </a:graphic>
          </wp:inline>
        </w:drawing>
      </w:r>
    </w:p>
    <w:p w14:paraId="1408BF18">
      <w:pPr>
        <w:pStyle w:val="10"/>
        <w:numPr>
          <w:ilvl w:val="0"/>
          <w:numId w:val="0"/>
        </w:numPr>
        <w:spacing w:line="360" w:lineRule="auto"/>
        <w:jc w:val="center"/>
        <w:rPr>
          <w:rFonts w:hint="default"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t>图2 碳排放核算边界</w:t>
      </w:r>
    </w:p>
    <w:p w14:paraId="7DF25A77">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3.</w:t>
      </w:r>
      <w:r>
        <w:rPr>
          <w:rFonts w:hint="eastAsia"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5</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w:t>
      </w:r>
      <w:r>
        <w:rPr>
          <w:rFonts w:hint="default" w:ascii="Times New Roman" w:hAnsi="Times New Roman" w:cs="Times New Roman"/>
          <w:b w:val="0"/>
          <w:bCs w:val="0"/>
          <w:color w:val="auto"/>
          <w:kern w:val="0"/>
          <w:sz w:val="21"/>
          <w:szCs w:val="21"/>
          <w:lang w:val="en-US" w:eastAsia="zh-CN" w:bidi="ar-SA"/>
        </w:rPr>
        <w:t>采用余热回收、可再生能源余电上网等方式对外输送热量及能量，</w:t>
      </w:r>
      <w:r>
        <w:rPr>
          <w:rFonts w:hint="eastAsia" w:cs="Times New Roman"/>
          <w:b w:val="0"/>
          <w:bCs w:val="0"/>
          <w:color w:val="auto"/>
          <w:kern w:val="0"/>
          <w:sz w:val="21"/>
          <w:szCs w:val="21"/>
          <w:lang w:val="en-US" w:eastAsia="zh-CN" w:bidi="ar-SA"/>
        </w:rPr>
        <w:t>或进行碳交易，</w:t>
      </w:r>
      <w:r>
        <w:rPr>
          <w:rFonts w:hint="default" w:ascii="Times New Roman" w:hAnsi="Times New Roman" w:cs="Times New Roman"/>
          <w:b w:val="0"/>
          <w:bCs w:val="0"/>
          <w:color w:val="auto"/>
          <w:kern w:val="0"/>
          <w:sz w:val="21"/>
          <w:szCs w:val="21"/>
          <w:lang w:val="en-US" w:eastAsia="zh-CN" w:bidi="ar-SA"/>
        </w:rPr>
        <w:t>在</w:t>
      </w:r>
      <w:r>
        <w:rPr>
          <w:rFonts w:hint="default" w:ascii="Times New Roman" w:hAnsi="Times New Roman" w:eastAsia="宋体" w:cs="Times New Roman"/>
          <w:b w:val="0"/>
          <w:bCs w:val="0"/>
          <w:color w:val="auto"/>
          <w:kern w:val="0"/>
          <w:sz w:val="21"/>
          <w:szCs w:val="21"/>
          <w:lang w:val="en-US" w:eastAsia="zh-CN" w:bidi="ar-SA"/>
        </w:rPr>
        <w:t>数据中心运行</w:t>
      </w:r>
      <w:r>
        <w:rPr>
          <w:rFonts w:hint="default" w:ascii="Times New Roman" w:hAnsi="Times New Roman" w:cs="Times New Roman"/>
          <w:b w:val="0"/>
          <w:bCs w:val="0"/>
          <w:color w:val="auto"/>
          <w:kern w:val="0"/>
          <w:sz w:val="21"/>
          <w:szCs w:val="21"/>
          <w:lang w:val="en-US" w:eastAsia="zh-CN" w:bidi="ar-SA"/>
        </w:rPr>
        <w:t>阶段总碳排放量的基础上核减该部分碳排放。</w:t>
      </w:r>
    </w:p>
    <w:p w14:paraId="7EBFC556">
      <w:pPr>
        <w:pStyle w:val="10"/>
        <w:numPr>
          <w:ilvl w:val="0"/>
          <w:numId w:val="0"/>
        </w:numPr>
        <w:spacing w:line="360" w:lineRule="auto"/>
        <w:rPr>
          <w:rFonts w:hint="default" w:ascii="Times New Roman" w:hAnsi="Times New Roman" w:eastAsia="楷体" w:cs="Times New Roman"/>
          <w:color w:val="auto"/>
          <w:szCs w:val="24"/>
          <w:highlight w:val="yellow"/>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数据中心余热量巨大，如能有效回收余热，用于周边建筑的民用热水及民用供暖，可有十分可观的节能降耗潜力。为鼓励数据中心提高能源利用效率，将回收利用的余热碳排放记为负碳排放量。此外，数据中心场地内可能会设置自发自用的现场发电设施。一般情况下，该类发电设施（不包含3.2.1条所述柴油备用电源）为可再生能源发电（如太阳能光伏发电、风力发电等）。数据中心使用</w:t>
      </w:r>
      <w:r>
        <w:rPr>
          <w:rFonts w:hint="eastAsia" w:eastAsia="楷体" w:cs="Times New Roman"/>
          <w:color w:val="auto"/>
          <w:szCs w:val="24"/>
          <w:lang w:val="en-US" w:eastAsia="zh-CN"/>
        </w:rPr>
        <w:t>场地内的</w:t>
      </w:r>
      <w:r>
        <w:rPr>
          <w:rFonts w:hint="default" w:ascii="Times New Roman" w:hAnsi="Times New Roman" w:eastAsia="楷体" w:cs="Times New Roman"/>
          <w:color w:val="auto"/>
          <w:szCs w:val="24"/>
          <w:lang w:val="en-US" w:eastAsia="zh-CN"/>
        </w:rPr>
        <w:t>可再生能源电力即减少了对外购电力的需求，因此自发自用部分不计入碳排放核减量，仅余电上网</w:t>
      </w:r>
      <w:r>
        <w:rPr>
          <w:rFonts w:hint="eastAsia" w:eastAsia="楷体" w:cs="Times New Roman"/>
          <w:color w:val="auto"/>
          <w:szCs w:val="24"/>
          <w:lang w:val="en-US" w:eastAsia="zh-CN"/>
        </w:rPr>
        <w:t>的电力</w:t>
      </w:r>
      <w:r>
        <w:rPr>
          <w:rFonts w:hint="default" w:ascii="Times New Roman" w:hAnsi="Times New Roman" w:eastAsia="楷体" w:cs="Times New Roman"/>
          <w:color w:val="auto"/>
          <w:szCs w:val="24"/>
          <w:lang w:val="en-US" w:eastAsia="zh-CN"/>
        </w:rPr>
        <w:t>记入负碳排放量。</w:t>
      </w:r>
      <w:r>
        <w:rPr>
          <w:rFonts w:hint="eastAsia" w:eastAsia="楷体" w:cs="Times New Roman"/>
          <w:color w:val="auto"/>
          <w:szCs w:val="24"/>
          <w:lang w:val="en-US" w:eastAsia="zh-CN"/>
        </w:rPr>
        <w:t>如使用可再生水资源，与可再生电力同理。</w:t>
      </w:r>
    </w:p>
    <w:p w14:paraId="11A9CE87">
      <w:pPr>
        <w:pStyle w:val="10"/>
        <w:numPr>
          <w:ilvl w:val="0"/>
          <w:numId w:val="0"/>
        </w:numPr>
        <w:spacing w:line="360" w:lineRule="auto"/>
        <w:rPr>
          <w:rFonts w:hint="default" w:ascii="Times New Roman" w:hAnsi="Times New Roman" w:eastAsia="宋体" w:cs="Times New Roman"/>
          <w:b w:val="0"/>
          <w:bCs w:val="0"/>
          <w:color w:val="auto"/>
          <w:kern w:val="0"/>
          <w:sz w:val="21"/>
          <w:szCs w:val="21"/>
          <w:u w:val="single"/>
          <w:lang w:val="en-US" w:eastAsia="zh-CN" w:bidi="ar-SA"/>
        </w:rPr>
      </w:pPr>
    </w:p>
    <w:p w14:paraId="05152659">
      <w:pPr>
        <w:pStyle w:val="10"/>
        <w:numPr>
          <w:ilvl w:val="0"/>
          <w:numId w:val="0"/>
        </w:numPr>
        <w:spacing w:line="360" w:lineRule="auto"/>
        <w:rPr>
          <w:rFonts w:hint="default" w:ascii="Times New Roman" w:hAnsi="Times New Roman" w:eastAsia="宋体" w:cs="Times New Roman"/>
          <w:b w:val="0"/>
          <w:bCs w:val="0"/>
          <w:color w:val="auto"/>
          <w:kern w:val="0"/>
          <w:sz w:val="21"/>
          <w:szCs w:val="21"/>
          <w:u w:val="single"/>
          <w:lang w:val="en-US" w:eastAsia="zh-CN" w:bidi="ar-SA"/>
        </w:rPr>
        <w:sectPr>
          <w:pgSz w:w="11906" w:h="16838"/>
          <w:pgMar w:top="1440" w:right="1800" w:bottom="1440" w:left="1800" w:header="851" w:footer="992" w:gutter="0"/>
          <w:cols w:space="425" w:num="1"/>
          <w:docGrid w:type="lines" w:linePitch="312" w:charSpace="0"/>
        </w:sectPr>
      </w:pPr>
    </w:p>
    <w:p w14:paraId="31516CDA">
      <w:pPr>
        <w:pStyle w:val="2"/>
        <w:bidi w:val="0"/>
        <w:rPr>
          <w:rFonts w:hint="default"/>
          <w:color w:val="auto"/>
          <w:lang w:val="en-US" w:eastAsia="zh-CN"/>
        </w:rPr>
      </w:pPr>
      <w:bookmarkStart w:id="38" w:name="_Toc32708"/>
      <w:bookmarkStart w:id="39" w:name="_Toc23271"/>
      <w:r>
        <w:rPr>
          <w:rFonts w:hint="default"/>
          <w:color w:val="auto"/>
          <w:lang w:val="en-US" w:eastAsia="zh-CN"/>
        </w:rPr>
        <w:t>4</w:t>
      </w:r>
      <w:r>
        <w:rPr>
          <w:rFonts w:hint="eastAsia"/>
          <w:color w:val="auto"/>
          <w:lang w:val="en-US" w:eastAsia="zh-CN"/>
        </w:rPr>
        <w:t xml:space="preserve">  </w:t>
      </w:r>
      <w:r>
        <w:rPr>
          <w:rFonts w:hint="default"/>
          <w:color w:val="auto"/>
          <w:lang w:val="en-US" w:eastAsia="zh-CN"/>
        </w:rPr>
        <w:t>测量与计算</w:t>
      </w:r>
      <w:bookmarkEnd w:id="38"/>
      <w:bookmarkEnd w:id="39"/>
    </w:p>
    <w:p w14:paraId="36839EE6">
      <w:pPr>
        <w:pStyle w:val="3"/>
        <w:bidi w:val="0"/>
        <w:rPr>
          <w:rFonts w:hint="default"/>
          <w:color w:val="auto"/>
          <w:lang w:val="en-US" w:eastAsia="zh-CN"/>
        </w:rPr>
      </w:pPr>
      <w:bookmarkStart w:id="40" w:name="_Toc21415"/>
      <w:bookmarkStart w:id="41" w:name="_Toc7559"/>
      <w:r>
        <w:rPr>
          <w:rFonts w:hint="default"/>
          <w:color w:val="auto"/>
          <w:lang w:val="en-US" w:eastAsia="zh-CN"/>
        </w:rPr>
        <w:t>4.1</w:t>
      </w:r>
      <w:r>
        <w:rPr>
          <w:rFonts w:hint="eastAsia"/>
          <w:color w:val="auto"/>
          <w:lang w:val="en-US" w:eastAsia="zh-CN"/>
        </w:rPr>
        <w:t xml:space="preserve">  </w:t>
      </w:r>
      <w:r>
        <w:rPr>
          <w:rFonts w:hint="default"/>
          <w:color w:val="auto"/>
          <w:lang w:val="en-US" w:eastAsia="zh-CN"/>
        </w:rPr>
        <w:t>数据</w:t>
      </w:r>
      <w:r>
        <w:rPr>
          <w:rFonts w:hint="eastAsia"/>
          <w:color w:val="auto"/>
          <w:lang w:val="en-US" w:eastAsia="zh-CN"/>
        </w:rPr>
        <w:t>获得</w:t>
      </w:r>
      <w:r>
        <w:rPr>
          <w:rFonts w:hint="default"/>
          <w:color w:val="auto"/>
          <w:lang w:val="en-US" w:eastAsia="zh-CN"/>
        </w:rPr>
        <w:t>与选取</w:t>
      </w:r>
      <w:bookmarkEnd w:id="40"/>
      <w:bookmarkEnd w:id="41"/>
    </w:p>
    <w:p w14:paraId="3207E2E5">
      <w:pPr>
        <w:pStyle w:val="10"/>
        <w:numPr>
          <w:ilvl w:val="0"/>
          <w:numId w:val="0"/>
        </w:numPr>
        <w:spacing w:line="360" w:lineRule="auto"/>
        <w:rPr>
          <w:rFonts w:hint="eastAsia"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4.1.1</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w:t>
      </w:r>
      <w:r>
        <w:rPr>
          <w:rFonts w:hint="eastAsia" w:cs="Times New Roman"/>
          <w:b w:val="0"/>
          <w:bCs w:val="0"/>
          <w:strike w:val="0"/>
          <w:dstrike w:val="0"/>
          <w:color w:val="auto"/>
          <w:kern w:val="0"/>
          <w:sz w:val="21"/>
          <w:szCs w:val="21"/>
          <w:u w:val="none"/>
          <w:lang w:val="en-US" w:eastAsia="zh-CN" w:bidi="ar-SA"/>
        </w:rPr>
        <w:t>能源资源</w:t>
      </w:r>
      <w:r>
        <w:rPr>
          <w:rFonts w:hint="default" w:ascii="Times New Roman" w:hAnsi="Times New Roman" w:cs="Times New Roman"/>
          <w:b w:val="0"/>
          <w:bCs w:val="0"/>
          <w:color w:val="auto"/>
          <w:kern w:val="0"/>
          <w:sz w:val="21"/>
          <w:szCs w:val="21"/>
          <w:u w:val="none"/>
          <w:lang w:val="en-US" w:eastAsia="zh-CN" w:bidi="ar-SA"/>
        </w:rPr>
        <w:t>活动数据</w:t>
      </w:r>
      <w:r>
        <w:rPr>
          <w:rFonts w:hint="eastAsia" w:cs="Times New Roman"/>
          <w:b w:val="0"/>
          <w:bCs w:val="0"/>
          <w:color w:val="auto"/>
          <w:kern w:val="0"/>
          <w:sz w:val="21"/>
          <w:szCs w:val="21"/>
          <w:u w:val="none"/>
          <w:lang w:val="en-US" w:eastAsia="zh-CN" w:bidi="ar-SA"/>
        </w:rPr>
        <w:t>应优先直接测量，</w:t>
      </w:r>
      <w:r>
        <w:rPr>
          <w:rFonts w:hint="default" w:ascii="Times New Roman" w:hAnsi="Times New Roman" w:cs="Times New Roman"/>
          <w:b w:val="0"/>
          <w:bCs w:val="0"/>
          <w:color w:val="auto"/>
          <w:kern w:val="0"/>
          <w:sz w:val="21"/>
          <w:szCs w:val="21"/>
          <w:u w:val="none"/>
          <w:lang w:val="en-US" w:eastAsia="zh-CN" w:bidi="ar-SA"/>
        </w:rPr>
        <w:t>以</w:t>
      </w:r>
      <w:r>
        <w:rPr>
          <w:rFonts w:hint="eastAsia" w:cs="Times New Roman"/>
          <w:b w:val="0"/>
          <w:bCs w:val="0"/>
          <w:color w:val="auto"/>
          <w:kern w:val="0"/>
          <w:sz w:val="21"/>
          <w:szCs w:val="21"/>
          <w:u w:val="none"/>
          <w:lang w:val="en-US" w:eastAsia="zh-CN" w:bidi="ar-SA"/>
        </w:rPr>
        <w:t>计量器具采集的实测值为准，其次以监控系统数据、缴费单、</w:t>
      </w:r>
      <w:r>
        <w:rPr>
          <w:rFonts w:hint="default" w:ascii="Times New Roman" w:hAnsi="Times New Roman" w:cs="Times New Roman"/>
          <w:b w:val="0"/>
          <w:bCs w:val="0"/>
          <w:color w:val="auto"/>
          <w:kern w:val="0"/>
          <w:sz w:val="21"/>
          <w:szCs w:val="21"/>
          <w:u w:val="none"/>
          <w:lang w:val="en-US" w:eastAsia="zh-CN" w:bidi="ar-SA"/>
        </w:rPr>
        <w:t>能源</w:t>
      </w:r>
      <w:r>
        <w:rPr>
          <w:rFonts w:hint="eastAsia" w:cs="Times New Roman"/>
          <w:b w:val="0"/>
          <w:bCs w:val="0"/>
          <w:color w:val="auto"/>
          <w:kern w:val="0"/>
          <w:sz w:val="21"/>
          <w:szCs w:val="21"/>
          <w:u w:val="none"/>
          <w:lang w:val="en-US" w:eastAsia="zh-CN" w:bidi="ar-SA"/>
        </w:rPr>
        <w:t>采购和消费</w:t>
      </w:r>
      <w:r>
        <w:rPr>
          <w:rFonts w:hint="default" w:ascii="Times New Roman" w:hAnsi="Times New Roman" w:cs="Times New Roman"/>
          <w:b w:val="0"/>
          <w:bCs w:val="0"/>
          <w:color w:val="auto"/>
          <w:kern w:val="0"/>
          <w:sz w:val="21"/>
          <w:szCs w:val="21"/>
          <w:u w:val="none"/>
          <w:lang w:val="en-US" w:eastAsia="zh-CN" w:bidi="ar-SA"/>
        </w:rPr>
        <w:t>记录或统计台账数据</w:t>
      </w:r>
      <w:r>
        <w:rPr>
          <w:rFonts w:hint="eastAsia" w:cs="Times New Roman"/>
          <w:b w:val="0"/>
          <w:bCs w:val="0"/>
          <w:color w:val="auto"/>
          <w:kern w:val="0"/>
          <w:sz w:val="21"/>
          <w:szCs w:val="21"/>
          <w:u w:val="none"/>
          <w:lang w:val="en-US" w:eastAsia="zh-CN" w:bidi="ar-SA"/>
        </w:rPr>
        <w:t>为准。</w:t>
      </w:r>
    </w:p>
    <w:p w14:paraId="539B1131">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eastAsia" w:eastAsia="楷体" w:cs="Times New Roman"/>
          <w:color w:val="auto"/>
          <w:szCs w:val="24"/>
          <w:lang w:val="en-US" w:eastAsia="zh-CN"/>
        </w:rPr>
        <w:t>为保证活动的数据的可靠性、真实性与准确性，活动数据的获取方式应优先采用直接测量。电力方面，</w:t>
      </w:r>
      <w:r>
        <w:rPr>
          <w:rFonts w:hint="default" w:ascii="Times New Roman" w:hAnsi="Times New Roman" w:eastAsia="楷体" w:cs="Times New Roman"/>
          <w:color w:val="auto"/>
          <w:szCs w:val="24"/>
          <w:lang w:val="en-US" w:eastAsia="zh-CN"/>
        </w:rPr>
        <w:t>数据中心</w:t>
      </w:r>
      <w:r>
        <w:rPr>
          <w:rFonts w:hint="eastAsia" w:eastAsia="楷体" w:cs="Times New Roman"/>
          <w:color w:val="auto"/>
          <w:szCs w:val="24"/>
          <w:lang w:val="en-US" w:eastAsia="zh-CN"/>
        </w:rPr>
        <w:t>应</w:t>
      </w:r>
      <w:r>
        <w:rPr>
          <w:rFonts w:hint="default" w:ascii="Times New Roman" w:hAnsi="Times New Roman" w:eastAsia="楷体" w:cs="Times New Roman"/>
          <w:color w:val="auto"/>
          <w:szCs w:val="24"/>
          <w:lang w:val="en-US" w:eastAsia="zh-CN"/>
        </w:rPr>
        <w:t>具有独立配电及经过计量检定的独立电表</w:t>
      </w:r>
      <w:r>
        <w:rPr>
          <w:rFonts w:hint="eastAsia" w:eastAsia="楷体" w:cs="Times New Roman"/>
          <w:color w:val="auto"/>
          <w:szCs w:val="24"/>
          <w:lang w:val="en-US" w:eastAsia="zh-CN"/>
        </w:rPr>
        <w:t>；固态燃料的消耗量可通过衡器实现静态或动态计量；液、气态燃料和水通过油流量表、气体流量表、水流量表计量；外送热力通过热力表计量。无法实现直接测量时，可使用</w:t>
      </w:r>
      <w:r>
        <w:rPr>
          <w:rFonts w:hint="default" w:ascii="Times New Roman" w:hAnsi="Times New Roman" w:eastAsia="楷体" w:cs="Times New Roman"/>
          <w:color w:val="auto"/>
          <w:szCs w:val="24"/>
          <w:lang w:val="en-US" w:eastAsia="zh-CN"/>
        </w:rPr>
        <w:t>能源</w:t>
      </w:r>
      <w:r>
        <w:rPr>
          <w:rFonts w:hint="eastAsia" w:eastAsia="楷体" w:cs="Times New Roman"/>
          <w:color w:val="auto"/>
          <w:szCs w:val="24"/>
          <w:lang w:val="en-US" w:eastAsia="zh-CN"/>
        </w:rPr>
        <w:t>采购和消费</w:t>
      </w:r>
      <w:r>
        <w:rPr>
          <w:rFonts w:hint="default" w:ascii="Times New Roman" w:hAnsi="Times New Roman" w:eastAsia="楷体" w:cs="Times New Roman"/>
          <w:color w:val="auto"/>
          <w:szCs w:val="24"/>
          <w:lang w:val="en-US" w:eastAsia="zh-CN"/>
        </w:rPr>
        <w:t>记录台账</w:t>
      </w:r>
      <w:r>
        <w:rPr>
          <w:rFonts w:hint="eastAsia" w:eastAsia="楷体" w:cs="Times New Roman"/>
          <w:color w:val="auto"/>
          <w:szCs w:val="24"/>
          <w:lang w:val="en-US" w:eastAsia="zh-CN"/>
        </w:rPr>
        <w:t>、缴费单、监控系统记录等</w:t>
      </w:r>
      <w:r>
        <w:rPr>
          <w:rFonts w:hint="default" w:ascii="Times New Roman" w:hAnsi="Times New Roman" w:eastAsia="楷体" w:cs="Times New Roman"/>
          <w:color w:val="auto"/>
          <w:szCs w:val="24"/>
          <w:lang w:val="en-US" w:eastAsia="zh-CN"/>
        </w:rPr>
        <w:t>作为活动数据</w:t>
      </w:r>
      <w:r>
        <w:rPr>
          <w:rFonts w:hint="eastAsia" w:eastAsia="楷体" w:cs="Times New Roman"/>
          <w:color w:val="auto"/>
          <w:szCs w:val="24"/>
          <w:lang w:val="en-US" w:eastAsia="zh-CN"/>
        </w:rPr>
        <w:t>，但需确认数据记录的可靠性和有效性。在线监控系统可参考相关计量技术规范的要求执行，系统宜保持90%以上的数据采集成功率，通过典型系统验证并给出系统误差。台账和账单需要经过有效盘查或核查方可使用</w:t>
      </w:r>
      <w:r>
        <w:rPr>
          <w:rFonts w:hint="default" w:ascii="Times New Roman" w:hAnsi="Times New Roman" w:eastAsia="楷体" w:cs="Times New Roman"/>
          <w:color w:val="auto"/>
          <w:szCs w:val="24"/>
          <w:lang w:val="en-US" w:eastAsia="zh-CN"/>
        </w:rPr>
        <w:t>。</w:t>
      </w:r>
    </w:p>
    <w:p w14:paraId="5070BD42">
      <w:pPr>
        <w:pStyle w:val="10"/>
        <w:numPr>
          <w:ilvl w:val="0"/>
          <w:numId w:val="0"/>
        </w:numPr>
        <w:spacing w:line="360" w:lineRule="auto"/>
        <w:ind w:firstLine="420" w:firstLineChars="200"/>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楷体" w:cs="Times New Roman"/>
          <w:color w:val="auto"/>
          <w:szCs w:val="24"/>
          <w:lang w:val="en-US" w:eastAsia="zh-CN"/>
        </w:rPr>
        <w:t>柴油备用电源因运行维护、试运行检查而消耗的能源量应计入</w:t>
      </w:r>
      <w:r>
        <w:rPr>
          <w:rFonts w:hint="eastAsia" w:eastAsia="楷体" w:cs="Times New Roman"/>
          <w:color w:val="auto"/>
          <w:szCs w:val="24"/>
          <w:lang w:val="en-US" w:eastAsia="zh-CN"/>
        </w:rPr>
        <w:t>活动数据</w:t>
      </w:r>
      <w:r>
        <w:rPr>
          <w:rFonts w:hint="default" w:ascii="Times New Roman" w:hAnsi="Times New Roman" w:eastAsia="楷体" w:cs="Times New Roman"/>
          <w:color w:val="auto"/>
          <w:szCs w:val="24"/>
          <w:lang w:val="en-US" w:eastAsia="zh-CN"/>
        </w:rPr>
        <w:t>。</w:t>
      </w:r>
    </w:p>
    <w:p w14:paraId="2439332B">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4.1.</w:t>
      </w:r>
      <w:r>
        <w:rPr>
          <w:rFonts w:hint="default" w:ascii="Times New Roman" w:hAnsi="Times New Roman" w:cs="Times New Roman"/>
          <w:b/>
          <w:bCs/>
          <w:color w:val="auto"/>
          <w:kern w:val="0"/>
          <w:sz w:val="21"/>
          <w:szCs w:val="21"/>
          <w:u w:val="none"/>
          <w:lang w:val="en-US" w:eastAsia="zh-CN" w:bidi="ar-SA"/>
        </w:rPr>
        <w:t>2</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数据中心信息设备电能消耗</w:t>
      </w:r>
      <w:r>
        <w:rPr>
          <w:rFonts w:hint="eastAsia" w:cs="Times New Roman"/>
          <w:b w:val="0"/>
          <w:bCs w:val="0"/>
          <w:color w:val="auto"/>
          <w:kern w:val="0"/>
          <w:sz w:val="21"/>
          <w:szCs w:val="21"/>
          <w:lang w:val="en-US" w:eastAsia="zh-CN" w:bidi="ar-SA"/>
        </w:rPr>
        <w:t>量</w:t>
      </w:r>
      <w:r>
        <w:rPr>
          <w:rFonts w:hint="eastAsia" w:cs="Times New Roman"/>
          <w:b w:val="0"/>
          <w:bCs w:val="0"/>
          <w:color w:val="auto"/>
          <w:kern w:val="0"/>
          <w:sz w:val="21"/>
          <w:szCs w:val="21"/>
          <w:u w:val="none"/>
          <w:lang w:val="en-US" w:eastAsia="zh-CN" w:bidi="ar-SA"/>
        </w:rPr>
        <w:t>的</w:t>
      </w:r>
      <w:r>
        <w:rPr>
          <w:rFonts w:hint="default" w:ascii="Times New Roman" w:hAnsi="Times New Roman" w:cs="Times New Roman"/>
          <w:b w:val="0"/>
          <w:bCs w:val="0"/>
          <w:color w:val="auto"/>
          <w:kern w:val="0"/>
          <w:sz w:val="21"/>
          <w:szCs w:val="21"/>
          <w:u w:val="none"/>
          <w:lang w:val="en-US" w:eastAsia="zh-CN" w:bidi="ar-SA"/>
        </w:rPr>
        <w:t>测试条件、测量点位置、测试方法应按《数据中心能效限定值及能效等级》GB 40879—2021执行。</w:t>
      </w:r>
    </w:p>
    <w:p w14:paraId="1A4652D7">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【条文说明】《数据中心能效限定值及能效等级》GB 40879—2021</w:t>
      </w:r>
      <w:r>
        <w:rPr>
          <w:rFonts w:hint="default" w:ascii="Times New Roman" w:hAnsi="Times New Roman" w:eastAsia="楷体" w:cs="Times New Roman"/>
          <w:color w:val="auto"/>
          <w:szCs w:val="24"/>
          <w:lang w:val="en-US" w:eastAsia="zh-CN"/>
        </w:rPr>
        <w:t>规定了数据中心信息设备耗电量的测量方法。若数据中心建有全年耗电量数据监控系统且配备有符合标准要求的监测设备，可直接于规定测量点读取全年信息设备耗电量。若未建立监控系统，需按照</w:t>
      </w:r>
      <w:r>
        <w:rPr>
          <w:rFonts w:hint="default" w:ascii="Times New Roman" w:hAnsi="Times New Roman" w:eastAsia="楷体" w:cs="Times New Roman"/>
          <w:color w:val="auto"/>
          <w:szCs w:val="24"/>
        </w:rPr>
        <w:t>GB 40879</w:t>
      </w:r>
      <w:r>
        <w:rPr>
          <w:rFonts w:hint="default" w:ascii="Times New Roman" w:hAnsi="Times New Roman" w:eastAsia="楷体" w:cs="Times New Roman"/>
          <w:color w:val="auto"/>
          <w:szCs w:val="24"/>
          <w:lang w:val="en-US" w:eastAsia="zh-CN"/>
        </w:rPr>
        <w:t>所述的特性工况点进行不小于12 h的连续测量，并按照</w:t>
      </w:r>
      <w:r>
        <w:rPr>
          <w:rFonts w:hint="eastAsia" w:eastAsia="楷体" w:cs="Times New Roman"/>
          <w:color w:val="auto"/>
          <w:szCs w:val="24"/>
          <w:lang w:val="en-US" w:eastAsia="zh-CN"/>
        </w:rPr>
        <w:t>下</w:t>
      </w:r>
      <w:r>
        <w:rPr>
          <w:rFonts w:hint="default" w:ascii="Times New Roman" w:hAnsi="Times New Roman" w:eastAsia="楷体" w:cs="Times New Roman"/>
          <w:color w:val="auto"/>
          <w:szCs w:val="24"/>
          <w:lang w:val="en-US" w:eastAsia="zh-CN"/>
        </w:rPr>
        <w:t>式进行校准，以此作为数据中心信息设备电能消耗量。</w:t>
      </w:r>
    </w:p>
    <w:p w14:paraId="124F6D58">
      <w:pPr>
        <w:pStyle w:val="10"/>
        <w:numPr>
          <w:ilvl w:val="0"/>
          <w:numId w:val="0"/>
        </w:numPr>
        <w:spacing w:line="360" w:lineRule="auto"/>
        <w:rPr>
          <w:rFonts w:hint="default" w:ascii="Times New Roman" w:hAnsi="Times New Roman" w:cs="Times New Roman"/>
          <w:i w:val="0"/>
          <w:color w:val="auto"/>
          <w:szCs w:val="24"/>
          <w:lang w:val="en-US" w:eastAsia="zh-CN"/>
        </w:rPr>
      </w:pPr>
      <m:oMathPara>
        <m:oMath>
          <m:sSub>
            <m:sSubPr>
              <m:ctrlPr>
                <w:rPr>
                  <w:rFonts w:hint="default" w:ascii="Cambria Math" w:hAnsi="Cambria Math" w:cs="Times New Roman"/>
                  <w:i/>
                  <w:color w:val="auto"/>
                  <w:szCs w:val="24"/>
                  <w:lang w:val="en-US"/>
                </w:rPr>
              </m:ctrlPr>
            </m:sSubPr>
            <m:e>
              <m:r>
                <m:rPr/>
                <w:rPr>
                  <w:rFonts w:hint="default" w:ascii="Cambria Math" w:hAnsi="Cambria Math" w:cs="Times New Roman"/>
                  <w:color w:val="auto"/>
                  <w:szCs w:val="24"/>
                  <w:lang w:val="en-US" w:eastAsia="zh-CN"/>
                </w:rPr>
                <m:t>E</m:t>
              </m:r>
              <m:ctrlPr>
                <w:rPr>
                  <w:rFonts w:hint="default" w:ascii="Cambria Math" w:hAnsi="Cambria Math" w:cs="Times New Roman"/>
                  <w:i/>
                  <w:color w:val="auto"/>
                  <w:szCs w:val="24"/>
                  <w:lang w:val="en-US"/>
                </w:rPr>
              </m:ctrlPr>
            </m:e>
            <m:sub>
              <m:r>
                <m:rPr/>
                <w:rPr>
                  <w:rFonts w:hint="default" w:ascii="Cambria Math" w:hAnsi="Cambria Math" w:cs="Times New Roman"/>
                  <w:color w:val="auto"/>
                  <w:szCs w:val="24"/>
                  <w:lang w:val="en-US" w:eastAsia="zh-CN"/>
                </w:rPr>
                <m:t>CIT</m:t>
              </m:r>
              <m:ctrlPr>
                <w:rPr>
                  <w:rFonts w:hint="default" w:ascii="Cambria Math" w:hAnsi="Cambria Math" w:cs="Times New Roman"/>
                  <w:i/>
                  <w:color w:val="auto"/>
                  <w:szCs w:val="24"/>
                  <w:lang w:val="en-US"/>
                </w:rPr>
              </m:ctrlPr>
            </m:sub>
          </m:sSub>
          <m:r>
            <m:rPr/>
            <w:rPr>
              <w:rFonts w:hint="default" w:ascii="Cambria Math" w:hAnsi="Cambria Math" w:cs="Times New Roman"/>
              <w:color w:val="auto"/>
              <w:szCs w:val="24"/>
              <w:lang w:val="en-US" w:eastAsia="zh-CN"/>
            </w:rPr>
            <m:t>=8760×</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a</m:t>
              </m:r>
              <m:ctrlPr>
                <w:rPr>
                  <w:rFonts w:hint="default" w:ascii="Cambria Math" w:hAnsi="Cambria Math" w:cs="Times New Roman"/>
                  <w:i/>
                  <w:color w:val="auto"/>
                  <w:szCs w:val="24"/>
                  <w:lang w:val="en-US" w:eastAsia="zh-CN"/>
                </w:rPr>
              </m:ctrlPr>
            </m:sub>
          </m:sSub>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aIT</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+8760×</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b</m:t>
              </m:r>
              <m:ctrlPr>
                <w:rPr>
                  <w:rFonts w:hint="default" w:ascii="Cambria Math" w:hAnsi="Cambria Math" w:cs="Times New Roman"/>
                  <w:i/>
                  <w:color w:val="auto"/>
                  <w:szCs w:val="24"/>
                  <w:lang w:val="en-US" w:eastAsia="zh-CN"/>
                </w:rPr>
              </m:ctrlPr>
            </m:sub>
          </m:sSub>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bIT</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+8760×</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c</m:t>
              </m:r>
              <m:ctrlPr>
                <w:rPr>
                  <w:rFonts w:hint="default" w:ascii="Cambria Math" w:hAnsi="Cambria Math" w:cs="Times New Roman"/>
                  <w:i/>
                  <w:color w:val="auto"/>
                  <w:szCs w:val="24"/>
                  <w:lang w:val="en-US" w:eastAsia="zh-CN"/>
                </w:rPr>
              </m:ctrlPr>
            </m:sub>
          </m:sSub>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cIT</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+8760×</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d</m:t>
              </m:r>
              <m:ctrlPr>
                <w:rPr>
                  <w:rFonts w:hint="default" w:ascii="Cambria Math" w:hAnsi="Cambria Math" w:cs="Times New Roman"/>
                  <w:i/>
                  <w:color w:val="auto"/>
                  <w:szCs w:val="24"/>
                  <w:lang w:val="en-US" w:eastAsia="zh-CN"/>
                </w:rPr>
              </m:ctrlPr>
            </m:sub>
          </m:sSub>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dIT</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+8760×</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e</m:t>
              </m:r>
              <m:ctrlPr>
                <w:rPr>
                  <w:rFonts w:hint="default" w:ascii="Cambria Math" w:hAnsi="Cambria Math" w:cs="Times New Roman"/>
                  <w:i/>
                  <w:color w:val="auto"/>
                  <w:szCs w:val="24"/>
                  <w:lang w:val="en-US" w:eastAsia="zh-CN"/>
                </w:rPr>
              </m:ctrlPr>
            </m:sub>
          </m:sSub>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eIT</m:t>
              </m:r>
              <m:ctrlPr>
                <w:rPr>
                  <w:rFonts w:hint="default" w:ascii="Cambria Math" w:hAnsi="Cambria Math" w:cs="Times New Roman"/>
                  <w:i/>
                  <w:color w:val="auto"/>
                  <w:szCs w:val="24"/>
                  <w:lang w:val="en-US" w:eastAsia="zh-CN"/>
                </w:rPr>
              </m:ctrlPr>
            </m:sub>
          </m:sSub>
        </m:oMath>
      </m:oMathPara>
    </w:p>
    <w:p w14:paraId="71786487">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式中：</w:t>
      </w:r>
    </w:p>
    <w:p w14:paraId="31790459">
      <w:pPr>
        <w:pStyle w:val="10"/>
        <w:numPr>
          <w:ilvl w:val="0"/>
          <w:numId w:val="0"/>
        </w:numPr>
        <w:spacing w:line="360" w:lineRule="auto"/>
        <w:rPr>
          <w:rFonts w:hint="default" w:ascii="Times New Roman" w:hAnsi="Times New Roman" w:cs="Times New Roman"/>
          <w:i w:val="0"/>
          <w:color w:val="auto"/>
          <w:szCs w:val="24"/>
          <w:lang w:val="en-US" w:eastAsia="zh-CN"/>
        </w:rPr>
      </w:pPr>
      <m:oMath>
        <m:sSub>
          <m:sSubPr>
            <m:ctrlPr>
              <w:rPr>
                <w:rFonts w:hint="default" w:ascii="Cambria Math" w:hAnsi="Cambria Math" w:cs="Times New Roman"/>
                <w:i/>
                <w:color w:val="auto"/>
                <w:szCs w:val="24"/>
                <w:lang w:val="en-US"/>
              </w:rPr>
            </m:ctrlPr>
          </m:sSubPr>
          <m:e>
            <m:r>
              <m:rPr/>
              <w:rPr>
                <w:rFonts w:hint="default" w:ascii="Cambria Math" w:hAnsi="Cambria Math" w:cs="Times New Roman"/>
                <w:color w:val="auto"/>
                <w:szCs w:val="24"/>
                <w:lang w:val="en-US" w:eastAsia="zh-CN"/>
              </w:rPr>
              <m:t>E</m:t>
            </m:r>
            <m:ctrlPr>
              <w:rPr>
                <w:rFonts w:hint="default" w:ascii="Cambria Math" w:hAnsi="Cambria Math" w:cs="Times New Roman"/>
                <w:i/>
                <w:color w:val="auto"/>
                <w:szCs w:val="24"/>
                <w:lang w:val="en-US"/>
              </w:rPr>
            </m:ctrlPr>
          </m:e>
          <m:sub>
            <m:r>
              <m:rPr/>
              <w:rPr>
                <w:rFonts w:hint="default" w:ascii="Cambria Math" w:hAnsi="Cambria Math" w:cs="Times New Roman"/>
                <w:color w:val="auto"/>
                <w:szCs w:val="24"/>
                <w:lang w:val="en-US" w:eastAsia="zh-CN"/>
              </w:rPr>
              <m:t>CIT</m:t>
            </m:r>
            <m:ctrlPr>
              <w:rPr>
                <w:rFonts w:hint="default" w:ascii="Cambria Math" w:hAnsi="Cambria Math" w:cs="Times New Roman"/>
                <w:i/>
                <w:color w:val="auto"/>
                <w:szCs w:val="24"/>
                <w:lang w:val="en-US"/>
              </w:rPr>
            </m:ctrlPr>
          </m:sub>
        </m:sSub>
      </m:oMath>
      <w:r>
        <w:rPr>
          <w:rFonts w:hint="default" w:ascii="Times New Roman" w:hAnsi="Times New Roman" w:cs="Times New Roman"/>
          <w:i w:val="0"/>
          <w:color w:val="auto"/>
          <w:szCs w:val="24"/>
          <w:lang w:val="en-US" w:eastAsia="zh-CN"/>
        </w:rPr>
        <w:t xml:space="preserve"> — </w:t>
      </w:r>
      <w:r>
        <w:rPr>
          <w:rFonts w:hint="default" w:ascii="Times New Roman" w:hAnsi="Times New Roman" w:eastAsia="楷体" w:cs="Times New Roman"/>
          <w:color w:val="auto"/>
          <w:szCs w:val="24"/>
          <w:lang w:val="en-US" w:eastAsia="zh-CN"/>
        </w:rPr>
        <w:t>信息设备耗电量的校准值，单位为千瓦时（kW·h）；</w:t>
      </w:r>
    </w:p>
    <w:p w14:paraId="55E41DC3">
      <w:pPr>
        <w:pStyle w:val="10"/>
        <w:numPr>
          <w:ilvl w:val="0"/>
          <w:numId w:val="0"/>
        </w:numPr>
        <w:spacing w:line="360" w:lineRule="auto"/>
        <w:rPr>
          <w:rFonts w:hint="default" w:ascii="Times New Roman" w:hAnsi="Times New Roman" w:eastAsia="楷体" w:cs="Times New Roman"/>
          <w:color w:val="auto"/>
          <w:szCs w:val="24"/>
          <w:lang w:val="en-US" w:eastAsia="zh-CN"/>
        </w:rPr>
      </w:pPr>
      <m:oMath>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aIT</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P</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eIT</m:t>
            </m:r>
            <m:ctrlPr>
              <w:rPr>
                <w:rFonts w:hint="default" w:ascii="Cambria Math" w:hAnsi="Cambria Math" w:cs="Times New Roman"/>
                <w:i/>
                <w:color w:val="auto"/>
                <w:szCs w:val="24"/>
                <w:lang w:val="en-US" w:eastAsia="zh-CN"/>
              </w:rPr>
            </m:ctrlPr>
          </m:sub>
        </m:sSub>
      </m:oMath>
      <w:r>
        <w:rPr>
          <w:rFonts w:hint="default" w:ascii="Times New Roman" w:hAnsi="Times New Roman" w:cs="Times New Roman"/>
          <w:i w:val="0"/>
          <w:color w:val="auto"/>
          <w:szCs w:val="24"/>
          <w:lang w:val="en-US" w:eastAsia="zh-CN"/>
        </w:rPr>
        <w:t xml:space="preserve"> — </w:t>
      </w:r>
      <w:r>
        <w:rPr>
          <w:rFonts w:hint="default" w:ascii="Times New Roman" w:hAnsi="Times New Roman" w:eastAsia="楷体" w:cs="Times New Roman"/>
          <w:color w:val="auto"/>
          <w:szCs w:val="24"/>
        </w:rPr>
        <w:t>GB 40879</w:t>
      </w:r>
      <w:r>
        <w:rPr>
          <w:rFonts w:hint="default" w:ascii="Times New Roman" w:hAnsi="Times New Roman" w:eastAsia="楷体" w:cs="Times New Roman"/>
          <w:color w:val="auto"/>
          <w:szCs w:val="24"/>
          <w:lang w:val="en-US" w:eastAsia="zh-CN"/>
        </w:rPr>
        <w:t>中所述a~e工况条件下测算的数据中心信息设备功率，单位为千瓦（kW）；</w:t>
      </w:r>
    </w:p>
    <w:p w14:paraId="424E7CEB">
      <w:pPr>
        <w:pStyle w:val="10"/>
        <w:numPr>
          <w:ilvl w:val="0"/>
          <w:numId w:val="0"/>
        </w:numPr>
        <w:spacing w:line="360" w:lineRule="auto"/>
        <w:rPr>
          <w:rFonts w:hint="default" w:ascii="Times New Roman" w:hAnsi="Times New Roman" w:eastAsia="楷体" w:cs="Times New Roman"/>
          <w:color w:val="auto"/>
          <w:szCs w:val="24"/>
          <w:lang w:val="en-US" w:eastAsia="zh-CN"/>
        </w:rPr>
      </w:pPr>
      <m:oMath>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a</m:t>
            </m:r>
            <m:ctrlPr>
              <w:rPr>
                <w:rFonts w:hint="default" w:ascii="Cambria Math" w:hAnsi="Cambria Math" w:cs="Times New Roman"/>
                <w:i/>
                <w:color w:val="auto"/>
                <w:szCs w:val="24"/>
                <w:lang w:val="en-US" w:eastAsia="zh-CN"/>
              </w:rPr>
            </m:ctrlPr>
          </m:sub>
        </m:sSub>
        <m:r>
          <m:rPr/>
          <w:rPr>
            <w:rFonts w:hint="default" w:ascii="Cambria Math" w:hAnsi="Cambria Math" w:cs="Times New Roman"/>
            <w:color w:val="auto"/>
            <w:szCs w:val="24"/>
            <w:lang w:val="en-US" w:eastAsia="zh-CN"/>
          </w:rPr>
          <m:t>~</m:t>
        </m:r>
        <m:sSub>
          <m:sSubPr>
            <m:ctrlPr>
              <w:rPr>
                <w:rFonts w:hint="default" w:ascii="Cambria Math" w:hAnsi="Cambria Math" w:cs="Times New Roman"/>
                <w:i/>
                <w:color w:val="auto"/>
                <w:szCs w:val="24"/>
                <w:lang w:val="en-US" w:eastAsia="zh-CN"/>
              </w:rPr>
            </m:ctrlPr>
          </m:sSubPr>
          <m:e>
            <m:r>
              <m:rPr/>
              <w:rPr>
                <w:rFonts w:hint="default" w:ascii="Cambria Math" w:hAnsi="Cambria Math" w:cs="Times New Roman"/>
                <w:color w:val="auto"/>
                <w:szCs w:val="24"/>
                <w:lang w:val="en-US" w:eastAsia="zh-CN"/>
              </w:rPr>
              <m:t>T</m:t>
            </m:r>
            <m:ctrlPr>
              <w:rPr>
                <w:rFonts w:hint="default" w:ascii="Cambria Math" w:hAnsi="Cambria Math" w:cs="Times New Roman"/>
                <w:i/>
                <w:color w:val="auto"/>
                <w:szCs w:val="24"/>
                <w:lang w:val="en-US" w:eastAsia="zh-CN"/>
              </w:rPr>
            </m:ctrlPr>
          </m:e>
          <m:sub>
            <m:r>
              <m:rPr/>
              <w:rPr>
                <w:rFonts w:hint="default" w:ascii="Cambria Math" w:hAnsi="Cambria Math" w:cs="Times New Roman"/>
                <w:color w:val="auto"/>
                <w:szCs w:val="24"/>
                <w:lang w:val="en-US" w:eastAsia="zh-CN"/>
              </w:rPr>
              <m:t>e</m:t>
            </m:r>
            <m:ctrlPr>
              <w:rPr>
                <w:rFonts w:hint="default" w:ascii="Cambria Math" w:hAnsi="Cambria Math" w:cs="Times New Roman"/>
                <w:i/>
                <w:color w:val="auto"/>
                <w:szCs w:val="24"/>
                <w:lang w:val="en-US" w:eastAsia="zh-CN"/>
              </w:rPr>
            </m:ctrlPr>
          </m:sub>
        </m:sSub>
      </m:oMath>
      <w:r>
        <w:rPr>
          <w:rFonts w:hint="default" w:ascii="Times New Roman" w:hAnsi="Times New Roman" w:cs="Times New Roman"/>
          <w:i w:val="0"/>
          <w:color w:val="auto"/>
          <w:szCs w:val="24"/>
          <w:lang w:val="en-US" w:eastAsia="zh-CN"/>
        </w:rPr>
        <w:t xml:space="preserve"> — </w:t>
      </w:r>
      <w:r>
        <w:rPr>
          <w:rFonts w:hint="default" w:ascii="Times New Roman" w:hAnsi="Times New Roman" w:eastAsia="楷体" w:cs="Times New Roman"/>
          <w:i w:val="0"/>
          <w:color w:val="auto"/>
          <w:szCs w:val="24"/>
          <w:lang w:val="en-US" w:eastAsia="zh-CN"/>
        </w:rPr>
        <w:t>温度分布系数，按照</w:t>
      </w:r>
      <w:r>
        <w:rPr>
          <w:rFonts w:hint="default" w:ascii="Times New Roman" w:hAnsi="Times New Roman" w:eastAsia="楷体" w:cs="Times New Roman"/>
          <w:color w:val="auto"/>
          <w:szCs w:val="24"/>
        </w:rPr>
        <w:t>GB 40879</w:t>
      </w:r>
      <w:r>
        <w:rPr>
          <w:rFonts w:hint="default" w:ascii="Times New Roman" w:hAnsi="Times New Roman" w:eastAsia="楷体" w:cs="Times New Roman"/>
          <w:color w:val="auto"/>
          <w:szCs w:val="24"/>
          <w:lang w:val="en-US" w:eastAsia="zh-CN"/>
        </w:rPr>
        <w:t>附录B取值；</w:t>
      </w:r>
    </w:p>
    <w:p w14:paraId="1C965AA2">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 xml:space="preserve">8760 </w:t>
      </w:r>
      <w:r>
        <w:rPr>
          <w:rFonts w:hint="default" w:ascii="Times New Roman" w:hAnsi="Times New Roman" w:cs="Times New Roman"/>
          <w:i w:val="0"/>
          <w:color w:val="auto"/>
          <w:szCs w:val="24"/>
          <w:lang w:val="en-US" w:eastAsia="zh-CN"/>
        </w:rPr>
        <w:t>—</w:t>
      </w:r>
      <w:r>
        <w:rPr>
          <w:rFonts w:hint="default" w:ascii="Times New Roman" w:hAnsi="Times New Roman" w:eastAsia="楷体" w:cs="Times New Roman"/>
          <w:color w:val="auto"/>
          <w:szCs w:val="24"/>
          <w:lang w:val="en-US" w:eastAsia="zh-CN"/>
        </w:rPr>
        <w:t xml:space="preserve"> 全年小时数，单位为小时（h）。</w:t>
      </w:r>
    </w:p>
    <w:p w14:paraId="34629629">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4.1.</w:t>
      </w:r>
      <w:r>
        <w:rPr>
          <w:rFonts w:hint="eastAsia" w:cs="Times New Roman"/>
          <w:b/>
          <w:bCs/>
          <w:color w:val="auto"/>
          <w:kern w:val="0"/>
          <w:sz w:val="21"/>
          <w:szCs w:val="21"/>
          <w:u w:val="none"/>
          <w:lang w:val="en-US" w:eastAsia="zh-CN" w:bidi="ar-SA"/>
        </w:rPr>
        <w:t>3</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化石燃料的碳排放因子按表4.1.</w:t>
      </w:r>
      <w:r>
        <w:rPr>
          <w:rFonts w:hint="eastAsia" w:cs="Times New Roman"/>
          <w:b w:val="0"/>
          <w:bCs w:val="0"/>
          <w:color w:val="auto"/>
          <w:kern w:val="0"/>
          <w:sz w:val="21"/>
          <w:szCs w:val="21"/>
          <w:u w:val="none"/>
          <w:lang w:val="en-US" w:eastAsia="zh-CN" w:bidi="ar-SA"/>
        </w:rPr>
        <w:t>3</w:t>
      </w:r>
      <w:r>
        <w:rPr>
          <w:rFonts w:hint="default" w:ascii="Times New Roman" w:hAnsi="Times New Roman" w:cs="Times New Roman"/>
          <w:b w:val="0"/>
          <w:bCs w:val="0"/>
          <w:color w:val="auto"/>
          <w:kern w:val="0"/>
          <w:sz w:val="21"/>
          <w:szCs w:val="21"/>
          <w:u w:val="none"/>
          <w:lang w:val="en-US" w:eastAsia="zh-CN" w:bidi="ar-SA"/>
        </w:rPr>
        <w:t>选取。</w:t>
      </w:r>
    </w:p>
    <w:p w14:paraId="129ADF49">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p>
    <w:p w14:paraId="37D4B363">
      <w:pPr>
        <w:pStyle w:val="10"/>
        <w:numPr>
          <w:ilvl w:val="0"/>
          <w:numId w:val="0"/>
        </w:numPr>
        <w:spacing w:line="360" w:lineRule="auto"/>
        <w:jc w:val="center"/>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表4.1.</w:t>
      </w:r>
      <w:r>
        <w:rPr>
          <w:rFonts w:hint="eastAsia" w:cs="Times New Roman"/>
          <w:color w:val="auto"/>
          <w:szCs w:val="24"/>
          <w:lang w:val="en-US" w:eastAsia="zh-CN"/>
        </w:rPr>
        <w:t>3</w:t>
      </w:r>
      <w:r>
        <w:rPr>
          <w:rFonts w:hint="default" w:ascii="Times New Roman" w:hAnsi="Times New Roman" w:eastAsia="宋体" w:cs="Times New Roman"/>
          <w:color w:val="auto"/>
          <w:szCs w:val="24"/>
          <w:lang w:val="en-US" w:eastAsia="zh-CN"/>
        </w:rPr>
        <w:t xml:space="preserve"> 化石</w:t>
      </w:r>
      <w:r>
        <w:rPr>
          <w:rFonts w:hint="default" w:ascii="Times New Roman" w:hAnsi="Times New Roman" w:cs="Times New Roman"/>
          <w:color w:val="auto"/>
          <w:szCs w:val="24"/>
          <w:lang w:val="en-US" w:eastAsia="zh-CN"/>
        </w:rPr>
        <w:t>燃料</w:t>
      </w:r>
      <w:r>
        <w:rPr>
          <w:rFonts w:hint="default" w:ascii="Times New Roman" w:hAnsi="Times New Roman" w:eastAsia="宋体" w:cs="Times New Roman"/>
          <w:color w:val="auto"/>
          <w:szCs w:val="24"/>
          <w:lang w:val="en-US" w:eastAsia="zh-CN"/>
        </w:rPr>
        <w:t>碳排放因子</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815"/>
        <w:gridCol w:w="1605"/>
        <w:gridCol w:w="2978"/>
      </w:tblGrid>
      <w:tr w14:paraId="10BF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11AB2EAE">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燃料类型</w:t>
            </w:r>
          </w:p>
        </w:tc>
        <w:tc>
          <w:tcPr>
            <w:tcW w:w="1815" w:type="dxa"/>
            <w:vAlign w:val="center"/>
          </w:tcPr>
          <w:p w14:paraId="7E349028">
            <w:pPr>
              <w:pStyle w:val="10"/>
              <w:numPr>
                <w:ilvl w:val="0"/>
                <w:numId w:val="0"/>
              </w:numPr>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单位热值含碳量</w:t>
            </w:r>
          </w:p>
          <w:p w14:paraId="5551D028">
            <w:pPr>
              <w:pStyle w:val="10"/>
              <w:numPr>
                <w:ilvl w:val="0"/>
                <w:numId w:val="0"/>
              </w:numPr>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（tC/TJ）</w:t>
            </w:r>
          </w:p>
        </w:tc>
        <w:tc>
          <w:tcPr>
            <w:tcW w:w="1605" w:type="dxa"/>
            <w:vAlign w:val="center"/>
          </w:tcPr>
          <w:p w14:paraId="67AA90F6">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碳氧化率（%）</w:t>
            </w:r>
          </w:p>
        </w:tc>
        <w:tc>
          <w:tcPr>
            <w:tcW w:w="2978" w:type="dxa"/>
            <w:vAlign w:val="center"/>
          </w:tcPr>
          <w:p w14:paraId="3713BE23">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单位热值二氧化碳排放因子（tCO</w:t>
            </w:r>
            <w:r>
              <w:rPr>
                <w:rFonts w:hint="default" w:ascii="Times New Roman" w:hAnsi="Times New Roman" w:cs="Times New Roman"/>
                <w:color w:val="auto"/>
                <w:sz w:val="21"/>
                <w:szCs w:val="21"/>
                <w:vertAlign w:val="subscript"/>
                <w:lang w:val="en-US" w:eastAsia="zh-CN"/>
              </w:rPr>
              <w:t>2</w:t>
            </w:r>
            <w:r>
              <w:rPr>
                <w:rFonts w:hint="default" w:ascii="Times New Roman" w:hAnsi="Times New Roman" w:cs="Times New Roman"/>
                <w:color w:val="auto"/>
                <w:sz w:val="21"/>
                <w:szCs w:val="21"/>
                <w:vertAlign w:val="baseline"/>
                <w:lang w:val="en-US" w:eastAsia="zh-CN"/>
              </w:rPr>
              <w:t>/TJ）</w:t>
            </w:r>
          </w:p>
        </w:tc>
      </w:tr>
      <w:tr w14:paraId="324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61F41F85">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燃料油</w:t>
            </w:r>
          </w:p>
        </w:tc>
        <w:tc>
          <w:tcPr>
            <w:tcW w:w="1815" w:type="dxa"/>
            <w:vAlign w:val="center"/>
          </w:tcPr>
          <w:p w14:paraId="41481C7B">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21.1</w:t>
            </w:r>
          </w:p>
        </w:tc>
        <w:tc>
          <w:tcPr>
            <w:tcW w:w="1605" w:type="dxa"/>
            <w:vAlign w:val="center"/>
          </w:tcPr>
          <w:p w14:paraId="50995913">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0.98</w:t>
            </w:r>
          </w:p>
        </w:tc>
        <w:tc>
          <w:tcPr>
            <w:tcW w:w="2978" w:type="dxa"/>
            <w:vAlign w:val="center"/>
          </w:tcPr>
          <w:p w14:paraId="0FE8EC61">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72.23</w:t>
            </w:r>
          </w:p>
        </w:tc>
      </w:tr>
      <w:tr w14:paraId="5C11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198C11D2">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柴油</w:t>
            </w:r>
          </w:p>
        </w:tc>
        <w:tc>
          <w:tcPr>
            <w:tcW w:w="1815" w:type="dxa"/>
            <w:vAlign w:val="center"/>
          </w:tcPr>
          <w:p w14:paraId="200F58B1">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20.2</w:t>
            </w:r>
          </w:p>
        </w:tc>
        <w:tc>
          <w:tcPr>
            <w:tcW w:w="1605" w:type="dxa"/>
            <w:vAlign w:val="center"/>
          </w:tcPr>
          <w:p w14:paraId="074412AB">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0.98</w:t>
            </w:r>
          </w:p>
        </w:tc>
        <w:tc>
          <w:tcPr>
            <w:tcW w:w="2978" w:type="dxa"/>
            <w:vAlign w:val="center"/>
          </w:tcPr>
          <w:p w14:paraId="7044B9E4">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72.59</w:t>
            </w:r>
          </w:p>
        </w:tc>
      </w:tr>
      <w:tr w14:paraId="375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09BEF532">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NGL天然气凝液</w:t>
            </w:r>
          </w:p>
        </w:tc>
        <w:tc>
          <w:tcPr>
            <w:tcW w:w="1815" w:type="dxa"/>
            <w:vAlign w:val="center"/>
          </w:tcPr>
          <w:p w14:paraId="0478EB30">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17.2</w:t>
            </w:r>
          </w:p>
        </w:tc>
        <w:tc>
          <w:tcPr>
            <w:tcW w:w="1605" w:type="dxa"/>
            <w:vAlign w:val="center"/>
          </w:tcPr>
          <w:p w14:paraId="347E73A0">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0.98</w:t>
            </w:r>
          </w:p>
        </w:tc>
        <w:tc>
          <w:tcPr>
            <w:tcW w:w="2978" w:type="dxa"/>
            <w:vAlign w:val="center"/>
          </w:tcPr>
          <w:p w14:paraId="0582D0C4">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61.81</w:t>
            </w:r>
          </w:p>
        </w:tc>
      </w:tr>
      <w:tr w14:paraId="4085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1B16DFBE">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LPG液化石油气</w:t>
            </w:r>
          </w:p>
        </w:tc>
        <w:tc>
          <w:tcPr>
            <w:tcW w:w="1815" w:type="dxa"/>
            <w:vAlign w:val="center"/>
          </w:tcPr>
          <w:p w14:paraId="7D5C8D5B">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17.2</w:t>
            </w:r>
          </w:p>
        </w:tc>
        <w:tc>
          <w:tcPr>
            <w:tcW w:w="1605" w:type="dxa"/>
            <w:vAlign w:val="center"/>
          </w:tcPr>
          <w:p w14:paraId="53D4321E">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0.98</w:t>
            </w:r>
          </w:p>
        </w:tc>
        <w:tc>
          <w:tcPr>
            <w:tcW w:w="2978" w:type="dxa"/>
            <w:vAlign w:val="center"/>
          </w:tcPr>
          <w:p w14:paraId="28450B69">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61.81</w:t>
            </w:r>
          </w:p>
        </w:tc>
      </w:tr>
      <w:tr w14:paraId="3E1A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14:paraId="7ED2FFC9">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天然气</w:t>
            </w:r>
          </w:p>
        </w:tc>
        <w:tc>
          <w:tcPr>
            <w:tcW w:w="1815" w:type="dxa"/>
            <w:vAlign w:val="center"/>
          </w:tcPr>
          <w:p w14:paraId="25AF53AB">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15.3</w:t>
            </w:r>
          </w:p>
        </w:tc>
        <w:tc>
          <w:tcPr>
            <w:tcW w:w="1605" w:type="dxa"/>
            <w:vAlign w:val="center"/>
          </w:tcPr>
          <w:p w14:paraId="5FF4D3EF">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0.99</w:t>
            </w:r>
          </w:p>
        </w:tc>
        <w:tc>
          <w:tcPr>
            <w:tcW w:w="2978" w:type="dxa"/>
            <w:vAlign w:val="center"/>
          </w:tcPr>
          <w:p w14:paraId="7472E805">
            <w:pPr>
              <w:pStyle w:val="10"/>
              <w:numPr>
                <w:ilvl w:val="0"/>
                <w:numId w:val="0"/>
              </w:num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55.54</w:t>
            </w:r>
          </w:p>
        </w:tc>
      </w:tr>
    </w:tbl>
    <w:p w14:paraId="656D46F5">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eastAsia" w:eastAsia="楷体" w:cs="Times New Roman"/>
          <w:color w:val="auto"/>
          <w:szCs w:val="24"/>
          <w:lang w:val="en-US" w:eastAsia="zh-CN"/>
        </w:rPr>
        <w:t>本条文化石燃料碳排放因子选自《建筑碳排放计算标准》GB/T 51366—2019。</w:t>
      </w:r>
      <w:r>
        <w:rPr>
          <w:rFonts w:hint="default" w:ascii="Times New Roman" w:hAnsi="Times New Roman" w:eastAsia="楷体" w:cs="Times New Roman"/>
          <w:color w:val="auto"/>
          <w:szCs w:val="24"/>
        </w:rPr>
        <w:t>若所用能源不在表4.1.</w:t>
      </w:r>
      <w:r>
        <w:rPr>
          <w:rFonts w:hint="eastAsia" w:eastAsia="楷体" w:cs="Times New Roman"/>
          <w:color w:val="auto"/>
          <w:szCs w:val="24"/>
          <w:lang w:val="en-US" w:eastAsia="zh-CN"/>
        </w:rPr>
        <w:t>3</w:t>
      </w:r>
      <w:r>
        <w:rPr>
          <w:rFonts w:hint="default" w:ascii="Times New Roman" w:hAnsi="Times New Roman" w:eastAsia="楷体" w:cs="Times New Roman"/>
          <w:color w:val="auto"/>
          <w:szCs w:val="24"/>
        </w:rPr>
        <w:t>中，由申请评价的组织通过第三方机构检测燃料含碳量</w:t>
      </w:r>
      <w:r>
        <w:rPr>
          <w:rFonts w:hint="eastAsia" w:eastAsia="楷体" w:cs="Times New Roman"/>
          <w:color w:val="auto"/>
          <w:szCs w:val="24"/>
          <w:lang w:eastAsia="zh-CN"/>
        </w:rPr>
        <w:t>。</w:t>
      </w:r>
      <w:r>
        <w:rPr>
          <w:rFonts w:hint="default" w:ascii="Times New Roman" w:hAnsi="Times New Roman" w:eastAsia="楷体" w:cs="Times New Roman"/>
          <w:color w:val="auto"/>
          <w:szCs w:val="24"/>
          <w:lang w:val="en-US" w:eastAsia="zh-CN"/>
        </w:rPr>
        <w:t>固体燃料</w:t>
      </w:r>
      <w:r>
        <w:rPr>
          <w:rFonts w:hint="default" w:ascii="Times New Roman" w:hAnsi="Times New Roman" w:eastAsia="楷体" w:cs="Times New Roman"/>
          <w:color w:val="auto"/>
          <w:szCs w:val="24"/>
          <w:lang w:val="en-US" w:eastAsia="zh-CN"/>
        </w:rPr>
        <w:t>碳氧化率缺省值为0.93，液体燃料碳氧化率缺省值为0.98，气体燃料碳氧化率缺省值为0.99。</w:t>
      </w:r>
      <w:r>
        <w:rPr>
          <w:rFonts w:hint="default" w:ascii="Times New Roman" w:hAnsi="Times New Roman" w:eastAsia="楷体" w:cs="Times New Roman"/>
          <w:color w:val="auto"/>
          <w:szCs w:val="24"/>
        </w:rPr>
        <w:t>或由其他标准、文献资料提供该种能源的碳排放因子。</w:t>
      </w:r>
    </w:p>
    <w:p w14:paraId="2C400EB2">
      <w:pPr>
        <w:pStyle w:val="10"/>
        <w:numPr>
          <w:ilvl w:val="0"/>
          <w:numId w:val="0"/>
        </w:numPr>
        <w:spacing w:line="360" w:lineRule="auto"/>
        <w:jc w:val="both"/>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4.1.</w:t>
      </w:r>
      <w:r>
        <w:rPr>
          <w:rFonts w:hint="eastAsia" w:cs="Times New Roman"/>
          <w:b/>
          <w:bCs/>
          <w:color w:val="auto"/>
          <w:kern w:val="0"/>
          <w:sz w:val="21"/>
          <w:szCs w:val="21"/>
          <w:u w:val="none"/>
          <w:lang w:val="en-US" w:eastAsia="zh-CN" w:bidi="ar-SA"/>
        </w:rPr>
        <w:t>4</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外购电力的碳排放因子按以下原则选用：</w:t>
      </w:r>
    </w:p>
    <w:p w14:paraId="0B514441">
      <w:pPr>
        <w:pStyle w:val="10"/>
        <w:numPr>
          <w:ilvl w:val="0"/>
          <w:numId w:val="0"/>
        </w:numPr>
        <w:spacing w:line="360" w:lineRule="auto"/>
        <w:ind w:left="420" w:leftChars="0" w:firstLine="420" w:firstLineChars="0"/>
        <w:jc w:val="both"/>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1</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数据中心通过直接线路从发电厂购电而不经过市政配电网的，优先选用该发电设施的碳排放系数；</w:t>
      </w:r>
    </w:p>
    <w:p w14:paraId="4A8BD844">
      <w:pPr>
        <w:pStyle w:val="10"/>
        <w:numPr>
          <w:ilvl w:val="0"/>
          <w:numId w:val="0"/>
        </w:numPr>
        <w:spacing w:line="360" w:lineRule="auto"/>
        <w:ind w:left="420" w:leftChars="0" w:firstLine="420" w:firstLineChars="0"/>
        <w:jc w:val="both"/>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2</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数据中心通过配电网络购电的，采用国家或地区主管部门最新公布的省级区域平均电网二氧化碳排放因子数据。</w:t>
      </w:r>
    </w:p>
    <w:p w14:paraId="3C05F754">
      <w:pPr>
        <w:pStyle w:val="10"/>
        <w:numPr>
          <w:ilvl w:val="0"/>
          <w:numId w:val="0"/>
        </w:numPr>
        <w:spacing w:line="360" w:lineRule="auto"/>
        <w:jc w:val="both"/>
        <w:rPr>
          <w:rFonts w:hint="default" w:ascii="Times New Roman" w:hAnsi="Times New Roman" w:eastAsia="楷体" w:cs="Times New Roman"/>
          <w:color w:val="auto"/>
          <w:sz w:val="21"/>
          <w:szCs w:val="21"/>
          <w:u w:val="none"/>
          <w:lang w:val="en-US" w:eastAsia="zh-CN" w:bidi="ar"/>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对于通过直接线路从发电厂购电的组织，其电力碳排放因子可能与区域平均电网排放因子有显著区别。例如河北省</w:t>
      </w:r>
      <w:r>
        <w:rPr>
          <w:rFonts w:hint="default" w:ascii="Times New Roman" w:hAnsi="Times New Roman" w:eastAsia="楷体" w:cs="Times New Roman"/>
          <w:color w:val="auto"/>
          <w:szCs w:val="24"/>
          <w:lang w:val="en-US" w:eastAsia="zh-CN"/>
        </w:rPr>
        <w:t>20</w:t>
      </w:r>
      <w:r>
        <w:rPr>
          <w:rFonts w:hint="eastAsia" w:eastAsia="楷体" w:cs="Times New Roman"/>
          <w:color w:val="auto"/>
          <w:szCs w:val="24"/>
          <w:lang w:val="en-US" w:eastAsia="zh-CN"/>
        </w:rPr>
        <w:t>21</w:t>
      </w:r>
      <w:r>
        <w:rPr>
          <w:rFonts w:hint="default" w:ascii="Times New Roman" w:hAnsi="Times New Roman" w:eastAsia="楷体" w:cs="Times New Roman"/>
          <w:color w:val="auto"/>
          <w:szCs w:val="24"/>
          <w:lang w:val="en-US" w:eastAsia="zh-CN"/>
        </w:rPr>
        <w:t>年省级</w:t>
      </w:r>
      <w:r>
        <w:rPr>
          <w:rFonts w:hint="default" w:ascii="Times New Roman" w:hAnsi="Times New Roman" w:eastAsia="楷体" w:cs="Times New Roman"/>
          <w:color w:val="auto"/>
          <w:sz w:val="21"/>
          <w:szCs w:val="21"/>
          <w:u w:val="none"/>
          <w:lang w:val="en-US" w:eastAsia="zh-CN" w:bidi="ar"/>
        </w:rPr>
        <w:t>电网平均二氧化碳排放因子高达</w:t>
      </w:r>
      <w:r>
        <w:rPr>
          <w:rFonts w:hint="default" w:ascii="Times New Roman" w:hAnsi="Times New Roman" w:eastAsia="楷体" w:cs="Times New Roman"/>
          <w:color w:val="auto"/>
          <w:szCs w:val="24"/>
          <w:lang w:val="en-US" w:eastAsia="zh-CN"/>
        </w:rPr>
        <w:t>0.</w:t>
      </w:r>
      <w:r>
        <w:rPr>
          <w:rFonts w:hint="eastAsia" w:eastAsia="楷体" w:cs="Times New Roman"/>
          <w:color w:val="auto"/>
          <w:szCs w:val="24"/>
          <w:lang w:val="en-US" w:eastAsia="zh-CN"/>
        </w:rPr>
        <w:t>7901</w:t>
      </w:r>
      <w:r>
        <w:rPr>
          <w:rFonts w:hint="default" w:ascii="Times New Roman" w:hAnsi="Times New Roman" w:eastAsia="楷体" w:cs="Times New Roman"/>
          <w:color w:val="auto"/>
          <w:szCs w:val="24"/>
          <w:lang w:val="en-US" w:eastAsia="zh-CN"/>
        </w:rPr>
        <w:t xml:space="preserve"> </w:t>
      </w:r>
      <w:r>
        <w:rPr>
          <w:rFonts w:hint="default" w:ascii="Times New Roman" w:hAnsi="Times New Roman" w:eastAsia="楷体" w:cs="Times New Roman"/>
          <w:color w:val="auto"/>
          <w:sz w:val="21"/>
          <w:szCs w:val="21"/>
          <w:u w:val="none"/>
          <w:lang w:val="en-US" w:eastAsia="zh-CN" w:bidi="ar"/>
        </w:rPr>
        <w:t>kgCO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/kWh，但张家口地区风力及光伏发电装机容量达到2500万千瓦以上，若场地直接由可再生能源发电厂供电，则不会产生电力碳排放。因此，</w:t>
      </w:r>
      <w:r>
        <w:rPr>
          <w:rFonts w:hint="eastAsia" w:eastAsia="楷体" w:cs="Times New Roman"/>
          <w:color w:val="auto"/>
          <w:sz w:val="21"/>
          <w:szCs w:val="21"/>
          <w:u w:val="none"/>
          <w:lang w:val="en-US" w:eastAsia="zh-CN" w:bidi="ar"/>
        </w:rPr>
        <w:t>建议</w:t>
      </w:r>
      <w:r>
        <w:rPr>
          <w:rFonts w:hint="default" w:ascii="Times New Roman" w:hAnsi="Times New Roman" w:eastAsia="楷体" w:cs="Times New Roman"/>
          <w:color w:val="auto"/>
          <w:sz w:val="21"/>
          <w:szCs w:val="21"/>
          <w:u w:val="none"/>
          <w:lang w:val="en-US" w:eastAsia="zh-CN" w:bidi="ar"/>
        </w:rPr>
        <w:t>通过直接线路从发电厂购电的</w:t>
      </w:r>
      <w:r>
        <w:rPr>
          <w:rFonts w:hint="eastAsia" w:eastAsia="楷体" w:cs="Times New Roman"/>
          <w:color w:val="auto"/>
          <w:sz w:val="21"/>
          <w:szCs w:val="21"/>
          <w:u w:val="none"/>
          <w:lang w:val="en-US" w:eastAsia="zh-CN" w:bidi="ar"/>
        </w:rPr>
        <w:t>数据中心</w:t>
      </w:r>
      <w:r>
        <w:rPr>
          <w:rFonts w:hint="default" w:ascii="Times New Roman" w:hAnsi="Times New Roman" w:eastAsia="楷体" w:cs="Times New Roman"/>
          <w:color w:val="auto"/>
          <w:sz w:val="21"/>
          <w:szCs w:val="21"/>
          <w:u w:val="none"/>
          <w:lang w:val="en-US" w:eastAsia="zh-CN" w:bidi="ar"/>
        </w:rPr>
        <w:t>优先选用该发电设施的碳排放系数，计算结果更为准确。</w:t>
      </w:r>
    </w:p>
    <w:p w14:paraId="77F5E8BD">
      <w:pPr>
        <w:pStyle w:val="10"/>
        <w:numPr>
          <w:ilvl w:val="0"/>
          <w:numId w:val="0"/>
        </w:numPr>
        <w:spacing w:line="360" w:lineRule="auto"/>
        <w:ind w:firstLine="420" w:firstLineChars="200"/>
        <w:jc w:val="both"/>
        <w:rPr>
          <w:rFonts w:hint="default" w:ascii="Times New Roman" w:hAnsi="Times New Roman" w:eastAsia="楷体" w:cs="Times New Roman"/>
          <w:strike/>
          <w:dstrike w:val="0"/>
          <w:color w:val="auto"/>
          <w:sz w:val="21"/>
          <w:szCs w:val="21"/>
          <w:u w:val="none"/>
          <w:lang w:val="en-US" w:eastAsia="zh-CN" w:bidi="ar"/>
        </w:rPr>
      </w:pPr>
      <w:r>
        <w:rPr>
          <w:rFonts w:hint="default" w:ascii="Times New Roman" w:hAnsi="Times New Roman" w:eastAsia="楷体" w:cs="Times New Roman"/>
          <w:color w:val="auto"/>
          <w:sz w:val="21"/>
          <w:szCs w:val="21"/>
          <w:u w:val="none"/>
          <w:lang w:val="en-US" w:eastAsia="zh-CN" w:bidi="ar"/>
        </w:rPr>
        <w:t>截至</w:t>
      </w:r>
      <w:r>
        <w:rPr>
          <w:rFonts w:hint="default" w:ascii="Times New Roman" w:hAnsi="Times New Roman" w:eastAsia="楷体" w:cs="Times New Roman"/>
          <w:color w:val="auto"/>
          <w:sz w:val="21"/>
          <w:szCs w:val="21"/>
          <w:u w:val="none"/>
          <w:lang w:val="en-US" w:eastAsia="zh-CN" w:bidi="ar"/>
        </w:rPr>
        <w:t>202</w:t>
      </w:r>
      <w:r>
        <w:rPr>
          <w:rFonts w:hint="eastAsia" w:eastAsia="楷体" w:cs="Times New Roman"/>
          <w:color w:val="auto"/>
          <w:sz w:val="21"/>
          <w:szCs w:val="21"/>
          <w:u w:val="none"/>
          <w:lang w:val="en-US" w:eastAsia="zh-CN" w:bidi="ar"/>
        </w:rPr>
        <w:t>4</w:t>
      </w:r>
      <w:r>
        <w:rPr>
          <w:rFonts w:hint="default" w:ascii="Times New Roman" w:hAnsi="Times New Roman" w:eastAsia="楷体" w:cs="Times New Roman"/>
          <w:color w:val="auto"/>
          <w:sz w:val="21"/>
          <w:szCs w:val="21"/>
          <w:u w:val="none"/>
          <w:lang w:val="en-US" w:eastAsia="zh-CN" w:bidi="ar"/>
        </w:rPr>
        <w:t>年</w:t>
      </w:r>
      <w:r>
        <w:rPr>
          <w:rFonts w:hint="eastAsia" w:eastAsia="楷体" w:cs="Times New Roman"/>
          <w:color w:val="auto"/>
          <w:sz w:val="21"/>
          <w:szCs w:val="21"/>
          <w:u w:val="none"/>
          <w:lang w:val="en-US" w:eastAsia="zh-CN" w:bidi="ar"/>
        </w:rPr>
        <w:t>8</w:t>
      </w:r>
      <w:r>
        <w:rPr>
          <w:rFonts w:hint="default" w:ascii="Times New Roman" w:hAnsi="Times New Roman" w:eastAsia="楷体" w:cs="Times New Roman"/>
          <w:color w:val="auto"/>
          <w:sz w:val="21"/>
          <w:szCs w:val="21"/>
          <w:u w:val="none"/>
          <w:lang w:val="en-US" w:eastAsia="zh-CN" w:bidi="ar"/>
        </w:rPr>
        <w:t>月</w:t>
      </w:r>
      <w:r>
        <w:rPr>
          <w:rFonts w:hint="default" w:ascii="Times New Roman" w:hAnsi="Times New Roman" w:eastAsia="楷体" w:cs="Times New Roman"/>
          <w:color w:val="auto"/>
          <w:sz w:val="21"/>
          <w:szCs w:val="21"/>
          <w:u w:val="none"/>
          <w:lang w:val="en-US" w:eastAsia="zh-CN" w:bidi="ar"/>
        </w:rPr>
        <w:t>，国家主管部门最新公布的省级区域平均电网二氧化碳排放因子数据为</w:t>
      </w:r>
      <w:r>
        <w:rPr>
          <w:rFonts w:hint="default" w:ascii="Times New Roman" w:hAnsi="Times New Roman" w:eastAsia="楷体" w:cs="Times New Roman"/>
          <w:color w:val="auto"/>
          <w:sz w:val="21"/>
          <w:szCs w:val="21"/>
          <w:u w:val="none"/>
          <w:lang w:val="en-US" w:eastAsia="zh-CN" w:bidi="ar"/>
        </w:rPr>
        <w:t>20</w:t>
      </w:r>
      <w:r>
        <w:rPr>
          <w:rFonts w:hint="eastAsia" w:eastAsia="楷体" w:cs="Times New Roman"/>
          <w:color w:val="auto"/>
          <w:sz w:val="21"/>
          <w:szCs w:val="21"/>
          <w:u w:val="none"/>
          <w:lang w:val="en-US" w:eastAsia="zh-CN" w:bidi="ar"/>
        </w:rPr>
        <w:t>24</w:t>
      </w:r>
      <w:r>
        <w:rPr>
          <w:rFonts w:hint="default" w:ascii="Times New Roman" w:hAnsi="Times New Roman" w:eastAsia="楷体" w:cs="Times New Roman"/>
          <w:color w:val="auto"/>
          <w:sz w:val="21"/>
          <w:szCs w:val="21"/>
          <w:u w:val="none"/>
          <w:lang w:val="en-US" w:eastAsia="zh-CN" w:bidi="ar"/>
        </w:rPr>
        <w:t>年4月</w:t>
      </w:r>
      <w:r>
        <w:rPr>
          <w:rFonts w:hint="eastAsia" w:eastAsia="楷体" w:cs="Times New Roman"/>
          <w:color w:val="auto"/>
          <w:sz w:val="21"/>
          <w:szCs w:val="21"/>
          <w:u w:val="none"/>
          <w:lang w:val="en-US" w:eastAsia="zh-CN" w:bidi="ar"/>
        </w:rPr>
        <w:t>的《生态环境部、国家统计局关于发布2021年电力二氧化碳排放因子的公告》（2024年第12号）</w:t>
      </w:r>
      <w:r>
        <w:rPr>
          <w:rFonts w:hint="default" w:ascii="Times New Roman" w:hAnsi="Times New Roman" w:eastAsia="楷体" w:cs="Times New Roman"/>
          <w:color w:val="auto"/>
          <w:sz w:val="21"/>
          <w:szCs w:val="21"/>
          <w:u w:val="none"/>
          <w:lang w:val="en-US" w:eastAsia="zh-CN" w:bidi="ar"/>
        </w:rPr>
        <w:t>，文件以附件形式列出了</w:t>
      </w:r>
      <w:r>
        <w:rPr>
          <w:rFonts w:hint="default" w:ascii="Times New Roman" w:hAnsi="Times New Roman" w:eastAsia="楷体" w:cs="Times New Roman"/>
          <w:color w:val="auto"/>
          <w:sz w:val="21"/>
          <w:szCs w:val="21"/>
          <w:u w:val="none"/>
          <w:lang w:val="en-US" w:eastAsia="zh-CN" w:bidi="ar"/>
        </w:rPr>
        <w:t>20</w:t>
      </w:r>
      <w:r>
        <w:rPr>
          <w:rFonts w:hint="eastAsia" w:eastAsia="楷体" w:cs="Times New Roman"/>
          <w:color w:val="auto"/>
          <w:sz w:val="21"/>
          <w:szCs w:val="21"/>
          <w:u w:val="none"/>
          <w:lang w:val="en-US" w:eastAsia="zh-CN" w:bidi="ar"/>
        </w:rPr>
        <w:t>21</w:t>
      </w:r>
      <w:r>
        <w:rPr>
          <w:rFonts w:hint="default" w:ascii="Times New Roman" w:hAnsi="Times New Roman" w:eastAsia="楷体" w:cs="Times New Roman"/>
          <w:color w:val="auto"/>
          <w:sz w:val="21"/>
          <w:szCs w:val="21"/>
          <w:u w:val="none"/>
          <w:lang w:val="en-US" w:eastAsia="zh-CN" w:bidi="ar"/>
        </w:rPr>
        <w:t>年</w:t>
      </w:r>
      <w:r>
        <w:rPr>
          <w:rFonts w:hint="eastAsia" w:eastAsia="楷体" w:cs="Times New Roman"/>
          <w:color w:val="auto"/>
          <w:sz w:val="21"/>
          <w:szCs w:val="21"/>
          <w:u w:val="none"/>
          <w:lang w:val="en-US" w:eastAsia="zh-CN" w:bidi="ar"/>
        </w:rPr>
        <w:t>全国平均、区域平均和省级平均的</w:t>
      </w:r>
      <w:r>
        <w:rPr>
          <w:rFonts w:hint="default" w:ascii="Times New Roman" w:hAnsi="Times New Roman" w:eastAsia="楷体" w:cs="Times New Roman"/>
          <w:color w:val="auto"/>
          <w:sz w:val="21"/>
          <w:szCs w:val="21"/>
          <w:u w:val="none"/>
          <w:lang w:val="en-US" w:eastAsia="zh-CN" w:bidi="ar"/>
        </w:rPr>
        <w:t>电网排放因子</w:t>
      </w:r>
      <w:r>
        <w:rPr>
          <w:rFonts w:hint="eastAsia"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如表2所示</w:t>
      </w:r>
      <w:r>
        <w:rPr>
          <w:rFonts w:hint="default" w:ascii="Times New Roman" w:hAnsi="Times New Roman" w:eastAsia="楷体" w:cs="Times New Roman"/>
          <w:color w:val="auto"/>
          <w:sz w:val="21"/>
          <w:szCs w:val="21"/>
          <w:u w:val="none"/>
          <w:lang w:val="en-US" w:eastAsia="zh-CN" w:bidi="ar"/>
        </w:rPr>
        <w:t>。</w:t>
      </w:r>
      <w:r>
        <w:rPr>
          <w:rFonts w:hint="default" w:ascii="Times New Roman" w:hAnsi="Times New Roman" w:eastAsia="楷体" w:cs="Times New Roman"/>
          <w:color w:val="auto"/>
          <w:sz w:val="21"/>
          <w:szCs w:val="21"/>
          <w:u w:val="none"/>
          <w:lang w:val="en-US" w:eastAsia="zh-CN" w:bidi="ar"/>
        </w:rPr>
        <w:t>也有地方主管部门更新本地的碳排放因子数值，选用其与国家主管部门二者中的较新值。</w:t>
      </w:r>
    </w:p>
    <w:p w14:paraId="4F36517B">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2235D5F2">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4A790490">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70BEE5CE">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4CCAEC17">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4A7535B9">
      <w:pPr>
        <w:pStyle w:val="10"/>
        <w:numPr>
          <w:ilvl w:val="0"/>
          <w:numId w:val="0"/>
        </w:numPr>
        <w:spacing w:line="360" w:lineRule="auto"/>
        <w:jc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表2 我国区域电网排放因子</w:t>
      </w:r>
      <w:r>
        <w:rPr>
          <w:rFonts w:hint="default"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单位：</w:t>
      </w:r>
      <w:r>
        <w:rPr>
          <w:rFonts w:hint="default" w:eastAsia="楷体" w:cs="Times New Roman"/>
          <w:color w:val="auto"/>
          <w:sz w:val="21"/>
          <w:szCs w:val="21"/>
          <w:u w:val="none"/>
          <w:lang w:val="en-US" w:eastAsia="zh-CN" w:bidi="ar"/>
        </w:rPr>
        <w:t>kgCO</w:t>
      </w:r>
      <w:r>
        <w:rPr>
          <w:rFonts w:hint="default" w:eastAsia="楷体" w:cs="Times New Roman"/>
          <w:color w:val="auto"/>
          <w:sz w:val="21"/>
          <w:szCs w:val="21"/>
          <w:u w:val="none"/>
          <w:vertAlign w:val="subscript"/>
          <w:lang w:val="en-US" w:eastAsia="zh-CN" w:bidi="ar"/>
        </w:rPr>
        <w:t>2</w:t>
      </w:r>
      <w:r>
        <w:rPr>
          <w:rFonts w:hint="default" w:eastAsia="楷体" w:cs="Times New Roman"/>
          <w:color w:val="auto"/>
          <w:sz w:val="21"/>
          <w:szCs w:val="21"/>
          <w:u w:val="none"/>
          <w:lang w:val="en-US" w:eastAsia="zh-CN" w:bidi="ar"/>
        </w:rPr>
        <w:t>/kWh）</w:t>
      </w:r>
    </w:p>
    <w:tbl>
      <w:tblPr>
        <w:tblStyle w:val="11"/>
        <w:tblW w:w="6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136"/>
        <w:gridCol w:w="4713"/>
      </w:tblGrid>
      <w:tr w14:paraId="4879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8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914F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区域</w:t>
            </w:r>
            <w:r>
              <w:rPr>
                <w:rFonts w:hint="default" w:ascii="Times New Roman" w:hAnsi="Times New Roman" w:eastAsia="楷体" w:cs="Times New Roman"/>
                <w:i w:val="0"/>
                <w:iCs w:val="0"/>
                <w:color w:val="auto"/>
                <w:kern w:val="0"/>
                <w:sz w:val="21"/>
                <w:szCs w:val="21"/>
                <w:u w:val="none"/>
                <w:lang w:val="en-US" w:eastAsia="zh-CN" w:bidi="ar"/>
              </w:rPr>
              <w:t>电网</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63154">
            <w:pPr>
              <w:keepNext w:val="0"/>
              <w:keepLines w:val="0"/>
              <w:widowControl/>
              <w:suppressLineNumbers w:val="0"/>
              <w:jc w:val="center"/>
              <w:textAlignment w:val="center"/>
              <w:rPr>
                <w:rFonts w:hint="eastAsia"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电网平均碳排放因子</w:t>
            </w:r>
          </w:p>
          <w:p w14:paraId="6974BD2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（来源：</w:t>
            </w:r>
            <w:r>
              <w:rPr>
                <w:rFonts w:hint="default" w:ascii="Times New Roman" w:hAnsi="Times New Roman" w:eastAsia="楷体" w:cs="Times New Roman"/>
                <w:i w:val="0"/>
                <w:iCs w:val="0"/>
                <w:color w:val="auto"/>
                <w:kern w:val="0"/>
                <w:sz w:val="21"/>
                <w:szCs w:val="21"/>
                <w:u w:val="none"/>
                <w:lang w:val="en-US" w:eastAsia="zh-CN" w:bidi="ar"/>
              </w:rPr>
              <w:t>生态环境部、国家统计局关于发布2021年电力二氧化碳排放因子的公告</w:t>
            </w:r>
            <w:r>
              <w:rPr>
                <w:rFonts w:hint="eastAsia" w:eastAsia="楷体" w:cs="Times New Roman"/>
                <w:i w:val="0"/>
                <w:iCs w:val="0"/>
                <w:color w:val="auto"/>
                <w:kern w:val="0"/>
                <w:sz w:val="21"/>
                <w:szCs w:val="21"/>
                <w:u w:val="none"/>
                <w:lang w:val="en-US" w:eastAsia="zh-CN" w:bidi="ar"/>
              </w:rPr>
              <w:t>）</w:t>
            </w:r>
            <w:r>
              <w:rPr>
                <w:rFonts w:hint="default" w:ascii="Times New Roman" w:hAnsi="Times New Roman" w:eastAsia="楷体" w:cs="Times New Roman"/>
                <w:i w:val="0"/>
                <w:iCs w:val="0"/>
                <w:color w:val="auto"/>
                <w:kern w:val="0"/>
                <w:sz w:val="21"/>
                <w:szCs w:val="21"/>
                <w:u w:val="none"/>
                <w:lang w:val="en-US" w:eastAsia="zh-CN" w:bidi="ar"/>
              </w:rPr>
              <w:t>（kgCO</w:t>
            </w:r>
            <w:r>
              <w:rPr>
                <w:rStyle w:val="22"/>
                <w:rFonts w:hint="default" w:ascii="Times New Roman" w:hAnsi="Times New Roman" w:eastAsia="楷体" w:cs="Times New Roman"/>
                <w:color w:val="auto"/>
                <w:lang w:val="en-US" w:eastAsia="zh-CN" w:bidi="ar"/>
              </w:rPr>
              <w:t>2</w:t>
            </w:r>
            <w:r>
              <w:rPr>
                <w:rFonts w:hint="default" w:ascii="Times New Roman" w:hAnsi="Times New Roman" w:eastAsia="楷体" w:cs="Times New Roman"/>
                <w:i w:val="0"/>
                <w:iCs w:val="0"/>
                <w:color w:val="auto"/>
                <w:kern w:val="0"/>
                <w:sz w:val="21"/>
                <w:szCs w:val="21"/>
                <w:u w:val="none"/>
                <w:lang w:val="en-US" w:eastAsia="zh-CN" w:bidi="ar"/>
              </w:rPr>
              <w:t>/kWh）</w:t>
            </w:r>
          </w:p>
        </w:tc>
      </w:tr>
      <w:tr w14:paraId="48B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C673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882E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0.1235</w:t>
            </w:r>
          </w:p>
        </w:tc>
      </w:tr>
      <w:tr w14:paraId="3DA9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91AC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F336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0.1255</w:t>
            </w:r>
          </w:p>
        </w:tc>
      </w:tr>
      <w:tr w14:paraId="5591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3960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21B2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0.1326</w:t>
            </w:r>
          </w:p>
        </w:tc>
      </w:tr>
      <w:tr w14:paraId="4429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6156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1FA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0.3672</w:t>
            </w:r>
          </w:p>
        </w:tc>
      </w:tr>
      <w:tr w14:paraId="3C73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5755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324E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0.4524</w:t>
            </w:r>
          </w:p>
        </w:tc>
      </w:tr>
      <w:tr w14:paraId="5D05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E31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6815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0.4711</w:t>
            </w:r>
          </w:p>
        </w:tc>
      </w:tr>
      <w:tr w14:paraId="22B0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A3F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78C0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0.4715</w:t>
            </w:r>
          </w:p>
        </w:tc>
      </w:tr>
      <w:tr w14:paraId="3A02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FFBE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85B6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0.4743</w:t>
            </w:r>
          </w:p>
        </w:tc>
      </w:tr>
      <w:tr w14:paraId="5194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DD7C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8254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0.4955</w:t>
            </w:r>
          </w:p>
        </w:tc>
      </w:tr>
      <w:tr w14:paraId="1D3B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B3EF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B07A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0.5138</w:t>
            </w:r>
          </w:p>
        </w:tc>
      </w:tr>
      <w:tr w14:paraId="2AF4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C1E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037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0.5154</w:t>
            </w:r>
          </w:p>
        </w:tc>
      </w:tr>
      <w:tr w14:paraId="4263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B495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A039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0.5182</w:t>
            </w:r>
          </w:p>
        </w:tc>
      </w:tr>
      <w:tr w14:paraId="4ACD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DCA5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6A1D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0.5422</w:t>
            </w:r>
          </w:p>
        </w:tc>
      </w:tr>
      <w:tr w14:paraId="7DA1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8B7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7D0F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0.5629</w:t>
            </w:r>
          </w:p>
        </w:tc>
      </w:tr>
      <w:tr w14:paraId="1580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1D00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BB50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0.5688</w:t>
            </w:r>
          </w:p>
        </w:tc>
      </w:tr>
      <w:tr w14:paraId="4946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43FC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FC93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0.5834</w:t>
            </w:r>
          </w:p>
        </w:tc>
      </w:tr>
      <w:tr w14:paraId="587E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5576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06F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0.5835</w:t>
            </w:r>
          </w:p>
        </w:tc>
      </w:tr>
      <w:tr w14:paraId="07B3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4954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6D9E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0.5876</w:t>
            </w:r>
          </w:p>
        </w:tc>
      </w:tr>
      <w:tr w14:paraId="5787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AF75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553B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0.6336</w:t>
            </w:r>
          </w:p>
        </w:tc>
      </w:tr>
      <w:tr w14:paraId="0BE3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6709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F538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0.6342</w:t>
            </w:r>
          </w:p>
        </w:tc>
      </w:tr>
      <w:tr w14:paraId="723D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A2DB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30C7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0.6369</w:t>
            </w:r>
          </w:p>
        </w:tc>
      </w:tr>
      <w:tr w14:paraId="6430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8A1E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92E1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0.6451</w:t>
            </w:r>
          </w:p>
        </w:tc>
      </w:tr>
      <w:tr w14:paraId="3272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B456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BF34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0.6546</w:t>
            </w:r>
          </w:p>
        </w:tc>
      </w:tr>
      <w:tr w14:paraId="1AA6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1DD1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FA8E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0.6577</w:t>
            </w:r>
          </w:p>
        </w:tc>
      </w:tr>
      <w:tr w14:paraId="71DD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EC1D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054A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0.6838</w:t>
            </w:r>
          </w:p>
        </w:tc>
      </w:tr>
      <w:tr w14:paraId="5916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8479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0469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0.7025</w:t>
            </w:r>
          </w:p>
        </w:tc>
      </w:tr>
      <w:tr w14:paraId="4D84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06A8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9A53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0.7075</w:t>
            </w:r>
          </w:p>
        </w:tc>
      </w:tr>
      <w:tr w14:paraId="0005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3C2F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5B73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0.7222</w:t>
            </w:r>
          </w:p>
        </w:tc>
      </w:tr>
      <w:tr w14:paraId="782B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B609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7F02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0.7355</w:t>
            </w:r>
          </w:p>
        </w:tc>
      </w:tr>
      <w:tr w14:paraId="201B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65E0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3549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0.7901</w:t>
            </w:r>
          </w:p>
        </w:tc>
      </w:tr>
      <w:tr w14:paraId="023E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5B86A">
            <w:pPr>
              <w:keepNext w:val="0"/>
              <w:keepLines w:val="0"/>
              <w:widowControl/>
              <w:suppressLineNumbers w:val="0"/>
              <w:jc w:val="center"/>
              <w:textAlignment w:val="center"/>
              <w:rPr>
                <w:rFonts w:hint="default" w:ascii="Times New Roman" w:hAnsi="Times New Roman" w:eastAsia="楷体" w:cs="Times New Roman"/>
                <w:b/>
                <w:bCs/>
                <w:i w:val="0"/>
                <w:iCs w:val="0"/>
                <w:color w:val="auto"/>
                <w:sz w:val="21"/>
                <w:szCs w:val="21"/>
                <w:u w:val="none"/>
              </w:rPr>
            </w:pPr>
            <w:r>
              <w:rPr>
                <w:rFonts w:hint="default" w:ascii="Times New Roman" w:hAnsi="Times New Roman" w:eastAsia="楷体" w:cs="Times New Roman"/>
                <w:b/>
                <w:bCs/>
                <w:i w:val="0"/>
                <w:iCs w:val="0"/>
                <w:color w:val="auto"/>
                <w:kern w:val="0"/>
                <w:sz w:val="21"/>
                <w:szCs w:val="21"/>
                <w:u w:val="none"/>
                <w:lang w:val="en-US" w:eastAsia="zh-CN" w:bidi="ar"/>
              </w:rPr>
              <w:t>全国平均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02EE2">
            <w:pPr>
              <w:keepNext w:val="0"/>
              <w:keepLines w:val="0"/>
              <w:widowControl/>
              <w:suppressLineNumbers w:val="0"/>
              <w:jc w:val="center"/>
              <w:textAlignment w:val="center"/>
              <w:rPr>
                <w:rFonts w:hint="default" w:ascii="Times New Roman" w:hAnsi="Times New Roman" w:eastAsia="楷体" w:cs="Times New Roman"/>
                <w:b/>
                <w:bCs/>
                <w:i w:val="0"/>
                <w:iCs w:val="0"/>
                <w:color w:val="auto"/>
                <w:sz w:val="21"/>
                <w:szCs w:val="21"/>
                <w:u w:val="none"/>
              </w:rPr>
            </w:pPr>
            <w:r>
              <w:rPr>
                <w:rFonts w:hint="default" w:ascii="Times New Roman" w:hAnsi="Times New Roman" w:eastAsia="楷体" w:cs="Times New Roman"/>
                <w:b/>
                <w:bCs/>
                <w:i w:val="0"/>
                <w:iCs w:val="0"/>
                <w:color w:val="auto"/>
                <w:kern w:val="0"/>
                <w:sz w:val="21"/>
                <w:szCs w:val="21"/>
                <w:u w:val="none"/>
                <w:lang w:val="en-US" w:eastAsia="zh-CN" w:bidi="ar"/>
              </w:rPr>
              <w:t>0.5568</w:t>
            </w:r>
          </w:p>
        </w:tc>
      </w:tr>
      <w:tr w14:paraId="498D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F8856">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华北平均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8A02D">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0.712</w:t>
            </w:r>
            <w:r>
              <w:rPr>
                <w:rFonts w:hint="eastAsia" w:eastAsia="楷体" w:cs="Times New Roman"/>
                <w:b/>
                <w:bCs/>
                <w:i w:val="0"/>
                <w:iCs w:val="0"/>
                <w:color w:val="auto"/>
                <w:kern w:val="0"/>
                <w:sz w:val="21"/>
                <w:szCs w:val="21"/>
                <w:u w:val="none"/>
                <w:lang w:val="en-US" w:eastAsia="zh-CN" w:bidi="ar"/>
              </w:rPr>
              <w:t>0</w:t>
            </w:r>
          </w:p>
        </w:tc>
      </w:tr>
      <w:tr w14:paraId="39C6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97ED0">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东北平均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F6FA9">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0.6012</w:t>
            </w:r>
          </w:p>
        </w:tc>
      </w:tr>
      <w:tr w14:paraId="7AD1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BC301">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华东平均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4E702">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0.5992</w:t>
            </w:r>
          </w:p>
        </w:tc>
      </w:tr>
      <w:tr w14:paraId="1F3D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2C593">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华中平均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CA778">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0.5354</w:t>
            </w:r>
          </w:p>
        </w:tc>
      </w:tr>
      <w:tr w14:paraId="2766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28681">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西北平均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646C1">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0.5951</w:t>
            </w:r>
          </w:p>
        </w:tc>
      </w:tr>
      <w:tr w14:paraId="3E12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58E6A">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南方平均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672A9">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0.4326</w:t>
            </w:r>
          </w:p>
        </w:tc>
      </w:tr>
      <w:tr w14:paraId="3D40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F50F8">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西南平均</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4B0E5">
            <w:pPr>
              <w:keepNext w:val="0"/>
              <w:keepLines w:val="0"/>
              <w:widowControl/>
              <w:suppressLineNumbers w:val="0"/>
              <w:jc w:val="center"/>
              <w:textAlignment w:val="center"/>
              <w:rPr>
                <w:rFonts w:hint="default" w:ascii="Times New Roman" w:hAnsi="Times New Roman" w:eastAsia="楷体" w:cs="Times New Roman"/>
                <w:b/>
                <w:bCs/>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0.2113</w:t>
            </w:r>
          </w:p>
        </w:tc>
      </w:tr>
    </w:tbl>
    <w:p w14:paraId="1A8BCB2B">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4.1.</w:t>
      </w:r>
      <w:r>
        <w:rPr>
          <w:rFonts w:hint="eastAsia" w:cs="Times New Roman"/>
          <w:b/>
          <w:bCs/>
          <w:color w:val="auto"/>
          <w:kern w:val="0"/>
          <w:sz w:val="21"/>
          <w:szCs w:val="21"/>
          <w:u w:val="none"/>
          <w:lang w:val="en-US" w:eastAsia="zh-CN" w:bidi="ar-SA"/>
        </w:rPr>
        <w:t>5</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热力的碳排放因子</w:t>
      </w:r>
      <w:r>
        <w:rPr>
          <w:rFonts w:hint="eastAsia" w:cs="Times New Roman"/>
          <w:b w:val="0"/>
          <w:bCs w:val="0"/>
          <w:color w:val="auto"/>
          <w:kern w:val="0"/>
          <w:sz w:val="21"/>
          <w:szCs w:val="21"/>
          <w:u w:val="none"/>
          <w:lang w:val="en-US" w:eastAsia="zh-CN" w:bidi="ar-SA"/>
        </w:rPr>
        <w:t>优先</w:t>
      </w:r>
      <w:r>
        <w:rPr>
          <w:rFonts w:hint="default" w:ascii="Times New Roman" w:hAnsi="Times New Roman" w:cs="Times New Roman"/>
          <w:b w:val="0"/>
          <w:bCs w:val="0"/>
          <w:color w:val="auto"/>
          <w:kern w:val="0"/>
          <w:sz w:val="21"/>
          <w:szCs w:val="21"/>
          <w:u w:val="none"/>
          <w:lang w:val="en-US" w:eastAsia="zh-CN" w:bidi="ar-SA"/>
        </w:rPr>
        <w:t>采用实测值，缺少数据时按0.11 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/GJ选取。</w:t>
      </w:r>
    </w:p>
    <w:p w14:paraId="366F5A2C">
      <w:pPr>
        <w:pStyle w:val="10"/>
        <w:numPr>
          <w:ilvl w:val="0"/>
          <w:numId w:val="0"/>
        </w:numPr>
        <w:spacing w:line="360" w:lineRule="auto"/>
        <w:jc w:val="both"/>
        <w:rPr>
          <w:rFonts w:hint="default" w:ascii="Times New Roman" w:hAnsi="Times New Roman" w:eastAsia="楷体" w:cs="Times New Roman"/>
          <w:color w:val="auto"/>
          <w:szCs w:val="24"/>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缺省值取</w:t>
      </w:r>
      <w:r>
        <w:rPr>
          <w:rFonts w:hint="default" w:ascii="Times New Roman" w:hAnsi="Times New Roman" w:eastAsia="楷体" w:cs="Times New Roman"/>
          <w:color w:val="auto"/>
          <w:szCs w:val="24"/>
        </w:rPr>
        <w:t>我国碳排放核算指南中外购热力的碳排放因子缺省值。</w:t>
      </w:r>
    </w:p>
    <w:p w14:paraId="53152432">
      <w:pPr>
        <w:pStyle w:val="10"/>
        <w:numPr>
          <w:ilvl w:val="0"/>
          <w:numId w:val="0"/>
        </w:numPr>
        <w:spacing w:line="360" w:lineRule="auto"/>
        <w:rPr>
          <w:rFonts w:hint="default" w:ascii="Times New Roman" w:hAnsi="Times New Roman" w:cs="Times New Roman"/>
          <w:b w:val="0"/>
          <w:bCs w:val="0"/>
          <w:color w:val="auto"/>
          <w:kern w:val="0"/>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u w:val="none"/>
          <w:lang w:val="en-US" w:eastAsia="zh-CN" w:bidi="ar-SA"/>
        </w:rPr>
        <w:t>4.1.</w:t>
      </w:r>
      <w:r>
        <w:rPr>
          <w:rFonts w:hint="eastAsia" w:cs="Times New Roman"/>
          <w:b/>
          <w:bCs/>
          <w:color w:val="auto"/>
          <w:kern w:val="0"/>
          <w:sz w:val="21"/>
          <w:szCs w:val="21"/>
          <w:highlight w:val="none"/>
          <w:u w:val="none"/>
          <w:lang w:val="en-US" w:eastAsia="zh-CN" w:bidi="ar-SA"/>
        </w:rPr>
        <w:t>6</w:t>
      </w:r>
      <w:r>
        <w:rPr>
          <w:rFonts w:hint="default" w:ascii="Times New Roman" w:hAnsi="Times New Roman" w:eastAsia="宋体" w:cs="Times New Roman"/>
          <w:b w:val="0"/>
          <w:bCs w:val="0"/>
          <w:color w:val="auto"/>
          <w:kern w:val="0"/>
          <w:sz w:val="21"/>
          <w:szCs w:val="21"/>
          <w:highlight w:val="none"/>
          <w:u w:val="none"/>
          <w:lang w:val="en-US" w:eastAsia="zh-CN" w:bidi="ar-SA"/>
        </w:rPr>
        <w:tab/>
      </w:r>
      <w:r>
        <w:rPr>
          <w:rFonts w:hint="eastAsia" w:cs="Times New Roman"/>
          <w:b w:val="0"/>
          <w:bCs w:val="0"/>
          <w:color w:val="auto"/>
          <w:kern w:val="0"/>
          <w:sz w:val="21"/>
          <w:szCs w:val="21"/>
          <w:highlight w:val="none"/>
          <w:u w:val="none"/>
          <w:lang w:val="en-US" w:eastAsia="zh-CN" w:bidi="ar-SA"/>
        </w:rPr>
        <w:t>使用自来水时，</w:t>
      </w:r>
      <w:r>
        <w:rPr>
          <w:rFonts w:hint="eastAsia" w:cs="Times New Roman"/>
          <w:b w:val="0"/>
          <w:bCs w:val="0"/>
          <w:color w:val="auto"/>
          <w:kern w:val="0"/>
          <w:sz w:val="21"/>
          <w:szCs w:val="21"/>
          <w:highlight w:val="none"/>
          <w:u w:val="none"/>
          <w:lang w:val="en-US" w:eastAsia="zh-CN" w:bidi="ar-SA"/>
        </w:rPr>
        <w:t>水</w:t>
      </w:r>
      <w:r>
        <w:rPr>
          <w:rFonts w:hint="default" w:ascii="Times New Roman" w:hAnsi="Times New Roman" w:cs="Times New Roman"/>
          <w:b w:val="0"/>
          <w:bCs w:val="0"/>
          <w:color w:val="auto"/>
          <w:kern w:val="0"/>
          <w:sz w:val="21"/>
          <w:szCs w:val="21"/>
          <w:highlight w:val="none"/>
          <w:u w:val="none"/>
          <w:lang w:val="en-US" w:eastAsia="zh-CN" w:bidi="ar-SA"/>
        </w:rPr>
        <w:t>的碳排放因子按</w:t>
      </w:r>
      <w:r>
        <w:rPr>
          <w:rFonts w:hint="eastAsia" w:cs="Times New Roman"/>
          <w:b w:val="0"/>
          <w:bCs w:val="0"/>
          <w:color w:val="auto"/>
          <w:kern w:val="0"/>
          <w:sz w:val="21"/>
          <w:szCs w:val="21"/>
          <w:highlight w:val="none"/>
          <w:u w:val="none"/>
          <w:lang w:val="en-US" w:eastAsia="zh-CN" w:bidi="ar-SA"/>
        </w:rPr>
        <w:t>0.168</w:t>
      </w:r>
      <w:r>
        <w:rPr>
          <w:rFonts w:hint="default" w:ascii="Times New Roman" w:hAnsi="Times New Roman" w:cs="Times New Roman"/>
          <w:b w:val="0"/>
          <w:bCs w:val="0"/>
          <w:color w:val="auto"/>
          <w:kern w:val="0"/>
          <w:sz w:val="21"/>
          <w:szCs w:val="21"/>
          <w:highlight w:val="none"/>
          <w:u w:val="none"/>
          <w:lang w:val="en-US" w:eastAsia="zh-CN" w:bidi="ar-SA"/>
        </w:rPr>
        <w:t xml:space="preserve"> </w:t>
      </w:r>
      <w:r>
        <w:rPr>
          <w:rFonts w:hint="eastAsia" w:cs="Times New Roman"/>
          <w:b w:val="0"/>
          <w:bCs w:val="0"/>
          <w:color w:val="auto"/>
          <w:kern w:val="0"/>
          <w:sz w:val="21"/>
          <w:szCs w:val="21"/>
          <w:highlight w:val="none"/>
          <w:u w:val="none"/>
          <w:lang w:val="en-US" w:eastAsia="zh-CN" w:bidi="ar-SA"/>
        </w:rPr>
        <w:t>kg</w:t>
      </w:r>
      <w:r>
        <w:rPr>
          <w:rFonts w:hint="default" w:ascii="Times New Roman" w:hAnsi="Times New Roman" w:cs="Times New Roman"/>
          <w:b w:val="0"/>
          <w:bCs w:val="0"/>
          <w:color w:val="auto"/>
          <w:kern w:val="0"/>
          <w:sz w:val="21"/>
          <w:szCs w:val="21"/>
          <w:highlight w:val="none"/>
          <w:u w:val="none"/>
          <w:lang w:val="en-US" w:eastAsia="zh-CN" w:bidi="ar-SA"/>
        </w:rPr>
        <w:t>CO</w:t>
      </w:r>
      <w:r>
        <w:rPr>
          <w:rFonts w:hint="default" w:ascii="Times New Roman" w:hAnsi="Times New Roman" w:cs="Times New Roman"/>
          <w:b w:val="0"/>
          <w:bCs w:val="0"/>
          <w:color w:val="auto"/>
          <w:kern w:val="0"/>
          <w:sz w:val="21"/>
          <w:szCs w:val="21"/>
          <w:highlight w:val="none"/>
          <w:u w:val="none"/>
          <w:vertAlign w:val="subscript"/>
          <w:lang w:val="en-US" w:eastAsia="zh-CN" w:bidi="ar-SA"/>
        </w:rPr>
        <w:t>2</w:t>
      </w:r>
      <w:r>
        <w:rPr>
          <w:rFonts w:hint="default" w:ascii="Times New Roman" w:hAnsi="Times New Roman" w:cs="Times New Roman"/>
          <w:b w:val="0"/>
          <w:bCs w:val="0"/>
          <w:color w:val="auto"/>
          <w:kern w:val="0"/>
          <w:sz w:val="21"/>
          <w:szCs w:val="21"/>
          <w:highlight w:val="none"/>
          <w:u w:val="none"/>
          <w:lang w:val="en-US" w:eastAsia="zh-CN" w:bidi="ar-SA"/>
        </w:rPr>
        <w:t>/</w:t>
      </w:r>
      <w:r>
        <w:rPr>
          <w:rFonts w:hint="eastAsia" w:cs="Times New Roman"/>
          <w:b w:val="0"/>
          <w:bCs w:val="0"/>
          <w:color w:val="auto"/>
          <w:kern w:val="0"/>
          <w:sz w:val="21"/>
          <w:szCs w:val="21"/>
          <w:highlight w:val="none"/>
          <w:u w:val="none"/>
          <w:lang w:val="en-US" w:eastAsia="zh-CN" w:bidi="ar-SA"/>
        </w:rPr>
        <w:t>t</w:t>
      </w:r>
      <w:r>
        <w:rPr>
          <w:rFonts w:hint="default" w:ascii="Times New Roman" w:hAnsi="Times New Roman" w:cs="Times New Roman"/>
          <w:b w:val="0"/>
          <w:bCs w:val="0"/>
          <w:color w:val="auto"/>
          <w:kern w:val="0"/>
          <w:sz w:val="21"/>
          <w:szCs w:val="21"/>
          <w:highlight w:val="none"/>
          <w:u w:val="none"/>
          <w:lang w:val="en-US" w:eastAsia="zh-CN" w:bidi="ar-SA"/>
        </w:rPr>
        <w:t>选取。</w:t>
      </w:r>
    </w:p>
    <w:p w14:paraId="11270D31">
      <w:pPr>
        <w:pStyle w:val="10"/>
        <w:numPr>
          <w:ilvl w:val="0"/>
          <w:numId w:val="0"/>
        </w:numPr>
        <w:spacing w:line="360" w:lineRule="auto"/>
        <w:jc w:val="both"/>
        <w:rPr>
          <w:rFonts w:hint="default" w:ascii="Times New Roman" w:hAnsi="Times New Roman" w:eastAsia="楷体" w:cs="Times New Roman"/>
          <w:color w:val="auto"/>
          <w:szCs w:val="24"/>
          <w:highlight w:val="none"/>
          <w:lang w:val="en-US" w:eastAsia="zh-CN"/>
        </w:rPr>
      </w:pPr>
      <w:r>
        <w:rPr>
          <w:rFonts w:hint="default" w:ascii="Times New Roman" w:hAnsi="Times New Roman" w:eastAsia="楷体" w:cs="Times New Roman"/>
          <w:color w:val="auto"/>
          <w:szCs w:val="24"/>
          <w:highlight w:val="none"/>
        </w:rPr>
        <w:t>【条文说明</w:t>
      </w:r>
      <w:r>
        <w:rPr>
          <w:rFonts w:hint="eastAsia" w:eastAsia="楷体" w:cs="Times New Roman"/>
          <w:color w:val="auto"/>
          <w:szCs w:val="24"/>
          <w:highlight w:val="none"/>
          <w:lang w:eastAsia="zh-CN"/>
        </w:rPr>
        <w:t>】</w:t>
      </w:r>
      <w:r>
        <w:rPr>
          <w:rFonts w:hint="eastAsia" w:eastAsia="楷体" w:cs="Times New Roman"/>
          <w:color w:val="auto"/>
          <w:szCs w:val="24"/>
          <w:highlight w:val="none"/>
          <w:lang w:val="en-US" w:eastAsia="zh-CN"/>
        </w:rPr>
        <w:t>用水碳排放与水源及水处理过程紧密相关，水碳排放因子宜根据建筑所在地自来水和污水厂提供的具体排放系数选取。但水碳排放的相关参考数据较少，且可查的经验数值差别较大，无数据时，缺省值按本条文选用《建筑碳排放计算标准》GBT 51366附录D自来水的碳排放因子</w:t>
      </w:r>
      <w:r>
        <w:rPr>
          <w:rFonts w:hint="eastAsia" w:cs="Times New Roman"/>
          <w:b w:val="0"/>
          <w:bCs w:val="0"/>
          <w:color w:val="auto"/>
          <w:kern w:val="0"/>
          <w:sz w:val="21"/>
          <w:szCs w:val="21"/>
          <w:highlight w:val="none"/>
          <w:u w:val="none"/>
          <w:lang w:val="en-US" w:eastAsia="zh-CN" w:bidi="ar-SA"/>
        </w:rPr>
        <w:t>0.168</w:t>
      </w:r>
      <w:r>
        <w:rPr>
          <w:rFonts w:hint="default" w:ascii="Times New Roman" w:hAnsi="Times New Roman" w:cs="Times New Roman"/>
          <w:b w:val="0"/>
          <w:bCs w:val="0"/>
          <w:color w:val="auto"/>
          <w:kern w:val="0"/>
          <w:sz w:val="21"/>
          <w:szCs w:val="21"/>
          <w:highlight w:val="none"/>
          <w:u w:val="none"/>
          <w:lang w:val="en-US" w:eastAsia="zh-CN" w:bidi="ar-SA"/>
        </w:rPr>
        <w:t xml:space="preserve"> </w:t>
      </w:r>
      <w:r>
        <w:rPr>
          <w:rFonts w:hint="eastAsia" w:cs="Times New Roman"/>
          <w:b w:val="0"/>
          <w:bCs w:val="0"/>
          <w:color w:val="auto"/>
          <w:kern w:val="0"/>
          <w:sz w:val="21"/>
          <w:szCs w:val="21"/>
          <w:highlight w:val="none"/>
          <w:u w:val="none"/>
          <w:lang w:val="en-US" w:eastAsia="zh-CN" w:bidi="ar-SA"/>
        </w:rPr>
        <w:t>kg</w:t>
      </w:r>
      <w:r>
        <w:rPr>
          <w:rFonts w:hint="default" w:ascii="Times New Roman" w:hAnsi="Times New Roman" w:cs="Times New Roman"/>
          <w:b w:val="0"/>
          <w:bCs w:val="0"/>
          <w:color w:val="auto"/>
          <w:kern w:val="0"/>
          <w:sz w:val="21"/>
          <w:szCs w:val="21"/>
          <w:highlight w:val="none"/>
          <w:u w:val="none"/>
          <w:lang w:val="en-US" w:eastAsia="zh-CN" w:bidi="ar-SA"/>
        </w:rPr>
        <w:t>CO</w:t>
      </w:r>
      <w:r>
        <w:rPr>
          <w:rFonts w:hint="default" w:ascii="Times New Roman" w:hAnsi="Times New Roman" w:cs="Times New Roman"/>
          <w:b w:val="0"/>
          <w:bCs w:val="0"/>
          <w:color w:val="auto"/>
          <w:kern w:val="0"/>
          <w:sz w:val="21"/>
          <w:szCs w:val="21"/>
          <w:highlight w:val="none"/>
          <w:u w:val="none"/>
          <w:vertAlign w:val="subscript"/>
          <w:lang w:val="en-US" w:eastAsia="zh-CN" w:bidi="ar-SA"/>
        </w:rPr>
        <w:t>2</w:t>
      </w:r>
      <w:r>
        <w:rPr>
          <w:rFonts w:hint="default" w:ascii="Times New Roman" w:hAnsi="Times New Roman" w:cs="Times New Roman"/>
          <w:b w:val="0"/>
          <w:bCs w:val="0"/>
          <w:color w:val="auto"/>
          <w:kern w:val="0"/>
          <w:sz w:val="21"/>
          <w:szCs w:val="21"/>
          <w:highlight w:val="none"/>
          <w:u w:val="none"/>
          <w:lang w:val="en-US" w:eastAsia="zh-CN" w:bidi="ar-SA"/>
        </w:rPr>
        <w:t>/</w:t>
      </w:r>
      <w:r>
        <w:rPr>
          <w:rFonts w:hint="eastAsia" w:cs="Times New Roman"/>
          <w:b w:val="0"/>
          <w:bCs w:val="0"/>
          <w:color w:val="auto"/>
          <w:kern w:val="0"/>
          <w:sz w:val="21"/>
          <w:szCs w:val="21"/>
          <w:highlight w:val="none"/>
          <w:u w:val="none"/>
          <w:lang w:val="en-US" w:eastAsia="zh-CN" w:bidi="ar-SA"/>
        </w:rPr>
        <w:t>t</w:t>
      </w:r>
      <w:r>
        <w:rPr>
          <w:rFonts w:hint="eastAsia" w:eastAsia="楷体" w:cs="Times New Roman"/>
          <w:color w:val="auto"/>
          <w:szCs w:val="24"/>
          <w:highlight w:val="none"/>
          <w:lang w:val="en-US" w:eastAsia="zh-CN"/>
        </w:rPr>
        <w:t>。</w:t>
      </w:r>
    </w:p>
    <w:p w14:paraId="79BA4B86">
      <w:pPr>
        <w:pStyle w:val="10"/>
        <w:numPr>
          <w:ilvl w:val="0"/>
          <w:numId w:val="0"/>
        </w:numPr>
        <w:spacing w:line="360" w:lineRule="auto"/>
        <w:jc w:val="left"/>
        <w:rPr>
          <w:rFonts w:hint="default" w:ascii="Times New Roman" w:hAnsi="Times New Roman" w:eastAsia="楷体" w:cs="Times New Roman"/>
          <w:color w:val="auto"/>
          <w:szCs w:val="24"/>
          <w:lang w:val="en-US" w:eastAsia="zh-CN"/>
        </w:rPr>
      </w:pPr>
    </w:p>
    <w:p w14:paraId="14B1C43E">
      <w:pPr>
        <w:pStyle w:val="3"/>
        <w:bidi w:val="0"/>
        <w:rPr>
          <w:rFonts w:hint="default"/>
          <w:color w:val="auto"/>
          <w:lang w:val="en-US" w:eastAsia="zh-CN"/>
        </w:rPr>
      </w:pPr>
      <w:bookmarkStart w:id="42" w:name="_Toc19373"/>
      <w:bookmarkStart w:id="43" w:name="_Toc11103"/>
      <w:r>
        <w:rPr>
          <w:rFonts w:hint="default"/>
          <w:color w:val="auto"/>
          <w:lang w:val="en-US" w:eastAsia="zh-CN"/>
        </w:rPr>
        <w:t>4.2</w:t>
      </w:r>
      <w:r>
        <w:rPr>
          <w:rFonts w:hint="eastAsia"/>
          <w:color w:val="auto"/>
          <w:lang w:val="en-US" w:eastAsia="zh-CN"/>
        </w:rPr>
        <w:t xml:space="preserve">  </w:t>
      </w:r>
      <w:r>
        <w:rPr>
          <w:rFonts w:hint="default"/>
          <w:color w:val="auto"/>
          <w:lang w:val="en-US" w:eastAsia="zh-CN"/>
        </w:rPr>
        <w:t>数据质量控制</w:t>
      </w:r>
      <w:bookmarkEnd w:id="42"/>
      <w:bookmarkEnd w:id="43"/>
    </w:p>
    <w:p w14:paraId="1AF3CF3B">
      <w:pPr>
        <w:pStyle w:val="10"/>
        <w:numPr>
          <w:ilvl w:val="0"/>
          <w:numId w:val="0"/>
        </w:numPr>
        <w:spacing w:line="360" w:lineRule="auto"/>
        <w:jc w:val="both"/>
        <w:rPr>
          <w:rFonts w:hint="eastAsia" w:cs="Times New Roman"/>
          <w:b w:val="0"/>
          <w:bCs w:val="0"/>
          <w:color w:val="auto"/>
          <w:kern w:val="0"/>
          <w:sz w:val="21"/>
          <w:szCs w:val="21"/>
          <w:highlight w:val="none"/>
          <w:u w:val="none"/>
          <w:lang w:val="en-US" w:eastAsia="zh-CN" w:bidi="ar-SA"/>
        </w:rPr>
      </w:pPr>
      <w:r>
        <w:rPr>
          <w:rFonts w:hint="eastAsia" w:cs="Times New Roman"/>
          <w:b/>
          <w:bCs/>
          <w:color w:val="auto"/>
          <w:kern w:val="0"/>
          <w:sz w:val="21"/>
          <w:szCs w:val="21"/>
          <w:highlight w:val="none"/>
          <w:u w:val="none"/>
          <w:lang w:val="en-US" w:eastAsia="zh-CN" w:bidi="ar-SA"/>
        </w:rPr>
        <w:t>4.2.1</w:t>
      </w:r>
      <w:r>
        <w:rPr>
          <w:rFonts w:hint="eastAsia" w:cs="Times New Roman"/>
          <w:b/>
          <w:bCs/>
          <w:color w:val="auto"/>
          <w:kern w:val="0"/>
          <w:sz w:val="21"/>
          <w:szCs w:val="21"/>
          <w:highlight w:val="none"/>
          <w:u w:val="none"/>
          <w:lang w:val="en-US" w:eastAsia="zh-CN" w:bidi="ar-SA"/>
        </w:rPr>
        <w:tab/>
      </w:r>
      <w:r>
        <w:rPr>
          <w:rFonts w:hint="eastAsia" w:cs="Times New Roman"/>
          <w:b w:val="0"/>
          <w:bCs w:val="0"/>
          <w:color w:val="auto"/>
          <w:kern w:val="0"/>
          <w:sz w:val="21"/>
          <w:szCs w:val="21"/>
          <w:highlight w:val="none"/>
          <w:u w:val="none"/>
          <w:lang w:val="en-US" w:eastAsia="zh-CN" w:bidi="ar-SA"/>
        </w:rPr>
        <w:t>数据中心能源计量数据采集点位应覆盖能源资源核算边界内使用的油类液态能源、天然气、水、电力和可回收利用的余能，并满足分类、分级、分项计量的需求。</w:t>
      </w:r>
    </w:p>
    <w:p w14:paraId="7B89E9E7">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eastAsia" w:eastAsia="楷体" w:cs="Times New Roman"/>
          <w:color w:val="auto"/>
          <w:szCs w:val="24"/>
          <w:lang w:val="en-US" w:eastAsia="zh-CN"/>
        </w:rPr>
        <w:t>根据《重点用能单位能源计量审查规范》JJF 1356，分类计量指按用能单位购入或储存或使用的各种一次能源、二次能源、载能工质等能源种类，进行分门别类的单独计量；分级计量指按用能单位、次级用能单位、主要用能设备等单元计量；分项计量指对能源分配使用过程中的购入储存、加工转换、生产消耗、生活消耗、自用与外销各个环节计量，对于数据中心，应至少对IT设备用能实现单独计量。</w:t>
      </w:r>
    </w:p>
    <w:p w14:paraId="19B179C4">
      <w:pPr>
        <w:pStyle w:val="10"/>
        <w:numPr>
          <w:ilvl w:val="0"/>
          <w:numId w:val="0"/>
        </w:numPr>
        <w:spacing w:line="360" w:lineRule="auto"/>
        <w:jc w:val="both"/>
        <w:rPr>
          <w:rFonts w:hint="eastAsia" w:cs="Times New Roman"/>
          <w:b w:val="0"/>
          <w:bCs w:val="0"/>
          <w:color w:val="auto"/>
          <w:kern w:val="0"/>
          <w:sz w:val="21"/>
          <w:szCs w:val="21"/>
          <w:highlight w:val="none"/>
          <w:u w:val="none"/>
          <w:lang w:val="en-US" w:eastAsia="zh-CN" w:bidi="ar-SA"/>
        </w:rPr>
      </w:pPr>
      <w:r>
        <w:rPr>
          <w:rFonts w:hint="eastAsia" w:cs="Times New Roman"/>
          <w:b/>
          <w:bCs/>
          <w:color w:val="auto"/>
          <w:kern w:val="0"/>
          <w:sz w:val="21"/>
          <w:szCs w:val="21"/>
          <w:highlight w:val="none"/>
          <w:u w:val="none"/>
          <w:lang w:val="en-US" w:eastAsia="zh-CN" w:bidi="ar-SA"/>
        </w:rPr>
        <w:t>4.2.2</w:t>
      </w:r>
      <w:r>
        <w:rPr>
          <w:rFonts w:hint="eastAsia" w:cs="Times New Roman"/>
          <w:b w:val="0"/>
          <w:bCs w:val="0"/>
          <w:color w:val="auto"/>
          <w:kern w:val="0"/>
          <w:sz w:val="21"/>
          <w:szCs w:val="21"/>
          <w:highlight w:val="none"/>
          <w:u w:val="none"/>
          <w:lang w:val="en-US" w:eastAsia="zh-CN" w:bidi="ar-SA"/>
        </w:rPr>
        <w:tab/>
      </w:r>
      <w:r>
        <w:rPr>
          <w:rFonts w:hint="eastAsia" w:cs="Times New Roman"/>
          <w:b w:val="0"/>
          <w:bCs w:val="0"/>
          <w:color w:val="auto"/>
          <w:kern w:val="0"/>
          <w:sz w:val="21"/>
          <w:szCs w:val="21"/>
          <w:highlight w:val="none"/>
          <w:u w:val="none"/>
          <w:lang w:val="en-US" w:eastAsia="zh-CN" w:bidi="ar-SA"/>
        </w:rPr>
        <w:t>数据中心能源计量器具的配备、管理、使用应符合《重点用能单位能源计量审查规范》JJF 1356、《用能单位能源计量器具配备和管理通则》GB 17167的要求。</w:t>
      </w:r>
    </w:p>
    <w:p w14:paraId="06BBB9D0">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【条文说明】《重点用能单位能源计量审查规范》JJF 1356</w:t>
      </w:r>
      <w:r>
        <w:rPr>
          <w:rFonts w:hint="eastAsia" w:eastAsia="楷体" w:cs="Times New Roman"/>
          <w:color w:val="auto"/>
          <w:szCs w:val="24"/>
          <w:lang w:val="en-US" w:eastAsia="zh-CN"/>
        </w:rPr>
        <w:t>第6章“能源计量器具”中对能源计量器具的配备、管理、使用提出了具体要求。</w:t>
      </w:r>
    </w:p>
    <w:p w14:paraId="31FE9828">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4.2.1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涉及仪器仪表测量的，仪器精度或准确度应满足表4.2.1的要求。</w:t>
      </w:r>
    </w:p>
    <w:p w14:paraId="71B65893">
      <w:pPr>
        <w:pStyle w:val="10"/>
        <w:numPr>
          <w:ilvl w:val="0"/>
          <w:numId w:val="0"/>
        </w:numPr>
        <w:spacing w:line="360" w:lineRule="auto"/>
        <w:jc w:val="center"/>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表4.2.1 仪器仪表精度或准确度要求</w:t>
      </w:r>
    </w:p>
    <w:tbl>
      <w:tblPr>
        <w:tblStyle w:val="12"/>
        <w:tblW w:w="0" w:type="auto"/>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2618"/>
      </w:tblGrid>
      <w:tr w14:paraId="3E23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4EA03CBA">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仪器仪表</w:t>
            </w:r>
          </w:p>
        </w:tc>
        <w:tc>
          <w:tcPr>
            <w:tcW w:w="2618" w:type="dxa"/>
          </w:tcPr>
          <w:p w14:paraId="57E44AFA">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要求</w:t>
            </w:r>
          </w:p>
        </w:tc>
      </w:tr>
      <w:tr w14:paraId="68EC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70ABE44B">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电能计量仪表</w:t>
            </w:r>
          </w:p>
        </w:tc>
        <w:tc>
          <w:tcPr>
            <w:tcW w:w="2618" w:type="dxa"/>
          </w:tcPr>
          <w:p w14:paraId="35C2D249">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精度为1级</w:t>
            </w:r>
          </w:p>
        </w:tc>
      </w:tr>
      <w:tr w14:paraId="0CEB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6EEABA81">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电流互感器</w:t>
            </w:r>
          </w:p>
        </w:tc>
        <w:tc>
          <w:tcPr>
            <w:tcW w:w="2618" w:type="dxa"/>
          </w:tcPr>
          <w:p w14:paraId="63184F77">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0.5级</w:t>
            </w:r>
          </w:p>
        </w:tc>
      </w:tr>
      <w:tr w14:paraId="6D3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2" w:type="dxa"/>
          </w:tcPr>
          <w:p w14:paraId="3A7074A7">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功率表</w:t>
            </w:r>
          </w:p>
        </w:tc>
        <w:tc>
          <w:tcPr>
            <w:tcW w:w="2618" w:type="dxa"/>
          </w:tcPr>
          <w:p w14:paraId="7AE1D776">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0.5级</w:t>
            </w:r>
          </w:p>
        </w:tc>
      </w:tr>
      <w:tr w14:paraId="2D93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21F998CC">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电压互感器</w:t>
            </w:r>
          </w:p>
        </w:tc>
        <w:tc>
          <w:tcPr>
            <w:tcW w:w="2618" w:type="dxa"/>
          </w:tcPr>
          <w:p w14:paraId="20F49DE4">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0.5级</w:t>
            </w:r>
          </w:p>
        </w:tc>
      </w:tr>
      <w:tr w14:paraId="140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257CB7AB">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温度测量仪表</w:t>
            </w:r>
          </w:p>
        </w:tc>
        <w:tc>
          <w:tcPr>
            <w:tcW w:w="2618" w:type="dxa"/>
          </w:tcPr>
          <w:p w14:paraId="660E6D8F">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准确度为±0.5℃</w:t>
            </w:r>
          </w:p>
        </w:tc>
      </w:tr>
      <w:tr w14:paraId="72F4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tcPr>
          <w:p w14:paraId="7F562CD2">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相对湿度测量仪表</w:t>
            </w:r>
          </w:p>
        </w:tc>
        <w:tc>
          <w:tcPr>
            <w:tcW w:w="2618" w:type="dxa"/>
          </w:tcPr>
          <w:p w14:paraId="328C5B58">
            <w:pPr>
              <w:pStyle w:val="10"/>
              <w:numPr>
                <w:ilvl w:val="0"/>
                <w:numId w:val="0"/>
              </w:numPr>
              <w:spacing w:line="360" w:lineRule="auto"/>
              <w:jc w:val="center"/>
              <w:rPr>
                <w:rFonts w:hint="default" w:ascii="Times New Roman" w:hAnsi="Times New Roman" w:cs="Times New Roman"/>
                <w:b w:val="0"/>
                <w:bCs w:val="0"/>
                <w:color w:val="auto"/>
                <w:kern w:val="0"/>
                <w:sz w:val="21"/>
                <w:szCs w:val="21"/>
                <w:vertAlign w:val="baseline"/>
                <w:lang w:val="en-US" w:eastAsia="zh-CN" w:bidi="ar-SA"/>
              </w:rPr>
            </w:pPr>
            <w:r>
              <w:rPr>
                <w:rFonts w:hint="default" w:ascii="Times New Roman" w:hAnsi="Times New Roman" w:cs="Times New Roman"/>
                <w:b w:val="0"/>
                <w:bCs w:val="0"/>
                <w:color w:val="auto"/>
                <w:kern w:val="0"/>
                <w:sz w:val="21"/>
                <w:szCs w:val="21"/>
                <w:vertAlign w:val="baseline"/>
                <w:lang w:val="en-US" w:eastAsia="zh-CN" w:bidi="ar-SA"/>
              </w:rPr>
              <w:t>准确度为±5%</w:t>
            </w:r>
          </w:p>
        </w:tc>
      </w:tr>
    </w:tbl>
    <w:p w14:paraId="46F6E391">
      <w:pPr>
        <w:pStyle w:val="10"/>
        <w:numPr>
          <w:ilvl w:val="0"/>
          <w:numId w:val="0"/>
        </w:numPr>
        <w:spacing w:line="360" w:lineRule="auto"/>
        <w:rPr>
          <w:rFonts w:hint="default" w:ascii="Times New Roman" w:hAnsi="Times New Roman" w:eastAsia="楷体" w:cs="Times New Roman"/>
          <w:b w:val="0"/>
          <w:bCs w:val="0"/>
          <w:color w:val="auto"/>
          <w:kern w:val="0"/>
          <w:sz w:val="21"/>
          <w:szCs w:val="21"/>
          <w:u w:val="none"/>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涉及仪器仪表测量的主要是数据中心信息设备电能消耗</w:t>
      </w:r>
      <w:r>
        <w:rPr>
          <w:rFonts w:hint="eastAsia" w:eastAsia="楷体" w:cs="Times New Roman"/>
          <w:color w:val="auto"/>
          <w:szCs w:val="24"/>
          <w:lang w:val="en-US" w:eastAsia="zh-CN"/>
        </w:rPr>
        <w:t>量。仪器仪表的精度或准确度</w:t>
      </w:r>
      <w:r>
        <w:rPr>
          <w:rFonts w:hint="default" w:ascii="Times New Roman" w:hAnsi="Times New Roman" w:eastAsia="楷体" w:cs="Times New Roman"/>
          <w:color w:val="auto"/>
          <w:szCs w:val="24"/>
          <w:lang w:val="en-US" w:eastAsia="zh-CN"/>
        </w:rPr>
        <w:t>应符合</w:t>
      </w:r>
      <w:r>
        <w:rPr>
          <w:rFonts w:hint="default" w:ascii="Times New Roman" w:hAnsi="Times New Roman" w:eastAsia="楷体" w:cs="Times New Roman"/>
          <w:color w:val="auto"/>
          <w:szCs w:val="24"/>
        </w:rPr>
        <w:t>《数据中心能效限定值及能效等级》GB 40879—2021</w:t>
      </w:r>
      <w:r>
        <w:rPr>
          <w:rFonts w:hint="default" w:ascii="Times New Roman" w:hAnsi="Times New Roman" w:eastAsia="楷体" w:cs="Times New Roman"/>
          <w:color w:val="auto"/>
          <w:szCs w:val="24"/>
          <w:lang w:eastAsia="zh-CN"/>
        </w:rPr>
        <w:t>的</w:t>
      </w:r>
      <w:r>
        <w:rPr>
          <w:rFonts w:hint="default" w:ascii="Times New Roman" w:hAnsi="Times New Roman" w:eastAsia="楷体" w:cs="Times New Roman"/>
          <w:color w:val="auto"/>
          <w:szCs w:val="24"/>
          <w:lang w:val="en-US" w:eastAsia="zh-CN"/>
        </w:rPr>
        <w:t>要求。</w:t>
      </w:r>
    </w:p>
    <w:p w14:paraId="4EE3A3A2">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4.2.</w:t>
      </w: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计量器具应定期进行检定或校准，保证设备保持在有效期内。</w:t>
      </w:r>
    </w:p>
    <w:p w14:paraId="4CE378E0">
      <w:pPr>
        <w:pStyle w:val="10"/>
        <w:numPr>
          <w:ilvl w:val="0"/>
          <w:numId w:val="0"/>
        </w:numPr>
        <w:spacing w:line="360" w:lineRule="auto"/>
        <w:jc w:val="both"/>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【条文说明】仪器</w:t>
      </w:r>
      <w:r>
        <w:rPr>
          <w:rFonts w:hint="default" w:ascii="Times New Roman" w:hAnsi="Times New Roman" w:eastAsia="楷体" w:cs="Times New Roman"/>
          <w:color w:val="auto"/>
          <w:szCs w:val="24"/>
          <w:lang w:val="en-US" w:eastAsia="zh-CN"/>
        </w:rPr>
        <w:t>检定和</w:t>
      </w:r>
      <w:r>
        <w:rPr>
          <w:rFonts w:hint="default" w:ascii="Times New Roman" w:hAnsi="Times New Roman" w:eastAsia="楷体" w:cs="Times New Roman"/>
          <w:color w:val="auto"/>
          <w:szCs w:val="24"/>
        </w:rPr>
        <w:t>校准是确保仪器精度和准确性的必要过程。</w:t>
      </w:r>
      <w:r>
        <w:rPr>
          <w:rFonts w:hint="default" w:ascii="Times New Roman" w:hAnsi="Times New Roman" w:eastAsia="楷体" w:cs="Times New Roman"/>
          <w:color w:val="auto"/>
          <w:szCs w:val="24"/>
          <w:lang w:val="en-US" w:eastAsia="zh-CN"/>
        </w:rPr>
        <w:t>通过检定或校准程序确保计量数据的准确，以保障评价所需的数据质量。</w:t>
      </w:r>
    </w:p>
    <w:p w14:paraId="6BCEBE1B">
      <w:pPr>
        <w:pStyle w:val="10"/>
        <w:numPr>
          <w:ilvl w:val="0"/>
          <w:numId w:val="0"/>
        </w:numPr>
        <w:spacing w:line="360" w:lineRule="auto"/>
        <w:jc w:val="both"/>
        <w:rPr>
          <w:rFonts w:hint="default" w:ascii="Times New Roman" w:hAnsi="Times New Roman" w:eastAsia="楷体" w:cs="Times New Roman"/>
          <w:color w:val="auto"/>
          <w:szCs w:val="24"/>
          <w:lang w:val="en-US" w:eastAsia="zh-CN"/>
        </w:rPr>
      </w:pPr>
    </w:p>
    <w:p w14:paraId="46DC5C7B">
      <w:pPr>
        <w:pStyle w:val="3"/>
        <w:bidi w:val="0"/>
        <w:rPr>
          <w:rFonts w:hint="default"/>
          <w:color w:val="auto"/>
          <w:lang w:val="en-US" w:eastAsia="zh-CN"/>
        </w:rPr>
      </w:pPr>
      <w:bookmarkStart w:id="44" w:name="_Toc12540"/>
      <w:bookmarkStart w:id="45" w:name="_Toc11362"/>
      <w:r>
        <w:rPr>
          <w:rFonts w:hint="default"/>
          <w:color w:val="auto"/>
          <w:lang w:val="en-US" w:eastAsia="zh-CN"/>
        </w:rPr>
        <w:t>4.3</w:t>
      </w:r>
      <w:r>
        <w:rPr>
          <w:rFonts w:hint="eastAsia"/>
          <w:color w:val="auto"/>
          <w:lang w:val="en-US" w:eastAsia="zh-CN"/>
        </w:rPr>
        <w:t xml:space="preserve">  </w:t>
      </w:r>
      <w:r>
        <w:rPr>
          <w:rFonts w:hint="default"/>
          <w:color w:val="auto"/>
          <w:lang w:val="en-US" w:eastAsia="zh-CN"/>
        </w:rPr>
        <w:t>碳排放计算</w:t>
      </w:r>
      <w:bookmarkEnd w:id="44"/>
      <w:bookmarkEnd w:id="45"/>
    </w:p>
    <w:p w14:paraId="11D582AC">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4.3.1</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数据中心化石燃料燃烧产生的二氧化碳排放应按下式计算：</w:t>
      </w:r>
    </w:p>
    <w:p w14:paraId="69FBB6BF">
      <w:pPr>
        <w:pStyle w:val="10"/>
        <w:numPr>
          <w:ilvl w:val="0"/>
          <w:numId w:val="0"/>
        </w:numPr>
        <w:wordWrap w:val="0"/>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fuel</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nary>
          <m:naryPr>
            <m:chr m:val="∑"/>
            <m:limLoc m:val="undOvr"/>
            <m:ctrlPr>
              <w:rPr>
                <w:rFonts w:hint="default" w:ascii="Cambria Math" w:hAnsi="Cambria Math" w:cs="Times New Roman"/>
                <w:bCs w:val="0"/>
                <w:i/>
                <w:color w:val="auto"/>
                <w:kern w:val="0"/>
                <w:sz w:val="21"/>
                <w:szCs w:val="21"/>
                <w:u w:val="none"/>
                <w:lang w:val="en-US" w:eastAsia="zh-CN" w:bidi="ar-SA"/>
              </w:rPr>
            </m:ctrlPr>
          </m:naryPr>
          <m:sub>
            <m:r>
              <m:rPr/>
              <w:rPr>
                <w:rFonts w:hint="default" w:ascii="Cambria Math" w:hAnsi="Cambria Math" w:cs="Times New Roman"/>
                <w:color w:val="auto"/>
                <w:kern w:val="0"/>
                <w:sz w:val="21"/>
                <w:szCs w:val="21"/>
                <w:u w:val="none"/>
                <w:lang w:val="en-US" w:eastAsia="zh-CN" w:bidi="ar-SA"/>
              </w:rPr>
              <m:t>i=1</m:t>
            </m:r>
            <m:ctrlPr>
              <w:rPr>
                <w:rFonts w:hint="default" w:ascii="Cambria Math" w:hAnsi="Cambria Math" w:cs="Times New Roman"/>
                <w:bCs w:val="0"/>
                <w:i/>
                <w:color w:val="auto"/>
                <w:kern w:val="0"/>
                <w:sz w:val="21"/>
                <w:szCs w:val="21"/>
                <w:u w:val="none"/>
                <w:lang w:val="en-US" w:eastAsia="zh-CN" w:bidi="ar-SA"/>
              </w:rPr>
            </m:ctrlPr>
          </m:sub>
          <m:sup>
            <m:r>
              <m:rPr/>
              <w:rPr>
                <w:rFonts w:hint="default" w:ascii="Cambria Math" w:hAnsi="Cambria Math" w:cs="Times New Roman"/>
                <w:color w:val="auto"/>
                <w:kern w:val="0"/>
                <w:sz w:val="21"/>
                <w:szCs w:val="21"/>
                <w:u w:val="none"/>
                <w:lang w:val="en-US" w:eastAsia="zh-CN" w:bidi="ar-SA"/>
              </w:rPr>
              <m:t>n</m:t>
            </m:r>
            <m:ctrlPr>
              <w:rPr>
                <w:rFonts w:hint="default" w:ascii="Cambria Math" w:hAnsi="Cambria Math" w:cs="Times New Roman"/>
                <w:bCs w:val="0"/>
                <w:i/>
                <w:color w:val="auto"/>
                <w:kern w:val="0"/>
                <w:sz w:val="21"/>
                <w:szCs w:val="21"/>
                <w:u w:val="none"/>
                <w:lang w:val="en-US" w:eastAsia="zh-CN" w:bidi="ar-SA"/>
              </w:rPr>
            </m:ctrlPr>
          </m:sup>
          <m:e>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LHV</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m:t>
                </m:r>
                <m:ctrlPr>
                  <w:rPr>
                    <w:rFonts w:hint="default" w:ascii="Cambria Math" w:hAnsi="Cambria Math" w:cs="Times New Roman"/>
                    <w:bCs w:val="0"/>
                    <w:i/>
                    <w:color w:val="auto"/>
                    <w:kern w:val="0"/>
                    <w:sz w:val="21"/>
                    <w:szCs w:val="21"/>
                    <w:u w:val="none"/>
                    <w:lang w:val="en-US" w:eastAsia="zh-CN"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M</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m:t>
                </m:r>
                <m:ctrlPr>
                  <w:rPr>
                    <w:rFonts w:hint="default" w:ascii="Cambria Math" w:hAnsi="Cambria Math" w:cs="Times New Roman"/>
                    <w:bCs w:val="0"/>
                    <w:i/>
                    <w:color w:val="auto"/>
                    <w:kern w:val="0"/>
                    <w:sz w:val="21"/>
                    <w:szCs w:val="21"/>
                    <w:u w:val="none"/>
                    <w:lang w:val="en-US" w:eastAsia="zh-CN"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fuel,i</m:t>
                </m:r>
                <m:ctrlPr>
                  <w:rPr>
                    <w:rFonts w:hint="default" w:ascii="Cambria Math" w:hAnsi="Cambria Math" w:cs="Times New Roman"/>
                    <w:bCs w:val="0"/>
                    <w:i/>
                    <w:color w:val="auto"/>
                    <w:kern w:val="0"/>
                    <w:sz w:val="21"/>
                    <w:szCs w:val="21"/>
                    <w:u w:val="none"/>
                    <w:lang w:val="en-US" w:eastAsia="zh-CN" w:bidi="ar-SA"/>
                  </w:rPr>
                </m:ctrlPr>
              </m:sub>
            </m:sSub>
            <m:r>
              <m:rPr/>
              <w:rPr>
                <w:rFonts w:hint="default" w:ascii="Cambria Math" w:hAnsi="Cambria Math" w:cs="Times New Roman"/>
                <w:color w:val="auto"/>
                <w:kern w:val="0"/>
                <w:sz w:val="21"/>
                <w:szCs w:val="21"/>
                <w:u w:val="none"/>
                <w:lang w:val="en-US" w:eastAsia="zh-CN" w:bidi="ar-SA"/>
              </w:rPr>
              <m:t>)</m:t>
            </m:r>
            <m:ctrlPr>
              <w:rPr>
                <w:rFonts w:hint="default" w:ascii="Cambria Math" w:hAnsi="Cambria Math" w:cs="Times New Roman"/>
                <w:bCs w:val="0"/>
                <w:i/>
                <w:color w:val="auto"/>
                <w:kern w:val="0"/>
                <w:sz w:val="21"/>
                <w:szCs w:val="21"/>
                <w:u w:val="none"/>
                <w:lang w:val="en-US" w:eastAsia="zh-CN" w:bidi="ar-SA"/>
              </w:rPr>
            </m:ctrlPr>
          </m:e>
        </m:nary>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Cs w:val="0"/>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 xml:space="preserve">      （4.3.1）</w:t>
      </w:r>
    </w:p>
    <w:p w14:paraId="48B5AE31">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fuel</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default" w:ascii="Times New Roman" w:hAnsi="Times New Roman" w:cs="Times New Roman"/>
          <w:b w:val="0"/>
          <w:bCs w:val="0"/>
          <w:color w:val="auto"/>
          <w:kern w:val="0"/>
          <w:sz w:val="21"/>
          <w:szCs w:val="21"/>
          <w:u w:val="none"/>
          <w:lang w:val="en-US" w:eastAsia="zh-CN" w:bidi="ar-SA"/>
        </w:rPr>
        <w:t>化石燃料燃烧产生的二氧化碳排放量，单位为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0F5049B1">
      <w:pPr>
        <w:pStyle w:val="10"/>
        <w:numPr>
          <w:ilvl w:val="0"/>
          <w:numId w:val="0"/>
        </w:numPr>
        <w:spacing w:line="360" w:lineRule="auto"/>
        <w:ind w:left="1680" w:leftChars="200" w:hanging="1260" w:hangingChars="600"/>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LHV</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——第</w:t>
      </w:r>
      <w:r>
        <w:rPr>
          <w:rFonts w:hint="default" w:ascii="Times New Roman" w:hAnsi="Times New Roman" w:cs="Times New Roman"/>
          <w:bCs w:val="0"/>
          <w:i/>
          <w:iCs/>
          <w:color w:val="auto"/>
          <w:kern w:val="0"/>
          <w:sz w:val="21"/>
          <w:szCs w:val="21"/>
          <w:u w:val="none"/>
          <w:lang w:val="en-US" w:eastAsia="zh-CN" w:bidi="ar-SA"/>
        </w:rPr>
        <w:t>i</w:t>
      </w:r>
      <w:r>
        <w:rPr>
          <w:rFonts w:hint="default" w:ascii="Times New Roman" w:hAnsi="Times New Roman" w:cs="Times New Roman"/>
          <w:bCs w:val="0"/>
          <w:i w:val="0"/>
          <w:color w:val="auto"/>
          <w:kern w:val="0"/>
          <w:sz w:val="21"/>
          <w:szCs w:val="21"/>
          <w:u w:val="none"/>
          <w:lang w:val="en-US" w:eastAsia="zh-CN" w:bidi="ar-SA"/>
        </w:rPr>
        <w:t>种</w:t>
      </w:r>
      <w:r>
        <w:rPr>
          <w:rFonts w:hint="default" w:ascii="Times New Roman" w:hAnsi="Times New Roman" w:cs="Times New Roman"/>
          <w:b w:val="0"/>
          <w:bCs w:val="0"/>
          <w:color w:val="auto"/>
          <w:kern w:val="0"/>
          <w:sz w:val="21"/>
          <w:szCs w:val="21"/>
          <w:u w:val="none"/>
          <w:lang w:val="en-US" w:eastAsia="zh-CN" w:bidi="ar-SA"/>
        </w:rPr>
        <w:t>化石燃料的低位发热量，固体和液体燃料单位为吉焦/吨（GJ/t），气体燃料单位为吉焦/万标准立方米（GJ/10</w:t>
      </w:r>
      <w:r>
        <w:rPr>
          <w:rFonts w:hint="default" w:ascii="Times New Roman" w:hAnsi="Times New Roman" w:cs="Times New Roman"/>
          <w:b w:val="0"/>
          <w:bCs w:val="0"/>
          <w:color w:val="auto"/>
          <w:kern w:val="0"/>
          <w:sz w:val="21"/>
          <w:szCs w:val="21"/>
          <w:u w:val="none"/>
          <w:vertAlign w:val="superscript"/>
          <w:lang w:val="en-US" w:eastAsia="zh-CN" w:bidi="ar-SA"/>
        </w:rPr>
        <w:t>4</w:t>
      </w:r>
      <w:r>
        <w:rPr>
          <w:rFonts w:hint="default" w:ascii="Times New Roman" w:hAnsi="Times New Roman" w:cs="Times New Roman"/>
          <w:b w:val="0"/>
          <w:bCs w:val="0"/>
          <w:color w:val="auto"/>
          <w:kern w:val="0"/>
          <w:sz w:val="21"/>
          <w:szCs w:val="21"/>
          <w:u w:val="none"/>
          <w:lang w:val="en-US" w:eastAsia="zh-CN" w:bidi="ar-SA"/>
        </w:rPr>
        <w:t>Nm</w:t>
      </w:r>
      <w:r>
        <w:rPr>
          <w:rFonts w:hint="default" w:ascii="Times New Roman" w:hAnsi="Times New Roman" w:cs="Times New Roman"/>
          <w:b w:val="0"/>
          <w:bCs w:val="0"/>
          <w:color w:val="auto"/>
          <w:kern w:val="0"/>
          <w:sz w:val="21"/>
          <w:szCs w:val="21"/>
          <w:u w:val="none"/>
          <w:vertAlign w:val="superscript"/>
          <w:lang w:val="en-US" w:eastAsia="zh-CN" w:bidi="ar-SA"/>
        </w:rPr>
        <w:t>3</w:t>
      </w:r>
      <w:r>
        <w:rPr>
          <w:rFonts w:hint="default" w:ascii="Times New Roman" w:hAnsi="Times New Roman" w:cs="Times New Roman"/>
          <w:b w:val="0"/>
          <w:bCs w:val="0"/>
          <w:color w:val="auto"/>
          <w:kern w:val="0"/>
          <w:sz w:val="21"/>
          <w:szCs w:val="21"/>
          <w:u w:val="none"/>
          <w:lang w:val="en-US" w:eastAsia="zh-CN" w:bidi="ar-SA"/>
        </w:rPr>
        <w:t>）。低位发热量按《综合能耗计算通则》GB/T 2589选取；</w:t>
      </w:r>
    </w:p>
    <w:p w14:paraId="3B3A88EC">
      <w:pPr>
        <w:pStyle w:val="10"/>
        <w:numPr>
          <w:ilvl w:val="0"/>
          <w:numId w:val="0"/>
        </w:numPr>
        <w:spacing w:line="360" w:lineRule="auto"/>
        <w:ind w:firstLine="420" w:firstLineChars="0"/>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M</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——评价时间内第</w:t>
      </w:r>
      <w:r>
        <w:rPr>
          <w:rFonts w:hint="default" w:ascii="Times New Roman" w:hAnsi="Times New Roman" w:cs="Times New Roman"/>
          <w:bCs w:val="0"/>
          <w:i/>
          <w:iCs/>
          <w:color w:val="auto"/>
          <w:kern w:val="0"/>
          <w:sz w:val="21"/>
          <w:szCs w:val="21"/>
          <w:u w:val="none"/>
          <w:lang w:val="en-US" w:eastAsia="zh-CN" w:bidi="ar-SA"/>
        </w:rPr>
        <w:t>i</w:t>
      </w:r>
      <w:r>
        <w:rPr>
          <w:rFonts w:hint="default" w:ascii="Times New Roman" w:hAnsi="Times New Roman" w:cs="Times New Roman"/>
          <w:bCs w:val="0"/>
          <w:i w:val="0"/>
          <w:color w:val="auto"/>
          <w:kern w:val="0"/>
          <w:sz w:val="21"/>
          <w:szCs w:val="21"/>
          <w:u w:val="none"/>
          <w:lang w:val="en-US" w:eastAsia="zh-CN" w:bidi="ar-SA"/>
        </w:rPr>
        <w:t>种燃料的消耗量。</w:t>
      </w:r>
      <w:r>
        <w:rPr>
          <w:rFonts w:hint="default" w:ascii="Times New Roman" w:hAnsi="Times New Roman" w:cs="Times New Roman"/>
          <w:b w:val="0"/>
          <w:bCs w:val="0"/>
          <w:color w:val="auto"/>
          <w:kern w:val="0"/>
          <w:sz w:val="21"/>
          <w:szCs w:val="21"/>
          <w:u w:val="none"/>
          <w:lang w:val="en-US" w:eastAsia="zh-CN" w:bidi="ar-SA"/>
        </w:rPr>
        <w:t>固体和液体燃料单位为吨（t），气体</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燃料单位为万标准立方米（10</w:t>
      </w:r>
      <w:r>
        <w:rPr>
          <w:rFonts w:hint="default" w:ascii="Times New Roman" w:hAnsi="Times New Roman" w:cs="Times New Roman"/>
          <w:b w:val="0"/>
          <w:bCs w:val="0"/>
          <w:color w:val="auto"/>
          <w:kern w:val="0"/>
          <w:sz w:val="21"/>
          <w:szCs w:val="21"/>
          <w:u w:val="none"/>
          <w:vertAlign w:val="superscript"/>
          <w:lang w:val="en-US" w:eastAsia="zh-CN" w:bidi="ar-SA"/>
        </w:rPr>
        <w:t>4</w:t>
      </w:r>
      <w:r>
        <w:rPr>
          <w:rFonts w:hint="default" w:ascii="Times New Roman" w:hAnsi="Times New Roman" w:cs="Times New Roman"/>
          <w:b w:val="0"/>
          <w:bCs w:val="0"/>
          <w:color w:val="auto"/>
          <w:kern w:val="0"/>
          <w:sz w:val="21"/>
          <w:szCs w:val="21"/>
          <w:u w:val="none"/>
          <w:lang w:val="en-US" w:eastAsia="zh-CN" w:bidi="ar-SA"/>
        </w:rPr>
        <w:t>Nm</w:t>
      </w:r>
      <w:r>
        <w:rPr>
          <w:rFonts w:hint="default" w:ascii="Times New Roman" w:hAnsi="Times New Roman" w:cs="Times New Roman"/>
          <w:b w:val="0"/>
          <w:bCs w:val="0"/>
          <w:color w:val="auto"/>
          <w:kern w:val="0"/>
          <w:sz w:val="21"/>
          <w:szCs w:val="21"/>
          <w:u w:val="none"/>
          <w:vertAlign w:val="superscript"/>
          <w:lang w:val="en-US" w:eastAsia="zh-CN" w:bidi="ar-SA"/>
        </w:rPr>
        <w:t>3</w:t>
      </w:r>
      <w:r>
        <w:rPr>
          <w:rFonts w:hint="default" w:ascii="Times New Roman" w:hAnsi="Times New Roman" w:cs="Times New Roman"/>
          <w:b w:val="0"/>
          <w:bCs w:val="0"/>
          <w:color w:val="auto"/>
          <w:kern w:val="0"/>
          <w:sz w:val="21"/>
          <w:szCs w:val="21"/>
          <w:u w:val="none"/>
          <w:lang w:val="en-US" w:eastAsia="zh-CN" w:bidi="ar-SA"/>
        </w:rPr>
        <w:t>）；</w:t>
      </w:r>
    </w:p>
    <w:p w14:paraId="0A715571">
      <w:pPr>
        <w:pStyle w:val="10"/>
        <w:numPr>
          <w:ilvl w:val="0"/>
          <w:numId w:val="0"/>
        </w:numPr>
        <w:spacing w:line="360" w:lineRule="auto"/>
        <w:ind w:left="1680" w:leftChars="200" w:hanging="1260" w:hangingChars="600"/>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kern w:val="0"/>
          <w:sz w:val="21"/>
          <w:szCs w:val="21"/>
          <w:u w:val="none"/>
          <w:lang w:val="en-US" w:eastAsia="zh-CN" w:bidi="ar-SA"/>
        </w:rPr>
        <w:t xml:space="preserve">  </w:t>
      </w: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fuel,i</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——第</w:t>
      </w:r>
      <w:r>
        <w:rPr>
          <w:rFonts w:hint="default" w:ascii="Times New Roman" w:hAnsi="Times New Roman" w:cs="Times New Roman"/>
          <w:bCs w:val="0"/>
          <w:i/>
          <w:iCs/>
          <w:color w:val="auto"/>
          <w:kern w:val="0"/>
          <w:sz w:val="21"/>
          <w:szCs w:val="21"/>
          <w:u w:val="none"/>
          <w:lang w:val="en-US" w:eastAsia="zh-CN" w:bidi="ar-SA"/>
        </w:rPr>
        <w:t>i</w:t>
      </w:r>
      <w:r>
        <w:rPr>
          <w:rFonts w:hint="default" w:ascii="Times New Roman" w:hAnsi="Times New Roman" w:cs="Times New Roman"/>
          <w:bCs w:val="0"/>
          <w:i w:val="0"/>
          <w:color w:val="auto"/>
          <w:kern w:val="0"/>
          <w:sz w:val="21"/>
          <w:szCs w:val="21"/>
          <w:u w:val="none"/>
          <w:lang w:val="en-US" w:eastAsia="zh-CN" w:bidi="ar-SA"/>
        </w:rPr>
        <w:t>种燃料的</w:t>
      </w:r>
      <w:r>
        <w:rPr>
          <w:rFonts w:hint="default" w:ascii="Times New Roman" w:hAnsi="Times New Roman" w:cs="Times New Roman"/>
          <w:color w:val="auto"/>
          <w:sz w:val="21"/>
          <w:szCs w:val="21"/>
          <w:vertAlign w:val="baseline"/>
          <w:lang w:val="en-US" w:eastAsia="zh-CN"/>
        </w:rPr>
        <w:t>单位热值二氧化碳排放因子，单位为</w:t>
      </w:r>
      <w:r>
        <w:rPr>
          <w:rFonts w:hint="default" w:ascii="Times New Roman" w:hAnsi="Times New Roman" w:cs="Times New Roman"/>
          <w:b w:val="0"/>
          <w:bCs w:val="0"/>
          <w:color w:val="auto"/>
          <w:kern w:val="0"/>
          <w:sz w:val="21"/>
          <w:szCs w:val="21"/>
          <w:u w:val="none"/>
          <w:lang w:val="en-US" w:eastAsia="zh-CN" w:bidi="ar-SA"/>
        </w:rPr>
        <w:t>吨二氧化碳/太焦</w:t>
      </w:r>
      <w:r>
        <w:rPr>
          <w:rFonts w:hint="default" w:ascii="Times New Roman" w:hAnsi="Times New Roman" w:cs="Times New Roman"/>
          <w:color w:val="auto"/>
          <w:sz w:val="21"/>
          <w:szCs w:val="21"/>
          <w:vertAlign w:val="baseline"/>
          <w:lang w:val="en-US" w:eastAsia="zh-CN"/>
        </w:rPr>
        <w:t>（tCO</w:t>
      </w:r>
      <w:r>
        <w:rPr>
          <w:rFonts w:hint="default" w:ascii="Times New Roman" w:hAnsi="Times New Roman" w:cs="Times New Roman"/>
          <w:color w:val="auto"/>
          <w:sz w:val="21"/>
          <w:szCs w:val="21"/>
          <w:vertAlign w:val="subscript"/>
          <w:lang w:val="en-US" w:eastAsia="zh-CN"/>
        </w:rPr>
        <w:t>2</w:t>
      </w:r>
      <w:r>
        <w:rPr>
          <w:rFonts w:hint="default" w:ascii="Times New Roman" w:hAnsi="Times New Roman" w:cs="Times New Roman"/>
          <w:color w:val="auto"/>
          <w:sz w:val="21"/>
          <w:szCs w:val="21"/>
          <w:vertAlign w:val="baseline"/>
          <w:lang w:val="en-US" w:eastAsia="zh-CN"/>
        </w:rPr>
        <w:t>/TJ）。</w:t>
      </w:r>
    </w:p>
    <w:p w14:paraId="12F338F5">
      <w:pPr>
        <w:pStyle w:val="10"/>
        <w:numPr>
          <w:ilvl w:val="0"/>
          <w:numId w:val="0"/>
        </w:numPr>
        <w:spacing w:line="360" w:lineRule="auto"/>
        <w:rPr>
          <w:rFonts w:hint="default" w:ascii="Times New Roman" w:hAnsi="Times New Roman" w:eastAsia="楷体" w:cs="Times New Roman"/>
          <w:color w:val="auto"/>
          <w:sz w:val="21"/>
          <w:szCs w:val="21"/>
          <w:vertAlign w:val="baseline"/>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化石</w:t>
      </w:r>
      <w:r>
        <w:rPr>
          <w:rFonts w:hint="default" w:ascii="Times New Roman" w:hAnsi="Times New Roman" w:eastAsia="楷体" w:cs="Times New Roman"/>
          <w:color w:val="auto"/>
          <w:szCs w:val="24"/>
        </w:rPr>
        <w:t>燃料的单位热值二氧化碳排放因子</w:t>
      </w:r>
      <w:r>
        <w:rPr>
          <w:rFonts w:hint="default" w:ascii="Times New Roman" w:hAnsi="Times New Roman" w:eastAsia="楷体" w:cs="Times New Roman"/>
          <w:color w:val="auto"/>
          <w:szCs w:val="24"/>
          <w:lang w:val="en-US" w:eastAsia="zh-CN"/>
        </w:rPr>
        <w:t>按4.1.</w:t>
      </w:r>
      <w:r>
        <w:rPr>
          <w:rFonts w:hint="eastAsia" w:eastAsia="楷体" w:cs="Times New Roman"/>
          <w:color w:val="auto"/>
          <w:szCs w:val="24"/>
          <w:lang w:val="en-US" w:eastAsia="zh-CN"/>
        </w:rPr>
        <w:t>3</w:t>
      </w:r>
      <w:r>
        <w:rPr>
          <w:rFonts w:hint="default" w:ascii="Times New Roman" w:hAnsi="Times New Roman" w:eastAsia="楷体" w:cs="Times New Roman"/>
          <w:color w:val="auto"/>
          <w:szCs w:val="24"/>
          <w:lang w:val="en-US" w:eastAsia="zh-CN"/>
        </w:rPr>
        <w:t>条选取。</w:t>
      </w:r>
    </w:p>
    <w:p w14:paraId="0D2D6ABD">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default" w:ascii="Times New Roman" w:hAnsi="Times New Roman" w:cs="Times New Roman"/>
          <w:b/>
          <w:bCs/>
          <w:color w:val="auto"/>
          <w:kern w:val="0"/>
          <w:sz w:val="21"/>
          <w:szCs w:val="21"/>
          <w:u w:val="none"/>
          <w:lang w:val="en-US" w:eastAsia="zh-CN" w:bidi="ar-SA"/>
        </w:rPr>
        <w:t>2</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数据中心外购电力产生的二氧化碳排放应按下式计算：</w:t>
      </w:r>
    </w:p>
    <w:p w14:paraId="1319F8B4">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=E×</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（4.3.2）</w:t>
      </w:r>
    </w:p>
    <w:p w14:paraId="53E92BA6">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default" w:ascii="Times New Roman" w:hAnsi="Times New Roman" w:cs="Times New Roman"/>
          <w:b w:val="0"/>
          <w:bCs w:val="0"/>
          <w:color w:val="auto"/>
          <w:kern w:val="0"/>
          <w:sz w:val="21"/>
          <w:szCs w:val="21"/>
          <w:u w:val="none"/>
          <w:lang w:val="en-US" w:eastAsia="zh-CN" w:bidi="ar-SA"/>
        </w:rPr>
        <w:t>外购电力产生的二氧化碳排放量，单位为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19523E20">
      <w:pPr>
        <w:pStyle w:val="10"/>
        <w:numPr>
          <w:ilvl w:val="0"/>
          <w:numId w:val="0"/>
        </w:numPr>
        <w:spacing w:line="360" w:lineRule="auto"/>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r>
          <m:rPr/>
          <w:rPr>
            <w:rFonts w:hint="default" w:ascii="Cambria Math" w:hAnsi="Cambria Math" w:cs="Times New Roman"/>
            <w:color w:val="auto"/>
            <w:kern w:val="0"/>
            <w:sz w:val="21"/>
            <w:szCs w:val="21"/>
            <w:u w:val="none"/>
            <w:lang w:val="en-US" w:eastAsia="zh-CN" w:bidi="ar-SA"/>
          </w:rPr>
          <m:t>E</m:t>
        </m:r>
      </m:oMath>
      <w:r>
        <w:rPr>
          <w:rFonts w:hint="default" w:ascii="Times New Roman" w:hAnsi="Times New Roman" w:cs="Times New Roman"/>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评价时间内的外购电量，单位为</w:t>
      </w:r>
      <w:r>
        <w:rPr>
          <w:rFonts w:hint="eastAsia" w:cs="Times New Roman"/>
          <w:bCs w:val="0"/>
          <w:i w:val="0"/>
          <w:color w:val="auto"/>
          <w:kern w:val="0"/>
          <w:sz w:val="21"/>
          <w:szCs w:val="21"/>
          <w:u w:val="none"/>
          <w:lang w:val="en-US" w:eastAsia="zh-CN" w:bidi="ar-SA"/>
        </w:rPr>
        <w:t>千</w:t>
      </w:r>
      <w:r>
        <w:rPr>
          <w:rFonts w:hint="default" w:ascii="Times New Roman" w:hAnsi="Times New Roman" w:cs="Times New Roman"/>
          <w:bCs w:val="0"/>
          <w:i w:val="0"/>
          <w:color w:val="auto"/>
          <w:kern w:val="0"/>
          <w:sz w:val="21"/>
          <w:szCs w:val="21"/>
          <w:u w:val="none"/>
          <w:lang w:val="en-US" w:eastAsia="zh-CN" w:bidi="ar-SA"/>
        </w:rPr>
        <w:t>瓦时（</w:t>
      </w:r>
      <w:r>
        <w:rPr>
          <w:rFonts w:hint="eastAsia" w:cs="Times New Roman"/>
          <w:bCs w:val="0"/>
          <w:i w:val="0"/>
          <w:color w:val="auto"/>
          <w:kern w:val="0"/>
          <w:sz w:val="21"/>
          <w:szCs w:val="21"/>
          <w:u w:val="none"/>
          <w:lang w:val="en-US" w:eastAsia="zh-CN" w:bidi="ar-SA"/>
        </w:rPr>
        <w:t>k</w:t>
      </w:r>
      <w:r>
        <w:rPr>
          <w:rFonts w:hint="default" w:ascii="Times New Roman" w:hAnsi="Times New Roman" w:cs="Times New Roman"/>
          <w:bCs w:val="0"/>
          <w:i w:val="0"/>
          <w:color w:val="auto"/>
          <w:kern w:val="0"/>
          <w:sz w:val="21"/>
          <w:szCs w:val="21"/>
          <w:u w:val="none"/>
          <w:lang w:val="en-US" w:eastAsia="zh-CN" w:bidi="ar-SA"/>
        </w:rPr>
        <w:t>Wh）；</w:t>
      </w:r>
    </w:p>
    <w:p w14:paraId="11D80943">
      <w:pPr>
        <w:pStyle w:val="10"/>
        <w:numPr>
          <w:ilvl w:val="0"/>
          <w:numId w:val="0"/>
        </w:numPr>
        <w:spacing w:line="360" w:lineRule="auto"/>
        <w:ind w:firstLine="630" w:firstLineChars="300"/>
        <w:jc w:val="lef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——电力的</w:t>
      </w:r>
      <w:r>
        <w:rPr>
          <w:rFonts w:hint="default" w:ascii="Times New Roman" w:hAnsi="Times New Roman" w:cs="Times New Roman"/>
          <w:color w:val="auto"/>
          <w:sz w:val="21"/>
          <w:szCs w:val="21"/>
          <w:vertAlign w:val="baseline"/>
          <w:lang w:val="en-US" w:eastAsia="zh-CN"/>
        </w:rPr>
        <w:t>碳排放因子，单位为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千</w:t>
      </w:r>
      <w:r>
        <w:rPr>
          <w:rFonts w:hint="default" w:ascii="Times New Roman" w:hAnsi="Times New Roman" w:cs="Times New Roman"/>
          <w:b w:val="0"/>
          <w:bCs w:val="0"/>
          <w:color w:val="auto"/>
          <w:kern w:val="0"/>
          <w:sz w:val="21"/>
          <w:szCs w:val="21"/>
          <w:u w:val="none"/>
          <w:lang w:val="en-US" w:eastAsia="zh-CN" w:bidi="ar-SA"/>
        </w:rPr>
        <w:t>瓦时（</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vertAlign w:val="baseline"/>
          <w:lang w:val="en-US" w:eastAsia="zh-CN" w:bidi="ar-SA"/>
        </w:rPr>
        <w:t>/</w:t>
      </w:r>
      <w:r>
        <w:rPr>
          <w:rFonts w:hint="eastAsia" w:cs="Times New Roman"/>
          <w:b w:val="0"/>
          <w:bCs w:val="0"/>
          <w:color w:val="auto"/>
          <w:kern w:val="0"/>
          <w:sz w:val="21"/>
          <w:szCs w:val="21"/>
          <w:u w:val="none"/>
          <w:vertAlign w:val="baseline"/>
          <w:lang w:val="en-US" w:eastAsia="zh-CN" w:bidi="ar-SA"/>
        </w:rPr>
        <w:t>k</w:t>
      </w:r>
      <w:r>
        <w:rPr>
          <w:rFonts w:hint="default" w:ascii="Times New Roman" w:hAnsi="Times New Roman" w:cs="Times New Roman"/>
          <w:b w:val="0"/>
          <w:bCs w:val="0"/>
          <w:color w:val="auto"/>
          <w:kern w:val="0"/>
          <w:sz w:val="21"/>
          <w:szCs w:val="21"/>
          <w:u w:val="none"/>
          <w:vertAlign w:val="baseline"/>
          <w:lang w:val="en-US" w:eastAsia="zh-CN" w:bidi="ar-SA"/>
        </w:rPr>
        <w:t>Wh</w:t>
      </w:r>
      <w:r>
        <w:rPr>
          <w:rFonts w:hint="default" w:ascii="Times New Roman" w:hAnsi="Times New Roman" w:cs="Times New Roman"/>
          <w:b w:val="0"/>
          <w:bCs w:val="0"/>
          <w:color w:val="auto"/>
          <w:kern w:val="0"/>
          <w:sz w:val="21"/>
          <w:szCs w:val="21"/>
          <w:u w:val="none"/>
          <w:lang w:val="en-US" w:eastAsia="zh-CN" w:bidi="ar-SA"/>
        </w:rPr>
        <w:t>）</w:t>
      </w:r>
      <w:r>
        <w:rPr>
          <w:rFonts w:hint="default" w:ascii="Times New Roman" w:hAnsi="Times New Roman" w:cs="Times New Roman"/>
          <w:bCs w:val="0"/>
          <w:i w:val="0"/>
          <w:color w:val="auto"/>
          <w:kern w:val="0"/>
          <w:sz w:val="21"/>
          <w:szCs w:val="21"/>
          <w:u w:val="none"/>
          <w:lang w:val="en-US" w:eastAsia="zh-CN" w:bidi="ar-SA"/>
        </w:rPr>
        <w:t>。</w:t>
      </w:r>
    </w:p>
    <w:p w14:paraId="6C7C49A7">
      <w:pPr>
        <w:pStyle w:val="10"/>
        <w:numPr>
          <w:ilvl w:val="0"/>
          <w:numId w:val="0"/>
        </w:numPr>
        <w:spacing w:line="360" w:lineRule="auto"/>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外购电力</w:t>
      </w:r>
      <w:r>
        <w:rPr>
          <w:rFonts w:hint="default" w:ascii="Times New Roman" w:hAnsi="Times New Roman" w:eastAsia="楷体" w:cs="Times New Roman"/>
          <w:color w:val="auto"/>
          <w:szCs w:val="24"/>
        </w:rPr>
        <w:t>的碳排放因子</w:t>
      </w:r>
      <w:r>
        <w:rPr>
          <w:rFonts w:hint="default" w:ascii="Times New Roman" w:hAnsi="Times New Roman" w:eastAsia="楷体" w:cs="Times New Roman"/>
          <w:color w:val="auto"/>
          <w:szCs w:val="24"/>
          <w:lang w:val="en-US" w:eastAsia="zh-CN"/>
        </w:rPr>
        <w:t>按4.1.</w:t>
      </w:r>
      <w:r>
        <w:rPr>
          <w:rFonts w:hint="eastAsia" w:eastAsia="楷体" w:cs="Times New Roman"/>
          <w:color w:val="auto"/>
          <w:szCs w:val="24"/>
          <w:lang w:val="en-US" w:eastAsia="zh-CN"/>
        </w:rPr>
        <w:t>4</w:t>
      </w:r>
      <w:r>
        <w:rPr>
          <w:rFonts w:hint="default" w:ascii="Times New Roman" w:hAnsi="Times New Roman" w:eastAsia="楷体" w:cs="Times New Roman"/>
          <w:color w:val="auto"/>
          <w:szCs w:val="24"/>
          <w:lang w:val="en-US" w:eastAsia="zh-CN"/>
        </w:rPr>
        <w:t>条</w:t>
      </w:r>
      <w:r>
        <w:rPr>
          <w:rFonts w:hint="default" w:ascii="Times New Roman" w:hAnsi="Times New Roman" w:eastAsia="楷体" w:cs="Times New Roman"/>
          <w:color w:val="auto"/>
          <w:szCs w:val="24"/>
          <w:lang w:val="en-US" w:eastAsia="zh-CN"/>
        </w:rPr>
        <w:t>选取。</w:t>
      </w:r>
    </w:p>
    <w:p w14:paraId="12CD79DF">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default" w:ascii="Times New Roman" w:hAnsi="Times New Roman" w:cs="Times New Roman"/>
          <w:b/>
          <w:bCs/>
          <w:color w:val="auto"/>
          <w:kern w:val="0"/>
          <w:sz w:val="21"/>
          <w:szCs w:val="21"/>
          <w:u w:val="none"/>
          <w:lang w:val="en-US" w:eastAsia="zh-CN" w:bidi="ar-SA"/>
        </w:rPr>
        <w:t>3</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数据中心外购热力产生的二氧化碳排放应按下式计算：</w:t>
      </w:r>
    </w:p>
    <w:p w14:paraId="1B1B188D">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=Q×</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eastAsia="zh-CN" w:bidi="ar-SA"/>
              </w:rPr>
            </m:ctrlPr>
          </m:sub>
        </m:sSub>
        <m:r>
          <m:rPr/>
          <w:rPr>
            <w:rFonts w:hint="default" w:ascii="Cambria Math" w:hAnsi="Cambria Math" w:cs="Cambria Math"/>
            <w:color w:val="auto"/>
            <w:kern w:val="0"/>
            <w:sz w:val="21"/>
            <w:szCs w:val="21"/>
            <w:u w:val="none"/>
            <w:lang w:val="en-US" w:eastAsia="zh-CN" w:bidi="ar-SA"/>
          </w:rPr>
          <m:t>×</m:t>
        </m:r>
        <m:r>
          <m:rPr/>
          <w:rPr>
            <w:rFonts w:hint="default" w:ascii="Cambria Math" w:hAnsi="Cambria Math" w:cs="Times New Roman"/>
            <w:color w:val="auto"/>
            <w:kern w:val="0"/>
            <w:sz w:val="21"/>
            <w:szCs w:val="21"/>
            <w:u w:val="none"/>
            <w:lang w:val="en-US" w:eastAsia="zh-CN" w:bidi="ar-SA"/>
          </w:rPr>
          <m:t>1000</m:t>
        </m:r>
      </m:oMath>
      <w:r>
        <w:rPr>
          <w:rFonts w:hint="default" w:ascii="Times New Roman" w:hAnsi="Times New Roman" w:cs="Times New Roman"/>
          <w:bCs w:val="0"/>
          <w:i w:val="0"/>
          <w:color w:val="auto"/>
          <w:kern w:val="0"/>
          <w:sz w:val="21"/>
          <w:szCs w:val="21"/>
          <w:u w:val="none"/>
          <w:lang w:val="en-US" w:eastAsia="zh-CN" w:bidi="ar-SA"/>
        </w:rPr>
        <w:t xml:space="preserve">                       （4.3.3）</w:t>
      </w:r>
    </w:p>
    <w:p w14:paraId="562E2DAD">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default" w:ascii="Times New Roman" w:hAnsi="Times New Roman" w:cs="Times New Roman"/>
          <w:b w:val="0"/>
          <w:bCs w:val="0"/>
          <w:color w:val="auto"/>
          <w:kern w:val="0"/>
          <w:sz w:val="21"/>
          <w:szCs w:val="21"/>
          <w:u w:val="none"/>
          <w:lang w:val="en-US" w:eastAsia="zh-CN" w:bidi="ar-SA"/>
        </w:rPr>
        <w:t>外购热力产生的二氧化碳排放量，单位为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086F8B52">
      <w:pPr>
        <w:pStyle w:val="10"/>
        <w:numPr>
          <w:ilvl w:val="0"/>
          <w:numId w:val="0"/>
        </w:numPr>
        <w:spacing w:line="360" w:lineRule="auto"/>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r>
          <m:rPr/>
          <w:rPr>
            <w:rFonts w:hint="default" w:ascii="Cambria Math" w:hAnsi="Cambria Math" w:cs="Times New Roman"/>
            <w:color w:val="auto"/>
            <w:kern w:val="0"/>
            <w:sz w:val="21"/>
            <w:szCs w:val="21"/>
            <w:u w:val="none"/>
            <w:lang w:val="en-US" w:eastAsia="zh-CN" w:bidi="ar-SA"/>
          </w:rPr>
          <m:t>Q</m:t>
        </m:r>
      </m:oMath>
      <w:r>
        <w:rPr>
          <w:rFonts w:hint="default" w:ascii="Times New Roman" w:hAnsi="Times New Roman" w:cs="Times New Roman"/>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评价时间内的外购热力，单位为吉焦（GJ）；</w:t>
      </w:r>
    </w:p>
    <w:p w14:paraId="0E7DF00A">
      <w:pPr>
        <w:pStyle w:val="10"/>
        <w:numPr>
          <w:ilvl w:val="0"/>
          <w:numId w:val="0"/>
        </w:numPr>
        <w:spacing w:line="360" w:lineRule="auto"/>
        <w:ind w:firstLine="630" w:firstLineChars="300"/>
        <w:jc w:val="lef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——热力的</w:t>
      </w:r>
      <w:r>
        <w:rPr>
          <w:rFonts w:hint="default" w:ascii="Times New Roman" w:hAnsi="Times New Roman" w:cs="Times New Roman"/>
          <w:color w:val="auto"/>
          <w:sz w:val="21"/>
          <w:szCs w:val="21"/>
          <w:vertAlign w:val="baseline"/>
          <w:lang w:val="en-US" w:eastAsia="zh-CN"/>
        </w:rPr>
        <w:t>碳排放因子，单位为</w:t>
      </w:r>
      <w:r>
        <w:rPr>
          <w:rFonts w:hint="default" w:ascii="Times New Roman" w:hAnsi="Times New Roman" w:cs="Times New Roman"/>
          <w:b w:val="0"/>
          <w:bCs w:val="0"/>
          <w:color w:val="auto"/>
          <w:kern w:val="0"/>
          <w:sz w:val="21"/>
          <w:szCs w:val="21"/>
          <w:u w:val="none"/>
          <w:lang w:val="en-US" w:eastAsia="zh-CN" w:bidi="ar-SA"/>
        </w:rPr>
        <w:t>吨二氧化碳/吉焦（tCO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vertAlign w:val="baseline"/>
          <w:lang w:val="en-US" w:eastAsia="zh-CN" w:bidi="ar-SA"/>
        </w:rPr>
        <w:t>/GJ</w:t>
      </w:r>
      <w:r>
        <w:rPr>
          <w:rFonts w:hint="default" w:ascii="Times New Roman" w:hAnsi="Times New Roman" w:cs="Times New Roman"/>
          <w:b w:val="0"/>
          <w:bCs w:val="0"/>
          <w:color w:val="auto"/>
          <w:kern w:val="0"/>
          <w:sz w:val="21"/>
          <w:szCs w:val="21"/>
          <w:u w:val="none"/>
          <w:lang w:val="en-US" w:eastAsia="zh-CN" w:bidi="ar-SA"/>
        </w:rPr>
        <w:t>）</w:t>
      </w:r>
      <w:r>
        <w:rPr>
          <w:rFonts w:hint="default" w:ascii="Times New Roman" w:hAnsi="Times New Roman" w:cs="Times New Roman"/>
          <w:bCs w:val="0"/>
          <w:i w:val="0"/>
          <w:color w:val="auto"/>
          <w:kern w:val="0"/>
          <w:sz w:val="21"/>
          <w:szCs w:val="21"/>
          <w:u w:val="none"/>
          <w:lang w:val="en-US" w:eastAsia="zh-CN" w:bidi="ar-SA"/>
        </w:rPr>
        <w:t>。</w:t>
      </w:r>
    </w:p>
    <w:p w14:paraId="50DABE62">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外购热力</w:t>
      </w:r>
      <w:r>
        <w:rPr>
          <w:rFonts w:hint="default" w:ascii="Times New Roman" w:hAnsi="Times New Roman" w:eastAsia="楷体" w:cs="Times New Roman"/>
          <w:color w:val="auto"/>
          <w:szCs w:val="24"/>
        </w:rPr>
        <w:t>的二氧化碳排放因子</w:t>
      </w:r>
      <w:r>
        <w:rPr>
          <w:rFonts w:hint="default" w:ascii="Times New Roman" w:hAnsi="Times New Roman" w:eastAsia="楷体" w:cs="Times New Roman"/>
          <w:color w:val="auto"/>
          <w:szCs w:val="24"/>
          <w:lang w:val="en-US" w:eastAsia="zh-CN"/>
        </w:rPr>
        <w:t>按4.1.</w:t>
      </w:r>
      <w:r>
        <w:rPr>
          <w:rFonts w:hint="eastAsia" w:eastAsia="楷体" w:cs="Times New Roman"/>
          <w:color w:val="auto"/>
          <w:szCs w:val="24"/>
          <w:lang w:val="en-US" w:eastAsia="zh-CN"/>
        </w:rPr>
        <w:t>5</w:t>
      </w:r>
      <w:r>
        <w:rPr>
          <w:rFonts w:hint="default" w:ascii="Times New Roman" w:hAnsi="Times New Roman" w:eastAsia="楷体" w:cs="Times New Roman"/>
          <w:color w:val="auto"/>
          <w:szCs w:val="24"/>
          <w:lang w:val="en-US" w:eastAsia="zh-CN"/>
        </w:rPr>
        <w:t>条</w:t>
      </w:r>
      <w:r>
        <w:rPr>
          <w:rFonts w:hint="default" w:ascii="Times New Roman" w:hAnsi="Times New Roman" w:eastAsia="楷体" w:cs="Times New Roman"/>
          <w:color w:val="auto"/>
          <w:szCs w:val="24"/>
          <w:lang w:val="en-US" w:eastAsia="zh-CN"/>
        </w:rPr>
        <w:t>选取。</w:t>
      </w:r>
    </w:p>
    <w:p w14:paraId="77D05FDD">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4</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w:t>
      </w:r>
      <w:r>
        <w:rPr>
          <w:rFonts w:hint="eastAsia" w:cs="Times New Roman"/>
          <w:b w:val="0"/>
          <w:bCs w:val="0"/>
          <w:color w:val="auto"/>
          <w:kern w:val="0"/>
          <w:sz w:val="21"/>
          <w:szCs w:val="21"/>
          <w:u w:val="none"/>
          <w:lang w:val="en-US" w:eastAsia="zh-CN" w:bidi="ar-SA"/>
        </w:rPr>
        <w:t>用水产生</w:t>
      </w:r>
      <w:r>
        <w:rPr>
          <w:rFonts w:hint="default" w:ascii="Times New Roman" w:hAnsi="Times New Roman" w:cs="Times New Roman"/>
          <w:b w:val="0"/>
          <w:bCs w:val="0"/>
          <w:color w:val="auto"/>
          <w:kern w:val="0"/>
          <w:sz w:val="21"/>
          <w:szCs w:val="21"/>
          <w:u w:val="none"/>
          <w:lang w:val="en-US" w:eastAsia="zh-CN" w:bidi="ar-SA"/>
        </w:rPr>
        <w:t>的二氧化碳排放应按下式计算：</w:t>
      </w:r>
    </w:p>
    <w:p w14:paraId="666A5777">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water</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=F×</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water</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Cs w:val="0"/>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4</w:t>
      </w:r>
      <w:r>
        <w:rPr>
          <w:rFonts w:hint="default" w:ascii="Times New Roman" w:hAnsi="Times New Roman" w:cs="Times New Roman"/>
          <w:bCs w:val="0"/>
          <w:i w:val="0"/>
          <w:color w:val="auto"/>
          <w:kern w:val="0"/>
          <w:sz w:val="21"/>
          <w:szCs w:val="21"/>
          <w:u w:val="none"/>
          <w:lang w:val="en-US" w:eastAsia="zh-CN" w:bidi="ar-SA"/>
        </w:rPr>
        <w:t>）</w:t>
      </w:r>
    </w:p>
    <w:p w14:paraId="71491EE5">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water</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 w:val="0"/>
          <w:bCs w:val="0"/>
          <w:color w:val="auto"/>
          <w:kern w:val="0"/>
          <w:sz w:val="21"/>
          <w:szCs w:val="21"/>
          <w:u w:val="none"/>
          <w:lang w:val="en-US" w:eastAsia="zh-CN" w:bidi="ar-SA"/>
        </w:rPr>
        <w:t>用水</w:t>
      </w:r>
      <w:r>
        <w:rPr>
          <w:rFonts w:hint="default" w:ascii="Times New Roman" w:hAnsi="Times New Roman" w:cs="Times New Roman"/>
          <w:b w:val="0"/>
          <w:bCs w:val="0"/>
          <w:color w:val="auto"/>
          <w:kern w:val="0"/>
          <w:sz w:val="21"/>
          <w:szCs w:val="21"/>
          <w:u w:val="none"/>
          <w:lang w:val="en-US" w:eastAsia="zh-CN" w:bidi="ar-SA"/>
        </w:rPr>
        <w:t>产生的二氧化碳排放量，单位为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596BC500">
      <w:pPr>
        <w:pStyle w:val="10"/>
        <w:numPr>
          <w:ilvl w:val="0"/>
          <w:numId w:val="0"/>
        </w:numPr>
        <w:spacing w:line="360" w:lineRule="auto"/>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r>
          <m:rPr/>
          <w:rPr>
            <w:rFonts w:hint="default" w:ascii="Cambria Math" w:hAnsi="Cambria Math" w:cs="Times New Roman"/>
            <w:color w:val="auto"/>
            <w:kern w:val="0"/>
            <w:sz w:val="21"/>
            <w:szCs w:val="21"/>
            <w:u w:val="none"/>
            <w:lang w:val="en-US" w:eastAsia="zh-CN" w:bidi="ar-SA"/>
          </w:rPr>
          <m:t>F</m:t>
        </m:r>
      </m:oMath>
      <w:r>
        <w:rPr>
          <w:rFonts w:hint="default" w:ascii="Times New Roman" w:hAnsi="Times New Roman" w:cs="Times New Roman"/>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评价时间内的</w:t>
      </w:r>
      <w:r>
        <w:rPr>
          <w:rFonts w:hint="eastAsia" w:cs="Times New Roman"/>
          <w:bCs w:val="0"/>
          <w:i w:val="0"/>
          <w:color w:val="auto"/>
          <w:kern w:val="0"/>
          <w:sz w:val="21"/>
          <w:szCs w:val="21"/>
          <w:u w:val="none"/>
          <w:lang w:val="en-US" w:eastAsia="zh-CN" w:bidi="ar-SA"/>
        </w:rPr>
        <w:t>实际用水量</w:t>
      </w:r>
      <w:r>
        <w:rPr>
          <w:rFonts w:hint="default" w:ascii="Times New Roman" w:hAnsi="Times New Roman" w:cs="Times New Roman"/>
          <w:bCs w:val="0"/>
          <w:i w:val="0"/>
          <w:color w:val="auto"/>
          <w:kern w:val="0"/>
          <w:sz w:val="21"/>
          <w:szCs w:val="21"/>
          <w:u w:val="none"/>
          <w:lang w:val="en-US" w:eastAsia="zh-CN" w:bidi="ar-SA"/>
        </w:rPr>
        <w:t>，单位为</w:t>
      </w:r>
      <w:r>
        <w:rPr>
          <w:rFonts w:hint="eastAsia" w:cs="Times New Roman"/>
          <w:bCs w:val="0"/>
          <w:i w:val="0"/>
          <w:color w:val="auto"/>
          <w:kern w:val="0"/>
          <w:sz w:val="21"/>
          <w:szCs w:val="21"/>
          <w:u w:val="none"/>
          <w:lang w:val="en-US" w:eastAsia="zh-CN" w:bidi="ar-SA"/>
        </w:rPr>
        <w:t>吨</w:t>
      </w:r>
      <w:r>
        <w:rPr>
          <w:rFonts w:hint="default" w:ascii="Times New Roman" w:hAnsi="Times New Roman" w:cs="Times New Roman"/>
          <w:bCs w:val="0"/>
          <w:i w:val="0"/>
          <w:color w:val="auto"/>
          <w:kern w:val="0"/>
          <w:sz w:val="21"/>
          <w:szCs w:val="21"/>
          <w:u w:val="none"/>
          <w:lang w:val="en-US" w:eastAsia="zh-CN" w:bidi="ar-SA"/>
        </w:rPr>
        <w:t>（</w:t>
      </w:r>
      <w:r>
        <w:rPr>
          <w:rFonts w:hint="eastAsia" w:cs="Times New Roman"/>
          <w:bCs w:val="0"/>
          <w:i w:val="0"/>
          <w:color w:val="auto"/>
          <w:kern w:val="0"/>
          <w:sz w:val="21"/>
          <w:szCs w:val="21"/>
          <w:u w:val="none"/>
          <w:lang w:val="en-US" w:eastAsia="zh-CN" w:bidi="ar-SA"/>
        </w:rPr>
        <w:t>t</w:t>
      </w:r>
      <w:r>
        <w:rPr>
          <w:rFonts w:hint="default" w:ascii="Times New Roman" w:hAnsi="Times New Roman" w:cs="Times New Roman"/>
          <w:bCs w:val="0"/>
          <w:i w:val="0"/>
          <w:color w:val="auto"/>
          <w:kern w:val="0"/>
          <w:sz w:val="21"/>
          <w:szCs w:val="21"/>
          <w:u w:val="none"/>
          <w:lang w:val="en-US" w:eastAsia="zh-CN" w:bidi="ar-SA"/>
        </w:rPr>
        <w:t>）；</w:t>
      </w:r>
    </w:p>
    <w:p w14:paraId="2AA71505">
      <w:pPr>
        <w:pStyle w:val="10"/>
        <w:numPr>
          <w:ilvl w:val="0"/>
          <w:numId w:val="0"/>
        </w:numPr>
        <w:spacing w:line="360" w:lineRule="auto"/>
        <w:ind w:firstLine="630" w:firstLineChars="300"/>
        <w:jc w:val="lef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Cs w:val="0"/>
          <w:i w:val="0"/>
          <w:color w:val="auto"/>
          <w:kern w:val="0"/>
          <w:sz w:val="21"/>
          <w:szCs w:val="21"/>
          <w:u w:val="none"/>
          <w:lang w:val="en-US" w:eastAsia="zh-CN" w:bidi="ar-SA"/>
        </w:rPr>
        <w:t>自来水</w:t>
      </w:r>
      <w:r>
        <w:rPr>
          <w:rFonts w:hint="default" w:ascii="Times New Roman" w:hAnsi="Times New Roman" w:cs="Times New Roman"/>
          <w:bCs w:val="0"/>
          <w:i w:val="0"/>
          <w:color w:val="auto"/>
          <w:kern w:val="0"/>
          <w:sz w:val="21"/>
          <w:szCs w:val="21"/>
          <w:u w:val="none"/>
          <w:lang w:val="en-US" w:eastAsia="zh-CN" w:bidi="ar-SA"/>
        </w:rPr>
        <w:t>的</w:t>
      </w:r>
      <w:r>
        <w:rPr>
          <w:rFonts w:hint="default" w:ascii="Times New Roman" w:hAnsi="Times New Roman" w:cs="Times New Roman"/>
          <w:color w:val="auto"/>
          <w:sz w:val="21"/>
          <w:szCs w:val="21"/>
          <w:vertAlign w:val="baseline"/>
          <w:lang w:val="en-US" w:eastAsia="zh-CN"/>
        </w:rPr>
        <w:t>碳排放因子，单位为</w:t>
      </w:r>
      <w:r>
        <w:rPr>
          <w:rFonts w:hint="eastAsia" w:cs="Times New Roman"/>
          <w:color w:val="auto"/>
          <w:sz w:val="21"/>
          <w:szCs w:val="21"/>
          <w:vertAlign w:val="baseline"/>
          <w:lang w:val="en-US" w:eastAsia="zh-CN"/>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吨</w:t>
      </w:r>
      <w:r>
        <w:rPr>
          <w:rFonts w:hint="default" w:ascii="Times New Roman" w:hAnsi="Times New Roman" w:cs="Times New Roman"/>
          <w:b w:val="0"/>
          <w:bCs w:val="0"/>
          <w:color w:val="auto"/>
          <w:kern w:val="0"/>
          <w:sz w:val="21"/>
          <w:szCs w:val="21"/>
          <w:u w:val="none"/>
          <w:lang w:val="en-US" w:eastAsia="zh-CN" w:bidi="ar-SA"/>
        </w:rPr>
        <w:t>（</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vertAlign w:val="baseline"/>
          <w:lang w:val="en-US" w:eastAsia="zh-CN" w:bidi="ar-SA"/>
        </w:rPr>
        <w:t>/</w:t>
      </w:r>
      <w:r>
        <w:rPr>
          <w:rFonts w:hint="eastAsia" w:cs="Times New Roman"/>
          <w:b w:val="0"/>
          <w:bCs w:val="0"/>
          <w:color w:val="auto"/>
          <w:kern w:val="0"/>
          <w:sz w:val="21"/>
          <w:szCs w:val="21"/>
          <w:u w:val="none"/>
          <w:vertAlign w:val="baseline"/>
          <w:lang w:val="en-US" w:eastAsia="zh-CN" w:bidi="ar-SA"/>
        </w:rPr>
        <w:t>t</w:t>
      </w:r>
      <w:r>
        <w:rPr>
          <w:rFonts w:hint="default" w:ascii="Times New Roman" w:hAnsi="Times New Roman" w:cs="Times New Roman"/>
          <w:b w:val="0"/>
          <w:bCs w:val="0"/>
          <w:color w:val="auto"/>
          <w:kern w:val="0"/>
          <w:sz w:val="21"/>
          <w:szCs w:val="21"/>
          <w:u w:val="none"/>
          <w:lang w:val="en-US" w:eastAsia="zh-CN" w:bidi="ar-SA"/>
        </w:rPr>
        <w:t>）</w:t>
      </w:r>
      <w:r>
        <w:rPr>
          <w:rFonts w:hint="default" w:ascii="Times New Roman" w:hAnsi="Times New Roman" w:cs="Times New Roman"/>
          <w:bCs w:val="0"/>
          <w:i w:val="0"/>
          <w:color w:val="auto"/>
          <w:kern w:val="0"/>
          <w:sz w:val="21"/>
          <w:szCs w:val="21"/>
          <w:u w:val="none"/>
          <w:lang w:val="en-US" w:eastAsia="zh-CN" w:bidi="ar-SA"/>
        </w:rPr>
        <w:t>。</w:t>
      </w:r>
    </w:p>
    <w:p w14:paraId="3FC31A98">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eastAsia" w:ascii="Times New Roman" w:hAnsi="Times New Roman" w:eastAsia="楷体" w:cs="Times New Roman"/>
          <w:color w:val="auto"/>
          <w:szCs w:val="24"/>
          <w:lang w:val="en-US" w:eastAsia="zh-CN"/>
        </w:rPr>
        <w:t>用水</w:t>
      </w:r>
      <w:r>
        <w:rPr>
          <w:rFonts w:hint="default" w:ascii="Times New Roman" w:hAnsi="Times New Roman" w:eastAsia="楷体" w:cs="Times New Roman"/>
          <w:color w:val="auto"/>
          <w:szCs w:val="24"/>
        </w:rPr>
        <w:t>的二氧化碳排放因子</w:t>
      </w:r>
      <w:r>
        <w:rPr>
          <w:rFonts w:hint="default" w:ascii="Times New Roman" w:hAnsi="Times New Roman" w:eastAsia="楷体" w:cs="Times New Roman"/>
          <w:color w:val="auto"/>
          <w:szCs w:val="24"/>
          <w:lang w:val="en-US" w:eastAsia="zh-CN"/>
        </w:rPr>
        <w:t>按4.1.</w:t>
      </w:r>
      <w:r>
        <w:rPr>
          <w:rFonts w:hint="eastAsia" w:ascii="Times New Roman" w:hAnsi="Times New Roman" w:eastAsia="楷体" w:cs="Times New Roman"/>
          <w:color w:val="auto"/>
          <w:szCs w:val="24"/>
          <w:lang w:val="en-US" w:eastAsia="zh-CN"/>
        </w:rPr>
        <w:t>6</w:t>
      </w:r>
      <w:r>
        <w:rPr>
          <w:rFonts w:hint="default" w:ascii="Times New Roman" w:hAnsi="Times New Roman" w:eastAsia="楷体" w:cs="Times New Roman"/>
          <w:color w:val="auto"/>
          <w:szCs w:val="24"/>
          <w:lang w:val="en-US" w:eastAsia="zh-CN"/>
        </w:rPr>
        <w:t>条选取。</w:t>
      </w:r>
    </w:p>
    <w:p w14:paraId="581F53B6">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5</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数据中心外送余热产生的二氧化碳减排量应按下式计算：</w:t>
      </w:r>
    </w:p>
    <w:p w14:paraId="48153BB6">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Q</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wℎ</m:t>
            </m:r>
            <m:ctrlPr>
              <w:rPr>
                <w:rFonts w:hint="default" w:ascii="Cambria Math" w:hAnsi="Cambria Math" w:cs="Times New Roman"/>
                <w:i/>
                <w:color w:val="auto"/>
                <w:kern w:val="0"/>
                <w:sz w:val="21"/>
                <w:szCs w:val="21"/>
                <w:u w:val="none"/>
                <w:lang w:val="en-US" w:eastAsia="zh-CN"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eastAsia="zh-CN" w:bidi="ar-SA"/>
              </w:rPr>
            </m:ctrlPr>
          </m:sub>
        </m:sSub>
        <m:r>
          <m:rPr/>
          <w:rPr>
            <w:rFonts w:hint="default" w:ascii="Cambria Math" w:hAnsi="Cambria Math" w:cs="Cambria Math"/>
            <w:color w:val="auto"/>
            <w:kern w:val="0"/>
            <w:sz w:val="21"/>
            <w:szCs w:val="21"/>
            <w:u w:val="none"/>
            <w:lang w:val="en-US" w:eastAsia="zh-CN" w:bidi="ar-SA"/>
          </w:rPr>
          <m:t>×</m:t>
        </m:r>
        <m:r>
          <m:rPr/>
          <w:rPr>
            <w:rFonts w:hint="default" w:ascii="Cambria Math" w:hAnsi="Cambria Math" w:cs="Times New Roman"/>
            <w:color w:val="auto"/>
            <w:kern w:val="0"/>
            <w:sz w:val="21"/>
            <w:szCs w:val="21"/>
            <w:u w:val="none"/>
            <w:lang w:val="en-US" w:eastAsia="zh-CN" w:bidi="ar-SA"/>
          </w:rPr>
          <m:t>1000</m:t>
        </m:r>
      </m:oMath>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5</w:t>
      </w:r>
      <w:r>
        <w:rPr>
          <w:rFonts w:hint="default" w:ascii="Times New Roman" w:hAnsi="Times New Roman" w:cs="Times New Roman"/>
          <w:bCs w:val="0"/>
          <w:i w:val="0"/>
          <w:color w:val="auto"/>
          <w:kern w:val="0"/>
          <w:sz w:val="21"/>
          <w:szCs w:val="21"/>
          <w:u w:val="none"/>
          <w:lang w:val="en-US" w:eastAsia="zh-CN" w:bidi="ar-SA"/>
        </w:rPr>
        <w:t>）</w:t>
      </w:r>
    </w:p>
    <w:p w14:paraId="15907A7A">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default" w:ascii="Times New Roman" w:hAnsi="Times New Roman" w:cs="Times New Roman"/>
          <w:b w:val="0"/>
          <w:bCs w:val="0"/>
          <w:color w:val="auto"/>
          <w:kern w:val="0"/>
          <w:sz w:val="21"/>
          <w:szCs w:val="21"/>
          <w:u w:val="none"/>
          <w:lang w:val="en-US" w:eastAsia="zh-CN" w:bidi="ar-SA"/>
        </w:rPr>
        <w:t>外送余热产生的二氧化碳减排量，单位为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1B7C26C7">
      <w:pPr>
        <w:pStyle w:val="10"/>
        <w:numPr>
          <w:ilvl w:val="0"/>
          <w:numId w:val="0"/>
        </w:numPr>
        <w:spacing w:line="360" w:lineRule="auto"/>
        <w:ind w:firstLine="630" w:firstLineChars="300"/>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 xml:space="preserve">  </w:t>
      </w:r>
      <m:oMath>
        <m:r>
          <m:rPr/>
          <w:rPr>
            <w:rFonts w:hint="default" w:ascii="Cambria Math" w:hAnsi="Cambria Math" w:cs="Times New Roman"/>
            <w:color w:val="auto"/>
            <w:kern w:val="0"/>
            <w:sz w:val="21"/>
            <w:szCs w:val="21"/>
            <w:u w:val="none"/>
            <w:lang w:val="en-US" w:eastAsia="zh-CN" w:bidi="ar-SA"/>
          </w:rPr>
          <m:t>Q</m:t>
        </m:r>
      </m:oMath>
      <w:r>
        <w:rPr>
          <w:rFonts w:hint="default" w:ascii="Times New Roman" w:hAnsi="Times New Roman" w:cs="Times New Roman"/>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评价时间内的外送的余热供暖量，单位为吉焦（GJ）。</w:t>
      </w:r>
    </w:p>
    <w:p w14:paraId="715542AD">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6</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数据中心可再生能源余电上网产生的二氧化碳减排量应按下式计算：</w:t>
      </w:r>
    </w:p>
    <w:p w14:paraId="5C56AF94">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gc</m:t>
            </m:r>
            <m:ctrlPr>
              <w:rPr>
                <w:rFonts w:hint="default" w:ascii="Cambria Math" w:hAnsi="Cambria Math" w:cs="Times New Roman"/>
                <w:i/>
                <w:color w:val="auto"/>
                <w:kern w:val="0"/>
                <w:sz w:val="21"/>
                <w:szCs w:val="21"/>
                <w:u w:val="none"/>
                <w:lang w:val="en-US" w:eastAsia="zh-CN"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EF</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6</w:t>
      </w:r>
      <w:r>
        <w:rPr>
          <w:rFonts w:hint="default" w:ascii="Times New Roman" w:hAnsi="Times New Roman" w:cs="Times New Roman"/>
          <w:bCs w:val="0"/>
          <w:i w:val="0"/>
          <w:color w:val="auto"/>
          <w:kern w:val="0"/>
          <w:sz w:val="21"/>
          <w:szCs w:val="21"/>
          <w:u w:val="none"/>
          <w:lang w:val="en-US" w:eastAsia="zh-CN" w:bidi="ar-SA"/>
        </w:rPr>
        <w:t>）</w:t>
      </w:r>
    </w:p>
    <w:p w14:paraId="5A912AF4">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w:t>
      </w:r>
      <w:r>
        <w:rPr>
          <w:rFonts w:hint="default" w:ascii="Times New Roman" w:hAnsi="Times New Roman" w:cs="Times New Roman"/>
          <w:b w:val="0"/>
          <w:bCs w:val="0"/>
          <w:color w:val="auto"/>
          <w:kern w:val="0"/>
          <w:sz w:val="21"/>
          <w:szCs w:val="21"/>
          <w:u w:val="none"/>
          <w:lang w:val="en-US" w:eastAsia="zh-CN" w:bidi="ar-SA"/>
        </w:rPr>
        <w:t>可再生能源余电上网产生的二氧化碳减排量，单位为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65DA4F12">
      <w:pPr>
        <w:pStyle w:val="10"/>
        <w:numPr>
          <w:ilvl w:val="0"/>
          <w:numId w:val="0"/>
        </w:numPr>
        <w:spacing w:line="360" w:lineRule="auto"/>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       </w:t>
      </w:r>
      <m:oMath>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gc</m:t>
            </m:r>
            <m:ctrlPr>
              <w:rPr>
                <w:rFonts w:hint="default" w:ascii="Cambria Math" w:hAnsi="Cambria Math" w:cs="Times New Roman"/>
                <w:i/>
                <w:color w:val="auto"/>
                <w:kern w:val="0"/>
                <w:sz w:val="21"/>
                <w:szCs w:val="21"/>
                <w:u w:val="none"/>
                <w:lang w:val="en-US" w:eastAsia="zh-CN" w:bidi="ar-SA"/>
              </w:rPr>
            </m:ctrlPr>
          </m:sub>
        </m:sSub>
      </m:oMath>
      <w:r>
        <w:rPr>
          <w:rFonts w:hint="default" w:ascii="Times New Roman" w:hAnsi="Times New Roman" w:cs="Times New Roman"/>
          <w:i w:val="0"/>
          <w:color w:val="auto"/>
          <w:kern w:val="0"/>
          <w:sz w:val="21"/>
          <w:szCs w:val="21"/>
          <w:u w:val="none"/>
          <w:lang w:val="en-US" w:eastAsia="zh-CN" w:bidi="ar-SA"/>
        </w:rPr>
        <w:t xml:space="preserve">  ——</w:t>
      </w:r>
      <w:r>
        <w:rPr>
          <w:rFonts w:hint="default" w:ascii="Times New Roman" w:hAnsi="Times New Roman" w:cs="Times New Roman"/>
          <w:bCs w:val="0"/>
          <w:i w:val="0"/>
          <w:color w:val="auto"/>
          <w:kern w:val="0"/>
          <w:sz w:val="21"/>
          <w:szCs w:val="21"/>
          <w:u w:val="none"/>
          <w:lang w:val="en-US" w:eastAsia="zh-CN" w:bidi="ar-SA"/>
        </w:rPr>
        <w:t>评价时间内余电上网的总电量，单位为</w:t>
      </w:r>
      <w:r>
        <w:rPr>
          <w:rFonts w:hint="eastAsia" w:cs="Times New Roman"/>
          <w:bCs w:val="0"/>
          <w:i w:val="0"/>
          <w:color w:val="auto"/>
          <w:kern w:val="0"/>
          <w:sz w:val="21"/>
          <w:szCs w:val="21"/>
          <w:u w:val="none"/>
          <w:lang w:val="en-US" w:eastAsia="zh-CN" w:bidi="ar-SA"/>
        </w:rPr>
        <w:t>千</w:t>
      </w:r>
      <w:r>
        <w:rPr>
          <w:rFonts w:hint="default" w:ascii="Times New Roman" w:hAnsi="Times New Roman" w:cs="Times New Roman"/>
          <w:bCs w:val="0"/>
          <w:i w:val="0"/>
          <w:color w:val="auto"/>
          <w:kern w:val="0"/>
          <w:sz w:val="21"/>
          <w:szCs w:val="21"/>
          <w:u w:val="none"/>
          <w:lang w:val="en-US" w:eastAsia="zh-CN" w:bidi="ar-SA"/>
        </w:rPr>
        <w:t>瓦时（</w:t>
      </w:r>
      <w:r>
        <w:rPr>
          <w:rFonts w:hint="eastAsia" w:cs="Times New Roman"/>
          <w:bCs w:val="0"/>
          <w:i w:val="0"/>
          <w:color w:val="auto"/>
          <w:kern w:val="0"/>
          <w:sz w:val="21"/>
          <w:szCs w:val="21"/>
          <w:u w:val="none"/>
          <w:lang w:val="en-US" w:eastAsia="zh-CN" w:bidi="ar-SA"/>
        </w:rPr>
        <w:t>k</w:t>
      </w:r>
      <w:r>
        <w:rPr>
          <w:rFonts w:hint="default" w:ascii="Times New Roman" w:hAnsi="Times New Roman" w:cs="Times New Roman"/>
          <w:bCs w:val="0"/>
          <w:i w:val="0"/>
          <w:color w:val="auto"/>
          <w:kern w:val="0"/>
          <w:sz w:val="21"/>
          <w:szCs w:val="21"/>
          <w:u w:val="none"/>
          <w:lang w:val="en-US" w:eastAsia="zh-CN" w:bidi="ar-SA"/>
        </w:rPr>
        <w:t>Wh）。</w:t>
      </w:r>
    </w:p>
    <w:p w14:paraId="24DBAA1E">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7</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数据中心在边界2下的碳排放应按下式计算：</w:t>
      </w:r>
    </w:p>
    <w:p w14:paraId="719708C9">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total</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fuel</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r>
              <m:rPr/>
              <w:rPr>
                <w:rFonts w:hint="eastAsia"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water</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ℎeat</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ele</m:t>
            </m:r>
            <m:ctrlPr>
              <w:rPr>
                <w:rFonts w:hint="default" w:ascii="Cambria Math" w:hAnsi="Cambria Math" w:cs="Times New Roman"/>
                <w:bCs w:val="0"/>
                <w:i/>
                <w:color w:val="auto"/>
                <w:kern w:val="0"/>
                <w:sz w:val="21"/>
                <w:szCs w:val="21"/>
                <w:u w:val="none"/>
                <w:lang w:val="en-US" w:bidi="ar-SA"/>
              </w:rPr>
            </m:ctrlPr>
          </m:sub>
        </m:sSub>
        <m:r>
          <m:rPr/>
          <w:rPr>
            <w:rFonts w:hint="default" w:ascii="Cambria Math" w:hAnsi="Cambria Math" w:cs="Times New Roman"/>
            <w:color w:val="auto"/>
            <w:kern w:val="0"/>
            <w:sz w:val="21"/>
            <w:szCs w:val="21"/>
            <w:u w:val="none"/>
            <w:lang w:val="en-US" w:eastAsia="zh-CN" w:bidi="ar-SA"/>
          </w:rPr>
          <m:t>−</m:t>
        </m:r>
        <m:sSub>
          <m:sSubPr>
            <m:ctrlPr>
              <w:rPr>
                <w:rFonts w:hint="default" w:ascii="Cambria Math" w:hAnsi="Cambria Math" w:cs="Times New Roman"/>
                <w:bCs w:val="0"/>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tr</m:t>
            </m:r>
            <m:ctrlPr>
              <w:rPr>
                <w:rFonts w:hint="default" w:ascii="Cambria Math" w:hAnsi="Cambria Math" w:cs="Times New Roman"/>
                <w:bCs w:val="0"/>
                <w:i/>
                <w:color w:val="auto"/>
                <w:kern w:val="0"/>
                <w:sz w:val="21"/>
                <w:szCs w:val="21"/>
                <w:u w:val="none"/>
                <w:lang w:val="en-US" w:eastAsia="zh-CN"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7</w:t>
      </w:r>
      <w:r>
        <w:rPr>
          <w:rFonts w:hint="default" w:ascii="Times New Roman" w:hAnsi="Times New Roman" w:cs="Times New Roman"/>
          <w:bCs w:val="0"/>
          <w:i w:val="0"/>
          <w:color w:val="auto"/>
          <w:kern w:val="0"/>
          <w:sz w:val="21"/>
          <w:szCs w:val="21"/>
          <w:u w:val="none"/>
          <w:lang w:val="en-US" w:eastAsia="zh-CN" w:bidi="ar-SA"/>
        </w:rPr>
        <w:t>）</w:t>
      </w:r>
    </w:p>
    <w:p w14:paraId="5E7F3852">
      <w:pPr>
        <w:pStyle w:val="10"/>
        <w:numPr>
          <w:ilvl w:val="0"/>
          <w:numId w:val="0"/>
        </w:numPr>
        <w:spacing w:line="360" w:lineRule="auto"/>
        <w:jc w:val="left"/>
        <w:rPr>
          <w:rFonts w:hint="eastAsia"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total</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——数据中心评价时间内</w:t>
      </w:r>
      <w:r>
        <w:rPr>
          <w:rFonts w:hint="default" w:ascii="Times New Roman" w:hAnsi="Times New Roman" w:cs="Times New Roman"/>
          <w:b w:val="0"/>
          <w:bCs w:val="0"/>
          <w:color w:val="auto"/>
          <w:kern w:val="0"/>
          <w:sz w:val="21"/>
          <w:szCs w:val="21"/>
          <w:u w:val="none"/>
          <w:lang w:val="en-US" w:eastAsia="zh-CN" w:bidi="ar-SA"/>
        </w:rPr>
        <w:t>的总二氧化碳排放量，单位为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r>
        <w:rPr>
          <w:rFonts w:hint="eastAsia" w:cs="Times New Roman"/>
          <w:b w:val="0"/>
          <w:bCs w:val="0"/>
          <w:color w:val="auto"/>
          <w:kern w:val="0"/>
          <w:sz w:val="21"/>
          <w:szCs w:val="21"/>
          <w:u w:val="none"/>
          <w:lang w:val="en-US" w:eastAsia="zh-CN" w:bidi="ar-SA"/>
        </w:rPr>
        <w:t>；</w:t>
      </w:r>
    </w:p>
    <w:p w14:paraId="4E6279B3">
      <w:pPr>
        <w:pStyle w:val="10"/>
        <w:numPr>
          <w:ilvl w:val="0"/>
          <w:numId w:val="0"/>
        </w:numPr>
        <w:spacing w:line="360" w:lineRule="auto"/>
        <w:ind w:firstLine="630" w:firstLineChars="300"/>
        <w:jc w:val="left"/>
        <w:rPr>
          <w:rFonts w:hint="default" w:ascii="Times New Roman" w:hAnsi="Times New Roman" w:cs="Times New Roman"/>
          <w:b w:val="0"/>
          <w:bCs w:val="0"/>
          <w:color w:val="auto"/>
          <w:kern w:val="0"/>
          <w:sz w:val="21"/>
          <w:szCs w:val="21"/>
          <w:u w:val="none"/>
          <w:lang w:val="en-US" w:eastAsia="zh-CN" w:bidi="ar-SA"/>
        </w:rPr>
      </w:pPr>
      <m:oMath>
        <m:sSub>
          <m:sSubPr>
            <m:ctrlPr>
              <w:rPr>
                <w:rFonts w:hint="default" w:ascii="Cambria Math" w:hAnsi="Cambria Math" w:cs="Times New Roman"/>
                <w:bCs w:val="0"/>
                <w:i/>
                <w:color w:val="auto"/>
                <w:kern w:val="0"/>
                <w:sz w:val="21"/>
                <w:szCs w:val="21"/>
                <w:u w:val="none"/>
                <w:lang w:val="en-US" w:bidi="ar-SA"/>
              </w:rPr>
            </m:ctrlPr>
          </m:sSubPr>
          <m:e>
            <m:r>
              <m:rPr/>
              <w:rPr>
                <w:rFonts w:hint="default" w:ascii="Cambria Math" w:hAnsi="Cambria Math" w:cs="Times New Roman"/>
                <w:color w:val="auto"/>
                <w:kern w:val="0"/>
                <w:sz w:val="21"/>
                <w:szCs w:val="21"/>
                <w:u w:val="none"/>
                <w:lang w:val="en-US" w:eastAsia="zh-CN" w:bidi="ar-SA"/>
              </w:rPr>
              <m:t>ER</m:t>
            </m:r>
            <m:ctrlPr>
              <w:rPr>
                <w:rFonts w:hint="default" w:ascii="Cambria Math" w:hAnsi="Cambria Math" w:cs="Times New Roman"/>
                <w:bCs w:val="0"/>
                <w:i/>
                <w:color w:val="auto"/>
                <w:kern w:val="0"/>
                <w:sz w:val="21"/>
                <w:szCs w:val="21"/>
                <w:u w:val="none"/>
                <w:lang w:val="en-US" w:bidi="ar-SA"/>
              </w:rPr>
            </m:ctrlPr>
          </m:e>
          <m:sub>
            <m:r>
              <m:rPr/>
              <w:rPr>
                <w:rFonts w:hint="default" w:ascii="Cambria Math" w:hAnsi="Cambria Math" w:cs="Times New Roman"/>
                <w:color w:val="auto"/>
                <w:kern w:val="0"/>
                <w:sz w:val="21"/>
                <w:szCs w:val="21"/>
                <w:u w:val="none"/>
                <w:lang w:val="en-US" w:eastAsia="zh-CN" w:bidi="ar-SA"/>
              </w:rPr>
              <m:t>tr</m:t>
            </m:r>
            <m:ctrlPr>
              <w:rPr>
                <w:rFonts w:hint="default" w:ascii="Cambria Math" w:hAnsi="Cambria Math" w:cs="Times New Roman"/>
                <w:bCs w:val="0"/>
                <w:i/>
                <w:color w:val="auto"/>
                <w:kern w:val="0"/>
                <w:sz w:val="21"/>
                <w:szCs w:val="21"/>
                <w:u w:val="none"/>
                <w:lang w:val="en-US" w:bidi="ar-SA"/>
              </w:rPr>
            </m:ctrlPr>
          </m:sub>
        </m:sSub>
      </m:oMath>
      <w:r>
        <w:rPr>
          <w:rFonts w:hint="default" w:ascii="Times New Roman" w:hAnsi="Times New Roman" w:cs="Times New Roman"/>
          <w:bCs w:val="0"/>
          <w:i w:val="0"/>
          <w:color w:val="auto"/>
          <w:kern w:val="0"/>
          <w:sz w:val="21"/>
          <w:szCs w:val="21"/>
          <w:u w:val="none"/>
          <w:lang w:val="en-US" w:eastAsia="zh-CN" w:bidi="ar-SA"/>
        </w:rPr>
        <w:t xml:space="preserve"> ——数据中心评价时间内</w:t>
      </w:r>
      <w:r>
        <w:rPr>
          <w:rFonts w:hint="eastAsia" w:cs="Times New Roman"/>
          <w:b w:val="0"/>
          <w:bCs w:val="0"/>
          <w:color w:val="auto"/>
          <w:kern w:val="0"/>
          <w:sz w:val="21"/>
          <w:szCs w:val="21"/>
          <w:u w:val="none"/>
          <w:lang w:val="en-US" w:eastAsia="zh-CN" w:bidi="ar-SA"/>
        </w:rPr>
        <w:t>通过碳交易核减的</w:t>
      </w:r>
      <w:r>
        <w:rPr>
          <w:rFonts w:hint="default" w:ascii="Times New Roman" w:hAnsi="Times New Roman" w:cs="Times New Roman"/>
          <w:b w:val="0"/>
          <w:bCs w:val="0"/>
          <w:color w:val="auto"/>
          <w:kern w:val="0"/>
          <w:sz w:val="21"/>
          <w:szCs w:val="21"/>
          <w:u w:val="none"/>
          <w:lang w:val="en-US" w:eastAsia="zh-CN" w:bidi="ar-SA"/>
        </w:rPr>
        <w:t>二氧化碳排放量，单位为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cs="Times New Roman"/>
          <w:b w:val="0"/>
          <w:bCs w:val="0"/>
          <w:color w:val="auto"/>
          <w:kern w:val="0"/>
          <w:sz w:val="21"/>
          <w:szCs w:val="21"/>
          <w:u w:val="none"/>
          <w:lang w:val="en-US" w:eastAsia="zh-CN" w:bidi="ar-SA"/>
        </w:rPr>
        <w:t>二氧化碳（</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default" w:ascii="Times New Roman" w:hAnsi="Times New Roman" w:cs="Times New Roman"/>
          <w:b w:val="0"/>
          <w:bCs w:val="0"/>
          <w:color w:val="auto"/>
          <w:kern w:val="0"/>
          <w:sz w:val="21"/>
          <w:szCs w:val="21"/>
          <w:u w:val="none"/>
          <w:lang w:val="en-US" w:eastAsia="zh-CN" w:bidi="ar-SA"/>
        </w:rPr>
        <w:t>）。</w:t>
      </w:r>
    </w:p>
    <w:p w14:paraId="284E5C7C">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8</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w:t>
      </w:r>
      <w:r>
        <w:rPr>
          <w:rFonts w:hint="eastAsia" w:cs="Times New Roman"/>
          <w:b w:val="0"/>
          <w:bCs w:val="0"/>
          <w:color w:val="auto"/>
          <w:kern w:val="0"/>
          <w:sz w:val="21"/>
          <w:szCs w:val="21"/>
          <w:lang w:val="en-US" w:eastAsia="zh-CN" w:bidi="ar-SA"/>
        </w:rPr>
        <w:t>碳利用效率</w:t>
      </w:r>
      <w:r>
        <w:rPr>
          <w:rFonts w:hint="default" w:ascii="Times New Roman" w:hAnsi="Times New Roman" w:cs="Times New Roman"/>
          <w:b w:val="0"/>
          <w:bCs w:val="0"/>
          <w:color w:val="auto"/>
          <w:kern w:val="0"/>
          <w:sz w:val="21"/>
          <w:szCs w:val="21"/>
          <w:u w:val="none"/>
          <w:lang w:val="en-US" w:eastAsia="zh-CN" w:bidi="ar-SA"/>
        </w:rPr>
        <w:t>应按下式计算：</w:t>
      </w:r>
    </w:p>
    <w:p w14:paraId="482C55CF">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r>
          <m:rPr/>
          <w:rPr>
            <w:rFonts w:hint="default" w:ascii="Cambria Math" w:hAnsi="Cambria Math" w:cs="Times New Roman"/>
            <w:color w:val="auto"/>
            <w:kern w:val="0"/>
            <w:sz w:val="21"/>
            <w:szCs w:val="21"/>
            <w:u w:val="none"/>
            <w:lang w:val="en-US" w:eastAsia="zh-CN" w:bidi="ar-SA"/>
          </w:rPr>
          <m:t>CUE=</m:t>
        </m:r>
        <m:f>
          <m:fPr>
            <m:ctrlPr>
              <w:rPr>
                <w:rFonts w:hint="default" w:ascii="Cambria Math" w:hAnsi="Cambria Math" w:cs="Times New Roman"/>
                <w:i/>
                <w:color w:val="auto"/>
                <w:kern w:val="0"/>
                <w:sz w:val="21"/>
                <w:szCs w:val="21"/>
                <w:u w:val="none"/>
                <w:lang w:val="en-US" w:eastAsia="zh-CN" w:bidi="ar-SA"/>
              </w:rPr>
            </m:ctrlPr>
          </m:fPr>
          <m:num>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total</m:t>
                </m:r>
                <m:ctrlPr>
                  <w:rPr>
                    <w:rFonts w:hint="default" w:ascii="Cambria Math" w:hAnsi="Cambria Math" w:cs="Times New Roman"/>
                    <w:i/>
                    <w:color w:val="auto"/>
                    <w:kern w:val="0"/>
                    <w:sz w:val="21"/>
                    <w:szCs w:val="21"/>
                    <w:u w:val="none"/>
                    <w:lang w:val="en-US" w:eastAsia="zh-CN" w:bidi="ar-SA"/>
                  </w:rPr>
                </m:ctrlPr>
              </m:sub>
            </m:sSub>
            <m:ctrlPr>
              <w:rPr>
                <w:rFonts w:hint="default" w:ascii="Cambria Math" w:hAnsi="Cambria Math" w:cs="Times New Roman"/>
                <w:i/>
                <w:color w:val="auto"/>
                <w:kern w:val="0"/>
                <w:sz w:val="21"/>
                <w:szCs w:val="21"/>
                <w:u w:val="none"/>
                <w:lang w:val="en-US" w:eastAsia="zh-CN" w:bidi="ar-SA"/>
              </w:rPr>
            </m:ctrlPr>
          </m:num>
          <m:den>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IT</m:t>
                </m:r>
                <m:ctrlPr>
                  <w:rPr>
                    <w:rFonts w:hint="default" w:ascii="Cambria Math" w:hAnsi="Cambria Math" w:cs="Times New Roman"/>
                    <w:i/>
                    <w:color w:val="auto"/>
                    <w:kern w:val="0"/>
                    <w:sz w:val="21"/>
                    <w:szCs w:val="21"/>
                    <w:u w:val="none"/>
                    <w:lang w:val="en-US" w:eastAsia="zh-CN" w:bidi="ar-SA"/>
                  </w:rPr>
                </m:ctrlPr>
              </m:sub>
            </m:sSub>
            <m:ctrlPr>
              <w:rPr>
                <w:rFonts w:hint="default" w:ascii="Cambria Math" w:hAnsi="Cambria Math" w:cs="Times New Roman"/>
                <w:i/>
                <w:color w:val="auto"/>
                <w:kern w:val="0"/>
                <w:sz w:val="21"/>
                <w:szCs w:val="21"/>
                <w:u w:val="none"/>
                <w:lang w:val="en-US" w:eastAsia="zh-CN" w:bidi="ar-SA"/>
              </w:rPr>
            </m:ctrlPr>
          </m:den>
        </m:f>
      </m:oMath>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8</w:t>
      </w:r>
      <w:r>
        <w:rPr>
          <w:rFonts w:hint="default" w:ascii="Times New Roman" w:hAnsi="Times New Roman" w:cs="Times New Roman"/>
          <w:bCs w:val="0"/>
          <w:i w:val="0"/>
          <w:color w:val="auto"/>
          <w:kern w:val="0"/>
          <w:sz w:val="21"/>
          <w:szCs w:val="21"/>
          <w:u w:val="none"/>
          <w:lang w:val="en-US" w:eastAsia="zh-CN" w:bidi="ar-SA"/>
        </w:rPr>
        <w:t>）</w:t>
      </w:r>
    </w:p>
    <w:p w14:paraId="41D5A04C">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r>
          <m:rPr/>
          <w:rPr>
            <w:rFonts w:hint="default" w:ascii="Cambria Math" w:hAnsi="Cambria Math" w:cs="Times New Roman"/>
            <w:color w:val="auto"/>
            <w:kern w:val="0"/>
            <w:sz w:val="21"/>
            <w:szCs w:val="21"/>
            <w:u w:val="none"/>
            <w:lang w:val="en-US" w:eastAsia="zh-CN" w:bidi="ar-SA"/>
          </w:rPr>
          <m:t>CUE</m:t>
        </m:r>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 w:val="0"/>
          <w:bCs w:val="0"/>
          <w:color w:val="auto"/>
          <w:kern w:val="0"/>
          <w:sz w:val="21"/>
          <w:szCs w:val="21"/>
          <w:u w:val="none"/>
          <w:lang w:val="en-US" w:eastAsia="zh-CN" w:bidi="ar-SA"/>
        </w:rPr>
        <w:t>数据中心</w:t>
      </w:r>
      <w:r>
        <w:rPr>
          <w:rFonts w:hint="eastAsia" w:cs="Times New Roman"/>
          <w:b w:val="0"/>
          <w:bCs w:val="0"/>
          <w:color w:val="auto"/>
          <w:kern w:val="0"/>
          <w:sz w:val="21"/>
          <w:szCs w:val="21"/>
          <w:lang w:val="en-US" w:eastAsia="zh-CN" w:bidi="ar-SA"/>
        </w:rPr>
        <w:t>碳利用效率</w:t>
      </w:r>
      <w:r>
        <w:rPr>
          <w:rFonts w:hint="default" w:ascii="Times New Roman" w:hAnsi="Times New Roman" w:cs="Times New Roman"/>
          <w:b w:val="0"/>
          <w:bCs w:val="0"/>
          <w:color w:val="auto"/>
          <w:kern w:val="0"/>
          <w:sz w:val="21"/>
          <w:szCs w:val="21"/>
          <w:u w:val="none"/>
          <w:lang w:val="en-US" w:eastAsia="zh-CN" w:bidi="ar-SA"/>
        </w:rPr>
        <w:t>，单位为</w:t>
      </w:r>
      <w:r>
        <w:rPr>
          <w:rFonts w:hint="eastAsia" w:cs="Times New Roman"/>
          <w:b w:val="0"/>
          <w:bCs w:val="0"/>
          <w:color w:val="auto"/>
          <w:kern w:val="0"/>
          <w:sz w:val="21"/>
          <w:szCs w:val="21"/>
          <w:u w:val="none"/>
          <w:lang w:val="en-US" w:eastAsia="zh-CN" w:bidi="ar-SA"/>
        </w:rPr>
        <w:t>千克</w:t>
      </w:r>
      <w:r>
        <w:rPr>
          <w:rFonts w:hint="default" w:ascii="Times New Roman" w:hAnsi="Times New Roman" w:eastAsia="宋体" w:cs="Times New Roman"/>
          <w:b w:val="0"/>
          <w:bCs w:val="0"/>
          <w:color w:val="auto"/>
          <w:kern w:val="0"/>
          <w:sz w:val="21"/>
          <w:szCs w:val="21"/>
          <w:lang w:val="en-US" w:eastAsia="zh-CN" w:bidi="ar-SA"/>
        </w:rPr>
        <w:t>二氧化碳/</w:t>
      </w:r>
      <w:r>
        <w:rPr>
          <w:rFonts w:hint="eastAsia" w:cs="Times New Roman"/>
          <w:b w:val="0"/>
          <w:bCs w:val="0"/>
          <w:color w:val="auto"/>
          <w:kern w:val="0"/>
          <w:sz w:val="21"/>
          <w:szCs w:val="21"/>
          <w:lang w:val="en-US" w:eastAsia="zh-CN" w:bidi="ar-SA"/>
        </w:rPr>
        <w:t>千</w:t>
      </w:r>
      <w:r>
        <w:rPr>
          <w:rFonts w:hint="default" w:ascii="Times New Roman" w:hAnsi="Times New Roman" w:eastAsia="宋体" w:cs="Times New Roman"/>
          <w:b w:val="0"/>
          <w:bCs w:val="0"/>
          <w:color w:val="auto"/>
          <w:kern w:val="0"/>
          <w:sz w:val="21"/>
          <w:szCs w:val="21"/>
          <w:lang w:val="en-US" w:eastAsia="zh-CN" w:bidi="ar-SA"/>
        </w:rPr>
        <w:t>瓦时</w:t>
      </w:r>
      <w:r>
        <w:rPr>
          <w:rFonts w:hint="default" w:ascii="Times New Roman" w:hAnsi="Times New Roman" w:cs="Times New Roman"/>
          <w:b w:val="0"/>
          <w:bCs w:val="0"/>
          <w:color w:val="auto"/>
          <w:kern w:val="0"/>
          <w:sz w:val="21"/>
          <w:szCs w:val="21"/>
          <w:u w:val="none"/>
          <w:lang w:val="en-US" w:eastAsia="zh-CN" w:bidi="ar-SA"/>
        </w:rPr>
        <w:t>（</w:t>
      </w:r>
      <w:r>
        <w:rPr>
          <w:rFonts w:hint="eastAsia" w:cs="Times New Roman"/>
          <w:b w:val="0"/>
          <w:bCs w:val="0"/>
          <w:color w:val="auto"/>
          <w:kern w:val="0"/>
          <w:sz w:val="21"/>
          <w:szCs w:val="21"/>
          <w:u w:val="none"/>
          <w:lang w:val="en-US" w:eastAsia="zh-CN" w:bidi="ar-SA"/>
        </w:rPr>
        <w:t>kg</w:t>
      </w:r>
      <w:r>
        <w:rPr>
          <w:rFonts w:hint="default" w:ascii="Times New Roman" w:hAnsi="Times New Roman" w:cs="Times New Roman"/>
          <w:b w:val="0"/>
          <w:bCs w:val="0"/>
          <w:color w:val="auto"/>
          <w:kern w:val="0"/>
          <w:sz w:val="21"/>
          <w:szCs w:val="21"/>
          <w:u w:val="none"/>
          <w:lang w:val="en-US" w:eastAsia="zh-CN" w:bidi="ar-SA"/>
        </w:rPr>
        <w:t>CO</w:t>
      </w:r>
      <w:r>
        <w:rPr>
          <w:rFonts w:hint="default" w:ascii="Times New Roman" w:hAnsi="Times New Roman" w:cs="Times New Roman"/>
          <w:b w:val="0"/>
          <w:bCs w:val="0"/>
          <w:color w:val="auto"/>
          <w:kern w:val="0"/>
          <w:sz w:val="21"/>
          <w:szCs w:val="21"/>
          <w:u w:val="none"/>
          <w:vertAlign w:val="subscript"/>
          <w:lang w:val="en-US" w:eastAsia="zh-CN" w:bidi="ar-SA"/>
        </w:rPr>
        <w:t>2</w:t>
      </w:r>
      <w:r>
        <w:rPr>
          <w:rFonts w:hint="eastAsia" w:cs="Times New Roman"/>
          <w:b w:val="0"/>
          <w:bCs w:val="0"/>
          <w:color w:val="auto"/>
          <w:kern w:val="0"/>
          <w:sz w:val="21"/>
          <w:szCs w:val="21"/>
          <w:u w:val="none"/>
          <w:vertAlign w:val="baseline"/>
          <w:lang w:val="en-US" w:eastAsia="zh-CN" w:bidi="ar-SA"/>
        </w:rPr>
        <w:t>/kWh</w:t>
      </w:r>
      <w:r>
        <w:rPr>
          <w:rFonts w:hint="eastAsia" w:cs="Times New Roman"/>
          <w:b w:val="0"/>
          <w:bCs w:val="0"/>
          <w:color w:val="auto"/>
          <w:kern w:val="0"/>
          <w:sz w:val="21"/>
          <w:szCs w:val="21"/>
          <w:highlight w:val="none"/>
          <w:vertAlign w:val="subscript"/>
          <w:lang w:val="en-US" w:eastAsia="zh-CN" w:bidi="ar-SA"/>
        </w:rPr>
        <w:t>（IT）</w:t>
      </w:r>
      <w:r>
        <w:rPr>
          <w:rFonts w:hint="default" w:ascii="Times New Roman" w:hAnsi="Times New Roman" w:cs="Times New Roman"/>
          <w:b w:val="0"/>
          <w:bCs w:val="0"/>
          <w:color w:val="auto"/>
          <w:kern w:val="0"/>
          <w:sz w:val="21"/>
          <w:szCs w:val="21"/>
          <w:u w:val="none"/>
          <w:lang w:val="en-US" w:eastAsia="zh-CN" w:bidi="ar-SA"/>
        </w:rPr>
        <w:t>）；</w:t>
      </w:r>
    </w:p>
    <w:p w14:paraId="1B1A88D6">
      <w:pPr>
        <w:pStyle w:val="10"/>
        <w:numPr>
          <w:ilvl w:val="0"/>
          <w:numId w:val="0"/>
        </w:numPr>
        <w:spacing w:line="360" w:lineRule="auto"/>
        <w:ind w:firstLine="420" w:firstLineChars="0"/>
        <w:jc w:val="left"/>
        <w:rPr>
          <w:rFonts w:hint="eastAsia" w:hAnsi="Cambria Math" w:cs="Times New Roman"/>
          <w:i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bidi="ar-SA"/>
        </w:rPr>
        <w:t xml:space="preserve">   </w:t>
      </w:r>
      <m:oMath>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IT</m:t>
            </m:r>
            <m:ctrlPr>
              <w:rPr>
                <w:rFonts w:hint="default" w:ascii="Cambria Math" w:hAnsi="Cambria Math" w:cs="Times New Roman"/>
                <w:i/>
                <w:color w:val="auto"/>
                <w:kern w:val="0"/>
                <w:sz w:val="21"/>
                <w:szCs w:val="21"/>
                <w:u w:val="none"/>
                <w:lang w:val="en-US" w:eastAsia="zh-CN" w:bidi="ar-SA"/>
              </w:rPr>
            </m:ctrlPr>
          </m:sub>
        </m:sSub>
      </m:oMath>
      <w:r>
        <w:rPr>
          <w:rFonts w:hint="eastAsia" w:hAnsi="Cambria Math" w:cs="Times New Roman"/>
          <w:i w:val="0"/>
          <w:color w:val="auto"/>
          <w:kern w:val="0"/>
          <w:sz w:val="21"/>
          <w:szCs w:val="21"/>
          <w:u w:val="none"/>
          <w:lang w:val="en-US" w:eastAsia="zh-CN" w:bidi="ar-SA"/>
        </w:rPr>
        <w:t xml:space="preserve">  ——数据中心评价时间内的信息设备耗电量，单位为千瓦时（kWh</w:t>
      </w:r>
      <w:r>
        <w:rPr>
          <w:rFonts w:hint="eastAsia" w:cs="Times New Roman"/>
          <w:b w:val="0"/>
          <w:bCs w:val="0"/>
          <w:color w:val="auto"/>
          <w:kern w:val="0"/>
          <w:sz w:val="21"/>
          <w:szCs w:val="21"/>
          <w:highlight w:val="none"/>
          <w:vertAlign w:val="subscript"/>
          <w:lang w:val="en-US" w:eastAsia="zh-CN" w:bidi="ar-SA"/>
        </w:rPr>
        <w:t>（IT）</w:t>
      </w:r>
      <w:r>
        <w:rPr>
          <w:rFonts w:hint="eastAsia" w:hAnsi="Cambria Math" w:cs="Times New Roman"/>
          <w:i w:val="0"/>
          <w:color w:val="auto"/>
          <w:kern w:val="0"/>
          <w:sz w:val="21"/>
          <w:szCs w:val="21"/>
          <w:u w:val="none"/>
          <w:lang w:val="en-US" w:eastAsia="zh-CN" w:bidi="ar-SA"/>
        </w:rPr>
        <w:t>）。</w:t>
      </w:r>
    </w:p>
    <w:p w14:paraId="0CA04567">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宋体" w:cs="Times New Roman"/>
          <w:b/>
          <w:bCs/>
          <w:color w:val="auto"/>
          <w:kern w:val="0"/>
          <w:sz w:val="21"/>
          <w:szCs w:val="21"/>
          <w:u w:val="none"/>
          <w:lang w:val="en-US" w:eastAsia="zh-CN" w:bidi="ar-SA"/>
        </w:rPr>
        <w:t>4.3.</w:t>
      </w:r>
      <w:r>
        <w:rPr>
          <w:rFonts w:hint="eastAsia" w:cs="Times New Roman"/>
          <w:b/>
          <w:bCs/>
          <w:color w:val="auto"/>
          <w:kern w:val="0"/>
          <w:sz w:val="21"/>
          <w:szCs w:val="21"/>
          <w:u w:val="none"/>
          <w:lang w:val="en-US" w:eastAsia="zh-CN" w:bidi="ar-SA"/>
        </w:rPr>
        <w:t>9</w:t>
      </w:r>
      <w:r>
        <w:rPr>
          <w:rFonts w:hint="default" w:ascii="Times New Roman" w:hAnsi="Times New Roman" w:eastAsia="宋体"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数据中心</w:t>
      </w:r>
      <w:r>
        <w:rPr>
          <w:rFonts w:hint="eastAsia" w:cs="Times New Roman"/>
          <w:b w:val="0"/>
          <w:bCs w:val="0"/>
          <w:color w:val="auto"/>
          <w:kern w:val="0"/>
          <w:sz w:val="21"/>
          <w:szCs w:val="21"/>
          <w:u w:val="none"/>
          <w:lang w:val="en-US" w:eastAsia="zh-CN" w:bidi="ar-SA"/>
        </w:rPr>
        <w:t>电能</w:t>
      </w:r>
      <w:r>
        <w:rPr>
          <w:rFonts w:hint="eastAsia" w:cs="Times New Roman"/>
          <w:b w:val="0"/>
          <w:bCs w:val="0"/>
          <w:color w:val="auto"/>
          <w:kern w:val="0"/>
          <w:sz w:val="21"/>
          <w:szCs w:val="21"/>
          <w:lang w:val="en-US" w:eastAsia="zh-CN" w:bidi="ar-SA"/>
        </w:rPr>
        <w:t>利用效率</w:t>
      </w:r>
      <w:r>
        <w:rPr>
          <w:rFonts w:hint="default" w:ascii="Times New Roman" w:hAnsi="Times New Roman" w:cs="Times New Roman"/>
          <w:b w:val="0"/>
          <w:bCs w:val="0"/>
          <w:color w:val="auto"/>
          <w:kern w:val="0"/>
          <w:sz w:val="21"/>
          <w:szCs w:val="21"/>
          <w:u w:val="none"/>
          <w:lang w:val="en-US" w:eastAsia="zh-CN" w:bidi="ar-SA"/>
        </w:rPr>
        <w:t>应按下式计算：</w:t>
      </w:r>
    </w:p>
    <w:p w14:paraId="0AEF4FF4">
      <w:pPr>
        <w:pStyle w:val="10"/>
        <w:numPr>
          <w:ilvl w:val="0"/>
          <w:numId w:val="0"/>
        </w:numPr>
        <w:spacing w:line="360" w:lineRule="auto"/>
        <w:jc w:val="right"/>
        <w:rPr>
          <w:rFonts w:hint="default" w:ascii="Times New Roman" w:hAnsi="Times New Roman" w:cs="Times New Roman"/>
          <w:bCs w:val="0"/>
          <w:i w:val="0"/>
          <w:color w:val="auto"/>
          <w:kern w:val="0"/>
          <w:sz w:val="21"/>
          <w:szCs w:val="21"/>
          <w:u w:val="none"/>
          <w:lang w:val="en-US" w:eastAsia="zh-CN" w:bidi="ar-SA"/>
        </w:rPr>
      </w:pPr>
      <m:oMath>
        <m:r>
          <m:rPr/>
          <w:rPr>
            <w:rFonts w:hint="default" w:ascii="Cambria Math" w:hAnsi="Cambria Math" w:cs="Times New Roman"/>
            <w:color w:val="auto"/>
            <w:kern w:val="0"/>
            <w:sz w:val="21"/>
            <w:szCs w:val="21"/>
            <w:u w:val="none"/>
            <w:lang w:val="en-US" w:eastAsia="zh-CN" w:bidi="ar-SA"/>
          </w:rPr>
          <m:t>PUE=</m:t>
        </m:r>
        <m:f>
          <m:fPr>
            <m:ctrlPr>
              <w:rPr>
                <w:rFonts w:hint="default" w:ascii="Cambria Math" w:hAnsi="Cambria Math" w:cs="Times New Roman"/>
                <w:i/>
                <w:color w:val="auto"/>
                <w:kern w:val="0"/>
                <w:sz w:val="21"/>
                <w:szCs w:val="21"/>
                <w:u w:val="none"/>
                <w:lang w:val="en-US" w:eastAsia="zh-CN" w:bidi="ar-SA"/>
              </w:rPr>
            </m:ctrlPr>
          </m:fPr>
          <m:num>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total</m:t>
                </m:r>
                <m:ctrlPr>
                  <w:rPr>
                    <w:rFonts w:hint="default" w:ascii="Cambria Math" w:hAnsi="Cambria Math" w:cs="Times New Roman"/>
                    <w:i/>
                    <w:color w:val="auto"/>
                    <w:kern w:val="0"/>
                    <w:sz w:val="21"/>
                    <w:szCs w:val="21"/>
                    <w:u w:val="none"/>
                    <w:lang w:val="en-US" w:eastAsia="zh-CN" w:bidi="ar-SA"/>
                  </w:rPr>
                </m:ctrlPr>
              </m:sub>
            </m:sSub>
            <m:ctrlPr>
              <w:rPr>
                <w:rFonts w:hint="default" w:ascii="Cambria Math" w:hAnsi="Cambria Math" w:cs="Times New Roman"/>
                <w:i/>
                <w:color w:val="auto"/>
                <w:kern w:val="0"/>
                <w:sz w:val="21"/>
                <w:szCs w:val="21"/>
                <w:u w:val="none"/>
                <w:lang w:val="en-US" w:eastAsia="zh-CN" w:bidi="ar-SA"/>
              </w:rPr>
            </m:ctrlPr>
          </m:num>
          <m:den>
            <m:sSub>
              <m:sSubPr>
                <m:ctrlPr>
                  <w:rPr>
                    <w:rFonts w:hint="default" w:ascii="Cambria Math" w:hAnsi="Cambria Math" w:cs="Times New Roman"/>
                    <w:i/>
                    <w:color w:val="auto"/>
                    <w:kern w:val="0"/>
                    <w:sz w:val="21"/>
                    <w:szCs w:val="21"/>
                    <w:u w:val="none"/>
                    <w:lang w:val="en-US" w:eastAsia="zh-CN" w:bidi="ar-SA"/>
                  </w:rPr>
                </m:ctrlPr>
              </m:sSubPr>
              <m:e>
                <m:r>
                  <m:rPr/>
                  <w:rPr>
                    <w:rFonts w:hint="default" w:ascii="Cambria Math" w:hAnsi="Cambria Math" w:cs="Times New Roman"/>
                    <w:color w:val="auto"/>
                    <w:kern w:val="0"/>
                    <w:sz w:val="21"/>
                    <w:szCs w:val="21"/>
                    <w:u w:val="none"/>
                    <w:lang w:val="en-US" w:eastAsia="zh-CN" w:bidi="ar-SA"/>
                  </w:rPr>
                  <m:t>E</m:t>
                </m:r>
                <m:ctrlPr>
                  <w:rPr>
                    <w:rFonts w:hint="default" w:ascii="Cambria Math" w:hAnsi="Cambria Math" w:cs="Times New Roman"/>
                    <w:i/>
                    <w:color w:val="auto"/>
                    <w:kern w:val="0"/>
                    <w:sz w:val="21"/>
                    <w:szCs w:val="21"/>
                    <w:u w:val="none"/>
                    <w:lang w:val="en-US" w:eastAsia="zh-CN" w:bidi="ar-SA"/>
                  </w:rPr>
                </m:ctrlPr>
              </m:e>
              <m:sub>
                <m:r>
                  <m:rPr/>
                  <w:rPr>
                    <w:rFonts w:hint="default" w:ascii="Cambria Math" w:hAnsi="Cambria Math" w:cs="Times New Roman"/>
                    <w:color w:val="auto"/>
                    <w:kern w:val="0"/>
                    <w:sz w:val="21"/>
                    <w:szCs w:val="21"/>
                    <w:u w:val="none"/>
                    <w:lang w:val="en-US" w:eastAsia="zh-CN" w:bidi="ar-SA"/>
                  </w:rPr>
                  <m:t>IT</m:t>
                </m:r>
                <m:ctrlPr>
                  <w:rPr>
                    <w:rFonts w:hint="default" w:ascii="Cambria Math" w:hAnsi="Cambria Math" w:cs="Times New Roman"/>
                    <w:i/>
                    <w:color w:val="auto"/>
                    <w:kern w:val="0"/>
                    <w:sz w:val="21"/>
                    <w:szCs w:val="21"/>
                    <w:u w:val="none"/>
                    <w:lang w:val="en-US" w:eastAsia="zh-CN" w:bidi="ar-SA"/>
                  </w:rPr>
                </m:ctrlPr>
              </m:sub>
            </m:sSub>
            <m:ctrlPr>
              <w:rPr>
                <w:rFonts w:hint="default" w:ascii="Cambria Math" w:hAnsi="Cambria Math" w:cs="Times New Roman"/>
                <w:i/>
                <w:color w:val="auto"/>
                <w:kern w:val="0"/>
                <w:sz w:val="21"/>
                <w:szCs w:val="21"/>
                <w:u w:val="none"/>
                <w:lang w:val="en-US" w:eastAsia="zh-CN" w:bidi="ar-SA"/>
              </w:rPr>
            </m:ctrlPr>
          </m:den>
        </m:f>
      </m:oMath>
      <w:r>
        <w:rPr>
          <w:rFonts w:hint="default" w:ascii="Times New Roman" w:hAnsi="Times New Roman" w:cs="Times New Roman"/>
          <w:bCs w:val="0"/>
          <w:i w:val="0"/>
          <w:color w:val="auto"/>
          <w:kern w:val="0"/>
          <w:sz w:val="21"/>
          <w:szCs w:val="21"/>
          <w:u w:val="none"/>
          <w:lang w:val="en-US" w:eastAsia="zh-CN" w:bidi="ar-SA"/>
        </w:rPr>
        <w:t xml:space="preserve">                       （4.3.</w:t>
      </w:r>
      <w:r>
        <w:rPr>
          <w:rFonts w:hint="eastAsia" w:cs="Times New Roman"/>
          <w:bCs w:val="0"/>
          <w:i w:val="0"/>
          <w:color w:val="auto"/>
          <w:kern w:val="0"/>
          <w:sz w:val="21"/>
          <w:szCs w:val="21"/>
          <w:u w:val="none"/>
          <w:lang w:val="en-US" w:eastAsia="zh-CN" w:bidi="ar-SA"/>
        </w:rPr>
        <w:t>9</w:t>
      </w:r>
      <w:r>
        <w:rPr>
          <w:rFonts w:hint="default" w:ascii="Times New Roman" w:hAnsi="Times New Roman" w:cs="Times New Roman"/>
          <w:bCs w:val="0"/>
          <w:i w:val="0"/>
          <w:color w:val="auto"/>
          <w:kern w:val="0"/>
          <w:sz w:val="21"/>
          <w:szCs w:val="21"/>
          <w:u w:val="none"/>
          <w:lang w:val="en-US" w:eastAsia="zh-CN" w:bidi="ar-SA"/>
        </w:rPr>
        <w:t>）</w:t>
      </w:r>
    </w:p>
    <w:p w14:paraId="171629DC">
      <w:pPr>
        <w:pStyle w:val="10"/>
        <w:numPr>
          <w:ilvl w:val="0"/>
          <w:numId w:val="0"/>
        </w:numPr>
        <w:spacing w:line="360" w:lineRule="auto"/>
        <w:jc w:val="left"/>
        <w:rPr>
          <w:rFonts w:hint="default" w:ascii="Times New Roman" w:hAnsi="Times New Roman" w:cs="Times New Roman"/>
          <w:bCs w:val="0"/>
          <w:i w:val="0"/>
          <w:color w:val="auto"/>
          <w:kern w:val="0"/>
          <w:sz w:val="21"/>
          <w:szCs w:val="21"/>
          <w:u w:val="none"/>
          <w:lang w:val="en-US" w:eastAsia="zh-CN" w:bidi="ar-SA"/>
        </w:rPr>
      </w:pPr>
      <w:r>
        <w:rPr>
          <w:rFonts w:hint="default" w:ascii="Times New Roman" w:hAnsi="Times New Roman" w:cs="Times New Roman"/>
          <w:bCs w:val="0"/>
          <w:i w:val="0"/>
          <w:color w:val="auto"/>
          <w:kern w:val="0"/>
          <w:sz w:val="21"/>
          <w:szCs w:val="21"/>
          <w:u w:val="none"/>
          <w:lang w:val="en-US" w:eastAsia="zh-CN" w:bidi="ar-SA"/>
        </w:rPr>
        <w:t xml:space="preserve">式中： </w:t>
      </w:r>
      <m:oMath>
        <m:r>
          <m:rPr/>
          <w:rPr>
            <w:rFonts w:hint="default" w:ascii="Cambria Math" w:cs="Times New Roman"/>
            <w:color w:val="auto"/>
            <w:kern w:val="0"/>
            <w:sz w:val="21"/>
            <w:szCs w:val="21"/>
            <w:u w:val="none"/>
            <w:lang w:val="en-US" w:eastAsia="zh-CN" w:bidi="ar-SA"/>
          </w:rPr>
          <m:t>P</m:t>
        </m:r>
        <m:r>
          <m:rPr/>
          <w:rPr>
            <w:rFonts w:hint="default" w:ascii="Cambria Math" w:hAnsi="Cambria Math" w:cs="Times New Roman"/>
            <w:color w:val="auto"/>
            <w:kern w:val="0"/>
            <w:sz w:val="21"/>
            <w:szCs w:val="21"/>
            <w:u w:val="none"/>
            <w:lang w:val="en-US" w:eastAsia="zh-CN" w:bidi="ar-SA"/>
          </w:rPr>
          <m:t>UE</m:t>
        </m:r>
      </m:oMath>
      <w:r>
        <w:rPr>
          <w:rFonts w:hint="default" w:ascii="Times New Roman" w:hAnsi="Times New Roman" w:cs="Times New Roman"/>
          <w:bCs w:val="0"/>
          <w:i w:val="0"/>
          <w:color w:val="auto"/>
          <w:kern w:val="0"/>
          <w:sz w:val="21"/>
          <w:szCs w:val="21"/>
          <w:u w:val="none"/>
          <w:lang w:val="en-US" w:eastAsia="zh-CN" w:bidi="ar-SA"/>
        </w:rPr>
        <w:t xml:space="preserve"> ——</w:t>
      </w:r>
      <w:r>
        <w:rPr>
          <w:rFonts w:hint="eastAsia" w:cs="Times New Roman"/>
          <w:b w:val="0"/>
          <w:bCs w:val="0"/>
          <w:color w:val="auto"/>
          <w:kern w:val="0"/>
          <w:sz w:val="21"/>
          <w:szCs w:val="21"/>
          <w:u w:val="none"/>
          <w:lang w:val="en-US" w:eastAsia="zh-CN" w:bidi="ar-SA"/>
        </w:rPr>
        <w:t>数据中心电能</w:t>
      </w:r>
      <w:r>
        <w:rPr>
          <w:rFonts w:hint="eastAsia" w:cs="Times New Roman"/>
          <w:b w:val="0"/>
          <w:bCs w:val="0"/>
          <w:color w:val="auto"/>
          <w:kern w:val="0"/>
          <w:sz w:val="21"/>
          <w:szCs w:val="21"/>
          <w:lang w:val="en-US" w:eastAsia="zh-CN" w:bidi="ar-SA"/>
        </w:rPr>
        <w:t>利用效率</w:t>
      </w:r>
      <w:r>
        <w:rPr>
          <w:rFonts w:hint="default" w:ascii="Times New Roman" w:hAnsi="Times New Roman" w:cs="Times New Roman"/>
          <w:b w:val="0"/>
          <w:bCs w:val="0"/>
          <w:color w:val="auto"/>
          <w:kern w:val="0"/>
          <w:sz w:val="21"/>
          <w:szCs w:val="21"/>
          <w:u w:val="none"/>
          <w:lang w:val="en-US" w:eastAsia="zh-CN" w:bidi="ar-SA"/>
        </w:rPr>
        <w:t>，单位为</w:t>
      </w:r>
      <w:r>
        <w:rPr>
          <w:rFonts w:hint="eastAsia" w:cs="Times New Roman"/>
          <w:b w:val="0"/>
          <w:bCs w:val="0"/>
          <w:color w:val="auto"/>
          <w:kern w:val="0"/>
          <w:sz w:val="21"/>
          <w:szCs w:val="21"/>
          <w:u w:val="none"/>
          <w:lang w:val="en-US" w:eastAsia="zh-CN" w:bidi="ar-SA"/>
        </w:rPr>
        <w:t>百分比（%）。</w:t>
      </w:r>
    </w:p>
    <w:p w14:paraId="47EECBD9">
      <w:pPr>
        <w:pStyle w:val="10"/>
        <w:numPr>
          <w:ilvl w:val="0"/>
          <w:numId w:val="0"/>
        </w:numPr>
        <w:spacing w:line="360" w:lineRule="auto"/>
        <w:ind w:left="0" w:leftChars="0" w:firstLine="420" w:firstLineChars="200"/>
        <w:jc w:val="right"/>
        <w:rPr>
          <w:rFonts w:hint="default" w:ascii="Times New Roman" w:hAnsi="Times New Roman" w:eastAsia="宋体" w:cs="Times New Roman"/>
          <w:b w:val="0"/>
          <w:bCs w:val="0"/>
          <w:color w:val="auto"/>
          <w:kern w:val="0"/>
          <w:sz w:val="21"/>
          <w:szCs w:val="21"/>
          <w:u w:val="single"/>
          <w:lang w:val="en-US" w:eastAsia="zh-CN" w:bidi="ar-SA"/>
        </w:rPr>
        <w:sectPr>
          <w:pgSz w:w="11906" w:h="16838"/>
          <w:pgMar w:top="1440" w:right="1800" w:bottom="1440" w:left="1800" w:header="851" w:footer="992" w:gutter="0"/>
          <w:cols w:space="425" w:num="1"/>
          <w:docGrid w:type="lines" w:linePitch="312" w:charSpace="0"/>
        </w:sectPr>
      </w:pPr>
    </w:p>
    <w:p w14:paraId="1B29BDB8">
      <w:pPr>
        <w:pStyle w:val="2"/>
        <w:bidi w:val="0"/>
        <w:rPr>
          <w:rFonts w:hint="default"/>
          <w:color w:val="auto"/>
          <w:lang w:val="en-US" w:eastAsia="zh-CN"/>
        </w:rPr>
      </w:pPr>
      <w:bookmarkStart w:id="46" w:name="_Toc24473"/>
      <w:bookmarkStart w:id="47" w:name="_Toc26281"/>
      <w:r>
        <w:rPr>
          <w:rFonts w:hint="default"/>
          <w:color w:val="auto"/>
          <w:lang w:val="en-US" w:eastAsia="zh-CN"/>
        </w:rPr>
        <w:t>5</w:t>
      </w:r>
      <w:r>
        <w:rPr>
          <w:rFonts w:hint="eastAsia"/>
          <w:color w:val="auto"/>
          <w:lang w:val="en-US" w:eastAsia="zh-CN"/>
        </w:rPr>
        <w:t xml:space="preserve">  </w:t>
      </w:r>
      <w:r>
        <w:rPr>
          <w:rFonts w:hint="default"/>
          <w:color w:val="auto"/>
          <w:lang w:val="en-US" w:eastAsia="zh-CN"/>
        </w:rPr>
        <w:t>评</w:t>
      </w:r>
      <w:r>
        <w:rPr>
          <w:rFonts w:hint="eastAsia"/>
          <w:color w:val="auto"/>
          <w:lang w:val="en-US" w:eastAsia="zh-CN"/>
        </w:rPr>
        <w:t xml:space="preserve">  </w:t>
      </w:r>
      <w:r>
        <w:rPr>
          <w:rFonts w:hint="default"/>
          <w:color w:val="auto"/>
          <w:lang w:val="en-US" w:eastAsia="zh-CN"/>
        </w:rPr>
        <w:t>价</w:t>
      </w:r>
      <w:bookmarkEnd w:id="46"/>
      <w:bookmarkEnd w:id="47"/>
    </w:p>
    <w:p w14:paraId="51EBB5DF">
      <w:pPr>
        <w:pStyle w:val="3"/>
        <w:bidi w:val="0"/>
        <w:rPr>
          <w:rFonts w:hint="default"/>
          <w:color w:val="auto"/>
          <w:lang w:val="en-US" w:eastAsia="zh-CN"/>
        </w:rPr>
      </w:pPr>
      <w:bookmarkStart w:id="48" w:name="_Toc9237"/>
      <w:bookmarkStart w:id="49" w:name="_Toc2322"/>
      <w:r>
        <w:rPr>
          <w:rFonts w:hint="default"/>
          <w:color w:val="auto"/>
          <w:lang w:val="en-US" w:eastAsia="zh-CN"/>
        </w:rPr>
        <w:t>5.1</w:t>
      </w:r>
      <w:r>
        <w:rPr>
          <w:rFonts w:hint="eastAsia"/>
          <w:color w:val="auto"/>
          <w:lang w:val="en-US" w:eastAsia="zh-CN"/>
        </w:rPr>
        <w:t xml:space="preserve">  </w:t>
      </w:r>
      <w:r>
        <w:rPr>
          <w:rFonts w:hint="default"/>
          <w:color w:val="auto"/>
          <w:lang w:val="en-US" w:eastAsia="zh-CN"/>
        </w:rPr>
        <w:t>评价程序</w:t>
      </w:r>
      <w:bookmarkEnd w:id="48"/>
      <w:bookmarkEnd w:id="49"/>
    </w:p>
    <w:p w14:paraId="11DE6698">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bCs/>
          <w:color w:val="auto"/>
          <w:kern w:val="0"/>
          <w:sz w:val="21"/>
          <w:szCs w:val="21"/>
          <w:u w:val="none"/>
          <w:lang w:val="en-US" w:eastAsia="zh-CN" w:bidi="ar-SA"/>
        </w:rPr>
        <w:t>5.1.1</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申请评价的组织应按照附录A的清单提供完整的申请资料及证明材料。</w:t>
      </w:r>
    </w:p>
    <w:p w14:paraId="6AFDA064">
      <w:pPr>
        <w:pStyle w:val="10"/>
        <w:numPr>
          <w:ilvl w:val="0"/>
          <w:numId w:val="0"/>
        </w:numPr>
        <w:spacing w:line="360" w:lineRule="auto"/>
        <w:jc w:val="left"/>
        <w:rPr>
          <w:rFonts w:hint="default" w:ascii="Times New Roman" w:hAnsi="Times New Roman" w:eastAsia="楷体" w:cs="Times New Roman"/>
          <w:b w:val="0"/>
          <w:bCs w:val="0"/>
          <w:color w:val="auto"/>
          <w:kern w:val="0"/>
          <w:sz w:val="21"/>
          <w:szCs w:val="21"/>
          <w:u w:val="none"/>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申请材料主要包括数据中心基本信息、能源供给情况、降碳技术方案</w:t>
      </w:r>
      <w:r>
        <w:rPr>
          <w:rFonts w:hint="eastAsia" w:eastAsia="楷体" w:cs="Times New Roman"/>
          <w:color w:val="auto"/>
          <w:szCs w:val="24"/>
          <w:lang w:val="en-US" w:eastAsia="zh-CN"/>
        </w:rPr>
        <w:t>、活动</w:t>
      </w:r>
      <w:r>
        <w:rPr>
          <w:rFonts w:hint="default" w:ascii="Times New Roman" w:hAnsi="Times New Roman" w:eastAsia="楷体" w:cs="Times New Roman"/>
          <w:color w:val="auto"/>
          <w:szCs w:val="24"/>
          <w:lang w:val="en-US" w:eastAsia="zh-CN"/>
        </w:rPr>
        <w:t>数据的来源</w:t>
      </w:r>
      <w:r>
        <w:rPr>
          <w:rFonts w:hint="eastAsia" w:eastAsia="楷体" w:cs="Times New Roman"/>
          <w:color w:val="auto"/>
          <w:szCs w:val="24"/>
          <w:lang w:val="en-US" w:eastAsia="zh-CN"/>
        </w:rPr>
        <w:t>说</w:t>
      </w:r>
      <w:r>
        <w:rPr>
          <w:rFonts w:hint="default" w:ascii="Times New Roman" w:hAnsi="Times New Roman" w:eastAsia="楷体" w:cs="Times New Roman"/>
          <w:color w:val="auto"/>
          <w:szCs w:val="24"/>
          <w:lang w:val="en-US" w:eastAsia="zh-CN"/>
        </w:rPr>
        <w:t>明及真实性证明、所涉仪器仪表的保障性证明。</w:t>
      </w:r>
    </w:p>
    <w:p w14:paraId="5CD8E753">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bCs/>
          <w:color w:val="auto"/>
          <w:kern w:val="0"/>
          <w:sz w:val="21"/>
          <w:szCs w:val="21"/>
          <w:u w:val="none"/>
          <w:lang w:val="en-US" w:eastAsia="zh-CN" w:bidi="ar-SA"/>
        </w:rPr>
        <w:t>5.1.2</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第三方评价机构进行资料审查与核实、碳排放计算、等级评价，按照5.3节的要求编制评价报告。</w:t>
      </w:r>
    </w:p>
    <w:p w14:paraId="3768BAF1">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第三方评价机构在评价过程中要保持公正性、客观性、独立性。评价报告中</w:t>
      </w:r>
      <w:r>
        <w:rPr>
          <w:rFonts w:hint="eastAsia" w:eastAsia="楷体" w:cs="Times New Roman"/>
          <w:color w:val="auto"/>
          <w:szCs w:val="24"/>
          <w:lang w:val="en-US" w:eastAsia="zh-CN"/>
        </w:rPr>
        <w:t>需</w:t>
      </w:r>
      <w:r>
        <w:rPr>
          <w:rFonts w:hint="default" w:ascii="Times New Roman" w:hAnsi="Times New Roman" w:eastAsia="楷体" w:cs="Times New Roman"/>
          <w:color w:val="auto"/>
          <w:szCs w:val="24"/>
          <w:lang w:val="en-US" w:eastAsia="zh-CN"/>
        </w:rPr>
        <w:t>明确显示各项数据的值及排放因子等必需过程数据。评价报告的具体要求见本标准5.3节。</w:t>
      </w:r>
    </w:p>
    <w:p w14:paraId="5E9841F4">
      <w:pPr>
        <w:pStyle w:val="10"/>
        <w:numPr>
          <w:ilvl w:val="0"/>
          <w:numId w:val="0"/>
        </w:numPr>
        <w:spacing w:line="360" w:lineRule="auto"/>
        <w:jc w:val="left"/>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bCs/>
          <w:color w:val="auto"/>
          <w:kern w:val="0"/>
          <w:sz w:val="21"/>
          <w:szCs w:val="21"/>
          <w:u w:val="none"/>
          <w:lang w:val="en-US" w:eastAsia="zh-CN" w:bidi="ar-SA"/>
        </w:rPr>
        <w:t>5.1.3</w:t>
      </w:r>
      <w:r>
        <w:rPr>
          <w:rFonts w:hint="default" w:ascii="Times New Roman" w:hAnsi="Times New Roman" w:cs="Times New Roman"/>
          <w:b w:val="0"/>
          <w:bCs w:val="0"/>
          <w:color w:val="auto"/>
          <w:kern w:val="0"/>
          <w:sz w:val="21"/>
          <w:szCs w:val="21"/>
          <w:u w:val="none"/>
          <w:lang w:val="en-US" w:eastAsia="zh-CN" w:bidi="ar-SA"/>
        </w:rPr>
        <w:tab/>
      </w:r>
      <w:r>
        <w:rPr>
          <w:rFonts w:hint="default" w:ascii="Times New Roman" w:hAnsi="Times New Roman" w:cs="Times New Roman"/>
          <w:b w:val="0"/>
          <w:bCs w:val="0"/>
          <w:color w:val="auto"/>
          <w:kern w:val="0"/>
          <w:sz w:val="21"/>
          <w:szCs w:val="21"/>
          <w:u w:val="none"/>
          <w:lang w:val="en-US" w:eastAsia="zh-CN" w:bidi="ar-SA"/>
        </w:rPr>
        <w:t>申请评价的组织对评价报告结果有异议的，应于30日内提出复查申请，第三方评价机构应于15日内给予答复。</w:t>
      </w:r>
    </w:p>
    <w:p w14:paraId="2903AB59">
      <w:pPr>
        <w:pStyle w:val="10"/>
        <w:numPr>
          <w:ilvl w:val="0"/>
          <w:numId w:val="0"/>
        </w:numPr>
        <w:spacing w:line="360" w:lineRule="auto"/>
        <w:jc w:val="left"/>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【条文说明】申请评价的组织</w:t>
      </w:r>
      <w:r>
        <w:rPr>
          <w:rFonts w:hint="default" w:ascii="Times New Roman" w:hAnsi="Times New Roman" w:eastAsia="楷体" w:cs="Times New Roman"/>
          <w:color w:val="auto"/>
          <w:szCs w:val="24"/>
          <w:lang w:val="en-US" w:eastAsia="zh-CN"/>
        </w:rPr>
        <w:t>若有异议，应明确提出</w:t>
      </w:r>
      <w:r>
        <w:rPr>
          <w:rFonts w:hint="eastAsia" w:eastAsia="楷体" w:cs="Times New Roman"/>
          <w:color w:val="auto"/>
          <w:szCs w:val="24"/>
          <w:lang w:val="en-US" w:eastAsia="zh-CN"/>
        </w:rPr>
        <w:t>评价报告</w:t>
      </w:r>
      <w:r>
        <w:rPr>
          <w:rFonts w:hint="default" w:ascii="Times New Roman" w:hAnsi="Times New Roman" w:eastAsia="楷体" w:cs="Times New Roman"/>
          <w:color w:val="auto"/>
          <w:szCs w:val="24"/>
          <w:lang w:val="en-US" w:eastAsia="zh-CN"/>
        </w:rPr>
        <w:t>具体存在的问题并给出相关证明证据。第三方评价机构复核后予以回复，报告结果确实有误的，需及时进行更正，原评价报告作废。</w:t>
      </w:r>
    </w:p>
    <w:p w14:paraId="2CDD7314">
      <w:pPr>
        <w:pStyle w:val="10"/>
        <w:numPr>
          <w:ilvl w:val="0"/>
          <w:numId w:val="0"/>
        </w:numPr>
        <w:spacing w:line="360" w:lineRule="auto"/>
        <w:jc w:val="left"/>
        <w:rPr>
          <w:rFonts w:hint="default" w:ascii="Times New Roman" w:hAnsi="Times New Roman" w:eastAsia="楷体" w:cs="Times New Roman"/>
          <w:color w:val="auto"/>
          <w:szCs w:val="24"/>
          <w:lang w:val="en-US" w:eastAsia="zh-CN"/>
        </w:rPr>
      </w:pPr>
    </w:p>
    <w:p w14:paraId="1BBC60AE">
      <w:pPr>
        <w:pStyle w:val="3"/>
        <w:bidi w:val="0"/>
        <w:rPr>
          <w:rFonts w:hint="default"/>
          <w:color w:val="auto"/>
          <w:lang w:val="en-US" w:eastAsia="zh-CN"/>
        </w:rPr>
      </w:pPr>
      <w:bookmarkStart w:id="50" w:name="_Toc25053"/>
      <w:bookmarkStart w:id="51" w:name="_Toc21132"/>
      <w:r>
        <w:rPr>
          <w:rFonts w:hint="default"/>
          <w:color w:val="auto"/>
          <w:lang w:val="en-US" w:eastAsia="zh-CN"/>
        </w:rPr>
        <w:t>5.2</w:t>
      </w:r>
      <w:r>
        <w:rPr>
          <w:rFonts w:hint="eastAsia"/>
          <w:color w:val="auto"/>
          <w:lang w:val="en-US" w:eastAsia="zh-CN"/>
        </w:rPr>
        <w:t xml:space="preserve">  </w:t>
      </w:r>
      <w:r>
        <w:rPr>
          <w:rFonts w:hint="default"/>
          <w:color w:val="auto"/>
          <w:lang w:val="en-US" w:eastAsia="zh-CN"/>
        </w:rPr>
        <w:t>评价等级</w:t>
      </w:r>
      <w:bookmarkEnd w:id="50"/>
      <w:bookmarkEnd w:id="51"/>
    </w:p>
    <w:p w14:paraId="62C32440">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5</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数据中心运行碳排放共分为</w:t>
      </w:r>
      <w:r>
        <w:rPr>
          <w:rFonts w:hint="eastAsia" w:cs="Times New Roman"/>
          <w:b w:val="0"/>
          <w:bCs w:val="0"/>
          <w:color w:val="auto"/>
          <w:kern w:val="0"/>
          <w:sz w:val="21"/>
          <w:szCs w:val="21"/>
          <w:lang w:val="en-US" w:eastAsia="zh-CN" w:bidi="ar-SA"/>
        </w:rPr>
        <w:t>五</w:t>
      </w:r>
      <w:r>
        <w:rPr>
          <w:rFonts w:hint="default" w:ascii="Times New Roman" w:hAnsi="Times New Roman" w:eastAsia="宋体" w:cs="Times New Roman"/>
          <w:b w:val="0"/>
          <w:bCs w:val="0"/>
          <w:color w:val="auto"/>
          <w:kern w:val="0"/>
          <w:sz w:val="21"/>
          <w:szCs w:val="21"/>
          <w:lang w:val="en-US" w:eastAsia="zh-CN" w:bidi="ar-SA"/>
        </w:rPr>
        <w:t>级，</w:t>
      </w:r>
      <w:r>
        <w:rPr>
          <w:rFonts w:hint="eastAsia" w:cs="Times New Roman"/>
          <w:b w:val="0"/>
          <w:bCs w:val="0"/>
          <w:color w:val="auto"/>
          <w:kern w:val="0"/>
          <w:sz w:val="21"/>
          <w:szCs w:val="21"/>
          <w:lang w:val="en-US" w:eastAsia="zh-CN" w:bidi="ar-SA"/>
        </w:rPr>
        <w:t>一级为</w:t>
      </w:r>
      <w:r>
        <w:rPr>
          <w:rFonts w:hint="eastAsia" w:cs="Times New Roman"/>
          <w:b w:val="0"/>
          <w:bCs w:val="0"/>
          <w:color w:val="auto"/>
          <w:kern w:val="0"/>
          <w:sz w:val="21"/>
          <w:szCs w:val="21"/>
          <w:lang w:val="en-US" w:eastAsia="zh-CN" w:bidi="ar-SA"/>
        </w:rPr>
        <w:t>近</w:t>
      </w:r>
      <w:r>
        <w:rPr>
          <w:rFonts w:hint="eastAsia" w:cs="Times New Roman"/>
          <w:b w:val="0"/>
          <w:bCs w:val="0"/>
          <w:color w:val="auto"/>
          <w:kern w:val="0"/>
          <w:sz w:val="21"/>
          <w:szCs w:val="21"/>
          <w:lang w:val="en-US" w:eastAsia="zh-CN" w:bidi="ar-SA"/>
        </w:rPr>
        <w:t>零碳，二级为</w:t>
      </w:r>
      <w:r>
        <w:rPr>
          <w:rFonts w:hint="eastAsia" w:cs="Times New Roman"/>
          <w:b w:val="0"/>
          <w:bCs w:val="0"/>
          <w:color w:val="auto"/>
          <w:kern w:val="0"/>
          <w:sz w:val="21"/>
          <w:szCs w:val="21"/>
          <w:lang w:val="en-US" w:eastAsia="zh-CN" w:bidi="ar-SA"/>
        </w:rPr>
        <w:t>超低碳</w:t>
      </w:r>
      <w:r>
        <w:rPr>
          <w:rFonts w:hint="eastAsia" w:cs="Times New Roman"/>
          <w:b w:val="0"/>
          <w:bCs w:val="0"/>
          <w:color w:val="auto"/>
          <w:kern w:val="0"/>
          <w:sz w:val="21"/>
          <w:szCs w:val="21"/>
          <w:lang w:val="en-US" w:eastAsia="zh-CN" w:bidi="ar-SA"/>
        </w:rPr>
        <w:t>，三</w:t>
      </w:r>
      <w:r>
        <w:rPr>
          <w:rFonts w:hint="default" w:ascii="Times New Roman" w:hAnsi="Times New Roman" w:eastAsia="宋体" w:cs="Times New Roman"/>
          <w:b w:val="0"/>
          <w:bCs w:val="0"/>
          <w:color w:val="auto"/>
          <w:kern w:val="0"/>
          <w:sz w:val="21"/>
          <w:szCs w:val="21"/>
          <w:lang w:val="en-US" w:eastAsia="zh-CN" w:bidi="ar-SA"/>
        </w:rPr>
        <w:t>级为</w:t>
      </w:r>
      <w:r>
        <w:rPr>
          <w:rFonts w:hint="eastAsia" w:cs="Times New Roman"/>
          <w:b w:val="0"/>
          <w:bCs w:val="0"/>
          <w:color w:val="auto"/>
          <w:kern w:val="0"/>
          <w:sz w:val="21"/>
          <w:szCs w:val="21"/>
          <w:lang w:val="en-US" w:eastAsia="zh-CN" w:bidi="ar-SA"/>
        </w:rPr>
        <w:t>低碳</w:t>
      </w:r>
      <w:r>
        <w:rPr>
          <w:rFonts w:hint="default" w:ascii="Times New Roman" w:hAnsi="Times New Roman" w:eastAsia="宋体"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四</w:t>
      </w:r>
      <w:r>
        <w:rPr>
          <w:rFonts w:hint="default" w:ascii="Times New Roman" w:hAnsi="Times New Roman" w:eastAsia="宋体" w:cs="Times New Roman"/>
          <w:b w:val="0"/>
          <w:bCs w:val="0"/>
          <w:color w:val="auto"/>
          <w:kern w:val="0"/>
          <w:sz w:val="21"/>
          <w:szCs w:val="21"/>
          <w:lang w:val="en-US" w:eastAsia="zh-CN" w:bidi="ar-SA"/>
        </w:rPr>
        <w:t>级为</w:t>
      </w:r>
      <w:r>
        <w:rPr>
          <w:rFonts w:hint="eastAsia" w:cs="Times New Roman"/>
          <w:b w:val="0"/>
          <w:bCs w:val="0"/>
          <w:color w:val="auto"/>
          <w:kern w:val="0"/>
          <w:sz w:val="21"/>
          <w:szCs w:val="21"/>
          <w:lang w:val="en-US" w:eastAsia="zh-CN" w:bidi="ar-SA"/>
        </w:rPr>
        <w:t>一般碳</w:t>
      </w:r>
      <w:r>
        <w:rPr>
          <w:rFonts w:hint="default" w:ascii="Times New Roman" w:hAnsi="Times New Roman" w:eastAsia="宋体"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五</w:t>
      </w:r>
      <w:r>
        <w:rPr>
          <w:rFonts w:hint="default" w:ascii="Times New Roman" w:hAnsi="Times New Roman" w:eastAsia="宋体" w:cs="Times New Roman"/>
          <w:b w:val="0"/>
          <w:bCs w:val="0"/>
          <w:color w:val="auto"/>
          <w:kern w:val="0"/>
          <w:sz w:val="21"/>
          <w:szCs w:val="21"/>
          <w:lang w:val="en-US" w:eastAsia="zh-CN" w:bidi="ar-SA"/>
        </w:rPr>
        <w:t>级为</w:t>
      </w:r>
      <w:r>
        <w:rPr>
          <w:rFonts w:hint="eastAsia" w:cs="Times New Roman"/>
          <w:b w:val="0"/>
          <w:bCs w:val="0"/>
          <w:color w:val="auto"/>
          <w:kern w:val="0"/>
          <w:sz w:val="21"/>
          <w:szCs w:val="21"/>
          <w:lang w:val="en-US" w:eastAsia="zh-CN" w:bidi="ar-SA"/>
        </w:rPr>
        <w:t>合格</w:t>
      </w:r>
      <w:r>
        <w:rPr>
          <w:rFonts w:hint="default" w:ascii="Times New Roman" w:hAnsi="Times New Roman" w:eastAsia="宋体" w:cs="Times New Roman"/>
          <w:b w:val="0"/>
          <w:bCs w:val="0"/>
          <w:color w:val="auto"/>
          <w:kern w:val="0"/>
          <w:sz w:val="21"/>
          <w:szCs w:val="21"/>
          <w:lang w:val="en-US" w:eastAsia="zh-CN" w:bidi="ar-SA"/>
        </w:rPr>
        <w:t>。</w:t>
      </w:r>
    </w:p>
    <w:p w14:paraId="42F798C0">
      <w:pPr>
        <w:pStyle w:val="10"/>
        <w:numPr>
          <w:ilvl w:val="0"/>
          <w:numId w:val="0"/>
        </w:numPr>
        <w:spacing w:line="360" w:lineRule="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5.2.2</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数据中心运行碳排放应按表</w:t>
      </w:r>
      <w:r>
        <w:rPr>
          <w:rFonts w:hint="default" w:ascii="Times New Roman" w:hAnsi="Times New Roman" w:cs="Times New Roman"/>
          <w:b w:val="0"/>
          <w:bCs w:val="0"/>
          <w:color w:val="auto"/>
          <w:kern w:val="0"/>
          <w:sz w:val="21"/>
          <w:szCs w:val="21"/>
          <w:lang w:val="en-US" w:eastAsia="zh-CN" w:bidi="ar-SA"/>
        </w:rPr>
        <w:t>5</w:t>
      </w: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的分级限值评价。</w:t>
      </w:r>
    </w:p>
    <w:p w14:paraId="498FA76B">
      <w:pPr>
        <w:pStyle w:val="10"/>
        <w:numPr>
          <w:ilvl w:val="0"/>
          <w:numId w:val="0"/>
        </w:numPr>
        <w:spacing w:line="360" w:lineRule="auto"/>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表</w:t>
      </w:r>
      <w:r>
        <w:rPr>
          <w:rFonts w:hint="default" w:ascii="Times New Roman" w:hAnsi="Times New Roman" w:cs="Times New Roman"/>
          <w:b w:val="0"/>
          <w:bCs w:val="0"/>
          <w:color w:val="auto"/>
          <w:kern w:val="0"/>
          <w:sz w:val="21"/>
          <w:szCs w:val="21"/>
          <w:lang w:val="en-US" w:eastAsia="zh-CN" w:bidi="ar-SA"/>
        </w:rPr>
        <w:t>5</w:t>
      </w: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 xml:space="preserve"> 数据中心运行碳排放等级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6867"/>
      </w:tblGrid>
      <w:tr w14:paraId="484A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55" w:type="dxa"/>
            <w:vAlign w:val="center"/>
          </w:tcPr>
          <w:p w14:paraId="392A1C69">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数据中心运行碳排放等级</w:t>
            </w:r>
          </w:p>
        </w:tc>
        <w:tc>
          <w:tcPr>
            <w:tcW w:w="6867" w:type="dxa"/>
            <w:vAlign w:val="center"/>
          </w:tcPr>
          <w:p w14:paraId="4FB469CD">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判定规则</w:t>
            </w:r>
          </w:p>
        </w:tc>
      </w:tr>
      <w:tr w14:paraId="0798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5" w:type="dxa"/>
            <w:vAlign w:val="center"/>
          </w:tcPr>
          <w:p w14:paraId="2B10FDF3">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一级（近零碳）</w:t>
            </w:r>
          </w:p>
        </w:tc>
        <w:tc>
          <w:tcPr>
            <w:tcW w:w="6867" w:type="dxa"/>
            <w:vAlign w:val="center"/>
          </w:tcPr>
          <w:p w14:paraId="7C09B349">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CUE≤0.3</w:t>
            </w:r>
            <w:r>
              <w:rPr>
                <w:rFonts w:hint="eastAsia" w:cs="Times New Roman"/>
                <w:b w:val="0"/>
                <w:bCs w:val="0"/>
                <w:color w:val="auto"/>
                <w:kern w:val="0"/>
                <w:sz w:val="21"/>
                <w:szCs w:val="21"/>
                <w:highlight w:val="none"/>
                <w:vertAlign w:val="baseline"/>
                <w:lang w:val="en-US" w:eastAsia="zh-CN" w:bidi="ar-SA"/>
              </w:rPr>
              <w:t xml:space="preserve">0 </w:t>
            </w:r>
            <w:r>
              <w:rPr>
                <w:rFonts w:hint="default" w:ascii="Times New Roman" w:hAnsi="Times New Roman" w:eastAsia="宋体" w:cs="Times New Roman"/>
                <w:i w:val="0"/>
                <w:iCs w:val="0"/>
                <w:color w:val="auto"/>
                <w:kern w:val="0"/>
                <w:sz w:val="21"/>
                <w:szCs w:val="21"/>
                <w:highlight w:val="none"/>
                <w:u w:val="none"/>
                <w:lang w:val="en-US" w:eastAsia="zh-CN" w:bidi="ar"/>
              </w:rPr>
              <w:t>kgCO</w:t>
            </w:r>
            <w:r>
              <w:rPr>
                <w:rStyle w:val="22"/>
                <w:rFonts w:hint="default" w:ascii="Times New Roman" w:hAnsi="Times New Roman" w:eastAsia="宋体" w:cs="Times New Roman"/>
                <w:color w:val="auto"/>
                <w:highlight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/kWh</w:t>
            </w:r>
          </w:p>
          <w:p w14:paraId="47BB4FA7">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或  可再生能源利用率及通过市场交易获得的绿电或减排量≥80%</w:t>
            </w:r>
          </w:p>
          <w:p w14:paraId="5959B000">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且  PUE≤1.25</w:t>
            </w:r>
          </w:p>
        </w:tc>
      </w:tr>
      <w:tr w14:paraId="45FD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2C7E500C">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二级（超低碳）</w:t>
            </w:r>
          </w:p>
        </w:tc>
        <w:tc>
          <w:tcPr>
            <w:tcW w:w="6867" w:type="dxa"/>
            <w:vAlign w:val="center"/>
          </w:tcPr>
          <w:p w14:paraId="10FE1E7A">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CUE≤0</w:t>
            </w:r>
            <w:r>
              <w:rPr>
                <w:rFonts w:hint="eastAsia" w:cs="Times New Roman"/>
                <w:b w:val="0"/>
                <w:bCs w:val="0"/>
                <w:color w:val="auto"/>
                <w:kern w:val="0"/>
                <w:sz w:val="21"/>
                <w:szCs w:val="21"/>
                <w:highlight w:val="none"/>
                <w:vertAlign w:val="baseline"/>
                <w:lang w:val="en-US" w:eastAsia="zh-CN" w:bidi="ar-SA"/>
              </w:rPr>
              <w:t xml:space="preserve">.61 </w:t>
            </w:r>
            <w:r>
              <w:rPr>
                <w:rFonts w:hint="default" w:ascii="Times New Roman" w:hAnsi="Times New Roman" w:eastAsia="宋体" w:cs="Times New Roman"/>
                <w:i w:val="0"/>
                <w:iCs w:val="0"/>
                <w:color w:val="auto"/>
                <w:kern w:val="0"/>
                <w:sz w:val="21"/>
                <w:szCs w:val="21"/>
                <w:highlight w:val="none"/>
                <w:u w:val="none"/>
                <w:lang w:val="en-US" w:eastAsia="zh-CN" w:bidi="ar"/>
              </w:rPr>
              <w:t>kgCO</w:t>
            </w:r>
            <w:r>
              <w:rPr>
                <w:rStyle w:val="22"/>
                <w:rFonts w:hint="default" w:ascii="Times New Roman" w:hAnsi="Times New Roman" w:eastAsia="宋体" w:cs="Times New Roman"/>
                <w:color w:val="auto"/>
                <w:highlight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/kWh</w:t>
            </w:r>
          </w:p>
          <w:p w14:paraId="31887AF6">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或  可再生能源利用率及通过市场交易获得的绿电或减排量≥50%</w:t>
            </w:r>
          </w:p>
          <w:p w14:paraId="7E253583">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且  PUE≤1.</w:t>
            </w:r>
            <w:r>
              <w:rPr>
                <w:rFonts w:hint="eastAsia" w:cs="Times New Roman"/>
                <w:i w:val="0"/>
                <w:iCs w:val="0"/>
                <w:color w:val="auto"/>
                <w:kern w:val="0"/>
                <w:sz w:val="21"/>
                <w:szCs w:val="21"/>
                <w:highlight w:val="none"/>
                <w:u w:val="none"/>
                <w:lang w:val="en-US" w:eastAsia="zh-CN" w:bidi="ar"/>
              </w:rPr>
              <w:t>30</w:t>
            </w:r>
          </w:p>
        </w:tc>
      </w:tr>
      <w:tr w14:paraId="2FF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5" w:type="dxa"/>
            <w:vAlign w:val="center"/>
          </w:tcPr>
          <w:p w14:paraId="754BBF27">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三级（低碳）</w:t>
            </w:r>
          </w:p>
        </w:tc>
        <w:tc>
          <w:tcPr>
            <w:tcW w:w="6867" w:type="dxa"/>
            <w:vAlign w:val="center"/>
          </w:tcPr>
          <w:p w14:paraId="49D8446E">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CUE≤0.</w:t>
            </w:r>
            <w:r>
              <w:rPr>
                <w:rFonts w:hint="eastAsia" w:cs="Times New Roman"/>
                <w:b w:val="0"/>
                <w:bCs w:val="0"/>
                <w:color w:val="auto"/>
                <w:kern w:val="0"/>
                <w:sz w:val="21"/>
                <w:szCs w:val="21"/>
                <w:highlight w:val="none"/>
                <w:vertAlign w:val="baseline"/>
                <w:lang w:val="en-US" w:eastAsia="zh-CN" w:bidi="ar-SA"/>
              </w:rPr>
              <w:t xml:space="preserve">73 </w:t>
            </w:r>
            <w:r>
              <w:rPr>
                <w:rFonts w:hint="default" w:ascii="Times New Roman" w:hAnsi="Times New Roman" w:eastAsia="宋体" w:cs="Times New Roman"/>
                <w:i w:val="0"/>
                <w:iCs w:val="0"/>
                <w:color w:val="auto"/>
                <w:kern w:val="0"/>
                <w:sz w:val="21"/>
                <w:szCs w:val="21"/>
                <w:highlight w:val="none"/>
                <w:u w:val="none"/>
                <w:lang w:val="en-US" w:eastAsia="zh-CN" w:bidi="ar"/>
              </w:rPr>
              <w:t>kgCO</w:t>
            </w:r>
            <w:r>
              <w:rPr>
                <w:rStyle w:val="22"/>
                <w:rFonts w:hint="default" w:ascii="Times New Roman" w:hAnsi="Times New Roman" w:eastAsia="宋体" w:cs="Times New Roman"/>
                <w:color w:val="auto"/>
                <w:highlight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/kWh</w:t>
            </w:r>
          </w:p>
          <w:p w14:paraId="25A81169">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或  可再生能源利用率</w:t>
            </w:r>
            <w:r>
              <w:rPr>
                <w:rFonts w:hint="eastAsia" w:cs="Times New Roman"/>
                <w:i w:val="0"/>
                <w:iCs w:val="0"/>
                <w:color w:val="auto"/>
                <w:kern w:val="0"/>
                <w:sz w:val="21"/>
                <w:szCs w:val="21"/>
                <w:highlight w:val="none"/>
                <w:u w:val="none"/>
                <w:lang w:val="en-US" w:eastAsia="zh-CN" w:bidi="ar"/>
              </w:rPr>
              <w:t>及通过市场交易获得的绿电或减排量</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30</w:t>
            </w:r>
            <w:r>
              <w:rPr>
                <w:rFonts w:hint="default" w:ascii="Times New Roman" w:hAnsi="Times New Roman" w:eastAsia="宋体" w:cs="Times New Roman"/>
                <w:i w:val="0"/>
                <w:iCs w:val="0"/>
                <w:color w:val="auto"/>
                <w:kern w:val="0"/>
                <w:sz w:val="21"/>
                <w:szCs w:val="21"/>
                <w:highlight w:val="none"/>
                <w:u w:val="none"/>
                <w:lang w:val="en-US" w:eastAsia="zh-CN" w:bidi="ar"/>
              </w:rPr>
              <w:t>%</w:t>
            </w:r>
          </w:p>
          <w:p w14:paraId="3D7B3DCA">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且  PUE≤1.</w:t>
            </w:r>
            <w:r>
              <w:rPr>
                <w:rFonts w:hint="eastAsia" w:cs="Times New Roman"/>
                <w:i w:val="0"/>
                <w:iCs w:val="0"/>
                <w:color w:val="auto"/>
                <w:kern w:val="0"/>
                <w:sz w:val="21"/>
                <w:szCs w:val="21"/>
                <w:highlight w:val="none"/>
                <w:u w:val="none"/>
                <w:lang w:val="en-US" w:eastAsia="zh-CN" w:bidi="ar"/>
              </w:rPr>
              <w:t>30</w:t>
            </w:r>
          </w:p>
        </w:tc>
      </w:tr>
      <w:tr w14:paraId="71A7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105A49A8">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四级（一般碳）</w:t>
            </w:r>
          </w:p>
        </w:tc>
        <w:tc>
          <w:tcPr>
            <w:tcW w:w="6867" w:type="dxa"/>
            <w:vAlign w:val="center"/>
          </w:tcPr>
          <w:p w14:paraId="70885AAF">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CUE≤0</w:t>
            </w:r>
            <w:r>
              <w:rPr>
                <w:rFonts w:hint="eastAsia" w:cs="Times New Roman"/>
                <w:b w:val="0"/>
                <w:bCs w:val="0"/>
                <w:color w:val="auto"/>
                <w:kern w:val="0"/>
                <w:sz w:val="21"/>
                <w:szCs w:val="21"/>
                <w:highlight w:val="none"/>
                <w:vertAlign w:val="baseline"/>
                <w:lang w:val="en-US" w:eastAsia="zh-CN" w:bidi="ar-SA"/>
              </w:rPr>
              <w:t xml:space="preserve">.84 </w:t>
            </w:r>
            <w:r>
              <w:rPr>
                <w:rFonts w:hint="default" w:ascii="Times New Roman" w:hAnsi="Times New Roman" w:eastAsia="宋体" w:cs="Times New Roman"/>
                <w:i w:val="0"/>
                <w:iCs w:val="0"/>
                <w:color w:val="auto"/>
                <w:kern w:val="0"/>
                <w:sz w:val="21"/>
                <w:szCs w:val="21"/>
                <w:highlight w:val="none"/>
                <w:u w:val="none"/>
                <w:lang w:val="en-US" w:eastAsia="zh-CN" w:bidi="ar"/>
              </w:rPr>
              <w:t>kgCO</w:t>
            </w:r>
            <w:r>
              <w:rPr>
                <w:rStyle w:val="22"/>
                <w:rFonts w:hint="default" w:ascii="Times New Roman" w:hAnsi="Times New Roman" w:eastAsia="宋体" w:cs="Times New Roman"/>
                <w:color w:val="auto"/>
                <w:highlight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/kWh</w:t>
            </w:r>
          </w:p>
          <w:p w14:paraId="5C965175">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或  可再生能源</w:t>
            </w:r>
            <w:r>
              <w:rPr>
                <w:rFonts w:hint="eastAsia" w:cs="Times New Roman"/>
                <w:i w:val="0"/>
                <w:iCs w:val="0"/>
                <w:color w:val="auto"/>
                <w:kern w:val="0"/>
                <w:sz w:val="21"/>
                <w:szCs w:val="21"/>
                <w:highlight w:val="none"/>
                <w:u w:val="none"/>
                <w:lang w:val="en-US" w:eastAsia="zh-CN" w:bidi="ar"/>
              </w:rPr>
              <w:t>及通过市场交易获得的绿电或减排量覆盖除IT设备用能以外的其他用电的100%</w:t>
            </w:r>
          </w:p>
          <w:p w14:paraId="4E5E29AB">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且  PUE≤1.</w:t>
            </w:r>
            <w:r>
              <w:rPr>
                <w:rFonts w:hint="eastAsia" w:cs="Times New Roman"/>
                <w:i w:val="0"/>
                <w:iCs w:val="0"/>
                <w:color w:val="auto"/>
                <w:kern w:val="0"/>
                <w:sz w:val="21"/>
                <w:szCs w:val="21"/>
                <w:highlight w:val="none"/>
                <w:u w:val="none"/>
                <w:lang w:val="en-US" w:eastAsia="zh-CN" w:bidi="ar"/>
              </w:rPr>
              <w:t>50</w:t>
            </w:r>
          </w:p>
        </w:tc>
      </w:tr>
      <w:tr w14:paraId="08C4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Align w:val="center"/>
          </w:tcPr>
          <w:p w14:paraId="611B5E6E">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五级（合格）</w:t>
            </w:r>
          </w:p>
        </w:tc>
        <w:tc>
          <w:tcPr>
            <w:tcW w:w="6867" w:type="dxa"/>
            <w:vAlign w:val="center"/>
          </w:tcPr>
          <w:p w14:paraId="17D000A7">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CUE≤</w:t>
            </w:r>
            <w:r>
              <w:rPr>
                <w:rFonts w:hint="eastAsia" w:cs="Times New Roman"/>
                <w:b w:val="0"/>
                <w:bCs w:val="0"/>
                <w:color w:val="auto"/>
                <w:kern w:val="0"/>
                <w:sz w:val="21"/>
                <w:szCs w:val="21"/>
                <w:highlight w:val="none"/>
                <w:vertAlign w:val="baseline"/>
                <w:lang w:val="en-US" w:eastAsia="zh-CN" w:bidi="ar-SA"/>
              </w:rPr>
              <w:t xml:space="preserve">1.20 </w:t>
            </w:r>
            <w:r>
              <w:rPr>
                <w:rFonts w:hint="default" w:ascii="Times New Roman" w:hAnsi="Times New Roman" w:eastAsia="宋体" w:cs="Times New Roman"/>
                <w:i w:val="0"/>
                <w:iCs w:val="0"/>
                <w:color w:val="auto"/>
                <w:kern w:val="0"/>
                <w:sz w:val="21"/>
                <w:szCs w:val="21"/>
                <w:highlight w:val="none"/>
                <w:u w:val="none"/>
                <w:lang w:val="en-US" w:eastAsia="zh-CN" w:bidi="ar"/>
              </w:rPr>
              <w:t>kgCO</w:t>
            </w:r>
            <w:r>
              <w:rPr>
                <w:rStyle w:val="22"/>
                <w:rFonts w:hint="default" w:ascii="Times New Roman" w:hAnsi="Times New Roman" w:eastAsia="宋体" w:cs="Times New Roman"/>
                <w:color w:val="auto"/>
                <w:highlight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/kWh</w:t>
            </w:r>
          </w:p>
          <w:p w14:paraId="397ECF7A">
            <w:pPr>
              <w:pStyle w:val="10"/>
              <w:numPr>
                <w:ilvl w:val="0"/>
                <w:numId w:val="0"/>
              </w:numPr>
              <w:spacing w:line="240" w:lineRule="auto"/>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或  可再生能源</w:t>
            </w:r>
            <w:r>
              <w:rPr>
                <w:rFonts w:hint="eastAsia" w:cs="Times New Roman"/>
                <w:i w:val="0"/>
                <w:iCs w:val="0"/>
                <w:color w:val="auto"/>
                <w:kern w:val="0"/>
                <w:sz w:val="21"/>
                <w:szCs w:val="21"/>
                <w:highlight w:val="none"/>
                <w:u w:val="none"/>
                <w:lang w:val="en-US" w:eastAsia="zh-CN" w:bidi="ar"/>
              </w:rPr>
              <w:t>及通过市场交易获得的绿电或减排量覆盖除IT设备用能以外的其他用电的50%</w:t>
            </w:r>
          </w:p>
          <w:p w14:paraId="3CDADD01">
            <w:pPr>
              <w:pStyle w:val="10"/>
              <w:numPr>
                <w:ilvl w:val="0"/>
                <w:numId w:val="0"/>
              </w:numPr>
              <w:spacing w:line="240" w:lineRule="auto"/>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且  PUE≤1.</w:t>
            </w:r>
            <w:r>
              <w:rPr>
                <w:rFonts w:hint="eastAsia" w:cs="Times New Roman"/>
                <w:i w:val="0"/>
                <w:iCs w:val="0"/>
                <w:color w:val="auto"/>
                <w:kern w:val="0"/>
                <w:sz w:val="21"/>
                <w:szCs w:val="21"/>
                <w:highlight w:val="none"/>
                <w:u w:val="none"/>
                <w:lang w:val="en-US" w:eastAsia="zh-CN" w:bidi="ar"/>
              </w:rPr>
              <w:t>50</w:t>
            </w:r>
          </w:p>
        </w:tc>
      </w:tr>
      <w:tr w14:paraId="5904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5EAF1118">
            <w:pPr>
              <w:pStyle w:val="10"/>
              <w:numPr>
                <w:ilvl w:val="0"/>
                <w:numId w:val="0"/>
              </w:numPr>
              <w:spacing w:line="240" w:lineRule="auto"/>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黑体" w:hAnsi="黑体" w:eastAsia="黑体" w:cs="黑体"/>
                <w:b w:val="0"/>
                <w:bCs w:val="0"/>
                <w:color w:val="auto"/>
                <w:kern w:val="0"/>
                <w:sz w:val="21"/>
                <w:szCs w:val="21"/>
                <w:highlight w:val="none"/>
                <w:vertAlign w:val="baseline"/>
                <w:lang w:val="en-US" w:eastAsia="zh-CN" w:bidi="ar-SA"/>
              </w:rPr>
              <w:t>注</w:t>
            </w:r>
            <w:r>
              <w:rPr>
                <w:rFonts w:hint="eastAsia" w:ascii="宋体" w:hAnsi="宋体" w:eastAsia="宋体" w:cs="宋体"/>
                <w:b w:val="0"/>
                <w:bCs w:val="0"/>
                <w:color w:val="auto"/>
                <w:kern w:val="0"/>
                <w:sz w:val="21"/>
                <w:szCs w:val="21"/>
                <w:highlight w:val="none"/>
                <w:vertAlign w:val="baseline"/>
                <w:lang w:val="en-US" w:eastAsia="zh-CN" w:bidi="ar-SA"/>
              </w:rPr>
              <w:t>：可再生能源利用包括</w:t>
            </w:r>
            <w:r>
              <w:rPr>
                <w:rFonts w:hint="eastAsia" w:ascii="宋体" w:hAnsi="宋体" w:cs="宋体"/>
                <w:b w:val="0"/>
                <w:bCs w:val="0"/>
                <w:color w:val="auto"/>
                <w:kern w:val="0"/>
                <w:sz w:val="21"/>
                <w:szCs w:val="21"/>
                <w:highlight w:val="none"/>
                <w:vertAlign w:val="baseline"/>
                <w:lang w:val="en-US" w:eastAsia="zh-CN" w:bidi="ar-SA"/>
              </w:rPr>
              <w:t>场地内可再生能源发电、</w:t>
            </w:r>
            <w:r>
              <w:rPr>
                <w:rFonts w:hint="eastAsia" w:ascii="宋体" w:hAnsi="宋体" w:eastAsia="宋体" w:cs="宋体"/>
                <w:b w:val="0"/>
                <w:bCs w:val="0"/>
                <w:color w:val="auto"/>
                <w:kern w:val="0"/>
                <w:sz w:val="21"/>
                <w:szCs w:val="21"/>
                <w:highlight w:val="none"/>
                <w:vertAlign w:val="baseline"/>
                <w:lang w:val="en-US" w:eastAsia="zh-CN" w:bidi="ar-SA"/>
              </w:rPr>
              <w:t>电厂绿电直供</w:t>
            </w:r>
            <w:r>
              <w:rPr>
                <w:rFonts w:hint="eastAsia" w:ascii="宋体" w:hAnsi="宋体" w:cs="宋体"/>
                <w:b w:val="0"/>
                <w:bCs w:val="0"/>
                <w:color w:val="auto"/>
                <w:kern w:val="0"/>
                <w:sz w:val="21"/>
                <w:szCs w:val="21"/>
                <w:highlight w:val="none"/>
                <w:vertAlign w:val="baseline"/>
                <w:lang w:val="en-US" w:eastAsia="zh-CN" w:bidi="ar-SA"/>
              </w:rPr>
              <w:t>等使用可再生能源的手段</w:t>
            </w:r>
            <w:r>
              <w:rPr>
                <w:rFonts w:hint="eastAsia" w:ascii="宋体" w:hAnsi="宋体" w:cs="宋体"/>
                <w:color w:val="auto"/>
                <w:sz w:val="21"/>
                <w:szCs w:val="21"/>
                <w:highlight w:val="none"/>
                <w:u w:val="none"/>
                <w:lang w:val="en-US" w:eastAsia="zh-CN" w:bidi="ar"/>
              </w:rPr>
              <w:t>。</w:t>
            </w:r>
          </w:p>
        </w:tc>
      </w:tr>
    </w:tbl>
    <w:p w14:paraId="5445D6D0">
      <w:pPr>
        <w:pStyle w:val="10"/>
        <w:numPr>
          <w:ilvl w:val="0"/>
          <w:numId w:val="0"/>
        </w:numPr>
        <w:spacing w:line="360" w:lineRule="auto"/>
        <w:jc w:val="center"/>
        <w:rPr>
          <w:rFonts w:hint="default" w:ascii="Times New Roman" w:hAnsi="Times New Roman" w:eastAsia="宋体" w:cs="Times New Roman"/>
          <w:b w:val="0"/>
          <w:bCs w:val="0"/>
          <w:color w:val="auto"/>
          <w:kern w:val="0"/>
          <w:sz w:val="21"/>
          <w:szCs w:val="21"/>
          <w:lang w:val="en-US" w:eastAsia="zh-CN" w:bidi="ar-SA"/>
        </w:rPr>
      </w:pPr>
    </w:p>
    <w:p w14:paraId="6ABC2039">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rPr>
        <w:t>数据中心运行碳排放</w:t>
      </w:r>
      <w:r>
        <w:rPr>
          <w:rFonts w:hint="eastAsia" w:eastAsia="楷体" w:cs="Times New Roman"/>
          <w:color w:val="auto"/>
          <w:szCs w:val="24"/>
          <w:lang w:val="en-US" w:eastAsia="zh-CN"/>
        </w:rPr>
        <w:t>等级的判定规则包括降碳要求和电能利用效率（PUE）要求两部分，降碳要求可选用碳利用效率（CUE）或可再生能源利用率之一判定。</w:t>
      </w:r>
    </w:p>
    <w:p w14:paraId="49A269ED">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数据中心运行阶段碳排放最主要的源为外购电力所产生的碳排放。本标准设置</w:t>
      </w:r>
      <w:r>
        <w:rPr>
          <w:rFonts w:hint="eastAsia" w:eastAsia="楷体" w:cs="Times New Roman"/>
          <w:color w:val="auto"/>
          <w:szCs w:val="24"/>
          <w:lang w:val="en-US" w:eastAsia="zh-CN"/>
        </w:rPr>
        <w:t>CUE</w:t>
      </w:r>
      <w:r>
        <w:rPr>
          <w:rFonts w:hint="eastAsia" w:eastAsia="楷体" w:cs="Times New Roman"/>
          <w:color w:val="auto"/>
          <w:szCs w:val="24"/>
          <w:lang w:val="en-US" w:eastAsia="zh-CN"/>
        </w:rPr>
        <w:t>和PUE</w:t>
      </w:r>
      <w:r>
        <w:rPr>
          <w:rFonts w:hint="default" w:ascii="Times New Roman" w:hAnsi="Times New Roman" w:eastAsia="楷体" w:cs="Times New Roman"/>
          <w:color w:val="auto"/>
          <w:szCs w:val="24"/>
          <w:lang w:val="en-US" w:eastAsia="zh-CN"/>
        </w:rPr>
        <w:t>等级划分限值时，综合《数据中心能效限定值及能效等级》GB 40879—2021、我国电网平均排放因子</w:t>
      </w:r>
      <w:r>
        <w:rPr>
          <w:rFonts w:hint="eastAsia" w:eastAsia="楷体" w:cs="Times New Roman"/>
          <w:color w:val="auto"/>
          <w:szCs w:val="24"/>
          <w:lang w:val="en-US" w:eastAsia="zh-CN"/>
        </w:rPr>
        <w:t>、</w:t>
      </w:r>
      <w:r>
        <w:rPr>
          <w:rFonts w:hint="eastAsia" w:eastAsia="楷体" w:cs="Times New Roman"/>
          <w:color w:val="auto"/>
          <w:szCs w:val="24"/>
          <w:lang w:val="en-US" w:eastAsia="zh-CN"/>
        </w:rPr>
        <w:t>国家发改委等四部委《数据中心绿色低碳发展专项行动计划》政策</w:t>
      </w:r>
      <w:r>
        <w:rPr>
          <w:rFonts w:hint="eastAsia" w:eastAsia="楷体" w:cs="Times New Roman"/>
          <w:color w:val="auto"/>
          <w:szCs w:val="24"/>
          <w:lang w:val="en-US" w:eastAsia="zh-CN"/>
        </w:rPr>
        <w:t>及我国</w:t>
      </w:r>
      <w:r>
        <w:rPr>
          <w:rFonts w:hint="default" w:ascii="Times New Roman" w:hAnsi="Times New Roman" w:eastAsia="楷体" w:cs="Times New Roman"/>
          <w:color w:val="auto"/>
          <w:szCs w:val="24"/>
          <w:lang w:val="en-US" w:eastAsia="zh-CN"/>
        </w:rPr>
        <w:t>数据中心</w:t>
      </w:r>
      <w:r>
        <w:rPr>
          <w:rFonts w:hint="eastAsia" w:eastAsia="楷体" w:cs="Times New Roman"/>
          <w:color w:val="auto"/>
          <w:szCs w:val="24"/>
          <w:lang w:val="en-US" w:eastAsia="zh-CN"/>
        </w:rPr>
        <w:t>平均</w:t>
      </w:r>
      <w:r>
        <w:rPr>
          <w:rFonts w:hint="default" w:ascii="Times New Roman" w:hAnsi="Times New Roman" w:eastAsia="楷体" w:cs="Times New Roman"/>
          <w:color w:val="auto"/>
          <w:szCs w:val="24"/>
          <w:lang w:val="en-US" w:eastAsia="zh-CN"/>
        </w:rPr>
        <w:t>运行数据制定。</w:t>
      </w:r>
      <w:r>
        <w:rPr>
          <w:rFonts w:hint="eastAsia" w:eastAsia="楷体" w:cs="Times New Roman"/>
          <w:color w:val="auto"/>
          <w:szCs w:val="24"/>
          <w:lang w:val="en-US" w:eastAsia="zh-CN"/>
        </w:rPr>
        <w:t>实际计算时仍需计算化石能源、热力、用水等其他碳排放。</w:t>
      </w:r>
    </w:p>
    <w:p w14:paraId="11F1DAB7">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《数据中心能效限定值及能效等级》GB 40879—2021将数据中心能效等级（电能比）分为三级，1级为1.20，2级为1.30，3级为1.50。</w:t>
      </w:r>
      <w:r>
        <w:rPr>
          <w:rFonts w:hint="default" w:ascii="Times New Roman" w:hAnsi="Times New Roman" w:eastAsia="楷体" w:cs="Times New Roman"/>
          <w:color w:val="auto"/>
          <w:szCs w:val="24"/>
        </w:rPr>
        <w:t>中国数据中心工作组</w:t>
      </w:r>
      <w:r>
        <w:rPr>
          <w:rFonts w:hint="eastAsia" w:eastAsia="楷体" w:cs="Times New Roman"/>
          <w:color w:val="auto"/>
          <w:szCs w:val="24"/>
          <w:lang w:eastAsia="zh-CN"/>
        </w:rPr>
        <w:t>（</w:t>
      </w:r>
      <w:r>
        <w:rPr>
          <w:rFonts w:hint="default" w:ascii="Times New Roman" w:hAnsi="Times New Roman" w:eastAsia="楷体" w:cs="Times New Roman"/>
          <w:color w:val="auto"/>
          <w:szCs w:val="24"/>
        </w:rPr>
        <w:t>CDCC</w:t>
      </w:r>
      <w:r>
        <w:rPr>
          <w:rFonts w:hint="eastAsia" w:eastAsia="楷体" w:cs="Times New Roman"/>
          <w:color w:val="auto"/>
          <w:szCs w:val="24"/>
          <w:lang w:eastAsia="zh-CN"/>
        </w:rPr>
        <w:t>）</w:t>
      </w:r>
      <w:r>
        <w:rPr>
          <w:rFonts w:hint="default" w:ascii="Times New Roman" w:hAnsi="Times New Roman" w:eastAsia="楷体" w:cs="Times New Roman"/>
          <w:color w:val="auto"/>
          <w:szCs w:val="24"/>
        </w:rPr>
        <w:t>发布的《2021年中国数据中心市场报告》</w:t>
      </w:r>
      <w:r>
        <w:rPr>
          <w:rFonts w:hint="eastAsia" w:eastAsia="楷体" w:cs="Times New Roman"/>
          <w:color w:val="auto"/>
          <w:szCs w:val="24"/>
          <w:lang w:val="en-US" w:eastAsia="zh-CN"/>
        </w:rPr>
        <w:t>显示</w:t>
      </w:r>
      <w:r>
        <w:rPr>
          <w:rFonts w:hint="default" w:ascii="Times New Roman" w:hAnsi="Times New Roman" w:eastAsia="楷体" w:cs="Times New Roman"/>
          <w:color w:val="auto"/>
          <w:szCs w:val="24"/>
        </w:rPr>
        <w:t>，2021年度全国数据中心平均PUE为1.49</w:t>
      </w:r>
      <w:r>
        <w:rPr>
          <w:rFonts w:hint="eastAsia" w:eastAsia="楷体" w:cs="Times New Roman"/>
          <w:color w:val="auto"/>
          <w:szCs w:val="24"/>
          <w:lang w:eastAsia="zh-CN"/>
        </w:rPr>
        <w:t>，其中按照地区统计分析，华北、华东的数据中心平均PUE接近1.40，处于相对较高水平；华中、华南地区受地理位置和上架率及多种因素的影响，平均PUE</w:t>
      </w:r>
      <w:r>
        <w:rPr>
          <w:rFonts w:hint="eastAsia" w:eastAsia="楷体" w:cs="Times New Roman"/>
          <w:color w:val="auto"/>
          <w:szCs w:val="24"/>
          <w:lang w:val="en-US" w:eastAsia="zh-CN"/>
        </w:rPr>
        <w:t>较高，</w:t>
      </w:r>
      <w:r>
        <w:rPr>
          <w:rFonts w:hint="eastAsia" w:eastAsia="楷体" w:cs="Times New Roman"/>
          <w:color w:val="auto"/>
          <w:szCs w:val="24"/>
          <w:lang w:eastAsia="zh-CN"/>
        </w:rPr>
        <w:t>数据中心平均PUE值接近1.60；</w:t>
      </w:r>
      <w:r>
        <w:rPr>
          <w:rFonts w:hint="eastAsia" w:eastAsia="楷体" w:cs="Times New Roman"/>
          <w:color w:val="auto"/>
          <w:szCs w:val="24"/>
          <w:lang w:val="en-US" w:eastAsia="zh-CN"/>
        </w:rPr>
        <w:t>西北西南地区</w:t>
      </w:r>
      <w:r>
        <w:rPr>
          <w:rFonts w:hint="eastAsia" w:eastAsia="楷体" w:cs="Times New Roman"/>
          <w:color w:val="auto"/>
          <w:szCs w:val="24"/>
          <w:lang w:eastAsia="zh-CN"/>
        </w:rPr>
        <w:t>数据中心平均PUE</w:t>
      </w:r>
      <w:r>
        <w:rPr>
          <w:rFonts w:hint="eastAsia" w:eastAsia="楷体" w:cs="Times New Roman"/>
          <w:color w:val="auto"/>
          <w:szCs w:val="24"/>
          <w:lang w:val="en-US" w:eastAsia="zh-CN"/>
        </w:rPr>
        <w:t>约为</w:t>
      </w:r>
      <w:r>
        <w:rPr>
          <w:rFonts w:hint="eastAsia" w:eastAsia="楷体" w:cs="Times New Roman"/>
          <w:color w:val="auto"/>
          <w:szCs w:val="24"/>
          <w:lang w:eastAsia="zh-CN"/>
        </w:rPr>
        <w:t>1.</w:t>
      </w:r>
      <w:r>
        <w:rPr>
          <w:rFonts w:hint="eastAsia" w:eastAsia="楷体" w:cs="Times New Roman"/>
          <w:color w:val="auto"/>
          <w:szCs w:val="24"/>
          <w:lang w:val="en-US" w:eastAsia="zh-CN"/>
        </w:rPr>
        <w:t>5</w:t>
      </w:r>
      <w:r>
        <w:rPr>
          <w:rFonts w:hint="eastAsia" w:eastAsia="楷体" w:cs="Times New Roman"/>
          <w:color w:val="auto"/>
          <w:szCs w:val="24"/>
          <w:lang w:eastAsia="zh-CN"/>
        </w:rPr>
        <w:t>0</w:t>
      </w:r>
      <w:r>
        <w:rPr>
          <w:rFonts w:hint="default" w:ascii="Times New Roman" w:hAnsi="Times New Roman" w:eastAsia="楷体" w:cs="Times New Roman"/>
          <w:color w:val="auto"/>
          <w:szCs w:val="24"/>
        </w:rPr>
        <w:t>。</w:t>
      </w:r>
      <w:r>
        <w:rPr>
          <w:rFonts w:hint="eastAsia" w:eastAsia="楷体" w:cs="Times New Roman"/>
          <w:color w:val="auto"/>
          <w:szCs w:val="24"/>
          <w:lang w:val="en-US" w:eastAsia="zh-CN"/>
        </w:rPr>
        <w:t>整体而言，目前我国数据中心电能利用率普遍水平在3级左右，还有较大提升空间。</w:t>
      </w:r>
      <w:r>
        <w:rPr>
          <w:rFonts w:hint="eastAsia" w:eastAsia="楷体" w:cs="Times New Roman"/>
          <w:color w:val="auto"/>
          <w:szCs w:val="24"/>
          <w:lang w:val="en-US" w:eastAsia="zh-CN"/>
        </w:rPr>
        <w:t>《数据中心绿色低碳发展专项行动计划》要求到2025年底，新建及改扩建大型和超大型数据中心PUE降至1.25以内，国家枢纽节点数据中心项目PUE不得高于1.20。</w:t>
      </w:r>
    </w:p>
    <w:p w14:paraId="216C4150">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r>
        <w:rPr>
          <w:rFonts w:hint="eastAsia" w:eastAsia="楷体" w:cs="Times New Roman"/>
          <w:color w:val="auto"/>
          <w:szCs w:val="24"/>
          <w:lang w:val="en-US" w:eastAsia="zh-CN"/>
        </w:rPr>
        <w:t>（1）CUE限值要求</w:t>
      </w:r>
    </w:p>
    <w:p w14:paraId="658BFE1E">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结合</w:t>
      </w:r>
      <w:r>
        <w:rPr>
          <w:rFonts w:hint="eastAsia" w:eastAsia="楷体" w:cs="Times New Roman"/>
          <w:color w:val="auto"/>
          <w:szCs w:val="24"/>
          <w:lang w:val="en-US" w:eastAsia="zh-CN"/>
        </w:rPr>
        <w:t>本条文说明表2列出的</w:t>
      </w:r>
      <w:r>
        <w:rPr>
          <w:rFonts w:hint="default" w:ascii="Times New Roman" w:hAnsi="Times New Roman" w:eastAsia="楷体" w:cs="Times New Roman"/>
          <w:color w:val="auto"/>
          <w:szCs w:val="24"/>
          <w:lang w:val="en-US" w:eastAsia="zh-CN"/>
        </w:rPr>
        <w:t>省级电网平均</w:t>
      </w:r>
      <w:r>
        <w:rPr>
          <w:rFonts w:hint="eastAsia" w:eastAsia="楷体" w:cs="Times New Roman"/>
          <w:color w:val="auto"/>
          <w:szCs w:val="24"/>
          <w:lang w:val="en-US" w:eastAsia="zh-CN"/>
        </w:rPr>
        <w:t>碳</w:t>
      </w:r>
      <w:r>
        <w:rPr>
          <w:rFonts w:hint="default" w:ascii="Times New Roman" w:hAnsi="Times New Roman" w:eastAsia="楷体" w:cs="Times New Roman"/>
          <w:color w:val="auto"/>
          <w:szCs w:val="24"/>
          <w:lang w:val="en-US" w:eastAsia="zh-CN"/>
        </w:rPr>
        <w:t>排放因子，可得到位于不同省份的数据中心在</w:t>
      </w:r>
      <w:r>
        <w:rPr>
          <w:rFonts w:hint="default" w:ascii="Times New Roman" w:hAnsi="Times New Roman" w:eastAsia="楷体" w:cs="Times New Roman"/>
          <w:color w:val="auto"/>
          <w:szCs w:val="24"/>
          <w:lang w:val="en-US" w:eastAsia="zh-CN"/>
        </w:rPr>
        <w:t>不同</w:t>
      </w:r>
      <w:r>
        <w:rPr>
          <w:rFonts w:hint="eastAsia" w:eastAsia="楷体" w:cs="Times New Roman"/>
          <w:color w:val="auto"/>
          <w:szCs w:val="24"/>
          <w:lang w:val="en-US" w:eastAsia="zh-CN"/>
        </w:rPr>
        <w:t>PUE</w:t>
      </w:r>
      <w:r>
        <w:rPr>
          <w:rFonts w:hint="default" w:ascii="Times New Roman" w:hAnsi="Times New Roman" w:eastAsia="楷体" w:cs="Times New Roman"/>
          <w:color w:val="auto"/>
          <w:szCs w:val="24"/>
          <w:lang w:val="en-US" w:eastAsia="zh-CN"/>
        </w:rPr>
        <w:t>下的</w:t>
      </w:r>
      <w:r>
        <w:rPr>
          <w:rFonts w:hint="eastAsia" w:eastAsia="楷体" w:cs="Times New Roman"/>
          <w:color w:val="auto"/>
          <w:szCs w:val="24"/>
          <w:lang w:val="en-US" w:eastAsia="zh-CN"/>
        </w:rPr>
        <w:t>CUE</w:t>
      </w:r>
      <w:r>
        <w:rPr>
          <w:rFonts w:hint="default" w:ascii="Times New Roman" w:hAnsi="Times New Roman" w:eastAsia="楷体" w:cs="Times New Roman"/>
          <w:color w:val="auto"/>
          <w:szCs w:val="24"/>
          <w:lang w:val="en-US" w:eastAsia="zh-CN"/>
        </w:rPr>
        <w:t>，如表</w:t>
      </w:r>
      <w:r>
        <w:rPr>
          <w:rFonts w:hint="eastAsia" w:eastAsia="楷体" w:cs="Times New Roman"/>
          <w:color w:val="auto"/>
          <w:szCs w:val="24"/>
          <w:lang w:val="en-US" w:eastAsia="zh-CN"/>
        </w:rPr>
        <w:t>3</w:t>
      </w:r>
      <w:r>
        <w:rPr>
          <w:rFonts w:hint="default" w:ascii="Times New Roman" w:hAnsi="Times New Roman" w:eastAsia="楷体" w:cs="Times New Roman"/>
          <w:color w:val="auto"/>
          <w:szCs w:val="24"/>
          <w:lang w:val="en-US" w:eastAsia="zh-CN"/>
        </w:rPr>
        <w:t>所示。</w:t>
      </w:r>
      <w:r>
        <w:rPr>
          <w:rFonts w:hint="eastAsia" w:eastAsia="楷体" w:cs="Times New Roman"/>
          <w:color w:val="auto"/>
          <w:szCs w:val="24"/>
          <w:lang w:val="en-US" w:eastAsia="zh-CN"/>
        </w:rPr>
        <w:t>例如：</w:t>
      </w:r>
      <w:r>
        <w:rPr>
          <w:rFonts w:hint="default" w:ascii="Times New Roman" w:hAnsi="Times New Roman" w:eastAsia="楷体" w:cs="Times New Roman"/>
          <w:color w:val="auto"/>
          <w:sz w:val="21"/>
          <w:szCs w:val="21"/>
          <w:u w:val="none"/>
          <w:lang w:val="en-US" w:eastAsia="zh-CN" w:bidi="ar"/>
        </w:rPr>
        <w:t>按照全国电网平均排放因子计算，对应三级</w:t>
      </w:r>
      <w:r>
        <w:rPr>
          <w:rFonts w:hint="eastAsia" w:eastAsia="楷体" w:cs="Times New Roman"/>
          <w:color w:val="auto"/>
          <w:sz w:val="21"/>
          <w:szCs w:val="21"/>
          <w:u w:val="none"/>
          <w:lang w:val="en-US" w:eastAsia="zh-CN" w:bidi="ar"/>
        </w:rPr>
        <w:t>PUE</w:t>
      </w:r>
      <w:r>
        <w:rPr>
          <w:rFonts w:hint="default" w:ascii="Times New Roman" w:hAnsi="Times New Roman" w:eastAsia="楷体" w:cs="Times New Roman"/>
          <w:color w:val="auto"/>
          <w:sz w:val="21"/>
          <w:szCs w:val="21"/>
          <w:u w:val="none"/>
          <w:lang w:val="en-US" w:eastAsia="zh-CN" w:bidi="ar"/>
        </w:rPr>
        <w:t>的</w:t>
      </w:r>
      <w:r>
        <w:rPr>
          <w:rFonts w:hint="eastAsia" w:eastAsia="楷体" w:cs="Times New Roman"/>
          <w:color w:val="auto"/>
          <w:sz w:val="21"/>
          <w:szCs w:val="21"/>
          <w:u w:val="none"/>
          <w:lang w:val="en-US" w:eastAsia="zh-CN" w:bidi="ar"/>
        </w:rPr>
        <w:t>CUE</w:t>
      </w:r>
      <w:r>
        <w:rPr>
          <w:rFonts w:hint="default" w:ascii="Times New Roman" w:hAnsi="Times New Roman" w:eastAsia="楷体" w:cs="Times New Roman"/>
          <w:color w:val="auto"/>
          <w:sz w:val="21"/>
          <w:szCs w:val="21"/>
          <w:u w:val="none"/>
          <w:lang w:val="en-US" w:eastAsia="zh-CN" w:bidi="ar"/>
        </w:rPr>
        <w:t>分别为</w:t>
      </w:r>
      <w:r>
        <w:rPr>
          <w:rFonts w:hint="default" w:ascii="Times New Roman" w:hAnsi="Times New Roman" w:eastAsia="楷体" w:cs="Times New Roman"/>
          <w:color w:val="auto"/>
          <w:sz w:val="21"/>
          <w:szCs w:val="21"/>
          <w:u w:val="none"/>
          <w:lang w:val="en-US" w:eastAsia="zh-CN" w:bidi="ar"/>
        </w:rPr>
        <w:t>0.6</w:t>
      </w:r>
      <w:r>
        <w:rPr>
          <w:rFonts w:hint="eastAsia" w:eastAsia="楷体" w:cs="Times New Roman"/>
          <w:color w:val="auto"/>
          <w:sz w:val="21"/>
          <w:szCs w:val="21"/>
          <w:u w:val="none"/>
          <w:lang w:val="en-US" w:eastAsia="zh-CN" w:bidi="ar"/>
        </w:rPr>
        <w:t>682</w:t>
      </w:r>
      <w:r>
        <w:rPr>
          <w:rFonts w:hint="default" w:ascii="Times New Roman" w:hAnsi="Times New Roman" w:eastAsia="楷体" w:cs="Times New Roman"/>
          <w:color w:val="auto"/>
          <w:sz w:val="21"/>
          <w:szCs w:val="21"/>
          <w:u w:val="none"/>
          <w:lang w:val="en-US" w:eastAsia="zh-CN" w:bidi="ar"/>
        </w:rPr>
        <w:t xml:space="preserve"> </w:t>
      </w:r>
      <w:r>
        <w:rPr>
          <w:rFonts w:hint="eastAsia" w:eastAsia="楷体" w:cs="Times New Roman"/>
          <w:color w:val="auto"/>
          <w:sz w:val="21"/>
          <w:szCs w:val="21"/>
          <w:u w:val="none"/>
          <w:lang w:val="en-US" w:eastAsia="zh-CN" w:bidi="ar"/>
        </w:rPr>
        <w:t>kg</w:t>
      </w:r>
      <w:r>
        <w:rPr>
          <w:rFonts w:hint="default" w:ascii="Times New Roman" w:hAnsi="Times New Roman" w:eastAsia="楷体" w:cs="Times New Roman"/>
          <w:color w:val="auto"/>
          <w:sz w:val="21"/>
          <w:szCs w:val="21"/>
          <w:u w:val="none"/>
          <w:lang w:val="en-US" w:eastAsia="zh-CN" w:bidi="ar"/>
        </w:rPr>
        <w:t>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k</w:t>
      </w:r>
      <w:r>
        <w:rPr>
          <w:rFonts w:hint="default" w:ascii="Times New Roman" w:hAnsi="Times New Roman" w:eastAsia="楷体" w:cs="Times New Roman"/>
          <w:color w:val="auto"/>
          <w:sz w:val="21"/>
          <w:szCs w:val="21"/>
          <w:u w:val="none"/>
          <w:lang w:val="en-US" w:eastAsia="zh-CN" w:bidi="ar"/>
        </w:rPr>
        <w:t>Wh</w:t>
      </w:r>
      <w:r>
        <w:rPr>
          <w:rFonts w:hint="eastAsia" w:eastAsia="楷体" w:cs="Times New Roman"/>
          <w:color w:val="auto"/>
          <w:sz w:val="21"/>
          <w:szCs w:val="21"/>
          <w:u w:val="none"/>
          <w:vertAlign w:val="subscript"/>
          <w:lang w:val="en-US" w:eastAsia="zh-CN" w:bidi="ar"/>
        </w:rPr>
        <w:t>（IT）</w:t>
      </w:r>
      <w:r>
        <w:rPr>
          <w:rFonts w:hint="eastAsia" w:eastAsia="楷体" w:cs="Times New Roman"/>
          <w:color w:val="auto"/>
          <w:sz w:val="21"/>
          <w:szCs w:val="21"/>
          <w:u w:val="none"/>
          <w:lang w:val="en-US" w:eastAsia="zh-CN" w:bidi="ar"/>
        </w:rPr>
        <w:t>、</w:t>
      </w:r>
      <w:r>
        <w:rPr>
          <w:rFonts w:hint="default" w:ascii="Times New Roman" w:hAnsi="Times New Roman" w:eastAsia="楷体" w:cs="Times New Roman"/>
          <w:color w:val="auto"/>
          <w:sz w:val="21"/>
          <w:szCs w:val="21"/>
          <w:u w:val="none"/>
          <w:lang w:val="en-US" w:eastAsia="zh-CN" w:bidi="ar"/>
        </w:rPr>
        <w:t>0.7</w:t>
      </w:r>
      <w:r>
        <w:rPr>
          <w:rFonts w:hint="eastAsia" w:eastAsia="楷体" w:cs="Times New Roman"/>
          <w:color w:val="auto"/>
          <w:sz w:val="21"/>
          <w:szCs w:val="21"/>
          <w:u w:val="none"/>
          <w:lang w:val="en-US" w:eastAsia="zh-CN" w:bidi="ar"/>
        </w:rPr>
        <w:t>27</w:t>
      </w:r>
      <w:r>
        <w:rPr>
          <w:rFonts w:hint="default" w:ascii="Times New Roman" w:hAnsi="Times New Roman" w:eastAsia="楷体" w:cs="Times New Roman"/>
          <w:color w:val="auto"/>
          <w:sz w:val="21"/>
          <w:szCs w:val="21"/>
          <w:u w:val="none"/>
          <w:lang w:val="en-US" w:eastAsia="zh-CN" w:bidi="ar"/>
        </w:rPr>
        <w:t>9</w:t>
      </w:r>
      <w:r>
        <w:rPr>
          <w:rFonts w:hint="eastAsia" w:eastAsia="楷体" w:cs="Times New Roman"/>
          <w:color w:val="auto"/>
          <w:sz w:val="21"/>
          <w:szCs w:val="21"/>
          <w:u w:val="none"/>
          <w:lang w:val="en-US" w:eastAsia="zh-CN" w:bidi="ar"/>
        </w:rPr>
        <w:t xml:space="preserve"> </w:t>
      </w:r>
      <w:r>
        <w:rPr>
          <w:rFonts w:hint="eastAsia" w:eastAsia="楷体" w:cs="Times New Roman"/>
          <w:color w:val="auto"/>
          <w:sz w:val="21"/>
          <w:szCs w:val="21"/>
          <w:u w:val="none"/>
          <w:lang w:val="en-US" w:eastAsia="zh-CN" w:bidi="ar"/>
        </w:rPr>
        <w:t>kg</w:t>
      </w:r>
      <w:r>
        <w:rPr>
          <w:rFonts w:hint="default" w:ascii="Times New Roman" w:hAnsi="Times New Roman" w:eastAsia="楷体" w:cs="Times New Roman"/>
          <w:color w:val="auto"/>
          <w:sz w:val="21"/>
          <w:szCs w:val="21"/>
          <w:u w:val="none"/>
          <w:lang w:val="en-US" w:eastAsia="zh-CN" w:bidi="ar"/>
        </w:rPr>
        <w:t>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k</w:t>
      </w:r>
      <w:r>
        <w:rPr>
          <w:rFonts w:hint="default" w:ascii="Times New Roman" w:hAnsi="Times New Roman" w:eastAsia="楷体" w:cs="Times New Roman"/>
          <w:color w:val="auto"/>
          <w:sz w:val="21"/>
          <w:szCs w:val="21"/>
          <w:u w:val="none"/>
          <w:lang w:val="en-US" w:eastAsia="zh-CN" w:bidi="ar"/>
        </w:rPr>
        <w:t>Wh</w:t>
      </w:r>
      <w:r>
        <w:rPr>
          <w:rFonts w:hint="eastAsia" w:eastAsia="楷体" w:cs="Times New Roman"/>
          <w:color w:val="auto"/>
          <w:sz w:val="21"/>
          <w:szCs w:val="21"/>
          <w:u w:val="none"/>
          <w:vertAlign w:val="subscript"/>
          <w:lang w:val="en-US" w:eastAsia="zh-CN" w:bidi="ar"/>
        </w:rPr>
        <w:t>（IT）</w:t>
      </w:r>
      <w:r>
        <w:rPr>
          <w:rFonts w:hint="default" w:ascii="Times New Roman" w:hAnsi="Times New Roman" w:eastAsia="楷体" w:cs="Times New Roman"/>
          <w:color w:val="auto"/>
          <w:sz w:val="21"/>
          <w:szCs w:val="21"/>
          <w:u w:val="none"/>
          <w:lang w:val="en-US" w:eastAsia="zh-CN" w:bidi="ar"/>
        </w:rPr>
        <w:t>和</w:t>
      </w:r>
      <w:r>
        <w:rPr>
          <w:rFonts w:hint="default" w:ascii="Times New Roman" w:hAnsi="Times New Roman" w:eastAsia="楷体" w:cs="Times New Roman"/>
          <w:color w:val="auto"/>
          <w:sz w:val="21"/>
          <w:szCs w:val="21"/>
          <w:u w:val="none"/>
          <w:lang w:val="en-US" w:eastAsia="zh-CN" w:bidi="ar"/>
        </w:rPr>
        <w:t>0.8</w:t>
      </w:r>
      <w:r>
        <w:rPr>
          <w:rFonts w:hint="eastAsia" w:eastAsia="楷体" w:cs="Times New Roman"/>
          <w:color w:val="auto"/>
          <w:sz w:val="21"/>
          <w:szCs w:val="21"/>
          <w:u w:val="none"/>
          <w:lang w:val="en-US" w:eastAsia="zh-CN" w:bidi="ar"/>
        </w:rPr>
        <w:t>399</w:t>
      </w:r>
      <w:r>
        <w:rPr>
          <w:rFonts w:hint="default" w:ascii="Times New Roman" w:hAnsi="Times New Roman" w:eastAsia="楷体" w:cs="Times New Roman"/>
          <w:color w:val="auto"/>
          <w:sz w:val="21"/>
          <w:szCs w:val="21"/>
          <w:u w:val="none"/>
          <w:lang w:val="en-US" w:eastAsia="zh-CN" w:bidi="ar"/>
        </w:rPr>
        <w:t xml:space="preserve"> </w:t>
      </w:r>
      <w:r>
        <w:rPr>
          <w:rFonts w:hint="eastAsia" w:eastAsia="楷体" w:cs="Times New Roman"/>
          <w:color w:val="auto"/>
          <w:sz w:val="21"/>
          <w:szCs w:val="21"/>
          <w:u w:val="none"/>
          <w:lang w:val="en-US" w:eastAsia="zh-CN" w:bidi="ar"/>
        </w:rPr>
        <w:t>kg</w:t>
      </w:r>
      <w:r>
        <w:rPr>
          <w:rFonts w:hint="default" w:ascii="Times New Roman" w:hAnsi="Times New Roman" w:eastAsia="楷体" w:cs="Times New Roman"/>
          <w:color w:val="auto"/>
          <w:sz w:val="21"/>
          <w:szCs w:val="21"/>
          <w:u w:val="none"/>
          <w:lang w:val="en-US" w:eastAsia="zh-CN" w:bidi="ar"/>
        </w:rPr>
        <w:t>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k</w:t>
      </w:r>
      <w:r>
        <w:rPr>
          <w:rFonts w:hint="default" w:ascii="Times New Roman" w:hAnsi="Times New Roman" w:eastAsia="楷体" w:cs="Times New Roman"/>
          <w:color w:val="auto"/>
          <w:sz w:val="21"/>
          <w:szCs w:val="21"/>
          <w:u w:val="none"/>
          <w:lang w:val="en-US" w:eastAsia="zh-CN" w:bidi="ar"/>
        </w:rPr>
        <w:t>Wh</w:t>
      </w:r>
      <w:r>
        <w:rPr>
          <w:rFonts w:hint="eastAsia" w:eastAsia="楷体" w:cs="Times New Roman"/>
          <w:color w:val="auto"/>
          <w:sz w:val="21"/>
          <w:szCs w:val="21"/>
          <w:u w:val="none"/>
          <w:vertAlign w:val="subscript"/>
          <w:lang w:val="en-US" w:eastAsia="zh-CN" w:bidi="ar"/>
        </w:rPr>
        <w:t>（IT）</w:t>
      </w:r>
      <w:r>
        <w:rPr>
          <w:rFonts w:hint="default" w:ascii="Times New Roman" w:hAnsi="Times New Roman" w:eastAsia="楷体" w:cs="Times New Roman"/>
          <w:color w:val="auto"/>
          <w:sz w:val="21"/>
          <w:szCs w:val="21"/>
          <w:u w:val="none"/>
          <w:lang w:val="en-US" w:eastAsia="zh-CN" w:bidi="ar"/>
        </w:rPr>
        <w:t>。</w:t>
      </w:r>
    </w:p>
    <w:p w14:paraId="14C4B6D1">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p>
    <w:p w14:paraId="2659EAC2">
      <w:pPr>
        <w:pStyle w:val="10"/>
        <w:numPr>
          <w:ilvl w:val="0"/>
          <w:numId w:val="0"/>
        </w:numPr>
        <w:spacing w:line="360" w:lineRule="auto"/>
        <w:ind w:firstLine="420" w:firstLineChars="200"/>
        <w:rPr>
          <w:rFonts w:hint="default" w:ascii="Times New Roman" w:hAnsi="Times New Roman" w:eastAsia="楷体" w:cs="Times New Roman"/>
          <w:color w:val="auto"/>
          <w:szCs w:val="24"/>
          <w:lang w:val="en-US" w:eastAsia="zh-CN"/>
        </w:rPr>
      </w:pPr>
    </w:p>
    <w:p w14:paraId="44A01FC1">
      <w:pPr>
        <w:pStyle w:val="10"/>
        <w:numPr>
          <w:ilvl w:val="0"/>
          <w:numId w:val="0"/>
        </w:numPr>
        <w:spacing w:line="360" w:lineRule="auto"/>
        <w:jc w:val="center"/>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lang w:val="en-US" w:eastAsia="zh-CN"/>
        </w:rPr>
        <w:t>表</w:t>
      </w:r>
      <w:r>
        <w:rPr>
          <w:rFonts w:hint="eastAsia" w:eastAsia="楷体" w:cs="Times New Roman"/>
          <w:color w:val="auto"/>
          <w:szCs w:val="24"/>
          <w:lang w:val="en-US" w:eastAsia="zh-CN"/>
        </w:rPr>
        <w:t>3</w:t>
      </w:r>
      <w:r>
        <w:rPr>
          <w:rFonts w:hint="default" w:ascii="Times New Roman" w:hAnsi="Times New Roman" w:eastAsia="楷体" w:cs="Times New Roman"/>
          <w:color w:val="auto"/>
          <w:szCs w:val="24"/>
          <w:lang w:val="en-US" w:eastAsia="zh-CN"/>
        </w:rPr>
        <w:t xml:space="preserve"> 各省数据中心在不同</w:t>
      </w:r>
      <w:r>
        <w:rPr>
          <w:rFonts w:hint="eastAsia" w:eastAsia="楷体" w:cs="Times New Roman"/>
          <w:color w:val="auto"/>
          <w:szCs w:val="24"/>
          <w:lang w:val="en-US" w:eastAsia="zh-CN"/>
        </w:rPr>
        <w:t>PUE</w:t>
      </w:r>
      <w:r>
        <w:rPr>
          <w:rFonts w:hint="default" w:ascii="Times New Roman" w:hAnsi="Times New Roman" w:eastAsia="楷体" w:cs="Times New Roman"/>
          <w:color w:val="auto"/>
          <w:szCs w:val="24"/>
          <w:lang w:val="en-US" w:eastAsia="zh-CN"/>
        </w:rPr>
        <w:t>下的</w:t>
      </w:r>
      <w:r>
        <w:rPr>
          <w:rFonts w:hint="eastAsia" w:eastAsia="楷体" w:cs="Times New Roman"/>
          <w:color w:val="auto"/>
          <w:szCs w:val="24"/>
          <w:lang w:val="en-US" w:eastAsia="zh-CN"/>
        </w:rPr>
        <w:t>CUE</w:t>
      </w:r>
    </w:p>
    <w:tbl>
      <w:tblPr>
        <w:tblStyle w:val="11"/>
        <w:tblW w:w="8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454"/>
        <w:gridCol w:w="1502"/>
        <w:gridCol w:w="1502"/>
        <w:gridCol w:w="1503"/>
      </w:tblGrid>
      <w:tr w14:paraId="46CB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1050" w:type="dxa"/>
            <w:vMerge w:val="restart"/>
            <w:tcBorders>
              <w:top w:val="single" w:color="000000" w:sz="4" w:space="0"/>
              <w:left w:val="single" w:color="000000" w:sz="4" w:space="0"/>
              <w:right w:val="single" w:color="000000" w:sz="4" w:space="0"/>
            </w:tcBorders>
            <w:shd w:val="clear" w:color="auto" w:fill="auto"/>
            <w:vAlign w:val="center"/>
          </w:tcPr>
          <w:p w14:paraId="5C1C684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eastAsia="zh-CN"/>
              </w:rPr>
            </w:pPr>
            <w:r>
              <w:rPr>
                <w:rFonts w:hint="default" w:ascii="Times New Roman" w:hAnsi="Times New Roman" w:eastAsia="楷体" w:cs="Times New Roman"/>
                <w:i w:val="0"/>
                <w:iCs w:val="0"/>
                <w:color w:val="auto"/>
                <w:sz w:val="21"/>
                <w:szCs w:val="21"/>
                <w:u w:val="none"/>
                <w:lang w:val="en-US" w:eastAsia="zh-CN"/>
              </w:rPr>
              <w:t>省份</w:t>
            </w:r>
          </w:p>
        </w:tc>
        <w:tc>
          <w:tcPr>
            <w:tcW w:w="2454" w:type="dxa"/>
            <w:vMerge w:val="restart"/>
            <w:tcBorders>
              <w:top w:val="single" w:color="000000" w:sz="4" w:space="0"/>
              <w:left w:val="single" w:color="000000" w:sz="4" w:space="0"/>
              <w:right w:val="single" w:color="000000" w:sz="4" w:space="0"/>
            </w:tcBorders>
            <w:shd w:val="clear" w:color="auto" w:fill="auto"/>
            <w:vAlign w:val="center"/>
          </w:tcPr>
          <w:p w14:paraId="528D24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color w:val="auto"/>
                <w:sz w:val="21"/>
                <w:szCs w:val="21"/>
                <w:u w:val="none"/>
                <w:lang w:val="en-US" w:eastAsia="zh-CN" w:bidi="ar"/>
              </w:rPr>
              <w:t>省级电网平均二氧化碳排放因子（kgCO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/kWh）</w:t>
            </w:r>
          </w:p>
        </w:tc>
        <w:tc>
          <w:tcPr>
            <w:tcW w:w="4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3EF66">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default" w:ascii="Times New Roman" w:hAnsi="Times New Roman" w:eastAsia="楷体" w:cs="Times New Roman"/>
                <w:i w:val="0"/>
                <w:iCs w:val="0"/>
                <w:color w:val="auto"/>
                <w:kern w:val="0"/>
                <w:sz w:val="21"/>
                <w:szCs w:val="21"/>
                <w:u w:val="none"/>
                <w:lang w:val="en-US" w:eastAsia="zh-CN" w:bidi="ar"/>
              </w:rPr>
              <w:t>数据中心</w:t>
            </w:r>
            <w:r>
              <w:rPr>
                <w:rFonts w:hint="eastAsia" w:eastAsia="楷体" w:cs="Times New Roman"/>
                <w:i w:val="0"/>
                <w:iCs w:val="0"/>
                <w:color w:val="auto"/>
                <w:kern w:val="0"/>
                <w:sz w:val="21"/>
                <w:szCs w:val="21"/>
                <w:u w:val="none"/>
                <w:lang w:val="en-US" w:eastAsia="zh-CN" w:bidi="ar"/>
              </w:rPr>
              <w:t>CUE</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kg</w:t>
            </w:r>
            <w:r>
              <w:rPr>
                <w:rFonts w:hint="default" w:ascii="Times New Roman" w:hAnsi="Times New Roman" w:eastAsia="楷体" w:cs="Times New Roman"/>
                <w:color w:val="auto"/>
                <w:sz w:val="21"/>
                <w:szCs w:val="21"/>
                <w:u w:val="none"/>
                <w:lang w:val="en-US" w:eastAsia="zh-CN" w:bidi="ar"/>
              </w:rPr>
              <w:t>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k</w:t>
            </w:r>
            <w:r>
              <w:rPr>
                <w:rFonts w:hint="default" w:ascii="Times New Roman" w:hAnsi="Times New Roman" w:eastAsia="楷体" w:cs="Times New Roman"/>
                <w:color w:val="auto"/>
                <w:sz w:val="21"/>
                <w:szCs w:val="21"/>
                <w:u w:val="none"/>
                <w:lang w:val="en-US" w:eastAsia="zh-CN" w:bidi="ar"/>
              </w:rPr>
              <w:t>Wh</w:t>
            </w:r>
            <w:r>
              <w:rPr>
                <w:rFonts w:hint="eastAsia" w:eastAsia="楷体" w:cs="Times New Roman"/>
                <w:color w:val="auto"/>
                <w:sz w:val="21"/>
                <w:szCs w:val="21"/>
                <w:u w:val="none"/>
                <w:vertAlign w:val="subscript"/>
                <w:lang w:val="en-US" w:eastAsia="zh-CN" w:bidi="ar"/>
              </w:rPr>
              <w:t>（IT）</w:t>
            </w:r>
            <w:r>
              <w:rPr>
                <w:rFonts w:hint="default" w:ascii="Times New Roman" w:hAnsi="Times New Roman" w:eastAsia="楷体" w:cs="Times New Roman"/>
                <w:color w:val="auto"/>
                <w:sz w:val="21"/>
                <w:szCs w:val="21"/>
                <w:u w:val="none"/>
                <w:lang w:val="en-US" w:eastAsia="zh-CN" w:bidi="ar"/>
              </w:rPr>
              <w:t>）</w:t>
            </w:r>
          </w:p>
        </w:tc>
      </w:tr>
      <w:tr w14:paraId="6AD4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1050" w:type="dxa"/>
            <w:vMerge w:val="continue"/>
            <w:tcBorders>
              <w:left w:val="single" w:color="000000" w:sz="4" w:space="0"/>
              <w:bottom w:val="single" w:color="000000" w:sz="4" w:space="0"/>
              <w:right w:val="single" w:color="000000" w:sz="4" w:space="0"/>
            </w:tcBorders>
            <w:shd w:val="clear" w:color="auto" w:fill="auto"/>
            <w:vAlign w:val="center"/>
          </w:tcPr>
          <w:p w14:paraId="67ABF08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eastAsia="zh-CN"/>
              </w:rPr>
            </w:pPr>
          </w:p>
        </w:tc>
        <w:tc>
          <w:tcPr>
            <w:tcW w:w="2454" w:type="dxa"/>
            <w:vMerge w:val="continue"/>
            <w:tcBorders>
              <w:left w:val="single" w:color="000000" w:sz="4" w:space="0"/>
              <w:bottom w:val="single" w:color="000000" w:sz="4" w:space="0"/>
              <w:right w:val="single" w:color="000000" w:sz="4" w:space="0"/>
            </w:tcBorders>
            <w:shd w:val="clear" w:color="auto" w:fill="auto"/>
            <w:vAlign w:val="center"/>
          </w:tcPr>
          <w:p w14:paraId="11EFAFF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6F5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1级PUE=1.2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DD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2级PUE=1.3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F5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3级PUE=1.5</w:t>
            </w:r>
          </w:p>
        </w:tc>
      </w:tr>
      <w:tr w14:paraId="6E66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B4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68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0.1235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769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0.1482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54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0.1606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31B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0.1853 </w:t>
            </w:r>
          </w:p>
        </w:tc>
      </w:tr>
      <w:tr w14:paraId="0990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ADD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14C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0.1255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D59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0.1506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99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0.1632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4A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0.1883 </w:t>
            </w:r>
          </w:p>
        </w:tc>
      </w:tr>
      <w:tr w14:paraId="31D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43A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073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0.1326</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D5F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0.1591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E35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0.1724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6E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0.1989 </w:t>
            </w:r>
          </w:p>
        </w:tc>
      </w:tr>
      <w:tr w14:paraId="5BF2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AF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74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0.3672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25C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0.4406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2F4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0.4774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8F3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0.5508 </w:t>
            </w:r>
          </w:p>
        </w:tc>
      </w:tr>
      <w:tr w14:paraId="6AD9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678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12B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0.4524</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71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0.5429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C83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0.5881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51D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0.6786 </w:t>
            </w:r>
          </w:p>
        </w:tc>
      </w:tr>
      <w:tr w14:paraId="478D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D3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16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0.4711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75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0.5653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7D3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0.6124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EAF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0.7067 </w:t>
            </w:r>
          </w:p>
        </w:tc>
      </w:tr>
      <w:tr w14:paraId="243B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FA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E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0.4715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427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 xml:space="preserve">0.5658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C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0.6130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92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0.7073 </w:t>
            </w:r>
          </w:p>
        </w:tc>
      </w:tr>
      <w:tr w14:paraId="596E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95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93D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0.4743</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06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0.5692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A8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0.6166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1C9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0.7115 </w:t>
            </w:r>
          </w:p>
        </w:tc>
      </w:tr>
      <w:tr w14:paraId="32A4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3C7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A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0.4955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ED5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0.5946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72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0.6442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FA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0.7433 </w:t>
            </w:r>
          </w:p>
        </w:tc>
      </w:tr>
      <w:tr w14:paraId="17F0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7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BFA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0.5138</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55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0.6166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DA7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0.6679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A3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0.7707 </w:t>
            </w:r>
          </w:p>
        </w:tc>
      </w:tr>
      <w:tr w14:paraId="3998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A8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CDD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0.5154</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544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0.6185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12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0.6700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BF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0.7731 </w:t>
            </w:r>
          </w:p>
        </w:tc>
      </w:tr>
      <w:tr w14:paraId="0803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1BE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0B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0.5182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7DB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0.6218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D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0.6737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2B1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0.7773 </w:t>
            </w:r>
          </w:p>
        </w:tc>
      </w:tr>
      <w:tr w14:paraId="5EDB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ADF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9D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0.5422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1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0.6506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166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0.7049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CB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0.8133 </w:t>
            </w:r>
          </w:p>
        </w:tc>
      </w:tr>
      <w:tr w14:paraId="5DAC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648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0B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0.5629</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57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0.6755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F4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0.7318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2D5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0.8444 </w:t>
            </w:r>
          </w:p>
        </w:tc>
      </w:tr>
      <w:tr w14:paraId="468C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8D3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18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0.5688</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A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0.6826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3E3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0.7394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285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0.8532 </w:t>
            </w:r>
          </w:p>
        </w:tc>
      </w:tr>
      <w:tr w14:paraId="700E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0C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90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0.5834</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6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0.7001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6F4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0.7584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76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0.8751 </w:t>
            </w:r>
          </w:p>
        </w:tc>
      </w:tr>
      <w:tr w14:paraId="59B6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B87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D6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0.5835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11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0.7002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A0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0.7586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414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0.8753 </w:t>
            </w:r>
          </w:p>
        </w:tc>
      </w:tr>
      <w:tr w14:paraId="605B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63D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11D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default" w:ascii="Times New Roman" w:hAnsi="Times New Roman" w:eastAsia="楷体" w:cs="Times New Roman"/>
                <w:i w:val="0"/>
                <w:iCs w:val="0"/>
                <w:color w:val="auto"/>
                <w:kern w:val="0"/>
                <w:sz w:val="21"/>
                <w:szCs w:val="21"/>
                <w:u w:val="none"/>
                <w:lang w:val="en-US" w:eastAsia="zh-CN" w:bidi="ar"/>
              </w:rPr>
              <w:t>0.5876</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53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0.7051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555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0.7639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C5B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0.8814 </w:t>
            </w:r>
          </w:p>
        </w:tc>
      </w:tr>
      <w:tr w14:paraId="09CB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14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C9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0.6336</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C04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0.7603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8A3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0.8237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AE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0.9504 </w:t>
            </w:r>
          </w:p>
        </w:tc>
      </w:tr>
      <w:tr w14:paraId="2DCC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8E6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AA4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0.6342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C5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0.7610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0D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0.8245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D8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0.9513 </w:t>
            </w:r>
          </w:p>
        </w:tc>
      </w:tr>
      <w:tr w14:paraId="2399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66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7F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0.6369</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5A5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0.7643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B96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0.8280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C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0.9554 </w:t>
            </w:r>
          </w:p>
        </w:tc>
      </w:tr>
      <w:tr w14:paraId="324E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001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207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0.6451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D9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0.7741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0A1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0.8386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6B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0.9677 </w:t>
            </w:r>
          </w:p>
        </w:tc>
      </w:tr>
      <w:tr w14:paraId="2D6B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3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7BD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0.6546</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635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0.7855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63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0.8510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1D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0.9819 </w:t>
            </w:r>
          </w:p>
        </w:tc>
      </w:tr>
      <w:tr w14:paraId="11CC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5A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9BC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0.6577</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9E0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0.7892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922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0.8550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FF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0.9866 </w:t>
            </w:r>
          </w:p>
        </w:tc>
      </w:tr>
      <w:tr w14:paraId="3C46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ADC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9DE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0.6838</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CA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0.8206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98A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0.8889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62B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1.0257 </w:t>
            </w:r>
          </w:p>
        </w:tc>
      </w:tr>
      <w:tr w14:paraId="0D57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C8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24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0.7025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85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0.8430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F63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0.9133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8E1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1.0538 </w:t>
            </w:r>
          </w:p>
        </w:tc>
      </w:tr>
      <w:tr w14:paraId="7D65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A0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E1C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0.7075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49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0.8490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2C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0.9198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679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1.0613 </w:t>
            </w:r>
          </w:p>
        </w:tc>
      </w:tr>
      <w:tr w14:paraId="2C3F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D26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53C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0.7222</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D60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0.8666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1E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0.9389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8D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1.0833 </w:t>
            </w:r>
          </w:p>
        </w:tc>
      </w:tr>
      <w:tr w14:paraId="0F74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EF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2DF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0.7355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96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0.8826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6F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0.9562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39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1.1033 </w:t>
            </w:r>
          </w:p>
        </w:tc>
      </w:tr>
      <w:tr w14:paraId="6B22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622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108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0.7901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751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0.9481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C1B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1.0271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D48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 xml:space="preserve">1.1852 </w:t>
            </w:r>
          </w:p>
        </w:tc>
      </w:tr>
      <w:tr w14:paraId="0893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138E">
            <w:pPr>
              <w:keepNext w:val="0"/>
              <w:keepLines w:val="0"/>
              <w:widowControl/>
              <w:suppressLineNumbers w:val="0"/>
              <w:jc w:val="center"/>
              <w:textAlignment w:val="center"/>
              <w:rPr>
                <w:rFonts w:hint="eastAsia"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全国</w:t>
            </w:r>
          </w:p>
          <w:p w14:paraId="553C34F7">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平均</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A623">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0.5568</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95F">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 xml:space="preserve">0.6682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E34E">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 xml:space="preserve">0.7238 </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7346">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1"/>
                <w:szCs w:val="21"/>
                <w:u w:val="none"/>
                <w:lang w:val="en-US" w:eastAsia="zh-CN" w:bidi="ar"/>
              </w:rPr>
            </w:pPr>
            <w:r>
              <w:rPr>
                <w:rFonts w:hint="default" w:ascii="Times New Roman" w:hAnsi="Times New Roman" w:eastAsia="楷体" w:cs="Times New Roman"/>
                <w:b/>
                <w:bCs/>
                <w:i w:val="0"/>
                <w:iCs w:val="0"/>
                <w:color w:val="auto"/>
                <w:kern w:val="0"/>
                <w:sz w:val="21"/>
                <w:szCs w:val="21"/>
                <w:u w:val="none"/>
                <w:lang w:val="en-US" w:eastAsia="zh-CN" w:bidi="ar"/>
              </w:rPr>
              <w:t xml:space="preserve">0.8352 </w:t>
            </w:r>
          </w:p>
        </w:tc>
      </w:tr>
    </w:tbl>
    <w:p w14:paraId="1A302D25">
      <w:pPr>
        <w:pStyle w:val="10"/>
        <w:numPr>
          <w:ilvl w:val="0"/>
          <w:numId w:val="0"/>
        </w:numPr>
        <w:spacing w:line="360" w:lineRule="auto"/>
        <w:ind w:firstLine="420" w:firstLineChars="200"/>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为达到各分级限值，数据中心在不同PUE等级下允许的产碳量如表4所示。</w:t>
      </w:r>
    </w:p>
    <w:p w14:paraId="3987C14F">
      <w:pPr>
        <w:pStyle w:val="10"/>
        <w:numPr>
          <w:ilvl w:val="0"/>
          <w:numId w:val="0"/>
        </w:numPr>
        <w:spacing w:line="360" w:lineRule="auto"/>
        <w:ind w:firstLine="420" w:firstLineChars="200"/>
        <w:rPr>
          <w:rFonts w:hint="eastAsia" w:eastAsia="楷体" w:cs="Times New Roman"/>
          <w:color w:val="auto"/>
          <w:sz w:val="21"/>
          <w:szCs w:val="21"/>
          <w:u w:val="none"/>
          <w:lang w:val="en-US" w:eastAsia="zh-CN" w:bidi="ar"/>
        </w:rPr>
      </w:pPr>
    </w:p>
    <w:p w14:paraId="247E7FD1">
      <w:pPr>
        <w:pStyle w:val="10"/>
        <w:numPr>
          <w:ilvl w:val="0"/>
          <w:numId w:val="0"/>
        </w:numPr>
        <w:spacing w:line="360" w:lineRule="auto"/>
        <w:ind w:firstLine="420" w:firstLineChars="200"/>
        <w:rPr>
          <w:rFonts w:hint="eastAsia" w:eastAsia="楷体" w:cs="Times New Roman"/>
          <w:color w:val="auto"/>
          <w:sz w:val="21"/>
          <w:szCs w:val="21"/>
          <w:u w:val="none"/>
          <w:lang w:val="en-US" w:eastAsia="zh-CN" w:bidi="ar"/>
        </w:rPr>
      </w:pPr>
    </w:p>
    <w:p w14:paraId="52BF1942">
      <w:pPr>
        <w:pStyle w:val="10"/>
        <w:numPr>
          <w:ilvl w:val="0"/>
          <w:numId w:val="0"/>
        </w:numPr>
        <w:spacing w:line="360" w:lineRule="auto"/>
        <w:ind w:firstLine="420" w:firstLineChars="200"/>
        <w:rPr>
          <w:rFonts w:hint="eastAsia" w:eastAsia="楷体" w:cs="Times New Roman"/>
          <w:color w:val="auto"/>
          <w:sz w:val="21"/>
          <w:szCs w:val="21"/>
          <w:u w:val="none"/>
          <w:lang w:val="en-US" w:eastAsia="zh-CN" w:bidi="ar"/>
        </w:rPr>
      </w:pPr>
    </w:p>
    <w:p w14:paraId="6AA80ECF">
      <w:pPr>
        <w:pStyle w:val="10"/>
        <w:numPr>
          <w:ilvl w:val="0"/>
          <w:numId w:val="0"/>
        </w:numPr>
        <w:spacing w:line="360" w:lineRule="auto"/>
        <w:ind w:firstLine="420" w:firstLineChars="200"/>
        <w:rPr>
          <w:rFonts w:hint="eastAsia" w:eastAsia="楷体" w:cs="Times New Roman"/>
          <w:color w:val="auto"/>
          <w:sz w:val="21"/>
          <w:szCs w:val="21"/>
          <w:u w:val="none"/>
          <w:lang w:val="en-US" w:eastAsia="zh-CN" w:bidi="ar"/>
        </w:rPr>
      </w:pPr>
    </w:p>
    <w:p w14:paraId="573B67D1">
      <w:pPr>
        <w:pStyle w:val="10"/>
        <w:numPr>
          <w:ilvl w:val="0"/>
          <w:numId w:val="0"/>
        </w:numPr>
        <w:spacing w:line="360" w:lineRule="auto"/>
        <w:jc w:val="center"/>
        <w:rPr>
          <w:rFonts w:hint="default"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表4  不同PUE等级下允许的产碳量</w:t>
      </w:r>
    </w:p>
    <w:tbl>
      <w:tblPr>
        <w:tblStyle w:val="11"/>
        <w:tblW w:w="80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4"/>
        <w:gridCol w:w="1628"/>
        <w:gridCol w:w="1526"/>
        <w:gridCol w:w="1692"/>
        <w:gridCol w:w="1406"/>
      </w:tblGrid>
      <w:tr w14:paraId="48CD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64" w:type="dxa"/>
            <w:vMerge w:val="restart"/>
            <w:tcBorders>
              <w:top w:val="single" w:color="000000" w:sz="4" w:space="0"/>
              <w:left w:val="single" w:color="000000" w:sz="4" w:space="0"/>
              <w:right w:val="single" w:color="000000" w:sz="4" w:space="0"/>
            </w:tcBorders>
            <w:shd w:val="clear" w:color="auto" w:fill="auto"/>
            <w:vAlign w:val="center"/>
          </w:tcPr>
          <w:p w14:paraId="4059A7D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eastAsia" w:eastAsia="楷体" w:cs="Times New Roman"/>
                <w:i w:val="0"/>
                <w:iCs w:val="0"/>
                <w:color w:val="auto"/>
                <w:kern w:val="0"/>
                <w:sz w:val="21"/>
                <w:szCs w:val="21"/>
                <w:highlight w:val="none"/>
                <w:u w:val="none"/>
                <w:lang w:val="en-US" w:eastAsia="zh-CN" w:bidi="ar"/>
              </w:rPr>
              <w:t>数据中心运行碳排放</w:t>
            </w:r>
            <w:r>
              <w:rPr>
                <w:rFonts w:hint="default" w:ascii="Times New Roman" w:hAnsi="Times New Roman" w:eastAsia="楷体" w:cs="Times New Roman"/>
                <w:i w:val="0"/>
                <w:iCs w:val="0"/>
                <w:color w:val="auto"/>
                <w:kern w:val="0"/>
                <w:sz w:val="21"/>
                <w:szCs w:val="21"/>
                <w:highlight w:val="none"/>
                <w:u w:val="none"/>
                <w:lang w:val="en-US" w:eastAsia="zh-CN" w:bidi="ar"/>
              </w:rPr>
              <w:t>等级</w:t>
            </w:r>
          </w:p>
        </w:tc>
        <w:tc>
          <w:tcPr>
            <w:tcW w:w="1628" w:type="dxa"/>
            <w:vMerge w:val="restart"/>
            <w:tcBorders>
              <w:top w:val="single" w:color="000000" w:sz="4" w:space="0"/>
              <w:left w:val="single" w:color="000000" w:sz="4" w:space="0"/>
              <w:right w:val="single" w:color="000000" w:sz="4" w:space="0"/>
            </w:tcBorders>
            <w:shd w:val="clear" w:color="auto" w:fill="auto"/>
            <w:vAlign w:val="center"/>
          </w:tcPr>
          <w:p w14:paraId="2D7C7CE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CUE</w:t>
            </w:r>
            <w:r>
              <w:rPr>
                <w:rFonts w:hint="eastAsia" w:eastAsia="楷体" w:cs="Times New Roman"/>
                <w:i w:val="0"/>
                <w:iCs w:val="0"/>
                <w:color w:val="auto"/>
                <w:kern w:val="0"/>
                <w:sz w:val="21"/>
                <w:szCs w:val="21"/>
                <w:highlight w:val="none"/>
                <w:u w:val="none"/>
                <w:lang w:val="en-US" w:eastAsia="zh-CN" w:bidi="ar"/>
              </w:rPr>
              <w:t>限值</w:t>
            </w:r>
          </w:p>
        </w:tc>
        <w:tc>
          <w:tcPr>
            <w:tcW w:w="4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99366">
            <w:pPr>
              <w:keepNext w:val="0"/>
              <w:keepLines w:val="0"/>
              <w:widowControl/>
              <w:suppressLineNumbers w:val="0"/>
              <w:jc w:val="center"/>
              <w:textAlignment w:val="center"/>
              <w:rPr>
                <w:rFonts w:hint="eastAsia" w:eastAsia="楷体" w:cs="Times New Roman"/>
                <w:i w:val="0"/>
                <w:iCs w:val="0"/>
                <w:color w:val="auto"/>
                <w:kern w:val="0"/>
                <w:sz w:val="21"/>
                <w:szCs w:val="21"/>
                <w:highlight w:val="none"/>
                <w:u w:val="none"/>
                <w:lang w:val="en-US" w:eastAsia="zh-CN" w:bidi="ar"/>
              </w:rPr>
            </w:pPr>
            <w:r>
              <w:rPr>
                <w:rFonts w:hint="eastAsia" w:eastAsia="楷体" w:cs="Times New Roman"/>
                <w:i w:val="0"/>
                <w:iCs w:val="0"/>
                <w:color w:val="auto"/>
                <w:kern w:val="0"/>
                <w:sz w:val="21"/>
                <w:szCs w:val="21"/>
                <w:highlight w:val="none"/>
                <w:u w:val="none"/>
                <w:lang w:val="en-US" w:eastAsia="zh-CN" w:bidi="ar"/>
              </w:rPr>
              <w:t>对应</w:t>
            </w:r>
            <w:r>
              <w:rPr>
                <w:rFonts w:hint="default" w:ascii="Times New Roman" w:hAnsi="Times New Roman" w:eastAsia="楷体" w:cs="Times New Roman"/>
                <w:i w:val="0"/>
                <w:iCs w:val="0"/>
                <w:color w:val="auto"/>
                <w:kern w:val="0"/>
                <w:sz w:val="21"/>
                <w:szCs w:val="21"/>
                <w:highlight w:val="none"/>
                <w:u w:val="none"/>
                <w:lang w:val="en-US" w:eastAsia="zh-CN" w:bidi="ar"/>
              </w:rPr>
              <w:t>允许的产碳量</w:t>
            </w:r>
            <w:r>
              <w:rPr>
                <w:rFonts w:hint="eastAsia" w:eastAsia="楷体" w:cs="Times New Roman"/>
                <w:i w:val="0"/>
                <w:iCs w:val="0"/>
                <w:color w:val="auto"/>
                <w:kern w:val="0"/>
                <w:sz w:val="21"/>
                <w:szCs w:val="21"/>
                <w:highlight w:val="none"/>
                <w:u w:val="none"/>
                <w:lang w:val="en-US" w:eastAsia="zh-CN" w:bidi="ar"/>
              </w:rPr>
              <w:t>（即碳排放因子）</w:t>
            </w:r>
          </w:p>
          <w:p w14:paraId="6568C865">
            <w:pPr>
              <w:pStyle w:val="10"/>
              <w:jc w:val="center"/>
              <w:rPr>
                <w:rFonts w:hint="default"/>
                <w:color w:val="auto"/>
                <w:highlight w:val="none"/>
              </w:rPr>
            </w:pPr>
            <w:r>
              <w:rPr>
                <w:rFonts w:hint="default" w:ascii="Times New Roman" w:hAnsi="Times New Roman" w:eastAsia="楷体" w:cs="Times New Roman"/>
                <w:color w:val="auto"/>
                <w:sz w:val="21"/>
                <w:szCs w:val="21"/>
                <w:highlight w:val="none"/>
                <w:u w:val="none"/>
                <w:lang w:val="en-US" w:eastAsia="zh-CN" w:bidi="ar"/>
              </w:rPr>
              <w:t>（kgCO</w:t>
            </w:r>
            <w:r>
              <w:rPr>
                <w:rFonts w:hint="default" w:ascii="Times New Roman" w:hAnsi="Times New Roman" w:eastAsia="楷体" w:cs="Times New Roman"/>
                <w:color w:val="auto"/>
                <w:sz w:val="21"/>
                <w:szCs w:val="21"/>
                <w:highlight w:val="none"/>
                <w:u w:val="none"/>
                <w:vertAlign w:val="subscript"/>
                <w:lang w:val="en-US" w:eastAsia="zh-CN" w:bidi="ar"/>
              </w:rPr>
              <w:t>2</w:t>
            </w:r>
            <w:r>
              <w:rPr>
                <w:rFonts w:hint="default" w:ascii="Times New Roman" w:hAnsi="Times New Roman" w:eastAsia="楷体" w:cs="Times New Roman"/>
                <w:color w:val="auto"/>
                <w:sz w:val="21"/>
                <w:szCs w:val="21"/>
                <w:highlight w:val="none"/>
                <w:u w:val="none"/>
                <w:lang w:val="en-US" w:eastAsia="zh-CN" w:bidi="ar"/>
              </w:rPr>
              <w:t>/kWh）</w:t>
            </w:r>
          </w:p>
        </w:tc>
      </w:tr>
      <w:tr w14:paraId="2D18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764" w:type="dxa"/>
            <w:vMerge w:val="continue"/>
            <w:tcBorders>
              <w:left w:val="single" w:color="000000" w:sz="4" w:space="0"/>
              <w:right w:val="single" w:color="000000" w:sz="4" w:space="0"/>
            </w:tcBorders>
            <w:shd w:val="clear" w:color="auto" w:fill="auto"/>
            <w:vAlign w:val="center"/>
          </w:tcPr>
          <w:p w14:paraId="29032DC0">
            <w:pPr>
              <w:jc w:val="center"/>
              <w:rPr>
                <w:rFonts w:hint="default" w:ascii="Times New Roman" w:hAnsi="Times New Roman" w:eastAsia="楷体" w:cs="Times New Roman"/>
                <w:i w:val="0"/>
                <w:iCs w:val="0"/>
                <w:color w:val="auto"/>
                <w:sz w:val="21"/>
                <w:szCs w:val="21"/>
                <w:highlight w:val="none"/>
                <w:u w:val="none"/>
              </w:rPr>
            </w:pPr>
          </w:p>
        </w:tc>
        <w:tc>
          <w:tcPr>
            <w:tcW w:w="1628" w:type="dxa"/>
            <w:vMerge w:val="continue"/>
            <w:tcBorders>
              <w:left w:val="single" w:color="000000" w:sz="4" w:space="0"/>
              <w:right w:val="single" w:color="000000" w:sz="4" w:space="0"/>
            </w:tcBorders>
            <w:shd w:val="clear" w:color="auto" w:fill="auto"/>
            <w:vAlign w:val="center"/>
          </w:tcPr>
          <w:p w14:paraId="257510F7">
            <w:pPr>
              <w:jc w:val="center"/>
              <w:rPr>
                <w:rFonts w:hint="default" w:ascii="Times New Roman" w:hAnsi="Times New Roman" w:eastAsia="楷体" w:cs="Times New Roman"/>
                <w:i w:val="0"/>
                <w:iCs w:val="0"/>
                <w:color w:val="auto"/>
                <w:sz w:val="21"/>
                <w:szCs w:val="21"/>
                <w:highlight w:val="none"/>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D65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1级PUE</w:t>
            </w:r>
            <w:r>
              <w:rPr>
                <w:rFonts w:hint="eastAsia" w:eastAsia="楷体" w:cs="Times New Roman"/>
                <w:i w:val="0"/>
                <w:iCs w:val="0"/>
                <w:color w:val="auto"/>
                <w:kern w:val="0"/>
                <w:sz w:val="21"/>
                <w:szCs w:val="21"/>
                <w:highlight w:val="none"/>
                <w:u w:val="none"/>
                <w:lang w:val="en-US" w:eastAsia="zh-CN"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BA4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2级PUE</w:t>
            </w:r>
            <w:r>
              <w:rPr>
                <w:rFonts w:hint="eastAsia" w:eastAsia="楷体" w:cs="Times New Roman"/>
                <w:i w:val="0"/>
                <w:iCs w:val="0"/>
                <w:color w:val="auto"/>
                <w:kern w:val="0"/>
                <w:sz w:val="21"/>
                <w:szCs w:val="21"/>
                <w:highlight w:val="none"/>
                <w:u w:val="none"/>
                <w:lang w:val="en-US" w:eastAsia="zh-CN" w:bidi="ar"/>
              </w:rPr>
              <w:t>=1.3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6A6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3级PUE</w:t>
            </w:r>
            <w:r>
              <w:rPr>
                <w:rFonts w:hint="eastAsia" w:eastAsia="楷体" w:cs="Times New Roman"/>
                <w:i w:val="0"/>
                <w:iCs w:val="0"/>
                <w:color w:val="auto"/>
                <w:kern w:val="0"/>
                <w:sz w:val="21"/>
                <w:szCs w:val="21"/>
                <w:highlight w:val="none"/>
                <w:u w:val="none"/>
                <w:lang w:val="en-US" w:eastAsia="zh-CN" w:bidi="ar"/>
              </w:rPr>
              <w:t>=1.5</w:t>
            </w:r>
          </w:p>
        </w:tc>
      </w:tr>
      <w:tr w14:paraId="4CC1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BEA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一级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DD8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0.3</w:t>
            </w:r>
            <w:r>
              <w:rPr>
                <w:rFonts w:hint="eastAsia" w:eastAsia="楷体" w:cs="Times New Roman"/>
                <w:i w:val="0"/>
                <w:iCs w:val="0"/>
                <w:color w:val="auto"/>
                <w:kern w:val="0"/>
                <w:sz w:val="21"/>
                <w:szCs w:val="21"/>
                <w:highlight w:val="none"/>
                <w:u w:val="none"/>
                <w:lang w:val="en-US" w:eastAsia="zh-CN" w:bidi="ar"/>
              </w:rPr>
              <w:t>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F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0.2500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F0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eastAsia" w:eastAsia="楷体" w:cs="Times New Roman"/>
                <w:i w:val="0"/>
                <w:iCs w:val="0"/>
                <w:color w:val="auto"/>
                <w:kern w:val="0"/>
                <w:sz w:val="21"/>
                <w:szCs w:val="21"/>
                <w:highlight w:val="none"/>
                <w:u w:val="none"/>
                <w:lang w:val="en-US" w:eastAsia="zh-CN" w:bidi="ar"/>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25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eastAsia" w:eastAsia="楷体" w:cs="Times New Roman"/>
                <w:i w:val="0"/>
                <w:iCs w:val="0"/>
                <w:color w:val="auto"/>
                <w:kern w:val="0"/>
                <w:sz w:val="21"/>
                <w:szCs w:val="21"/>
                <w:highlight w:val="none"/>
                <w:u w:val="none"/>
                <w:lang w:val="en-US" w:eastAsia="zh-CN" w:bidi="ar"/>
              </w:rPr>
              <w:t>——</w:t>
            </w:r>
          </w:p>
        </w:tc>
      </w:tr>
      <w:tr w14:paraId="0A56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60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二级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7B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0.6</w:t>
            </w:r>
            <w:r>
              <w:rPr>
                <w:rFonts w:hint="eastAsia" w:eastAsia="楷体" w:cs="Times New Roman"/>
                <w:i w:val="0"/>
                <w:iCs w:val="0"/>
                <w:color w:val="auto"/>
                <w:kern w:val="0"/>
                <w:sz w:val="21"/>
                <w:szCs w:val="21"/>
                <w:highlight w:val="none"/>
                <w:u w:val="none"/>
                <w:lang w:val="en-US" w:eastAsia="zh-CN"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C4A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0.5</w:t>
            </w:r>
            <w:r>
              <w:rPr>
                <w:rFonts w:hint="eastAsia" w:eastAsia="楷体" w:cs="Times New Roman"/>
                <w:i w:val="0"/>
                <w:iCs w:val="0"/>
                <w:color w:val="auto"/>
                <w:kern w:val="0"/>
                <w:sz w:val="21"/>
                <w:szCs w:val="21"/>
                <w:highlight w:val="none"/>
                <w:u w:val="none"/>
                <w:lang w:val="en-US" w:eastAsia="zh-CN" w:bidi="ar"/>
              </w:rPr>
              <w:t>0</w:t>
            </w:r>
            <w:r>
              <w:rPr>
                <w:rFonts w:hint="default" w:ascii="Times New Roman" w:hAnsi="Times New Roman" w:eastAsia="楷体" w:cs="Times New Roman"/>
                <w:i w:val="0"/>
                <w:iCs w:val="0"/>
                <w:color w:val="auto"/>
                <w:kern w:val="0"/>
                <w:sz w:val="21"/>
                <w:szCs w:val="21"/>
                <w:highlight w:val="none"/>
                <w:u w:val="none"/>
                <w:lang w:val="en-US" w:eastAsia="zh-CN" w:bidi="ar"/>
              </w:rPr>
              <w:t xml:space="preserve">83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2CB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w:t>
            </w:r>
            <w:r>
              <w:rPr>
                <w:rFonts w:hint="eastAsia" w:eastAsia="楷体" w:cs="Times New Roman"/>
                <w:i w:val="0"/>
                <w:iCs w:val="0"/>
                <w:color w:val="auto"/>
                <w:kern w:val="0"/>
                <w:sz w:val="21"/>
                <w:szCs w:val="21"/>
                <w:highlight w:val="none"/>
                <w:u w:val="none"/>
                <w:lang w:val="en-US" w:eastAsia="zh-CN" w:bidi="ar"/>
              </w:rPr>
              <w:t>3910</w:t>
            </w:r>
            <w:r>
              <w:rPr>
                <w:rFonts w:hint="default" w:ascii="Times New Roman" w:hAnsi="Times New Roman" w:eastAsia="楷体" w:cs="Times New Roman"/>
                <w:i w:val="0"/>
                <w:iCs w:val="0"/>
                <w:color w:val="auto"/>
                <w:kern w:val="0"/>
                <w:sz w:val="21"/>
                <w:szCs w:val="21"/>
                <w:highlight w:val="none"/>
                <w:u w:val="none"/>
                <w:lang w:val="en-US" w:eastAsia="zh-CN" w:bidi="ar"/>
              </w:rPr>
              <w:t xml:space="preserve"> </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2C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eastAsia" w:eastAsia="楷体" w:cs="Times New Roman"/>
                <w:i w:val="0"/>
                <w:iCs w:val="0"/>
                <w:color w:val="auto"/>
                <w:kern w:val="0"/>
                <w:sz w:val="21"/>
                <w:szCs w:val="21"/>
                <w:highlight w:val="none"/>
                <w:u w:val="none"/>
                <w:lang w:val="en-US" w:eastAsia="zh-CN" w:bidi="ar"/>
              </w:rPr>
              <w:t>——</w:t>
            </w:r>
          </w:p>
        </w:tc>
      </w:tr>
      <w:tr w14:paraId="1672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F73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三级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EA4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0.7</w:t>
            </w:r>
            <w:r>
              <w:rPr>
                <w:rFonts w:hint="eastAsia" w:eastAsia="楷体" w:cs="Times New Roman"/>
                <w:i w:val="0"/>
                <w:iCs w:val="0"/>
                <w:color w:val="auto"/>
                <w:kern w:val="0"/>
                <w:sz w:val="21"/>
                <w:szCs w:val="21"/>
                <w:highlight w:val="none"/>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73E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0.60</w:t>
            </w:r>
            <w:r>
              <w:rPr>
                <w:rFonts w:hint="eastAsia" w:eastAsia="楷体" w:cs="Times New Roman"/>
                <w:i w:val="0"/>
                <w:iCs w:val="0"/>
                <w:color w:val="auto"/>
                <w:kern w:val="0"/>
                <w:sz w:val="21"/>
                <w:szCs w:val="21"/>
                <w:highlight w:val="none"/>
                <w:u w:val="none"/>
                <w:lang w:val="en-US" w:eastAsia="zh-CN" w:bidi="ar"/>
              </w:rPr>
              <w:t>83</w:t>
            </w:r>
            <w:r>
              <w:rPr>
                <w:rFonts w:hint="default" w:ascii="Times New Roman" w:hAnsi="Times New Roman" w:eastAsia="楷体" w:cs="Times New Roman"/>
                <w:i w:val="0"/>
                <w:iCs w:val="0"/>
                <w:color w:val="auto"/>
                <w:kern w:val="0"/>
                <w:sz w:val="21"/>
                <w:szCs w:val="21"/>
                <w:highlight w:val="none"/>
                <w:u w:val="none"/>
                <w:lang w:val="en-US" w:eastAsia="zh-CN" w:bidi="ar"/>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DB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0.46</w:t>
            </w:r>
            <w:r>
              <w:rPr>
                <w:rFonts w:hint="eastAsia" w:eastAsia="楷体" w:cs="Times New Roman"/>
                <w:i w:val="0"/>
                <w:iCs w:val="0"/>
                <w:color w:val="auto"/>
                <w:kern w:val="0"/>
                <w:sz w:val="21"/>
                <w:szCs w:val="21"/>
                <w:highlight w:val="none"/>
                <w:u w:val="none"/>
                <w:lang w:val="en-US" w:eastAsia="zh-CN" w:bidi="ar"/>
              </w:rPr>
              <w:t xml:space="preserve">79 </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ECC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eastAsia" w:eastAsia="楷体" w:cs="Times New Roman"/>
                <w:i w:val="0"/>
                <w:iCs w:val="0"/>
                <w:color w:val="auto"/>
                <w:kern w:val="0"/>
                <w:sz w:val="21"/>
                <w:szCs w:val="21"/>
                <w:highlight w:val="none"/>
                <w:u w:val="none"/>
                <w:lang w:val="en-US" w:eastAsia="zh-CN" w:bidi="ar"/>
              </w:rPr>
              <w:t>——</w:t>
            </w:r>
          </w:p>
        </w:tc>
      </w:tr>
      <w:tr w14:paraId="1E10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D1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四级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CE4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0.84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5FA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0.7000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FC6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0.5385 </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40D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0.3590 </w:t>
            </w:r>
          </w:p>
        </w:tc>
      </w:tr>
      <w:tr w14:paraId="308F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03F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五级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93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lang w:val="en-US"/>
              </w:rPr>
            </w:pPr>
            <w:r>
              <w:rPr>
                <w:rFonts w:hint="default" w:ascii="Times New Roman" w:hAnsi="Times New Roman" w:eastAsia="楷体" w:cs="Times New Roman"/>
                <w:i w:val="0"/>
                <w:iCs w:val="0"/>
                <w:color w:val="auto"/>
                <w:kern w:val="0"/>
                <w:sz w:val="21"/>
                <w:szCs w:val="21"/>
                <w:highlight w:val="none"/>
                <w:u w:val="none"/>
                <w:lang w:val="en-US" w:eastAsia="zh-CN" w:bidi="ar"/>
              </w:rPr>
              <w:t>1.2</w:t>
            </w:r>
            <w:r>
              <w:rPr>
                <w:rFonts w:hint="eastAsia" w:eastAsia="楷体" w:cs="Times New Roman"/>
                <w:i w:val="0"/>
                <w:iCs w:val="0"/>
                <w:color w:val="auto"/>
                <w:kern w:val="0"/>
                <w:sz w:val="21"/>
                <w:szCs w:val="21"/>
                <w:highlight w:val="none"/>
                <w:u w:val="none"/>
                <w:lang w:val="en-US" w:eastAsia="zh-CN" w:bidi="ar"/>
              </w:rPr>
              <w:t>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C9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1.0000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77A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0.7692 </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5F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highlight w:val="none"/>
                <w:u w:val="none"/>
              </w:rPr>
            </w:pPr>
            <w:r>
              <w:rPr>
                <w:rFonts w:hint="default" w:ascii="Times New Roman" w:hAnsi="Times New Roman" w:eastAsia="楷体" w:cs="Times New Roman"/>
                <w:i w:val="0"/>
                <w:iCs w:val="0"/>
                <w:color w:val="auto"/>
                <w:kern w:val="0"/>
                <w:sz w:val="21"/>
                <w:szCs w:val="21"/>
                <w:highlight w:val="none"/>
                <w:u w:val="none"/>
                <w:lang w:val="en-US" w:eastAsia="zh-CN" w:bidi="ar"/>
              </w:rPr>
              <w:t xml:space="preserve">0.5128 </w:t>
            </w:r>
          </w:p>
        </w:tc>
      </w:tr>
    </w:tbl>
    <w:p w14:paraId="3DC844FE">
      <w:pPr>
        <w:pStyle w:val="10"/>
        <w:numPr>
          <w:ilvl w:val="0"/>
          <w:numId w:val="0"/>
        </w:numPr>
        <w:spacing w:line="360" w:lineRule="auto"/>
        <w:ind w:firstLine="420" w:firstLineChars="200"/>
        <w:rPr>
          <w:rFonts w:hint="default"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（2）可再生能源利用率要求</w:t>
      </w:r>
    </w:p>
    <w:p w14:paraId="29093556">
      <w:pPr>
        <w:pStyle w:val="10"/>
        <w:numPr>
          <w:ilvl w:val="0"/>
          <w:numId w:val="0"/>
        </w:numPr>
        <w:spacing w:line="360" w:lineRule="auto"/>
        <w:ind w:firstLine="420" w:firstLineChars="0"/>
        <w:jc w:val="both"/>
        <w:rPr>
          <w:rFonts w:hint="eastAsia" w:eastAsia="楷体" w:cs="Times New Roman"/>
          <w:color w:val="auto"/>
          <w:sz w:val="21"/>
          <w:szCs w:val="21"/>
          <w:u w:val="none"/>
          <w:lang w:val="en-US" w:eastAsia="zh-CN" w:bidi="ar"/>
        </w:rPr>
      </w:pPr>
      <w:r>
        <w:rPr>
          <w:rFonts w:hint="default" w:ascii="Times New Roman" w:hAnsi="Times New Roman" w:eastAsia="楷体" w:cs="Times New Roman"/>
          <w:color w:val="auto"/>
          <w:sz w:val="21"/>
          <w:szCs w:val="21"/>
          <w:u w:val="none"/>
          <w:lang w:val="en-US" w:eastAsia="zh-CN" w:bidi="ar"/>
        </w:rPr>
        <w:t>对于位于电网平均排放因子较高的省份的数据中心，</w:t>
      </w:r>
      <w:r>
        <w:rPr>
          <w:rFonts w:hint="eastAsia" w:eastAsia="楷体" w:cs="Times New Roman"/>
          <w:color w:val="auto"/>
          <w:sz w:val="21"/>
          <w:szCs w:val="21"/>
          <w:u w:val="none"/>
          <w:lang w:val="en-US" w:eastAsia="zh-CN" w:bidi="ar"/>
        </w:rPr>
        <w:t>无法满足表4的产碳量限值，则需</w:t>
      </w:r>
      <w:r>
        <w:rPr>
          <w:rFonts w:hint="eastAsia" w:eastAsia="楷体" w:cs="Times New Roman"/>
          <w:color w:val="auto"/>
          <w:sz w:val="21"/>
          <w:szCs w:val="21"/>
          <w:u w:val="none"/>
          <w:lang w:val="en-US" w:eastAsia="zh-CN" w:bidi="ar"/>
        </w:rPr>
        <w:t>通过</w:t>
      </w:r>
      <w:r>
        <w:rPr>
          <w:rFonts w:hint="default" w:ascii="Times New Roman" w:hAnsi="Times New Roman" w:eastAsia="楷体" w:cs="Times New Roman"/>
          <w:color w:val="auto"/>
          <w:sz w:val="21"/>
          <w:szCs w:val="21"/>
          <w:u w:val="none"/>
          <w:lang w:val="en-US" w:eastAsia="zh-CN" w:bidi="ar"/>
        </w:rPr>
        <w:t>增加</w:t>
      </w:r>
      <w:r>
        <w:rPr>
          <w:rFonts w:hint="eastAsia" w:eastAsia="楷体" w:cs="Times New Roman"/>
          <w:color w:val="auto"/>
          <w:sz w:val="21"/>
          <w:szCs w:val="21"/>
          <w:u w:val="none"/>
          <w:lang w:val="en-US" w:eastAsia="zh-CN" w:bidi="ar"/>
        </w:rPr>
        <w:t>场地内</w:t>
      </w:r>
      <w:r>
        <w:rPr>
          <w:rFonts w:hint="default" w:ascii="Times New Roman" w:hAnsi="Times New Roman" w:eastAsia="楷体" w:cs="Times New Roman"/>
          <w:color w:val="auto"/>
          <w:sz w:val="21"/>
          <w:szCs w:val="21"/>
          <w:u w:val="none"/>
          <w:lang w:val="en-US" w:eastAsia="zh-CN" w:bidi="ar"/>
        </w:rPr>
        <w:t>可再生能源电力的发电比例</w:t>
      </w:r>
      <w:r>
        <w:rPr>
          <w:rFonts w:hint="eastAsia"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电厂绿电直供或进行绿电交易等方式</w:t>
      </w:r>
      <w:r>
        <w:rPr>
          <w:rFonts w:hint="default" w:ascii="Times New Roman" w:hAnsi="Times New Roman" w:eastAsia="楷体" w:cs="Times New Roman"/>
          <w:color w:val="auto"/>
          <w:sz w:val="21"/>
          <w:szCs w:val="21"/>
          <w:u w:val="none"/>
          <w:lang w:val="en-US" w:eastAsia="zh-CN" w:bidi="ar"/>
        </w:rPr>
        <w:t>降低</w:t>
      </w:r>
      <w:r>
        <w:rPr>
          <w:rFonts w:hint="eastAsia" w:eastAsia="楷体" w:cs="Times New Roman"/>
          <w:color w:val="auto"/>
          <w:sz w:val="21"/>
          <w:szCs w:val="21"/>
          <w:u w:val="none"/>
          <w:lang w:val="en-US" w:eastAsia="zh-CN" w:bidi="ar"/>
        </w:rPr>
        <w:t>综合后的碳排放因子</w:t>
      </w:r>
      <w:r>
        <w:rPr>
          <w:rFonts w:hint="default" w:ascii="Times New Roman" w:hAnsi="Times New Roman" w:eastAsia="楷体" w:cs="Times New Roman"/>
          <w:color w:val="auto"/>
          <w:sz w:val="21"/>
          <w:szCs w:val="21"/>
          <w:u w:val="none"/>
          <w:lang w:val="en-US" w:eastAsia="zh-CN" w:bidi="ar"/>
        </w:rPr>
        <w:t>。</w:t>
      </w:r>
      <w:r>
        <w:rPr>
          <w:rFonts w:hint="eastAsia" w:eastAsia="楷体" w:cs="Times New Roman"/>
          <w:color w:val="auto"/>
          <w:sz w:val="21"/>
          <w:szCs w:val="21"/>
          <w:u w:val="none"/>
          <w:lang w:val="en-US" w:eastAsia="zh-CN" w:bidi="ar"/>
        </w:rPr>
        <w:t>由于区域差异客观条件的限制，如天津、河北等地区，为达到CUE限制要求，降碳所付出的代价很大，为在保证地区差异的基础上相对平衡，规定可再生能源利用率达到一定水平后也可判定为相应级别。其中四级、五级的可再生能源替代率要求可换算为整体可再生能源利用率，计算公式为：</w:t>
      </w:r>
    </w:p>
    <w:p w14:paraId="0EB5D0EC">
      <w:pPr>
        <w:pStyle w:val="10"/>
        <w:numPr>
          <w:ilvl w:val="0"/>
          <w:numId w:val="0"/>
        </w:numPr>
        <w:spacing w:line="360" w:lineRule="auto"/>
        <w:jc w:val="center"/>
        <w:rPr>
          <w:rFonts w:hint="default" w:hAnsi="Cambria Math" w:eastAsia="楷体" w:cs="Times New Roman"/>
          <w:i/>
          <w:iCs/>
          <w:color w:val="auto"/>
          <w:kern w:val="0"/>
          <w:sz w:val="21"/>
          <w:szCs w:val="21"/>
          <w:u w:val="none"/>
          <w:lang w:val="en-US" w:eastAsia="zh-CN" w:bidi="ar"/>
        </w:rPr>
      </w:pPr>
      <m:oMathPara>
        <m:oMath>
          <m:r>
            <m:rPr/>
            <w:rPr>
              <w:rFonts w:hint="default" w:ascii="Cambria Math" w:hAnsi="Cambria Math" w:eastAsia="楷体" w:cs="Times New Roman"/>
              <w:color w:val="auto"/>
              <w:kern w:val="0"/>
              <w:sz w:val="21"/>
              <w:szCs w:val="21"/>
              <w:u w:val="none"/>
              <w:lang w:val="en-US" w:eastAsia="zh-CN" w:bidi="ar"/>
            </w:rPr>
            <m:t>U=</m:t>
          </m:r>
          <m:f>
            <m:fPr>
              <m:ctrlPr>
                <w:rPr>
                  <w:rFonts w:hint="default" w:ascii="Cambria Math" w:hAnsi="Cambria Math" w:eastAsia="楷体" w:cs="Times New Roman"/>
                  <w:i/>
                  <w:iCs/>
                  <w:color w:val="auto"/>
                  <w:kern w:val="0"/>
                  <w:sz w:val="21"/>
                  <w:szCs w:val="21"/>
                  <w:u w:val="none"/>
                  <w:lang w:val="en-US" w:eastAsia="zh-CN" w:bidi="ar"/>
                </w:rPr>
              </m:ctrlPr>
            </m:fPr>
            <m:num>
              <m:r>
                <m:rPr/>
                <w:rPr>
                  <w:rFonts w:hint="default" w:ascii="Cambria Math" w:hAnsi="Cambria Math" w:eastAsia="楷体" w:cs="Times New Roman"/>
                  <w:color w:val="auto"/>
                  <w:kern w:val="0"/>
                  <w:sz w:val="21"/>
                  <w:szCs w:val="21"/>
                  <w:u w:val="none"/>
                  <w:lang w:val="en-US" w:eastAsia="zh-CN" w:bidi="ar"/>
                </w:rPr>
                <m:t>(PUE−1)</m:t>
              </m:r>
              <m:r>
                <m:rPr/>
                <w:rPr>
                  <w:rFonts w:ascii="Cambria Math" w:hAnsi="Cambria Math" w:cs="Times New Roman"/>
                  <w:color w:val="auto"/>
                  <w:kern w:val="0"/>
                  <w:sz w:val="21"/>
                  <w:szCs w:val="21"/>
                  <w:u w:val="none"/>
                  <w:lang w:val="en-US" w:bidi="ar"/>
                </w:rPr>
                <m:t>×</m:t>
              </m:r>
              <m:r>
                <m:rPr/>
                <w:rPr>
                  <w:rFonts w:hint="default" w:ascii="Cambria Math" w:hAnsi="Cambria Math" w:cs="Times New Roman"/>
                  <w:color w:val="auto"/>
                  <w:kern w:val="0"/>
                  <w:sz w:val="21"/>
                  <w:szCs w:val="21"/>
                  <w:u w:val="none"/>
                  <w:lang w:val="en-US" w:eastAsia="zh-CN" w:bidi="ar"/>
                </w:rPr>
                <m:t>u</m:t>
              </m:r>
              <m:ctrlPr>
                <w:rPr>
                  <w:rFonts w:hint="default" w:ascii="Cambria Math" w:hAnsi="Cambria Math" w:eastAsia="楷体" w:cs="Times New Roman"/>
                  <w:i/>
                  <w:iCs/>
                  <w:color w:val="auto"/>
                  <w:kern w:val="0"/>
                  <w:sz w:val="21"/>
                  <w:szCs w:val="21"/>
                  <w:u w:val="none"/>
                  <w:lang w:val="en-US" w:eastAsia="zh-CN" w:bidi="ar"/>
                </w:rPr>
              </m:ctrlPr>
            </m:num>
            <m:den>
              <m:r>
                <m:rPr/>
                <w:rPr>
                  <w:rFonts w:hint="default" w:ascii="Cambria Math" w:hAnsi="Cambria Math" w:eastAsia="楷体" w:cs="Times New Roman"/>
                  <w:color w:val="auto"/>
                  <w:kern w:val="0"/>
                  <w:sz w:val="21"/>
                  <w:szCs w:val="21"/>
                  <w:u w:val="none"/>
                  <w:lang w:val="en-US" w:eastAsia="zh-CN" w:bidi="ar"/>
                </w:rPr>
                <m:t>PUE</m:t>
              </m:r>
              <m:ctrlPr>
                <w:rPr>
                  <w:rFonts w:hint="default" w:ascii="Cambria Math" w:hAnsi="Cambria Math" w:eastAsia="楷体" w:cs="Times New Roman"/>
                  <w:i/>
                  <w:iCs/>
                  <w:color w:val="auto"/>
                  <w:kern w:val="0"/>
                  <w:sz w:val="21"/>
                  <w:szCs w:val="21"/>
                  <w:u w:val="none"/>
                  <w:lang w:val="en-US" w:eastAsia="zh-CN" w:bidi="ar"/>
                </w:rPr>
              </m:ctrlPr>
            </m:den>
          </m:f>
        </m:oMath>
      </m:oMathPara>
    </w:p>
    <w:p w14:paraId="655CF344">
      <w:pPr>
        <w:pStyle w:val="10"/>
        <w:numPr>
          <w:ilvl w:val="0"/>
          <w:numId w:val="0"/>
        </w:numPr>
        <w:spacing w:line="360" w:lineRule="auto"/>
        <w:jc w:val="both"/>
        <w:rPr>
          <w:rFonts w:hint="eastAsia" w:hAnsi="Cambria Math" w:eastAsia="楷体" w:cs="Times New Roman"/>
          <w:i w:val="0"/>
          <w:color w:val="auto"/>
          <w:kern w:val="0"/>
          <w:sz w:val="21"/>
          <w:szCs w:val="21"/>
          <w:u w:val="none"/>
          <w:lang w:val="en-US" w:eastAsia="zh-CN" w:bidi="ar"/>
        </w:rPr>
      </w:pPr>
      <w:r>
        <w:rPr>
          <w:rFonts w:hint="eastAsia" w:hAnsi="Cambria Math" w:eastAsia="楷体" w:cs="Times New Roman"/>
          <w:i w:val="0"/>
          <w:color w:val="auto"/>
          <w:kern w:val="0"/>
          <w:sz w:val="21"/>
          <w:szCs w:val="21"/>
          <w:u w:val="none"/>
          <w:lang w:val="en-US" w:eastAsia="zh-CN" w:bidi="ar"/>
        </w:rPr>
        <w:t>其中：</w:t>
      </w:r>
      <w:r>
        <w:rPr>
          <w:rFonts w:hint="eastAsia" w:hAnsi="Cambria Math" w:eastAsia="楷体" w:cs="Times New Roman"/>
          <w:i/>
          <w:iCs/>
          <w:color w:val="auto"/>
          <w:kern w:val="0"/>
          <w:sz w:val="21"/>
          <w:szCs w:val="21"/>
          <w:u w:val="none"/>
          <w:lang w:val="en-US" w:eastAsia="zh-CN" w:bidi="ar"/>
        </w:rPr>
        <w:t>U</w:t>
      </w:r>
      <w:r>
        <w:rPr>
          <w:rFonts w:hint="eastAsia" w:hAnsi="Cambria Math" w:eastAsia="楷体" w:cs="Times New Roman"/>
          <w:i w:val="0"/>
          <w:color w:val="auto"/>
          <w:kern w:val="0"/>
          <w:sz w:val="21"/>
          <w:szCs w:val="21"/>
          <w:u w:val="none"/>
          <w:lang w:val="en-US" w:eastAsia="zh-CN" w:bidi="ar"/>
        </w:rPr>
        <w:t xml:space="preserve"> —— 可再生能源整体利用率，单位为百分比（%）；</w:t>
      </w:r>
    </w:p>
    <w:p w14:paraId="378AFD42">
      <w:pPr>
        <w:pStyle w:val="10"/>
        <w:numPr>
          <w:ilvl w:val="0"/>
          <w:numId w:val="0"/>
        </w:numPr>
        <w:spacing w:line="360" w:lineRule="auto"/>
        <w:ind w:firstLine="420" w:firstLineChars="0"/>
        <w:jc w:val="both"/>
        <w:rPr>
          <w:rFonts w:hint="eastAsia" w:hAnsi="Cambria Math" w:eastAsia="楷体" w:cs="Times New Roman"/>
          <w:i w:val="0"/>
          <w:color w:val="auto"/>
          <w:kern w:val="0"/>
          <w:sz w:val="21"/>
          <w:szCs w:val="21"/>
          <w:u w:val="none"/>
          <w:lang w:val="en-US" w:eastAsia="zh-CN" w:bidi="ar"/>
        </w:rPr>
      </w:pPr>
      <w:r>
        <w:rPr>
          <w:rFonts w:hint="eastAsia" w:hAnsi="Cambria Math" w:eastAsia="楷体" w:cs="Times New Roman"/>
          <w:i w:val="0"/>
          <w:color w:val="auto"/>
          <w:kern w:val="0"/>
          <w:sz w:val="21"/>
          <w:szCs w:val="21"/>
          <w:u w:val="none"/>
          <w:lang w:val="en-US" w:eastAsia="zh-CN" w:bidi="ar"/>
        </w:rPr>
        <w:t xml:space="preserve">  </w:t>
      </w:r>
      <w:r>
        <w:rPr>
          <w:rFonts w:hint="eastAsia" w:hAnsi="Cambria Math" w:eastAsia="楷体" w:cs="Times New Roman"/>
          <w:i/>
          <w:iCs/>
          <w:color w:val="auto"/>
          <w:kern w:val="0"/>
          <w:sz w:val="21"/>
          <w:szCs w:val="21"/>
          <w:u w:val="none"/>
          <w:lang w:val="en-US" w:eastAsia="zh-CN" w:bidi="ar"/>
        </w:rPr>
        <w:t>u</w:t>
      </w:r>
      <w:r>
        <w:rPr>
          <w:rFonts w:hint="eastAsia" w:hAnsi="Cambria Math" w:eastAsia="楷体" w:cs="Times New Roman"/>
          <w:i w:val="0"/>
          <w:color w:val="auto"/>
          <w:kern w:val="0"/>
          <w:sz w:val="21"/>
          <w:szCs w:val="21"/>
          <w:u w:val="none"/>
          <w:lang w:val="en-US" w:eastAsia="zh-CN" w:bidi="ar"/>
        </w:rPr>
        <w:t xml:space="preserve"> —— 除IT设备用能以外的其他用电的可再生能源替代率，单位为百分比（%）。</w:t>
      </w:r>
    </w:p>
    <w:p w14:paraId="12D4622B">
      <w:pPr>
        <w:pStyle w:val="10"/>
        <w:numPr>
          <w:ilvl w:val="0"/>
          <w:numId w:val="1"/>
        </w:numPr>
        <w:spacing w:line="360" w:lineRule="auto"/>
        <w:ind w:firstLine="420" w:firstLineChars="0"/>
        <w:jc w:val="both"/>
        <w:rPr>
          <w:rFonts w:hint="eastAsia" w:hAnsi="Cambria Math" w:eastAsia="楷体" w:cs="Times New Roman"/>
          <w:i w:val="0"/>
          <w:color w:val="auto"/>
          <w:kern w:val="0"/>
          <w:sz w:val="21"/>
          <w:szCs w:val="21"/>
          <w:u w:val="none"/>
          <w:lang w:val="en-US" w:eastAsia="zh-CN" w:bidi="ar"/>
        </w:rPr>
      </w:pPr>
      <w:r>
        <w:rPr>
          <w:rFonts w:hint="eastAsia" w:hAnsi="Cambria Math" w:eastAsia="楷体" w:cs="Times New Roman"/>
          <w:i w:val="0"/>
          <w:color w:val="auto"/>
          <w:kern w:val="0"/>
          <w:sz w:val="21"/>
          <w:szCs w:val="21"/>
          <w:u w:val="none"/>
          <w:lang w:val="en-US" w:eastAsia="zh-CN" w:bidi="ar"/>
        </w:rPr>
        <w:t>PUE限值要求</w:t>
      </w:r>
    </w:p>
    <w:p w14:paraId="29FFCB1C">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r>
        <w:rPr>
          <w:rFonts w:hint="eastAsia" w:hAnsi="Cambria Math" w:eastAsia="楷体" w:cs="Times New Roman"/>
          <w:i w:val="0"/>
          <w:color w:val="auto"/>
          <w:kern w:val="0"/>
          <w:sz w:val="21"/>
          <w:szCs w:val="21"/>
          <w:u w:val="none"/>
          <w:lang w:val="en-US" w:eastAsia="zh-CN" w:bidi="ar"/>
        </w:rPr>
        <w:t>鼓励各企业和组织积极优先采用节能措施提升电能利用效率，降低数据中心的整体能耗，其次考虑采用可再生能源发电或电厂绿电直供，最后考虑通过绿电或碳排放交易降低综合排放。综上，表5-a至表5-e分别列出了为达到各等级判定规则要求，各地区数据中心所需达到的可再生能源利用比例，以供参考。</w:t>
      </w:r>
    </w:p>
    <w:p w14:paraId="6BC3CC78">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0631EC05">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1233DA13">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61CBF38F">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59948647">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2A39EC0F">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3767F041">
      <w:pPr>
        <w:pStyle w:val="10"/>
        <w:numPr>
          <w:ilvl w:val="0"/>
          <w:numId w:val="0"/>
        </w:numPr>
        <w:spacing w:line="360" w:lineRule="auto"/>
        <w:ind w:firstLine="420" w:firstLineChars="200"/>
        <w:jc w:val="both"/>
        <w:rPr>
          <w:rFonts w:hint="eastAsia" w:hAnsi="Cambria Math" w:eastAsia="楷体" w:cs="Times New Roman"/>
          <w:i w:val="0"/>
          <w:color w:val="auto"/>
          <w:kern w:val="0"/>
          <w:sz w:val="21"/>
          <w:szCs w:val="21"/>
          <w:u w:val="none"/>
          <w:lang w:val="en-US" w:eastAsia="zh-CN" w:bidi="ar"/>
        </w:rPr>
      </w:pPr>
    </w:p>
    <w:p w14:paraId="3EC8108D">
      <w:pPr>
        <w:pStyle w:val="10"/>
        <w:numPr>
          <w:ilvl w:val="0"/>
          <w:numId w:val="0"/>
        </w:numPr>
        <w:spacing w:line="360" w:lineRule="auto"/>
        <w:jc w:val="center"/>
        <w:rPr>
          <w:rFonts w:hint="default"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表5-a  不同地区为达到一级（近零碳）要求需</w:t>
      </w:r>
      <w:r>
        <w:rPr>
          <w:rFonts w:hint="eastAsia" w:hAnsi="Cambria Math" w:eastAsia="楷体" w:cs="Times New Roman"/>
          <w:i w:val="0"/>
          <w:color w:val="auto"/>
          <w:kern w:val="0"/>
          <w:sz w:val="21"/>
          <w:szCs w:val="21"/>
          <w:u w:val="none"/>
          <w:lang w:val="en-US" w:eastAsia="zh-CN" w:bidi="ar"/>
        </w:rPr>
        <w:t>达到的可再生能源利用比例</w:t>
      </w:r>
    </w:p>
    <w:tbl>
      <w:tblPr>
        <w:tblStyle w:val="11"/>
        <w:tblW w:w="35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113"/>
        <w:gridCol w:w="1952"/>
        <w:gridCol w:w="2059"/>
      </w:tblGrid>
      <w:tr w14:paraId="164E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9" w:hRule="atLeast"/>
          <w:tblHeader/>
          <w:jc w:val="center"/>
        </w:trPr>
        <w:tc>
          <w:tcPr>
            <w:tcW w:w="1725" w:type="pct"/>
            <w:vMerge w:val="restart"/>
            <w:tcBorders>
              <w:top w:val="single" w:color="000000" w:sz="4" w:space="0"/>
              <w:left w:val="single" w:color="000000" w:sz="4" w:space="0"/>
              <w:right w:val="single" w:color="000000" w:sz="4" w:space="0"/>
            </w:tcBorders>
            <w:shd w:val="clear" w:color="auto" w:fill="FFFFFF" w:themeFill="background1"/>
            <w:vAlign w:val="center"/>
          </w:tcPr>
          <w:p w14:paraId="0886BA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省级电网</w:t>
            </w:r>
          </w:p>
        </w:tc>
        <w:tc>
          <w:tcPr>
            <w:tcW w:w="32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9D84D">
            <w:pPr>
              <w:keepNext w:val="0"/>
              <w:keepLines w:val="0"/>
              <w:widowControl/>
              <w:suppressLineNumbers w:val="0"/>
              <w:jc w:val="center"/>
              <w:textAlignment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需</w:t>
            </w:r>
            <w:r>
              <w:rPr>
                <w:rFonts w:hint="eastAsia" w:hAnsi="Cambria Math" w:eastAsia="楷体" w:cs="Times New Roman"/>
                <w:i w:val="0"/>
                <w:color w:val="auto"/>
                <w:kern w:val="0"/>
                <w:sz w:val="21"/>
                <w:szCs w:val="21"/>
                <w:u w:val="none"/>
                <w:lang w:val="en-US" w:eastAsia="zh-CN" w:bidi="ar"/>
              </w:rPr>
              <w:t>达到的可再生能源利用比例</w:t>
            </w:r>
          </w:p>
        </w:tc>
      </w:tr>
      <w:tr w14:paraId="58E7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blHeader/>
          <w:jc w:val="center"/>
        </w:trPr>
        <w:tc>
          <w:tcPr>
            <w:tcW w:w="1725"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07B561B8">
            <w:pPr>
              <w:rPr>
                <w:rFonts w:hint="default" w:ascii="Times New Roman" w:hAnsi="Times New Roman" w:eastAsia="楷体" w:cs="Times New Roman"/>
                <w:i w:val="0"/>
                <w:iCs w:val="0"/>
                <w:color w:val="auto"/>
                <w:sz w:val="21"/>
                <w:szCs w:val="21"/>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816D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6D08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w:t>
            </w:r>
            <w:r>
              <w:rPr>
                <w:rFonts w:hint="eastAsia" w:eastAsia="楷体" w:cs="Times New Roman"/>
                <w:i w:val="0"/>
                <w:iCs w:val="0"/>
                <w:color w:val="auto"/>
                <w:kern w:val="0"/>
                <w:sz w:val="21"/>
                <w:szCs w:val="21"/>
                <w:u w:val="none"/>
                <w:lang w:val="en-US" w:eastAsia="zh-CN" w:bidi="ar"/>
              </w:rPr>
              <w:t>25</w:t>
            </w:r>
          </w:p>
        </w:tc>
      </w:tr>
      <w:tr w14:paraId="1B7C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2EA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CB48F">
            <w:pPr>
              <w:keepNext w:val="0"/>
              <w:keepLines w:val="0"/>
              <w:widowControl/>
              <w:suppressLineNumbers w:val="0"/>
              <w:jc w:val="center"/>
              <w:textAlignment w:val="center"/>
              <w:rPr>
                <w:rFonts w:hint="eastAsia" w:ascii="Times New Roman" w:hAnsi="Times New Roman"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eastAsia="zh-CN"/>
              </w:rPr>
              <w:t>——</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AE90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647A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FC9C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57C2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799A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77AB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2E48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1E8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DE9C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19C9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8C5E2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6CA9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32%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08A3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46%</w:t>
            </w:r>
          </w:p>
        </w:tc>
      </w:tr>
      <w:tr w14:paraId="6BF7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EAF7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253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45%</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252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56%</w:t>
            </w:r>
          </w:p>
        </w:tc>
      </w:tr>
      <w:tr w14:paraId="7CBD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FC35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921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47%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838E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58%</w:t>
            </w:r>
          </w:p>
        </w:tc>
      </w:tr>
      <w:tr w14:paraId="34FC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84EE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C362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47%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9DE3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58%</w:t>
            </w:r>
          </w:p>
        </w:tc>
      </w:tr>
      <w:tr w14:paraId="5328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7F3B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F4B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47%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F0C6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58%</w:t>
            </w:r>
          </w:p>
        </w:tc>
      </w:tr>
      <w:tr w14:paraId="3733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675C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D416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50%</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9945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60%</w:t>
            </w:r>
          </w:p>
        </w:tc>
      </w:tr>
      <w:tr w14:paraId="69FB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CC24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3547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6751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61%</w:t>
            </w:r>
          </w:p>
        </w:tc>
      </w:tr>
      <w:tr w14:paraId="7762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5433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1DD3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8402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61%</w:t>
            </w:r>
          </w:p>
        </w:tc>
      </w:tr>
      <w:tr w14:paraId="34C1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291F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E242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5DFC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61%</w:t>
            </w:r>
          </w:p>
        </w:tc>
      </w:tr>
      <w:tr w14:paraId="0136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DE85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F9F6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54%</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8ED7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63%</w:t>
            </w:r>
          </w:p>
        </w:tc>
      </w:tr>
      <w:tr w14:paraId="3BA8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09F9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43F4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56%</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1BC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64%</w:t>
            </w:r>
          </w:p>
        </w:tc>
      </w:tr>
      <w:tr w14:paraId="0EB6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B07F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1BA4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56%</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1781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65%</w:t>
            </w:r>
          </w:p>
        </w:tc>
      </w:tr>
      <w:tr w14:paraId="144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1FF8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1947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8103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66%</w:t>
            </w:r>
          </w:p>
        </w:tc>
      </w:tr>
      <w:tr w14:paraId="6C85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A78E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DF06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734D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66%</w:t>
            </w:r>
          </w:p>
        </w:tc>
      </w:tr>
      <w:tr w14:paraId="3E21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BEA2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A55B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57%</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8BB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66%</w:t>
            </w:r>
          </w:p>
        </w:tc>
      </w:tr>
      <w:tr w14:paraId="3ACA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18E9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9DB8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3548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68%</w:t>
            </w:r>
          </w:p>
        </w:tc>
      </w:tr>
      <w:tr w14:paraId="3661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D763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7FA8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CB17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68%</w:t>
            </w:r>
          </w:p>
        </w:tc>
      </w:tr>
      <w:tr w14:paraId="6B9A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FC6C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A511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0403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69%</w:t>
            </w:r>
          </w:p>
        </w:tc>
      </w:tr>
      <w:tr w14:paraId="7575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995F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F733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61%</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0C4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69%</w:t>
            </w:r>
          </w:p>
        </w:tc>
      </w:tr>
      <w:tr w14:paraId="585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677B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3C6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8C63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69%</w:t>
            </w:r>
          </w:p>
        </w:tc>
      </w:tr>
      <w:tr w14:paraId="0762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F17D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64EF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A7E4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70%</w:t>
            </w:r>
          </w:p>
        </w:tc>
      </w:tr>
      <w:tr w14:paraId="38DA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C6C8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81F5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63%</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304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71%</w:t>
            </w:r>
          </w:p>
        </w:tc>
      </w:tr>
      <w:tr w14:paraId="010F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FEE6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4933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64%</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81F4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72%</w:t>
            </w:r>
          </w:p>
        </w:tc>
      </w:tr>
      <w:tr w14:paraId="2E9D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5207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0A1B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65%</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65F2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72%</w:t>
            </w:r>
          </w:p>
        </w:tc>
      </w:tr>
      <w:tr w14:paraId="7448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CAC6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AC4C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65%</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A571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72%</w:t>
            </w:r>
          </w:p>
        </w:tc>
      </w:tr>
      <w:tr w14:paraId="0BD6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FC19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4A02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66%</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5B3B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73%</w:t>
            </w:r>
          </w:p>
        </w:tc>
      </w:tr>
      <w:tr w14:paraId="0949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7A34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F1A4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68%</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4528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75%</w:t>
            </w:r>
          </w:p>
        </w:tc>
      </w:tr>
      <w:tr w14:paraId="19C9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19A80">
            <w:pPr>
              <w:keepNext w:val="0"/>
              <w:keepLines w:val="0"/>
              <w:widowControl/>
              <w:suppressLineNumbers w:val="0"/>
              <w:jc w:val="both"/>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注：“——”即为无需利用可再生能源也可达到要求。</w:t>
            </w:r>
          </w:p>
        </w:tc>
      </w:tr>
    </w:tbl>
    <w:p w14:paraId="142CD662">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345E91C5">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699DCA2F">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69280994">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66D64AD3">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7C20FC2E">
      <w:pPr>
        <w:pStyle w:val="10"/>
        <w:numPr>
          <w:ilvl w:val="0"/>
          <w:numId w:val="0"/>
        </w:numPr>
        <w:spacing w:line="360" w:lineRule="auto"/>
        <w:jc w:val="center"/>
        <w:rPr>
          <w:rFonts w:hint="default" w:eastAsia="楷体" w:cs="Times New Roman"/>
          <w:color w:val="auto"/>
          <w:sz w:val="21"/>
          <w:szCs w:val="21"/>
          <w:highlight w:val="none"/>
          <w:u w:val="none"/>
          <w:lang w:val="en-US" w:eastAsia="zh-CN" w:bidi="ar"/>
        </w:rPr>
      </w:pPr>
      <w:r>
        <w:rPr>
          <w:rFonts w:hint="eastAsia" w:eastAsia="楷体" w:cs="Times New Roman"/>
          <w:color w:val="auto"/>
          <w:sz w:val="21"/>
          <w:szCs w:val="21"/>
          <w:highlight w:val="none"/>
          <w:u w:val="none"/>
          <w:lang w:val="en-US" w:eastAsia="zh-CN" w:bidi="ar"/>
        </w:rPr>
        <w:t>表5-b  不同地区为达到二级（超低碳）要求需</w:t>
      </w:r>
      <w:r>
        <w:rPr>
          <w:rFonts w:hint="eastAsia" w:hAnsi="Cambria Math" w:eastAsia="楷体" w:cs="Times New Roman"/>
          <w:i w:val="0"/>
          <w:color w:val="auto"/>
          <w:kern w:val="0"/>
          <w:sz w:val="21"/>
          <w:szCs w:val="21"/>
          <w:highlight w:val="none"/>
          <w:u w:val="none"/>
          <w:lang w:val="en-US" w:eastAsia="zh-CN" w:bidi="ar"/>
        </w:rPr>
        <w:t>达到的可再生能源利用比例</w:t>
      </w:r>
    </w:p>
    <w:tbl>
      <w:tblPr>
        <w:tblStyle w:val="11"/>
        <w:tblW w:w="35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113"/>
        <w:gridCol w:w="1952"/>
        <w:gridCol w:w="2059"/>
      </w:tblGrid>
      <w:tr w14:paraId="27E7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9" w:hRule="atLeast"/>
          <w:tblHeader/>
          <w:jc w:val="center"/>
        </w:trPr>
        <w:tc>
          <w:tcPr>
            <w:tcW w:w="1725" w:type="pct"/>
            <w:vMerge w:val="restart"/>
            <w:tcBorders>
              <w:top w:val="single" w:color="000000" w:sz="4" w:space="0"/>
              <w:left w:val="single" w:color="000000" w:sz="4" w:space="0"/>
              <w:right w:val="single" w:color="000000" w:sz="4" w:space="0"/>
            </w:tcBorders>
            <w:shd w:val="clear" w:color="auto" w:fill="FFFFFF" w:themeFill="background1"/>
            <w:vAlign w:val="center"/>
          </w:tcPr>
          <w:p w14:paraId="4AC1802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省级电网</w:t>
            </w:r>
          </w:p>
        </w:tc>
        <w:tc>
          <w:tcPr>
            <w:tcW w:w="32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BE968">
            <w:pPr>
              <w:keepNext w:val="0"/>
              <w:keepLines w:val="0"/>
              <w:widowControl/>
              <w:suppressLineNumbers w:val="0"/>
              <w:jc w:val="center"/>
              <w:textAlignment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需</w:t>
            </w:r>
            <w:r>
              <w:rPr>
                <w:rFonts w:hint="eastAsia" w:hAnsi="Cambria Math" w:eastAsia="楷体" w:cs="Times New Roman"/>
                <w:i w:val="0"/>
                <w:color w:val="auto"/>
                <w:kern w:val="0"/>
                <w:sz w:val="21"/>
                <w:szCs w:val="21"/>
                <w:u w:val="none"/>
                <w:lang w:val="en-US" w:eastAsia="zh-CN" w:bidi="ar"/>
              </w:rPr>
              <w:t>达到的可再生能源利用比例</w:t>
            </w:r>
          </w:p>
        </w:tc>
      </w:tr>
      <w:tr w14:paraId="19C4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blHeader/>
          <w:jc w:val="center"/>
        </w:trPr>
        <w:tc>
          <w:tcPr>
            <w:tcW w:w="1725"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3FE6DEFE">
            <w:pPr>
              <w:rPr>
                <w:rFonts w:hint="default" w:ascii="Times New Roman" w:hAnsi="Times New Roman" w:eastAsia="楷体" w:cs="Times New Roman"/>
                <w:i w:val="0"/>
                <w:iCs w:val="0"/>
                <w:color w:val="auto"/>
                <w:sz w:val="21"/>
                <w:szCs w:val="21"/>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AD23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48EF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1.3</w:t>
            </w:r>
          </w:p>
        </w:tc>
      </w:tr>
      <w:tr w14:paraId="44A6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357D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1719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283E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2604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ADB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E590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8974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5D87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30BF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4DFF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17C9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542D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E8F6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2B3E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AE20D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4AF5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4459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1904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C2DB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14%</w:t>
            </w:r>
          </w:p>
        </w:tc>
      </w:tr>
      <w:tr w14:paraId="4981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9B43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C1BE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BCF6F">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17%</w:t>
            </w:r>
          </w:p>
        </w:tc>
      </w:tr>
      <w:tr w14:paraId="09D0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2124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2906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DE9D6">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17%</w:t>
            </w:r>
          </w:p>
        </w:tc>
      </w:tr>
      <w:tr w14:paraId="5AB8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AD78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FC3E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0D3F3E">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18%</w:t>
            </w:r>
          </w:p>
        </w:tc>
      </w:tr>
      <w:tr w14:paraId="1176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4DE0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F196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5B3AD">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21%</w:t>
            </w:r>
          </w:p>
        </w:tc>
      </w:tr>
      <w:tr w14:paraId="0114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E6EF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0CC5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2AFA2">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24%</w:t>
            </w:r>
          </w:p>
        </w:tc>
      </w:tr>
      <w:tr w14:paraId="6881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D7EF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DA39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9B9A6">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24%</w:t>
            </w:r>
          </w:p>
        </w:tc>
      </w:tr>
      <w:tr w14:paraId="369A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F91E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D907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8B984">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25%</w:t>
            </w:r>
          </w:p>
        </w:tc>
      </w:tr>
      <w:tr w14:paraId="0FB6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63CD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4ED3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90786">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28%</w:t>
            </w:r>
          </w:p>
        </w:tc>
      </w:tr>
      <w:tr w14:paraId="029B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DBE9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8640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3336A">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31%</w:t>
            </w:r>
          </w:p>
        </w:tc>
      </w:tr>
      <w:tr w14:paraId="03CF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419D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6439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04930">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31%</w:t>
            </w:r>
          </w:p>
        </w:tc>
      </w:tr>
      <w:tr w14:paraId="2882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6FC0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B9EF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0DB34">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33%</w:t>
            </w:r>
          </w:p>
        </w:tc>
      </w:tr>
      <w:tr w14:paraId="402E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FDC5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DFCDD">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271A2">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33%</w:t>
            </w:r>
          </w:p>
        </w:tc>
      </w:tr>
      <w:tr w14:paraId="53CF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BB09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A1B7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AFC11">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33%</w:t>
            </w:r>
          </w:p>
        </w:tc>
      </w:tr>
      <w:tr w14:paraId="576B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C62C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D28E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CBB40">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38%</w:t>
            </w:r>
          </w:p>
        </w:tc>
      </w:tr>
      <w:tr w14:paraId="2C25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104B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314A4">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59A1C">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38%</w:t>
            </w:r>
          </w:p>
        </w:tc>
      </w:tr>
      <w:tr w14:paraId="2808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E6BC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DA7FB">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AA95E">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39%</w:t>
            </w:r>
          </w:p>
        </w:tc>
      </w:tr>
      <w:tr w14:paraId="583A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E989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B37E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8EAB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39%</w:t>
            </w:r>
          </w:p>
        </w:tc>
      </w:tr>
      <w:tr w14:paraId="6370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4D76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6A484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E142A">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40%</w:t>
            </w:r>
          </w:p>
        </w:tc>
      </w:tr>
      <w:tr w14:paraId="2A9E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7188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AEA0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5A02F">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41%</w:t>
            </w:r>
          </w:p>
        </w:tc>
      </w:tr>
      <w:tr w14:paraId="1395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C876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AA27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C8E85">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43%</w:t>
            </w:r>
          </w:p>
        </w:tc>
      </w:tr>
      <w:tr w14:paraId="73E8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8CC0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8188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28%</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A718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44%</w:t>
            </w:r>
          </w:p>
        </w:tc>
      </w:tr>
      <w:tr w14:paraId="0E64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2E86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1237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28%</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96C93">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45%</w:t>
            </w:r>
          </w:p>
        </w:tc>
      </w:tr>
      <w:tr w14:paraId="1474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1BF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1493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30%</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19C37">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46%</w:t>
            </w:r>
          </w:p>
        </w:tc>
      </w:tr>
      <w:tr w14:paraId="44AE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0F9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F88C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31%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3A08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47%</w:t>
            </w:r>
          </w:p>
        </w:tc>
      </w:tr>
      <w:tr w14:paraId="790D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E754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EBFF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36%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6E851">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51%</w:t>
            </w:r>
          </w:p>
        </w:tc>
      </w:tr>
      <w:tr w14:paraId="24BE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48EC4">
            <w:pPr>
              <w:keepNext w:val="0"/>
              <w:keepLines w:val="0"/>
              <w:widowControl/>
              <w:suppressLineNumbers w:val="0"/>
              <w:jc w:val="both"/>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注：“——”即为无需利用可再生能源也可达到要求。</w:t>
            </w:r>
          </w:p>
        </w:tc>
      </w:tr>
    </w:tbl>
    <w:p w14:paraId="411FA2FA">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0B15ACE9">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7C2FD0FA">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5D2B44E6">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3B419AF9">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31B53E0A">
      <w:pPr>
        <w:pStyle w:val="10"/>
        <w:numPr>
          <w:ilvl w:val="0"/>
          <w:numId w:val="0"/>
        </w:numPr>
        <w:spacing w:line="360" w:lineRule="auto"/>
        <w:jc w:val="center"/>
        <w:rPr>
          <w:rFonts w:hint="default" w:eastAsia="楷体" w:cs="Times New Roman"/>
          <w:color w:val="auto"/>
          <w:sz w:val="21"/>
          <w:szCs w:val="21"/>
          <w:highlight w:val="none"/>
          <w:u w:val="none"/>
          <w:lang w:val="en-US" w:eastAsia="zh-CN" w:bidi="ar"/>
        </w:rPr>
      </w:pPr>
      <w:r>
        <w:rPr>
          <w:rFonts w:hint="eastAsia" w:eastAsia="楷体" w:cs="Times New Roman"/>
          <w:color w:val="auto"/>
          <w:sz w:val="21"/>
          <w:szCs w:val="21"/>
          <w:highlight w:val="none"/>
          <w:u w:val="none"/>
          <w:lang w:val="en-US" w:eastAsia="zh-CN" w:bidi="ar"/>
        </w:rPr>
        <w:t>表5-c  不同地区为达到三级（低碳）要求需</w:t>
      </w:r>
      <w:r>
        <w:rPr>
          <w:rFonts w:hint="eastAsia" w:hAnsi="Cambria Math" w:eastAsia="楷体" w:cs="Times New Roman"/>
          <w:i w:val="0"/>
          <w:color w:val="auto"/>
          <w:kern w:val="0"/>
          <w:sz w:val="21"/>
          <w:szCs w:val="21"/>
          <w:highlight w:val="none"/>
          <w:u w:val="none"/>
          <w:lang w:val="en-US" w:eastAsia="zh-CN" w:bidi="ar"/>
        </w:rPr>
        <w:t>达到的可再生能源利用比例</w:t>
      </w:r>
    </w:p>
    <w:tbl>
      <w:tblPr>
        <w:tblStyle w:val="11"/>
        <w:tblW w:w="35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113"/>
        <w:gridCol w:w="1952"/>
        <w:gridCol w:w="2059"/>
      </w:tblGrid>
      <w:tr w14:paraId="29CE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9" w:hRule="atLeast"/>
          <w:tblHeader/>
          <w:jc w:val="center"/>
        </w:trPr>
        <w:tc>
          <w:tcPr>
            <w:tcW w:w="1725" w:type="pct"/>
            <w:vMerge w:val="restart"/>
            <w:tcBorders>
              <w:top w:val="single" w:color="000000" w:sz="4" w:space="0"/>
              <w:left w:val="single" w:color="000000" w:sz="4" w:space="0"/>
              <w:right w:val="single" w:color="000000" w:sz="4" w:space="0"/>
            </w:tcBorders>
            <w:shd w:val="clear" w:color="auto" w:fill="FFFFFF" w:themeFill="background1"/>
            <w:vAlign w:val="center"/>
          </w:tcPr>
          <w:p w14:paraId="2ED4DD0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省级电网</w:t>
            </w:r>
          </w:p>
        </w:tc>
        <w:tc>
          <w:tcPr>
            <w:tcW w:w="32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667DB">
            <w:pPr>
              <w:keepNext w:val="0"/>
              <w:keepLines w:val="0"/>
              <w:widowControl/>
              <w:suppressLineNumbers w:val="0"/>
              <w:jc w:val="center"/>
              <w:textAlignment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需</w:t>
            </w:r>
            <w:r>
              <w:rPr>
                <w:rFonts w:hint="eastAsia" w:hAnsi="Cambria Math" w:eastAsia="楷体" w:cs="Times New Roman"/>
                <w:i w:val="0"/>
                <w:color w:val="auto"/>
                <w:kern w:val="0"/>
                <w:sz w:val="21"/>
                <w:szCs w:val="21"/>
                <w:u w:val="none"/>
                <w:lang w:val="en-US" w:eastAsia="zh-CN" w:bidi="ar"/>
              </w:rPr>
              <w:t>达到的可再生能源利用比例</w:t>
            </w:r>
          </w:p>
        </w:tc>
      </w:tr>
      <w:tr w14:paraId="0EAC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2" w:hRule="atLeast"/>
          <w:tblHeader/>
          <w:jc w:val="center"/>
        </w:trPr>
        <w:tc>
          <w:tcPr>
            <w:tcW w:w="1725"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5B5C1AE6">
            <w:pPr>
              <w:rPr>
                <w:rFonts w:hint="default" w:ascii="Times New Roman" w:hAnsi="Times New Roman" w:eastAsia="楷体" w:cs="Times New Roman"/>
                <w:i w:val="0"/>
                <w:iCs w:val="0"/>
                <w:color w:val="auto"/>
                <w:sz w:val="21"/>
                <w:szCs w:val="21"/>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9AED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1.2</w:t>
            </w:r>
          </w:p>
        </w:tc>
        <w:tc>
          <w:tcPr>
            <w:tcW w:w="16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60F2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w:t>
            </w:r>
            <w:r>
              <w:rPr>
                <w:rFonts w:hint="eastAsia" w:eastAsia="楷体" w:cs="Times New Roman"/>
                <w:i w:val="0"/>
                <w:iCs w:val="0"/>
                <w:color w:val="auto"/>
                <w:kern w:val="0"/>
                <w:sz w:val="21"/>
                <w:szCs w:val="21"/>
                <w:u w:val="none"/>
                <w:lang w:val="en-US" w:eastAsia="zh-CN" w:bidi="ar"/>
              </w:rPr>
              <w:t>3</w:t>
            </w:r>
          </w:p>
        </w:tc>
      </w:tr>
      <w:tr w14:paraId="0BF4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ED41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509F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79D2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1F11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D86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69F4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13CA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3AAA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5BA4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4626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E131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3249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512C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520C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638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29A3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6915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A936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D108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r>
      <w:tr w14:paraId="703A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BCC7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E321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22296">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w:t>
            </w:r>
          </w:p>
        </w:tc>
      </w:tr>
      <w:tr w14:paraId="77EF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B1C2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5F14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67032">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w:t>
            </w:r>
          </w:p>
        </w:tc>
      </w:tr>
      <w:tr w14:paraId="0EBC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E315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BD1C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56237">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w:t>
            </w:r>
          </w:p>
        </w:tc>
      </w:tr>
      <w:tr w14:paraId="340C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509B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EB13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32538">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6%</w:t>
            </w:r>
          </w:p>
        </w:tc>
      </w:tr>
      <w:tr w14:paraId="2B72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0422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2C2E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D4CA0">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9%</w:t>
            </w:r>
          </w:p>
        </w:tc>
      </w:tr>
      <w:tr w14:paraId="68E6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5020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A900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EACAF">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9%</w:t>
            </w:r>
          </w:p>
        </w:tc>
      </w:tr>
      <w:tr w14:paraId="7428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CCCB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375B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F9934">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10%</w:t>
            </w:r>
          </w:p>
        </w:tc>
      </w:tr>
      <w:tr w14:paraId="197A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5FBD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9199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74787">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14%</w:t>
            </w:r>
          </w:p>
        </w:tc>
      </w:tr>
      <w:tr w14:paraId="304E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8938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0052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B425C">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17%</w:t>
            </w:r>
          </w:p>
        </w:tc>
      </w:tr>
      <w:tr w14:paraId="3328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2886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AFE6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854F7">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18%</w:t>
            </w:r>
          </w:p>
        </w:tc>
      </w:tr>
      <w:tr w14:paraId="4410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DD49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2325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12DE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20%</w:t>
            </w:r>
          </w:p>
        </w:tc>
      </w:tr>
      <w:tr w14:paraId="0499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5B17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D7BB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4BADB">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20%</w:t>
            </w:r>
          </w:p>
        </w:tc>
      </w:tr>
      <w:tr w14:paraId="6E44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867E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32A4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F1AEB">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20%</w:t>
            </w:r>
          </w:p>
        </w:tc>
      </w:tr>
      <w:tr w14:paraId="67E3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905A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E0BF6">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73A8F">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26%</w:t>
            </w:r>
          </w:p>
        </w:tc>
      </w:tr>
      <w:tr w14:paraId="3795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57E8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83B8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BCA6C">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26%</w:t>
            </w:r>
          </w:p>
        </w:tc>
      </w:tr>
      <w:tr w14:paraId="1CEC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68D4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D232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9503B">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27%</w:t>
            </w:r>
          </w:p>
        </w:tc>
      </w:tr>
      <w:tr w14:paraId="4B21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21C8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B868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80207">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27%</w:t>
            </w:r>
          </w:p>
        </w:tc>
      </w:tr>
      <w:tr w14:paraId="04AE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3896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D898C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D30E8">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29%</w:t>
            </w:r>
          </w:p>
        </w:tc>
      </w:tr>
      <w:tr w14:paraId="6837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9546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F4A8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E9A19">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29%</w:t>
            </w:r>
          </w:p>
        </w:tc>
      </w:tr>
      <w:tr w14:paraId="735C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2DF7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C0C0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7737D">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32%</w:t>
            </w:r>
          </w:p>
        </w:tc>
      </w:tr>
      <w:tr w14:paraId="3D58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9CEA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2686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10442">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33%</w:t>
            </w:r>
          </w:p>
        </w:tc>
      </w:tr>
      <w:tr w14:paraId="468B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1B2A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2BBA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0D3FA">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34%</w:t>
            </w:r>
          </w:p>
        </w:tc>
      </w:tr>
      <w:tr w14:paraId="7A95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3"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12C6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0C9D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013C0">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35%</w:t>
            </w:r>
          </w:p>
        </w:tc>
      </w:tr>
      <w:tr w14:paraId="33DA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4640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7876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17%</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66CC5">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36%</w:t>
            </w:r>
          </w:p>
        </w:tc>
      </w:tr>
      <w:tr w14:paraId="7189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7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3454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677F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ascii="Times New Roman" w:hAnsi="Times New Roman" w:eastAsia="微软雅黑" w:cs="Times New Roman"/>
                <w:i w:val="0"/>
                <w:iCs w:val="0"/>
                <w:color w:val="auto"/>
                <w:kern w:val="0"/>
                <w:sz w:val="21"/>
                <w:szCs w:val="21"/>
                <w:u w:val="none"/>
                <w:lang w:val="en-US" w:eastAsia="zh-CN"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AA8AA">
            <w:pPr>
              <w:keepNext w:val="0"/>
              <w:keepLines w:val="0"/>
              <w:widowControl/>
              <w:suppressLineNumbers w:val="0"/>
              <w:jc w:val="center"/>
              <w:textAlignment w:val="center"/>
              <w:rPr>
                <w:rFonts w:hint="default" w:eastAsia="楷体" w:cs="Times New Roman"/>
                <w:i w:val="0"/>
                <w:iCs w:val="0"/>
                <w:color w:val="auto"/>
                <w:sz w:val="21"/>
                <w:szCs w:val="21"/>
                <w:u w:val="none"/>
                <w:lang w:eastAsia="zh-CN"/>
              </w:rPr>
            </w:pPr>
            <w:r>
              <w:rPr>
                <w:rFonts w:hint="eastAsia" w:eastAsia="楷体" w:cs="Times New Roman"/>
                <w:i w:val="0"/>
                <w:iCs w:val="0"/>
                <w:color w:val="auto"/>
                <w:sz w:val="21"/>
                <w:szCs w:val="21"/>
                <w:u w:val="none"/>
                <w:lang w:val="en-US" w:eastAsia="zh-CN"/>
              </w:rPr>
              <w:t>41%</w:t>
            </w:r>
          </w:p>
        </w:tc>
      </w:tr>
      <w:tr w14:paraId="0450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92F31">
            <w:pPr>
              <w:keepNext w:val="0"/>
              <w:keepLines w:val="0"/>
              <w:widowControl/>
              <w:suppressLineNumbers w:val="0"/>
              <w:jc w:val="both"/>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注：“——”即为无需利用可再生能源也可达到要求。</w:t>
            </w:r>
          </w:p>
        </w:tc>
      </w:tr>
    </w:tbl>
    <w:p w14:paraId="24641C01">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648EAFEE">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278E335A">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1BCDF9B3">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0C0C8A5D">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4244779F">
      <w:pPr>
        <w:pStyle w:val="10"/>
        <w:numPr>
          <w:ilvl w:val="0"/>
          <w:numId w:val="0"/>
        </w:numPr>
        <w:spacing w:line="360" w:lineRule="auto"/>
        <w:jc w:val="center"/>
        <w:rPr>
          <w:rFonts w:hint="default"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表5-d  不同地区为达到四级（一般碳）要求需</w:t>
      </w:r>
      <w:r>
        <w:rPr>
          <w:rFonts w:hint="eastAsia" w:hAnsi="Cambria Math" w:eastAsia="楷体" w:cs="Times New Roman"/>
          <w:i w:val="0"/>
          <w:color w:val="auto"/>
          <w:kern w:val="0"/>
          <w:sz w:val="21"/>
          <w:szCs w:val="21"/>
          <w:u w:val="none"/>
          <w:lang w:val="en-US" w:eastAsia="zh-CN" w:bidi="ar"/>
        </w:rPr>
        <w:t>达到的可再生能源利用比例</w:t>
      </w:r>
    </w:p>
    <w:tbl>
      <w:tblPr>
        <w:tblStyle w:val="11"/>
        <w:tblW w:w="39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769"/>
        <w:gridCol w:w="1637"/>
        <w:gridCol w:w="1736"/>
        <w:gridCol w:w="1628"/>
      </w:tblGrid>
      <w:tr w14:paraId="6F07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9" w:hRule="atLeast"/>
          <w:tblHeader/>
          <w:jc w:val="center"/>
        </w:trPr>
        <w:tc>
          <w:tcPr>
            <w:tcW w:w="1307" w:type="pct"/>
            <w:vMerge w:val="restart"/>
            <w:tcBorders>
              <w:top w:val="single" w:color="000000" w:sz="4" w:space="0"/>
              <w:left w:val="single" w:color="000000" w:sz="4" w:space="0"/>
              <w:right w:val="single" w:color="000000" w:sz="4" w:space="0"/>
            </w:tcBorders>
            <w:shd w:val="clear" w:color="auto" w:fill="FFFFFF" w:themeFill="background1"/>
            <w:vAlign w:val="center"/>
          </w:tcPr>
          <w:p w14:paraId="570CF33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省级电网</w:t>
            </w:r>
          </w:p>
        </w:tc>
        <w:tc>
          <w:tcPr>
            <w:tcW w:w="3692"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97033">
            <w:pPr>
              <w:keepNext w:val="0"/>
              <w:keepLines w:val="0"/>
              <w:widowControl/>
              <w:suppressLineNumbers w:val="0"/>
              <w:jc w:val="center"/>
              <w:textAlignment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需</w:t>
            </w:r>
            <w:r>
              <w:rPr>
                <w:rFonts w:hint="eastAsia" w:hAnsi="Cambria Math" w:eastAsia="楷体" w:cs="Times New Roman"/>
                <w:i w:val="0"/>
                <w:color w:val="auto"/>
                <w:kern w:val="0"/>
                <w:sz w:val="21"/>
                <w:szCs w:val="21"/>
                <w:u w:val="none"/>
                <w:lang w:val="en-US" w:eastAsia="zh-CN" w:bidi="ar"/>
              </w:rPr>
              <w:t>达到的可再生能源利用比例</w:t>
            </w:r>
          </w:p>
        </w:tc>
      </w:tr>
      <w:tr w14:paraId="3EBD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blHeader/>
          <w:jc w:val="center"/>
        </w:trPr>
        <w:tc>
          <w:tcPr>
            <w:tcW w:w="1307"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2ED8860F">
            <w:pPr>
              <w:rPr>
                <w:rFonts w:hint="default" w:ascii="Times New Roman" w:hAnsi="Times New Roman" w:eastAsia="楷体" w:cs="Times New Roman"/>
                <w:i w:val="0"/>
                <w:iCs w:val="0"/>
                <w:color w:val="auto"/>
                <w:sz w:val="21"/>
                <w:szCs w:val="21"/>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1FE7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1.2</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6FCD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w:t>
            </w:r>
            <w:r>
              <w:rPr>
                <w:rFonts w:hint="eastAsia" w:eastAsia="楷体" w:cs="Times New Roman"/>
                <w:i w:val="0"/>
                <w:iCs w:val="0"/>
                <w:color w:val="auto"/>
                <w:kern w:val="0"/>
                <w:sz w:val="21"/>
                <w:szCs w:val="21"/>
                <w:u w:val="none"/>
                <w:lang w:val="en-US" w:eastAsia="zh-CN" w:bidi="ar"/>
              </w:rPr>
              <w:t>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33037">
            <w:pPr>
              <w:keepNext w:val="0"/>
              <w:keepLines w:val="0"/>
              <w:widowControl/>
              <w:suppressLineNumbers w:val="0"/>
              <w:jc w:val="center"/>
              <w:textAlignment w:val="center"/>
              <w:rPr>
                <w:rFonts w:hint="default"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PUE=1.5</w:t>
            </w:r>
          </w:p>
        </w:tc>
      </w:tr>
      <w:tr w14:paraId="479F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8107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0892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D335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2B49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6B97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AFC0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E3DD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D044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4FA1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604B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F276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1465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ED6D2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2EB9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51A3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A426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CF73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0A39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BFD7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w:t>
            </w:r>
          </w:p>
        </w:tc>
      </w:tr>
      <w:tr w14:paraId="2973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8FD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E16C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7EE0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D37B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21%</w:t>
            </w:r>
          </w:p>
        </w:tc>
      </w:tr>
      <w:tr w14:paraId="0B4B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50D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41E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74C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D2C2C">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24%</w:t>
            </w:r>
          </w:p>
        </w:tc>
      </w:tr>
      <w:tr w14:paraId="4B80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2AC6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B2E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B6FD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6AA10">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24%</w:t>
            </w:r>
          </w:p>
        </w:tc>
      </w:tr>
      <w:tr w14:paraId="31F7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DBE5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1C05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E530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61304">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24%</w:t>
            </w:r>
          </w:p>
        </w:tc>
      </w:tr>
      <w:tr w14:paraId="208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A9A8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33DA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91E2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17504">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28%</w:t>
            </w:r>
          </w:p>
        </w:tc>
      </w:tr>
      <w:tr w14:paraId="5605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8A26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DE9B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D439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9018D">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30%</w:t>
            </w:r>
          </w:p>
        </w:tc>
      </w:tr>
      <w:tr w14:paraId="00DD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92D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FA1F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B1B7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37570">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30%</w:t>
            </w:r>
          </w:p>
        </w:tc>
      </w:tr>
      <w:tr w14:paraId="25C7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B77A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4C1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67D9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060B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31%</w:t>
            </w:r>
          </w:p>
        </w:tc>
      </w:tr>
      <w:tr w14:paraId="14FD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F577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5D5B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9279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D66C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5478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1190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1A48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BD8C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4%</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F069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5FBE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51A9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CE65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C2DA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59E9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370B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800C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02D2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04D1A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8%</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F29B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5C42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0307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8CAF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3883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8%</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B5862">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6137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8E58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51B9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AA56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8%</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BDF6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4E7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AE69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5373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FA12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15%</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ADFF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0076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B3E9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CB62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24C7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15%</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13A0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1C56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C962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5E11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C72A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15%</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7F7B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2F39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5897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1752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A48A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17%</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53C50">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5196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5B97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64E4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E272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18%</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994A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3635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11DB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606E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AC5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18%</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E1AAB">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3064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2026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B1F1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F44E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21%</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3511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34DC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4AED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0EE3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C7E0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4DB6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6E19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B399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039F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E9C7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A7F72">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653E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3"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BA63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8033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3%</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6518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9DFA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1FF0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364C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5C36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5%</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EA45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0C51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640D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77A9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355B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11%</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C561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23%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F266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34%</w:t>
            </w:r>
          </w:p>
        </w:tc>
      </w:tr>
      <w:tr w14:paraId="3492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77FF0">
            <w:pPr>
              <w:keepNext w:val="0"/>
              <w:keepLines w:val="0"/>
              <w:widowControl/>
              <w:suppressLineNumbers w:val="0"/>
              <w:jc w:val="both"/>
              <w:textAlignment w:val="center"/>
              <w:rPr>
                <w:rFonts w:hint="eastAsia"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注：“——”即为无需利用可再生能源也可达到要求。</w:t>
            </w:r>
          </w:p>
        </w:tc>
      </w:tr>
    </w:tbl>
    <w:p w14:paraId="3AE9DEA5">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41CD1370">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6F7A0645">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55EC2092">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45653D84">
      <w:pPr>
        <w:pStyle w:val="10"/>
        <w:numPr>
          <w:ilvl w:val="0"/>
          <w:numId w:val="0"/>
        </w:numPr>
        <w:spacing w:line="360" w:lineRule="auto"/>
        <w:jc w:val="center"/>
        <w:rPr>
          <w:rFonts w:hint="eastAsia" w:eastAsia="楷体" w:cs="Times New Roman"/>
          <w:color w:val="auto"/>
          <w:sz w:val="21"/>
          <w:szCs w:val="21"/>
          <w:u w:val="none"/>
          <w:lang w:val="en-US" w:eastAsia="zh-CN" w:bidi="ar"/>
        </w:rPr>
      </w:pPr>
    </w:p>
    <w:p w14:paraId="6E555094">
      <w:pPr>
        <w:pStyle w:val="10"/>
        <w:numPr>
          <w:ilvl w:val="0"/>
          <w:numId w:val="0"/>
        </w:numPr>
        <w:spacing w:line="360" w:lineRule="auto"/>
        <w:jc w:val="center"/>
        <w:rPr>
          <w:rFonts w:hint="default"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表5-e  不同地区为达到五级（合格）要求需</w:t>
      </w:r>
      <w:r>
        <w:rPr>
          <w:rFonts w:hint="eastAsia" w:hAnsi="Cambria Math" w:eastAsia="楷体" w:cs="Times New Roman"/>
          <w:i w:val="0"/>
          <w:color w:val="auto"/>
          <w:kern w:val="0"/>
          <w:sz w:val="21"/>
          <w:szCs w:val="21"/>
          <w:u w:val="none"/>
          <w:lang w:val="en-US" w:eastAsia="zh-CN" w:bidi="ar"/>
        </w:rPr>
        <w:t>达到的可再生能源利用比例</w:t>
      </w:r>
    </w:p>
    <w:tbl>
      <w:tblPr>
        <w:tblStyle w:val="11"/>
        <w:tblW w:w="39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769"/>
        <w:gridCol w:w="1637"/>
        <w:gridCol w:w="1736"/>
        <w:gridCol w:w="1628"/>
      </w:tblGrid>
      <w:tr w14:paraId="5288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blHeader/>
          <w:jc w:val="center"/>
        </w:trPr>
        <w:tc>
          <w:tcPr>
            <w:tcW w:w="1307" w:type="pct"/>
            <w:vMerge w:val="restart"/>
            <w:tcBorders>
              <w:top w:val="single" w:color="000000" w:sz="4" w:space="0"/>
              <w:left w:val="single" w:color="000000" w:sz="4" w:space="0"/>
              <w:right w:val="single" w:color="000000" w:sz="4" w:space="0"/>
            </w:tcBorders>
            <w:shd w:val="clear" w:color="auto" w:fill="FFFFFF" w:themeFill="background1"/>
            <w:vAlign w:val="center"/>
          </w:tcPr>
          <w:p w14:paraId="2BB8D55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省级电网</w:t>
            </w:r>
          </w:p>
        </w:tc>
        <w:tc>
          <w:tcPr>
            <w:tcW w:w="3692"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BB78C">
            <w:pPr>
              <w:keepNext w:val="0"/>
              <w:keepLines w:val="0"/>
              <w:widowControl/>
              <w:suppressLineNumbers w:val="0"/>
              <w:jc w:val="center"/>
              <w:textAlignment w:val="center"/>
              <w:rPr>
                <w:rFonts w:hint="eastAsia" w:eastAsia="楷体" w:cs="Times New Roman"/>
                <w:color w:val="auto"/>
                <w:sz w:val="21"/>
                <w:szCs w:val="21"/>
                <w:u w:val="none"/>
                <w:lang w:val="en-US" w:eastAsia="zh-CN" w:bidi="ar"/>
              </w:rPr>
            </w:pPr>
            <w:r>
              <w:rPr>
                <w:rFonts w:hint="eastAsia" w:eastAsia="楷体" w:cs="Times New Roman"/>
                <w:color w:val="auto"/>
                <w:sz w:val="21"/>
                <w:szCs w:val="21"/>
                <w:u w:val="none"/>
                <w:lang w:val="en-US" w:eastAsia="zh-CN" w:bidi="ar"/>
              </w:rPr>
              <w:t>需</w:t>
            </w:r>
            <w:r>
              <w:rPr>
                <w:rFonts w:hint="eastAsia" w:hAnsi="Cambria Math" w:eastAsia="楷体" w:cs="Times New Roman"/>
                <w:i w:val="0"/>
                <w:color w:val="auto"/>
                <w:kern w:val="0"/>
                <w:sz w:val="21"/>
                <w:szCs w:val="21"/>
                <w:u w:val="none"/>
                <w:lang w:val="en-US" w:eastAsia="zh-CN" w:bidi="ar"/>
              </w:rPr>
              <w:t>达到的可再生能源利用比例</w:t>
            </w:r>
          </w:p>
        </w:tc>
      </w:tr>
      <w:tr w14:paraId="1517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blHeader/>
          <w:jc w:val="center"/>
        </w:trPr>
        <w:tc>
          <w:tcPr>
            <w:tcW w:w="1307"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50835D68">
            <w:pPr>
              <w:rPr>
                <w:rFonts w:hint="default" w:ascii="Times New Roman" w:hAnsi="Times New Roman" w:eastAsia="楷体" w:cs="Times New Roman"/>
                <w:i w:val="0"/>
                <w:iCs w:val="0"/>
                <w:color w:val="auto"/>
                <w:sz w:val="21"/>
                <w:szCs w:val="21"/>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BAE5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1.2</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42A5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lang w:val="en-US"/>
              </w:rPr>
            </w:pPr>
            <w:r>
              <w:rPr>
                <w:rFonts w:hint="eastAsia" w:eastAsia="楷体" w:cs="Times New Roman"/>
                <w:i w:val="0"/>
                <w:iCs w:val="0"/>
                <w:color w:val="auto"/>
                <w:kern w:val="0"/>
                <w:sz w:val="21"/>
                <w:szCs w:val="21"/>
                <w:u w:val="none"/>
                <w:lang w:val="en-US" w:eastAsia="zh-CN" w:bidi="ar"/>
              </w:rPr>
              <w:t>PUE=</w:t>
            </w:r>
            <w:r>
              <w:rPr>
                <w:rFonts w:hint="default" w:ascii="Times New Roman" w:hAnsi="Times New Roman" w:eastAsia="楷体" w:cs="Times New Roman"/>
                <w:i w:val="0"/>
                <w:iCs w:val="0"/>
                <w:color w:val="auto"/>
                <w:kern w:val="0"/>
                <w:sz w:val="21"/>
                <w:szCs w:val="21"/>
                <w:u w:val="none"/>
                <w:lang w:val="en-US" w:eastAsia="zh-CN" w:bidi="ar"/>
              </w:rPr>
              <w:t>1.</w:t>
            </w:r>
            <w:r>
              <w:rPr>
                <w:rFonts w:hint="eastAsia" w:eastAsia="楷体" w:cs="Times New Roman"/>
                <w:i w:val="0"/>
                <w:iCs w:val="0"/>
                <w:color w:val="auto"/>
                <w:kern w:val="0"/>
                <w:sz w:val="21"/>
                <w:szCs w:val="21"/>
                <w:u w:val="none"/>
                <w:lang w:val="en-US" w:eastAsia="zh-CN" w:bidi="ar"/>
              </w:rPr>
              <w:t>3</w:t>
            </w:r>
          </w:p>
        </w:tc>
        <w:tc>
          <w:tcPr>
            <w:tcW w:w="12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FC570">
            <w:pPr>
              <w:keepNext w:val="0"/>
              <w:keepLines w:val="0"/>
              <w:widowControl/>
              <w:suppressLineNumbers w:val="0"/>
              <w:jc w:val="center"/>
              <w:textAlignment w:val="center"/>
              <w:rPr>
                <w:rFonts w:hint="default"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PUE=1.5</w:t>
            </w:r>
          </w:p>
        </w:tc>
      </w:tr>
      <w:tr w14:paraId="2CC4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00D3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云南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7214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E77A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26F8B">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00D6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1957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四川</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2959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3925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CD6E3">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2CA7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662A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青海</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55F1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4FC3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B7A8D">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5830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A055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29EE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EEB2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65237">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2155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FB0E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海南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0698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FF2D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DA716">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47A5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FA78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福建</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B5FF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7068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5F952">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3EB0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92C2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广东</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191F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9383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D643">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6FEE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F36A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重庆</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F4F1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4A37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E32A3">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2201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7A37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甘肃</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7FF6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E68B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6FAC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6ECB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CCE7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湖南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3041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0E96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D9DC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eastAsia" w:eastAsia="楷体" w:cs="Times New Roman"/>
                <w:i w:val="0"/>
                <w:iCs w:val="0"/>
                <w:color w:val="auto"/>
                <w:sz w:val="21"/>
                <w:szCs w:val="21"/>
                <w:u w:val="none"/>
                <w:lang w:eastAsia="zh-CN"/>
              </w:rPr>
              <w:t>——</w:t>
            </w:r>
          </w:p>
        </w:tc>
      </w:tr>
      <w:tr w14:paraId="3251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CB19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广西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2AB7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3D49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7CF2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p>
        </w:tc>
      </w:tr>
      <w:tr w14:paraId="5F9A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155E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贵州</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B290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979A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7133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p>
        </w:tc>
      </w:tr>
      <w:tr w14:paraId="51D2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EAEC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浙江</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F8A0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0951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44BC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5%</w:t>
            </w:r>
          </w:p>
        </w:tc>
      </w:tr>
      <w:tr w14:paraId="73B3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03A4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吉林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D741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4E52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A7ABE">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9%</w:t>
            </w:r>
          </w:p>
        </w:tc>
      </w:tr>
      <w:tr w14:paraId="44FD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ECBA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北京</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9E83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766E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2E1BD">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10%</w:t>
            </w:r>
          </w:p>
        </w:tc>
      </w:tr>
      <w:tr w14:paraId="0FE5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02B5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上海</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C91E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541A6">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194C1">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12%</w:t>
            </w:r>
          </w:p>
        </w:tc>
      </w:tr>
      <w:tr w14:paraId="67A0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4159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2978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77FE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BEF8D">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12%</w:t>
            </w:r>
          </w:p>
        </w:tc>
      </w:tr>
      <w:tr w14:paraId="4908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AD0C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辽宁</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927F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3617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537E2">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13%</w:t>
            </w:r>
          </w:p>
        </w:tc>
      </w:tr>
      <w:tr w14:paraId="25AB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D3B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陕西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0504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1DCBE">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1351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7424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2F99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黑龙江</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8A4F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0429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4176B">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6F03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9D99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D0358">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1080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C115A">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4CA0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EEA7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江苏</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4CED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D859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80040">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230B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1F3E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宁夏</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DADD1">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06FC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E8FF2">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5826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D5E40">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新疆</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4A53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92C2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5848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346A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9BDF9">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山东</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B84F5">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05EC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9B67F">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2B67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F64E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内蒙古</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54C5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D6C64">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D544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3F84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DF98A">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安徽</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616D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D9522">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AC228">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214B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531D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山西</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2F413">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C8C9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FEC2B">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6E21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F141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天津</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1711C">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551E7">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822F9">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0F7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0A14D">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楷体" w:cs="Times New Roman"/>
                <w:i w:val="0"/>
                <w:iCs w:val="0"/>
                <w:color w:val="auto"/>
                <w:kern w:val="0"/>
                <w:sz w:val="21"/>
                <w:szCs w:val="21"/>
                <w:u w:val="none"/>
                <w:lang w:val="en-US" w:eastAsia="zh-CN" w:bidi="ar"/>
              </w:rPr>
              <w:t>河北</w:t>
            </w:r>
          </w:p>
        </w:tc>
        <w:tc>
          <w:tcPr>
            <w:tcW w:w="120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CB10F">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eastAsia" w:eastAsia="楷体" w:cs="Times New Roman"/>
                <w:i w:val="0"/>
                <w:iCs w:val="0"/>
                <w:color w:val="auto"/>
                <w:sz w:val="21"/>
                <w:szCs w:val="21"/>
                <w:u w:val="none"/>
                <w:lang w:eastAsia="zh-CN"/>
              </w:rPr>
              <w:t>——</w:t>
            </w:r>
          </w:p>
        </w:tc>
        <w:tc>
          <w:tcPr>
            <w:tcW w:w="12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D02DB">
            <w:pPr>
              <w:keepNext w:val="0"/>
              <w:keepLines w:val="0"/>
              <w:widowControl/>
              <w:suppressLineNumbers w:val="0"/>
              <w:jc w:val="center"/>
              <w:textAlignment w:val="center"/>
              <w:rPr>
                <w:rFonts w:hint="default" w:ascii="Times New Roman" w:hAnsi="Times New Roman" w:eastAsia="楷体" w:cs="Times New Roman"/>
                <w:i w:val="0"/>
                <w:iCs w:val="0"/>
                <w:color w:val="auto"/>
                <w:sz w:val="21"/>
                <w:szCs w:val="21"/>
                <w:u w:val="none"/>
              </w:rPr>
            </w:pPr>
            <w:r>
              <w:rPr>
                <w:rFonts w:hint="default" w:ascii="Times New Roman" w:hAnsi="Times New Roman" w:eastAsia="微软雅黑" w:cs="Times New Roman"/>
                <w:i w:val="0"/>
                <w:iCs w:val="0"/>
                <w:color w:val="auto"/>
                <w:kern w:val="0"/>
                <w:sz w:val="21"/>
                <w:szCs w:val="21"/>
                <w:u w:val="none"/>
                <w:lang w:val="en-US" w:eastAsia="zh-CN" w:bidi="ar"/>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BBA15">
            <w:pPr>
              <w:keepNext w:val="0"/>
              <w:keepLines w:val="0"/>
              <w:widowControl/>
              <w:suppressLineNumbers w:val="0"/>
              <w:jc w:val="center"/>
              <w:textAlignment w:val="center"/>
              <w:rPr>
                <w:rFonts w:hint="default" w:ascii="Times New Roman" w:hAnsi="Times New Roman" w:eastAsia="微软雅黑" w:cs="Times New Roman"/>
                <w:i w:val="0"/>
                <w:iCs w:val="0"/>
                <w:color w:val="auto"/>
                <w:kern w:val="0"/>
                <w:sz w:val="21"/>
                <w:szCs w:val="21"/>
                <w:u w:val="none"/>
                <w:lang w:val="en-US" w:eastAsia="zh-CN" w:bidi="ar"/>
              </w:rPr>
            </w:pPr>
            <w:r>
              <w:rPr>
                <w:rFonts w:hint="default" w:ascii="Times New Roman" w:hAnsi="Times New Roman" w:eastAsia="微软雅黑" w:cs="Times New Roman"/>
                <w:i w:val="0"/>
                <w:iCs w:val="0"/>
                <w:color w:val="auto"/>
                <w:kern w:val="0"/>
                <w:sz w:val="21"/>
                <w:szCs w:val="21"/>
                <w:u w:val="none"/>
                <w:lang w:val="en-US" w:eastAsia="zh-CN" w:bidi="ar"/>
              </w:rPr>
              <w:t>1</w:t>
            </w:r>
            <w:r>
              <w:rPr>
                <w:rFonts w:hint="eastAsia" w:eastAsia="微软雅黑" w:cs="Times New Roman"/>
                <w:i w:val="0"/>
                <w:iCs w:val="0"/>
                <w:color w:val="auto"/>
                <w:kern w:val="0"/>
                <w:sz w:val="21"/>
                <w:szCs w:val="21"/>
                <w:u w:val="none"/>
                <w:lang w:val="en-US" w:eastAsia="zh-CN" w:bidi="ar"/>
              </w:rPr>
              <w:t>7</w:t>
            </w:r>
            <w:r>
              <w:rPr>
                <w:rFonts w:hint="default" w:ascii="Times New Roman" w:hAnsi="Times New Roman" w:eastAsia="微软雅黑" w:cs="Times New Roman"/>
                <w:i w:val="0"/>
                <w:iCs w:val="0"/>
                <w:color w:val="auto"/>
                <w:kern w:val="0"/>
                <w:sz w:val="21"/>
                <w:szCs w:val="21"/>
                <w:u w:val="none"/>
                <w:lang w:val="en-US" w:eastAsia="zh-CN" w:bidi="ar"/>
              </w:rPr>
              <w:t>%</w:t>
            </w:r>
          </w:p>
        </w:tc>
      </w:tr>
      <w:tr w14:paraId="638E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6815D">
            <w:pPr>
              <w:keepNext w:val="0"/>
              <w:keepLines w:val="0"/>
              <w:widowControl/>
              <w:suppressLineNumbers w:val="0"/>
              <w:jc w:val="both"/>
              <w:textAlignment w:val="center"/>
              <w:rPr>
                <w:rFonts w:hint="eastAsia" w:eastAsia="楷体" w:cs="Times New Roman"/>
                <w:i w:val="0"/>
                <w:iCs w:val="0"/>
                <w:color w:val="auto"/>
                <w:kern w:val="0"/>
                <w:sz w:val="21"/>
                <w:szCs w:val="21"/>
                <w:u w:val="none"/>
                <w:lang w:val="en-US" w:eastAsia="zh-CN" w:bidi="ar"/>
              </w:rPr>
            </w:pPr>
            <w:r>
              <w:rPr>
                <w:rFonts w:hint="eastAsia" w:eastAsia="楷体" w:cs="Times New Roman"/>
                <w:i w:val="0"/>
                <w:iCs w:val="0"/>
                <w:color w:val="auto"/>
                <w:kern w:val="0"/>
                <w:sz w:val="21"/>
                <w:szCs w:val="21"/>
                <w:u w:val="none"/>
                <w:lang w:val="en-US" w:eastAsia="zh-CN" w:bidi="ar"/>
              </w:rPr>
              <w:t>注：“——”即为无需利用可再生能源也可达到要求。</w:t>
            </w:r>
          </w:p>
        </w:tc>
      </w:tr>
    </w:tbl>
    <w:p w14:paraId="2A508053">
      <w:pPr>
        <w:pStyle w:val="10"/>
        <w:numPr>
          <w:ilvl w:val="0"/>
          <w:numId w:val="0"/>
        </w:numPr>
        <w:spacing w:line="360" w:lineRule="auto"/>
        <w:jc w:val="both"/>
        <w:rPr>
          <w:rFonts w:hint="default" w:hAnsi="Cambria Math" w:eastAsia="楷体" w:cs="Times New Roman"/>
          <w:i w:val="0"/>
          <w:color w:val="auto"/>
          <w:kern w:val="0"/>
          <w:sz w:val="21"/>
          <w:szCs w:val="21"/>
          <w:u w:val="none"/>
          <w:lang w:val="en-US" w:eastAsia="zh-CN" w:bidi="ar"/>
        </w:rPr>
      </w:pPr>
    </w:p>
    <w:p w14:paraId="7373DAA0">
      <w:pPr>
        <w:pStyle w:val="3"/>
        <w:bidi w:val="0"/>
        <w:rPr>
          <w:rFonts w:hint="default"/>
          <w:color w:val="auto"/>
          <w:lang w:val="en-US" w:eastAsia="zh-CN"/>
        </w:rPr>
      </w:pPr>
      <w:bookmarkStart w:id="52" w:name="_Toc21056"/>
      <w:bookmarkStart w:id="53" w:name="_Toc13999"/>
      <w:r>
        <w:rPr>
          <w:rFonts w:hint="default"/>
          <w:color w:val="auto"/>
          <w:lang w:val="en-US" w:eastAsia="zh-CN"/>
        </w:rPr>
        <w:t>5.3</w:t>
      </w:r>
      <w:r>
        <w:rPr>
          <w:rFonts w:hint="eastAsia"/>
          <w:color w:val="auto"/>
          <w:lang w:val="en-US" w:eastAsia="zh-CN"/>
        </w:rPr>
        <w:t xml:space="preserve">  </w:t>
      </w:r>
      <w:r>
        <w:rPr>
          <w:rFonts w:hint="default"/>
          <w:color w:val="auto"/>
          <w:lang w:val="en-US" w:eastAsia="zh-CN"/>
        </w:rPr>
        <w:t>评价报告</w:t>
      </w:r>
      <w:bookmarkEnd w:id="52"/>
      <w:bookmarkEnd w:id="53"/>
    </w:p>
    <w:p w14:paraId="18A7A0BA">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5</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.1</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eastAsia="宋体" w:cs="Times New Roman"/>
          <w:b w:val="0"/>
          <w:bCs w:val="0"/>
          <w:color w:val="auto"/>
          <w:kern w:val="0"/>
          <w:sz w:val="21"/>
          <w:szCs w:val="21"/>
          <w:lang w:val="en-US" w:eastAsia="zh-CN" w:bidi="ar-SA"/>
        </w:rPr>
        <w:t>数据中心运行碳排放</w:t>
      </w:r>
      <w:r>
        <w:rPr>
          <w:rFonts w:hint="default" w:ascii="Times New Roman" w:hAnsi="Times New Roman" w:cs="Times New Roman"/>
          <w:b w:val="0"/>
          <w:bCs w:val="0"/>
          <w:color w:val="auto"/>
          <w:kern w:val="0"/>
          <w:sz w:val="21"/>
          <w:szCs w:val="21"/>
          <w:lang w:val="en-US" w:eastAsia="zh-CN" w:bidi="ar-SA"/>
        </w:rPr>
        <w:t>评价</w:t>
      </w:r>
      <w:r>
        <w:rPr>
          <w:rFonts w:hint="eastAsia" w:cs="Times New Roman"/>
          <w:b w:val="0"/>
          <w:bCs w:val="0"/>
          <w:color w:val="auto"/>
          <w:kern w:val="0"/>
          <w:sz w:val="21"/>
          <w:szCs w:val="21"/>
          <w:lang w:val="en-US" w:eastAsia="zh-CN" w:bidi="ar-SA"/>
        </w:rPr>
        <w:t>结果应以报告形式体现，报告格式宜参考附录B。</w:t>
      </w:r>
      <w:r>
        <w:rPr>
          <w:rFonts w:hint="default" w:ascii="Times New Roman" w:hAnsi="Times New Roman" w:cs="Times New Roman"/>
          <w:b w:val="0"/>
          <w:bCs w:val="0"/>
          <w:color w:val="auto"/>
          <w:kern w:val="0"/>
          <w:sz w:val="21"/>
          <w:szCs w:val="21"/>
          <w:lang w:val="en-US" w:eastAsia="zh-CN" w:bidi="ar-SA"/>
        </w:rPr>
        <w:t>报告应包含以下要素：</w:t>
      </w:r>
    </w:p>
    <w:p w14:paraId="72ED6502">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评价对象基本信息；</w:t>
      </w:r>
    </w:p>
    <w:p w14:paraId="5B667448">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评价起止时间；</w:t>
      </w:r>
    </w:p>
    <w:p w14:paraId="2651BCCF">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3</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选用的各类能源的碳排放因子；</w:t>
      </w:r>
    </w:p>
    <w:p w14:paraId="775936D5">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4</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评价对象在评价时间内的各项活动数据；</w:t>
      </w:r>
    </w:p>
    <w:p w14:paraId="0B1BD568">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5</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评价对象采用的减碳措施及对应的核减碳排放量；</w:t>
      </w:r>
    </w:p>
    <w:p w14:paraId="22BAF114">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6</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基于边界2的碳排放计算结果；</w:t>
      </w:r>
    </w:p>
    <w:p w14:paraId="0BB54AF7">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7</w:t>
      </w:r>
      <w:r>
        <w:rPr>
          <w:rFonts w:hint="default" w:ascii="Times New Roman" w:hAnsi="Times New Roman"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确定碳排放</w:t>
      </w:r>
      <w:r>
        <w:rPr>
          <w:rFonts w:hint="default" w:ascii="Times New Roman" w:hAnsi="Times New Roman" w:cs="Times New Roman"/>
          <w:b w:val="0"/>
          <w:bCs w:val="0"/>
          <w:color w:val="auto"/>
          <w:kern w:val="0"/>
          <w:sz w:val="21"/>
          <w:szCs w:val="21"/>
          <w:lang w:val="en-US" w:eastAsia="zh-CN" w:bidi="ar-SA"/>
        </w:rPr>
        <w:t>评价等级；</w:t>
      </w:r>
    </w:p>
    <w:p w14:paraId="1922B678">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8</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活动数据来源说明；</w:t>
      </w:r>
    </w:p>
    <w:p w14:paraId="3945EA5C">
      <w:pPr>
        <w:pStyle w:val="10"/>
        <w:numPr>
          <w:ilvl w:val="0"/>
          <w:numId w:val="0"/>
        </w:numPr>
        <w:spacing w:line="360" w:lineRule="auto"/>
        <w:ind w:left="420" w:leftChars="0" w:firstLine="420" w:firstLineChars="0"/>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9</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其他需要说明的情况。</w:t>
      </w:r>
    </w:p>
    <w:p w14:paraId="6E93C5C5">
      <w:pPr>
        <w:pStyle w:val="10"/>
        <w:numPr>
          <w:ilvl w:val="0"/>
          <w:numId w:val="0"/>
        </w:numPr>
        <w:spacing w:line="360" w:lineRule="auto"/>
        <w:rPr>
          <w:rFonts w:hint="default" w:ascii="Times New Roman" w:hAnsi="Times New Roman" w:eastAsia="楷体" w:cs="Times New Roman"/>
          <w:color w:val="auto"/>
          <w:szCs w:val="24"/>
          <w:lang w:val="en-US" w:eastAsia="zh-CN"/>
        </w:rPr>
      </w:pPr>
      <w:r>
        <w:rPr>
          <w:rFonts w:hint="default" w:ascii="Times New Roman" w:hAnsi="Times New Roman" w:eastAsia="楷体" w:cs="Times New Roman"/>
          <w:color w:val="auto"/>
          <w:szCs w:val="24"/>
        </w:rPr>
        <w:t>【条文说明】</w:t>
      </w:r>
      <w:r>
        <w:rPr>
          <w:rFonts w:hint="default" w:ascii="Times New Roman" w:hAnsi="Times New Roman" w:eastAsia="楷体" w:cs="Times New Roman"/>
          <w:color w:val="auto"/>
          <w:szCs w:val="24"/>
          <w:lang w:val="en-US" w:eastAsia="zh-CN"/>
        </w:rPr>
        <w:t>第三方评价机</w:t>
      </w:r>
      <w:r>
        <w:rPr>
          <w:rFonts w:hint="default" w:ascii="Times New Roman" w:hAnsi="Times New Roman" w:eastAsia="楷体" w:cs="Times New Roman"/>
          <w:color w:val="auto"/>
          <w:szCs w:val="24"/>
          <w:lang w:val="en-US" w:eastAsia="zh-CN"/>
        </w:rPr>
        <w:t>构</w:t>
      </w:r>
      <w:r>
        <w:rPr>
          <w:rFonts w:hint="eastAsia" w:eastAsia="楷体" w:cs="Times New Roman"/>
          <w:color w:val="auto"/>
          <w:szCs w:val="24"/>
          <w:lang w:val="en-US" w:eastAsia="zh-CN"/>
        </w:rPr>
        <w:t>参考附录B的基本框架和主要内容</w:t>
      </w:r>
      <w:r>
        <w:rPr>
          <w:rFonts w:hint="default" w:ascii="Times New Roman" w:hAnsi="Times New Roman" w:eastAsia="楷体" w:cs="Times New Roman"/>
          <w:color w:val="auto"/>
          <w:szCs w:val="24"/>
          <w:lang w:val="en-US" w:eastAsia="zh-CN"/>
        </w:rPr>
        <w:t>编制评价报告模板，评价报告应至少包含本条所述的基本要素。</w:t>
      </w:r>
    </w:p>
    <w:p w14:paraId="36C4FDF7">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5</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w:t>
      </w:r>
      <w:r>
        <w:rPr>
          <w:rFonts w:hint="default" w:ascii="Times New Roman" w:hAnsi="Times New Roman" w:cs="Times New Roman"/>
          <w:b/>
          <w:bCs/>
          <w:color w:val="auto"/>
          <w:kern w:val="0"/>
          <w:sz w:val="21"/>
          <w:szCs w:val="21"/>
          <w:lang w:val="en-US" w:eastAsia="zh-CN" w:bidi="ar-SA"/>
        </w:rPr>
        <w:t>2</w:t>
      </w:r>
      <w:r>
        <w:rPr>
          <w:rFonts w:hint="default" w:ascii="Times New Roman" w:hAnsi="Times New Roman" w:eastAsia="宋体"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u w:val="none"/>
          <w:lang w:val="en-US" w:eastAsia="zh-CN" w:bidi="ar-SA"/>
        </w:rPr>
        <w:t>申请评价的组织</w:t>
      </w:r>
      <w:r>
        <w:rPr>
          <w:rFonts w:hint="eastAsia" w:cs="Times New Roman"/>
          <w:b w:val="0"/>
          <w:bCs w:val="0"/>
          <w:color w:val="auto"/>
          <w:kern w:val="0"/>
          <w:sz w:val="21"/>
          <w:szCs w:val="21"/>
          <w:u w:val="none"/>
          <w:lang w:val="en-US" w:eastAsia="zh-CN" w:bidi="ar-SA"/>
        </w:rPr>
        <w:t>应</w:t>
      </w:r>
      <w:r>
        <w:rPr>
          <w:rFonts w:hint="default" w:ascii="Times New Roman" w:hAnsi="Times New Roman" w:cs="Times New Roman"/>
          <w:b w:val="0"/>
          <w:bCs w:val="0"/>
          <w:color w:val="auto"/>
          <w:kern w:val="0"/>
          <w:sz w:val="21"/>
          <w:szCs w:val="21"/>
          <w:u w:val="none"/>
          <w:lang w:val="en-US" w:eastAsia="zh-CN" w:bidi="ar-SA"/>
        </w:rPr>
        <w:t>对所提供活动数据的真实性负责。</w:t>
      </w:r>
      <w:r>
        <w:rPr>
          <w:rFonts w:hint="default" w:ascii="Times New Roman" w:hAnsi="Times New Roman" w:cs="Times New Roman"/>
          <w:b w:val="0"/>
          <w:bCs w:val="0"/>
          <w:color w:val="auto"/>
          <w:kern w:val="0"/>
          <w:sz w:val="21"/>
          <w:szCs w:val="21"/>
          <w:lang w:val="en-US" w:eastAsia="zh-CN" w:bidi="ar-SA"/>
        </w:rPr>
        <w:t>第三方评价机构</w:t>
      </w:r>
      <w:r>
        <w:rPr>
          <w:rFonts w:hint="eastAsia" w:cs="Times New Roman"/>
          <w:b w:val="0"/>
          <w:bCs w:val="0"/>
          <w:color w:val="auto"/>
          <w:kern w:val="0"/>
          <w:sz w:val="21"/>
          <w:szCs w:val="21"/>
          <w:lang w:val="en-US" w:eastAsia="zh-CN" w:bidi="ar-SA"/>
        </w:rPr>
        <w:t>应</w:t>
      </w:r>
      <w:r>
        <w:rPr>
          <w:rFonts w:hint="default" w:ascii="Times New Roman" w:hAnsi="Times New Roman" w:cs="Times New Roman"/>
          <w:b w:val="0"/>
          <w:bCs w:val="0"/>
          <w:color w:val="auto"/>
          <w:kern w:val="0"/>
          <w:sz w:val="21"/>
          <w:szCs w:val="21"/>
          <w:lang w:val="en-US" w:eastAsia="zh-CN" w:bidi="ar-SA"/>
        </w:rPr>
        <w:t>对所出具的评价报告的真实性、公正性、客观性负责。</w:t>
      </w:r>
    </w:p>
    <w:p w14:paraId="61E753D2">
      <w:pPr>
        <w:pStyle w:val="10"/>
        <w:numPr>
          <w:ilvl w:val="0"/>
          <w:numId w:val="0"/>
        </w:numPr>
        <w:spacing w:line="360" w:lineRule="auto"/>
        <w:rPr>
          <w:rFonts w:hint="default" w:ascii="Times New Roman" w:hAnsi="Times New Roman" w:eastAsia="楷体" w:cs="Times New Roman"/>
          <w:color w:val="auto"/>
          <w:szCs w:val="24"/>
          <w:lang w:val="en-US" w:eastAsia="zh-CN"/>
        </w:rPr>
      </w:pPr>
    </w:p>
    <w:p w14:paraId="52B3977B">
      <w:pPr>
        <w:pStyle w:val="10"/>
        <w:numPr>
          <w:ilvl w:val="0"/>
          <w:numId w:val="0"/>
        </w:numPr>
        <w:spacing w:line="360" w:lineRule="auto"/>
        <w:rPr>
          <w:rFonts w:hint="default" w:ascii="Times New Roman" w:hAnsi="Times New Roman" w:cs="Times New Roman"/>
          <w:b w:val="0"/>
          <w:bCs w:val="0"/>
          <w:color w:val="auto"/>
          <w:kern w:val="0"/>
          <w:sz w:val="21"/>
          <w:szCs w:val="21"/>
          <w:lang w:val="en-US" w:eastAsia="zh-CN" w:bidi="ar-SA"/>
        </w:rPr>
        <w:sectPr>
          <w:pgSz w:w="11906" w:h="16838"/>
          <w:pgMar w:top="1440" w:right="1800" w:bottom="1440" w:left="1800" w:header="851" w:footer="992" w:gutter="0"/>
          <w:cols w:space="425" w:num="1"/>
          <w:docGrid w:type="lines" w:linePitch="312" w:charSpace="0"/>
        </w:sectPr>
      </w:pPr>
    </w:p>
    <w:p w14:paraId="19472A46">
      <w:pPr>
        <w:pStyle w:val="2"/>
        <w:bidi w:val="0"/>
        <w:rPr>
          <w:rFonts w:hint="default"/>
          <w:color w:val="auto"/>
          <w:lang w:val="en-US" w:eastAsia="zh-CN"/>
        </w:rPr>
      </w:pPr>
      <w:bookmarkStart w:id="54" w:name="_Toc24978"/>
      <w:bookmarkStart w:id="55" w:name="_Toc4226"/>
      <w:r>
        <w:rPr>
          <w:rFonts w:hint="default"/>
          <w:color w:val="auto"/>
          <w:lang w:val="en-US" w:eastAsia="zh-CN"/>
        </w:rPr>
        <w:t>附录A</w:t>
      </w:r>
      <w:r>
        <w:rPr>
          <w:rFonts w:hint="eastAsia"/>
          <w:color w:val="auto"/>
          <w:lang w:val="en-US" w:eastAsia="zh-CN"/>
        </w:rPr>
        <w:t xml:space="preserve">  </w:t>
      </w:r>
      <w:r>
        <w:rPr>
          <w:rFonts w:hint="default"/>
          <w:color w:val="auto"/>
          <w:lang w:val="en-US" w:eastAsia="zh-CN"/>
        </w:rPr>
        <w:t>数据中心运行碳排放申请材料清单</w:t>
      </w:r>
      <w:bookmarkEnd w:id="54"/>
      <w:bookmarkEnd w:id="55"/>
    </w:p>
    <w:p w14:paraId="758DF27A">
      <w:pPr>
        <w:pStyle w:val="10"/>
        <w:numPr>
          <w:ilvl w:val="0"/>
          <w:numId w:val="0"/>
        </w:numPr>
        <w:spacing w:line="360" w:lineRule="auto"/>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A.0.1</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申请材料第一部分为评价对象基本信息，主要内容应包括：</w:t>
      </w:r>
    </w:p>
    <w:p w14:paraId="1034C3B1">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评价对象名称；</w:t>
      </w:r>
    </w:p>
    <w:p w14:paraId="78F04668">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评价对象所属报告主体；</w:t>
      </w:r>
    </w:p>
    <w:p w14:paraId="274B3F79">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建设地点及建成时间；</w:t>
      </w:r>
    </w:p>
    <w:p w14:paraId="14270979">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strike w:val="0"/>
          <w:dstrike w:val="0"/>
          <w:color w:val="auto"/>
          <w:kern w:val="0"/>
          <w:sz w:val="21"/>
          <w:szCs w:val="21"/>
          <w:lang w:val="en-US" w:eastAsia="zh-CN" w:bidi="ar-SA"/>
        </w:rPr>
        <w:t>电能利用率，包括设计PUE与实际PUE</w:t>
      </w:r>
      <w:r>
        <w:rPr>
          <w:rFonts w:hint="default" w:ascii="Times New Roman" w:hAnsi="Times New Roman" w:cs="Times New Roman"/>
          <w:b w:val="0"/>
          <w:bCs w:val="0"/>
          <w:color w:val="auto"/>
          <w:kern w:val="0"/>
          <w:sz w:val="21"/>
          <w:szCs w:val="21"/>
          <w:lang w:val="en-US" w:eastAsia="zh-CN" w:bidi="ar-SA"/>
        </w:rPr>
        <w:t>；</w:t>
      </w:r>
    </w:p>
    <w:p w14:paraId="2F62121C">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设计规模，包括标准机架数、设计信息设备功率等；</w:t>
      </w:r>
    </w:p>
    <w:p w14:paraId="208D54A2">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运行情况，包括评价周期内平均机架利用率或平均负载率；</w:t>
      </w:r>
    </w:p>
    <w:p w14:paraId="4088C7FB">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制冷及空气调节系统设置；</w:t>
      </w:r>
    </w:p>
    <w:p w14:paraId="134814CD">
      <w:pPr>
        <w:pStyle w:val="10"/>
        <w:numPr>
          <w:ilvl w:val="0"/>
          <w:numId w:val="2"/>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评价起止时间及核算边界。</w:t>
      </w:r>
    </w:p>
    <w:p w14:paraId="280D1570">
      <w:pPr>
        <w:pStyle w:val="10"/>
        <w:numPr>
          <w:ilvl w:val="0"/>
          <w:numId w:val="0"/>
        </w:numPr>
        <w:spacing w:line="360" w:lineRule="auto"/>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A.0.2</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申请材料第二部分为能源供给情况，主要内容应包括：</w:t>
      </w:r>
    </w:p>
    <w:p w14:paraId="48CC8539">
      <w:pPr>
        <w:pStyle w:val="10"/>
        <w:numPr>
          <w:ilvl w:val="0"/>
          <w:numId w:val="3"/>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评价对象运营期间使用的能源类型；</w:t>
      </w:r>
    </w:p>
    <w:p w14:paraId="12FC7537">
      <w:pPr>
        <w:pStyle w:val="10"/>
        <w:numPr>
          <w:ilvl w:val="0"/>
          <w:numId w:val="3"/>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各类能源在评价时间内的活动数据。</w:t>
      </w:r>
    </w:p>
    <w:p w14:paraId="5ABD782E">
      <w:pPr>
        <w:pStyle w:val="10"/>
        <w:numPr>
          <w:ilvl w:val="0"/>
          <w:numId w:val="0"/>
        </w:numPr>
        <w:spacing w:line="360" w:lineRule="auto"/>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A.0.3</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申请材料第三部分为降碳技术方案，主要内容应包括：</w:t>
      </w:r>
    </w:p>
    <w:p w14:paraId="7515B2E2">
      <w:pPr>
        <w:pStyle w:val="10"/>
        <w:numPr>
          <w:ilvl w:val="0"/>
          <w:numId w:val="0"/>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1</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评价对象所采用的降碳技术方案，如：余热回收、场地内的可再生能源发电情况、可再生能源发电余电上网等；</w:t>
      </w:r>
    </w:p>
    <w:p w14:paraId="4A4E40F1">
      <w:pPr>
        <w:pStyle w:val="10"/>
        <w:widowControl w:val="0"/>
        <w:numPr>
          <w:ilvl w:val="0"/>
          <w:numId w:val="0"/>
        </w:numPr>
        <w:spacing w:line="360" w:lineRule="auto"/>
        <w:ind w:firstLine="420" w:firstLineChars="0"/>
        <w:jc w:val="left"/>
        <w:rPr>
          <w:rFonts w:hint="eastAsia"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2</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各类降碳技术所获实际成效</w:t>
      </w:r>
      <w:r>
        <w:rPr>
          <w:rFonts w:hint="eastAsia" w:cs="Times New Roman"/>
          <w:b w:val="0"/>
          <w:bCs w:val="0"/>
          <w:color w:val="auto"/>
          <w:kern w:val="0"/>
          <w:sz w:val="21"/>
          <w:szCs w:val="21"/>
          <w:lang w:val="en-US" w:eastAsia="zh-CN" w:bidi="ar-SA"/>
        </w:rPr>
        <w:t>的</w:t>
      </w:r>
      <w:r>
        <w:rPr>
          <w:rFonts w:hint="default" w:ascii="Times New Roman" w:hAnsi="Times New Roman" w:cs="Times New Roman"/>
          <w:b w:val="0"/>
          <w:bCs w:val="0"/>
          <w:color w:val="auto"/>
          <w:kern w:val="0"/>
          <w:sz w:val="21"/>
          <w:szCs w:val="21"/>
          <w:lang w:val="en-US" w:eastAsia="zh-CN" w:bidi="ar-SA"/>
        </w:rPr>
        <w:t>活动数据</w:t>
      </w:r>
      <w:r>
        <w:rPr>
          <w:rFonts w:hint="eastAsia" w:cs="Times New Roman"/>
          <w:b w:val="0"/>
          <w:bCs w:val="0"/>
          <w:color w:val="auto"/>
          <w:kern w:val="0"/>
          <w:sz w:val="21"/>
          <w:szCs w:val="21"/>
          <w:lang w:val="en-US" w:eastAsia="zh-CN" w:bidi="ar-SA"/>
        </w:rPr>
        <w:t>；</w:t>
      </w:r>
    </w:p>
    <w:p w14:paraId="792FF0A1">
      <w:pPr>
        <w:pStyle w:val="10"/>
        <w:widowControl w:val="0"/>
        <w:numPr>
          <w:ilvl w:val="0"/>
          <w:numId w:val="0"/>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3</w:t>
      </w:r>
      <w:r>
        <w:rPr>
          <w:rFonts w:hint="eastAsia"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参与碳市场交易或绿电交易等的情况及相关数据证明</w:t>
      </w:r>
      <w:r>
        <w:rPr>
          <w:rFonts w:hint="default" w:ascii="Times New Roman" w:hAnsi="Times New Roman" w:cs="Times New Roman"/>
          <w:b w:val="0"/>
          <w:bCs w:val="0"/>
          <w:color w:val="auto"/>
          <w:kern w:val="0"/>
          <w:sz w:val="21"/>
          <w:szCs w:val="21"/>
          <w:lang w:val="en-US" w:eastAsia="zh-CN" w:bidi="ar-SA"/>
        </w:rPr>
        <w:t>。</w:t>
      </w:r>
    </w:p>
    <w:p w14:paraId="199D4FC9">
      <w:pPr>
        <w:pStyle w:val="10"/>
        <w:numPr>
          <w:ilvl w:val="0"/>
          <w:numId w:val="0"/>
        </w:numPr>
        <w:spacing w:line="360" w:lineRule="auto"/>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A.0.4</w:t>
      </w:r>
      <w:r>
        <w:rPr>
          <w:rFonts w:hint="default" w:ascii="Times New Roman" w:hAnsi="Times New Roman" w:cs="Times New Roman"/>
          <w:b w:val="0"/>
          <w:bCs w:val="0"/>
          <w:color w:val="auto"/>
          <w:kern w:val="0"/>
          <w:sz w:val="21"/>
          <w:szCs w:val="21"/>
          <w:lang w:val="en-US" w:eastAsia="zh-CN" w:bidi="ar-SA"/>
        </w:rPr>
        <w:tab/>
      </w:r>
      <w:r>
        <w:rPr>
          <w:rFonts w:hint="default" w:ascii="Times New Roman" w:hAnsi="Times New Roman" w:cs="Times New Roman"/>
          <w:b w:val="0"/>
          <w:bCs w:val="0"/>
          <w:color w:val="auto"/>
          <w:kern w:val="0"/>
          <w:sz w:val="21"/>
          <w:szCs w:val="21"/>
          <w:lang w:val="en-US" w:eastAsia="zh-CN" w:bidi="ar-SA"/>
        </w:rPr>
        <w:t>申请材料第四部分为证明材料，主要内容应包括：</w:t>
      </w:r>
    </w:p>
    <w:p w14:paraId="7D728ECC">
      <w:pPr>
        <w:pStyle w:val="10"/>
        <w:widowControl w:val="0"/>
        <w:numPr>
          <w:ilvl w:val="0"/>
          <w:numId w:val="4"/>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活动数据的来源说明；</w:t>
      </w:r>
    </w:p>
    <w:p w14:paraId="5C4DE475">
      <w:pPr>
        <w:pStyle w:val="10"/>
        <w:widowControl w:val="0"/>
        <w:numPr>
          <w:ilvl w:val="0"/>
          <w:numId w:val="4"/>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签署活动数据的真实性保证函；</w:t>
      </w:r>
    </w:p>
    <w:p w14:paraId="185DFA5C">
      <w:pPr>
        <w:pStyle w:val="10"/>
        <w:widowControl w:val="0"/>
        <w:numPr>
          <w:ilvl w:val="0"/>
          <w:numId w:val="4"/>
        </w:numPr>
        <w:spacing w:line="360" w:lineRule="auto"/>
        <w:ind w:firstLine="420" w:firstLineChars="0"/>
        <w:jc w:val="left"/>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bidi="ar-SA"/>
        </w:rPr>
        <w:t>所涉仪器仪表的检定或校准证书。</w:t>
      </w:r>
    </w:p>
    <w:p w14:paraId="0933E36A">
      <w:pPr>
        <w:pStyle w:val="10"/>
        <w:numPr>
          <w:ilvl w:val="0"/>
          <w:numId w:val="0"/>
        </w:numPr>
        <w:spacing w:line="360" w:lineRule="auto"/>
        <w:jc w:val="left"/>
        <w:rPr>
          <w:rFonts w:hint="default" w:ascii="Times New Roman" w:hAnsi="Times New Roman" w:cs="Times New Roman"/>
          <w:b w:val="0"/>
          <w:bCs w:val="0"/>
          <w:color w:val="auto"/>
          <w:kern w:val="0"/>
          <w:sz w:val="21"/>
          <w:szCs w:val="21"/>
          <w:lang w:val="en-US" w:eastAsia="zh-CN" w:bidi="ar-SA"/>
        </w:rPr>
      </w:pPr>
    </w:p>
    <w:p w14:paraId="31771753">
      <w:pPr>
        <w:pStyle w:val="10"/>
        <w:numPr>
          <w:ilvl w:val="0"/>
          <w:numId w:val="0"/>
        </w:numPr>
        <w:spacing w:line="360" w:lineRule="auto"/>
        <w:rPr>
          <w:rFonts w:hint="default" w:ascii="Times New Roman" w:hAnsi="Times New Roman" w:eastAsia="宋体" w:cs="Times New Roman"/>
          <w:b w:val="0"/>
          <w:bCs w:val="0"/>
          <w:color w:val="auto"/>
          <w:kern w:val="0"/>
          <w:sz w:val="21"/>
          <w:szCs w:val="21"/>
          <w:u w:val="single"/>
          <w:lang w:val="en-US" w:eastAsia="zh-CN" w:bidi="ar-SA"/>
        </w:rPr>
        <w:sectPr>
          <w:pgSz w:w="11906" w:h="16838"/>
          <w:pgMar w:top="1440" w:right="1800" w:bottom="1440" w:left="1800" w:header="851" w:footer="992" w:gutter="0"/>
          <w:cols w:space="425" w:num="1"/>
          <w:docGrid w:type="lines" w:linePitch="312" w:charSpace="0"/>
        </w:sectPr>
      </w:pPr>
    </w:p>
    <w:p w14:paraId="25D34BAC">
      <w:pPr>
        <w:pStyle w:val="2"/>
        <w:bidi w:val="0"/>
        <w:rPr>
          <w:rFonts w:hint="default"/>
          <w:color w:val="auto"/>
          <w:lang w:val="en-US" w:eastAsia="zh-CN"/>
        </w:rPr>
      </w:pPr>
      <w:bookmarkStart w:id="56" w:name="_Toc14613"/>
      <w:bookmarkStart w:id="57" w:name="_Toc22659"/>
      <w:bookmarkStart w:id="58" w:name="_Toc83384044"/>
      <w:r>
        <w:rPr>
          <w:rFonts w:hint="default"/>
          <w:color w:val="auto"/>
          <w:lang w:val="en-US" w:eastAsia="zh-CN"/>
        </w:rPr>
        <w:t>附录</w:t>
      </w:r>
      <w:r>
        <w:rPr>
          <w:rFonts w:hint="eastAsia"/>
          <w:color w:val="auto"/>
          <w:lang w:val="en-US" w:eastAsia="zh-CN"/>
        </w:rPr>
        <w:t xml:space="preserve">B  </w:t>
      </w:r>
      <w:r>
        <w:rPr>
          <w:rFonts w:hint="default"/>
          <w:color w:val="auto"/>
          <w:lang w:val="en-US" w:eastAsia="zh-CN"/>
        </w:rPr>
        <w:t>数据中心运行碳排放</w:t>
      </w:r>
      <w:r>
        <w:rPr>
          <w:rFonts w:hint="eastAsia"/>
          <w:color w:val="auto"/>
          <w:lang w:val="en-US" w:eastAsia="zh-CN"/>
        </w:rPr>
        <w:t>评价报告模板</w:t>
      </w:r>
      <w:bookmarkEnd w:id="56"/>
      <w:bookmarkEnd w:id="57"/>
    </w:p>
    <w:p w14:paraId="1BD0D6FB">
      <w:pPr>
        <w:pStyle w:val="10"/>
        <w:numPr>
          <w:ilvl w:val="0"/>
          <w:numId w:val="0"/>
        </w:numPr>
        <w:spacing w:line="360" w:lineRule="auto"/>
        <w:rPr>
          <w:rFonts w:hint="eastAsia" w:cs="Times New Roman"/>
          <w:b w:val="0"/>
          <w:bCs w:val="0"/>
          <w:color w:val="auto"/>
          <w:kern w:val="0"/>
          <w:sz w:val="21"/>
          <w:szCs w:val="21"/>
          <w:lang w:val="en-US" w:eastAsia="zh-CN" w:bidi="ar-SA"/>
        </w:rPr>
      </w:pPr>
      <w:r>
        <w:rPr>
          <w:rFonts w:hint="eastAsia" w:cs="Times New Roman"/>
          <w:b/>
          <w:bCs/>
          <w:color w:val="auto"/>
          <w:kern w:val="0"/>
          <w:sz w:val="21"/>
          <w:szCs w:val="21"/>
          <w:lang w:val="en-US" w:eastAsia="zh-CN" w:bidi="ar-SA"/>
        </w:rPr>
        <w:t>B</w:t>
      </w:r>
      <w:r>
        <w:rPr>
          <w:rFonts w:hint="default" w:ascii="Times New Roman" w:hAnsi="Times New Roman" w:cs="Times New Roman"/>
          <w:b/>
          <w:bCs/>
          <w:color w:val="auto"/>
          <w:kern w:val="0"/>
          <w:sz w:val="21"/>
          <w:szCs w:val="21"/>
          <w:lang w:val="en-US" w:eastAsia="zh-CN" w:bidi="ar-SA"/>
        </w:rPr>
        <w:t>.0.1</w:t>
      </w:r>
      <w:r>
        <w:rPr>
          <w:rFonts w:hint="default" w:ascii="Times New Roman" w:hAnsi="Times New Roman" w:cs="Times New Roman"/>
          <w:b w:val="0"/>
          <w:bCs w:val="0"/>
          <w:color w:val="auto"/>
          <w:kern w:val="0"/>
          <w:sz w:val="21"/>
          <w:szCs w:val="21"/>
          <w:lang w:val="en-US" w:eastAsia="zh-CN" w:bidi="ar-SA"/>
        </w:rPr>
        <w:tab/>
      </w:r>
      <w:r>
        <w:rPr>
          <w:rFonts w:hint="eastAsia" w:cs="Times New Roman"/>
          <w:b w:val="0"/>
          <w:bCs w:val="0"/>
          <w:color w:val="auto"/>
          <w:kern w:val="0"/>
          <w:sz w:val="21"/>
          <w:szCs w:val="21"/>
          <w:lang w:val="en-US" w:eastAsia="zh-CN" w:bidi="ar-SA"/>
        </w:rPr>
        <w:t>数据中心运行碳排放评价报告可参考以下模板编制。</w:t>
      </w:r>
    </w:p>
    <w:p w14:paraId="7BF95609">
      <w:pPr>
        <w:spacing w:line="360" w:lineRule="auto"/>
        <w:ind w:firstLine="480" w:firstLineChars="200"/>
        <w:rPr>
          <w:rFonts w:ascii="Times New Roman" w:hAnsi="Times New Roman" w:eastAsia="宋体" w:cs="Times New Roman"/>
          <w:color w:val="auto"/>
          <w:sz w:val="24"/>
          <w:szCs w:val="28"/>
        </w:rPr>
      </w:pPr>
    </w:p>
    <w:p w14:paraId="6591108A">
      <w:pPr>
        <w:spacing w:line="360" w:lineRule="auto"/>
        <w:ind w:firstLine="480" w:firstLineChars="200"/>
        <w:rPr>
          <w:rFonts w:ascii="Times New Roman" w:hAnsi="Times New Roman" w:eastAsia="宋体" w:cs="Times New Roman"/>
          <w:color w:val="auto"/>
          <w:sz w:val="24"/>
          <w:szCs w:val="28"/>
        </w:rPr>
      </w:pPr>
    </w:p>
    <w:p w14:paraId="40322311">
      <w:pPr>
        <w:spacing w:line="360" w:lineRule="auto"/>
        <w:ind w:firstLine="480" w:firstLineChars="200"/>
        <w:rPr>
          <w:rFonts w:ascii="Times New Roman" w:hAnsi="Times New Roman" w:eastAsia="宋体" w:cs="Times New Roman"/>
          <w:color w:val="auto"/>
          <w:sz w:val="24"/>
          <w:szCs w:val="28"/>
        </w:rPr>
      </w:pPr>
    </w:p>
    <w:p w14:paraId="6F394BF7">
      <w:pPr>
        <w:spacing w:line="360" w:lineRule="auto"/>
        <w:ind w:firstLine="480" w:firstLineChars="200"/>
        <w:rPr>
          <w:rFonts w:ascii="Times New Roman" w:hAnsi="Times New Roman" w:eastAsia="宋体" w:cs="Times New Roman"/>
          <w:color w:val="auto"/>
          <w:sz w:val="24"/>
          <w:szCs w:val="28"/>
        </w:rPr>
      </w:pPr>
    </w:p>
    <w:p w14:paraId="74E7F697">
      <w:pPr>
        <w:spacing w:line="360" w:lineRule="auto"/>
        <w:jc w:val="center"/>
        <w:rPr>
          <w:rFonts w:hint="eastAsia" w:ascii="黑体" w:hAnsi="黑体" w:eastAsia="黑体" w:cs="Times New Roman"/>
          <w:color w:val="auto"/>
          <w:sz w:val="36"/>
          <w:szCs w:val="40"/>
        </w:rPr>
      </w:pPr>
      <w:r>
        <w:rPr>
          <w:rFonts w:hint="eastAsia" w:ascii="黑体" w:hAnsi="黑体" w:eastAsia="黑体" w:cs="Times New Roman"/>
          <w:color w:val="auto"/>
          <w:sz w:val="36"/>
          <w:szCs w:val="40"/>
          <w:lang w:val="en-US" w:eastAsia="zh-CN"/>
        </w:rPr>
        <w:t>数据中心</w:t>
      </w:r>
      <w:r>
        <w:rPr>
          <w:rFonts w:hint="eastAsia" w:ascii="黑体" w:hAnsi="黑体" w:eastAsia="黑体" w:cs="Times New Roman"/>
          <w:color w:val="auto"/>
          <w:sz w:val="36"/>
          <w:szCs w:val="40"/>
        </w:rPr>
        <w:t>运行阶段碳排放</w:t>
      </w:r>
      <w:r>
        <w:rPr>
          <w:rFonts w:hint="eastAsia" w:ascii="黑体" w:hAnsi="黑体" w:eastAsia="黑体" w:cs="Times New Roman"/>
          <w:color w:val="auto"/>
          <w:sz w:val="36"/>
          <w:szCs w:val="40"/>
          <w:lang w:val="en-US" w:eastAsia="zh-CN"/>
        </w:rPr>
        <w:t>评价</w:t>
      </w:r>
      <w:r>
        <w:rPr>
          <w:rFonts w:hint="eastAsia" w:ascii="黑体" w:hAnsi="黑体" w:eastAsia="黑体" w:cs="Times New Roman"/>
          <w:color w:val="auto"/>
          <w:sz w:val="36"/>
          <w:szCs w:val="40"/>
        </w:rPr>
        <w:t>报告</w:t>
      </w:r>
    </w:p>
    <w:p w14:paraId="5A40F33E">
      <w:pPr>
        <w:spacing w:line="360" w:lineRule="auto"/>
        <w:jc w:val="center"/>
        <w:rPr>
          <w:rFonts w:hint="eastAsia" w:ascii="黑体" w:hAnsi="黑体" w:eastAsia="黑体" w:cs="Times New Roman"/>
          <w:color w:val="auto"/>
          <w:sz w:val="28"/>
          <w:szCs w:val="32"/>
        </w:rPr>
      </w:pPr>
    </w:p>
    <w:p w14:paraId="46381CC1">
      <w:pPr>
        <w:spacing w:line="360" w:lineRule="auto"/>
        <w:jc w:val="center"/>
        <w:rPr>
          <w:rFonts w:hint="default" w:ascii="黑体" w:hAnsi="黑体" w:eastAsia="黑体" w:cs="Times New Roman"/>
          <w:color w:val="auto"/>
          <w:sz w:val="24"/>
          <w:szCs w:val="28"/>
          <w:u w:val="none" w:color="auto"/>
          <w:lang w:val="en-US" w:eastAsia="zh-CN"/>
        </w:rPr>
      </w:pPr>
      <w:r>
        <w:rPr>
          <w:rFonts w:hint="eastAsia" w:ascii="黑体" w:hAnsi="黑体" w:eastAsia="黑体" w:cs="Times New Roman"/>
          <w:color w:val="auto"/>
          <w:sz w:val="22"/>
          <w:szCs w:val="24"/>
          <w:u w:val="none" w:color="auto"/>
        </w:rPr>
        <w:t>报告编号</w:t>
      </w:r>
      <w:r>
        <w:rPr>
          <w:rFonts w:hint="eastAsia" w:ascii="黑体" w:hAnsi="黑体" w:eastAsia="黑体" w:cs="Times New Roman"/>
          <w:color w:val="auto"/>
          <w:sz w:val="22"/>
          <w:szCs w:val="24"/>
          <w:u w:val="none" w:color="auto"/>
          <w:lang w:val="en-US" w:eastAsia="zh-CN"/>
        </w:rPr>
        <w:t>_______________</w:t>
      </w:r>
    </w:p>
    <w:p w14:paraId="0943394D">
      <w:pPr>
        <w:spacing w:line="360" w:lineRule="auto"/>
        <w:jc w:val="center"/>
        <w:rPr>
          <w:rFonts w:ascii="黑体" w:hAnsi="黑体" w:eastAsia="黑体" w:cs="Times New Roman"/>
          <w:color w:val="auto"/>
          <w:sz w:val="24"/>
          <w:szCs w:val="28"/>
        </w:rPr>
      </w:pPr>
    </w:p>
    <w:p w14:paraId="1080AE89">
      <w:pPr>
        <w:spacing w:line="360" w:lineRule="auto"/>
        <w:jc w:val="center"/>
        <w:rPr>
          <w:rFonts w:ascii="黑体" w:hAnsi="黑体" w:eastAsia="黑体" w:cs="Times New Roman"/>
          <w:color w:val="auto"/>
          <w:sz w:val="24"/>
          <w:szCs w:val="28"/>
        </w:rPr>
      </w:pPr>
    </w:p>
    <w:p w14:paraId="27E55805">
      <w:pPr>
        <w:spacing w:line="360" w:lineRule="auto"/>
        <w:jc w:val="center"/>
        <w:rPr>
          <w:rFonts w:ascii="黑体" w:hAnsi="黑体" w:eastAsia="黑体" w:cs="Times New Roman"/>
          <w:color w:val="auto"/>
          <w:sz w:val="24"/>
          <w:szCs w:val="28"/>
        </w:rPr>
      </w:pPr>
    </w:p>
    <w:p w14:paraId="0A5DCC40">
      <w:pPr>
        <w:spacing w:line="360" w:lineRule="auto"/>
        <w:jc w:val="center"/>
        <w:rPr>
          <w:rFonts w:ascii="黑体" w:hAnsi="黑体" w:eastAsia="黑体" w:cs="Times New Roman"/>
          <w:color w:val="auto"/>
          <w:sz w:val="24"/>
          <w:szCs w:val="28"/>
        </w:rPr>
      </w:pPr>
    </w:p>
    <w:p w14:paraId="713ED195">
      <w:pPr>
        <w:spacing w:line="360" w:lineRule="auto"/>
        <w:jc w:val="center"/>
        <w:rPr>
          <w:rFonts w:ascii="黑体" w:hAnsi="黑体" w:eastAsia="黑体" w:cs="Times New Roman"/>
          <w:color w:val="auto"/>
          <w:sz w:val="24"/>
          <w:szCs w:val="28"/>
        </w:rPr>
      </w:pPr>
    </w:p>
    <w:p w14:paraId="60FA9DAE">
      <w:pPr>
        <w:spacing w:line="360" w:lineRule="auto"/>
        <w:jc w:val="center"/>
        <w:rPr>
          <w:rFonts w:ascii="黑体" w:hAnsi="黑体" w:eastAsia="黑体" w:cs="Times New Roman"/>
          <w:color w:val="auto"/>
          <w:sz w:val="24"/>
          <w:szCs w:val="28"/>
        </w:rPr>
      </w:pPr>
    </w:p>
    <w:p w14:paraId="0ED8E940">
      <w:pPr>
        <w:spacing w:line="360" w:lineRule="auto"/>
        <w:jc w:val="center"/>
        <w:rPr>
          <w:rFonts w:ascii="黑体" w:hAnsi="黑体" w:eastAsia="黑体" w:cs="Times New Roman"/>
          <w:color w:val="auto"/>
          <w:sz w:val="24"/>
          <w:szCs w:val="28"/>
        </w:rPr>
      </w:pPr>
    </w:p>
    <w:p w14:paraId="56F413AC">
      <w:pPr>
        <w:spacing w:line="360" w:lineRule="auto"/>
        <w:jc w:val="center"/>
        <w:rPr>
          <w:rFonts w:ascii="黑体" w:hAnsi="黑体" w:eastAsia="黑体" w:cs="Times New Roman"/>
          <w:color w:val="auto"/>
          <w:sz w:val="24"/>
          <w:szCs w:val="28"/>
        </w:rPr>
      </w:pPr>
    </w:p>
    <w:p w14:paraId="4AA480B5">
      <w:pPr>
        <w:spacing w:line="360" w:lineRule="auto"/>
        <w:jc w:val="center"/>
        <w:rPr>
          <w:rFonts w:ascii="黑体" w:hAnsi="黑体" w:eastAsia="黑体" w:cs="Times New Roman"/>
          <w:color w:val="auto"/>
          <w:sz w:val="24"/>
          <w:szCs w:val="28"/>
        </w:rPr>
      </w:pPr>
    </w:p>
    <w:p w14:paraId="76377F6F">
      <w:pPr>
        <w:spacing w:line="360" w:lineRule="auto"/>
        <w:jc w:val="center"/>
        <w:rPr>
          <w:rFonts w:ascii="黑体" w:hAnsi="黑体" w:eastAsia="黑体" w:cs="Times New Roman"/>
          <w:color w:val="auto"/>
          <w:sz w:val="24"/>
          <w:szCs w:val="28"/>
        </w:rPr>
      </w:pPr>
    </w:p>
    <w:p w14:paraId="14A27616">
      <w:pPr>
        <w:spacing w:line="360" w:lineRule="auto"/>
        <w:jc w:val="center"/>
        <w:rPr>
          <w:rFonts w:hint="default" w:ascii="黑体" w:hAnsi="黑体" w:eastAsia="黑体" w:cs="Times New Roman"/>
          <w:color w:val="auto"/>
          <w:sz w:val="24"/>
          <w:szCs w:val="28"/>
          <w:u w:val="none" w:color="auto"/>
          <w:lang w:val="en-US" w:eastAsia="zh-CN"/>
        </w:rPr>
      </w:pPr>
      <w:r>
        <w:rPr>
          <w:rFonts w:hint="eastAsia" w:ascii="黑体" w:hAnsi="黑体" w:eastAsia="黑体" w:cs="Times New Roman"/>
          <w:color w:val="auto"/>
          <w:sz w:val="24"/>
          <w:szCs w:val="28"/>
          <w:u w:val="none" w:color="auto"/>
        </w:rPr>
        <w:t>单位名称：</w:t>
      </w:r>
      <w:r>
        <w:rPr>
          <w:rFonts w:hint="eastAsia" w:ascii="黑体" w:hAnsi="黑体" w:eastAsia="黑体" w:cs="Times New Roman"/>
          <w:color w:val="auto"/>
          <w:sz w:val="24"/>
          <w:szCs w:val="28"/>
          <w:u w:val="none" w:color="auto"/>
          <w:lang w:val="en-US" w:eastAsia="zh-CN"/>
        </w:rPr>
        <w:t>_______________</w:t>
      </w:r>
    </w:p>
    <w:p w14:paraId="6140C267">
      <w:pPr>
        <w:spacing w:line="360" w:lineRule="auto"/>
        <w:jc w:val="center"/>
        <w:rPr>
          <w:rFonts w:hint="default" w:ascii="黑体" w:hAnsi="黑体" w:eastAsia="黑体" w:cs="Times New Roman"/>
          <w:color w:val="auto"/>
          <w:sz w:val="24"/>
          <w:szCs w:val="28"/>
          <w:u w:val="none" w:color="auto"/>
          <w:lang w:val="en-US" w:eastAsia="zh-CN"/>
        </w:rPr>
      </w:pPr>
      <w:r>
        <w:rPr>
          <w:rFonts w:hint="eastAsia" w:ascii="黑体" w:hAnsi="黑体" w:eastAsia="黑体" w:cs="Times New Roman"/>
          <w:color w:val="auto"/>
          <w:sz w:val="24"/>
          <w:szCs w:val="28"/>
          <w:u w:val="none" w:color="auto"/>
          <w:lang w:val="en-US" w:eastAsia="zh-CN"/>
        </w:rPr>
        <w:t>评价</w:t>
      </w:r>
      <w:r>
        <w:rPr>
          <w:rFonts w:hint="eastAsia" w:ascii="黑体" w:hAnsi="黑体" w:eastAsia="黑体" w:cs="Times New Roman"/>
          <w:color w:val="auto"/>
          <w:sz w:val="24"/>
          <w:szCs w:val="28"/>
          <w:u w:val="none" w:color="auto"/>
        </w:rPr>
        <w:t>周期：</w:t>
      </w:r>
      <w:r>
        <w:rPr>
          <w:rFonts w:hint="eastAsia" w:ascii="黑体" w:hAnsi="黑体" w:eastAsia="黑体" w:cs="Times New Roman"/>
          <w:color w:val="auto"/>
          <w:sz w:val="24"/>
          <w:szCs w:val="28"/>
          <w:u w:val="none" w:color="auto"/>
          <w:lang w:val="en-US" w:eastAsia="zh-CN"/>
        </w:rPr>
        <w:t>_______________</w:t>
      </w:r>
    </w:p>
    <w:p w14:paraId="7B177BC9">
      <w:pPr>
        <w:spacing w:line="360" w:lineRule="auto"/>
        <w:jc w:val="center"/>
        <w:rPr>
          <w:rFonts w:hint="default" w:ascii="黑体" w:hAnsi="黑体" w:eastAsia="黑体" w:cs="Times New Roman"/>
          <w:color w:val="auto"/>
          <w:sz w:val="24"/>
          <w:szCs w:val="28"/>
          <w:lang w:val="en-US" w:eastAsia="zh-CN"/>
        </w:rPr>
      </w:pPr>
      <w:r>
        <w:rPr>
          <w:rFonts w:hint="eastAsia" w:ascii="黑体" w:hAnsi="黑体" w:eastAsia="黑体" w:cs="Times New Roman"/>
          <w:color w:val="auto"/>
          <w:sz w:val="24"/>
          <w:szCs w:val="28"/>
        </w:rPr>
        <w:t>报告日期：</w:t>
      </w:r>
      <w:r>
        <w:rPr>
          <w:rFonts w:hint="eastAsia" w:ascii="黑体" w:hAnsi="黑体" w:eastAsia="黑体" w:cs="Times New Roman"/>
          <w:color w:val="auto"/>
          <w:sz w:val="24"/>
          <w:szCs w:val="28"/>
          <w:lang w:val="en-US" w:eastAsia="zh-CN"/>
        </w:rPr>
        <w:t>_______________</w:t>
      </w:r>
    </w:p>
    <w:p w14:paraId="7E800DCF">
      <w:pPr>
        <w:spacing w:line="360" w:lineRule="auto"/>
        <w:jc w:val="center"/>
        <w:rPr>
          <w:rFonts w:ascii="黑体" w:hAnsi="黑体" w:eastAsia="黑体" w:cs="Times New Roman"/>
          <w:color w:val="auto"/>
          <w:sz w:val="24"/>
          <w:szCs w:val="28"/>
          <w:u w:val="single" w:color="000000" w:themeColor="text1"/>
        </w:rPr>
      </w:pPr>
    </w:p>
    <w:p w14:paraId="70A7ED77">
      <w:pPr>
        <w:spacing w:line="360" w:lineRule="auto"/>
        <w:jc w:val="center"/>
        <w:rPr>
          <w:rFonts w:ascii="黑体" w:hAnsi="黑体" w:eastAsia="黑体" w:cs="Times New Roman"/>
          <w:color w:val="auto"/>
          <w:sz w:val="24"/>
          <w:szCs w:val="28"/>
          <w:u w:val="single" w:color="000000" w:themeColor="text1"/>
        </w:rPr>
      </w:pPr>
    </w:p>
    <w:p w14:paraId="7765AEAB">
      <w:pPr>
        <w:spacing w:line="360" w:lineRule="auto"/>
        <w:jc w:val="center"/>
        <w:rPr>
          <w:rFonts w:ascii="黑体" w:hAnsi="黑体" w:eastAsia="黑体" w:cs="Times New Roman"/>
          <w:color w:val="auto"/>
          <w:sz w:val="24"/>
          <w:szCs w:val="28"/>
          <w:u w:val="single" w:color="000000" w:themeColor="text1"/>
        </w:rPr>
      </w:pPr>
    </w:p>
    <w:p w14:paraId="57E9BB54">
      <w:pPr>
        <w:spacing w:line="360" w:lineRule="auto"/>
        <w:jc w:val="center"/>
        <w:rPr>
          <w:rFonts w:ascii="黑体" w:hAnsi="黑体" w:eastAsia="黑体" w:cs="Times New Roman"/>
          <w:color w:val="auto"/>
          <w:sz w:val="24"/>
          <w:szCs w:val="28"/>
          <w:u w:val="single" w:color="000000" w:themeColor="text1"/>
        </w:rPr>
      </w:pPr>
    </w:p>
    <w:p w14:paraId="4C4D93DE">
      <w:pPr>
        <w:spacing w:line="360" w:lineRule="auto"/>
        <w:jc w:val="center"/>
        <w:rPr>
          <w:rFonts w:hint="eastAsia" w:ascii="黑体" w:hAnsi="黑体" w:eastAsia="黑体" w:cs="Times New Roman"/>
          <w:color w:val="auto"/>
          <w:sz w:val="32"/>
          <w:szCs w:val="36"/>
          <w:u w:val="none" w:color="auto"/>
          <w:lang w:val="en-US" w:eastAsia="zh-CN"/>
        </w:rPr>
      </w:pPr>
      <w:r>
        <w:rPr>
          <w:rFonts w:hint="eastAsia" w:ascii="黑体" w:hAnsi="黑体" w:eastAsia="黑体" w:cs="Times New Roman"/>
          <w:color w:val="auto"/>
          <w:sz w:val="32"/>
          <w:szCs w:val="36"/>
          <w:u w:val="none" w:color="auto"/>
          <w:lang w:val="en-US" w:eastAsia="zh-CN"/>
        </w:rPr>
        <w:t>（评价机构落款）</w:t>
      </w:r>
    </w:p>
    <w:p w14:paraId="40DEBD18">
      <w:pPr>
        <w:spacing w:line="360" w:lineRule="auto"/>
        <w:jc w:val="center"/>
        <w:rPr>
          <w:rFonts w:ascii="黑体" w:hAnsi="黑体" w:eastAsia="黑体" w:cs="Times New Roman"/>
          <w:color w:val="auto"/>
          <w:sz w:val="24"/>
          <w:szCs w:val="28"/>
          <w:u w:val="none" w:color="auto"/>
        </w:rPr>
        <w:sectPr>
          <w:pgSz w:w="11906" w:h="16838"/>
          <w:pgMar w:top="1440" w:right="1800" w:bottom="1440" w:left="1800" w:header="851" w:footer="992" w:gutter="0"/>
          <w:cols w:space="425" w:num="1"/>
          <w:docGrid w:type="lines" w:linePitch="312" w:charSpace="0"/>
        </w:sectPr>
      </w:pPr>
    </w:p>
    <w:p w14:paraId="152362C9">
      <w:pPr>
        <w:spacing w:line="360" w:lineRule="auto"/>
        <w:rPr>
          <w:rFonts w:hint="default" w:ascii="Times New Roman" w:hAnsi="Times New Roman" w:eastAsia="黑体" w:cs="Times New Roman"/>
          <w:color w:val="auto"/>
          <w:sz w:val="24"/>
          <w:szCs w:val="28"/>
        </w:rPr>
      </w:pPr>
      <w:r>
        <w:rPr>
          <w:rFonts w:hint="eastAsia" w:ascii="黑体" w:hAnsi="黑体" w:eastAsia="黑体" w:cs="Times New Roman"/>
          <w:color w:val="auto"/>
          <w:sz w:val="24"/>
          <w:szCs w:val="28"/>
        </w:rPr>
        <w:t>一</w:t>
      </w:r>
      <w:r>
        <w:rPr>
          <w:rFonts w:hint="default" w:ascii="Times New Roman" w:hAnsi="Times New Roman" w:eastAsia="黑体" w:cs="Times New Roman"/>
          <w:color w:val="auto"/>
          <w:sz w:val="24"/>
          <w:szCs w:val="28"/>
        </w:rPr>
        <w:t>、</w:t>
      </w:r>
      <w:r>
        <w:rPr>
          <w:rFonts w:hint="default" w:ascii="Times New Roman" w:hAnsi="Times New Roman" w:eastAsia="黑体" w:cs="Times New Roman"/>
          <w:color w:val="auto"/>
          <w:sz w:val="24"/>
          <w:szCs w:val="28"/>
          <w:lang w:val="en-US" w:eastAsia="zh-CN"/>
        </w:rPr>
        <w:t>数据中心</w:t>
      </w:r>
      <w:r>
        <w:rPr>
          <w:rFonts w:hint="default" w:ascii="Times New Roman" w:hAnsi="Times New Roman" w:eastAsia="黑体" w:cs="Times New Roman"/>
          <w:color w:val="auto"/>
          <w:sz w:val="24"/>
          <w:szCs w:val="28"/>
        </w:rPr>
        <w:t>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441"/>
        <w:gridCol w:w="1690"/>
        <w:gridCol w:w="2131"/>
      </w:tblGrid>
      <w:tr w14:paraId="1938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775FB9A0">
            <w:pPr>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所属</w:t>
            </w:r>
            <w:r>
              <w:rPr>
                <w:rFonts w:hint="default" w:ascii="Times New Roman" w:hAnsi="Times New Roman" w:cs="Times New Roman"/>
                <w:color w:val="auto"/>
                <w:sz w:val="18"/>
                <w:szCs w:val="18"/>
                <w:lang w:val="en-US" w:eastAsia="zh-CN"/>
              </w:rPr>
              <w:t>组织</w:t>
            </w:r>
          </w:p>
        </w:tc>
        <w:tc>
          <w:tcPr>
            <w:tcW w:w="5862" w:type="dxa"/>
            <w:gridSpan w:val="4"/>
            <w:vAlign w:val="center"/>
          </w:tcPr>
          <w:p w14:paraId="06B82E25">
            <w:pPr>
              <w:jc w:val="center"/>
              <w:rPr>
                <w:rFonts w:hint="default" w:ascii="Times New Roman" w:hAnsi="Times New Roman" w:eastAsia="宋体" w:cs="Times New Roman"/>
                <w:color w:val="auto"/>
                <w:sz w:val="18"/>
                <w:szCs w:val="18"/>
              </w:rPr>
            </w:pPr>
          </w:p>
        </w:tc>
      </w:tr>
      <w:tr w14:paraId="6930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4FC01E92">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组织</w:t>
            </w:r>
            <w:r>
              <w:rPr>
                <w:rFonts w:hint="default" w:ascii="Times New Roman" w:hAnsi="Times New Roman" w:eastAsia="宋体" w:cs="Times New Roman"/>
                <w:color w:val="auto"/>
                <w:sz w:val="18"/>
                <w:szCs w:val="18"/>
              </w:rPr>
              <w:t>性质</w:t>
            </w:r>
          </w:p>
        </w:tc>
        <w:tc>
          <w:tcPr>
            <w:tcW w:w="5862" w:type="dxa"/>
            <w:gridSpan w:val="4"/>
            <w:vAlign w:val="center"/>
          </w:tcPr>
          <w:p w14:paraId="39338CC3">
            <w:pPr>
              <w:jc w:val="center"/>
              <w:rPr>
                <w:rFonts w:hint="default" w:ascii="Times New Roman" w:hAnsi="Times New Roman" w:eastAsia="宋体" w:cs="Times New Roman"/>
                <w:color w:val="auto"/>
                <w:sz w:val="18"/>
                <w:szCs w:val="18"/>
              </w:rPr>
            </w:pPr>
          </w:p>
        </w:tc>
      </w:tr>
      <w:tr w14:paraId="7807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60" w:type="dxa"/>
            <w:vAlign w:val="center"/>
          </w:tcPr>
          <w:p w14:paraId="7E745A0E">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统一社会信用代码</w:t>
            </w:r>
          </w:p>
        </w:tc>
        <w:tc>
          <w:tcPr>
            <w:tcW w:w="5862" w:type="dxa"/>
            <w:gridSpan w:val="4"/>
            <w:vAlign w:val="center"/>
          </w:tcPr>
          <w:p w14:paraId="49498D75">
            <w:pPr>
              <w:jc w:val="center"/>
              <w:rPr>
                <w:rFonts w:hint="default" w:ascii="Times New Roman" w:hAnsi="Times New Roman" w:eastAsia="宋体" w:cs="Times New Roman"/>
                <w:color w:val="auto"/>
                <w:sz w:val="18"/>
                <w:szCs w:val="18"/>
              </w:rPr>
            </w:pPr>
          </w:p>
        </w:tc>
      </w:tr>
      <w:tr w14:paraId="384E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2886C9A8">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数据中心</w:t>
            </w:r>
            <w:r>
              <w:rPr>
                <w:rFonts w:hint="default" w:ascii="Times New Roman" w:hAnsi="Times New Roman" w:eastAsia="宋体" w:cs="Times New Roman"/>
                <w:color w:val="auto"/>
                <w:sz w:val="18"/>
                <w:szCs w:val="18"/>
              </w:rPr>
              <w:t>名称</w:t>
            </w:r>
          </w:p>
        </w:tc>
        <w:tc>
          <w:tcPr>
            <w:tcW w:w="5862" w:type="dxa"/>
            <w:gridSpan w:val="4"/>
            <w:vAlign w:val="center"/>
          </w:tcPr>
          <w:p w14:paraId="66A094A4">
            <w:pPr>
              <w:jc w:val="center"/>
              <w:rPr>
                <w:rFonts w:hint="default" w:ascii="Times New Roman" w:hAnsi="Times New Roman" w:eastAsia="宋体" w:cs="Times New Roman"/>
                <w:color w:val="auto"/>
                <w:sz w:val="18"/>
                <w:szCs w:val="18"/>
              </w:rPr>
            </w:pPr>
          </w:p>
        </w:tc>
      </w:tr>
      <w:tr w14:paraId="1E8B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446B3AE3">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所在地址</w:t>
            </w:r>
          </w:p>
        </w:tc>
        <w:tc>
          <w:tcPr>
            <w:tcW w:w="5862" w:type="dxa"/>
            <w:gridSpan w:val="4"/>
            <w:vAlign w:val="center"/>
          </w:tcPr>
          <w:p w14:paraId="1A2DE06B">
            <w:pPr>
              <w:jc w:val="center"/>
              <w:rPr>
                <w:rFonts w:hint="default" w:ascii="Times New Roman" w:hAnsi="Times New Roman" w:eastAsia="宋体" w:cs="Times New Roman"/>
                <w:color w:val="auto"/>
                <w:sz w:val="18"/>
                <w:szCs w:val="18"/>
              </w:rPr>
            </w:pPr>
          </w:p>
        </w:tc>
      </w:tr>
      <w:tr w14:paraId="276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5793EEE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建造完成时间</w:t>
            </w:r>
          </w:p>
        </w:tc>
        <w:tc>
          <w:tcPr>
            <w:tcW w:w="1600" w:type="dxa"/>
            <w:vAlign w:val="center"/>
          </w:tcPr>
          <w:p w14:paraId="17D27126">
            <w:pPr>
              <w:jc w:val="center"/>
              <w:rPr>
                <w:rFonts w:hint="default" w:ascii="Times New Roman" w:hAnsi="Times New Roman" w:eastAsia="宋体" w:cs="Times New Roman"/>
                <w:color w:val="auto"/>
                <w:sz w:val="18"/>
                <w:szCs w:val="18"/>
              </w:rPr>
            </w:pPr>
          </w:p>
        </w:tc>
        <w:tc>
          <w:tcPr>
            <w:tcW w:w="2131" w:type="dxa"/>
            <w:gridSpan w:val="2"/>
            <w:vAlign w:val="center"/>
          </w:tcPr>
          <w:p w14:paraId="61582258">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投入使用时间</w:t>
            </w:r>
          </w:p>
        </w:tc>
        <w:tc>
          <w:tcPr>
            <w:tcW w:w="2131" w:type="dxa"/>
            <w:vAlign w:val="center"/>
          </w:tcPr>
          <w:p w14:paraId="121E9311">
            <w:pPr>
              <w:jc w:val="center"/>
              <w:rPr>
                <w:rFonts w:hint="default" w:ascii="Times New Roman" w:hAnsi="Times New Roman" w:eastAsia="宋体" w:cs="Times New Roman"/>
                <w:color w:val="auto"/>
                <w:sz w:val="18"/>
                <w:szCs w:val="18"/>
              </w:rPr>
            </w:pPr>
          </w:p>
        </w:tc>
      </w:tr>
      <w:tr w14:paraId="01C4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11B48B15">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规模类别</w:t>
            </w:r>
          </w:p>
          <w:p w14:paraId="61C21716">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（超大型/大型/中型/小型）</w:t>
            </w:r>
          </w:p>
        </w:tc>
        <w:tc>
          <w:tcPr>
            <w:tcW w:w="1600" w:type="dxa"/>
            <w:vAlign w:val="center"/>
          </w:tcPr>
          <w:p w14:paraId="14525625">
            <w:pPr>
              <w:jc w:val="center"/>
              <w:rPr>
                <w:rFonts w:hint="default" w:ascii="Times New Roman" w:hAnsi="Times New Roman" w:eastAsia="宋体" w:cs="Times New Roman"/>
                <w:color w:val="auto"/>
                <w:sz w:val="18"/>
                <w:szCs w:val="18"/>
              </w:rPr>
            </w:pPr>
          </w:p>
        </w:tc>
        <w:tc>
          <w:tcPr>
            <w:tcW w:w="2131" w:type="dxa"/>
            <w:gridSpan w:val="2"/>
            <w:vAlign w:val="center"/>
          </w:tcPr>
          <w:p w14:paraId="5D77F75E">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标准机架数</w:t>
            </w:r>
          </w:p>
        </w:tc>
        <w:tc>
          <w:tcPr>
            <w:tcW w:w="2131" w:type="dxa"/>
            <w:vAlign w:val="center"/>
          </w:tcPr>
          <w:p w14:paraId="634F5654">
            <w:pPr>
              <w:jc w:val="center"/>
              <w:rPr>
                <w:rFonts w:hint="default" w:ascii="Times New Roman" w:hAnsi="Times New Roman" w:eastAsia="宋体" w:cs="Times New Roman"/>
                <w:color w:val="auto"/>
                <w:sz w:val="18"/>
                <w:szCs w:val="18"/>
              </w:rPr>
            </w:pPr>
          </w:p>
        </w:tc>
      </w:tr>
      <w:tr w14:paraId="5620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66000F55">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评价起止时间</w:t>
            </w:r>
          </w:p>
        </w:tc>
        <w:tc>
          <w:tcPr>
            <w:tcW w:w="5862" w:type="dxa"/>
            <w:gridSpan w:val="4"/>
            <w:vAlign w:val="center"/>
          </w:tcPr>
          <w:p w14:paraId="1C2F3913">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年    月    日   至     年    月    日</w:t>
            </w:r>
          </w:p>
        </w:tc>
      </w:tr>
      <w:tr w14:paraId="7945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1AF6B1CE">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设计PUE</w:t>
            </w:r>
          </w:p>
        </w:tc>
        <w:tc>
          <w:tcPr>
            <w:tcW w:w="1600" w:type="dxa"/>
            <w:vAlign w:val="center"/>
          </w:tcPr>
          <w:p w14:paraId="3493641D">
            <w:pPr>
              <w:jc w:val="center"/>
              <w:rPr>
                <w:rFonts w:hint="default" w:ascii="Times New Roman" w:hAnsi="Times New Roman" w:eastAsia="宋体" w:cs="Times New Roman"/>
                <w:color w:val="auto"/>
                <w:sz w:val="18"/>
                <w:szCs w:val="18"/>
              </w:rPr>
            </w:pPr>
          </w:p>
        </w:tc>
        <w:tc>
          <w:tcPr>
            <w:tcW w:w="2131" w:type="dxa"/>
            <w:gridSpan w:val="2"/>
            <w:vAlign w:val="center"/>
          </w:tcPr>
          <w:p w14:paraId="784CD466">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评价周期内</w:t>
            </w:r>
            <w:r>
              <w:rPr>
                <w:rFonts w:hint="eastAsia" w:cs="Times New Roman"/>
                <w:color w:val="auto"/>
                <w:sz w:val="18"/>
                <w:szCs w:val="18"/>
                <w:lang w:val="en-US" w:eastAsia="zh-CN"/>
              </w:rPr>
              <w:t>实际PUE</w:t>
            </w:r>
          </w:p>
        </w:tc>
        <w:tc>
          <w:tcPr>
            <w:tcW w:w="2131" w:type="dxa"/>
            <w:vAlign w:val="center"/>
          </w:tcPr>
          <w:p w14:paraId="5043E4CD">
            <w:pPr>
              <w:jc w:val="center"/>
              <w:rPr>
                <w:rFonts w:hint="default" w:ascii="Times New Roman" w:hAnsi="Times New Roman" w:eastAsia="宋体" w:cs="Times New Roman"/>
                <w:color w:val="auto"/>
                <w:sz w:val="18"/>
                <w:szCs w:val="18"/>
              </w:rPr>
            </w:pPr>
          </w:p>
        </w:tc>
      </w:tr>
      <w:tr w14:paraId="241A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351AC6BE">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评价周期内平均</w:t>
            </w:r>
            <w:r>
              <w:rPr>
                <w:rFonts w:hint="eastAsia" w:cs="Times New Roman"/>
                <w:color w:val="auto"/>
                <w:sz w:val="18"/>
                <w:szCs w:val="18"/>
                <w:lang w:val="en-US" w:eastAsia="zh-CN"/>
              </w:rPr>
              <w:t>机架利用</w:t>
            </w:r>
            <w:r>
              <w:rPr>
                <w:rFonts w:hint="default" w:ascii="Times New Roman" w:hAnsi="Times New Roman" w:cs="Times New Roman"/>
                <w:color w:val="auto"/>
                <w:sz w:val="18"/>
                <w:szCs w:val="18"/>
                <w:lang w:val="en-US" w:eastAsia="zh-CN"/>
              </w:rPr>
              <w:t>率</w:t>
            </w:r>
          </w:p>
        </w:tc>
        <w:tc>
          <w:tcPr>
            <w:tcW w:w="1600" w:type="dxa"/>
            <w:vAlign w:val="center"/>
          </w:tcPr>
          <w:p w14:paraId="78345416">
            <w:pPr>
              <w:jc w:val="center"/>
              <w:rPr>
                <w:rFonts w:hint="default" w:ascii="Times New Roman" w:hAnsi="Times New Roman" w:eastAsia="宋体" w:cs="Times New Roman"/>
                <w:color w:val="auto"/>
                <w:sz w:val="18"/>
                <w:szCs w:val="18"/>
              </w:rPr>
            </w:pPr>
          </w:p>
        </w:tc>
        <w:tc>
          <w:tcPr>
            <w:tcW w:w="441" w:type="dxa"/>
            <w:vAlign w:val="center"/>
          </w:tcPr>
          <w:p w14:paraId="27B01D78">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或</w:t>
            </w:r>
          </w:p>
        </w:tc>
        <w:tc>
          <w:tcPr>
            <w:tcW w:w="1690" w:type="dxa"/>
            <w:vAlign w:val="center"/>
          </w:tcPr>
          <w:p w14:paraId="753C7A97">
            <w:pPr>
              <w:jc w:val="center"/>
              <w:rPr>
                <w:rFonts w:hint="eastAsia" w:cs="Times New Roman"/>
                <w:color w:val="auto"/>
                <w:sz w:val="18"/>
                <w:szCs w:val="18"/>
                <w:lang w:val="en-US" w:eastAsia="zh-CN"/>
              </w:rPr>
            </w:pPr>
            <w:r>
              <w:rPr>
                <w:rFonts w:hint="eastAsia" w:cs="Times New Roman"/>
                <w:color w:val="auto"/>
                <w:sz w:val="18"/>
                <w:szCs w:val="18"/>
                <w:lang w:val="en-US" w:eastAsia="zh-CN"/>
              </w:rPr>
              <w:t>平均负载率</w:t>
            </w:r>
          </w:p>
        </w:tc>
        <w:tc>
          <w:tcPr>
            <w:tcW w:w="2131" w:type="dxa"/>
            <w:vAlign w:val="center"/>
          </w:tcPr>
          <w:p w14:paraId="0042B9AA">
            <w:pPr>
              <w:jc w:val="center"/>
              <w:rPr>
                <w:rFonts w:hint="default" w:ascii="Times New Roman" w:hAnsi="Times New Roman" w:eastAsia="宋体" w:cs="Times New Roman"/>
                <w:color w:val="auto"/>
                <w:sz w:val="18"/>
                <w:szCs w:val="18"/>
              </w:rPr>
            </w:pPr>
          </w:p>
        </w:tc>
      </w:tr>
      <w:tr w14:paraId="35DD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0" w:type="dxa"/>
            <w:vAlign w:val="center"/>
          </w:tcPr>
          <w:p w14:paraId="58D9B2C3">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联系人</w:t>
            </w:r>
          </w:p>
        </w:tc>
        <w:tc>
          <w:tcPr>
            <w:tcW w:w="1600" w:type="dxa"/>
            <w:vAlign w:val="center"/>
          </w:tcPr>
          <w:p w14:paraId="0374D8AC">
            <w:pPr>
              <w:jc w:val="center"/>
              <w:rPr>
                <w:rFonts w:hint="default" w:ascii="Times New Roman" w:hAnsi="Times New Roman" w:eastAsia="宋体" w:cs="Times New Roman"/>
                <w:color w:val="auto"/>
                <w:sz w:val="18"/>
                <w:szCs w:val="18"/>
              </w:rPr>
            </w:pPr>
          </w:p>
        </w:tc>
        <w:tc>
          <w:tcPr>
            <w:tcW w:w="2131" w:type="dxa"/>
            <w:gridSpan w:val="2"/>
            <w:vAlign w:val="center"/>
          </w:tcPr>
          <w:p w14:paraId="3067630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联系电话</w:t>
            </w:r>
          </w:p>
        </w:tc>
        <w:tc>
          <w:tcPr>
            <w:tcW w:w="2131" w:type="dxa"/>
            <w:vAlign w:val="center"/>
          </w:tcPr>
          <w:p w14:paraId="5E94CE04">
            <w:pPr>
              <w:jc w:val="center"/>
              <w:rPr>
                <w:rFonts w:hint="default" w:ascii="Times New Roman" w:hAnsi="Times New Roman" w:eastAsia="宋体" w:cs="Times New Roman"/>
                <w:color w:val="auto"/>
                <w:sz w:val="18"/>
                <w:szCs w:val="18"/>
              </w:rPr>
            </w:pPr>
          </w:p>
        </w:tc>
      </w:tr>
      <w:tr w14:paraId="4CE9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5"/>
            <w:vAlign w:val="center"/>
          </w:tcPr>
          <w:p w14:paraId="3196C31D">
            <w:pPr>
              <w:jc w:val="both"/>
              <w:rPr>
                <w:rFonts w:hint="default" w:cs="Times New Roman"/>
                <w:i w:val="0"/>
                <w:iCs w:val="0"/>
                <w:color w:val="auto"/>
                <w:sz w:val="18"/>
                <w:szCs w:val="18"/>
                <w:u w:val="none"/>
                <w:lang w:val="en-US" w:eastAsia="zh-CN"/>
              </w:rPr>
            </w:pPr>
            <w:r>
              <w:rPr>
                <w:rFonts w:hint="eastAsia" w:cs="Times New Roman"/>
                <w:color w:val="auto"/>
                <w:sz w:val="18"/>
                <w:szCs w:val="18"/>
                <w:lang w:val="en-US" w:eastAsia="zh-CN"/>
              </w:rPr>
              <w:t>注1：</w:t>
            </w:r>
            <w:r>
              <w:rPr>
                <w:rFonts w:hint="eastAsia" w:cs="Times New Roman"/>
                <w:b w:val="0"/>
                <w:bCs w:val="0"/>
                <w:i w:val="0"/>
                <w:iCs w:val="0"/>
                <w:color w:val="auto"/>
                <w:sz w:val="18"/>
                <w:szCs w:val="18"/>
                <w:u w:val="none"/>
                <w:lang w:val="en-US" w:eastAsia="zh-CN"/>
              </w:rPr>
              <w:t>评价周期</w:t>
            </w:r>
            <w:r>
              <w:rPr>
                <w:rFonts w:hint="eastAsia" w:cs="Times New Roman"/>
                <w:i w:val="0"/>
                <w:iCs w:val="0"/>
                <w:color w:val="auto"/>
                <w:sz w:val="18"/>
                <w:szCs w:val="18"/>
                <w:u w:val="none"/>
                <w:lang w:val="en-US" w:eastAsia="zh-CN"/>
              </w:rPr>
              <w:t>为连续12个自然月。可根据数据中心运行情况自行确定评价周期；</w:t>
            </w:r>
          </w:p>
          <w:p w14:paraId="5732B7DC">
            <w:pPr>
              <w:jc w:val="left"/>
              <w:rPr>
                <w:rFonts w:hint="default" w:ascii="Times New Roman" w:hAnsi="Times New Roman" w:eastAsia="宋体" w:cs="Times New Roman"/>
                <w:color w:val="auto"/>
                <w:sz w:val="18"/>
                <w:szCs w:val="18"/>
              </w:rPr>
            </w:pPr>
            <w:r>
              <w:rPr>
                <w:rFonts w:hint="eastAsia" w:cs="Times New Roman"/>
                <w:i w:val="0"/>
                <w:iCs w:val="0"/>
                <w:color w:val="auto"/>
                <w:sz w:val="18"/>
                <w:szCs w:val="18"/>
                <w:u w:val="none"/>
                <w:lang w:val="en-US" w:eastAsia="zh-CN"/>
              </w:rPr>
              <w:t>注2：评价周期内应满足平均</w:t>
            </w:r>
            <w:r>
              <w:rPr>
                <w:rFonts w:hint="eastAsia" w:cs="Times New Roman"/>
                <w:color w:val="auto"/>
                <w:sz w:val="18"/>
                <w:szCs w:val="18"/>
                <w:lang w:val="en-US" w:eastAsia="zh-CN"/>
              </w:rPr>
              <w:t>机架利用</w:t>
            </w:r>
            <w:r>
              <w:rPr>
                <w:rFonts w:hint="default" w:ascii="Times New Roman" w:hAnsi="Times New Roman" w:cs="Times New Roman"/>
                <w:color w:val="auto"/>
                <w:sz w:val="18"/>
                <w:szCs w:val="18"/>
                <w:lang w:val="en-US" w:eastAsia="zh-CN"/>
              </w:rPr>
              <w:t>率</w:t>
            </w:r>
            <w:r>
              <w:rPr>
                <w:rFonts w:hint="eastAsia" w:cs="Times New Roman"/>
                <w:i w:val="0"/>
                <w:iCs w:val="0"/>
                <w:color w:val="auto"/>
                <w:sz w:val="18"/>
                <w:szCs w:val="18"/>
                <w:u w:val="none"/>
                <w:lang w:val="en-US" w:eastAsia="zh-CN"/>
              </w:rPr>
              <w:t>达到60%上或平均负载率达到40%，方可进行评价。</w:t>
            </w:r>
          </w:p>
        </w:tc>
      </w:tr>
    </w:tbl>
    <w:p w14:paraId="6FC5522D">
      <w:pPr>
        <w:spacing w:line="360" w:lineRule="auto"/>
        <w:ind w:firstLine="480" w:firstLineChars="200"/>
        <w:rPr>
          <w:rFonts w:hint="default" w:ascii="Times New Roman" w:hAnsi="Times New Roman" w:eastAsia="宋体" w:cs="Times New Roman"/>
          <w:color w:val="auto"/>
          <w:sz w:val="24"/>
          <w:szCs w:val="28"/>
        </w:rPr>
      </w:pPr>
    </w:p>
    <w:p w14:paraId="6E509B5D">
      <w:pPr>
        <w:spacing w:line="360" w:lineRule="auto"/>
        <w:rPr>
          <w:rFonts w:hint="default" w:ascii="Times New Roman" w:hAnsi="Times New Roman" w:eastAsia="黑体" w:cs="Times New Roman"/>
          <w:color w:val="auto"/>
          <w:sz w:val="24"/>
          <w:szCs w:val="28"/>
        </w:rPr>
      </w:pPr>
      <w:r>
        <w:rPr>
          <w:rFonts w:hint="default" w:ascii="Times New Roman" w:hAnsi="Times New Roman" w:eastAsia="黑体" w:cs="Times New Roman"/>
          <w:color w:val="auto"/>
          <w:sz w:val="24"/>
          <w:szCs w:val="28"/>
        </w:rPr>
        <w:t>二、碳源流清单</w:t>
      </w:r>
    </w:p>
    <w:tbl>
      <w:tblPr>
        <w:tblStyle w:val="12"/>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76"/>
        <w:gridCol w:w="1875"/>
        <w:gridCol w:w="1876"/>
        <w:gridCol w:w="1723"/>
      </w:tblGrid>
      <w:tr w14:paraId="0D1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7" w:type="dxa"/>
            <w:vAlign w:val="center"/>
          </w:tcPr>
          <w:p w14:paraId="66435280">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576" w:type="dxa"/>
            <w:vAlign w:val="center"/>
          </w:tcPr>
          <w:p w14:paraId="32F8BB7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类别</w:t>
            </w:r>
          </w:p>
        </w:tc>
        <w:tc>
          <w:tcPr>
            <w:tcW w:w="1875" w:type="dxa"/>
            <w:vAlign w:val="center"/>
          </w:tcPr>
          <w:p w14:paraId="018D5B4E">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碳排放源</w:t>
            </w:r>
          </w:p>
        </w:tc>
        <w:tc>
          <w:tcPr>
            <w:tcW w:w="1876" w:type="dxa"/>
          </w:tcPr>
          <w:p w14:paraId="70EB3B3E">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碳源流</w:t>
            </w:r>
          </w:p>
        </w:tc>
        <w:tc>
          <w:tcPr>
            <w:tcW w:w="1723" w:type="dxa"/>
          </w:tcPr>
          <w:p w14:paraId="37049DBE">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是否包含（打钩）</w:t>
            </w:r>
          </w:p>
        </w:tc>
      </w:tr>
      <w:tr w14:paraId="6A4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27C7092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576" w:type="dxa"/>
            <w:vMerge w:val="restart"/>
            <w:vAlign w:val="center"/>
          </w:tcPr>
          <w:p w14:paraId="31F6D2C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直接碳排放</w:t>
            </w:r>
          </w:p>
        </w:tc>
        <w:tc>
          <w:tcPr>
            <w:tcW w:w="1875" w:type="dxa"/>
            <w:vMerge w:val="restart"/>
            <w:vAlign w:val="center"/>
          </w:tcPr>
          <w:p w14:paraId="691E0EFF">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化石燃料燃烧排放</w:t>
            </w:r>
          </w:p>
        </w:tc>
        <w:tc>
          <w:tcPr>
            <w:tcW w:w="1876" w:type="dxa"/>
          </w:tcPr>
          <w:p w14:paraId="32A5E1DC">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柴油</w:t>
            </w:r>
          </w:p>
        </w:tc>
        <w:tc>
          <w:tcPr>
            <w:tcW w:w="1723" w:type="dxa"/>
          </w:tcPr>
          <w:p w14:paraId="314C7AB9">
            <w:pPr>
              <w:jc w:val="center"/>
              <w:rPr>
                <w:rFonts w:hint="eastAsia" w:ascii="Times New Roman" w:hAnsi="Times New Roman" w:eastAsia="宋体" w:cs="Times New Roman"/>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6F24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22EBEBE4">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2</w:t>
            </w:r>
          </w:p>
        </w:tc>
        <w:tc>
          <w:tcPr>
            <w:tcW w:w="1576" w:type="dxa"/>
            <w:vMerge w:val="continue"/>
            <w:vAlign w:val="center"/>
          </w:tcPr>
          <w:p w14:paraId="6A512B65">
            <w:pPr>
              <w:jc w:val="center"/>
              <w:rPr>
                <w:rFonts w:hint="default" w:ascii="Times New Roman" w:hAnsi="Times New Roman" w:eastAsia="宋体" w:cs="Times New Roman"/>
                <w:color w:val="auto"/>
                <w:sz w:val="18"/>
                <w:szCs w:val="18"/>
              </w:rPr>
            </w:pPr>
          </w:p>
        </w:tc>
        <w:tc>
          <w:tcPr>
            <w:tcW w:w="1875" w:type="dxa"/>
            <w:vMerge w:val="continue"/>
            <w:vAlign w:val="center"/>
          </w:tcPr>
          <w:p w14:paraId="03DA04D3">
            <w:pPr>
              <w:jc w:val="center"/>
              <w:rPr>
                <w:rFonts w:hint="default" w:ascii="Times New Roman" w:hAnsi="Times New Roman" w:eastAsia="宋体" w:cs="Times New Roman"/>
                <w:color w:val="auto"/>
                <w:sz w:val="18"/>
                <w:szCs w:val="18"/>
              </w:rPr>
            </w:pPr>
          </w:p>
        </w:tc>
        <w:tc>
          <w:tcPr>
            <w:tcW w:w="1876" w:type="dxa"/>
          </w:tcPr>
          <w:p w14:paraId="475E5A48">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燃料油</w:t>
            </w:r>
          </w:p>
        </w:tc>
        <w:tc>
          <w:tcPr>
            <w:tcW w:w="1723" w:type="dxa"/>
          </w:tcPr>
          <w:p w14:paraId="340E4DD8">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367B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E64E8B3">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5</w:t>
            </w:r>
          </w:p>
        </w:tc>
        <w:tc>
          <w:tcPr>
            <w:tcW w:w="1576" w:type="dxa"/>
            <w:vMerge w:val="continue"/>
            <w:vAlign w:val="center"/>
          </w:tcPr>
          <w:p w14:paraId="25C6E262">
            <w:pPr>
              <w:jc w:val="center"/>
              <w:rPr>
                <w:rFonts w:hint="default" w:ascii="Times New Roman" w:hAnsi="Times New Roman" w:eastAsia="宋体" w:cs="Times New Roman"/>
                <w:color w:val="auto"/>
                <w:sz w:val="18"/>
                <w:szCs w:val="18"/>
              </w:rPr>
            </w:pPr>
          </w:p>
        </w:tc>
        <w:tc>
          <w:tcPr>
            <w:tcW w:w="1875" w:type="dxa"/>
            <w:vMerge w:val="continue"/>
            <w:vAlign w:val="center"/>
          </w:tcPr>
          <w:p w14:paraId="1586603A">
            <w:pPr>
              <w:jc w:val="center"/>
              <w:rPr>
                <w:rFonts w:hint="default" w:ascii="Times New Roman" w:hAnsi="Times New Roman" w:eastAsia="宋体" w:cs="Times New Roman"/>
                <w:color w:val="auto"/>
                <w:sz w:val="18"/>
                <w:szCs w:val="18"/>
              </w:rPr>
            </w:pPr>
          </w:p>
        </w:tc>
        <w:tc>
          <w:tcPr>
            <w:tcW w:w="1876" w:type="dxa"/>
          </w:tcPr>
          <w:p w14:paraId="762710D4">
            <w:pPr>
              <w:jc w:val="center"/>
              <w:rPr>
                <w:rFonts w:hint="default" w:cs="Times New Roman"/>
                <w:color w:val="auto"/>
                <w:sz w:val="18"/>
                <w:szCs w:val="18"/>
                <w:lang w:val="en-US" w:eastAsia="zh-CN"/>
              </w:rPr>
            </w:pPr>
            <w:r>
              <w:rPr>
                <w:rFonts w:hint="eastAsia" w:cs="Times New Roman"/>
                <w:color w:val="auto"/>
                <w:sz w:val="18"/>
                <w:szCs w:val="18"/>
                <w:lang w:val="en-US" w:eastAsia="zh-CN"/>
              </w:rPr>
              <w:t>天然气</w:t>
            </w:r>
          </w:p>
        </w:tc>
        <w:tc>
          <w:tcPr>
            <w:tcW w:w="1723" w:type="dxa"/>
          </w:tcPr>
          <w:p w14:paraId="1456C58C">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7D54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3562CEB">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6</w:t>
            </w:r>
          </w:p>
        </w:tc>
        <w:tc>
          <w:tcPr>
            <w:tcW w:w="1576" w:type="dxa"/>
            <w:vMerge w:val="continue"/>
            <w:vAlign w:val="center"/>
          </w:tcPr>
          <w:p w14:paraId="0A936EF0">
            <w:pPr>
              <w:jc w:val="center"/>
              <w:rPr>
                <w:rFonts w:hint="default" w:ascii="Times New Roman" w:hAnsi="Times New Roman" w:eastAsia="宋体" w:cs="Times New Roman"/>
                <w:color w:val="auto"/>
                <w:sz w:val="18"/>
                <w:szCs w:val="18"/>
              </w:rPr>
            </w:pPr>
          </w:p>
        </w:tc>
        <w:tc>
          <w:tcPr>
            <w:tcW w:w="1875" w:type="dxa"/>
            <w:vMerge w:val="continue"/>
            <w:vAlign w:val="center"/>
          </w:tcPr>
          <w:p w14:paraId="2564C418">
            <w:pPr>
              <w:jc w:val="center"/>
              <w:rPr>
                <w:rFonts w:hint="default" w:ascii="Times New Roman" w:hAnsi="Times New Roman" w:eastAsia="宋体" w:cs="Times New Roman"/>
                <w:color w:val="auto"/>
                <w:sz w:val="18"/>
                <w:szCs w:val="18"/>
              </w:rPr>
            </w:pPr>
          </w:p>
        </w:tc>
        <w:tc>
          <w:tcPr>
            <w:tcW w:w="1876" w:type="dxa"/>
          </w:tcPr>
          <w:p w14:paraId="72A27F7F">
            <w:pPr>
              <w:jc w:val="center"/>
              <w:rPr>
                <w:rFonts w:hint="default" w:cs="Times New Roman"/>
                <w:color w:val="auto"/>
                <w:sz w:val="18"/>
                <w:szCs w:val="18"/>
                <w:lang w:val="en-US" w:eastAsia="zh-CN"/>
              </w:rPr>
            </w:pPr>
            <w:r>
              <w:rPr>
                <w:rFonts w:hint="eastAsia" w:cs="Times New Roman"/>
                <w:color w:val="auto"/>
                <w:sz w:val="18"/>
                <w:szCs w:val="18"/>
                <w:lang w:val="en-US" w:eastAsia="zh-CN"/>
              </w:rPr>
              <w:t>煤</w:t>
            </w:r>
          </w:p>
        </w:tc>
        <w:tc>
          <w:tcPr>
            <w:tcW w:w="1723" w:type="dxa"/>
          </w:tcPr>
          <w:p w14:paraId="0AA364A3">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7D4A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6C937742">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7</w:t>
            </w:r>
          </w:p>
        </w:tc>
        <w:tc>
          <w:tcPr>
            <w:tcW w:w="1576" w:type="dxa"/>
            <w:vMerge w:val="continue"/>
            <w:vAlign w:val="center"/>
          </w:tcPr>
          <w:p w14:paraId="1A9750EA">
            <w:pPr>
              <w:jc w:val="center"/>
              <w:rPr>
                <w:rFonts w:hint="default" w:ascii="Times New Roman" w:hAnsi="Times New Roman" w:eastAsia="宋体" w:cs="Times New Roman"/>
                <w:color w:val="auto"/>
                <w:sz w:val="18"/>
                <w:szCs w:val="18"/>
              </w:rPr>
            </w:pPr>
          </w:p>
        </w:tc>
        <w:tc>
          <w:tcPr>
            <w:tcW w:w="1875" w:type="dxa"/>
            <w:vMerge w:val="continue"/>
            <w:vAlign w:val="center"/>
          </w:tcPr>
          <w:p w14:paraId="4B5061B2">
            <w:pPr>
              <w:jc w:val="center"/>
              <w:rPr>
                <w:rFonts w:hint="default" w:ascii="Times New Roman" w:hAnsi="Times New Roman" w:eastAsia="宋体" w:cs="Times New Roman"/>
                <w:color w:val="auto"/>
                <w:sz w:val="18"/>
                <w:szCs w:val="18"/>
              </w:rPr>
            </w:pPr>
          </w:p>
        </w:tc>
        <w:tc>
          <w:tcPr>
            <w:tcW w:w="1876" w:type="dxa"/>
          </w:tcPr>
          <w:p w14:paraId="4B18BC92">
            <w:pPr>
              <w:jc w:val="center"/>
              <w:rPr>
                <w:rFonts w:hint="default" w:cs="Times New Roman"/>
                <w:color w:val="auto"/>
                <w:sz w:val="18"/>
                <w:szCs w:val="18"/>
                <w:lang w:val="en-US" w:eastAsia="zh-CN"/>
              </w:rPr>
            </w:pPr>
            <w:r>
              <w:rPr>
                <w:rFonts w:hint="eastAsia" w:cs="Times New Roman"/>
                <w:color w:val="auto"/>
                <w:sz w:val="18"/>
                <w:szCs w:val="18"/>
                <w:lang w:val="en-US" w:eastAsia="zh-CN"/>
              </w:rPr>
              <w:t>其他：___________</w:t>
            </w:r>
          </w:p>
        </w:tc>
        <w:tc>
          <w:tcPr>
            <w:tcW w:w="1723" w:type="dxa"/>
            <w:vAlign w:val="top"/>
          </w:tcPr>
          <w:p w14:paraId="276413A8">
            <w:pPr>
              <w:jc w:val="center"/>
              <w:rPr>
                <w:rFonts w:hint="default" w:ascii="Wingdings 2" w:hAnsi="Wingdings 2" w:eastAsia="宋体" w:cs="Wingdings 2"/>
                <w:color w:val="auto"/>
                <w:kern w:val="0"/>
                <w:sz w:val="18"/>
                <w:szCs w:val="18"/>
                <w:lang w:val="en-US" w:eastAsia="zh-CN" w:bidi="ar-SA"/>
              </w:rPr>
            </w:pPr>
            <w:r>
              <w:rPr>
                <w:rFonts w:hint="default" w:ascii="Wingdings 2" w:hAnsi="Wingdings 2" w:cs="Wingdings 2"/>
                <w:color w:val="auto"/>
                <w:sz w:val="18"/>
                <w:szCs w:val="18"/>
                <w:lang w:val="en-US" w:eastAsia="zh-CN"/>
              </w:rPr>
              <w:sym w:font="Wingdings 2" w:char="00A3"/>
            </w:r>
          </w:p>
        </w:tc>
      </w:tr>
      <w:tr w14:paraId="2269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2564107">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8</w:t>
            </w:r>
          </w:p>
        </w:tc>
        <w:tc>
          <w:tcPr>
            <w:tcW w:w="1576" w:type="dxa"/>
            <w:vMerge w:val="restart"/>
            <w:vAlign w:val="center"/>
          </w:tcPr>
          <w:p w14:paraId="469301C1">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间接碳排放</w:t>
            </w:r>
          </w:p>
        </w:tc>
        <w:tc>
          <w:tcPr>
            <w:tcW w:w="1875" w:type="dxa"/>
            <w:vAlign w:val="center"/>
          </w:tcPr>
          <w:p w14:paraId="50F61EE7">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电力</w:t>
            </w:r>
          </w:p>
        </w:tc>
        <w:tc>
          <w:tcPr>
            <w:tcW w:w="1876" w:type="dxa"/>
          </w:tcPr>
          <w:p w14:paraId="1C3B087D">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电力</w:t>
            </w:r>
          </w:p>
        </w:tc>
        <w:tc>
          <w:tcPr>
            <w:tcW w:w="1723" w:type="dxa"/>
          </w:tcPr>
          <w:p w14:paraId="6622C74C">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373B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3FC7799">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bidi="ar-SA"/>
              </w:rPr>
              <w:t>9</w:t>
            </w:r>
          </w:p>
        </w:tc>
        <w:tc>
          <w:tcPr>
            <w:tcW w:w="1576" w:type="dxa"/>
            <w:vMerge w:val="continue"/>
            <w:vAlign w:val="center"/>
          </w:tcPr>
          <w:p w14:paraId="1DACF586">
            <w:pPr>
              <w:jc w:val="center"/>
              <w:rPr>
                <w:rFonts w:hint="default" w:ascii="Times New Roman" w:hAnsi="Times New Roman" w:eastAsia="宋体" w:cs="Times New Roman"/>
                <w:color w:val="auto"/>
                <w:sz w:val="18"/>
                <w:szCs w:val="18"/>
              </w:rPr>
            </w:pPr>
          </w:p>
        </w:tc>
        <w:tc>
          <w:tcPr>
            <w:tcW w:w="1875" w:type="dxa"/>
            <w:vAlign w:val="center"/>
          </w:tcPr>
          <w:p w14:paraId="1D44783C">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热力</w:t>
            </w:r>
          </w:p>
        </w:tc>
        <w:tc>
          <w:tcPr>
            <w:tcW w:w="1876" w:type="dxa"/>
          </w:tcPr>
          <w:p w14:paraId="5EB62D5A">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热力</w:t>
            </w:r>
          </w:p>
        </w:tc>
        <w:tc>
          <w:tcPr>
            <w:tcW w:w="1723" w:type="dxa"/>
          </w:tcPr>
          <w:p w14:paraId="30C1D7EF">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33F4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6F0096D">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w:t>
            </w:r>
          </w:p>
        </w:tc>
        <w:tc>
          <w:tcPr>
            <w:tcW w:w="1576" w:type="dxa"/>
            <w:vMerge w:val="continue"/>
            <w:vAlign w:val="center"/>
          </w:tcPr>
          <w:p w14:paraId="765A2CF8">
            <w:pPr>
              <w:jc w:val="center"/>
              <w:rPr>
                <w:rFonts w:hint="default" w:ascii="Times New Roman" w:hAnsi="Times New Roman" w:eastAsia="宋体" w:cs="Times New Roman"/>
                <w:color w:val="auto"/>
                <w:sz w:val="18"/>
                <w:szCs w:val="18"/>
              </w:rPr>
            </w:pPr>
          </w:p>
        </w:tc>
        <w:tc>
          <w:tcPr>
            <w:tcW w:w="1875" w:type="dxa"/>
            <w:vMerge w:val="restart"/>
            <w:vAlign w:val="center"/>
          </w:tcPr>
          <w:p w14:paraId="23F726F5">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用水</w:t>
            </w:r>
          </w:p>
        </w:tc>
        <w:tc>
          <w:tcPr>
            <w:tcW w:w="1876" w:type="dxa"/>
          </w:tcPr>
          <w:p w14:paraId="407C2942">
            <w:pPr>
              <w:jc w:val="center"/>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自来水</w:t>
            </w:r>
          </w:p>
        </w:tc>
        <w:tc>
          <w:tcPr>
            <w:tcW w:w="1723" w:type="dxa"/>
          </w:tcPr>
          <w:p w14:paraId="7532323A">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3475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5E1B9CC3">
            <w:pPr>
              <w:jc w:val="center"/>
              <w:rPr>
                <w:rFonts w:hint="eastAsia"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11</w:t>
            </w:r>
          </w:p>
        </w:tc>
        <w:tc>
          <w:tcPr>
            <w:tcW w:w="1576" w:type="dxa"/>
            <w:vMerge w:val="continue"/>
            <w:vAlign w:val="center"/>
          </w:tcPr>
          <w:p w14:paraId="36C07FCD">
            <w:pPr>
              <w:jc w:val="center"/>
              <w:rPr>
                <w:rFonts w:hint="default" w:ascii="Times New Roman" w:hAnsi="Times New Roman" w:eastAsia="宋体" w:cs="Times New Roman"/>
                <w:color w:val="auto"/>
                <w:sz w:val="18"/>
                <w:szCs w:val="18"/>
              </w:rPr>
            </w:pPr>
          </w:p>
        </w:tc>
        <w:tc>
          <w:tcPr>
            <w:tcW w:w="1875" w:type="dxa"/>
            <w:vMerge w:val="continue"/>
            <w:vAlign w:val="center"/>
          </w:tcPr>
          <w:p w14:paraId="38A10E3F">
            <w:pPr>
              <w:jc w:val="center"/>
              <w:rPr>
                <w:rFonts w:hint="default" w:ascii="Times New Roman" w:hAnsi="Times New Roman" w:cs="Times New Roman"/>
                <w:color w:val="auto"/>
                <w:sz w:val="18"/>
                <w:szCs w:val="18"/>
                <w:lang w:val="en-US" w:eastAsia="zh-CN"/>
              </w:rPr>
            </w:pPr>
          </w:p>
        </w:tc>
        <w:tc>
          <w:tcPr>
            <w:tcW w:w="1876" w:type="dxa"/>
          </w:tcPr>
          <w:p w14:paraId="4E501BDA">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中水</w:t>
            </w:r>
          </w:p>
        </w:tc>
        <w:tc>
          <w:tcPr>
            <w:tcW w:w="1723" w:type="dxa"/>
          </w:tcPr>
          <w:p w14:paraId="445CFA25">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4C47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4445CF9F">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12</w:t>
            </w:r>
          </w:p>
        </w:tc>
        <w:tc>
          <w:tcPr>
            <w:tcW w:w="1576" w:type="dxa"/>
            <w:vMerge w:val="restart"/>
            <w:vAlign w:val="center"/>
          </w:tcPr>
          <w:p w14:paraId="04E7E73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碳减排/碳抵消</w:t>
            </w:r>
          </w:p>
        </w:tc>
        <w:tc>
          <w:tcPr>
            <w:tcW w:w="3751" w:type="dxa"/>
            <w:gridSpan w:val="2"/>
            <w:vAlign w:val="center"/>
          </w:tcPr>
          <w:p w14:paraId="6D10D3D4">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外送余热</w:t>
            </w:r>
          </w:p>
        </w:tc>
        <w:tc>
          <w:tcPr>
            <w:tcW w:w="1723" w:type="dxa"/>
          </w:tcPr>
          <w:p w14:paraId="07383E02">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479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76CFDC35">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13</w:t>
            </w:r>
          </w:p>
        </w:tc>
        <w:tc>
          <w:tcPr>
            <w:tcW w:w="1576" w:type="dxa"/>
            <w:vMerge w:val="continue"/>
            <w:vAlign w:val="center"/>
          </w:tcPr>
          <w:p w14:paraId="33C8A2AA">
            <w:pPr>
              <w:jc w:val="center"/>
              <w:rPr>
                <w:rFonts w:hint="default" w:ascii="Times New Roman" w:hAnsi="Times New Roman" w:eastAsia="宋体" w:cs="Times New Roman"/>
                <w:color w:val="auto"/>
                <w:sz w:val="18"/>
                <w:szCs w:val="18"/>
              </w:rPr>
            </w:pPr>
          </w:p>
        </w:tc>
        <w:tc>
          <w:tcPr>
            <w:tcW w:w="3751" w:type="dxa"/>
            <w:gridSpan w:val="2"/>
            <w:vAlign w:val="center"/>
          </w:tcPr>
          <w:p w14:paraId="15704F08">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可再生能源余电上网</w:t>
            </w:r>
          </w:p>
        </w:tc>
        <w:tc>
          <w:tcPr>
            <w:tcW w:w="1723" w:type="dxa"/>
          </w:tcPr>
          <w:p w14:paraId="324F2A2F">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4111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229A60B4">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14</w:t>
            </w:r>
          </w:p>
        </w:tc>
        <w:tc>
          <w:tcPr>
            <w:tcW w:w="1576" w:type="dxa"/>
            <w:vMerge w:val="continue"/>
            <w:vAlign w:val="center"/>
          </w:tcPr>
          <w:p w14:paraId="7F85EDDF">
            <w:pPr>
              <w:jc w:val="center"/>
              <w:rPr>
                <w:rFonts w:hint="default" w:ascii="Times New Roman" w:hAnsi="Times New Roman" w:eastAsia="宋体" w:cs="Times New Roman"/>
                <w:color w:val="auto"/>
                <w:sz w:val="18"/>
                <w:szCs w:val="18"/>
              </w:rPr>
            </w:pPr>
          </w:p>
        </w:tc>
        <w:tc>
          <w:tcPr>
            <w:tcW w:w="1875" w:type="dxa"/>
            <w:vAlign w:val="center"/>
          </w:tcPr>
          <w:p w14:paraId="47D6348B">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其他</w:t>
            </w:r>
          </w:p>
        </w:tc>
        <w:tc>
          <w:tcPr>
            <w:tcW w:w="1876" w:type="dxa"/>
          </w:tcPr>
          <w:p w14:paraId="389510DF">
            <w:pPr>
              <w:jc w:val="center"/>
              <w:rPr>
                <w:rFonts w:hint="default" w:ascii="Times New Roman" w:hAnsi="Times New Roman" w:eastAsia="宋体" w:cs="Times New Roman"/>
                <w:color w:val="auto"/>
                <w:sz w:val="18"/>
                <w:szCs w:val="18"/>
                <w:lang w:val="en-US"/>
              </w:rPr>
            </w:pPr>
            <w:r>
              <w:rPr>
                <w:rFonts w:hint="default" w:ascii="Times New Roman" w:hAnsi="Times New Roman" w:cs="Times New Roman"/>
                <w:color w:val="auto"/>
                <w:sz w:val="18"/>
                <w:szCs w:val="18"/>
                <w:lang w:val="en-US" w:eastAsia="zh-CN"/>
              </w:rPr>
              <w:t>其他</w:t>
            </w:r>
            <w:r>
              <w:rPr>
                <w:rFonts w:hint="eastAsia" w:cs="Times New Roman"/>
                <w:color w:val="auto"/>
                <w:sz w:val="18"/>
                <w:szCs w:val="18"/>
                <w:lang w:val="en-US" w:eastAsia="zh-CN"/>
              </w:rPr>
              <w:t>：____________</w:t>
            </w:r>
          </w:p>
        </w:tc>
        <w:tc>
          <w:tcPr>
            <w:tcW w:w="1723" w:type="dxa"/>
          </w:tcPr>
          <w:p w14:paraId="26665794">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77CF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7D738390">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15</w:t>
            </w:r>
          </w:p>
        </w:tc>
        <w:tc>
          <w:tcPr>
            <w:tcW w:w="1576" w:type="dxa"/>
            <w:vMerge w:val="restart"/>
            <w:vAlign w:val="center"/>
          </w:tcPr>
          <w:p w14:paraId="687D0D85">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碳交易</w:t>
            </w:r>
          </w:p>
        </w:tc>
        <w:tc>
          <w:tcPr>
            <w:tcW w:w="1875" w:type="dxa"/>
            <w:vMerge w:val="restart"/>
            <w:vAlign w:val="center"/>
          </w:tcPr>
          <w:p w14:paraId="50A1B7E4">
            <w:pPr>
              <w:jc w:val="center"/>
              <w:rPr>
                <w:rFonts w:hint="default" w:ascii="Times New Roman" w:hAnsi="Times New Roman" w:eastAsia="宋体" w:cs="Times New Roman"/>
                <w:color w:val="auto"/>
                <w:sz w:val="18"/>
                <w:szCs w:val="18"/>
                <w:lang w:val="en-US"/>
              </w:rPr>
            </w:pPr>
            <w:r>
              <w:rPr>
                <w:rFonts w:hint="default" w:ascii="Times New Roman" w:hAnsi="Times New Roman" w:cs="Times New Roman"/>
                <w:color w:val="auto"/>
                <w:sz w:val="18"/>
                <w:szCs w:val="18"/>
                <w:lang w:val="en-US" w:eastAsia="zh-CN"/>
              </w:rPr>
              <w:t>碳交易</w:t>
            </w:r>
            <w:r>
              <w:rPr>
                <w:rFonts w:hint="eastAsia" w:cs="Times New Roman"/>
                <w:color w:val="auto"/>
                <w:sz w:val="18"/>
                <w:szCs w:val="18"/>
                <w:lang w:val="en-US" w:eastAsia="zh-CN"/>
              </w:rPr>
              <w:t>购入绿证</w:t>
            </w:r>
          </w:p>
        </w:tc>
        <w:tc>
          <w:tcPr>
            <w:tcW w:w="1876" w:type="dxa"/>
            <w:vAlign w:val="center"/>
          </w:tcPr>
          <w:p w14:paraId="3E27DAD4">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碳排放量交易</w:t>
            </w:r>
          </w:p>
        </w:tc>
        <w:tc>
          <w:tcPr>
            <w:tcW w:w="1723" w:type="dxa"/>
          </w:tcPr>
          <w:p w14:paraId="10E149D1">
            <w:pPr>
              <w:jc w:val="center"/>
              <w:rPr>
                <w:rFonts w:hint="default" w:ascii="Times New Roman" w:hAnsi="Times New Roman" w:eastAsia="宋体" w:cs="Times New Roman"/>
                <w:color w:val="auto"/>
                <w:sz w:val="18"/>
                <w:szCs w:val="18"/>
              </w:rPr>
            </w:pPr>
            <w:r>
              <w:rPr>
                <w:rFonts w:hint="default" w:ascii="Wingdings 2" w:hAnsi="Wingdings 2" w:cs="Wingdings 2"/>
                <w:color w:val="auto"/>
                <w:sz w:val="18"/>
                <w:szCs w:val="18"/>
                <w:lang w:val="en-US" w:eastAsia="zh-CN"/>
              </w:rPr>
              <w:sym w:font="Wingdings 2" w:char="00A3"/>
            </w:r>
          </w:p>
        </w:tc>
      </w:tr>
      <w:tr w14:paraId="78A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3048DF5A">
            <w:pPr>
              <w:jc w:val="center"/>
              <w:rPr>
                <w:rFonts w:hint="default" w:cs="Times New Roman"/>
                <w:color w:val="auto"/>
                <w:sz w:val="18"/>
                <w:szCs w:val="18"/>
                <w:lang w:val="en-US" w:eastAsia="zh-CN"/>
              </w:rPr>
            </w:pPr>
            <w:r>
              <w:rPr>
                <w:rFonts w:hint="eastAsia" w:cs="Times New Roman"/>
                <w:color w:val="auto"/>
                <w:sz w:val="18"/>
                <w:szCs w:val="18"/>
                <w:lang w:val="en-US" w:eastAsia="zh-CN"/>
              </w:rPr>
              <w:t>16</w:t>
            </w:r>
          </w:p>
        </w:tc>
        <w:tc>
          <w:tcPr>
            <w:tcW w:w="1576" w:type="dxa"/>
            <w:vMerge w:val="continue"/>
            <w:vAlign w:val="center"/>
          </w:tcPr>
          <w:p w14:paraId="6EA68813">
            <w:pPr>
              <w:jc w:val="center"/>
              <w:rPr>
                <w:rFonts w:hint="default" w:ascii="Times New Roman" w:hAnsi="Times New Roman" w:cs="Times New Roman"/>
                <w:color w:val="auto"/>
                <w:sz w:val="18"/>
                <w:szCs w:val="18"/>
                <w:lang w:val="en-US" w:eastAsia="zh-CN"/>
              </w:rPr>
            </w:pPr>
          </w:p>
        </w:tc>
        <w:tc>
          <w:tcPr>
            <w:tcW w:w="1875" w:type="dxa"/>
            <w:vMerge w:val="continue"/>
            <w:vAlign w:val="center"/>
          </w:tcPr>
          <w:p w14:paraId="06F9688F">
            <w:pPr>
              <w:jc w:val="center"/>
              <w:rPr>
                <w:rFonts w:hint="default" w:ascii="Times New Roman" w:hAnsi="Times New Roman" w:cs="Times New Roman"/>
                <w:color w:val="auto"/>
                <w:sz w:val="18"/>
                <w:szCs w:val="18"/>
                <w:lang w:val="en-US" w:eastAsia="zh-CN"/>
              </w:rPr>
            </w:pPr>
          </w:p>
        </w:tc>
        <w:tc>
          <w:tcPr>
            <w:tcW w:w="1876" w:type="dxa"/>
            <w:vAlign w:val="center"/>
          </w:tcPr>
          <w:p w14:paraId="214EDAC4">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绿电交易</w:t>
            </w:r>
          </w:p>
        </w:tc>
        <w:tc>
          <w:tcPr>
            <w:tcW w:w="1723" w:type="dxa"/>
          </w:tcPr>
          <w:p w14:paraId="28030FE8">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r w14:paraId="3085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14:paraId="136321D1">
            <w:pPr>
              <w:jc w:val="center"/>
              <w:rPr>
                <w:rFonts w:hint="default" w:cs="Times New Roman"/>
                <w:color w:val="auto"/>
                <w:sz w:val="18"/>
                <w:szCs w:val="18"/>
                <w:lang w:val="en-US" w:eastAsia="zh-CN"/>
              </w:rPr>
            </w:pPr>
            <w:r>
              <w:rPr>
                <w:rFonts w:hint="eastAsia" w:cs="Times New Roman"/>
                <w:color w:val="auto"/>
                <w:sz w:val="18"/>
                <w:szCs w:val="18"/>
                <w:lang w:val="en-US" w:eastAsia="zh-CN"/>
              </w:rPr>
              <w:t>17</w:t>
            </w:r>
          </w:p>
        </w:tc>
        <w:tc>
          <w:tcPr>
            <w:tcW w:w="1576" w:type="dxa"/>
            <w:vMerge w:val="continue"/>
            <w:vAlign w:val="center"/>
          </w:tcPr>
          <w:p w14:paraId="56880CB7">
            <w:pPr>
              <w:jc w:val="center"/>
              <w:rPr>
                <w:rFonts w:hint="default" w:ascii="Times New Roman" w:hAnsi="Times New Roman" w:cs="Times New Roman"/>
                <w:color w:val="auto"/>
                <w:sz w:val="18"/>
                <w:szCs w:val="18"/>
                <w:lang w:val="en-US" w:eastAsia="zh-CN"/>
              </w:rPr>
            </w:pPr>
          </w:p>
        </w:tc>
        <w:tc>
          <w:tcPr>
            <w:tcW w:w="1875" w:type="dxa"/>
            <w:vMerge w:val="continue"/>
            <w:vAlign w:val="center"/>
          </w:tcPr>
          <w:p w14:paraId="2076B70E">
            <w:pPr>
              <w:jc w:val="center"/>
              <w:rPr>
                <w:rFonts w:hint="default" w:ascii="Times New Roman" w:hAnsi="Times New Roman" w:cs="Times New Roman"/>
                <w:color w:val="auto"/>
                <w:sz w:val="18"/>
                <w:szCs w:val="18"/>
                <w:lang w:val="en-US" w:eastAsia="zh-CN"/>
              </w:rPr>
            </w:pPr>
          </w:p>
        </w:tc>
        <w:tc>
          <w:tcPr>
            <w:tcW w:w="1876" w:type="dxa"/>
            <w:vAlign w:val="center"/>
          </w:tcPr>
          <w:p w14:paraId="2E2452AA">
            <w:pPr>
              <w:jc w:val="center"/>
              <w:rPr>
                <w:rFonts w:hint="eastAsia" w:cs="Times New Roman"/>
                <w:color w:val="auto"/>
                <w:sz w:val="18"/>
                <w:szCs w:val="18"/>
                <w:lang w:val="en-US" w:eastAsia="zh-CN"/>
              </w:rPr>
            </w:pPr>
            <w:r>
              <w:rPr>
                <w:rFonts w:hint="default" w:ascii="Times New Roman" w:hAnsi="Times New Roman" w:cs="Times New Roman"/>
                <w:color w:val="auto"/>
                <w:sz w:val="18"/>
                <w:szCs w:val="18"/>
                <w:lang w:val="en-US" w:eastAsia="zh-CN"/>
              </w:rPr>
              <w:t>其他</w:t>
            </w:r>
            <w:r>
              <w:rPr>
                <w:rFonts w:hint="eastAsia" w:cs="Times New Roman"/>
                <w:color w:val="auto"/>
                <w:sz w:val="18"/>
                <w:szCs w:val="18"/>
                <w:lang w:val="en-US" w:eastAsia="zh-CN"/>
              </w:rPr>
              <w:t>：____________</w:t>
            </w:r>
          </w:p>
        </w:tc>
        <w:tc>
          <w:tcPr>
            <w:tcW w:w="1723" w:type="dxa"/>
          </w:tcPr>
          <w:p w14:paraId="3087846D">
            <w:pPr>
              <w:jc w:val="center"/>
              <w:rPr>
                <w:rFonts w:hint="default" w:ascii="Wingdings 2" w:hAnsi="Wingdings 2" w:cs="Wingdings 2"/>
                <w:color w:val="auto"/>
                <w:sz w:val="18"/>
                <w:szCs w:val="18"/>
                <w:lang w:val="en-US" w:eastAsia="zh-CN"/>
              </w:rPr>
            </w:pPr>
            <w:r>
              <w:rPr>
                <w:rFonts w:hint="default" w:ascii="Wingdings 2" w:hAnsi="Wingdings 2" w:cs="Wingdings 2"/>
                <w:color w:val="auto"/>
                <w:sz w:val="18"/>
                <w:szCs w:val="18"/>
                <w:lang w:val="en-US" w:eastAsia="zh-CN"/>
              </w:rPr>
              <w:sym w:font="Wingdings 2" w:char="00A3"/>
            </w:r>
          </w:p>
        </w:tc>
      </w:tr>
    </w:tbl>
    <w:p w14:paraId="091C0248">
      <w:pPr>
        <w:spacing w:line="360" w:lineRule="auto"/>
        <w:rPr>
          <w:rFonts w:hint="default" w:ascii="Times New Roman" w:hAnsi="Times New Roman" w:eastAsia="黑体" w:cs="Times New Roman"/>
          <w:color w:val="auto"/>
          <w:sz w:val="24"/>
          <w:szCs w:val="28"/>
        </w:rPr>
      </w:pPr>
    </w:p>
    <w:p w14:paraId="3BF2010F">
      <w:pPr>
        <w:spacing w:line="360" w:lineRule="auto"/>
        <w:rPr>
          <w:rFonts w:hint="default" w:ascii="Times New Roman" w:hAnsi="Times New Roman" w:eastAsia="黑体" w:cs="Times New Roman"/>
          <w:color w:val="auto"/>
          <w:sz w:val="24"/>
          <w:szCs w:val="28"/>
        </w:rPr>
      </w:pPr>
      <w:r>
        <w:rPr>
          <w:rFonts w:hint="default" w:ascii="Times New Roman" w:hAnsi="Times New Roman" w:eastAsia="黑体" w:cs="Times New Roman"/>
          <w:color w:val="auto"/>
          <w:sz w:val="24"/>
          <w:szCs w:val="28"/>
        </w:rPr>
        <w:t>三、</w:t>
      </w:r>
      <w:r>
        <w:rPr>
          <w:rFonts w:hint="default" w:ascii="Times New Roman" w:hAnsi="Times New Roman" w:eastAsia="黑体" w:cs="Times New Roman"/>
          <w:color w:val="auto"/>
          <w:sz w:val="24"/>
          <w:szCs w:val="28"/>
          <w:lang w:val="en-US" w:eastAsia="zh-CN"/>
        </w:rPr>
        <w:t>评价周期内活动</w:t>
      </w:r>
      <w:r>
        <w:rPr>
          <w:rFonts w:hint="default" w:ascii="Times New Roman" w:hAnsi="Times New Roman" w:eastAsia="黑体" w:cs="Times New Roman"/>
          <w:color w:val="auto"/>
          <w:sz w:val="24"/>
          <w:szCs w:val="28"/>
        </w:rPr>
        <w:t>数据</w:t>
      </w:r>
    </w:p>
    <w:p w14:paraId="7D1B44D7">
      <w:pPr>
        <w:spacing w:line="360" w:lineRule="auto"/>
        <w:rPr>
          <w:rFonts w:hint="default" w:ascii="Times New Roman" w:hAnsi="Times New Roman" w:eastAsia="黑体" w:cs="Times New Roman"/>
          <w:color w:val="auto"/>
          <w:sz w:val="24"/>
          <w:szCs w:val="28"/>
        </w:rPr>
      </w:pPr>
      <w:r>
        <w:rPr>
          <w:rFonts w:hint="default" w:ascii="Times New Roman" w:hAnsi="Times New Roman" w:eastAsia="黑体" w:cs="Times New Roman"/>
          <w:color w:val="auto"/>
          <w:sz w:val="24"/>
          <w:szCs w:val="28"/>
        </w:rPr>
        <w:t>1.能耗活动数据汇总</w:t>
      </w:r>
    </w:p>
    <w:p w14:paraId="1DD749E4">
      <w:pPr>
        <w:spacing w:line="360" w:lineRule="auto"/>
        <w:rPr>
          <w:rFonts w:hint="default" w:ascii="Times New Roman" w:hAnsi="Times New Roman" w:eastAsia="黑体" w:cs="Times New Roman"/>
          <w:color w:val="auto"/>
          <w:sz w:val="24"/>
          <w:szCs w:val="28"/>
        </w:rPr>
      </w:pPr>
    </w:p>
    <w:tbl>
      <w:tblPr>
        <w:tblStyle w:val="12"/>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073"/>
        <w:gridCol w:w="1880"/>
        <w:gridCol w:w="1429"/>
        <w:gridCol w:w="2116"/>
      </w:tblGrid>
      <w:tr w14:paraId="71A8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4E9DFA7C">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2073" w:type="dxa"/>
            <w:vAlign w:val="center"/>
          </w:tcPr>
          <w:p w14:paraId="1C52CA77">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碳排放源</w:t>
            </w:r>
          </w:p>
        </w:tc>
        <w:tc>
          <w:tcPr>
            <w:tcW w:w="1880" w:type="dxa"/>
            <w:vAlign w:val="center"/>
          </w:tcPr>
          <w:p w14:paraId="5E55CBE4">
            <w:pPr>
              <w:jc w:val="center"/>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数</w:t>
            </w:r>
            <w:r>
              <w:rPr>
                <w:rFonts w:hint="default" w:ascii="Times New Roman" w:hAnsi="Times New Roman" w:eastAsia="宋体" w:cs="Times New Roman"/>
                <w:color w:val="auto"/>
                <w:sz w:val="18"/>
                <w:szCs w:val="18"/>
              </w:rPr>
              <w:t>量</w:t>
            </w:r>
          </w:p>
        </w:tc>
        <w:tc>
          <w:tcPr>
            <w:tcW w:w="1429" w:type="dxa"/>
            <w:vAlign w:val="center"/>
          </w:tcPr>
          <w:p w14:paraId="04D6857F">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单位</w:t>
            </w:r>
          </w:p>
        </w:tc>
        <w:tc>
          <w:tcPr>
            <w:tcW w:w="2116" w:type="dxa"/>
            <w:vAlign w:val="center"/>
          </w:tcPr>
          <w:p w14:paraId="2D745B83">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数据来源</w:t>
            </w:r>
            <w:r>
              <w:rPr>
                <w:rFonts w:hint="eastAsia" w:cs="Times New Roman"/>
                <w:color w:val="auto"/>
                <w:sz w:val="18"/>
                <w:szCs w:val="18"/>
                <w:vertAlign w:val="superscript"/>
                <w:lang w:val="en-US" w:eastAsia="zh-CN"/>
              </w:rPr>
              <w:t>3</w:t>
            </w:r>
          </w:p>
        </w:tc>
      </w:tr>
      <w:tr w14:paraId="4315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654D2ACC">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2073" w:type="dxa"/>
            <w:vAlign w:val="top"/>
          </w:tcPr>
          <w:p w14:paraId="084C7E24">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柴油</w:t>
            </w:r>
          </w:p>
        </w:tc>
        <w:tc>
          <w:tcPr>
            <w:tcW w:w="1880" w:type="dxa"/>
          </w:tcPr>
          <w:p w14:paraId="6B1D6187">
            <w:pPr>
              <w:jc w:val="center"/>
              <w:rPr>
                <w:rFonts w:hint="default" w:ascii="Times New Roman" w:hAnsi="Times New Roman" w:eastAsia="宋体" w:cs="Times New Roman"/>
                <w:color w:val="auto"/>
                <w:sz w:val="18"/>
                <w:szCs w:val="18"/>
              </w:rPr>
            </w:pPr>
          </w:p>
        </w:tc>
        <w:tc>
          <w:tcPr>
            <w:tcW w:w="1429" w:type="dxa"/>
          </w:tcPr>
          <w:p w14:paraId="3DD73364">
            <w:pPr>
              <w:jc w:val="center"/>
              <w:rPr>
                <w:rFonts w:hint="default" w:ascii="Times New Roman" w:hAnsi="Times New Roman" w:eastAsia="宋体" w:cs="Times New Roman"/>
                <w:color w:val="auto"/>
                <w:sz w:val="18"/>
                <w:szCs w:val="18"/>
              </w:rPr>
            </w:pPr>
          </w:p>
        </w:tc>
        <w:tc>
          <w:tcPr>
            <w:tcW w:w="2116" w:type="dxa"/>
          </w:tcPr>
          <w:p w14:paraId="3082C0BF">
            <w:pPr>
              <w:jc w:val="center"/>
              <w:rPr>
                <w:rFonts w:hint="default" w:ascii="Times New Roman" w:hAnsi="Times New Roman" w:eastAsia="宋体" w:cs="Times New Roman"/>
                <w:color w:val="auto"/>
                <w:sz w:val="18"/>
                <w:szCs w:val="18"/>
              </w:rPr>
            </w:pPr>
          </w:p>
        </w:tc>
      </w:tr>
      <w:tr w14:paraId="296F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33684FF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2073" w:type="dxa"/>
            <w:vAlign w:val="top"/>
          </w:tcPr>
          <w:p w14:paraId="79842319">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燃料油</w:t>
            </w:r>
          </w:p>
        </w:tc>
        <w:tc>
          <w:tcPr>
            <w:tcW w:w="1880" w:type="dxa"/>
          </w:tcPr>
          <w:p w14:paraId="5A5EAA14">
            <w:pPr>
              <w:jc w:val="center"/>
              <w:rPr>
                <w:rFonts w:hint="default" w:ascii="Times New Roman" w:hAnsi="Times New Roman" w:eastAsia="宋体" w:cs="Times New Roman"/>
                <w:color w:val="auto"/>
                <w:sz w:val="18"/>
                <w:szCs w:val="18"/>
              </w:rPr>
            </w:pPr>
          </w:p>
        </w:tc>
        <w:tc>
          <w:tcPr>
            <w:tcW w:w="1429" w:type="dxa"/>
          </w:tcPr>
          <w:p w14:paraId="49B6DCEC">
            <w:pPr>
              <w:jc w:val="center"/>
              <w:rPr>
                <w:rFonts w:hint="default" w:ascii="Times New Roman" w:hAnsi="Times New Roman" w:eastAsia="宋体" w:cs="Times New Roman"/>
                <w:color w:val="auto"/>
                <w:sz w:val="18"/>
                <w:szCs w:val="18"/>
              </w:rPr>
            </w:pPr>
          </w:p>
        </w:tc>
        <w:tc>
          <w:tcPr>
            <w:tcW w:w="2116" w:type="dxa"/>
          </w:tcPr>
          <w:p w14:paraId="26C0AB4F">
            <w:pPr>
              <w:jc w:val="center"/>
              <w:rPr>
                <w:rFonts w:hint="default" w:ascii="Times New Roman" w:hAnsi="Times New Roman" w:eastAsia="宋体" w:cs="Times New Roman"/>
                <w:color w:val="auto"/>
                <w:sz w:val="18"/>
                <w:szCs w:val="18"/>
              </w:rPr>
            </w:pPr>
          </w:p>
        </w:tc>
      </w:tr>
      <w:tr w14:paraId="7137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666E8033">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5</w:t>
            </w:r>
          </w:p>
        </w:tc>
        <w:tc>
          <w:tcPr>
            <w:tcW w:w="2073" w:type="dxa"/>
            <w:vAlign w:val="top"/>
          </w:tcPr>
          <w:p w14:paraId="270888AF">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天然气</w:t>
            </w:r>
          </w:p>
        </w:tc>
        <w:tc>
          <w:tcPr>
            <w:tcW w:w="1880" w:type="dxa"/>
          </w:tcPr>
          <w:p w14:paraId="7E2794E2">
            <w:pPr>
              <w:jc w:val="center"/>
              <w:rPr>
                <w:rFonts w:hint="default" w:ascii="Times New Roman" w:hAnsi="Times New Roman" w:eastAsia="宋体" w:cs="Times New Roman"/>
                <w:color w:val="auto"/>
                <w:sz w:val="18"/>
                <w:szCs w:val="18"/>
              </w:rPr>
            </w:pPr>
          </w:p>
        </w:tc>
        <w:tc>
          <w:tcPr>
            <w:tcW w:w="1429" w:type="dxa"/>
          </w:tcPr>
          <w:p w14:paraId="44D4B937">
            <w:pPr>
              <w:jc w:val="center"/>
              <w:rPr>
                <w:rFonts w:hint="default" w:ascii="Times New Roman" w:hAnsi="Times New Roman" w:eastAsia="宋体" w:cs="Times New Roman"/>
                <w:color w:val="auto"/>
                <w:sz w:val="18"/>
                <w:szCs w:val="18"/>
              </w:rPr>
            </w:pPr>
          </w:p>
        </w:tc>
        <w:tc>
          <w:tcPr>
            <w:tcW w:w="2116" w:type="dxa"/>
          </w:tcPr>
          <w:p w14:paraId="462B288B">
            <w:pPr>
              <w:jc w:val="center"/>
              <w:rPr>
                <w:rFonts w:hint="default" w:ascii="Times New Roman" w:hAnsi="Times New Roman" w:eastAsia="宋体" w:cs="Times New Roman"/>
                <w:color w:val="auto"/>
                <w:sz w:val="18"/>
                <w:szCs w:val="18"/>
              </w:rPr>
            </w:pPr>
          </w:p>
        </w:tc>
      </w:tr>
      <w:tr w14:paraId="22A9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1DD86F0C">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6</w:t>
            </w:r>
          </w:p>
        </w:tc>
        <w:tc>
          <w:tcPr>
            <w:tcW w:w="2073" w:type="dxa"/>
            <w:vAlign w:val="top"/>
          </w:tcPr>
          <w:p w14:paraId="7686D019">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煤</w:t>
            </w:r>
          </w:p>
        </w:tc>
        <w:tc>
          <w:tcPr>
            <w:tcW w:w="1880" w:type="dxa"/>
          </w:tcPr>
          <w:p w14:paraId="5DDDBB17">
            <w:pPr>
              <w:jc w:val="center"/>
              <w:rPr>
                <w:rFonts w:hint="default" w:ascii="Times New Roman" w:hAnsi="Times New Roman" w:eastAsia="宋体" w:cs="Times New Roman"/>
                <w:color w:val="auto"/>
                <w:sz w:val="18"/>
                <w:szCs w:val="18"/>
              </w:rPr>
            </w:pPr>
          </w:p>
        </w:tc>
        <w:tc>
          <w:tcPr>
            <w:tcW w:w="1429" w:type="dxa"/>
          </w:tcPr>
          <w:p w14:paraId="42DD27A1">
            <w:pPr>
              <w:jc w:val="center"/>
              <w:rPr>
                <w:rFonts w:hint="default" w:ascii="Times New Roman" w:hAnsi="Times New Roman" w:eastAsia="宋体" w:cs="Times New Roman"/>
                <w:color w:val="auto"/>
                <w:sz w:val="18"/>
                <w:szCs w:val="18"/>
              </w:rPr>
            </w:pPr>
          </w:p>
        </w:tc>
        <w:tc>
          <w:tcPr>
            <w:tcW w:w="2116" w:type="dxa"/>
          </w:tcPr>
          <w:p w14:paraId="32681289">
            <w:pPr>
              <w:jc w:val="center"/>
              <w:rPr>
                <w:rFonts w:hint="default" w:ascii="Times New Roman" w:hAnsi="Times New Roman" w:eastAsia="宋体" w:cs="Times New Roman"/>
                <w:color w:val="auto"/>
                <w:sz w:val="18"/>
                <w:szCs w:val="18"/>
              </w:rPr>
            </w:pPr>
          </w:p>
        </w:tc>
      </w:tr>
      <w:tr w14:paraId="7679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44DDCFD3">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7</w:t>
            </w:r>
          </w:p>
        </w:tc>
        <w:tc>
          <w:tcPr>
            <w:tcW w:w="2073" w:type="dxa"/>
            <w:vAlign w:val="top"/>
          </w:tcPr>
          <w:p w14:paraId="782B0D0E">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其他化石能源</w:t>
            </w:r>
          </w:p>
        </w:tc>
        <w:tc>
          <w:tcPr>
            <w:tcW w:w="1880" w:type="dxa"/>
          </w:tcPr>
          <w:p w14:paraId="5C43E5FF">
            <w:pPr>
              <w:jc w:val="center"/>
              <w:rPr>
                <w:rFonts w:hint="default" w:ascii="Times New Roman" w:hAnsi="Times New Roman" w:eastAsia="宋体" w:cs="Times New Roman"/>
                <w:color w:val="auto"/>
                <w:sz w:val="18"/>
                <w:szCs w:val="18"/>
              </w:rPr>
            </w:pPr>
          </w:p>
        </w:tc>
        <w:tc>
          <w:tcPr>
            <w:tcW w:w="1429" w:type="dxa"/>
          </w:tcPr>
          <w:p w14:paraId="6C7B832A">
            <w:pPr>
              <w:jc w:val="center"/>
              <w:rPr>
                <w:rFonts w:hint="default" w:ascii="Times New Roman" w:hAnsi="Times New Roman" w:eastAsia="宋体" w:cs="Times New Roman"/>
                <w:color w:val="auto"/>
                <w:sz w:val="18"/>
                <w:szCs w:val="18"/>
              </w:rPr>
            </w:pPr>
          </w:p>
        </w:tc>
        <w:tc>
          <w:tcPr>
            <w:tcW w:w="2116" w:type="dxa"/>
          </w:tcPr>
          <w:p w14:paraId="7911CD1F">
            <w:pPr>
              <w:jc w:val="center"/>
              <w:rPr>
                <w:rFonts w:hint="default" w:ascii="Times New Roman" w:hAnsi="Times New Roman" w:eastAsia="宋体" w:cs="Times New Roman"/>
                <w:color w:val="auto"/>
                <w:sz w:val="18"/>
                <w:szCs w:val="18"/>
              </w:rPr>
            </w:pPr>
          </w:p>
        </w:tc>
      </w:tr>
      <w:tr w14:paraId="317B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706145A1">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8</w:t>
            </w:r>
          </w:p>
        </w:tc>
        <w:tc>
          <w:tcPr>
            <w:tcW w:w="2073" w:type="dxa"/>
            <w:vAlign w:val="top"/>
          </w:tcPr>
          <w:p w14:paraId="4A0DD8D1">
            <w:pPr>
              <w:jc w:val="center"/>
              <w:rPr>
                <w:rFonts w:hint="eastAsia"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总</w:t>
            </w: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电力</w:t>
            </w:r>
            <w:r>
              <w:rPr>
                <w:rFonts w:hint="eastAsia" w:cs="Times New Roman"/>
                <w:color w:val="auto"/>
                <w:sz w:val="18"/>
                <w:szCs w:val="18"/>
                <w:vertAlign w:val="superscript"/>
                <w:lang w:val="en-US" w:eastAsia="zh-CN"/>
              </w:rPr>
              <w:t>4</w:t>
            </w:r>
          </w:p>
        </w:tc>
        <w:tc>
          <w:tcPr>
            <w:tcW w:w="1880" w:type="dxa"/>
          </w:tcPr>
          <w:p w14:paraId="79E3C9F4">
            <w:pPr>
              <w:jc w:val="center"/>
              <w:rPr>
                <w:rFonts w:hint="default" w:ascii="Times New Roman" w:hAnsi="Times New Roman" w:eastAsia="宋体" w:cs="Times New Roman"/>
                <w:color w:val="auto"/>
                <w:sz w:val="18"/>
                <w:szCs w:val="18"/>
              </w:rPr>
            </w:pPr>
          </w:p>
        </w:tc>
        <w:tc>
          <w:tcPr>
            <w:tcW w:w="1429" w:type="dxa"/>
          </w:tcPr>
          <w:p w14:paraId="2CA6EA9F">
            <w:pPr>
              <w:jc w:val="center"/>
              <w:rPr>
                <w:rFonts w:hint="default" w:ascii="Times New Roman" w:hAnsi="Times New Roman" w:eastAsia="宋体" w:cs="Times New Roman"/>
                <w:color w:val="auto"/>
                <w:sz w:val="18"/>
                <w:szCs w:val="18"/>
              </w:rPr>
            </w:pPr>
          </w:p>
        </w:tc>
        <w:tc>
          <w:tcPr>
            <w:tcW w:w="2116" w:type="dxa"/>
          </w:tcPr>
          <w:p w14:paraId="2807A37A">
            <w:pPr>
              <w:jc w:val="center"/>
              <w:rPr>
                <w:rFonts w:hint="default" w:ascii="Times New Roman" w:hAnsi="Times New Roman" w:eastAsia="宋体" w:cs="Times New Roman"/>
                <w:color w:val="auto"/>
                <w:sz w:val="18"/>
                <w:szCs w:val="18"/>
              </w:rPr>
            </w:pPr>
          </w:p>
        </w:tc>
      </w:tr>
      <w:tr w14:paraId="6B4A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5E0A3E2A">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9</w:t>
            </w:r>
          </w:p>
        </w:tc>
        <w:tc>
          <w:tcPr>
            <w:tcW w:w="2073" w:type="dxa"/>
            <w:vAlign w:val="top"/>
          </w:tcPr>
          <w:p w14:paraId="6825C6A2">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热力</w:t>
            </w:r>
          </w:p>
        </w:tc>
        <w:tc>
          <w:tcPr>
            <w:tcW w:w="1880" w:type="dxa"/>
          </w:tcPr>
          <w:p w14:paraId="13DD641A">
            <w:pPr>
              <w:jc w:val="center"/>
              <w:rPr>
                <w:rFonts w:hint="default" w:ascii="Times New Roman" w:hAnsi="Times New Roman" w:eastAsia="宋体" w:cs="Times New Roman"/>
                <w:color w:val="auto"/>
                <w:sz w:val="18"/>
                <w:szCs w:val="18"/>
              </w:rPr>
            </w:pPr>
          </w:p>
        </w:tc>
        <w:tc>
          <w:tcPr>
            <w:tcW w:w="1429" w:type="dxa"/>
          </w:tcPr>
          <w:p w14:paraId="4B6A7A18">
            <w:pPr>
              <w:jc w:val="center"/>
              <w:rPr>
                <w:rFonts w:hint="default" w:ascii="Times New Roman" w:hAnsi="Times New Roman" w:eastAsia="宋体" w:cs="Times New Roman"/>
                <w:color w:val="auto"/>
                <w:sz w:val="18"/>
                <w:szCs w:val="18"/>
              </w:rPr>
            </w:pPr>
          </w:p>
        </w:tc>
        <w:tc>
          <w:tcPr>
            <w:tcW w:w="2116" w:type="dxa"/>
          </w:tcPr>
          <w:p w14:paraId="32E567CA">
            <w:pPr>
              <w:jc w:val="center"/>
              <w:rPr>
                <w:rFonts w:hint="default" w:ascii="Times New Roman" w:hAnsi="Times New Roman" w:eastAsia="宋体" w:cs="Times New Roman"/>
                <w:color w:val="auto"/>
                <w:sz w:val="18"/>
                <w:szCs w:val="18"/>
              </w:rPr>
            </w:pPr>
          </w:p>
        </w:tc>
      </w:tr>
      <w:tr w14:paraId="5EE0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487F6F42">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10</w:t>
            </w:r>
          </w:p>
        </w:tc>
        <w:tc>
          <w:tcPr>
            <w:tcW w:w="2073" w:type="dxa"/>
            <w:vAlign w:val="top"/>
          </w:tcPr>
          <w:p w14:paraId="119B910C">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自来</w:t>
            </w:r>
            <w:r>
              <w:rPr>
                <w:rFonts w:hint="default" w:ascii="Times New Roman" w:hAnsi="Times New Roman" w:cs="Times New Roman"/>
                <w:color w:val="auto"/>
                <w:sz w:val="18"/>
                <w:szCs w:val="18"/>
                <w:lang w:val="en-US" w:eastAsia="zh-CN"/>
              </w:rPr>
              <w:t>水</w:t>
            </w:r>
          </w:p>
        </w:tc>
        <w:tc>
          <w:tcPr>
            <w:tcW w:w="1880" w:type="dxa"/>
          </w:tcPr>
          <w:p w14:paraId="44575B84">
            <w:pPr>
              <w:jc w:val="center"/>
              <w:rPr>
                <w:rFonts w:hint="default" w:ascii="Times New Roman" w:hAnsi="Times New Roman" w:eastAsia="宋体" w:cs="Times New Roman"/>
                <w:color w:val="auto"/>
                <w:sz w:val="18"/>
                <w:szCs w:val="18"/>
              </w:rPr>
            </w:pPr>
          </w:p>
        </w:tc>
        <w:tc>
          <w:tcPr>
            <w:tcW w:w="1429" w:type="dxa"/>
          </w:tcPr>
          <w:p w14:paraId="45062F42">
            <w:pPr>
              <w:jc w:val="center"/>
              <w:rPr>
                <w:rFonts w:hint="default" w:ascii="Times New Roman" w:hAnsi="Times New Roman" w:eastAsia="宋体" w:cs="Times New Roman"/>
                <w:color w:val="auto"/>
                <w:sz w:val="18"/>
                <w:szCs w:val="18"/>
              </w:rPr>
            </w:pPr>
          </w:p>
        </w:tc>
        <w:tc>
          <w:tcPr>
            <w:tcW w:w="2116" w:type="dxa"/>
          </w:tcPr>
          <w:p w14:paraId="25BB31E5">
            <w:pPr>
              <w:jc w:val="center"/>
              <w:rPr>
                <w:rFonts w:hint="default" w:ascii="Times New Roman" w:hAnsi="Times New Roman" w:eastAsia="宋体" w:cs="Times New Roman"/>
                <w:color w:val="auto"/>
                <w:sz w:val="18"/>
                <w:szCs w:val="18"/>
              </w:rPr>
            </w:pPr>
          </w:p>
        </w:tc>
      </w:tr>
      <w:tr w14:paraId="11E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15DDCCE4">
            <w:pPr>
              <w:jc w:val="center"/>
              <w:rPr>
                <w:rFonts w:hint="eastAsia"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11</w:t>
            </w:r>
          </w:p>
        </w:tc>
        <w:tc>
          <w:tcPr>
            <w:tcW w:w="2073" w:type="dxa"/>
            <w:vAlign w:val="top"/>
          </w:tcPr>
          <w:p w14:paraId="141ACF75">
            <w:pPr>
              <w:jc w:val="center"/>
              <w:rPr>
                <w:rFonts w:hint="default" w:cs="Times New Roman"/>
                <w:color w:val="auto"/>
                <w:sz w:val="18"/>
                <w:szCs w:val="18"/>
                <w:lang w:val="en-US" w:eastAsia="zh-CN"/>
              </w:rPr>
            </w:pPr>
            <w:r>
              <w:rPr>
                <w:rFonts w:hint="eastAsia" w:cs="Times New Roman"/>
                <w:color w:val="auto"/>
                <w:sz w:val="18"/>
                <w:szCs w:val="18"/>
                <w:lang w:val="en-US" w:eastAsia="zh-CN"/>
              </w:rPr>
              <w:t>中水</w:t>
            </w:r>
          </w:p>
        </w:tc>
        <w:tc>
          <w:tcPr>
            <w:tcW w:w="1880" w:type="dxa"/>
          </w:tcPr>
          <w:p w14:paraId="1957EAD3">
            <w:pPr>
              <w:jc w:val="center"/>
              <w:rPr>
                <w:rFonts w:hint="default" w:ascii="Times New Roman" w:hAnsi="Times New Roman" w:eastAsia="宋体" w:cs="Times New Roman"/>
                <w:color w:val="auto"/>
                <w:sz w:val="18"/>
                <w:szCs w:val="18"/>
              </w:rPr>
            </w:pPr>
          </w:p>
        </w:tc>
        <w:tc>
          <w:tcPr>
            <w:tcW w:w="1429" w:type="dxa"/>
          </w:tcPr>
          <w:p w14:paraId="541A1DC0">
            <w:pPr>
              <w:jc w:val="center"/>
              <w:rPr>
                <w:rFonts w:hint="default" w:ascii="Times New Roman" w:hAnsi="Times New Roman" w:eastAsia="宋体" w:cs="Times New Roman"/>
                <w:color w:val="auto"/>
                <w:sz w:val="18"/>
                <w:szCs w:val="18"/>
              </w:rPr>
            </w:pPr>
          </w:p>
        </w:tc>
        <w:tc>
          <w:tcPr>
            <w:tcW w:w="2116" w:type="dxa"/>
          </w:tcPr>
          <w:p w14:paraId="384D0B55">
            <w:pPr>
              <w:jc w:val="center"/>
              <w:rPr>
                <w:rFonts w:hint="default" w:ascii="Times New Roman" w:hAnsi="Times New Roman" w:eastAsia="宋体" w:cs="Times New Roman"/>
                <w:color w:val="auto"/>
                <w:sz w:val="18"/>
                <w:szCs w:val="18"/>
              </w:rPr>
            </w:pPr>
          </w:p>
        </w:tc>
      </w:tr>
      <w:tr w14:paraId="1741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6C7280FF">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12</w:t>
            </w:r>
          </w:p>
        </w:tc>
        <w:tc>
          <w:tcPr>
            <w:tcW w:w="2073" w:type="dxa"/>
            <w:vAlign w:val="center"/>
          </w:tcPr>
          <w:p w14:paraId="1C7DA618">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外送余热</w:t>
            </w:r>
          </w:p>
        </w:tc>
        <w:tc>
          <w:tcPr>
            <w:tcW w:w="1880" w:type="dxa"/>
          </w:tcPr>
          <w:p w14:paraId="6D26D698">
            <w:pPr>
              <w:jc w:val="center"/>
              <w:rPr>
                <w:rFonts w:hint="default" w:ascii="Times New Roman" w:hAnsi="Times New Roman" w:eastAsia="宋体" w:cs="Times New Roman"/>
                <w:color w:val="auto"/>
                <w:sz w:val="18"/>
                <w:szCs w:val="18"/>
              </w:rPr>
            </w:pPr>
          </w:p>
        </w:tc>
        <w:tc>
          <w:tcPr>
            <w:tcW w:w="1429" w:type="dxa"/>
          </w:tcPr>
          <w:p w14:paraId="5039894B">
            <w:pPr>
              <w:jc w:val="center"/>
              <w:rPr>
                <w:rFonts w:hint="default" w:ascii="Times New Roman" w:hAnsi="Times New Roman" w:eastAsia="宋体" w:cs="Times New Roman"/>
                <w:color w:val="auto"/>
                <w:sz w:val="18"/>
                <w:szCs w:val="18"/>
              </w:rPr>
            </w:pPr>
          </w:p>
        </w:tc>
        <w:tc>
          <w:tcPr>
            <w:tcW w:w="2116" w:type="dxa"/>
          </w:tcPr>
          <w:p w14:paraId="50406EA9">
            <w:pPr>
              <w:jc w:val="center"/>
              <w:rPr>
                <w:rFonts w:hint="default" w:ascii="Times New Roman" w:hAnsi="Times New Roman" w:eastAsia="宋体" w:cs="Times New Roman"/>
                <w:color w:val="auto"/>
                <w:sz w:val="18"/>
                <w:szCs w:val="18"/>
              </w:rPr>
            </w:pPr>
          </w:p>
        </w:tc>
      </w:tr>
      <w:tr w14:paraId="5039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7B311945">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13</w:t>
            </w:r>
          </w:p>
        </w:tc>
        <w:tc>
          <w:tcPr>
            <w:tcW w:w="2073" w:type="dxa"/>
            <w:vAlign w:val="center"/>
          </w:tcPr>
          <w:p w14:paraId="63729B96">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可再生能源余电上网</w:t>
            </w:r>
          </w:p>
        </w:tc>
        <w:tc>
          <w:tcPr>
            <w:tcW w:w="1880" w:type="dxa"/>
          </w:tcPr>
          <w:p w14:paraId="51F9EE16">
            <w:pPr>
              <w:jc w:val="center"/>
              <w:rPr>
                <w:rFonts w:hint="default" w:ascii="Times New Roman" w:hAnsi="Times New Roman" w:eastAsia="宋体" w:cs="Times New Roman"/>
                <w:color w:val="auto"/>
                <w:sz w:val="18"/>
                <w:szCs w:val="18"/>
              </w:rPr>
            </w:pPr>
          </w:p>
        </w:tc>
        <w:tc>
          <w:tcPr>
            <w:tcW w:w="1429" w:type="dxa"/>
          </w:tcPr>
          <w:p w14:paraId="04F600FB">
            <w:pPr>
              <w:jc w:val="center"/>
              <w:rPr>
                <w:rFonts w:hint="default" w:ascii="Times New Roman" w:hAnsi="Times New Roman" w:eastAsia="宋体" w:cs="Times New Roman"/>
                <w:color w:val="auto"/>
                <w:sz w:val="18"/>
                <w:szCs w:val="18"/>
              </w:rPr>
            </w:pPr>
          </w:p>
        </w:tc>
        <w:tc>
          <w:tcPr>
            <w:tcW w:w="2116" w:type="dxa"/>
          </w:tcPr>
          <w:p w14:paraId="1BC42FCB">
            <w:pPr>
              <w:jc w:val="center"/>
              <w:rPr>
                <w:rFonts w:hint="default" w:ascii="Times New Roman" w:hAnsi="Times New Roman" w:eastAsia="宋体" w:cs="Times New Roman"/>
                <w:color w:val="auto"/>
                <w:sz w:val="18"/>
                <w:szCs w:val="18"/>
              </w:rPr>
            </w:pPr>
          </w:p>
        </w:tc>
      </w:tr>
      <w:tr w14:paraId="4AA1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2D45E1C7">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14</w:t>
            </w:r>
          </w:p>
        </w:tc>
        <w:tc>
          <w:tcPr>
            <w:tcW w:w="2073" w:type="dxa"/>
            <w:vAlign w:val="center"/>
          </w:tcPr>
          <w:p w14:paraId="1157D260">
            <w:pPr>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szCs w:val="18"/>
                <w:lang w:val="en-US" w:eastAsia="zh-CN"/>
              </w:rPr>
              <w:t>其他碳减排/碳抵消</w:t>
            </w:r>
            <w:r>
              <w:rPr>
                <w:rFonts w:hint="eastAsia" w:cs="Times New Roman"/>
                <w:color w:val="auto"/>
                <w:sz w:val="18"/>
                <w:szCs w:val="18"/>
                <w:lang w:val="en-US" w:eastAsia="zh-CN"/>
              </w:rPr>
              <w:t>措施</w:t>
            </w:r>
          </w:p>
        </w:tc>
        <w:tc>
          <w:tcPr>
            <w:tcW w:w="1880" w:type="dxa"/>
          </w:tcPr>
          <w:p w14:paraId="7E66FCAE">
            <w:pPr>
              <w:jc w:val="center"/>
              <w:rPr>
                <w:rFonts w:hint="default" w:ascii="Times New Roman" w:hAnsi="Times New Roman" w:eastAsia="宋体" w:cs="Times New Roman"/>
                <w:color w:val="auto"/>
                <w:sz w:val="18"/>
                <w:szCs w:val="18"/>
              </w:rPr>
            </w:pPr>
          </w:p>
        </w:tc>
        <w:tc>
          <w:tcPr>
            <w:tcW w:w="1429" w:type="dxa"/>
          </w:tcPr>
          <w:p w14:paraId="74AC14B8">
            <w:pPr>
              <w:jc w:val="center"/>
              <w:rPr>
                <w:rFonts w:hint="default" w:ascii="Times New Roman" w:hAnsi="Times New Roman" w:eastAsia="宋体" w:cs="Times New Roman"/>
                <w:color w:val="auto"/>
                <w:sz w:val="18"/>
                <w:szCs w:val="18"/>
              </w:rPr>
            </w:pPr>
          </w:p>
        </w:tc>
        <w:tc>
          <w:tcPr>
            <w:tcW w:w="2116" w:type="dxa"/>
          </w:tcPr>
          <w:p w14:paraId="66E4367D">
            <w:pPr>
              <w:jc w:val="center"/>
              <w:rPr>
                <w:rFonts w:hint="default" w:ascii="Times New Roman" w:hAnsi="Times New Roman" w:eastAsia="宋体" w:cs="Times New Roman"/>
                <w:color w:val="auto"/>
                <w:sz w:val="18"/>
                <w:szCs w:val="18"/>
              </w:rPr>
            </w:pPr>
          </w:p>
        </w:tc>
      </w:tr>
      <w:tr w14:paraId="2FA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21079714">
            <w:pPr>
              <w:jc w:val="center"/>
              <w:rPr>
                <w:rFonts w:hint="default" w:cs="Times New Roman"/>
                <w:color w:val="auto"/>
                <w:sz w:val="18"/>
                <w:szCs w:val="18"/>
                <w:lang w:val="en-US" w:eastAsia="zh-CN"/>
              </w:rPr>
            </w:pPr>
            <w:r>
              <w:rPr>
                <w:rFonts w:hint="eastAsia" w:cs="Times New Roman"/>
                <w:color w:val="auto"/>
                <w:sz w:val="18"/>
                <w:szCs w:val="18"/>
                <w:lang w:val="en-US" w:eastAsia="zh-CN"/>
              </w:rPr>
              <w:t>15</w:t>
            </w:r>
          </w:p>
        </w:tc>
        <w:tc>
          <w:tcPr>
            <w:tcW w:w="2073" w:type="dxa"/>
            <w:vAlign w:val="center"/>
          </w:tcPr>
          <w:p w14:paraId="5D593B18">
            <w:pPr>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sz w:val="18"/>
                <w:szCs w:val="18"/>
                <w:lang w:val="en-US" w:eastAsia="zh-CN"/>
              </w:rPr>
              <w:t>碳排放量交易</w:t>
            </w:r>
          </w:p>
        </w:tc>
        <w:tc>
          <w:tcPr>
            <w:tcW w:w="1880" w:type="dxa"/>
          </w:tcPr>
          <w:p w14:paraId="05C06F31">
            <w:pPr>
              <w:jc w:val="center"/>
              <w:rPr>
                <w:rFonts w:hint="default" w:ascii="Times New Roman" w:hAnsi="Times New Roman" w:eastAsia="宋体" w:cs="Times New Roman"/>
                <w:color w:val="auto"/>
                <w:sz w:val="18"/>
                <w:szCs w:val="18"/>
              </w:rPr>
            </w:pPr>
          </w:p>
        </w:tc>
        <w:tc>
          <w:tcPr>
            <w:tcW w:w="1429" w:type="dxa"/>
          </w:tcPr>
          <w:p w14:paraId="396D0D23">
            <w:pPr>
              <w:jc w:val="center"/>
              <w:rPr>
                <w:rFonts w:hint="default" w:ascii="Times New Roman" w:hAnsi="Times New Roman" w:eastAsia="宋体" w:cs="Times New Roman"/>
                <w:color w:val="auto"/>
                <w:sz w:val="18"/>
                <w:szCs w:val="18"/>
              </w:rPr>
            </w:pPr>
          </w:p>
        </w:tc>
        <w:tc>
          <w:tcPr>
            <w:tcW w:w="2116" w:type="dxa"/>
          </w:tcPr>
          <w:p w14:paraId="0162446B">
            <w:pPr>
              <w:jc w:val="center"/>
              <w:rPr>
                <w:rFonts w:hint="default" w:ascii="Times New Roman" w:hAnsi="Times New Roman" w:eastAsia="宋体" w:cs="Times New Roman"/>
                <w:color w:val="auto"/>
                <w:sz w:val="18"/>
                <w:szCs w:val="18"/>
              </w:rPr>
            </w:pPr>
          </w:p>
        </w:tc>
      </w:tr>
      <w:tr w14:paraId="4BCF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17DDC095">
            <w:pPr>
              <w:jc w:val="center"/>
              <w:rPr>
                <w:rFonts w:hint="default" w:cs="Times New Roman"/>
                <w:color w:val="auto"/>
                <w:sz w:val="18"/>
                <w:szCs w:val="18"/>
                <w:lang w:val="en-US" w:eastAsia="zh-CN"/>
              </w:rPr>
            </w:pPr>
            <w:r>
              <w:rPr>
                <w:rFonts w:hint="eastAsia" w:cs="Times New Roman"/>
                <w:color w:val="auto"/>
                <w:sz w:val="18"/>
                <w:szCs w:val="18"/>
                <w:lang w:val="en-US" w:eastAsia="zh-CN"/>
              </w:rPr>
              <w:t>16</w:t>
            </w:r>
          </w:p>
        </w:tc>
        <w:tc>
          <w:tcPr>
            <w:tcW w:w="2073" w:type="dxa"/>
            <w:vAlign w:val="center"/>
          </w:tcPr>
          <w:p w14:paraId="3DB59C7A">
            <w:pPr>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绿电交易</w:t>
            </w:r>
          </w:p>
        </w:tc>
        <w:tc>
          <w:tcPr>
            <w:tcW w:w="1880" w:type="dxa"/>
          </w:tcPr>
          <w:p w14:paraId="60685F5C">
            <w:pPr>
              <w:jc w:val="center"/>
              <w:rPr>
                <w:rFonts w:hint="default" w:ascii="Times New Roman" w:hAnsi="Times New Roman" w:eastAsia="宋体" w:cs="Times New Roman"/>
                <w:color w:val="auto"/>
                <w:sz w:val="18"/>
                <w:szCs w:val="18"/>
              </w:rPr>
            </w:pPr>
          </w:p>
        </w:tc>
        <w:tc>
          <w:tcPr>
            <w:tcW w:w="1429" w:type="dxa"/>
          </w:tcPr>
          <w:p w14:paraId="3F4D6B01">
            <w:pPr>
              <w:jc w:val="center"/>
              <w:rPr>
                <w:rFonts w:hint="default" w:ascii="Times New Roman" w:hAnsi="Times New Roman" w:eastAsia="宋体" w:cs="Times New Roman"/>
                <w:color w:val="auto"/>
                <w:sz w:val="18"/>
                <w:szCs w:val="18"/>
              </w:rPr>
            </w:pPr>
          </w:p>
        </w:tc>
        <w:tc>
          <w:tcPr>
            <w:tcW w:w="2116" w:type="dxa"/>
          </w:tcPr>
          <w:p w14:paraId="6D177284">
            <w:pPr>
              <w:jc w:val="center"/>
              <w:rPr>
                <w:rFonts w:hint="default" w:ascii="Times New Roman" w:hAnsi="Times New Roman" w:eastAsia="宋体" w:cs="Times New Roman"/>
                <w:color w:val="auto"/>
                <w:sz w:val="18"/>
                <w:szCs w:val="18"/>
              </w:rPr>
            </w:pPr>
          </w:p>
        </w:tc>
      </w:tr>
      <w:tr w14:paraId="39F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Align w:val="center"/>
          </w:tcPr>
          <w:p w14:paraId="18D87F09">
            <w:pPr>
              <w:jc w:val="center"/>
              <w:rPr>
                <w:rFonts w:hint="default" w:cs="Times New Roman"/>
                <w:color w:val="auto"/>
                <w:sz w:val="18"/>
                <w:szCs w:val="18"/>
                <w:lang w:val="en-US" w:eastAsia="zh-CN"/>
              </w:rPr>
            </w:pPr>
            <w:r>
              <w:rPr>
                <w:rFonts w:hint="eastAsia" w:cs="Times New Roman"/>
                <w:color w:val="auto"/>
                <w:sz w:val="18"/>
                <w:szCs w:val="18"/>
                <w:lang w:val="en-US" w:eastAsia="zh-CN"/>
              </w:rPr>
              <w:t>17</w:t>
            </w:r>
          </w:p>
        </w:tc>
        <w:tc>
          <w:tcPr>
            <w:tcW w:w="2073" w:type="dxa"/>
            <w:vAlign w:val="center"/>
          </w:tcPr>
          <w:p w14:paraId="690EA5FC">
            <w:pPr>
              <w:jc w:val="center"/>
              <w:rPr>
                <w:rFonts w:hint="default" w:cs="Times New Roman"/>
                <w:color w:val="auto"/>
                <w:sz w:val="18"/>
                <w:szCs w:val="18"/>
                <w:lang w:val="en-US" w:eastAsia="zh-CN"/>
              </w:rPr>
            </w:pPr>
            <w:r>
              <w:rPr>
                <w:rFonts w:hint="eastAsia" w:cs="Times New Roman"/>
                <w:color w:val="auto"/>
                <w:sz w:val="18"/>
                <w:szCs w:val="18"/>
                <w:lang w:val="en-US" w:eastAsia="zh-CN"/>
              </w:rPr>
              <w:t>其他类型的碳市场交易</w:t>
            </w:r>
          </w:p>
        </w:tc>
        <w:tc>
          <w:tcPr>
            <w:tcW w:w="1880" w:type="dxa"/>
          </w:tcPr>
          <w:p w14:paraId="1D4CEB7E">
            <w:pPr>
              <w:jc w:val="center"/>
              <w:rPr>
                <w:rFonts w:hint="default" w:ascii="Times New Roman" w:hAnsi="Times New Roman" w:eastAsia="宋体" w:cs="Times New Roman"/>
                <w:color w:val="auto"/>
                <w:sz w:val="18"/>
                <w:szCs w:val="18"/>
              </w:rPr>
            </w:pPr>
          </w:p>
        </w:tc>
        <w:tc>
          <w:tcPr>
            <w:tcW w:w="1429" w:type="dxa"/>
          </w:tcPr>
          <w:p w14:paraId="0C474820">
            <w:pPr>
              <w:jc w:val="center"/>
              <w:rPr>
                <w:rFonts w:hint="default" w:ascii="Times New Roman" w:hAnsi="Times New Roman" w:eastAsia="宋体" w:cs="Times New Roman"/>
                <w:color w:val="auto"/>
                <w:sz w:val="18"/>
                <w:szCs w:val="18"/>
              </w:rPr>
            </w:pPr>
          </w:p>
        </w:tc>
        <w:tc>
          <w:tcPr>
            <w:tcW w:w="2116" w:type="dxa"/>
          </w:tcPr>
          <w:p w14:paraId="11967BE6">
            <w:pPr>
              <w:jc w:val="center"/>
              <w:rPr>
                <w:rFonts w:hint="default" w:ascii="Times New Roman" w:hAnsi="Times New Roman" w:eastAsia="宋体" w:cs="Times New Roman"/>
                <w:color w:val="auto"/>
                <w:sz w:val="18"/>
                <w:szCs w:val="18"/>
              </w:rPr>
            </w:pPr>
          </w:p>
        </w:tc>
      </w:tr>
      <w:tr w14:paraId="4D25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1" w:type="dxa"/>
            <w:gridSpan w:val="5"/>
            <w:vAlign w:val="center"/>
          </w:tcPr>
          <w:p w14:paraId="4322F69F">
            <w:pPr>
              <w:jc w:val="both"/>
              <w:rPr>
                <w:rFonts w:hint="eastAsia" w:cs="Times New Roman"/>
                <w:color w:val="auto"/>
                <w:sz w:val="18"/>
                <w:szCs w:val="18"/>
                <w:lang w:val="en-US" w:eastAsia="zh-CN"/>
              </w:rPr>
            </w:pPr>
            <w:r>
              <w:rPr>
                <w:rFonts w:hint="eastAsia" w:cs="Times New Roman"/>
                <w:color w:val="auto"/>
                <w:sz w:val="18"/>
                <w:szCs w:val="18"/>
                <w:lang w:val="en-US" w:eastAsia="zh-CN"/>
              </w:rPr>
              <w:t>注1：未涉及的碳排放源，该行不填写；</w:t>
            </w:r>
          </w:p>
          <w:p w14:paraId="1866E71B">
            <w:pPr>
              <w:jc w:val="both"/>
              <w:rPr>
                <w:rFonts w:hint="eastAsia" w:cs="Times New Roman"/>
                <w:color w:val="auto"/>
                <w:sz w:val="18"/>
                <w:szCs w:val="18"/>
                <w:lang w:val="en-US" w:eastAsia="zh-CN"/>
              </w:rPr>
            </w:pPr>
            <w:r>
              <w:rPr>
                <w:rFonts w:hint="eastAsia" w:cs="Times New Roman"/>
                <w:color w:val="auto"/>
                <w:sz w:val="18"/>
                <w:szCs w:val="18"/>
                <w:lang w:val="en-US" w:eastAsia="zh-CN"/>
              </w:rPr>
              <w:t>注2：本数据核算边界为：采用独立配电和独立空调冷却系统的数据中心单体建筑或模块单元。若该范围内包括行政管理区，如办公室、盥洗室等，也应纳入统计；</w:t>
            </w:r>
          </w:p>
          <w:p w14:paraId="62B7BE8B">
            <w:pPr>
              <w:jc w:val="both"/>
              <w:rPr>
                <w:rFonts w:hint="eastAsia" w:cs="Times New Roman"/>
                <w:color w:val="auto"/>
                <w:sz w:val="18"/>
                <w:szCs w:val="18"/>
                <w:lang w:val="en-US" w:eastAsia="zh-CN"/>
              </w:rPr>
            </w:pPr>
            <w:r>
              <w:rPr>
                <w:rFonts w:hint="eastAsia" w:cs="Times New Roman"/>
                <w:color w:val="auto"/>
                <w:sz w:val="18"/>
                <w:szCs w:val="18"/>
                <w:lang w:val="en-US" w:eastAsia="zh-CN"/>
              </w:rPr>
              <w:t>注3：</w:t>
            </w:r>
            <w:r>
              <w:rPr>
                <w:rFonts w:hint="eastAsia" w:cs="Times New Roman"/>
                <w:b w:val="0"/>
                <w:bCs w:val="0"/>
                <w:color w:val="auto"/>
                <w:sz w:val="18"/>
                <w:szCs w:val="18"/>
                <w:lang w:val="en-US" w:eastAsia="zh-CN"/>
              </w:rPr>
              <w:t>数据来源</w:t>
            </w:r>
            <w:r>
              <w:rPr>
                <w:rFonts w:hint="eastAsia" w:cs="Times New Roman"/>
                <w:color w:val="auto"/>
                <w:sz w:val="18"/>
                <w:szCs w:val="18"/>
                <w:lang w:val="en-US" w:eastAsia="zh-CN"/>
              </w:rPr>
              <w:t>包括：计量器具采集数据、监控系统数据、缴费单、能源采购和消费记录、统计台账，不包含在内的其他来源需具体注明；</w:t>
            </w:r>
          </w:p>
          <w:p w14:paraId="14A100E7">
            <w:pPr>
              <w:jc w:val="both"/>
              <w:rPr>
                <w:rFonts w:hint="default" w:cs="Times New Roman"/>
                <w:color w:val="auto"/>
                <w:sz w:val="18"/>
                <w:szCs w:val="18"/>
                <w:lang w:val="en-US" w:eastAsia="zh-CN"/>
              </w:rPr>
            </w:pPr>
            <w:r>
              <w:rPr>
                <w:rFonts w:hint="eastAsia" w:cs="Times New Roman"/>
                <w:color w:val="auto"/>
                <w:sz w:val="18"/>
                <w:szCs w:val="18"/>
                <w:lang w:val="en-US" w:eastAsia="zh-CN"/>
              </w:rPr>
              <w:t>注4：外购电力不包含自身场地内自发自用的可再生能源电力。</w:t>
            </w:r>
          </w:p>
        </w:tc>
      </w:tr>
    </w:tbl>
    <w:p w14:paraId="77ABCCEB">
      <w:pPr>
        <w:spacing w:line="360" w:lineRule="auto"/>
        <w:rPr>
          <w:rFonts w:hint="default" w:ascii="Times New Roman" w:hAnsi="Times New Roman" w:eastAsia="黑体" w:cs="Times New Roman"/>
          <w:color w:val="auto"/>
          <w:sz w:val="24"/>
          <w:szCs w:val="28"/>
        </w:rPr>
      </w:pPr>
    </w:p>
    <w:p w14:paraId="7ECF4D4B">
      <w:pPr>
        <w:spacing w:line="360" w:lineRule="auto"/>
        <w:rPr>
          <w:rFonts w:hint="default" w:ascii="Times New Roman" w:hAnsi="Times New Roman" w:eastAsia="黑体" w:cs="Times New Roman"/>
          <w:color w:val="auto"/>
          <w:sz w:val="24"/>
          <w:szCs w:val="28"/>
        </w:rPr>
      </w:pPr>
      <w:r>
        <w:rPr>
          <w:rFonts w:hint="default" w:ascii="Times New Roman" w:hAnsi="Times New Roman" w:eastAsia="黑体" w:cs="Times New Roman"/>
          <w:color w:val="auto"/>
          <w:sz w:val="24"/>
          <w:szCs w:val="28"/>
        </w:rPr>
        <w:t>2.</w:t>
      </w:r>
      <w:r>
        <w:rPr>
          <w:rFonts w:hint="eastAsia" w:eastAsia="黑体" w:cs="Times New Roman"/>
          <w:color w:val="auto"/>
          <w:sz w:val="24"/>
          <w:szCs w:val="28"/>
          <w:lang w:val="en-US" w:eastAsia="zh-CN"/>
        </w:rPr>
        <w:t>未采用默认值的</w:t>
      </w:r>
      <w:r>
        <w:rPr>
          <w:rFonts w:hint="default" w:ascii="Times New Roman" w:hAnsi="Times New Roman" w:eastAsia="黑体" w:cs="Times New Roman"/>
          <w:color w:val="auto"/>
          <w:sz w:val="24"/>
          <w:szCs w:val="28"/>
        </w:rPr>
        <w:t>碳排放因子活动数据</w:t>
      </w:r>
    </w:p>
    <w:tbl>
      <w:tblPr>
        <w:tblStyle w:val="12"/>
        <w:tblW w:w="6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68"/>
        <w:gridCol w:w="1560"/>
        <w:gridCol w:w="2668"/>
      </w:tblGrid>
      <w:tr w14:paraId="0BE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14:paraId="5019311F">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568" w:type="dxa"/>
            <w:vAlign w:val="center"/>
          </w:tcPr>
          <w:p w14:paraId="12C26F7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碳排放源</w:t>
            </w:r>
          </w:p>
        </w:tc>
        <w:tc>
          <w:tcPr>
            <w:tcW w:w="1560" w:type="dxa"/>
            <w:vAlign w:val="center"/>
          </w:tcPr>
          <w:p w14:paraId="1CB2D88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碳排放因子</w:t>
            </w:r>
          </w:p>
        </w:tc>
        <w:tc>
          <w:tcPr>
            <w:tcW w:w="2668" w:type="dxa"/>
          </w:tcPr>
          <w:p w14:paraId="24E3E60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数据来源</w:t>
            </w:r>
          </w:p>
        </w:tc>
      </w:tr>
      <w:tr w14:paraId="2CA6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14:paraId="69E70D37">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1568" w:type="dxa"/>
            <w:vAlign w:val="center"/>
          </w:tcPr>
          <w:p w14:paraId="00A4962F">
            <w:pPr>
              <w:jc w:val="center"/>
              <w:rPr>
                <w:rFonts w:hint="default" w:ascii="Times New Roman" w:hAnsi="Times New Roman" w:eastAsia="宋体" w:cs="Times New Roman"/>
                <w:color w:val="auto"/>
                <w:sz w:val="18"/>
                <w:szCs w:val="18"/>
              </w:rPr>
            </w:pPr>
          </w:p>
        </w:tc>
        <w:tc>
          <w:tcPr>
            <w:tcW w:w="1560" w:type="dxa"/>
          </w:tcPr>
          <w:p w14:paraId="7D91B2A3">
            <w:pPr>
              <w:jc w:val="center"/>
              <w:rPr>
                <w:rFonts w:hint="default" w:ascii="Times New Roman" w:hAnsi="Times New Roman" w:eastAsia="宋体" w:cs="Times New Roman"/>
                <w:color w:val="auto"/>
                <w:sz w:val="18"/>
                <w:szCs w:val="18"/>
              </w:rPr>
            </w:pPr>
          </w:p>
        </w:tc>
        <w:tc>
          <w:tcPr>
            <w:tcW w:w="2668" w:type="dxa"/>
          </w:tcPr>
          <w:p w14:paraId="0B67219E">
            <w:pPr>
              <w:jc w:val="center"/>
              <w:rPr>
                <w:rFonts w:hint="default" w:ascii="Times New Roman" w:hAnsi="Times New Roman" w:eastAsia="宋体" w:cs="Times New Roman"/>
                <w:color w:val="auto"/>
                <w:sz w:val="18"/>
                <w:szCs w:val="18"/>
              </w:rPr>
            </w:pPr>
          </w:p>
        </w:tc>
      </w:tr>
      <w:tr w14:paraId="558F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dxa"/>
            <w:vAlign w:val="center"/>
          </w:tcPr>
          <w:p w14:paraId="4B5890BC">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1568" w:type="dxa"/>
            <w:vAlign w:val="center"/>
          </w:tcPr>
          <w:p w14:paraId="3BF37117">
            <w:pPr>
              <w:jc w:val="center"/>
              <w:rPr>
                <w:rFonts w:hint="default" w:ascii="Times New Roman" w:hAnsi="Times New Roman" w:eastAsia="宋体" w:cs="Times New Roman"/>
                <w:color w:val="auto"/>
                <w:sz w:val="18"/>
                <w:szCs w:val="18"/>
              </w:rPr>
            </w:pPr>
          </w:p>
        </w:tc>
        <w:tc>
          <w:tcPr>
            <w:tcW w:w="1560" w:type="dxa"/>
          </w:tcPr>
          <w:p w14:paraId="42F203A6">
            <w:pPr>
              <w:jc w:val="center"/>
              <w:rPr>
                <w:rFonts w:hint="default" w:ascii="Times New Roman" w:hAnsi="Times New Roman" w:eastAsia="宋体" w:cs="Times New Roman"/>
                <w:color w:val="auto"/>
                <w:sz w:val="18"/>
                <w:szCs w:val="18"/>
              </w:rPr>
            </w:pPr>
          </w:p>
        </w:tc>
        <w:tc>
          <w:tcPr>
            <w:tcW w:w="2668" w:type="dxa"/>
          </w:tcPr>
          <w:p w14:paraId="130F0EFD">
            <w:pPr>
              <w:jc w:val="center"/>
              <w:rPr>
                <w:rFonts w:hint="default" w:ascii="Times New Roman" w:hAnsi="Times New Roman" w:eastAsia="宋体" w:cs="Times New Roman"/>
                <w:color w:val="auto"/>
                <w:sz w:val="18"/>
                <w:szCs w:val="18"/>
              </w:rPr>
            </w:pPr>
          </w:p>
        </w:tc>
      </w:tr>
      <w:tr w14:paraId="4BD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1" w:type="dxa"/>
            <w:gridSpan w:val="4"/>
            <w:vAlign w:val="center"/>
          </w:tcPr>
          <w:p w14:paraId="2DE2A9E2">
            <w:pPr>
              <w:jc w:val="both"/>
              <w:rPr>
                <w:rFonts w:hint="eastAsia" w:cs="Times New Roman"/>
                <w:color w:val="auto"/>
                <w:sz w:val="18"/>
                <w:szCs w:val="18"/>
                <w:lang w:val="en-US" w:eastAsia="zh-CN"/>
              </w:rPr>
            </w:pPr>
            <w:r>
              <w:rPr>
                <w:rFonts w:hint="eastAsia" w:cs="Times New Roman"/>
                <w:color w:val="auto"/>
                <w:sz w:val="18"/>
                <w:szCs w:val="18"/>
                <w:lang w:val="en-US" w:eastAsia="zh-CN"/>
              </w:rPr>
              <w:t>注1：如上述用能中，有明确的</w:t>
            </w:r>
            <w:r>
              <w:rPr>
                <w:rFonts w:hint="eastAsia" w:cs="Times New Roman"/>
                <w:b w:val="0"/>
                <w:bCs w:val="0"/>
                <w:color w:val="auto"/>
                <w:sz w:val="18"/>
                <w:szCs w:val="18"/>
                <w:lang w:val="en-US" w:eastAsia="zh-CN"/>
              </w:rPr>
              <w:t>未采用碳排放因子默认值</w:t>
            </w:r>
            <w:r>
              <w:rPr>
                <w:rFonts w:hint="eastAsia" w:cs="Times New Roman"/>
                <w:color w:val="auto"/>
                <w:sz w:val="18"/>
                <w:szCs w:val="18"/>
                <w:lang w:val="en-US" w:eastAsia="zh-CN"/>
              </w:rPr>
              <w:t>的，请在此表列出。如没有特殊情况，可不填写本表。</w:t>
            </w:r>
          </w:p>
          <w:p w14:paraId="44A324D1">
            <w:pPr>
              <w:jc w:val="both"/>
              <w:rPr>
                <w:rFonts w:hint="default" w:cs="Times New Roman"/>
                <w:color w:val="auto"/>
                <w:sz w:val="18"/>
                <w:szCs w:val="18"/>
                <w:lang w:val="en-US" w:eastAsia="zh-CN"/>
              </w:rPr>
            </w:pPr>
            <w:r>
              <w:rPr>
                <w:rFonts w:hint="eastAsia" w:cs="Times New Roman"/>
                <w:color w:val="auto"/>
                <w:sz w:val="18"/>
                <w:szCs w:val="18"/>
                <w:lang w:val="en-US" w:eastAsia="zh-CN"/>
              </w:rPr>
              <w:t>注2：例如，外购电厂直供的绿电，填写该电厂的电力碳排放因子；经过碳氧化率测定的化石燃料，填写测定得到的碳氧化率/碳排放因子。</w:t>
            </w:r>
          </w:p>
        </w:tc>
      </w:tr>
    </w:tbl>
    <w:p w14:paraId="73C37E02">
      <w:pPr>
        <w:numPr>
          <w:ilvl w:val="0"/>
          <w:numId w:val="0"/>
        </w:numPr>
        <w:spacing w:line="360" w:lineRule="auto"/>
        <w:rPr>
          <w:rFonts w:hint="default" w:ascii="Times New Roman" w:hAnsi="Times New Roman" w:eastAsia="黑体" w:cs="Times New Roman"/>
          <w:strike/>
          <w:dstrike w:val="0"/>
          <w:color w:val="auto"/>
          <w:sz w:val="24"/>
          <w:szCs w:val="28"/>
        </w:rPr>
      </w:pPr>
    </w:p>
    <w:p w14:paraId="213B1E0C">
      <w:pPr>
        <w:spacing w:line="360" w:lineRule="auto"/>
        <w:rPr>
          <w:rFonts w:ascii="黑体" w:hAnsi="黑体" w:eastAsia="黑体" w:cs="Times New Roman"/>
          <w:color w:val="auto"/>
          <w:sz w:val="24"/>
          <w:szCs w:val="28"/>
        </w:rPr>
      </w:pPr>
      <w:r>
        <w:rPr>
          <w:rFonts w:hint="eastAsia" w:ascii="黑体" w:hAnsi="黑体" w:eastAsia="黑体" w:cs="Times New Roman"/>
          <w:color w:val="auto"/>
          <w:sz w:val="24"/>
          <w:szCs w:val="28"/>
          <w:lang w:val="en-US" w:eastAsia="zh-CN"/>
        </w:rPr>
        <w:t>四、评价周期内</w:t>
      </w:r>
      <w:r>
        <w:rPr>
          <w:rFonts w:hint="eastAsia" w:ascii="黑体" w:hAnsi="黑体" w:eastAsia="黑体" w:cs="Times New Roman"/>
          <w:color w:val="auto"/>
          <w:sz w:val="24"/>
          <w:szCs w:val="28"/>
        </w:rPr>
        <w:t>信息设备耗电量</w:t>
      </w:r>
    </w:p>
    <w:tbl>
      <w:tblPr>
        <w:tblStyle w:val="12"/>
        <w:tblW w:w="6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8"/>
        <w:gridCol w:w="1351"/>
        <w:gridCol w:w="2431"/>
      </w:tblGrid>
      <w:tr w14:paraId="46B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968" w:type="dxa"/>
            <w:vAlign w:val="center"/>
          </w:tcPr>
          <w:p w14:paraId="282A359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评价周期内</w:t>
            </w:r>
            <w:r>
              <w:rPr>
                <w:rFonts w:hint="eastAsia" w:cs="Times New Roman"/>
                <w:color w:val="auto"/>
                <w:sz w:val="18"/>
                <w:szCs w:val="18"/>
                <w:lang w:eastAsia="zh-CN"/>
              </w:rPr>
              <w:t>的</w:t>
            </w:r>
            <w:r>
              <w:rPr>
                <w:rFonts w:hint="eastAsia" w:cs="Times New Roman"/>
                <w:color w:val="auto"/>
                <w:sz w:val="18"/>
                <w:szCs w:val="18"/>
                <w:lang w:val="en-US" w:eastAsia="zh-CN"/>
              </w:rPr>
              <w:t>IT</w:t>
            </w:r>
            <w:r>
              <w:rPr>
                <w:rFonts w:hint="default" w:ascii="Times New Roman" w:hAnsi="Times New Roman" w:eastAsia="宋体" w:cs="Times New Roman"/>
                <w:color w:val="auto"/>
                <w:sz w:val="18"/>
                <w:szCs w:val="18"/>
              </w:rPr>
              <w:t>设备</w:t>
            </w:r>
            <w:r>
              <w:rPr>
                <w:rFonts w:hint="eastAsia" w:cs="Times New Roman"/>
                <w:color w:val="auto"/>
                <w:sz w:val="18"/>
                <w:szCs w:val="18"/>
                <w:lang w:val="en-US" w:eastAsia="zh-CN"/>
              </w:rPr>
              <w:t>总</w:t>
            </w:r>
            <w:r>
              <w:rPr>
                <w:rFonts w:hint="default" w:ascii="Times New Roman" w:hAnsi="Times New Roman" w:eastAsia="宋体" w:cs="Times New Roman"/>
                <w:color w:val="auto"/>
                <w:sz w:val="18"/>
                <w:szCs w:val="18"/>
              </w:rPr>
              <w:t>耗电量</w:t>
            </w:r>
          </w:p>
        </w:tc>
        <w:tc>
          <w:tcPr>
            <w:tcW w:w="1351" w:type="dxa"/>
            <w:vAlign w:val="center"/>
          </w:tcPr>
          <w:p w14:paraId="48C74B11">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单位</w:t>
            </w:r>
          </w:p>
        </w:tc>
        <w:tc>
          <w:tcPr>
            <w:tcW w:w="2431" w:type="dxa"/>
          </w:tcPr>
          <w:p w14:paraId="6C2A69BA">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数据来源</w:t>
            </w:r>
          </w:p>
        </w:tc>
      </w:tr>
      <w:tr w14:paraId="3C36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8" w:type="dxa"/>
            <w:vAlign w:val="center"/>
          </w:tcPr>
          <w:p w14:paraId="51F4D38F">
            <w:pPr>
              <w:jc w:val="center"/>
              <w:rPr>
                <w:rFonts w:hint="default" w:ascii="Times New Roman" w:hAnsi="Times New Roman" w:eastAsia="宋体" w:cs="Times New Roman"/>
                <w:color w:val="auto"/>
                <w:sz w:val="18"/>
                <w:szCs w:val="18"/>
              </w:rPr>
            </w:pPr>
          </w:p>
        </w:tc>
        <w:tc>
          <w:tcPr>
            <w:tcW w:w="1351" w:type="dxa"/>
          </w:tcPr>
          <w:p w14:paraId="231913E6">
            <w:pPr>
              <w:jc w:val="center"/>
              <w:rPr>
                <w:rFonts w:hint="default" w:ascii="Times New Roman" w:hAnsi="Times New Roman" w:eastAsia="宋体" w:cs="Times New Roman"/>
                <w:color w:val="auto"/>
                <w:sz w:val="18"/>
                <w:szCs w:val="18"/>
              </w:rPr>
            </w:pPr>
          </w:p>
        </w:tc>
        <w:tc>
          <w:tcPr>
            <w:tcW w:w="2431" w:type="dxa"/>
          </w:tcPr>
          <w:p w14:paraId="4C80D3AD">
            <w:pPr>
              <w:jc w:val="center"/>
              <w:rPr>
                <w:rFonts w:hint="default" w:ascii="Times New Roman" w:hAnsi="Times New Roman" w:eastAsia="宋体" w:cs="Times New Roman"/>
                <w:color w:val="auto"/>
                <w:sz w:val="18"/>
                <w:szCs w:val="18"/>
              </w:rPr>
            </w:pPr>
          </w:p>
        </w:tc>
      </w:tr>
      <w:tr w14:paraId="05DC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0" w:type="dxa"/>
            <w:gridSpan w:val="3"/>
            <w:vAlign w:val="center"/>
          </w:tcPr>
          <w:p w14:paraId="72BD1F1A">
            <w:pPr>
              <w:jc w:val="both"/>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注：</w:t>
            </w:r>
            <w:r>
              <w:rPr>
                <w:rFonts w:hint="eastAsia" w:cs="Times New Roman"/>
                <w:b w:val="0"/>
                <w:bCs w:val="0"/>
                <w:color w:val="auto"/>
                <w:sz w:val="18"/>
                <w:szCs w:val="18"/>
                <w:lang w:val="en-US" w:eastAsia="zh-CN"/>
              </w:rPr>
              <w:t>数据来源</w:t>
            </w:r>
            <w:r>
              <w:rPr>
                <w:rFonts w:hint="eastAsia" w:cs="Times New Roman"/>
                <w:color w:val="auto"/>
                <w:sz w:val="18"/>
                <w:szCs w:val="18"/>
                <w:lang w:val="en-US" w:eastAsia="zh-CN"/>
              </w:rPr>
              <w:t>包括计量器具采集数据、监控系统数据等。</w:t>
            </w:r>
          </w:p>
        </w:tc>
      </w:tr>
    </w:tbl>
    <w:p w14:paraId="6A6D1233">
      <w:pPr>
        <w:numPr>
          <w:ilvl w:val="0"/>
          <w:numId w:val="0"/>
        </w:numPr>
        <w:spacing w:line="360" w:lineRule="auto"/>
        <w:rPr>
          <w:rFonts w:hint="default" w:ascii="Times New Roman" w:hAnsi="Times New Roman" w:eastAsia="黑体" w:cs="Times New Roman"/>
          <w:strike/>
          <w:dstrike w:val="0"/>
          <w:color w:val="auto"/>
          <w:sz w:val="24"/>
          <w:szCs w:val="28"/>
        </w:rPr>
      </w:pPr>
    </w:p>
    <w:p w14:paraId="283554FD">
      <w:pPr>
        <w:numPr>
          <w:ilvl w:val="0"/>
          <w:numId w:val="0"/>
        </w:numPr>
        <w:spacing w:line="360" w:lineRule="auto"/>
        <w:rPr>
          <w:rFonts w:hint="default" w:ascii="Times New Roman" w:hAnsi="Times New Roman" w:eastAsia="黑体" w:cs="Times New Roman"/>
          <w:strike/>
          <w:dstrike w:val="0"/>
          <w:color w:val="auto"/>
          <w:sz w:val="24"/>
          <w:szCs w:val="28"/>
        </w:rPr>
      </w:pPr>
    </w:p>
    <w:p w14:paraId="200E50FA">
      <w:pPr>
        <w:spacing w:line="360" w:lineRule="auto"/>
        <w:rPr>
          <w:rFonts w:hint="default" w:ascii="Times New Roman" w:hAnsi="Times New Roman" w:eastAsia="黑体" w:cs="Times New Roman"/>
          <w:color w:val="auto"/>
          <w:sz w:val="24"/>
          <w:szCs w:val="28"/>
        </w:rPr>
      </w:pPr>
      <w:r>
        <w:rPr>
          <w:rFonts w:hint="eastAsia" w:eastAsia="黑体" w:cs="Times New Roman"/>
          <w:color w:val="auto"/>
          <w:sz w:val="24"/>
          <w:szCs w:val="28"/>
          <w:lang w:val="en-US" w:eastAsia="zh-CN"/>
        </w:rPr>
        <w:t>五</w:t>
      </w:r>
      <w:r>
        <w:rPr>
          <w:rFonts w:hint="default" w:ascii="Times New Roman" w:hAnsi="Times New Roman" w:eastAsia="黑体" w:cs="Times New Roman"/>
          <w:color w:val="auto"/>
          <w:sz w:val="24"/>
          <w:szCs w:val="28"/>
        </w:rPr>
        <w:t>、</w:t>
      </w:r>
      <w:r>
        <w:rPr>
          <w:rFonts w:hint="default" w:ascii="Times New Roman" w:hAnsi="Times New Roman" w:eastAsia="黑体" w:cs="Times New Roman"/>
          <w:color w:val="auto"/>
          <w:sz w:val="24"/>
          <w:szCs w:val="28"/>
          <w:lang w:val="en-US" w:eastAsia="zh-CN"/>
        </w:rPr>
        <w:t>数据中心运行</w:t>
      </w:r>
      <w:r>
        <w:rPr>
          <w:rFonts w:hint="default" w:ascii="Times New Roman" w:hAnsi="Times New Roman" w:eastAsia="黑体" w:cs="Times New Roman"/>
          <w:color w:val="auto"/>
          <w:sz w:val="24"/>
          <w:szCs w:val="28"/>
        </w:rPr>
        <w:t>碳排放</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96"/>
        <w:gridCol w:w="1064"/>
        <w:gridCol w:w="1792"/>
      </w:tblGrid>
      <w:tr w14:paraId="584C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F4D28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1276" w:type="dxa"/>
            <w:vAlign w:val="center"/>
          </w:tcPr>
          <w:p w14:paraId="3D9FA55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计量边界</w:t>
            </w:r>
          </w:p>
        </w:tc>
        <w:tc>
          <w:tcPr>
            <w:tcW w:w="2196" w:type="dxa"/>
            <w:vAlign w:val="center"/>
          </w:tcPr>
          <w:p w14:paraId="6AC09AC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碳排放源</w:t>
            </w:r>
          </w:p>
        </w:tc>
        <w:tc>
          <w:tcPr>
            <w:tcW w:w="1064" w:type="dxa"/>
          </w:tcPr>
          <w:p w14:paraId="2A524492">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碳源流</w:t>
            </w:r>
          </w:p>
        </w:tc>
        <w:tc>
          <w:tcPr>
            <w:tcW w:w="1792" w:type="dxa"/>
            <w:vAlign w:val="center"/>
          </w:tcPr>
          <w:p w14:paraId="2F7114D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碳排放量tCO</w:t>
            </w:r>
            <w:r>
              <w:rPr>
                <w:rFonts w:hint="default" w:ascii="Times New Roman" w:hAnsi="Times New Roman" w:eastAsia="宋体" w:cs="Times New Roman"/>
                <w:color w:val="auto"/>
                <w:sz w:val="18"/>
                <w:szCs w:val="18"/>
                <w:vertAlign w:val="subscript"/>
              </w:rPr>
              <w:t>2</w:t>
            </w:r>
          </w:p>
        </w:tc>
      </w:tr>
      <w:tr w14:paraId="4574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A65D88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1276" w:type="dxa"/>
            <w:vMerge w:val="restart"/>
            <w:vAlign w:val="center"/>
          </w:tcPr>
          <w:p w14:paraId="1D83BA4F">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直接碳排放</w:t>
            </w:r>
          </w:p>
        </w:tc>
        <w:tc>
          <w:tcPr>
            <w:tcW w:w="2196" w:type="dxa"/>
            <w:vMerge w:val="restart"/>
            <w:vAlign w:val="center"/>
          </w:tcPr>
          <w:p w14:paraId="3489A311">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化石燃料燃烧排放</w:t>
            </w:r>
          </w:p>
        </w:tc>
        <w:tc>
          <w:tcPr>
            <w:tcW w:w="1064" w:type="dxa"/>
          </w:tcPr>
          <w:p w14:paraId="03B1C20E">
            <w:pPr>
              <w:jc w:val="center"/>
              <w:rPr>
                <w:rFonts w:hint="default" w:ascii="Times New Roman" w:hAnsi="Times New Roman" w:eastAsia="宋体" w:cs="Times New Roman"/>
                <w:color w:val="auto"/>
                <w:sz w:val="18"/>
                <w:szCs w:val="18"/>
              </w:rPr>
            </w:pPr>
          </w:p>
        </w:tc>
        <w:tc>
          <w:tcPr>
            <w:tcW w:w="1792" w:type="dxa"/>
            <w:vAlign w:val="center"/>
          </w:tcPr>
          <w:p w14:paraId="026EB2DC">
            <w:pPr>
              <w:jc w:val="center"/>
              <w:rPr>
                <w:rFonts w:hint="default" w:ascii="Times New Roman" w:hAnsi="Times New Roman" w:eastAsia="宋体" w:cs="Times New Roman"/>
                <w:color w:val="auto"/>
                <w:sz w:val="18"/>
                <w:szCs w:val="18"/>
              </w:rPr>
            </w:pPr>
          </w:p>
        </w:tc>
      </w:tr>
      <w:tr w14:paraId="4E7C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68E62F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1276" w:type="dxa"/>
            <w:vMerge w:val="continue"/>
            <w:vAlign w:val="center"/>
          </w:tcPr>
          <w:p w14:paraId="238EF185">
            <w:pPr>
              <w:jc w:val="center"/>
              <w:rPr>
                <w:rFonts w:hint="default" w:ascii="Times New Roman" w:hAnsi="Times New Roman" w:eastAsia="宋体" w:cs="Times New Roman"/>
                <w:color w:val="auto"/>
                <w:sz w:val="18"/>
                <w:szCs w:val="18"/>
              </w:rPr>
            </w:pPr>
          </w:p>
        </w:tc>
        <w:tc>
          <w:tcPr>
            <w:tcW w:w="2196" w:type="dxa"/>
            <w:vMerge w:val="continue"/>
            <w:vAlign w:val="center"/>
          </w:tcPr>
          <w:p w14:paraId="02FA4546">
            <w:pPr>
              <w:jc w:val="center"/>
              <w:rPr>
                <w:rFonts w:hint="default" w:ascii="Times New Roman" w:hAnsi="Times New Roman" w:eastAsia="宋体" w:cs="Times New Roman"/>
                <w:color w:val="auto"/>
                <w:sz w:val="18"/>
                <w:szCs w:val="18"/>
              </w:rPr>
            </w:pPr>
          </w:p>
        </w:tc>
        <w:tc>
          <w:tcPr>
            <w:tcW w:w="1064" w:type="dxa"/>
          </w:tcPr>
          <w:p w14:paraId="79D01BB1">
            <w:pPr>
              <w:jc w:val="center"/>
              <w:rPr>
                <w:rFonts w:hint="default" w:ascii="Times New Roman" w:hAnsi="Times New Roman" w:eastAsia="宋体" w:cs="Times New Roman"/>
                <w:color w:val="auto"/>
                <w:sz w:val="18"/>
                <w:szCs w:val="18"/>
              </w:rPr>
            </w:pPr>
          </w:p>
        </w:tc>
        <w:tc>
          <w:tcPr>
            <w:tcW w:w="1792" w:type="dxa"/>
            <w:vAlign w:val="center"/>
          </w:tcPr>
          <w:p w14:paraId="0F0C77EC">
            <w:pPr>
              <w:jc w:val="center"/>
              <w:rPr>
                <w:rFonts w:hint="default" w:ascii="Times New Roman" w:hAnsi="Times New Roman" w:eastAsia="宋体" w:cs="Times New Roman"/>
                <w:color w:val="auto"/>
                <w:sz w:val="18"/>
                <w:szCs w:val="18"/>
              </w:rPr>
            </w:pPr>
          </w:p>
        </w:tc>
      </w:tr>
      <w:tr w14:paraId="3C4A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B3316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w:t>
            </w:r>
          </w:p>
        </w:tc>
        <w:tc>
          <w:tcPr>
            <w:tcW w:w="1276" w:type="dxa"/>
            <w:vMerge w:val="restart"/>
            <w:vAlign w:val="center"/>
          </w:tcPr>
          <w:p w14:paraId="05F0D79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间接碳排放</w:t>
            </w:r>
          </w:p>
        </w:tc>
        <w:tc>
          <w:tcPr>
            <w:tcW w:w="2196" w:type="dxa"/>
            <w:vAlign w:val="center"/>
          </w:tcPr>
          <w:p w14:paraId="487AC5C5">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电力碳排放</w:t>
            </w:r>
          </w:p>
        </w:tc>
        <w:tc>
          <w:tcPr>
            <w:tcW w:w="1064" w:type="dxa"/>
          </w:tcPr>
          <w:p w14:paraId="3C10F9EC">
            <w:pPr>
              <w:jc w:val="center"/>
              <w:rPr>
                <w:rFonts w:hint="default" w:ascii="Times New Roman" w:hAnsi="Times New Roman" w:eastAsia="宋体" w:cs="Times New Roman"/>
                <w:color w:val="auto"/>
                <w:sz w:val="18"/>
                <w:szCs w:val="18"/>
              </w:rPr>
            </w:pPr>
          </w:p>
        </w:tc>
        <w:tc>
          <w:tcPr>
            <w:tcW w:w="1792" w:type="dxa"/>
            <w:vAlign w:val="center"/>
          </w:tcPr>
          <w:p w14:paraId="6C582286">
            <w:pPr>
              <w:jc w:val="center"/>
              <w:rPr>
                <w:rFonts w:hint="default" w:ascii="Times New Roman" w:hAnsi="Times New Roman" w:eastAsia="宋体" w:cs="Times New Roman"/>
                <w:color w:val="auto"/>
                <w:sz w:val="18"/>
                <w:szCs w:val="18"/>
              </w:rPr>
            </w:pPr>
          </w:p>
        </w:tc>
      </w:tr>
      <w:tr w14:paraId="40A4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B52A38">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w:t>
            </w:r>
          </w:p>
        </w:tc>
        <w:tc>
          <w:tcPr>
            <w:tcW w:w="1276" w:type="dxa"/>
            <w:vMerge w:val="continue"/>
            <w:vAlign w:val="center"/>
          </w:tcPr>
          <w:p w14:paraId="7F5AD421">
            <w:pPr>
              <w:jc w:val="center"/>
              <w:rPr>
                <w:rFonts w:hint="default" w:ascii="Times New Roman" w:hAnsi="Times New Roman" w:eastAsia="宋体" w:cs="Times New Roman"/>
                <w:color w:val="auto"/>
                <w:sz w:val="18"/>
                <w:szCs w:val="18"/>
              </w:rPr>
            </w:pPr>
          </w:p>
        </w:tc>
        <w:tc>
          <w:tcPr>
            <w:tcW w:w="2196" w:type="dxa"/>
            <w:vAlign w:val="center"/>
          </w:tcPr>
          <w:p w14:paraId="6FBCAC1D">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外购</w:t>
            </w:r>
            <w:r>
              <w:rPr>
                <w:rFonts w:hint="default" w:ascii="Times New Roman" w:hAnsi="Times New Roman" w:eastAsia="宋体" w:cs="Times New Roman"/>
                <w:color w:val="auto"/>
                <w:sz w:val="18"/>
                <w:szCs w:val="18"/>
              </w:rPr>
              <w:t>热力碳排放</w:t>
            </w:r>
          </w:p>
        </w:tc>
        <w:tc>
          <w:tcPr>
            <w:tcW w:w="1064" w:type="dxa"/>
          </w:tcPr>
          <w:p w14:paraId="695EC6C9">
            <w:pPr>
              <w:jc w:val="center"/>
              <w:rPr>
                <w:rFonts w:hint="default" w:ascii="Times New Roman" w:hAnsi="Times New Roman" w:eastAsia="宋体" w:cs="Times New Roman"/>
                <w:color w:val="auto"/>
                <w:sz w:val="18"/>
                <w:szCs w:val="18"/>
              </w:rPr>
            </w:pPr>
          </w:p>
        </w:tc>
        <w:tc>
          <w:tcPr>
            <w:tcW w:w="1792" w:type="dxa"/>
            <w:vAlign w:val="center"/>
          </w:tcPr>
          <w:p w14:paraId="3E0F32BA">
            <w:pPr>
              <w:jc w:val="center"/>
              <w:rPr>
                <w:rFonts w:hint="default" w:ascii="Times New Roman" w:hAnsi="Times New Roman" w:eastAsia="宋体" w:cs="Times New Roman"/>
                <w:color w:val="auto"/>
                <w:sz w:val="18"/>
                <w:szCs w:val="18"/>
              </w:rPr>
            </w:pPr>
          </w:p>
        </w:tc>
      </w:tr>
      <w:tr w14:paraId="258E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166882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p>
        </w:tc>
        <w:tc>
          <w:tcPr>
            <w:tcW w:w="1276" w:type="dxa"/>
            <w:vMerge w:val="continue"/>
            <w:vAlign w:val="center"/>
          </w:tcPr>
          <w:p w14:paraId="509E9E32">
            <w:pPr>
              <w:jc w:val="center"/>
              <w:rPr>
                <w:rFonts w:hint="default" w:ascii="Times New Roman" w:hAnsi="Times New Roman" w:eastAsia="宋体" w:cs="Times New Roman"/>
                <w:color w:val="auto"/>
                <w:sz w:val="18"/>
                <w:szCs w:val="18"/>
              </w:rPr>
            </w:pPr>
          </w:p>
        </w:tc>
        <w:tc>
          <w:tcPr>
            <w:tcW w:w="2196" w:type="dxa"/>
            <w:vAlign w:val="center"/>
          </w:tcPr>
          <w:p w14:paraId="40314EB0">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用水</w:t>
            </w:r>
            <w:r>
              <w:rPr>
                <w:rFonts w:hint="default" w:ascii="Times New Roman" w:hAnsi="Times New Roman" w:eastAsia="宋体" w:cs="Times New Roman"/>
                <w:color w:val="auto"/>
                <w:sz w:val="18"/>
                <w:szCs w:val="18"/>
              </w:rPr>
              <w:t>碳排放</w:t>
            </w:r>
          </w:p>
        </w:tc>
        <w:tc>
          <w:tcPr>
            <w:tcW w:w="1064" w:type="dxa"/>
          </w:tcPr>
          <w:p w14:paraId="0BBB0AC7">
            <w:pPr>
              <w:jc w:val="center"/>
              <w:rPr>
                <w:rFonts w:hint="default" w:ascii="Times New Roman" w:hAnsi="Times New Roman" w:eastAsia="宋体" w:cs="Times New Roman"/>
                <w:color w:val="auto"/>
                <w:sz w:val="18"/>
                <w:szCs w:val="18"/>
              </w:rPr>
            </w:pPr>
          </w:p>
        </w:tc>
        <w:tc>
          <w:tcPr>
            <w:tcW w:w="1792" w:type="dxa"/>
            <w:vAlign w:val="center"/>
          </w:tcPr>
          <w:p w14:paraId="6CD5648A">
            <w:pPr>
              <w:jc w:val="center"/>
              <w:rPr>
                <w:rFonts w:hint="default" w:ascii="Times New Roman" w:hAnsi="Times New Roman" w:eastAsia="宋体" w:cs="Times New Roman"/>
                <w:color w:val="auto"/>
                <w:sz w:val="18"/>
                <w:szCs w:val="18"/>
              </w:rPr>
            </w:pPr>
          </w:p>
        </w:tc>
      </w:tr>
      <w:tr w14:paraId="43E8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F3B78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p>
        </w:tc>
        <w:tc>
          <w:tcPr>
            <w:tcW w:w="1276" w:type="dxa"/>
            <w:vMerge w:val="restart"/>
            <w:vAlign w:val="center"/>
          </w:tcPr>
          <w:p w14:paraId="53982513">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碳减排/</w:t>
            </w:r>
          </w:p>
          <w:p w14:paraId="3C9E002F">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碳抵消</w:t>
            </w:r>
          </w:p>
        </w:tc>
        <w:tc>
          <w:tcPr>
            <w:tcW w:w="2196" w:type="dxa"/>
            <w:vAlign w:val="center"/>
          </w:tcPr>
          <w:p w14:paraId="0500292D">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外送余热减排</w:t>
            </w:r>
          </w:p>
        </w:tc>
        <w:tc>
          <w:tcPr>
            <w:tcW w:w="1064" w:type="dxa"/>
          </w:tcPr>
          <w:p w14:paraId="1A227FB8">
            <w:pPr>
              <w:jc w:val="center"/>
              <w:rPr>
                <w:rFonts w:hint="default" w:ascii="Times New Roman" w:hAnsi="Times New Roman" w:eastAsia="宋体" w:cs="Times New Roman"/>
                <w:color w:val="auto"/>
                <w:sz w:val="18"/>
                <w:szCs w:val="18"/>
              </w:rPr>
            </w:pPr>
          </w:p>
        </w:tc>
        <w:tc>
          <w:tcPr>
            <w:tcW w:w="1792" w:type="dxa"/>
            <w:vAlign w:val="center"/>
          </w:tcPr>
          <w:p w14:paraId="1770D0DE">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应为负值</w:t>
            </w:r>
            <w:r>
              <w:rPr>
                <w:rFonts w:hint="default" w:ascii="Times New Roman" w:hAnsi="Times New Roman" w:cs="Times New Roman"/>
                <w:color w:val="auto"/>
                <w:sz w:val="18"/>
                <w:szCs w:val="18"/>
                <w:lang w:eastAsia="zh-CN"/>
              </w:rPr>
              <w:t>）</w:t>
            </w:r>
          </w:p>
        </w:tc>
      </w:tr>
      <w:tr w14:paraId="78CB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A45EB6">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276" w:type="dxa"/>
            <w:vMerge w:val="continue"/>
            <w:vAlign w:val="center"/>
          </w:tcPr>
          <w:p w14:paraId="750B2275">
            <w:pPr>
              <w:jc w:val="center"/>
              <w:rPr>
                <w:rFonts w:hint="default" w:ascii="Times New Roman" w:hAnsi="Times New Roman" w:cs="Times New Roman"/>
                <w:color w:val="auto"/>
                <w:sz w:val="18"/>
                <w:szCs w:val="18"/>
                <w:lang w:val="en-US" w:eastAsia="zh-CN"/>
              </w:rPr>
            </w:pPr>
          </w:p>
        </w:tc>
        <w:tc>
          <w:tcPr>
            <w:tcW w:w="2196" w:type="dxa"/>
            <w:vAlign w:val="center"/>
          </w:tcPr>
          <w:p w14:paraId="4D7C565B">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可再生能源余电上网减排</w:t>
            </w:r>
          </w:p>
        </w:tc>
        <w:tc>
          <w:tcPr>
            <w:tcW w:w="1064" w:type="dxa"/>
          </w:tcPr>
          <w:p w14:paraId="1D94F5BB">
            <w:pPr>
              <w:jc w:val="center"/>
              <w:rPr>
                <w:rFonts w:hint="default" w:ascii="Times New Roman" w:hAnsi="Times New Roman" w:eastAsia="宋体" w:cs="Times New Roman"/>
                <w:color w:val="auto"/>
                <w:sz w:val="18"/>
                <w:szCs w:val="18"/>
              </w:rPr>
            </w:pPr>
          </w:p>
        </w:tc>
        <w:tc>
          <w:tcPr>
            <w:tcW w:w="1792" w:type="dxa"/>
            <w:vAlign w:val="center"/>
          </w:tcPr>
          <w:p w14:paraId="1DA8AEB2">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应为负值</w:t>
            </w:r>
            <w:r>
              <w:rPr>
                <w:rFonts w:hint="default" w:ascii="Times New Roman" w:hAnsi="Times New Roman" w:cs="Times New Roman"/>
                <w:color w:val="auto"/>
                <w:sz w:val="18"/>
                <w:szCs w:val="18"/>
                <w:lang w:eastAsia="zh-CN"/>
              </w:rPr>
              <w:t>）</w:t>
            </w:r>
          </w:p>
        </w:tc>
      </w:tr>
      <w:tr w14:paraId="2084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76604D">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8</w:t>
            </w:r>
          </w:p>
        </w:tc>
        <w:tc>
          <w:tcPr>
            <w:tcW w:w="1276" w:type="dxa"/>
            <w:vMerge w:val="continue"/>
            <w:vAlign w:val="center"/>
          </w:tcPr>
          <w:p w14:paraId="60732C90">
            <w:pPr>
              <w:jc w:val="center"/>
              <w:rPr>
                <w:rFonts w:hint="default" w:ascii="Times New Roman" w:hAnsi="Times New Roman" w:cs="Times New Roman"/>
                <w:color w:val="auto"/>
                <w:sz w:val="18"/>
                <w:szCs w:val="18"/>
                <w:lang w:val="en-US" w:eastAsia="zh-CN"/>
              </w:rPr>
            </w:pPr>
          </w:p>
        </w:tc>
        <w:tc>
          <w:tcPr>
            <w:tcW w:w="2196" w:type="dxa"/>
            <w:vAlign w:val="center"/>
          </w:tcPr>
          <w:p w14:paraId="5605738E">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其他</w:t>
            </w:r>
          </w:p>
        </w:tc>
        <w:tc>
          <w:tcPr>
            <w:tcW w:w="1064" w:type="dxa"/>
          </w:tcPr>
          <w:p w14:paraId="66A87EB8">
            <w:pPr>
              <w:jc w:val="center"/>
              <w:rPr>
                <w:rFonts w:hint="default" w:ascii="Times New Roman" w:hAnsi="Times New Roman" w:eastAsia="宋体" w:cs="Times New Roman"/>
                <w:color w:val="auto"/>
                <w:sz w:val="18"/>
                <w:szCs w:val="18"/>
              </w:rPr>
            </w:pPr>
          </w:p>
        </w:tc>
        <w:tc>
          <w:tcPr>
            <w:tcW w:w="1792" w:type="dxa"/>
            <w:vAlign w:val="center"/>
          </w:tcPr>
          <w:p w14:paraId="24A78D92">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应为负值</w:t>
            </w:r>
            <w:r>
              <w:rPr>
                <w:rFonts w:hint="default" w:ascii="Times New Roman" w:hAnsi="Times New Roman" w:cs="Times New Roman"/>
                <w:color w:val="auto"/>
                <w:sz w:val="18"/>
                <w:szCs w:val="18"/>
                <w:lang w:eastAsia="zh-CN"/>
              </w:rPr>
              <w:t>）</w:t>
            </w:r>
          </w:p>
        </w:tc>
      </w:tr>
      <w:tr w14:paraId="6829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2FB9E85">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9</w:t>
            </w:r>
          </w:p>
        </w:tc>
        <w:tc>
          <w:tcPr>
            <w:tcW w:w="1276" w:type="dxa"/>
            <w:vAlign w:val="center"/>
          </w:tcPr>
          <w:p w14:paraId="441BDB5A">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碳交易</w:t>
            </w:r>
          </w:p>
        </w:tc>
        <w:tc>
          <w:tcPr>
            <w:tcW w:w="2196" w:type="dxa"/>
            <w:vAlign w:val="center"/>
          </w:tcPr>
          <w:p w14:paraId="55CB46F2">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碳交易</w:t>
            </w:r>
          </w:p>
        </w:tc>
        <w:tc>
          <w:tcPr>
            <w:tcW w:w="1064" w:type="dxa"/>
          </w:tcPr>
          <w:p w14:paraId="6B5FBD9F">
            <w:pPr>
              <w:jc w:val="center"/>
              <w:rPr>
                <w:rFonts w:hint="default" w:ascii="Times New Roman" w:hAnsi="Times New Roman" w:eastAsia="宋体" w:cs="Times New Roman"/>
                <w:color w:val="auto"/>
                <w:sz w:val="18"/>
                <w:szCs w:val="18"/>
              </w:rPr>
            </w:pPr>
          </w:p>
        </w:tc>
        <w:tc>
          <w:tcPr>
            <w:tcW w:w="1792" w:type="dxa"/>
            <w:vAlign w:val="center"/>
          </w:tcPr>
          <w:p w14:paraId="2B9FDD46">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应为负值</w:t>
            </w:r>
            <w:r>
              <w:rPr>
                <w:rFonts w:hint="default" w:ascii="Times New Roman" w:hAnsi="Times New Roman" w:cs="Times New Roman"/>
                <w:color w:val="auto"/>
                <w:sz w:val="18"/>
                <w:szCs w:val="18"/>
                <w:lang w:eastAsia="zh-CN"/>
              </w:rPr>
              <w:t>）</w:t>
            </w:r>
          </w:p>
        </w:tc>
      </w:tr>
    </w:tbl>
    <w:p w14:paraId="5238FF34">
      <w:pPr>
        <w:spacing w:line="360" w:lineRule="auto"/>
        <w:rPr>
          <w:rFonts w:hint="eastAsia" w:ascii="黑体" w:hAnsi="黑体" w:eastAsia="黑体" w:cs="Times New Roman"/>
          <w:color w:val="auto"/>
          <w:sz w:val="24"/>
          <w:szCs w:val="28"/>
          <w:lang w:val="en-US" w:eastAsia="zh-CN"/>
        </w:rPr>
      </w:pPr>
    </w:p>
    <w:p w14:paraId="54957903">
      <w:pPr>
        <w:numPr>
          <w:ilvl w:val="0"/>
          <w:numId w:val="5"/>
        </w:numPr>
        <w:spacing w:line="360" w:lineRule="auto"/>
        <w:rPr>
          <w:rFonts w:hint="eastAsia" w:ascii="黑体" w:hAnsi="黑体" w:eastAsia="黑体" w:cs="Times New Roman"/>
          <w:color w:val="auto"/>
          <w:sz w:val="24"/>
          <w:szCs w:val="28"/>
        </w:rPr>
      </w:pPr>
      <w:r>
        <w:rPr>
          <w:rFonts w:hint="eastAsia" w:ascii="黑体" w:hAnsi="黑体" w:eastAsia="黑体" w:cs="Times New Roman"/>
          <w:color w:val="auto"/>
          <w:sz w:val="24"/>
          <w:szCs w:val="28"/>
        </w:rPr>
        <w:t>结果</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2724"/>
      </w:tblGrid>
      <w:tr w14:paraId="22CF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8" w:type="dxa"/>
            <w:vAlign w:val="center"/>
          </w:tcPr>
          <w:p w14:paraId="649903E0">
            <w:pPr>
              <w:jc w:val="center"/>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rPr>
              <w:t>基于边界2的运行碳排放</w:t>
            </w:r>
            <w:r>
              <w:rPr>
                <w:rFonts w:hint="default" w:ascii="Times New Roman" w:hAnsi="Times New Roman" w:eastAsia="黑体" w:cs="Times New Roman"/>
                <w:color w:val="auto"/>
                <w:sz w:val="24"/>
                <w:szCs w:val="24"/>
                <w:lang w:eastAsia="zh-CN"/>
              </w:rPr>
              <w:t>（</w:t>
            </w:r>
            <w:r>
              <w:rPr>
                <w:rFonts w:hint="default" w:ascii="Times New Roman" w:hAnsi="Times New Roman" w:eastAsia="黑体" w:cs="Times New Roman"/>
                <w:color w:val="auto"/>
                <w:sz w:val="24"/>
                <w:szCs w:val="24"/>
              </w:rPr>
              <w:t>tCO</w:t>
            </w:r>
            <w:r>
              <w:rPr>
                <w:rFonts w:hint="default" w:ascii="Times New Roman" w:hAnsi="Times New Roman" w:eastAsia="黑体" w:cs="Times New Roman"/>
                <w:color w:val="auto"/>
                <w:sz w:val="24"/>
                <w:szCs w:val="24"/>
                <w:vertAlign w:val="subscript"/>
              </w:rPr>
              <w:t>2</w:t>
            </w:r>
            <w:r>
              <w:rPr>
                <w:rFonts w:hint="default" w:ascii="Times New Roman" w:hAnsi="Times New Roman" w:eastAsia="黑体" w:cs="Times New Roman"/>
                <w:color w:val="auto"/>
                <w:sz w:val="24"/>
                <w:szCs w:val="24"/>
                <w:lang w:eastAsia="zh-CN"/>
              </w:rPr>
              <w:t>）</w:t>
            </w:r>
          </w:p>
        </w:tc>
        <w:tc>
          <w:tcPr>
            <w:tcW w:w="2724" w:type="dxa"/>
            <w:vAlign w:val="center"/>
          </w:tcPr>
          <w:p w14:paraId="0230BFEF">
            <w:pPr>
              <w:jc w:val="center"/>
              <w:rPr>
                <w:rFonts w:hint="eastAsia" w:ascii="黑体" w:hAnsi="黑体" w:eastAsia="黑体" w:cs="黑体"/>
                <w:color w:val="auto"/>
                <w:sz w:val="24"/>
                <w:szCs w:val="24"/>
              </w:rPr>
            </w:pPr>
          </w:p>
        </w:tc>
      </w:tr>
      <w:tr w14:paraId="174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8" w:type="dxa"/>
            <w:vAlign w:val="center"/>
          </w:tcPr>
          <w:p w14:paraId="7E32C334">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数据中心</w:t>
            </w:r>
            <w:r>
              <w:rPr>
                <w:rFonts w:hint="eastAsia" w:eastAsia="黑体" w:cs="Times New Roman"/>
                <w:color w:val="auto"/>
                <w:sz w:val="24"/>
                <w:szCs w:val="24"/>
                <w:lang w:val="en-US" w:eastAsia="zh-CN"/>
              </w:rPr>
              <w:t>碳利用效率</w:t>
            </w:r>
            <w:r>
              <w:rPr>
                <w:rFonts w:hint="default" w:ascii="Times New Roman" w:hAnsi="Times New Roman" w:eastAsia="黑体" w:cs="Times New Roman"/>
                <w:color w:val="auto"/>
                <w:sz w:val="24"/>
                <w:szCs w:val="24"/>
                <w:lang w:val="en-US" w:eastAsia="zh-CN"/>
              </w:rPr>
              <w:t>（</w:t>
            </w:r>
            <w:r>
              <w:rPr>
                <w:rFonts w:hint="default" w:ascii="Times New Roman" w:hAnsi="Times New Roman" w:eastAsia="楷体" w:cs="Times New Roman"/>
                <w:color w:val="auto"/>
                <w:sz w:val="21"/>
                <w:szCs w:val="21"/>
                <w:u w:val="none"/>
                <w:lang w:val="en-US" w:eastAsia="zh-CN" w:bidi="ar"/>
              </w:rPr>
              <w:t>kgCO</w:t>
            </w:r>
            <w:r>
              <w:rPr>
                <w:rFonts w:hint="default" w:ascii="Times New Roman" w:hAnsi="Times New Roman" w:eastAsia="楷体" w:cs="Times New Roman"/>
                <w:color w:val="auto"/>
                <w:sz w:val="21"/>
                <w:szCs w:val="21"/>
                <w:u w:val="none"/>
                <w:vertAlign w:val="subscript"/>
                <w:lang w:val="en-US" w:eastAsia="zh-CN" w:bidi="ar"/>
              </w:rPr>
              <w:t>2</w:t>
            </w:r>
            <w:r>
              <w:rPr>
                <w:rFonts w:hint="default" w:ascii="Times New Roman" w:hAnsi="Times New Roman" w:eastAsia="楷体" w:cs="Times New Roman"/>
                <w:color w:val="auto"/>
                <w:sz w:val="21"/>
                <w:szCs w:val="21"/>
                <w:u w:val="none"/>
                <w:lang w:val="en-US" w:eastAsia="zh-CN" w:bidi="ar"/>
              </w:rPr>
              <w:t>/kWh</w:t>
            </w:r>
            <w:r>
              <w:rPr>
                <w:rFonts w:hint="default" w:ascii="Times New Roman" w:hAnsi="Times New Roman" w:eastAsia="楷体" w:cs="Times New Roman"/>
                <w:color w:val="auto"/>
                <w:sz w:val="21"/>
                <w:szCs w:val="21"/>
                <w:u w:val="none"/>
                <w:vertAlign w:val="subscript"/>
                <w:lang w:val="en-US" w:eastAsia="zh-CN" w:bidi="ar"/>
              </w:rPr>
              <w:t>（IT）</w:t>
            </w:r>
            <w:r>
              <w:rPr>
                <w:rFonts w:hint="default" w:ascii="Times New Roman" w:hAnsi="Times New Roman" w:eastAsia="黑体" w:cs="Times New Roman"/>
                <w:color w:val="auto"/>
                <w:sz w:val="24"/>
                <w:szCs w:val="24"/>
                <w:lang w:val="en-US" w:eastAsia="zh-CN"/>
              </w:rPr>
              <w:t>）</w:t>
            </w:r>
          </w:p>
        </w:tc>
        <w:tc>
          <w:tcPr>
            <w:tcW w:w="2724" w:type="dxa"/>
            <w:vAlign w:val="center"/>
          </w:tcPr>
          <w:p w14:paraId="4F88A79A">
            <w:pPr>
              <w:jc w:val="center"/>
              <w:rPr>
                <w:rFonts w:hint="eastAsia" w:ascii="黑体" w:hAnsi="黑体" w:eastAsia="黑体" w:cs="黑体"/>
                <w:color w:val="auto"/>
                <w:sz w:val="24"/>
                <w:szCs w:val="24"/>
              </w:rPr>
            </w:pPr>
          </w:p>
        </w:tc>
      </w:tr>
      <w:tr w14:paraId="784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8" w:type="dxa"/>
            <w:vAlign w:val="center"/>
          </w:tcPr>
          <w:p w14:paraId="10199A34">
            <w:pPr>
              <w:jc w:val="center"/>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可再生能源利用率</w:t>
            </w:r>
          </w:p>
        </w:tc>
        <w:tc>
          <w:tcPr>
            <w:tcW w:w="2724" w:type="dxa"/>
            <w:vAlign w:val="center"/>
          </w:tcPr>
          <w:p w14:paraId="683B1C84">
            <w:pPr>
              <w:jc w:val="center"/>
              <w:rPr>
                <w:rFonts w:hint="eastAsia" w:ascii="黑体" w:hAnsi="黑体" w:eastAsia="黑体" w:cs="黑体"/>
                <w:color w:val="auto"/>
                <w:sz w:val="24"/>
                <w:szCs w:val="24"/>
              </w:rPr>
            </w:pPr>
          </w:p>
        </w:tc>
      </w:tr>
      <w:tr w14:paraId="196F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8" w:type="dxa"/>
            <w:vAlign w:val="center"/>
          </w:tcPr>
          <w:p w14:paraId="5C1ADD3C">
            <w:pPr>
              <w:jc w:val="center"/>
              <w:rPr>
                <w:rFonts w:hint="default" w:ascii="Times New Roman" w:hAnsi="Times New Roman" w:eastAsia="黑体" w:cs="Times New Roman"/>
                <w:color w:val="auto"/>
                <w:sz w:val="24"/>
                <w:szCs w:val="24"/>
                <w:lang w:val="en-US" w:eastAsia="zh-CN"/>
              </w:rPr>
            </w:pPr>
            <w:r>
              <w:rPr>
                <w:rFonts w:hint="eastAsia" w:eastAsia="黑体" w:cs="Times New Roman"/>
                <w:color w:val="auto"/>
                <w:sz w:val="24"/>
                <w:szCs w:val="24"/>
                <w:lang w:val="en-US" w:eastAsia="zh-CN"/>
              </w:rPr>
              <w:t>数据中心电能利用率</w:t>
            </w:r>
          </w:p>
        </w:tc>
        <w:tc>
          <w:tcPr>
            <w:tcW w:w="2724" w:type="dxa"/>
            <w:vAlign w:val="center"/>
          </w:tcPr>
          <w:p w14:paraId="006568E5">
            <w:pPr>
              <w:jc w:val="center"/>
              <w:rPr>
                <w:rFonts w:hint="eastAsia" w:ascii="黑体" w:hAnsi="黑体" w:eastAsia="黑体" w:cs="黑体"/>
                <w:color w:val="auto"/>
                <w:sz w:val="24"/>
                <w:szCs w:val="24"/>
              </w:rPr>
            </w:pPr>
          </w:p>
        </w:tc>
      </w:tr>
      <w:tr w14:paraId="2726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8" w:type="dxa"/>
            <w:vAlign w:val="center"/>
          </w:tcPr>
          <w:p w14:paraId="15241570">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数据中心运行碳排放等级</w:t>
            </w:r>
          </w:p>
        </w:tc>
        <w:tc>
          <w:tcPr>
            <w:tcW w:w="2724" w:type="dxa"/>
            <w:vAlign w:val="center"/>
          </w:tcPr>
          <w:p w14:paraId="518C9199">
            <w:pPr>
              <w:jc w:val="center"/>
              <w:rPr>
                <w:rFonts w:hint="eastAsia" w:ascii="黑体" w:hAnsi="黑体" w:eastAsia="黑体" w:cs="黑体"/>
                <w:color w:val="auto"/>
                <w:sz w:val="24"/>
                <w:szCs w:val="24"/>
              </w:rPr>
            </w:pPr>
          </w:p>
        </w:tc>
      </w:tr>
    </w:tbl>
    <w:p w14:paraId="4B752A3C">
      <w:pPr>
        <w:spacing w:line="360" w:lineRule="auto"/>
        <w:rPr>
          <w:rFonts w:hint="eastAsia" w:ascii="黑体" w:hAnsi="黑体" w:eastAsia="黑体" w:cs="Times New Roman"/>
          <w:color w:val="auto"/>
          <w:sz w:val="24"/>
          <w:szCs w:val="28"/>
          <w:lang w:val="en-US" w:eastAsia="zh-CN"/>
        </w:rPr>
      </w:pPr>
    </w:p>
    <w:p w14:paraId="380A3982">
      <w:pPr>
        <w:numPr>
          <w:ilvl w:val="0"/>
          <w:numId w:val="5"/>
        </w:numPr>
        <w:spacing w:line="360" w:lineRule="auto"/>
        <w:ind w:left="0" w:leftChars="0" w:firstLine="0" w:firstLineChars="0"/>
        <w:rPr>
          <w:rFonts w:hint="eastAsia" w:ascii="黑体" w:hAnsi="黑体" w:eastAsia="黑体" w:cs="Times New Roman"/>
          <w:color w:val="auto"/>
          <w:sz w:val="24"/>
          <w:szCs w:val="28"/>
          <w:lang w:val="en-US" w:eastAsia="zh-CN"/>
        </w:rPr>
      </w:pPr>
      <w:r>
        <w:rPr>
          <w:rFonts w:hint="eastAsia" w:ascii="黑体" w:hAnsi="黑体" w:eastAsia="黑体" w:cs="Times New Roman"/>
          <w:color w:val="auto"/>
          <w:sz w:val="24"/>
          <w:szCs w:val="28"/>
          <w:lang w:val="en-US" w:eastAsia="zh-CN"/>
        </w:rPr>
        <w:t>其他需要说明的情况</w:t>
      </w:r>
    </w:p>
    <w:p w14:paraId="4FBBB573">
      <w:pPr>
        <w:numPr>
          <w:ilvl w:val="0"/>
          <w:numId w:val="0"/>
        </w:numPr>
        <w:spacing w:line="360" w:lineRule="auto"/>
        <w:ind w:leftChars="0"/>
        <w:rPr>
          <w:rFonts w:hint="default" w:ascii="黑体" w:hAnsi="黑体" w:eastAsia="黑体" w:cs="Times New Roman"/>
          <w:color w:val="auto"/>
          <w:sz w:val="24"/>
          <w:szCs w:val="28"/>
          <w:lang w:val="en-US" w:eastAsia="zh-CN"/>
        </w:rPr>
      </w:pPr>
    </w:p>
    <w:p w14:paraId="3FE3F4D3">
      <w:pPr>
        <w:spacing w:line="360" w:lineRule="auto"/>
        <w:ind w:firstLine="480" w:firstLineChars="200"/>
        <w:rPr>
          <w:rFonts w:ascii="宋体" w:hAnsi="宋体" w:eastAsia="宋体" w:cs="Times New Roman"/>
          <w:color w:val="auto"/>
          <w:sz w:val="24"/>
          <w:szCs w:val="28"/>
        </w:rPr>
      </w:pPr>
    </w:p>
    <w:p w14:paraId="29FC2440">
      <w:pPr>
        <w:spacing w:line="360" w:lineRule="auto"/>
        <w:ind w:firstLine="480" w:firstLineChars="200"/>
        <w:rPr>
          <w:rFonts w:ascii="宋体" w:hAnsi="宋体" w:eastAsia="宋体" w:cs="Times New Roman"/>
          <w:color w:val="auto"/>
          <w:sz w:val="24"/>
          <w:szCs w:val="28"/>
        </w:rPr>
      </w:pPr>
    </w:p>
    <w:p w14:paraId="42E4CBD0">
      <w:pPr>
        <w:spacing w:line="360" w:lineRule="auto"/>
        <w:ind w:firstLine="480" w:firstLineChars="200"/>
        <w:rPr>
          <w:rFonts w:ascii="宋体" w:hAnsi="宋体" w:eastAsia="宋体" w:cs="Times New Roman"/>
          <w:color w:val="auto"/>
          <w:sz w:val="24"/>
          <w:szCs w:val="28"/>
        </w:rPr>
      </w:pPr>
    </w:p>
    <w:p w14:paraId="022C6079">
      <w:pPr>
        <w:spacing w:line="360" w:lineRule="auto"/>
        <w:ind w:firstLine="480" w:firstLineChars="200"/>
        <w:rPr>
          <w:rFonts w:ascii="宋体" w:hAnsi="宋体" w:eastAsia="宋体" w:cs="Times New Roman"/>
          <w:color w:val="auto"/>
          <w:sz w:val="24"/>
          <w:szCs w:val="28"/>
        </w:rPr>
      </w:pPr>
    </w:p>
    <w:p w14:paraId="10E6A259">
      <w:pPr>
        <w:spacing w:line="360" w:lineRule="auto"/>
        <w:ind w:firstLine="480" w:firstLineChars="200"/>
        <w:rPr>
          <w:rFonts w:ascii="宋体" w:hAnsi="宋体" w:eastAsia="宋体" w:cs="Times New Roman"/>
          <w:color w:val="auto"/>
          <w:sz w:val="24"/>
          <w:szCs w:val="28"/>
        </w:rPr>
      </w:pPr>
    </w:p>
    <w:p w14:paraId="23F2F9FD">
      <w:pPr>
        <w:spacing w:line="360" w:lineRule="auto"/>
        <w:ind w:firstLine="480" w:firstLineChars="200"/>
        <w:rPr>
          <w:rFonts w:ascii="宋体" w:hAnsi="宋体" w:eastAsia="宋体" w:cs="Times New Roman"/>
          <w:color w:val="auto"/>
          <w:sz w:val="24"/>
          <w:szCs w:val="28"/>
        </w:rPr>
      </w:pPr>
    </w:p>
    <w:p w14:paraId="5464DF58">
      <w:pPr>
        <w:spacing w:line="360" w:lineRule="auto"/>
        <w:ind w:firstLine="1680" w:firstLineChars="700"/>
        <w:rPr>
          <w:rFonts w:ascii="黑体" w:hAnsi="黑体" w:eastAsia="黑体" w:cs="Times New Roman"/>
          <w:color w:val="auto"/>
          <w:sz w:val="24"/>
          <w:szCs w:val="28"/>
        </w:rPr>
      </w:pPr>
      <w:r>
        <w:rPr>
          <w:rFonts w:hint="eastAsia" w:ascii="黑体" w:hAnsi="黑体" w:eastAsia="黑体" w:cs="Times New Roman"/>
          <w:color w:val="auto"/>
          <w:sz w:val="24"/>
          <w:szCs w:val="28"/>
        </w:rPr>
        <w:t xml:space="preserve"> </w:t>
      </w:r>
      <w:r>
        <w:rPr>
          <w:rFonts w:ascii="黑体" w:hAnsi="黑体" w:eastAsia="黑体" w:cs="Times New Roman"/>
          <w:color w:val="auto"/>
          <w:sz w:val="24"/>
          <w:szCs w:val="28"/>
        </w:rPr>
        <w:t xml:space="preserve">                               </w:t>
      </w:r>
      <w:r>
        <w:rPr>
          <w:rFonts w:hint="eastAsia" w:ascii="黑体" w:hAnsi="黑体" w:eastAsia="黑体" w:cs="Times New Roman"/>
          <w:color w:val="auto"/>
          <w:sz w:val="24"/>
          <w:szCs w:val="28"/>
        </w:rPr>
        <w:t>编制人员：</w:t>
      </w:r>
    </w:p>
    <w:p w14:paraId="4B7239A3">
      <w:pPr>
        <w:spacing w:line="360" w:lineRule="auto"/>
        <w:jc w:val="center"/>
        <w:rPr>
          <w:rFonts w:ascii="黑体" w:hAnsi="黑体" w:eastAsia="黑体" w:cs="Times New Roman"/>
          <w:color w:val="auto"/>
          <w:sz w:val="24"/>
          <w:szCs w:val="28"/>
        </w:rPr>
      </w:pPr>
      <w:r>
        <w:rPr>
          <w:rFonts w:hint="eastAsia" w:ascii="黑体" w:hAnsi="黑体" w:eastAsia="黑体" w:cs="Times New Roman"/>
          <w:color w:val="auto"/>
          <w:sz w:val="24"/>
          <w:szCs w:val="28"/>
          <w:lang w:val="en-US" w:eastAsia="zh-CN"/>
        </w:rPr>
        <w:t>评价</w:t>
      </w:r>
      <w:r>
        <w:rPr>
          <w:rFonts w:hint="eastAsia" w:ascii="黑体" w:hAnsi="黑体" w:eastAsia="黑体" w:cs="Times New Roman"/>
          <w:color w:val="auto"/>
          <w:sz w:val="24"/>
          <w:szCs w:val="28"/>
        </w:rPr>
        <w:t xml:space="preserve">单位（盖章）： </w:t>
      </w:r>
      <w:r>
        <w:rPr>
          <w:rFonts w:ascii="黑体" w:hAnsi="黑体" w:eastAsia="黑体" w:cs="Times New Roman"/>
          <w:color w:val="auto"/>
          <w:sz w:val="24"/>
          <w:szCs w:val="28"/>
        </w:rPr>
        <w:t xml:space="preserve">              </w:t>
      </w:r>
      <w:r>
        <w:rPr>
          <w:rFonts w:hint="eastAsia" w:ascii="黑体" w:hAnsi="黑体" w:eastAsia="黑体" w:cs="Times New Roman"/>
          <w:color w:val="auto"/>
          <w:sz w:val="24"/>
          <w:szCs w:val="28"/>
        </w:rPr>
        <w:t>审核人员：</w:t>
      </w:r>
    </w:p>
    <w:p w14:paraId="6366B38D">
      <w:pPr>
        <w:spacing w:line="360" w:lineRule="auto"/>
        <w:jc w:val="center"/>
        <w:rPr>
          <w:rFonts w:hint="eastAsia" w:cs="Times New Roman"/>
          <w:b w:val="0"/>
          <w:bCs w:val="0"/>
          <w:color w:val="auto"/>
          <w:kern w:val="0"/>
          <w:sz w:val="21"/>
          <w:szCs w:val="21"/>
          <w:lang w:val="en-US" w:eastAsia="zh-CN" w:bidi="ar-SA"/>
        </w:rPr>
      </w:pPr>
      <w:r>
        <w:rPr>
          <w:rFonts w:hint="eastAsia" w:ascii="黑体" w:hAnsi="黑体" w:eastAsia="黑体" w:cs="Times New Roman"/>
          <w:color w:val="auto"/>
          <w:sz w:val="24"/>
          <w:szCs w:val="28"/>
        </w:rPr>
        <w:t xml:space="preserve"> </w:t>
      </w:r>
      <w:r>
        <w:rPr>
          <w:rFonts w:ascii="黑体" w:hAnsi="黑体" w:eastAsia="黑体" w:cs="Times New Roman"/>
          <w:color w:val="auto"/>
          <w:sz w:val="24"/>
          <w:szCs w:val="28"/>
        </w:rPr>
        <w:t xml:space="preserve">                                </w:t>
      </w:r>
      <w:r>
        <w:rPr>
          <w:rFonts w:hint="eastAsia" w:ascii="黑体" w:hAnsi="黑体" w:eastAsia="黑体" w:cs="Times New Roman"/>
          <w:color w:val="auto"/>
          <w:sz w:val="24"/>
          <w:szCs w:val="28"/>
        </w:rPr>
        <w:t>批准人员：</w:t>
      </w:r>
    </w:p>
    <w:p w14:paraId="6D99DB5F">
      <w:pPr>
        <w:pStyle w:val="10"/>
        <w:numPr>
          <w:ilvl w:val="0"/>
          <w:numId w:val="0"/>
        </w:numPr>
        <w:spacing w:line="360" w:lineRule="auto"/>
        <w:rPr>
          <w:rFonts w:hint="default" w:cs="Times New Roman"/>
          <w:b w:val="0"/>
          <w:bCs w:val="0"/>
          <w:color w:val="auto"/>
          <w:kern w:val="0"/>
          <w:sz w:val="21"/>
          <w:szCs w:val="21"/>
          <w:lang w:val="en-US" w:eastAsia="zh-CN" w:bidi="ar-SA"/>
        </w:rPr>
        <w:sectPr>
          <w:pgSz w:w="11906" w:h="16838"/>
          <w:pgMar w:top="1440" w:right="1800" w:bottom="1440" w:left="1800" w:header="851" w:footer="992" w:gutter="0"/>
          <w:cols w:space="425" w:num="1"/>
          <w:docGrid w:type="lines" w:linePitch="312" w:charSpace="0"/>
        </w:sectPr>
      </w:pPr>
    </w:p>
    <w:p w14:paraId="47378048">
      <w:pPr>
        <w:pStyle w:val="2"/>
        <w:bidi w:val="0"/>
        <w:rPr>
          <w:rFonts w:hint="default"/>
          <w:color w:val="auto"/>
        </w:rPr>
      </w:pPr>
      <w:bookmarkStart w:id="59" w:name="_Toc27986"/>
      <w:bookmarkStart w:id="60" w:name="_Toc1920"/>
      <w:r>
        <w:rPr>
          <w:rFonts w:hint="default"/>
          <w:color w:val="auto"/>
        </w:rPr>
        <w:t>本标准用词说明</w:t>
      </w:r>
      <w:bookmarkEnd w:id="58"/>
      <w:bookmarkEnd w:id="59"/>
      <w:bookmarkEnd w:id="60"/>
    </w:p>
    <w:p w14:paraId="6C68CF41">
      <w:pPr>
        <w:spacing w:line="360" w:lineRule="auto"/>
        <w:ind w:firstLine="422"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b/>
          <w:bCs/>
          <w:color w:val="auto"/>
          <w:kern w:val="2"/>
          <w:sz w:val="21"/>
          <w:szCs w:val="21"/>
        </w:rPr>
        <w:t>1</w:t>
      </w:r>
      <w:r>
        <w:rPr>
          <w:rFonts w:hint="default" w:ascii="Times New Roman" w:hAnsi="Times New Roman" w:cs="Times New Roman"/>
          <w:color w:val="auto"/>
          <w:kern w:val="2"/>
          <w:sz w:val="21"/>
          <w:szCs w:val="21"/>
        </w:rPr>
        <w:t xml:space="preserve"> 为便于在执行本标准条文时区别对待，对要求严格程度不同的用词说明如下：</w:t>
      </w:r>
    </w:p>
    <w:p w14:paraId="3286705F">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1）表示很严格，非这样做不可的：</w:t>
      </w:r>
    </w:p>
    <w:p w14:paraId="64697070">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正面词采用“必须”，反面词采用“严禁”；</w:t>
      </w:r>
    </w:p>
    <w:p w14:paraId="1FC60468">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2）表示严格，在正常情况下均应这样做的：</w:t>
      </w:r>
    </w:p>
    <w:p w14:paraId="70153F4C">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正面词采用“应”，反面词采用“不应”或“不得”；</w:t>
      </w:r>
    </w:p>
    <w:p w14:paraId="59230626">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3）表示允许稍有选择，在条件许可时首先应这样做的：</w:t>
      </w:r>
    </w:p>
    <w:p w14:paraId="09D596C4">
      <w:pPr>
        <w:spacing w:line="360" w:lineRule="auto"/>
        <w:ind w:firstLine="420" w:firstLineChars="200"/>
        <w:rPr>
          <w:rFonts w:hint="eastAsia"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 xml:space="preserve">         正面词采用“宜”，反面词采用“不宜”；</w:t>
      </w:r>
    </w:p>
    <w:p w14:paraId="4C1A5B9E">
      <w:pPr>
        <w:spacing w:line="360" w:lineRule="auto"/>
        <w:ind w:firstLine="420" w:firstLineChars="20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      4）表示有选择，在一定条件下可以这样做的，采用“可”。</w:t>
      </w:r>
    </w:p>
    <w:p w14:paraId="6845F08C">
      <w:pPr>
        <w:spacing w:line="360" w:lineRule="auto"/>
        <w:ind w:firstLine="422" w:firstLineChars="200"/>
        <w:rPr>
          <w:rFonts w:hint="default" w:ascii="Times New Roman" w:hAnsi="Times New Roman" w:cs="Times New Roman"/>
          <w:color w:val="auto"/>
          <w:kern w:val="2"/>
          <w:sz w:val="21"/>
          <w:szCs w:val="21"/>
        </w:rPr>
      </w:pPr>
      <w:r>
        <w:rPr>
          <w:rFonts w:hint="default" w:ascii="Times New Roman" w:hAnsi="Times New Roman" w:cs="Times New Roman"/>
          <w:b/>
          <w:bCs/>
          <w:color w:val="auto"/>
          <w:kern w:val="2"/>
          <w:sz w:val="21"/>
          <w:szCs w:val="21"/>
        </w:rPr>
        <w:t>2</w:t>
      </w:r>
      <w:r>
        <w:rPr>
          <w:rFonts w:hint="default" w:ascii="Times New Roman" w:hAnsi="Times New Roman" w:cs="Times New Roman"/>
          <w:color w:val="auto"/>
          <w:kern w:val="2"/>
          <w:sz w:val="21"/>
          <w:szCs w:val="21"/>
        </w:rPr>
        <w:t xml:space="preserve"> 条文中指明应按其他有关标准执行的写法为：“应符合……的规定”或“应按……执行”。</w:t>
      </w:r>
    </w:p>
    <w:p w14:paraId="4F9C32EE">
      <w:pPr>
        <w:spacing w:line="360" w:lineRule="auto"/>
        <w:rPr>
          <w:rFonts w:hint="default" w:ascii="Times New Roman" w:hAnsi="Times New Roman" w:cs="Times New Roman"/>
          <w:color w:val="auto"/>
          <w:kern w:val="2"/>
          <w:sz w:val="21"/>
          <w:szCs w:val="21"/>
        </w:rPr>
      </w:pPr>
    </w:p>
    <w:p w14:paraId="697E24CB">
      <w:pPr>
        <w:ind w:firstLine="420" w:firstLineChars="200"/>
        <w:rPr>
          <w:rFonts w:hint="default" w:ascii="Times New Roman" w:hAnsi="Times New Roman" w:cs="Times New Roman"/>
          <w:color w:val="auto"/>
          <w:sz w:val="21"/>
          <w:szCs w:val="21"/>
        </w:rPr>
        <w:sectPr>
          <w:footerReference r:id="rId7" w:type="default"/>
          <w:pgSz w:w="11906" w:h="16838"/>
          <w:pgMar w:top="1440" w:right="1800" w:bottom="1440" w:left="1800" w:header="851" w:footer="992" w:gutter="0"/>
          <w:cols w:space="425" w:num="1"/>
          <w:docGrid w:type="lines" w:linePitch="312" w:charSpace="0"/>
        </w:sectPr>
      </w:pPr>
    </w:p>
    <w:p w14:paraId="39E4F80F">
      <w:pPr>
        <w:pStyle w:val="2"/>
        <w:bidi w:val="0"/>
        <w:rPr>
          <w:rFonts w:hint="default"/>
          <w:color w:val="auto"/>
        </w:rPr>
      </w:pPr>
      <w:bookmarkStart w:id="61" w:name="_Toc24033615"/>
      <w:bookmarkStart w:id="62" w:name="_Toc83384045"/>
      <w:bookmarkStart w:id="63" w:name="_Toc59034159"/>
      <w:bookmarkStart w:id="64" w:name="_Toc59006642"/>
      <w:bookmarkStart w:id="65" w:name="_Toc32446"/>
      <w:bookmarkStart w:id="66" w:name="_Toc3900"/>
      <w:r>
        <w:rPr>
          <w:rFonts w:hint="default"/>
          <w:color w:val="auto"/>
        </w:rPr>
        <w:t>引用标准名录</w:t>
      </w:r>
      <w:bookmarkEnd w:id="61"/>
      <w:bookmarkEnd w:id="62"/>
      <w:bookmarkEnd w:id="63"/>
      <w:bookmarkEnd w:id="64"/>
      <w:bookmarkEnd w:id="65"/>
      <w:bookmarkEnd w:id="66"/>
    </w:p>
    <w:p w14:paraId="3E15CF2F">
      <w:pPr>
        <w:pStyle w:val="10"/>
        <w:numPr>
          <w:ilvl w:val="0"/>
          <w:numId w:val="0"/>
        </w:numPr>
        <w:spacing w:line="360" w:lineRule="auto"/>
        <w:rPr>
          <w:rFonts w:hint="eastAsia"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bidi="ar-SA"/>
        </w:rPr>
        <w:t>《数据中心设计规范》GB 50174</w:t>
      </w:r>
    </w:p>
    <w:p w14:paraId="43009837">
      <w:pPr>
        <w:pStyle w:val="10"/>
        <w:numPr>
          <w:ilvl w:val="0"/>
          <w:numId w:val="0"/>
        </w:numPr>
        <w:spacing w:line="360" w:lineRule="auto"/>
        <w:rPr>
          <w:rFonts w:hint="default"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bidi="ar-SA"/>
        </w:rPr>
        <w:t>《建筑碳排放计算标准》</w:t>
      </w:r>
      <w:r>
        <w:rPr>
          <w:rFonts w:hint="eastAsia" w:eastAsia="楷体" w:cs="Times New Roman"/>
          <w:color w:val="auto"/>
          <w:szCs w:val="24"/>
          <w:lang w:val="en-US" w:eastAsia="zh-CN"/>
        </w:rPr>
        <w:t>GB/T 51366—2019</w:t>
      </w:r>
    </w:p>
    <w:p w14:paraId="5F6BEF99">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《综合能耗计算通则》GB/T 2589</w:t>
      </w:r>
    </w:p>
    <w:p w14:paraId="1C402EF4">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《企业能源审计技术通则》GB/T 17166</w:t>
      </w:r>
    </w:p>
    <w:p w14:paraId="1AB04A02">
      <w:pPr>
        <w:pStyle w:val="10"/>
        <w:numPr>
          <w:ilvl w:val="0"/>
          <w:numId w:val="0"/>
        </w:numPr>
        <w:spacing w:line="360" w:lineRule="auto"/>
        <w:rPr>
          <w:rFonts w:hint="eastAsia"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t>《用能单位能源计量器具配备和管理通则》GB 17167</w:t>
      </w:r>
    </w:p>
    <w:p w14:paraId="272CE9A4">
      <w:pPr>
        <w:pStyle w:val="10"/>
        <w:numPr>
          <w:ilvl w:val="0"/>
          <w:numId w:val="0"/>
        </w:numPr>
        <w:spacing w:line="360" w:lineRule="auto"/>
        <w:rPr>
          <w:rFonts w:hint="default" w:cs="Times New Roman"/>
          <w:b w:val="0"/>
          <w:bCs w:val="0"/>
          <w:color w:val="auto"/>
          <w:kern w:val="0"/>
          <w:sz w:val="21"/>
          <w:szCs w:val="21"/>
          <w:highlight w:val="none"/>
          <w:u w:val="none"/>
          <w:lang w:val="en-US" w:eastAsia="zh-CN" w:bidi="ar-SA"/>
        </w:rPr>
      </w:pPr>
      <w:r>
        <w:rPr>
          <w:rFonts w:hint="eastAsia" w:cs="Times New Roman"/>
          <w:b w:val="0"/>
          <w:bCs w:val="0"/>
          <w:color w:val="auto"/>
          <w:kern w:val="0"/>
          <w:sz w:val="21"/>
          <w:szCs w:val="21"/>
          <w:highlight w:val="none"/>
          <w:u w:val="none"/>
          <w:lang w:val="en-US" w:eastAsia="zh-CN" w:bidi="ar-SA"/>
        </w:rPr>
        <w:t>《数据中心  资源利用  第3部分：电能能效要求和测量办法》</w:t>
      </w:r>
      <w:r>
        <w:rPr>
          <w:rFonts w:hint="eastAsia" w:eastAsia="楷体" w:cs="Times New Roman"/>
          <w:color w:val="auto"/>
          <w:szCs w:val="24"/>
          <w:highlight w:val="none"/>
          <w:lang w:val="en-US" w:eastAsia="zh-CN"/>
        </w:rPr>
        <w:t>GB/T 32910.3—2016</w:t>
      </w:r>
    </w:p>
    <w:p w14:paraId="130E0960">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 w:val="21"/>
          <w:szCs w:val="21"/>
          <w:u w:val="none"/>
          <w:lang w:val="en-US" w:eastAsia="zh-CN" w:bidi="ar-SA"/>
        </w:rPr>
        <w:t>《数据中心能效限定值及能效等级》GB 40879—2021</w:t>
      </w:r>
    </w:p>
    <w:p w14:paraId="219F09A6">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eastAsia" w:cs="Times New Roman"/>
          <w:b w:val="0"/>
          <w:bCs w:val="0"/>
          <w:color w:val="auto"/>
          <w:kern w:val="0"/>
          <w:sz w:val="21"/>
          <w:szCs w:val="21"/>
          <w:u w:val="none"/>
          <w:lang w:val="en-US" w:eastAsia="zh-CN" w:bidi="ar-SA"/>
        </w:rPr>
        <w:t>《互联网数据中心（IDC）技术和分级要求》GB/T 43331</w:t>
      </w:r>
    </w:p>
    <w:p w14:paraId="7EB4D266">
      <w:pPr>
        <w:pStyle w:val="10"/>
        <w:numPr>
          <w:ilvl w:val="0"/>
          <w:numId w:val="0"/>
        </w:numPr>
        <w:spacing w:line="360" w:lineRule="auto"/>
        <w:rPr>
          <w:rFonts w:hint="default" w:ascii="Times New Roman" w:hAnsi="Times New Roman" w:cs="Times New Roman"/>
          <w:b w:val="0"/>
          <w:bCs w:val="0"/>
          <w:color w:val="auto"/>
          <w:kern w:val="0"/>
          <w:sz w:val="21"/>
          <w:szCs w:val="21"/>
          <w:u w:val="none"/>
          <w:lang w:val="en-US" w:eastAsia="zh-CN" w:bidi="ar-SA"/>
        </w:rPr>
      </w:pPr>
      <w:r>
        <w:rPr>
          <w:rFonts w:hint="eastAsia" w:cs="Times New Roman"/>
          <w:b w:val="0"/>
          <w:bCs w:val="0"/>
          <w:color w:val="auto"/>
          <w:kern w:val="0"/>
          <w:sz w:val="21"/>
          <w:szCs w:val="21"/>
          <w:highlight w:val="none"/>
          <w:u w:val="none"/>
          <w:lang w:val="en-US" w:eastAsia="zh-CN" w:bidi="ar-SA"/>
        </w:rPr>
        <w:t>《重点用能单位能源计量审查规范》JJF 1356</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heme="minorBidi"/>
        <w:kern w:val="2"/>
        <w:sz w:val="24"/>
        <w:szCs w:val="22"/>
        <w:lang w:val="en-US" w:eastAsia="zh-CN" w:bidi="ar-SA"/>
      </w:rPr>
      <w:id w:val="1599607303"/>
    </w:sdtPr>
    <w:sdtEndPr>
      <w:rPr>
        <w:rFonts w:ascii="Times New Roman" w:hAnsi="Times New Roman" w:eastAsia="宋体" w:cstheme="minorBidi"/>
        <w:kern w:val="2"/>
        <w:sz w:val="18"/>
        <w:szCs w:val="18"/>
        <w:lang w:val="en-US" w:eastAsia="zh-CN" w:bidi="ar-SA"/>
      </w:rPr>
    </w:sdtEndPr>
    <w:sdtContent>
      <w:p w14:paraId="17CE3C58">
        <w:pPr>
          <w:widowControl w:val="0"/>
          <w:snapToGrid w:val="0"/>
          <w:spacing w:line="360" w:lineRule="auto"/>
          <w:jc w:val="center"/>
          <w:rPr>
            <w:rFonts w:ascii="Times New Roman" w:hAnsi="Times New Roman" w:eastAsia="宋体" w:cstheme="minorBidi"/>
            <w:kern w:val="2"/>
            <w:sz w:val="18"/>
            <w:szCs w:val="18"/>
            <w:lang w:val="en-US" w:eastAsia="zh-CN" w:bidi="ar-SA"/>
          </w:rPr>
        </w:pPr>
        <w:r>
          <w:rPr>
            <w:rFonts w:ascii="Times New Roman" w:hAnsi="Times New Roman" w:eastAsia="宋体" w:cstheme="minorBidi"/>
            <w:kern w:val="2"/>
            <w:sz w:val="18"/>
            <w:szCs w:val="18"/>
            <w:lang w:val="en-US" w:eastAsia="zh-CN" w:bidi="ar-SA"/>
          </w:rPr>
          <w:fldChar w:fldCharType="begin"/>
        </w:r>
        <w:r>
          <w:rPr>
            <w:rFonts w:ascii="Times New Roman" w:hAnsi="Times New Roman" w:eastAsia="宋体" w:cstheme="minorBidi"/>
            <w:kern w:val="2"/>
            <w:sz w:val="18"/>
            <w:szCs w:val="18"/>
            <w:lang w:val="en-US" w:eastAsia="zh-CN" w:bidi="ar-SA"/>
          </w:rPr>
          <w:instrText xml:space="preserve">PAGE   \* MERGEFORMAT</w:instrText>
        </w:r>
        <w:r>
          <w:rPr>
            <w:rFonts w:ascii="Times New Roman" w:hAnsi="Times New Roman" w:eastAsia="宋体" w:cstheme="minorBidi"/>
            <w:kern w:val="2"/>
            <w:sz w:val="18"/>
            <w:szCs w:val="18"/>
            <w:lang w:val="en-US" w:eastAsia="zh-CN" w:bidi="ar-SA"/>
          </w:rPr>
          <w:fldChar w:fldCharType="separate"/>
        </w:r>
        <w:r>
          <w:rPr>
            <w:rFonts w:ascii="Times New Roman" w:hAnsi="Times New Roman" w:eastAsia="宋体" w:cstheme="minorBidi"/>
            <w:kern w:val="2"/>
            <w:sz w:val="18"/>
            <w:szCs w:val="18"/>
            <w:lang w:val="zh-CN" w:eastAsia="zh-CN" w:bidi="ar-SA"/>
          </w:rPr>
          <w:t>1</w:t>
        </w:r>
        <w:r>
          <w:rPr>
            <w:rFonts w:ascii="Times New Roman" w:hAnsi="Times New Roman" w:eastAsia="宋体" w:cstheme="minorBidi"/>
            <w:kern w:val="2"/>
            <w:sz w:val="18"/>
            <w:szCs w:val="18"/>
            <w:lang w:val="en-US" w:eastAsia="zh-CN" w:bidi="ar-SA"/>
          </w:rPr>
          <w:fldChar w:fldCharType="end"/>
        </w:r>
      </w:p>
    </w:sdtContent>
  </w:sdt>
  <w:p w14:paraId="2797092B">
    <w:pPr>
      <w:widowControl w:val="0"/>
      <w:snapToGrid w:val="0"/>
      <w:spacing w:line="360" w:lineRule="auto"/>
      <w:jc w:val="left"/>
      <w:rPr>
        <w:rFonts w:ascii="Times New Roman" w:hAnsi="Times New Roman" w:eastAsia="宋体" w:cstheme="minorBid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859"/>
    </w:sdtPr>
    <w:sdtContent>
      <w:p w14:paraId="302B2BA4">
        <w:pPr>
          <w:pStyle w:val="7"/>
          <w:jc w:val="center"/>
        </w:pPr>
        <w:r>
          <w:fldChar w:fldCharType="begin"/>
        </w:r>
        <w:r>
          <w:instrText xml:space="preserve">PAGE   \* MERGEFORMAT</w:instrText>
        </w:r>
        <w:r>
          <w:fldChar w:fldCharType="separate"/>
        </w:r>
        <w:r>
          <w:rPr>
            <w:lang w:val="zh-CN"/>
          </w:rPr>
          <w:t>1</w:t>
        </w:r>
        <w:r>
          <w:fldChar w:fldCharType="end"/>
        </w:r>
      </w:p>
    </w:sdtContent>
  </w:sdt>
  <w:p w14:paraId="4D24F31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363"/>
    </w:sdtPr>
    <w:sdtContent>
      <w:p w14:paraId="37B7D3AC">
        <w:pPr>
          <w:pStyle w:val="7"/>
          <w:jc w:val="center"/>
        </w:pPr>
        <w:r>
          <w:fldChar w:fldCharType="begin"/>
        </w:r>
        <w:r>
          <w:instrText xml:space="preserve">PAGE   \* MERGEFORMAT</w:instrText>
        </w:r>
        <w:r>
          <w:fldChar w:fldCharType="separate"/>
        </w:r>
        <w:r>
          <w:rPr>
            <w:lang w:val="zh-CN"/>
          </w:rPr>
          <w:t>1</w:t>
        </w:r>
        <w:r>
          <w:fldChar w:fldCharType="end"/>
        </w:r>
      </w:p>
    </w:sdtContent>
  </w:sdt>
  <w:p w14:paraId="3BE7A59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731"/>
    </w:sdtPr>
    <w:sdtContent>
      <w:p w14:paraId="15B3EA6D">
        <w:pPr>
          <w:pStyle w:val="7"/>
          <w:jc w:val="center"/>
        </w:pPr>
        <w:r>
          <w:fldChar w:fldCharType="begin"/>
        </w:r>
        <w:r>
          <w:instrText xml:space="preserve">PAGE   \* MERGEFORMAT</w:instrText>
        </w:r>
        <w:r>
          <w:fldChar w:fldCharType="separate"/>
        </w:r>
        <w:r>
          <w:rPr>
            <w:lang w:val="zh-CN"/>
          </w:rPr>
          <w:t>1</w:t>
        </w:r>
        <w:r>
          <w:fldChar w:fldCharType="end"/>
        </w:r>
      </w:p>
    </w:sdtContent>
  </w:sdt>
  <w:p w14:paraId="252E8382">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E7A7">
    <w:pPr>
      <w:widowControl w:val="0"/>
      <w:snapToGrid w:val="0"/>
      <w:spacing w:line="360" w:lineRule="auto"/>
      <w:jc w:val="left"/>
      <w:rPr>
        <w:rFonts w:ascii="Times New Roman" w:hAnsi="Times New Roman" w:eastAsia="宋体" w:cstheme="minorBidi"/>
        <w:kern w:val="2"/>
        <w:sz w:val="18"/>
        <w:szCs w:val="18"/>
        <w:lang w:val="en-US" w:eastAsia="zh-CN" w:bidi="ar-SA"/>
      </w:rPr>
    </w:pPr>
    <w:r>
      <w:rPr>
        <w:rFonts w:ascii="Times New Roman" w:hAnsi="Times New Roman" w:eastAsia="宋体" w:cstheme="minorBidi"/>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6225" cy="23241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6225" cy="232410"/>
                      </a:xfrm>
                      <a:prstGeom prst="rect">
                        <a:avLst/>
                      </a:prstGeom>
                      <a:noFill/>
                      <a:ln>
                        <a:noFill/>
                      </a:ln>
                    </wps:spPr>
                    <wps:txbx>
                      <w:txbxContent>
                        <w:p w14:paraId="58C7C4C6">
                          <w:pPr>
                            <w:widowControl w:val="0"/>
                            <w:snapToGrid w:val="0"/>
                            <w:spacing w:line="360" w:lineRule="auto"/>
                            <w:jc w:val="left"/>
                            <w:rPr>
                              <w:rFonts w:ascii="Times New Roman" w:hAnsi="Times New Roman" w:eastAsia="宋体" w:cstheme="minorBidi"/>
                              <w:kern w:val="2"/>
                              <w:sz w:val="18"/>
                              <w:szCs w:val="18"/>
                              <w:lang w:val="en-US" w:eastAsia="zh-CN" w:bidi="ar-SA"/>
                            </w:rPr>
                          </w:pPr>
                          <w:r>
                            <w:rPr>
                              <w:rFonts w:ascii="Times New Roman" w:hAnsi="Times New Roman" w:eastAsia="宋体" w:cstheme="minorBidi"/>
                              <w:kern w:val="2"/>
                              <w:sz w:val="18"/>
                              <w:szCs w:val="18"/>
                              <w:lang w:val="en-US" w:eastAsia="zh-CN" w:bidi="ar-SA"/>
                            </w:rPr>
                            <w:fldChar w:fldCharType="begin"/>
                          </w:r>
                          <w:r>
                            <w:rPr>
                              <w:rFonts w:ascii="Times New Roman" w:hAnsi="Times New Roman" w:eastAsia="宋体" w:cstheme="minorBidi"/>
                              <w:kern w:val="2"/>
                              <w:sz w:val="18"/>
                              <w:szCs w:val="18"/>
                              <w:lang w:val="en-US" w:eastAsia="zh-CN" w:bidi="ar-SA"/>
                            </w:rPr>
                            <w:instrText xml:space="preserve"> PAGE  \* MERGEFORMAT </w:instrText>
                          </w:r>
                          <w:r>
                            <w:rPr>
                              <w:rFonts w:ascii="Times New Roman" w:hAnsi="Times New Roman" w:eastAsia="宋体" w:cstheme="minorBidi"/>
                              <w:kern w:val="2"/>
                              <w:sz w:val="18"/>
                              <w:szCs w:val="18"/>
                              <w:lang w:val="en-US" w:eastAsia="zh-CN" w:bidi="ar-SA"/>
                            </w:rPr>
                            <w:fldChar w:fldCharType="separate"/>
                          </w:r>
                          <w:r>
                            <w:rPr>
                              <w:rFonts w:ascii="Times New Roman" w:hAnsi="Times New Roman" w:eastAsia="宋体" w:cstheme="minorBidi"/>
                              <w:kern w:val="2"/>
                              <w:sz w:val="18"/>
                              <w:szCs w:val="18"/>
                              <w:lang w:val="en-US" w:eastAsia="zh-CN" w:bidi="ar-SA"/>
                            </w:rPr>
                            <w:t>81</w:t>
                          </w:r>
                          <w:r>
                            <w:rPr>
                              <w:rFonts w:ascii="Times New Roman" w:hAnsi="Times New Roman" w:eastAsia="宋体" w:cstheme="minorBidi"/>
                              <w:kern w:val="2"/>
                              <w:sz w:val="18"/>
                              <w:szCs w:val="18"/>
                              <w:lang w:val="en-US" w:eastAsia="zh-CN" w:bidi="ar-SA"/>
                            </w:rP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18.3pt;width:21.75pt;mso-position-horizontal:center;mso-position-horizontal-relative:margin;z-index:251661312;mso-width-relative:page;mso-height-relative:page;" filled="f" stroked="f" coordsize="21600,21600" o:gfxdata="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DSpPTAAAAAwEAAA8AAAAAAAAAAQAgAAAAIgAAAGRycy9kb3ducmV2LnhtbFBL&#10;AQIUABQAAAAIAIdO4kCQ6WRW+wEAAAMEAAAOAAAAAAAAAAEAIAAAACIBAABkcnMvZTJvRG9jLnht&#10;bFBLBQYAAAAABgAGAFkBAACPBQAAAAA=&#10;">
              <v:fill on="f" focussize="0,0"/>
              <v:stroke on="f"/>
              <v:imagedata o:title=""/>
              <o:lock v:ext="edit" aspectratio="f"/>
              <v:textbox inset="0mm,0mm,0mm,0mm" style="mso-fit-shape-to-text:t;">
                <w:txbxContent>
                  <w:p w14:paraId="58C7C4C6">
                    <w:pPr>
                      <w:widowControl w:val="0"/>
                      <w:snapToGrid w:val="0"/>
                      <w:spacing w:line="360" w:lineRule="auto"/>
                      <w:jc w:val="left"/>
                      <w:rPr>
                        <w:rFonts w:ascii="Times New Roman" w:hAnsi="Times New Roman" w:eastAsia="宋体" w:cstheme="minorBidi"/>
                        <w:kern w:val="2"/>
                        <w:sz w:val="18"/>
                        <w:szCs w:val="18"/>
                        <w:lang w:val="en-US" w:eastAsia="zh-CN" w:bidi="ar-SA"/>
                      </w:rPr>
                    </w:pPr>
                    <w:r>
                      <w:rPr>
                        <w:rFonts w:ascii="Times New Roman" w:hAnsi="Times New Roman" w:eastAsia="宋体" w:cstheme="minorBidi"/>
                        <w:kern w:val="2"/>
                        <w:sz w:val="18"/>
                        <w:szCs w:val="18"/>
                        <w:lang w:val="en-US" w:eastAsia="zh-CN" w:bidi="ar-SA"/>
                      </w:rPr>
                      <w:fldChar w:fldCharType="begin"/>
                    </w:r>
                    <w:r>
                      <w:rPr>
                        <w:rFonts w:ascii="Times New Roman" w:hAnsi="Times New Roman" w:eastAsia="宋体" w:cstheme="minorBidi"/>
                        <w:kern w:val="2"/>
                        <w:sz w:val="18"/>
                        <w:szCs w:val="18"/>
                        <w:lang w:val="en-US" w:eastAsia="zh-CN" w:bidi="ar-SA"/>
                      </w:rPr>
                      <w:instrText xml:space="preserve"> PAGE  \* MERGEFORMAT </w:instrText>
                    </w:r>
                    <w:r>
                      <w:rPr>
                        <w:rFonts w:ascii="Times New Roman" w:hAnsi="Times New Roman" w:eastAsia="宋体" w:cstheme="minorBidi"/>
                        <w:kern w:val="2"/>
                        <w:sz w:val="18"/>
                        <w:szCs w:val="18"/>
                        <w:lang w:val="en-US" w:eastAsia="zh-CN" w:bidi="ar-SA"/>
                      </w:rPr>
                      <w:fldChar w:fldCharType="separate"/>
                    </w:r>
                    <w:r>
                      <w:rPr>
                        <w:rFonts w:ascii="Times New Roman" w:hAnsi="Times New Roman" w:eastAsia="宋体" w:cstheme="minorBidi"/>
                        <w:kern w:val="2"/>
                        <w:sz w:val="18"/>
                        <w:szCs w:val="18"/>
                        <w:lang w:val="en-US" w:eastAsia="zh-CN" w:bidi="ar-SA"/>
                      </w:rPr>
                      <w:t>81</w:t>
                    </w:r>
                    <w:r>
                      <w:rPr>
                        <w:rFonts w:ascii="Times New Roman" w:hAnsi="Times New Roman" w:eastAsia="宋体" w:cstheme="minorBidi"/>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A04B">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6225" cy="232410"/>
              <wp:effectExtent l="0" t="0" r="0" b="0"/>
              <wp:wrapNone/>
              <wp:docPr id="19"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6225" cy="232410"/>
                      </a:xfrm>
                      <a:prstGeom prst="rect">
                        <a:avLst/>
                      </a:prstGeom>
                      <a:noFill/>
                      <a:ln>
                        <a:noFill/>
                      </a:ln>
                    </wps:spPr>
                    <wps:txbx>
                      <w:txbxContent>
                        <w:p w14:paraId="2A672AAD">
                          <w:pPr>
                            <w:pStyle w:val="7"/>
                          </w:pPr>
                          <w:r>
                            <w:fldChar w:fldCharType="begin"/>
                          </w:r>
                          <w:r>
                            <w:instrText xml:space="preserve"> PAGE  \* MERGEFORMAT </w:instrText>
                          </w:r>
                          <w:r>
                            <w:fldChar w:fldCharType="separate"/>
                          </w:r>
                          <w:r>
                            <w:t>81</w:t>
                          </w:r>
                          <w: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18.3pt;width:21.75pt;mso-position-horizontal:center;mso-position-horizontal-relative:margin;z-index:251661312;mso-width-relative:page;mso-height-relative:page;" filled="f" stroked="f" coordsize="21600,21600" o:gfxdata="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INKk9MAAAADAQAADwAAAAAAAAABACAAAAAiAAAAZHJzL2Rvd25yZXYueG1s&#10;UEsBAhQAFAAAAAgAh07iQCpqwkj9AQAABAQAAA4AAAAAAAAAAQAgAAAAIgEAAGRycy9lMm9Eb2Mu&#10;eG1sUEsFBgAAAAAGAAYAWQEAAJEFAAAAAA==&#10;">
              <v:fill on="f" focussize="0,0"/>
              <v:stroke on="f"/>
              <v:imagedata o:title=""/>
              <o:lock v:ext="edit" aspectratio="f"/>
              <v:textbox inset="0mm,0mm,0mm,0mm" style="mso-fit-shape-to-text:t;">
                <w:txbxContent>
                  <w:p w14:paraId="2A672AAD">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48B77"/>
    <w:multiLevelType w:val="singleLevel"/>
    <w:tmpl w:val="8C548B77"/>
    <w:lvl w:ilvl="0" w:tentative="0">
      <w:start w:val="3"/>
      <w:numFmt w:val="decimal"/>
      <w:suff w:val="nothing"/>
      <w:lvlText w:val="（%1）"/>
      <w:lvlJc w:val="left"/>
    </w:lvl>
  </w:abstractNum>
  <w:abstractNum w:abstractNumId="1">
    <w:nsid w:val="E8A082A2"/>
    <w:multiLevelType w:val="singleLevel"/>
    <w:tmpl w:val="E8A082A2"/>
    <w:lvl w:ilvl="0" w:tentative="0">
      <w:start w:val="1"/>
      <w:numFmt w:val="decimal"/>
      <w:lvlText w:val="%1"/>
      <w:lvlJc w:val="left"/>
    </w:lvl>
  </w:abstractNum>
  <w:abstractNum w:abstractNumId="2">
    <w:nsid w:val="F168B232"/>
    <w:multiLevelType w:val="singleLevel"/>
    <w:tmpl w:val="F168B232"/>
    <w:lvl w:ilvl="0" w:tentative="0">
      <w:start w:val="1"/>
      <w:numFmt w:val="decimal"/>
      <w:lvlText w:val="%1"/>
      <w:lvlJc w:val="left"/>
    </w:lvl>
  </w:abstractNum>
  <w:abstractNum w:abstractNumId="3">
    <w:nsid w:val="34DD2ED0"/>
    <w:multiLevelType w:val="singleLevel"/>
    <w:tmpl w:val="34DD2ED0"/>
    <w:lvl w:ilvl="0" w:tentative="0">
      <w:start w:val="6"/>
      <w:numFmt w:val="chineseCounting"/>
      <w:suff w:val="nothing"/>
      <w:lvlText w:val="%1、"/>
      <w:lvlJc w:val="left"/>
      <w:rPr>
        <w:rFonts w:hint="eastAsia"/>
      </w:rPr>
    </w:lvl>
  </w:abstractNum>
  <w:abstractNum w:abstractNumId="4">
    <w:nsid w:val="3BE5E8A2"/>
    <w:multiLevelType w:val="singleLevel"/>
    <w:tmpl w:val="3BE5E8A2"/>
    <w:lvl w:ilvl="0" w:tentative="0">
      <w:start w:val="1"/>
      <w:numFmt w:val="decimal"/>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96523"/>
    <w:rsid w:val="000118A6"/>
    <w:rsid w:val="00135135"/>
    <w:rsid w:val="0027205F"/>
    <w:rsid w:val="002A609D"/>
    <w:rsid w:val="00300994"/>
    <w:rsid w:val="00396523"/>
    <w:rsid w:val="003B65ED"/>
    <w:rsid w:val="003C4F74"/>
    <w:rsid w:val="00474D5D"/>
    <w:rsid w:val="00492EF9"/>
    <w:rsid w:val="00493A43"/>
    <w:rsid w:val="005214EA"/>
    <w:rsid w:val="005F2AD0"/>
    <w:rsid w:val="00667F5E"/>
    <w:rsid w:val="006779E3"/>
    <w:rsid w:val="006C249B"/>
    <w:rsid w:val="00B53A02"/>
    <w:rsid w:val="00BD42B8"/>
    <w:rsid w:val="00BE7797"/>
    <w:rsid w:val="00C11466"/>
    <w:rsid w:val="00C910AA"/>
    <w:rsid w:val="00CD755C"/>
    <w:rsid w:val="00D57587"/>
    <w:rsid w:val="00D86636"/>
    <w:rsid w:val="00DF3269"/>
    <w:rsid w:val="00E7320D"/>
    <w:rsid w:val="00FA4DFE"/>
    <w:rsid w:val="010D3826"/>
    <w:rsid w:val="012F2443"/>
    <w:rsid w:val="013A1446"/>
    <w:rsid w:val="015C4419"/>
    <w:rsid w:val="015F1560"/>
    <w:rsid w:val="016A6C0D"/>
    <w:rsid w:val="017F51C0"/>
    <w:rsid w:val="01AA6DBD"/>
    <w:rsid w:val="01AB4CC3"/>
    <w:rsid w:val="01AE15BA"/>
    <w:rsid w:val="01BB2059"/>
    <w:rsid w:val="021D26D6"/>
    <w:rsid w:val="025A4B3C"/>
    <w:rsid w:val="027A149C"/>
    <w:rsid w:val="0284231A"/>
    <w:rsid w:val="02983EDD"/>
    <w:rsid w:val="02AB2095"/>
    <w:rsid w:val="02B7624C"/>
    <w:rsid w:val="02D4325A"/>
    <w:rsid w:val="02DC3C61"/>
    <w:rsid w:val="02EF1E8A"/>
    <w:rsid w:val="030247CE"/>
    <w:rsid w:val="03033C74"/>
    <w:rsid w:val="031D733A"/>
    <w:rsid w:val="032A1114"/>
    <w:rsid w:val="032A1207"/>
    <w:rsid w:val="03305FFE"/>
    <w:rsid w:val="033118F6"/>
    <w:rsid w:val="03376361"/>
    <w:rsid w:val="033C261D"/>
    <w:rsid w:val="03483348"/>
    <w:rsid w:val="034B6710"/>
    <w:rsid w:val="034C7850"/>
    <w:rsid w:val="035D39FF"/>
    <w:rsid w:val="036F2FCB"/>
    <w:rsid w:val="03931EB5"/>
    <w:rsid w:val="03996EE9"/>
    <w:rsid w:val="03AA546B"/>
    <w:rsid w:val="03F50995"/>
    <w:rsid w:val="040D7310"/>
    <w:rsid w:val="046743C4"/>
    <w:rsid w:val="047A1540"/>
    <w:rsid w:val="0480410A"/>
    <w:rsid w:val="04996E1D"/>
    <w:rsid w:val="04DC01EC"/>
    <w:rsid w:val="04E377CC"/>
    <w:rsid w:val="04F251EC"/>
    <w:rsid w:val="04F528D6"/>
    <w:rsid w:val="050F05C1"/>
    <w:rsid w:val="055D6830"/>
    <w:rsid w:val="05843D9F"/>
    <w:rsid w:val="059960DD"/>
    <w:rsid w:val="05A82FDE"/>
    <w:rsid w:val="05B65948"/>
    <w:rsid w:val="05C23886"/>
    <w:rsid w:val="05C8621A"/>
    <w:rsid w:val="06034C80"/>
    <w:rsid w:val="06337431"/>
    <w:rsid w:val="06377F4E"/>
    <w:rsid w:val="063E6BFC"/>
    <w:rsid w:val="06451A20"/>
    <w:rsid w:val="06492EAF"/>
    <w:rsid w:val="06540256"/>
    <w:rsid w:val="0655303B"/>
    <w:rsid w:val="06565EAB"/>
    <w:rsid w:val="06682DCE"/>
    <w:rsid w:val="06830C0B"/>
    <w:rsid w:val="06863C56"/>
    <w:rsid w:val="06A646FC"/>
    <w:rsid w:val="06B807E5"/>
    <w:rsid w:val="06CE1DB6"/>
    <w:rsid w:val="06D04EAE"/>
    <w:rsid w:val="06D06BF1"/>
    <w:rsid w:val="06D41DC0"/>
    <w:rsid w:val="06FF4E45"/>
    <w:rsid w:val="071E0E61"/>
    <w:rsid w:val="072D11D3"/>
    <w:rsid w:val="074B44E7"/>
    <w:rsid w:val="07754207"/>
    <w:rsid w:val="07A951CE"/>
    <w:rsid w:val="07B43FC8"/>
    <w:rsid w:val="07F7358F"/>
    <w:rsid w:val="0806141C"/>
    <w:rsid w:val="082B7299"/>
    <w:rsid w:val="083E2F6B"/>
    <w:rsid w:val="084D31AF"/>
    <w:rsid w:val="08585DDB"/>
    <w:rsid w:val="085B0879"/>
    <w:rsid w:val="085D7896"/>
    <w:rsid w:val="08670714"/>
    <w:rsid w:val="08880FFA"/>
    <w:rsid w:val="08A52D31"/>
    <w:rsid w:val="08BC65C9"/>
    <w:rsid w:val="08C711B3"/>
    <w:rsid w:val="08F0070A"/>
    <w:rsid w:val="09134E34"/>
    <w:rsid w:val="091A6484"/>
    <w:rsid w:val="09306623"/>
    <w:rsid w:val="09616438"/>
    <w:rsid w:val="09972933"/>
    <w:rsid w:val="099B3310"/>
    <w:rsid w:val="099F1E29"/>
    <w:rsid w:val="09C474A0"/>
    <w:rsid w:val="09DB3168"/>
    <w:rsid w:val="09E707A0"/>
    <w:rsid w:val="0A0750BB"/>
    <w:rsid w:val="0A147B34"/>
    <w:rsid w:val="0A525494"/>
    <w:rsid w:val="0A5C592B"/>
    <w:rsid w:val="0A634F0B"/>
    <w:rsid w:val="0A6C3DC0"/>
    <w:rsid w:val="0A7607A2"/>
    <w:rsid w:val="0A8F4293"/>
    <w:rsid w:val="0AA73692"/>
    <w:rsid w:val="0AAA5ABF"/>
    <w:rsid w:val="0AB80DB3"/>
    <w:rsid w:val="0ABD461B"/>
    <w:rsid w:val="0B141D20"/>
    <w:rsid w:val="0B192783"/>
    <w:rsid w:val="0B1C3AEA"/>
    <w:rsid w:val="0B1D155E"/>
    <w:rsid w:val="0B260413"/>
    <w:rsid w:val="0B304DED"/>
    <w:rsid w:val="0B927856"/>
    <w:rsid w:val="0B9C2791"/>
    <w:rsid w:val="0B9D6EB6"/>
    <w:rsid w:val="0B9E0439"/>
    <w:rsid w:val="0BAE737B"/>
    <w:rsid w:val="0BB73761"/>
    <w:rsid w:val="0BB94740"/>
    <w:rsid w:val="0BCC7CAF"/>
    <w:rsid w:val="0BCD4D32"/>
    <w:rsid w:val="0BE61BD6"/>
    <w:rsid w:val="0BEA2263"/>
    <w:rsid w:val="0BFF16A5"/>
    <w:rsid w:val="0C191D25"/>
    <w:rsid w:val="0C4633DF"/>
    <w:rsid w:val="0C4D107E"/>
    <w:rsid w:val="0C61205E"/>
    <w:rsid w:val="0C8573BB"/>
    <w:rsid w:val="0C89542F"/>
    <w:rsid w:val="0C965124"/>
    <w:rsid w:val="0CA37841"/>
    <w:rsid w:val="0CC26650"/>
    <w:rsid w:val="0CD21169"/>
    <w:rsid w:val="0CE647C4"/>
    <w:rsid w:val="0D1E3B0E"/>
    <w:rsid w:val="0D3B4C80"/>
    <w:rsid w:val="0D495F97"/>
    <w:rsid w:val="0D661EB6"/>
    <w:rsid w:val="0D8B27AF"/>
    <w:rsid w:val="0DA3127A"/>
    <w:rsid w:val="0DF36217"/>
    <w:rsid w:val="0DF76BA6"/>
    <w:rsid w:val="0E233028"/>
    <w:rsid w:val="0E27335E"/>
    <w:rsid w:val="0E2C53ED"/>
    <w:rsid w:val="0E2E5930"/>
    <w:rsid w:val="0E311CF5"/>
    <w:rsid w:val="0E490557"/>
    <w:rsid w:val="0E5C5AE1"/>
    <w:rsid w:val="0E5F7224"/>
    <w:rsid w:val="0E6A2D0C"/>
    <w:rsid w:val="0E787EDC"/>
    <w:rsid w:val="0E8507CE"/>
    <w:rsid w:val="0E9824E1"/>
    <w:rsid w:val="0EC75A69"/>
    <w:rsid w:val="0EC93721"/>
    <w:rsid w:val="0EEA7B5E"/>
    <w:rsid w:val="0EF93D84"/>
    <w:rsid w:val="0F1F79F8"/>
    <w:rsid w:val="0F8110A9"/>
    <w:rsid w:val="0F932CFA"/>
    <w:rsid w:val="0FA83B24"/>
    <w:rsid w:val="0FB00BF3"/>
    <w:rsid w:val="0FBC7288"/>
    <w:rsid w:val="0FC139A4"/>
    <w:rsid w:val="0FDC5544"/>
    <w:rsid w:val="100625C1"/>
    <w:rsid w:val="101938E8"/>
    <w:rsid w:val="102C6932"/>
    <w:rsid w:val="10466E61"/>
    <w:rsid w:val="10503ABF"/>
    <w:rsid w:val="1071384D"/>
    <w:rsid w:val="108D4A90"/>
    <w:rsid w:val="10CA5CE4"/>
    <w:rsid w:val="10E17100"/>
    <w:rsid w:val="10E70767"/>
    <w:rsid w:val="10FD426E"/>
    <w:rsid w:val="10FE0160"/>
    <w:rsid w:val="110B7C37"/>
    <w:rsid w:val="115F3764"/>
    <w:rsid w:val="11632A08"/>
    <w:rsid w:val="11695104"/>
    <w:rsid w:val="11696892"/>
    <w:rsid w:val="119A46CA"/>
    <w:rsid w:val="119B31DD"/>
    <w:rsid w:val="11AD363C"/>
    <w:rsid w:val="11B30526"/>
    <w:rsid w:val="11CE0EC6"/>
    <w:rsid w:val="11F5327C"/>
    <w:rsid w:val="12054560"/>
    <w:rsid w:val="12490E8B"/>
    <w:rsid w:val="1262778B"/>
    <w:rsid w:val="129C720C"/>
    <w:rsid w:val="12A61E39"/>
    <w:rsid w:val="12AF3986"/>
    <w:rsid w:val="12B0763F"/>
    <w:rsid w:val="12C159DD"/>
    <w:rsid w:val="12D00CE4"/>
    <w:rsid w:val="12F454FE"/>
    <w:rsid w:val="12FF06F4"/>
    <w:rsid w:val="134A0A16"/>
    <w:rsid w:val="135172E5"/>
    <w:rsid w:val="13623155"/>
    <w:rsid w:val="13651CF4"/>
    <w:rsid w:val="13836C7F"/>
    <w:rsid w:val="139568AE"/>
    <w:rsid w:val="13963C5C"/>
    <w:rsid w:val="13AC4CC3"/>
    <w:rsid w:val="13D40FC3"/>
    <w:rsid w:val="14101C60"/>
    <w:rsid w:val="14171AB0"/>
    <w:rsid w:val="14277677"/>
    <w:rsid w:val="146E25C8"/>
    <w:rsid w:val="14A237DC"/>
    <w:rsid w:val="14A422DB"/>
    <w:rsid w:val="14BE16BC"/>
    <w:rsid w:val="14C03300"/>
    <w:rsid w:val="14C50086"/>
    <w:rsid w:val="14D62EA9"/>
    <w:rsid w:val="14E62ED6"/>
    <w:rsid w:val="14FC60B6"/>
    <w:rsid w:val="14FE7D0A"/>
    <w:rsid w:val="1506733D"/>
    <w:rsid w:val="15114EC1"/>
    <w:rsid w:val="151F1D71"/>
    <w:rsid w:val="152A0AFF"/>
    <w:rsid w:val="152C0D1B"/>
    <w:rsid w:val="15457EA5"/>
    <w:rsid w:val="15500B8A"/>
    <w:rsid w:val="1550479D"/>
    <w:rsid w:val="156D07D6"/>
    <w:rsid w:val="15A765F4"/>
    <w:rsid w:val="15AC3C0A"/>
    <w:rsid w:val="15B74C0E"/>
    <w:rsid w:val="15BE74CC"/>
    <w:rsid w:val="15BF15C3"/>
    <w:rsid w:val="15E2762C"/>
    <w:rsid w:val="15E433A4"/>
    <w:rsid w:val="15F20721"/>
    <w:rsid w:val="15FA166E"/>
    <w:rsid w:val="16111CBF"/>
    <w:rsid w:val="16186DB0"/>
    <w:rsid w:val="16190736"/>
    <w:rsid w:val="16456658"/>
    <w:rsid w:val="16612C47"/>
    <w:rsid w:val="16753FFC"/>
    <w:rsid w:val="1686445B"/>
    <w:rsid w:val="168B715D"/>
    <w:rsid w:val="168D2E85"/>
    <w:rsid w:val="168F76B5"/>
    <w:rsid w:val="16E01DBD"/>
    <w:rsid w:val="170546D7"/>
    <w:rsid w:val="170B1D47"/>
    <w:rsid w:val="171A4BA4"/>
    <w:rsid w:val="172B0B5F"/>
    <w:rsid w:val="174D5316"/>
    <w:rsid w:val="175D11E4"/>
    <w:rsid w:val="17604CAC"/>
    <w:rsid w:val="176E01A1"/>
    <w:rsid w:val="177E15D6"/>
    <w:rsid w:val="17823968"/>
    <w:rsid w:val="17852F91"/>
    <w:rsid w:val="1792177E"/>
    <w:rsid w:val="17B60A0C"/>
    <w:rsid w:val="17BF2C84"/>
    <w:rsid w:val="17C12FB9"/>
    <w:rsid w:val="17CF5C9E"/>
    <w:rsid w:val="17DA1E3E"/>
    <w:rsid w:val="18005892"/>
    <w:rsid w:val="18036ABA"/>
    <w:rsid w:val="188B7B07"/>
    <w:rsid w:val="18987043"/>
    <w:rsid w:val="18B828C6"/>
    <w:rsid w:val="18BF1EA7"/>
    <w:rsid w:val="18D07033"/>
    <w:rsid w:val="18D7751C"/>
    <w:rsid w:val="18DA0A8E"/>
    <w:rsid w:val="18EA73B6"/>
    <w:rsid w:val="190410D7"/>
    <w:rsid w:val="191044B0"/>
    <w:rsid w:val="19234148"/>
    <w:rsid w:val="1927609C"/>
    <w:rsid w:val="19613CBE"/>
    <w:rsid w:val="196A3BC0"/>
    <w:rsid w:val="196F7429"/>
    <w:rsid w:val="19B04D7C"/>
    <w:rsid w:val="19B60BB4"/>
    <w:rsid w:val="19BC35E6"/>
    <w:rsid w:val="19C15748"/>
    <w:rsid w:val="19D63004"/>
    <w:rsid w:val="19D96F98"/>
    <w:rsid w:val="19E66603"/>
    <w:rsid w:val="19EA19E4"/>
    <w:rsid w:val="19EE37DC"/>
    <w:rsid w:val="1A02029D"/>
    <w:rsid w:val="1A0A6811"/>
    <w:rsid w:val="1A2C70C8"/>
    <w:rsid w:val="1A515AD2"/>
    <w:rsid w:val="1A590792"/>
    <w:rsid w:val="1A7E7F9A"/>
    <w:rsid w:val="1A875661"/>
    <w:rsid w:val="1A8B0292"/>
    <w:rsid w:val="1A9120B9"/>
    <w:rsid w:val="1AB64489"/>
    <w:rsid w:val="1ACB30B4"/>
    <w:rsid w:val="1ADE52DA"/>
    <w:rsid w:val="1AFC3E28"/>
    <w:rsid w:val="1B291859"/>
    <w:rsid w:val="1B381DEF"/>
    <w:rsid w:val="1B522068"/>
    <w:rsid w:val="1B8035D9"/>
    <w:rsid w:val="1BE13EE2"/>
    <w:rsid w:val="1BEF23DE"/>
    <w:rsid w:val="1BFC56E3"/>
    <w:rsid w:val="1C0A51E7"/>
    <w:rsid w:val="1C0F57E1"/>
    <w:rsid w:val="1C8B46B4"/>
    <w:rsid w:val="1CCB4BE8"/>
    <w:rsid w:val="1CE414E9"/>
    <w:rsid w:val="1CE60291"/>
    <w:rsid w:val="1D161555"/>
    <w:rsid w:val="1D216723"/>
    <w:rsid w:val="1D3603A6"/>
    <w:rsid w:val="1D6D784A"/>
    <w:rsid w:val="1D7E4AE0"/>
    <w:rsid w:val="1DBE097F"/>
    <w:rsid w:val="1DCA202E"/>
    <w:rsid w:val="1E042CAE"/>
    <w:rsid w:val="1E0F4959"/>
    <w:rsid w:val="1E284E14"/>
    <w:rsid w:val="1E3B5B2B"/>
    <w:rsid w:val="1E4D06CD"/>
    <w:rsid w:val="1E672AA3"/>
    <w:rsid w:val="1E875215"/>
    <w:rsid w:val="1EA37D8D"/>
    <w:rsid w:val="1EA96F39"/>
    <w:rsid w:val="1EF5406F"/>
    <w:rsid w:val="1F0751D9"/>
    <w:rsid w:val="1F404427"/>
    <w:rsid w:val="1F572E39"/>
    <w:rsid w:val="1F642D11"/>
    <w:rsid w:val="1F6C7C2D"/>
    <w:rsid w:val="1F830AA6"/>
    <w:rsid w:val="1F8C1F03"/>
    <w:rsid w:val="1FA53BA4"/>
    <w:rsid w:val="1FA77910"/>
    <w:rsid w:val="1FA97A71"/>
    <w:rsid w:val="1FB042F7"/>
    <w:rsid w:val="1FB43B14"/>
    <w:rsid w:val="1FE968BD"/>
    <w:rsid w:val="1FF521BC"/>
    <w:rsid w:val="2023302E"/>
    <w:rsid w:val="2031368A"/>
    <w:rsid w:val="20343BFA"/>
    <w:rsid w:val="205E08B6"/>
    <w:rsid w:val="20661427"/>
    <w:rsid w:val="206747FF"/>
    <w:rsid w:val="208C4C0C"/>
    <w:rsid w:val="20DB53A4"/>
    <w:rsid w:val="20F50235"/>
    <w:rsid w:val="20FF72E4"/>
    <w:rsid w:val="21120767"/>
    <w:rsid w:val="211B39F2"/>
    <w:rsid w:val="21282464"/>
    <w:rsid w:val="214D7E69"/>
    <w:rsid w:val="216E446A"/>
    <w:rsid w:val="216F688D"/>
    <w:rsid w:val="21703D3E"/>
    <w:rsid w:val="217E30CD"/>
    <w:rsid w:val="219D1DDA"/>
    <w:rsid w:val="21B853D3"/>
    <w:rsid w:val="21BC53AF"/>
    <w:rsid w:val="21CA58CA"/>
    <w:rsid w:val="21CB0975"/>
    <w:rsid w:val="21DB58D1"/>
    <w:rsid w:val="21F04E7F"/>
    <w:rsid w:val="22194C96"/>
    <w:rsid w:val="22602004"/>
    <w:rsid w:val="22635651"/>
    <w:rsid w:val="22715FC0"/>
    <w:rsid w:val="227426A9"/>
    <w:rsid w:val="228C2DF9"/>
    <w:rsid w:val="229D21D1"/>
    <w:rsid w:val="22AB0E66"/>
    <w:rsid w:val="22B934C3"/>
    <w:rsid w:val="22C205C9"/>
    <w:rsid w:val="22C32593"/>
    <w:rsid w:val="22D8218F"/>
    <w:rsid w:val="22EA7B20"/>
    <w:rsid w:val="22F80BD1"/>
    <w:rsid w:val="22FE235E"/>
    <w:rsid w:val="230462C5"/>
    <w:rsid w:val="233E6D38"/>
    <w:rsid w:val="236819A8"/>
    <w:rsid w:val="236A6A1A"/>
    <w:rsid w:val="236F184E"/>
    <w:rsid w:val="237B29E8"/>
    <w:rsid w:val="239732CE"/>
    <w:rsid w:val="23ED5B1A"/>
    <w:rsid w:val="23FF29B2"/>
    <w:rsid w:val="243B4AD7"/>
    <w:rsid w:val="245D48B3"/>
    <w:rsid w:val="24672971"/>
    <w:rsid w:val="247973AD"/>
    <w:rsid w:val="24822706"/>
    <w:rsid w:val="24925996"/>
    <w:rsid w:val="24975A86"/>
    <w:rsid w:val="24AD2E8B"/>
    <w:rsid w:val="24B63CBD"/>
    <w:rsid w:val="24BD56F9"/>
    <w:rsid w:val="24ED512A"/>
    <w:rsid w:val="25476EFF"/>
    <w:rsid w:val="257302A1"/>
    <w:rsid w:val="25760EB3"/>
    <w:rsid w:val="257C53A7"/>
    <w:rsid w:val="258A17DD"/>
    <w:rsid w:val="25C555AC"/>
    <w:rsid w:val="25F767DC"/>
    <w:rsid w:val="25FF4EC0"/>
    <w:rsid w:val="2606448B"/>
    <w:rsid w:val="260B5B39"/>
    <w:rsid w:val="260F621B"/>
    <w:rsid w:val="26543C2E"/>
    <w:rsid w:val="26582FC4"/>
    <w:rsid w:val="2658340A"/>
    <w:rsid w:val="26802C75"/>
    <w:rsid w:val="26A66FE9"/>
    <w:rsid w:val="26B614D5"/>
    <w:rsid w:val="26BD5EFD"/>
    <w:rsid w:val="26C03072"/>
    <w:rsid w:val="26C87440"/>
    <w:rsid w:val="26D57D33"/>
    <w:rsid w:val="26E825C8"/>
    <w:rsid w:val="26F31699"/>
    <w:rsid w:val="274A0CC8"/>
    <w:rsid w:val="275410FD"/>
    <w:rsid w:val="27652186"/>
    <w:rsid w:val="27A40BE5"/>
    <w:rsid w:val="27AB0634"/>
    <w:rsid w:val="27BC40CB"/>
    <w:rsid w:val="27BF172E"/>
    <w:rsid w:val="27D05B4F"/>
    <w:rsid w:val="27EA55BE"/>
    <w:rsid w:val="27F531EF"/>
    <w:rsid w:val="27FF406E"/>
    <w:rsid w:val="28105302"/>
    <w:rsid w:val="28375750"/>
    <w:rsid w:val="283E4C16"/>
    <w:rsid w:val="286607CE"/>
    <w:rsid w:val="286A598B"/>
    <w:rsid w:val="28864C4F"/>
    <w:rsid w:val="28A10C81"/>
    <w:rsid w:val="28B409B4"/>
    <w:rsid w:val="28C5422A"/>
    <w:rsid w:val="28CD7CC8"/>
    <w:rsid w:val="28D83A9B"/>
    <w:rsid w:val="28F2772E"/>
    <w:rsid w:val="28FD67C3"/>
    <w:rsid w:val="291E0523"/>
    <w:rsid w:val="294679CA"/>
    <w:rsid w:val="295977AD"/>
    <w:rsid w:val="295C2DFA"/>
    <w:rsid w:val="2967011C"/>
    <w:rsid w:val="29A46FAF"/>
    <w:rsid w:val="29AA0D0B"/>
    <w:rsid w:val="29B50D00"/>
    <w:rsid w:val="29B6679B"/>
    <w:rsid w:val="29EE7386"/>
    <w:rsid w:val="29F714A0"/>
    <w:rsid w:val="2A00162B"/>
    <w:rsid w:val="2A3A7283"/>
    <w:rsid w:val="2A5F0DF4"/>
    <w:rsid w:val="2A900FAD"/>
    <w:rsid w:val="2AB64C21"/>
    <w:rsid w:val="2AB66632"/>
    <w:rsid w:val="2ABD45AE"/>
    <w:rsid w:val="2ADF3CE2"/>
    <w:rsid w:val="2B106AC2"/>
    <w:rsid w:val="2B1E02D7"/>
    <w:rsid w:val="2B31540B"/>
    <w:rsid w:val="2B33036C"/>
    <w:rsid w:val="2B3808E1"/>
    <w:rsid w:val="2B3F1D11"/>
    <w:rsid w:val="2B601B61"/>
    <w:rsid w:val="2B624974"/>
    <w:rsid w:val="2B6765E6"/>
    <w:rsid w:val="2B6A5CA2"/>
    <w:rsid w:val="2B7A34A4"/>
    <w:rsid w:val="2B7B1F76"/>
    <w:rsid w:val="2B7C7D6E"/>
    <w:rsid w:val="2B7F3AF2"/>
    <w:rsid w:val="2BAC1E16"/>
    <w:rsid w:val="2BCF4763"/>
    <w:rsid w:val="2BDB094E"/>
    <w:rsid w:val="2BEE72D8"/>
    <w:rsid w:val="2BF87B64"/>
    <w:rsid w:val="2C0C6452"/>
    <w:rsid w:val="2C424529"/>
    <w:rsid w:val="2C472C8F"/>
    <w:rsid w:val="2C484235"/>
    <w:rsid w:val="2C6844DD"/>
    <w:rsid w:val="2C6F1A81"/>
    <w:rsid w:val="2C724FAA"/>
    <w:rsid w:val="2C842D93"/>
    <w:rsid w:val="2C983E49"/>
    <w:rsid w:val="2CA27000"/>
    <w:rsid w:val="2CAC2575"/>
    <w:rsid w:val="2CAF267A"/>
    <w:rsid w:val="2CB25CD8"/>
    <w:rsid w:val="2CD875B4"/>
    <w:rsid w:val="2D0363AE"/>
    <w:rsid w:val="2D527FC2"/>
    <w:rsid w:val="2D5748B1"/>
    <w:rsid w:val="2D98695D"/>
    <w:rsid w:val="2DA066A3"/>
    <w:rsid w:val="2DB06A5A"/>
    <w:rsid w:val="2DB85E59"/>
    <w:rsid w:val="2DC0604D"/>
    <w:rsid w:val="2DE06617"/>
    <w:rsid w:val="2DF126AA"/>
    <w:rsid w:val="2E011765"/>
    <w:rsid w:val="2E0162AF"/>
    <w:rsid w:val="2E03289E"/>
    <w:rsid w:val="2E0375D3"/>
    <w:rsid w:val="2E0777D8"/>
    <w:rsid w:val="2E0C721D"/>
    <w:rsid w:val="2E204742"/>
    <w:rsid w:val="2E2C36E3"/>
    <w:rsid w:val="2E2E2A74"/>
    <w:rsid w:val="2E347775"/>
    <w:rsid w:val="2E750BE6"/>
    <w:rsid w:val="2E7A1D47"/>
    <w:rsid w:val="2E895167"/>
    <w:rsid w:val="2E8C6168"/>
    <w:rsid w:val="2E8C7BEE"/>
    <w:rsid w:val="2EAD4823"/>
    <w:rsid w:val="2EB84F76"/>
    <w:rsid w:val="2EB96931"/>
    <w:rsid w:val="2EBF0262"/>
    <w:rsid w:val="2EE7693B"/>
    <w:rsid w:val="2EFC4E63"/>
    <w:rsid w:val="2EFF6222"/>
    <w:rsid w:val="2F0024E4"/>
    <w:rsid w:val="2F055299"/>
    <w:rsid w:val="2F104DB2"/>
    <w:rsid w:val="2F1A677E"/>
    <w:rsid w:val="2F362E86"/>
    <w:rsid w:val="2F3E386C"/>
    <w:rsid w:val="2F4A15FE"/>
    <w:rsid w:val="2F541426"/>
    <w:rsid w:val="2F544078"/>
    <w:rsid w:val="2F5454B6"/>
    <w:rsid w:val="2F587F49"/>
    <w:rsid w:val="30000983"/>
    <w:rsid w:val="301C3A83"/>
    <w:rsid w:val="3043586B"/>
    <w:rsid w:val="30592B13"/>
    <w:rsid w:val="30754BE9"/>
    <w:rsid w:val="308659A2"/>
    <w:rsid w:val="309D05AA"/>
    <w:rsid w:val="30B005FB"/>
    <w:rsid w:val="30D20551"/>
    <w:rsid w:val="31132938"/>
    <w:rsid w:val="311347EB"/>
    <w:rsid w:val="314F1BC2"/>
    <w:rsid w:val="31523460"/>
    <w:rsid w:val="31580FA3"/>
    <w:rsid w:val="315B383D"/>
    <w:rsid w:val="318C4BC4"/>
    <w:rsid w:val="319C63BB"/>
    <w:rsid w:val="31A77861"/>
    <w:rsid w:val="31AE0BF5"/>
    <w:rsid w:val="31D85C80"/>
    <w:rsid w:val="31E83DC4"/>
    <w:rsid w:val="31F31F70"/>
    <w:rsid w:val="31FE3351"/>
    <w:rsid w:val="320F46DD"/>
    <w:rsid w:val="32132BEF"/>
    <w:rsid w:val="32456B21"/>
    <w:rsid w:val="324678C2"/>
    <w:rsid w:val="3247445C"/>
    <w:rsid w:val="32736FBC"/>
    <w:rsid w:val="32BB5035"/>
    <w:rsid w:val="32C73B8B"/>
    <w:rsid w:val="32D06D32"/>
    <w:rsid w:val="32DF0D23"/>
    <w:rsid w:val="32EC50D1"/>
    <w:rsid w:val="32F01183"/>
    <w:rsid w:val="32F7153F"/>
    <w:rsid w:val="33242BDA"/>
    <w:rsid w:val="33832BC9"/>
    <w:rsid w:val="33941B0E"/>
    <w:rsid w:val="33A15FD9"/>
    <w:rsid w:val="33A87367"/>
    <w:rsid w:val="33AB7EFF"/>
    <w:rsid w:val="33BF288F"/>
    <w:rsid w:val="33F20F2A"/>
    <w:rsid w:val="340C7E4F"/>
    <w:rsid w:val="34142C4F"/>
    <w:rsid w:val="341F4534"/>
    <w:rsid w:val="34386223"/>
    <w:rsid w:val="34823E17"/>
    <w:rsid w:val="34880C00"/>
    <w:rsid w:val="348D3665"/>
    <w:rsid w:val="34961A71"/>
    <w:rsid w:val="349C0359"/>
    <w:rsid w:val="34B5217A"/>
    <w:rsid w:val="34CD7BFA"/>
    <w:rsid w:val="34E139E2"/>
    <w:rsid w:val="34E839D8"/>
    <w:rsid w:val="34FB5BBD"/>
    <w:rsid w:val="35152747"/>
    <w:rsid w:val="35221378"/>
    <w:rsid w:val="353E18D9"/>
    <w:rsid w:val="355F3D52"/>
    <w:rsid w:val="356B3EAB"/>
    <w:rsid w:val="359B617B"/>
    <w:rsid w:val="35AA1DAA"/>
    <w:rsid w:val="35AF3C2B"/>
    <w:rsid w:val="35B20971"/>
    <w:rsid w:val="35D02246"/>
    <w:rsid w:val="35DF4ECF"/>
    <w:rsid w:val="35EA3AFA"/>
    <w:rsid w:val="35F729AC"/>
    <w:rsid w:val="36057500"/>
    <w:rsid w:val="36062A6B"/>
    <w:rsid w:val="36074040"/>
    <w:rsid w:val="36243348"/>
    <w:rsid w:val="365732C7"/>
    <w:rsid w:val="36624357"/>
    <w:rsid w:val="36873BAC"/>
    <w:rsid w:val="36B94F39"/>
    <w:rsid w:val="36BB3856"/>
    <w:rsid w:val="36C11AF7"/>
    <w:rsid w:val="36E52EFD"/>
    <w:rsid w:val="36E8229C"/>
    <w:rsid w:val="36EC1412"/>
    <w:rsid w:val="36F01751"/>
    <w:rsid w:val="36F56A14"/>
    <w:rsid w:val="370944C7"/>
    <w:rsid w:val="371602F8"/>
    <w:rsid w:val="37594E9B"/>
    <w:rsid w:val="377E04A5"/>
    <w:rsid w:val="378679C0"/>
    <w:rsid w:val="379E11AD"/>
    <w:rsid w:val="37AB5678"/>
    <w:rsid w:val="37AB57E7"/>
    <w:rsid w:val="37B645D5"/>
    <w:rsid w:val="37BE3F44"/>
    <w:rsid w:val="37C30C14"/>
    <w:rsid w:val="37D050DF"/>
    <w:rsid w:val="37D65989"/>
    <w:rsid w:val="3807783E"/>
    <w:rsid w:val="380B2551"/>
    <w:rsid w:val="380B4F34"/>
    <w:rsid w:val="38100FD4"/>
    <w:rsid w:val="3814146F"/>
    <w:rsid w:val="38334291"/>
    <w:rsid w:val="38361D6B"/>
    <w:rsid w:val="383A4616"/>
    <w:rsid w:val="38433723"/>
    <w:rsid w:val="38593326"/>
    <w:rsid w:val="389239B8"/>
    <w:rsid w:val="389B4749"/>
    <w:rsid w:val="38B14B2D"/>
    <w:rsid w:val="38B642D4"/>
    <w:rsid w:val="38CB3A31"/>
    <w:rsid w:val="38E726E0"/>
    <w:rsid w:val="38F55823"/>
    <w:rsid w:val="38FB20F5"/>
    <w:rsid w:val="39050DB8"/>
    <w:rsid w:val="392456E2"/>
    <w:rsid w:val="39296809"/>
    <w:rsid w:val="399004FD"/>
    <w:rsid w:val="399F120C"/>
    <w:rsid w:val="39AE497C"/>
    <w:rsid w:val="39BB0A52"/>
    <w:rsid w:val="39D5513B"/>
    <w:rsid w:val="39DC7D6B"/>
    <w:rsid w:val="39E46207"/>
    <w:rsid w:val="3A1219DE"/>
    <w:rsid w:val="3A23599A"/>
    <w:rsid w:val="3A2636DC"/>
    <w:rsid w:val="3A3758E9"/>
    <w:rsid w:val="3A3E00B1"/>
    <w:rsid w:val="3A851821"/>
    <w:rsid w:val="3A984027"/>
    <w:rsid w:val="3A9B14B0"/>
    <w:rsid w:val="3A9E7428"/>
    <w:rsid w:val="3AD2116E"/>
    <w:rsid w:val="3AF73F8E"/>
    <w:rsid w:val="3B2C0CDB"/>
    <w:rsid w:val="3B341CC1"/>
    <w:rsid w:val="3B50046E"/>
    <w:rsid w:val="3B575151"/>
    <w:rsid w:val="3B691AD2"/>
    <w:rsid w:val="3B7068EC"/>
    <w:rsid w:val="3BB074B1"/>
    <w:rsid w:val="3BB9317F"/>
    <w:rsid w:val="3BDE2E66"/>
    <w:rsid w:val="3BF31234"/>
    <w:rsid w:val="3BFE6FD7"/>
    <w:rsid w:val="3C306904"/>
    <w:rsid w:val="3C5C5193"/>
    <w:rsid w:val="3C69674F"/>
    <w:rsid w:val="3C7A4FBF"/>
    <w:rsid w:val="3C85293C"/>
    <w:rsid w:val="3C8F1FD4"/>
    <w:rsid w:val="3CAC611A"/>
    <w:rsid w:val="3CF41710"/>
    <w:rsid w:val="3D0123B2"/>
    <w:rsid w:val="3D0C014B"/>
    <w:rsid w:val="3D2F28A7"/>
    <w:rsid w:val="3D880A49"/>
    <w:rsid w:val="3D8A47C2"/>
    <w:rsid w:val="3DB37034"/>
    <w:rsid w:val="3DB64D77"/>
    <w:rsid w:val="3DC8226C"/>
    <w:rsid w:val="3DDD3A78"/>
    <w:rsid w:val="3DED69EA"/>
    <w:rsid w:val="3DFD6621"/>
    <w:rsid w:val="3E1321C9"/>
    <w:rsid w:val="3E1E7D33"/>
    <w:rsid w:val="3E622983"/>
    <w:rsid w:val="3E634A32"/>
    <w:rsid w:val="3E907C2F"/>
    <w:rsid w:val="3EA80B63"/>
    <w:rsid w:val="3EE50E6B"/>
    <w:rsid w:val="3EEE0293"/>
    <w:rsid w:val="3EF54430"/>
    <w:rsid w:val="3EF6460E"/>
    <w:rsid w:val="3F001EF8"/>
    <w:rsid w:val="3F03223E"/>
    <w:rsid w:val="3F067638"/>
    <w:rsid w:val="3F12422F"/>
    <w:rsid w:val="3F1C7550"/>
    <w:rsid w:val="3F2056CA"/>
    <w:rsid w:val="3F3F3AB6"/>
    <w:rsid w:val="3F4304DD"/>
    <w:rsid w:val="3F4E1887"/>
    <w:rsid w:val="3F571FBE"/>
    <w:rsid w:val="3FBF4FEE"/>
    <w:rsid w:val="3FCD5950"/>
    <w:rsid w:val="3FF10614"/>
    <w:rsid w:val="3FFE66B6"/>
    <w:rsid w:val="40155D85"/>
    <w:rsid w:val="40175FA1"/>
    <w:rsid w:val="40510A2D"/>
    <w:rsid w:val="40703903"/>
    <w:rsid w:val="40835631"/>
    <w:rsid w:val="40842343"/>
    <w:rsid w:val="409061F3"/>
    <w:rsid w:val="40923879"/>
    <w:rsid w:val="40AE48FA"/>
    <w:rsid w:val="40B173DB"/>
    <w:rsid w:val="40C44A5B"/>
    <w:rsid w:val="40C76553"/>
    <w:rsid w:val="40CD5FC7"/>
    <w:rsid w:val="40E45B3F"/>
    <w:rsid w:val="40FF7C85"/>
    <w:rsid w:val="41491545"/>
    <w:rsid w:val="41594397"/>
    <w:rsid w:val="41685D9E"/>
    <w:rsid w:val="416A1F95"/>
    <w:rsid w:val="416B109B"/>
    <w:rsid w:val="417243EE"/>
    <w:rsid w:val="417411D1"/>
    <w:rsid w:val="418E1F84"/>
    <w:rsid w:val="419637C4"/>
    <w:rsid w:val="41A53135"/>
    <w:rsid w:val="41AE317F"/>
    <w:rsid w:val="41BE26AC"/>
    <w:rsid w:val="41C77992"/>
    <w:rsid w:val="41C9077F"/>
    <w:rsid w:val="41D116D9"/>
    <w:rsid w:val="41F121CB"/>
    <w:rsid w:val="41F657CA"/>
    <w:rsid w:val="42250436"/>
    <w:rsid w:val="423F02D9"/>
    <w:rsid w:val="423F358D"/>
    <w:rsid w:val="424D3ACD"/>
    <w:rsid w:val="424E0303"/>
    <w:rsid w:val="42514C0F"/>
    <w:rsid w:val="42587E29"/>
    <w:rsid w:val="42674816"/>
    <w:rsid w:val="42C01102"/>
    <w:rsid w:val="42DE6F9F"/>
    <w:rsid w:val="42E3216A"/>
    <w:rsid w:val="42EB1090"/>
    <w:rsid w:val="43140575"/>
    <w:rsid w:val="431467C7"/>
    <w:rsid w:val="43192030"/>
    <w:rsid w:val="43530F99"/>
    <w:rsid w:val="437F226E"/>
    <w:rsid w:val="4397797E"/>
    <w:rsid w:val="43A52270"/>
    <w:rsid w:val="43A63197"/>
    <w:rsid w:val="43B60C69"/>
    <w:rsid w:val="43DE24DC"/>
    <w:rsid w:val="43DF1F29"/>
    <w:rsid w:val="43EE526A"/>
    <w:rsid w:val="44000AFA"/>
    <w:rsid w:val="44064915"/>
    <w:rsid w:val="4413098B"/>
    <w:rsid w:val="44146C7C"/>
    <w:rsid w:val="44164CE1"/>
    <w:rsid w:val="4427252A"/>
    <w:rsid w:val="442A2D0A"/>
    <w:rsid w:val="44300A9C"/>
    <w:rsid w:val="447F2366"/>
    <w:rsid w:val="44916FF2"/>
    <w:rsid w:val="449309BB"/>
    <w:rsid w:val="449851D6"/>
    <w:rsid w:val="44AF170F"/>
    <w:rsid w:val="44C5590A"/>
    <w:rsid w:val="44D715ED"/>
    <w:rsid w:val="44E328F5"/>
    <w:rsid w:val="44FD5F13"/>
    <w:rsid w:val="45036AF3"/>
    <w:rsid w:val="45063D5D"/>
    <w:rsid w:val="450D18F2"/>
    <w:rsid w:val="4514184D"/>
    <w:rsid w:val="45354284"/>
    <w:rsid w:val="4536353D"/>
    <w:rsid w:val="457C59D5"/>
    <w:rsid w:val="458539AC"/>
    <w:rsid w:val="45872E0A"/>
    <w:rsid w:val="45877724"/>
    <w:rsid w:val="45A656D1"/>
    <w:rsid w:val="45B750ED"/>
    <w:rsid w:val="45BD5306"/>
    <w:rsid w:val="45D67B17"/>
    <w:rsid w:val="45E3672E"/>
    <w:rsid w:val="45F10EBA"/>
    <w:rsid w:val="461401EE"/>
    <w:rsid w:val="461418D8"/>
    <w:rsid w:val="462E5DF2"/>
    <w:rsid w:val="469F33D0"/>
    <w:rsid w:val="46AE54F5"/>
    <w:rsid w:val="46B43004"/>
    <w:rsid w:val="46B62F1D"/>
    <w:rsid w:val="46C70E61"/>
    <w:rsid w:val="46D00F0B"/>
    <w:rsid w:val="46D20D81"/>
    <w:rsid w:val="46D76DDC"/>
    <w:rsid w:val="46DB188F"/>
    <w:rsid w:val="47046332"/>
    <w:rsid w:val="475F77A9"/>
    <w:rsid w:val="47680E90"/>
    <w:rsid w:val="47796F15"/>
    <w:rsid w:val="477C116B"/>
    <w:rsid w:val="478B587E"/>
    <w:rsid w:val="479B1E41"/>
    <w:rsid w:val="47B83827"/>
    <w:rsid w:val="47BB0D87"/>
    <w:rsid w:val="47CC7828"/>
    <w:rsid w:val="47F140C0"/>
    <w:rsid w:val="4800556C"/>
    <w:rsid w:val="4803505C"/>
    <w:rsid w:val="48480CC1"/>
    <w:rsid w:val="484A2C8B"/>
    <w:rsid w:val="48582D1F"/>
    <w:rsid w:val="487321E2"/>
    <w:rsid w:val="4884619D"/>
    <w:rsid w:val="48961F8D"/>
    <w:rsid w:val="48AA54D8"/>
    <w:rsid w:val="48AD492A"/>
    <w:rsid w:val="48BC1520"/>
    <w:rsid w:val="48CB33C3"/>
    <w:rsid w:val="48EC4F4F"/>
    <w:rsid w:val="490E5E7D"/>
    <w:rsid w:val="490E69CF"/>
    <w:rsid w:val="491813DC"/>
    <w:rsid w:val="495530D2"/>
    <w:rsid w:val="496F29A9"/>
    <w:rsid w:val="49764B05"/>
    <w:rsid w:val="497C1CFB"/>
    <w:rsid w:val="49861083"/>
    <w:rsid w:val="498908EE"/>
    <w:rsid w:val="49A57C68"/>
    <w:rsid w:val="49DB003F"/>
    <w:rsid w:val="49FA4A78"/>
    <w:rsid w:val="4A1E7F2C"/>
    <w:rsid w:val="4A595408"/>
    <w:rsid w:val="4A7A4BEA"/>
    <w:rsid w:val="4A8C1339"/>
    <w:rsid w:val="4AA91EEB"/>
    <w:rsid w:val="4AAE32DF"/>
    <w:rsid w:val="4AEC7255"/>
    <w:rsid w:val="4B165BCC"/>
    <w:rsid w:val="4B1E3170"/>
    <w:rsid w:val="4B251FBD"/>
    <w:rsid w:val="4B2A1534"/>
    <w:rsid w:val="4B3B5DC9"/>
    <w:rsid w:val="4B441C14"/>
    <w:rsid w:val="4B571947"/>
    <w:rsid w:val="4B5C27FD"/>
    <w:rsid w:val="4B7122DD"/>
    <w:rsid w:val="4B816407"/>
    <w:rsid w:val="4B84784A"/>
    <w:rsid w:val="4BA426B2"/>
    <w:rsid w:val="4BA601D9"/>
    <w:rsid w:val="4BEB12ED"/>
    <w:rsid w:val="4BF546BE"/>
    <w:rsid w:val="4C013661"/>
    <w:rsid w:val="4C0469AE"/>
    <w:rsid w:val="4C090765"/>
    <w:rsid w:val="4C0F3FD0"/>
    <w:rsid w:val="4C25342A"/>
    <w:rsid w:val="4C3862DD"/>
    <w:rsid w:val="4C54631F"/>
    <w:rsid w:val="4C5B29DC"/>
    <w:rsid w:val="4C6947D8"/>
    <w:rsid w:val="4C8931DB"/>
    <w:rsid w:val="4C982217"/>
    <w:rsid w:val="4C9C6D42"/>
    <w:rsid w:val="4CA50490"/>
    <w:rsid w:val="4CC14B48"/>
    <w:rsid w:val="4CCA439B"/>
    <w:rsid w:val="4CD53F68"/>
    <w:rsid w:val="4D0E24D9"/>
    <w:rsid w:val="4D1766AE"/>
    <w:rsid w:val="4D34262D"/>
    <w:rsid w:val="4D6420F9"/>
    <w:rsid w:val="4D6E11CA"/>
    <w:rsid w:val="4DA33C80"/>
    <w:rsid w:val="4DA4699A"/>
    <w:rsid w:val="4DB80168"/>
    <w:rsid w:val="4DC71AF2"/>
    <w:rsid w:val="4DEA79A7"/>
    <w:rsid w:val="4E173610"/>
    <w:rsid w:val="4E574397"/>
    <w:rsid w:val="4E6D3094"/>
    <w:rsid w:val="4E8302CA"/>
    <w:rsid w:val="4E841776"/>
    <w:rsid w:val="4E9A627C"/>
    <w:rsid w:val="4EA37538"/>
    <w:rsid w:val="4EA63D16"/>
    <w:rsid w:val="4EBA011B"/>
    <w:rsid w:val="4ECB36D2"/>
    <w:rsid w:val="4ED239B4"/>
    <w:rsid w:val="4EDC7B7D"/>
    <w:rsid w:val="4EF900E5"/>
    <w:rsid w:val="4F1C2A00"/>
    <w:rsid w:val="4F2906FC"/>
    <w:rsid w:val="4F424654"/>
    <w:rsid w:val="4F440434"/>
    <w:rsid w:val="4F54761A"/>
    <w:rsid w:val="4F5A0499"/>
    <w:rsid w:val="4F5A1A06"/>
    <w:rsid w:val="4F710AFD"/>
    <w:rsid w:val="4F8009B6"/>
    <w:rsid w:val="4FCA7D61"/>
    <w:rsid w:val="4FDE24B2"/>
    <w:rsid w:val="5000392F"/>
    <w:rsid w:val="50102AC0"/>
    <w:rsid w:val="5027052A"/>
    <w:rsid w:val="50273F1A"/>
    <w:rsid w:val="50290BF2"/>
    <w:rsid w:val="506219DF"/>
    <w:rsid w:val="507705FD"/>
    <w:rsid w:val="507C33FB"/>
    <w:rsid w:val="507C3BFE"/>
    <w:rsid w:val="508368D9"/>
    <w:rsid w:val="50910BB6"/>
    <w:rsid w:val="5098324A"/>
    <w:rsid w:val="50D43A53"/>
    <w:rsid w:val="50D72F4E"/>
    <w:rsid w:val="50DB3D93"/>
    <w:rsid w:val="51385D77"/>
    <w:rsid w:val="513B29C3"/>
    <w:rsid w:val="513F6CEC"/>
    <w:rsid w:val="514F438E"/>
    <w:rsid w:val="5166282A"/>
    <w:rsid w:val="51740CC0"/>
    <w:rsid w:val="5179226E"/>
    <w:rsid w:val="517F38CA"/>
    <w:rsid w:val="51905BB3"/>
    <w:rsid w:val="519805C3"/>
    <w:rsid w:val="51B26705"/>
    <w:rsid w:val="51B629FA"/>
    <w:rsid w:val="51C94C21"/>
    <w:rsid w:val="51D50B14"/>
    <w:rsid w:val="51ED6B61"/>
    <w:rsid w:val="51EF4919"/>
    <w:rsid w:val="520E4D2A"/>
    <w:rsid w:val="52373528"/>
    <w:rsid w:val="5248263D"/>
    <w:rsid w:val="526130AB"/>
    <w:rsid w:val="526A48B9"/>
    <w:rsid w:val="52720E14"/>
    <w:rsid w:val="527445E7"/>
    <w:rsid w:val="52AC4D13"/>
    <w:rsid w:val="52CA08AE"/>
    <w:rsid w:val="52CD0741"/>
    <w:rsid w:val="52E066C6"/>
    <w:rsid w:val="52F35BB6"/>
    <w:rsid w:val="52FC2DD4"/>
    <w:rsid w:val="52FE08FA"/>
    <w:rsid w:val="530D4FE1"/>
    <w:rsid w:val="531C4DAC"/>
    <w:rsid w:val="53213EB3"/>
    <w:rsid w:val="53234D34"/>
    <w:rsid w:val="53470203"/>
    <w:rsid w:val="537A2677"/>
    <w:rsid w:val="53B4545D"/>
    <w:rsid w:val="53BE4875"/>
    <w:rsid w:val="53C102A5"/>
    <w:rsid w:val="53F33A4D"/>
    <w:rsid w:val="53F65BA6"/>
    <w:rsid w:val="53FE2CFC"/>
    <w:rsid w:val="54316AAD"/>
    <w:rsid w:val="54596981"/>
    <w:rsid w:val="54AB6860"/>
    <w:rsid w:val="54DD0B09"/>
    <w:rsid w:val="55014E8B"/>
    <w:rsid w:val="55146D99"/>
    <w:rsid w:val="552B2BA2"/>
    <w:rsid w:val="55376345"/>
    <w:rsid w:val="553821B1"/>
    <w:rsid w:val="55587E2C"/>
    <w:rsid w:val="557B3734"/>
    <w:rsid w:val="5596276B"/>
    <w:rsid w:val="55983288"/>
    <w:rsid w:val="559B0682"/>
    <w:rsid w:val="559C2B19"/>
    <w:rsid w:val="55A01B98"/>
    <w:rsid w:val="55A7171D"/>
    <w:rsid w:val="55BF3C5C"/>
    <w:rsid w:val="55D73182"/>
    <w:rsid w:val="55DD34AB"/>
    <w:rsid w:val="561074A3"/>
    <w:rsid w:val="562966B1"/>
    <w:rsid w:val="565019E7"/>
    <w:rsid w:val="56721869"/>
    <w:rsid w:val="568A27B9"/>
    <w:rsid w:val="56A3023E"/>
    <w:rsid w:val="56B45E9F"/>
    <w:rsid w:val="56B57E6A"/>
    <w:rsid w:val="56C55AE9"/>
    <w:rsid w:val="56C7040C"/>
    <w:rsid w:val="56C8194B"/>
    <w:rsid w:val="56D23BF8"/>
    <w:rsid w:val="56D402F0"/>
    <w:rsid w:val="56D74E03"/>
    <w:rsid w:val="570F43DF"/>
    <w:rsid w:val="57245A98"/>
    <w:rsid w:val="572D62A5"/>
    <w:rsid w:val="573072E8"/>
    <w:rsid w:val="5741589E"/>
    <w:rsid w:val="57435BFB"/>
    <w:rsid w:val="575136EE"/>
    <w:rsid w:val="577A023D"/>
    <w:rsid w:val="57885E67"/>
    <w:rsid w:val="579D2DD8"/>
    <w:rsid w:val="57A920EF"/>
    <w:rsid w:val="57AC4DC9"/>
    <w:rsid w:val="57E20789"/>
    <w:rsid w:val="57E57349"/>
    <w:rsid w:val="57ED3365"/>
    <w:rsid w:val="580532FA"/>
    <w:rsid w:val="581F4B46"/>
    <w:rsid w:val="58212B7F"/>
    <w:rsid w:val="584B5501"/>
    <w:rsid w:val="58583753"/>
    <w:rsid w:val="585E7C8F"/>
    <w:rsid w:val="58670F8F"/>
    <w:rsid w:val="58727DC0"/>
    <w:rsid w:val="587947E4"/>
    <w:rsid w:val="5887183A"/>
    <w:rsid w:val="588A5B36"/>
    <w:rsid w:val="58B633A9"/>
    <w:rsid w:val="58BC360F"/>
    <w:rsid w:val="58EB7FDB"/>
    <w:rsid w:val="58ED1584"/>
    <w:rsid w:val="590179F8"/>
    <w:rsid w:val="5903310E"/>
    <w:rsid w:val="590F3861"/>
    <w:rsid w:val="5915074C"/>
    <w:rsid w:val="592A7461"/>
    <w:rsid w:val="59781FB5"/>
    <w:rsid w:val="597903A1"/>
    <w:rsid w:val="5979517E"/>
    <w:rsid w:val="59BC506B"/>
    <w:rsid w:val="59C1261E"/>
    <w:rsid w:val="59C15C46"/>
    <w:rsid w:val="59C503C4"/>
    <w:rsid w:val="59D13C37"/>
    <w:rsid w:val="59DF43F3"/>
    <w:rsid w:val="5A3443BE"/>
    <w:rsid w:val="5A366BCB"/>
    <w:rsid w:val="5A386DE8"/>
    <w:rsid w:val="5A596B36"/>
    <w:rsid w:val="5A7C5118"/>
    <w:rsid w:val="5A87493B"/>
    <w:rsid w:val="5A932E77"/>
    <w:rsid w:val="5AA12E61"/>
    <w:rsid w:val="5AAF779E"/>
    <w:rsid w:val="5AB06A03"/>
    <w:rsid w:val="5ABF3D20"/>
    <w:rsid w:val="5ACA12F3"/>
    <w:rsid w:val="5AFD12A8"/>
    <w:rsid w:val="5B0F5D9A"/>
    <w:rsid w:val="5B1708CA"/>
    <w:rsid w:val="5B22203A"/>
    <w:rsid w:val="5B300B86"/>
    <w:rsid w:val="5B435A44"/>
    <w:rsid w:val="5B4649AD"/>
    <w:rsid w:val="5B681EBA"/>
    <w:rsid w:val="5B6E3ADC"/>
    <w:rsid w:val="5B781A77"/>
    <w:rsid w:val="5B80686B"/>
    <w:rsid w:val="5B8F429A"/>
    <w:rsid w:val="5B962018"/>
    <w:rsid w:val="5B9C65CF"/>
    <w:rsid w:val="5BA109BC"/>
    <w:rsid w:val="5BB97AB4"/>
    <w:rsid w:val="5BC62765"/>
    <w:rsid w:val="5BD03025"/>
    <w:rsid w:val="5BD96C7E"/>
    <w:rsid w:val="5C0C052C"/>
    <w:rsid w:val="5C4E6567"/>
    <w:rsid w:val="5C5B10FD"/>
    <w:rsid w:val="5C5F1839"/>
    <w:rsid w:val="5C6043D4"/>
    <w:rsid w:val="5C6914DA"/>
    <w:rsid w:val="5C717CDC"/>
    <w:rsid w:val="5C7E6D7D"/>
    <w:rsid w:val="5C8A1451"/>
    <w:rsid w:val="5C98306F"/>
    <w:rsid w:val="5CA107EC"/>
    <w:rsid w:val="5CB12001"/>
    <w:rsid w:val="5CD34BA6"/>
    <w:rsid w:val="5CD457F1"/>
    <w:rsid w:val="5CE6045D"/>
    <w:rsid w:val="5D3930CA"/>
    <w:rsid w:val="5D400946"/>
    <w:rsid w:val="5D4B7A94"/>
    <w:rsid w:val="5D6677C8"/>
    <w:rsid w:val="5D6C2870"/>
    <w:rsid w:val="5D8B14EC"/>
    <w:rsid w:val="5D92352D"/>
    <w:rsid w:val="5D9E4A1B"/>
    <w:rsid w:val="5DA350BC"/>
    <w:rsid w:val="5DB726E6"/>
    <w:rsid w:val="5DD5494D"/>
    <w:rsid w:val="5E1611EE"/>
    <w:rsid w:val="5E4417B8"/>
    <w:rsid w:val="5E473CC7"/>
    <w:rsid w:val="5E501E54"/>
    <w:rsid w:val="5E580EA3"/>
    <w:rsid w:val="5E5E2B95"/>
    <w:rsid w:val="5E7D44EB"/>
    <w:rsid w:val="5E8563AA"/>
    <w:rsid w:val="5E8B40D0"/>
    <w:rsid w:val="5E9F11E3"/>
    <w:rsid w:val="5EA33763"/>
    <w:rsid w:val="5EC17A89"/>
    <w:rsid w:val="5ED83E49"/>
    <w:rsid w:val="5F0F7551"/>
    <w:rsid w:val="5F1048F8"/>
    <w:rsid w:val="5F2E6A0B"/>
    <w:rsid w:val="5F4973A1"/>
    <w:rsid w:val="5F6A2EA0"/>
    <w:rsid w:val="5F785E25"/>
    <w:rsid w:val="5F860361"/>
    <w:rsid w:val="5F903412"/>
    <w:rsid w:val="5FE9727B"/>
    <w:rsid w:val="5FF437B1"/>
    <w:rsid w:val="600C0AFA"/>
    <w:rsid w:val="602945AE"/>
    <w:rsid w:val="604E19EC"/>
    <w:rsid w:val="6052092E"/>
    <w:rsid w:val="6070102E"/>
    <w:rsid w:val="60C52C4C"/>
    <w:rsid w:val="60C73CD1"/>
    <w:rsid w:val="60FF216A"/>
    <w:rsid w:val="611070E8"/>
    <w:rsid w:val="612378FD"/>
    <w:rsid w:val="61251748"/>
    <w:rsid w:val="613D495B"/>
    <w:rsid w:val="6155202D"/>
    <w:rsid w:val="61AE11AE"/>
    <w:rsid w:val="61CB22EF"/>
    <w:rsid w:val="61E17448"/>
    <w:rsid w:val="621B3277"/>
    <w:rsid w:val="625E787F"/>
    <w:rsid w:val="626D33A6"/>
    <w:rsid w:val="627C68A6"/>
    <w:rsid w:val="62845FBE"/>
    <w:rsid w:val="62B25A40"/>
    <w:rsid w:val="62B31701"/>
    <w:rsid w:val="62BA56BF"/>
    <w:rsid w:val="62C061B1"/>
    <w:rsid w:val="62FA0E4E"/>
    <w:rsid w:val="630261E5"/>
    <w:rsid w:val="63293771"/>
    <w:rsid w:val="633560EC"/>
    <w:rsid w:val="633D721D"/>
    <w:rsid w:val="634D454F"/>
    <w:rsid w:val="634E70A1"/>
    <w:rsid w:val="635119B4"/>
    <w:rsid w:val="63631811"/>
    <w:rsid w:val="638F23EB"/>
    <w:rsid w:val="63A14B6A"/>
    <w:rsid w:val="63AE3C76"/>
    <w:rsid w:val="63E95A1D"/>
    <w:rsid w:val="63FA3360"/>
    <w:rsid w:val="63FB41FA"/>
    <w:rsid w:val="642E6E96"/>
    <w:rsid w:val="646348FC"/>
    <w:rsid w:val="6497463C"/>
    <w:rsid w:val="64CF659A"/>
    <w:rsid w:val="64E40FF1"/>
    <w:rsid w:val="6502427A"/>
    <w:rsid w:val="65051FBC"/>
    <w:rsid w:val="650877BD"/>
    <w:rsid w:val="65230F4E"/>
    <w:rsid w:val="6539339F"/>
    <w:rsid w:val="654C3A85"/>
    <w:rsid w:val="65587F12"/>
    <w:rsid w:val="6580404F"/>
    <w:rsid w:val="65832A58"/>
    <w:rsid w:val="659E0A40"/>
    <w:rsid w:val="65A768B8"/>
    <w:rsid w:val="65C33CF2"/>
    <w:rsid w:val="65ED6CD8"/>
    <w:rsid w:val="660F11FC"/>
    <w:rsid w:val="663604F1"/>
    <w:rsid w:val="66466D76"/>
    <w:rsid w:val="66472D13"/>
    <w:rsid w:val="6665588C"/>
    <w:rsid w:val="667C05B9"/>
    <w:rsid w:val="667E32B5"/>
    <w:rsid w:val="66805D9E"/>
    <w:rsid w:val="668435E6"/>
    <w:rsid w:val="669435F8"/>
    <w:rsid w:val="66957538"/>
    <w:rsid w:val="669E6224"/>
    <w:rsid w:val="66B032EF"/>
    <w:rsid w:val="66CE3AA2"/>
    <w:rsid w:val="66E05FA6"/>
    <w:rsid w:val="66E30E74"/>
    <w:rsid w:val="670A12C0"/>
    <w:rsid w:val="67392099"/>
    <w:rsid w:val="674E19F8"/>
    <w:rsid w:val="67733BB3"/>
    <w:rsid w:val="67944955"/>
    <w:rsid w:val="67B47208"/>
    <w:rsid w:val="67B6759E"/>
    <w:rsid w:val="67BB6B2C"/>
    <w:rsid w:val="67DF6256"/>
    <w:rsid w:val="67E7176C"/>
    <w:rsid w:val="67EC6609"/>
    <w:rsid w:val="68111EFD"/>
    <w:rsid w:val="681A04AD"/>
    <w:rsid w:val="681A7B2C"/>
    <w:rsid w:val="68430AED"/>
    <w:rsid w:val="68713B6C"/>
    <w:rsid w:val="68744F9A"/>
    <w:rsid w:val="68A1024E"/>
    <w:rsid w:val="68A45D11"/>
    <w:rsid w:val="68A9190F"/>
    <w:rsid w:val="68AA479F"/>
    <w:rsid w:val="68C44A8C"/>
    <w:rsid w:val="68D8137E"/>
    <w:rsid w:val="68E71A21"/>
    <w:rsid w:val="68EE3F99"/>
    <w:rsid w:val="69190B72"/>
    <w:rsid w:val="691B5660"/>
    <w:rsid w:val="69416EAD"/>
    <w:rsid w:val="6948312F"/>
    <w:rsid w:val="694E2184"/>
    <w:rsid w:val="69613711"/>
    <w:rsid w:val="6979471D"/>
    <w:rsid w:val="698F0DB3"/>
    <w:rsid w:val="69A35F61"/>
    <w:rsid w:val="69AB1384"/>
    <w:rsid w:val="69E122FB"/>
    <w:rsid w:val="69F50578"/>
    <w:rsid w:val="69FB0CA2"/>
    <w:rsid w:val="6A026ACA"/>
    <w:rsid w:val="6A0445F0"/>
    <w:rsid w:val="6A0C7465"/>
    <w:rsid w:val="6A0E1555"/>
    <w:rsid w:val="6A3273AF"/>
    <w:rsid w:val="6A432B8B"/>
    <w:rsid w:val="6A5C45D9"/>
    <w:rsid w:val="6A6D4E8D"/>
    <w:rsid w:val="6A721884"/>
    <w:rsid w:val="6A7B3FED"/>
    <w:rsid w:val="6A877DCE"/>
    <w:rsid w:val="6AD06BC8"/>
    <w:rsid w:val="6AD246EE"/>
    <w:rsid w:val="6AE12B83"/>
    <w:rsid w:val="6AEA6578"/>
    <w:rsid w:val="6AFB3C45"/>
    <w:rsid w:val="6B2172BF"/>
    <w:rsid w:val="6B4D23C7"/>
    <w:rsid w:val="6B574613"/>
    <w:rsid w:val="6B5F0A76"/>
    <w:rsid w:val="6B60619E"/>
    <w:rsid w:val="6B7C5E04"/>
    <w:rsid w:val="6B82328A"/>
    <w:rsid w:val="6BA07176"/>
    <w:rsid w:val="6BBB5C40"/>
    <w:rsid w:val="6BBD02F7"/>
    <w:rsid w:val="6BD27EE3"/>
    <w:rsid w:val="6BD45821"/>
    <w:rsid w:val="6BD85D34"/>
    <w:rsid w:val="6BDC259A"/>
    <w:rsid w:val="6BF17A2C"/>
    <w:rsid w:val="6C5E0930"/>
    <w:rsid w:val="6C6B376B"/>
    <w:rsid w:val="6CA852A0"/>
    <w:rsid w:val="6CB30550"/>
    <w:rsid w:val="6CBA7B30"/>
    <w:rsid w:val="6CDB3980"/>
    <w:rsid w:val="6CF603B7"/>
    <w:rsid w:val="6CFD4651"/>
    <w:rsid w:val="6D0019E7"/>
    <w:rsid w:val="6D036DE1"/>
    <w:rsid w:val="6D051102"/>
    <w:rsid w:val="6D090296"/>
    <w:rsid w:val="6D114D5B"/>
    <w:rsid w:val="6D1F1741"/>
    <w:rsid w:val="6D234C15"/>
    <w:rsid w:val="6D3E250F"/>
    <w:rsid w:val="6D7B222A"/>
    <w:rsid w:val="6D837BF4"/>
    <w:rsid w:val="6D924AA4"/>
    <w:rsid w:val="6D9504C8"/>
    <w:rsid w:val="6DD1786E"/>
    <w:rsid w:val="6DD56C75"/>
    <w:rsid w:val="6DD56E3A"/>
    <w:rsid w:val="6E276AFF"/>
    <w:rsid w:val="6E490C25"/>
    <w:rsid w:val="6E6829CA"/>
    <w:rsid w:val="6E775CD9"/>
    <w:rsid w:val="6E9C54F7"/>
    <w:rsid w:val="6E9F6FDD"/>
    <w:rsid w:val="6EA3289F"/>
    <w:rsid w:val="6EAA1F56"/>
    <w:rsid w:val="6EB1632F"/>
    <w:rsid w:val="6ED651FE"/>
    <w:rsid w:val="6EE82732"/>
    <w:rsid w:val="6EEF1D13"/>
    <w:rsid w:val="6F056CD5"/>
    <w:rsid w:val="6F0A6294"/>
    <w:rsid w:val="6F4221FD"/>
    <w:rsid w:val="6F524050"/>
    <w:rsid w:val="6F6F3387"/>
    <w:rsid w:val="6F6F7734"/>
    <w:rsid w:val="6F742964"/>
    <w:rsid w:val="6F9547BB"/>
    <w:rsid w:val="6FC04907"/>
    <w:rsid w:val="6FC74873"/>
    <w:rsid w:val="6FF375E1"/>
    <w:rsid w:val="70020B1E"/>
    <w:rsid w:val="7002751D"/>
    <w:rsid w:val="701675E5"/>
    <w:rsid w:val="70192C51"/>
    <w:rsid w:val="70205EFC"/>
    <w:rsid w:val="703E19A5"/>
    <w:rsid w:val="704307AA"/>
    <w:rsid w:val="70552F84"/>
    <w:rsid w:val="70783917"/>
    <w:rsid w:val="70875A9E"/>
    <w:rsid w:val="70963ADB"/>
    <w:rsid w:val="70B2530C"/>
    <w:rsid w:val="70B52AE8"/>
    <w:rsid w:val="70F73101"/>
    <w:rsid w:val="70FB1F6A"/>
    <w:rsid w:val="70FD7377"/>
    <w:rsid w:val="710A1BBE"/>
    <w:rsid w:val="710B095A"/>
    <w:rsid w:val="71155335"/>
    <w:rsid w:val="71184E25"/>
    <w:rsid w:val="71306870"/>
    <w:rsid w:val="715059B4"/>
    <w:rsid w:val="715A543E"/>
    <w:rsid w:val="71632544"/>
    <w:rsid w:val="717E2EDA"/>
    <w:rsid w:val="71885337"/>
    <w:rsid w:val="71933BEE"/>
    <w:rsid w:val="71C8684B"/>
    <w:rsid w:val="71D67C4A"/>
    <w:rsid w:val="71F92EA9"/>
    <w:rsid w:val="71FD5D51"/>
    <w:rsid w:val="720B5B34"/>
    <w:rsid w:val="720F3558"/>
    <w:rsid w:val="7221293A"/>
    <w:rsid w:val="726E0966"/>
    <w:rsid w:val="728F1117"/>
    <w:rsid w:val="72A627A7"/>
    <w:rsid w:val="72DA4A88"/>
    <w:rsid w:val="731511C2"/>
    <w:rsid w:val="732C63F7"/>
    <w:rsid w:val="733F2B3D"/>
    <w:rsid w:val="734F5B42"/>
    <w:rsid w:val="73561382"/>
    <w:rsid w:val="73623743"/>
    <w:rsid w:val="73644352"/>
    <w:rsid w:val="736446F8"/>
    <w:rsid w:val="73695343"/>
    <w:rsid w:val="73B173BA"/>
    <w:rsid w:val="73C179F6"/>
    <w:rsid w:val="73EE31E0"/>
    <w:rsid w:val="73F25E01"/>
    <w:rsid w:val="742807CC"/>
    <w:rsid w:val="744523D5"/>
    <w:rsid w:val="74575194"/>
    <w:rsid w:val="74933140"/>
    <w:rsid w:val="74961D82"/>
    <w:rsid w:val="749C70B3"/>
    <w:rsid w:val="74A54C22"/>
    <w:rsid w:val="74C54FEE"/>
    <w:rsid w:val="74C652C4"/>
    <w:rsid w:val="74D53AAC"/>
    <w:rsid w:val="74E05D7E"/>
    <w:rsid w:val="74E37C34"/>
    <w:rsid w:val="74EE58D3"/>
    <w:rsid w:val="74FD7A13"/>
    <w:rsid w:val="75061B64"/>
    <w:rsid w:val="752942D9"/>
    <w:rsid w:val="752F399F"/>
    <w:rsid w:val="75550DAF"/>
    <w:rsid w:val="75605477"/>
    <w:rsid w:val="7572460C"/>
    <w:rsid w:val="757817DB"/>
    <w:rsid w:val="758807CB"/>
    <w:rsid w:val="75AB3EE0"/>
    <w:rsid w:val="75B01AD0"/>
    <w:rsid w:val="75B23A9A"/>
    <w:rsid w:val="75B73C09"/>
    <w:rsid w:val="75C864BC"/>
    <w:rsid w:val="75DF368D"/>
    <w:rsid w:val="75E112A5"/>
    <w:rsid w:val="75E45B00"/>
    <w:rsid w:val="75E90518"/>
    <w:rsid w:val="75F37927"/>
    <w:rsid w:val="760F46FF"/>
    <w:rsid w:val="761E6A3A"/>
    <w:rsid w:val="764C15DE"/>
    <w:rsid w:val="76524935"/>
    <w:rsid w:val="766900C7"/>
    <w:rsid w:val="766A6123"/>
    <w:rsid w:val="76732AA8"/>
    <w:rsid w:val="768F53CB"/>
    <w:rsid w:val="76A96C4B"/>
    <w:rsid w:val="76B14322"/>
    <w:rsid w:val="76B42277"/>
    <w:rsid w:val="76DD2163"/>
    <w:rsid w:val="76FD38F5"/>
    <w:rsid w:val="771B61C7"/>
    <w:rsid w:val="77260FFE"/>
    <w:rsid w:val="77477CC6"/>
    <w:rsid w:val="774A1516"/>
    <w:rsid w:val="7751622B"/>
    <w:rsid w:val="775F37AE"/>
    <w:rsid w:val="776B75E1"/>
    <w:rsid w:val="77843214"/>
    <w:rsid w:val="778921AB"/>
    <w:rsid w:val="778D20C9"/>
    <w:rsid w:val="77A70AA5"/>
    <w:rsid w:val="77B13FD9"/>
    <w:rsid w:val="77CC410A"/>
    <w:rsid w:val="77CE4213"/>
    <w:rsid w:val="77E872FF"/>
    <w:rsid w:val="78165BF2"/>
    <w:rsid w:val="781E5417"/>
    <w:rsid w:val="785D187F"/>
    <w:rsid w:val="78817673"/>
    <w:rsid w:val="78880AE2"/>
    <w:rsid w:val="788D1915"/>
    <w:rsid w:val="78A53442"/>
    <w:rsid w:val="78B418D7"/>
    <w:rsid w:val="78CC6C21"/>
    <w:rsid w:val="78E57CE3"/>
    <w:rsid w:val="79084BE7"/>
    <w:rsid w:val="790A14F7"/>
    <w:rsid w:val="79111FD2"/>
    <w:rsid w:val="791602B0"/>
    <w:rsid w:val="791800B8"/>
    <w:rsid w:val="792F0E14"/>
    <w:rsid w:val="794E0E22"/>
    <w:rsid w:val="796335A6"/>
    <w:rsid w:val="79863274"/>
    <w:rsid w:val="799F60E4"/>
    <w:rsid w:val="79AF45F3"/>
    <w:rsid w:val="79BD770E"/>
    <w:rsid w:val="79C67B14"/>
    <w:rsid w:val="79D32734"/>
    <w:rsid w:val="79E108B1"/>
    <w:rsid w:val="79EC41D8"/>
    <w:rsid w:val="79FF3551"/>
    <w:rsid w:val="7A001B51"/>
    <w:rsid w:val="7A0A5C53"/>
    <w:rsid w:val="7A0C0729"/>
    <w:rsid w:val="7A170129"/>
    <w:rsid w:val="7A1E525A"/>
    <w:rsid w:val="7A1F11F7"/>
    <w:rsid w:val="7A351EE6"/>
    <w:rsid w:val="7A4D1FE3"/>
    <w:rsid w:val="7A8E733D"/>
    <w:rsid w:val="7A9718ED"/>
    <w:rsid w:val="7A9C042D"/>
    <w:rsid w:val="7ABC7272"/>
    <w:rsid w:val="7AF406B1"/>
    <w:rsid w:val="7B167881"/>
    <w:rsid w:val="7B1D47C7"/>
    <w:rsid w:val="7B3D1A15"/>
    <w:rsid w:val="7B4927AB"/>
    <w:rsid w:val="7B4F779C"/>
    <w:rsid w:val="7B602D38"/>
    <w:rsid w:val="7B640316"/>
    <w:rsid w:val="7B6B548B"/>
    <w:rsid w:val="7B6C3E10"/>
    <w:rsid w:val="7B6E2F9B"/>
    <w:rsid w:val="7B7470FC"/>
    <w:rsid w:val="7B841A35"/>
    <w:rsid w:val="7BC57AFF"/>
    <w:rsid w:val="7BCA4940"/>
    <w:rsid w:val="7BD86F7C"/>
    <w:rsid w:val="7BE2197F"/>
    <w:rsid w:val="7BE40725"/>
    <w:rsid w:val="7BEA56D4"/>
    <w:rsid w:val="7BF5023D"/>
    <w:rsid w:val="7C165ABB"/>
    <w:rsid w:val="7C1E4B7D"/>
    <w:rsid w:val="7C3C40BE"/>
    <w:rsid w:val="7CB57EBA"/>
    <w:rsid w:val="7CBB0DCA"/>
    <w:rsid w:val="7D081CC9"/>
    <w:rsid w:val="7D175450"/>
    <w:rsid w:val="7D2E6A2B"/>
    <w:rsid w:val="7D402387"/>
    <w:rsid w:val="7D4F22C3"/>
    <w:rsid w:val="7D5B241E"/>
    <w:rsid w:val="7D682D95"/>
    <w:rsid w:val="7D7805FA"/>
    <w:rsid w:val="7D846007"/>
    <w:rsid w:val="7DA705F9"/>
    <w:rsid w:val="7DD2264E"/>
    <w:rsid w:val="7DE467BB"/>
    <w:rsid w:val="7DF70DF1"/>
    <w:rsid w:val="7DF95969"/>
    <w:rsid w:val="7E0A6EEF"/>
    <w:rsid w:val="7E0F1468"/>
    <w:rsid w:val="7E3E0756"/>
    <w:rsid w:val="7E4067F8"/>
    <w:rsid w:val="7E4A131A"/>
    <w:rsid w:val="7E4A27CF"/>
    <w:rsid w:val="7E6D59A2"/>
    <w:rsid w:val="7E736C83"/>
    <w:rsid w:val="7E795155"/>
    <w:rsid w:val="7E934408"/>
    <w:rsid w:val="7ED72A0A"/>
    <w:rsid w:val="7EE06F82"/>
    <w:rsid w:val="7EEA1A62"/>
    <w:rsid w:val="7EF61719"/>
    <w:rsid w:val="7F10538E"/>
    <w:rsid w:val="7F17671C"/>
    <w:rsid w:val="7F34397C"/>
    <w:rsid w:val="7F375BB9"/>
    <w:rsid w:val="7F44278E"/>
    <w:rsid w:val="7F556080"/>
    <w:rsid w:val="7F741398"/>
    <w:rsid w:val="7F7D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kern w:val="0"/>
      <w:sz w:val="21"/>
      <w:szCs w:val="21"/>
      <w:lang w:val="en-US" w:eastAsia="zh-CN" w:bidi="ar-SA"/>
    </w:rPr>
  </w:style>
  <w:style w:type="paragraph" w:styleId="2">
    <w:name w:val="heading 1"/>
    <w:basedOn w:val="1"/>
    <w:next w:val="1"/>
    <w:qFormat/>
    <w:uiPriority w:val="9"/>
    <w:pPr>
      <w:spacing w:before="0" w:beforeAutospacing="1" w:after="50" w:afterLines="50" w:afterAutospacing="0"/>
      <w:jc w:val="center"/>
      <w:outlineLvl w:val="0"/>
    </w:pPr>
    <w:rPr>
      <w:rFonts w:cs="宋体"/>
      <w:b/>
      <w:bCs/>
      <w:color w:val="000000" w:themeColor="text1"/>
      <w:kern w:val="44"/>
      <w:sz w:val="32"/>
      <w:szCs w:val="48"/>
      <w:lang w:bidi="ar"/>
      <w14:textFill>
        <w14:solidFill>
          <w14:schemeClr w14:val="tx1"/>
        </w14:solidFill>
      </w14:textFill>
    </w:rPr>
  </w:style>
  <w:style w:type="paragraph" w:styleId="3">
    <w:name w:val="heading 2"/>
    <w:basedOn w:val="1"/>
    <w:next w:val="1"/>
    <w:unhideWhenUsed/>
    <w:qFormat/>
    <w:uiPriority w:val="9"/>
    <w:pPr>
      <w:spacing w:before="0" w:beforeAutospacing="0" w:after="0" w:afterAutospacing="0"/>
      <w:jc w:val="center"/>
      <w:outlineLvl w:val="1"/>
    </w:pPr>
    <w:rPr>
      <w:rFonts w:hint="default" w:ascii="Times New Roman" w:hAnsi="Times New Roman" w:cs="宋体"/>
      <w:b/>
      <w:bCs/>
      <w:color w:val="000000" w:themeColor="text1"/>
      <w:sz w:val="28"/>
      <w:szCs w:val="36"/>
      <w:lang w:bidi="ar"/>
      <w14:textFill>
        <w14:solidFill>
          <w14:schemeClr w14:val="tx1"/>
        </w14:solidFill>
      </w14:textFill>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99"/>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6"/>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99"/>
    <w:rPr>
      <w:color w:val="404145"/>
      <w:u w:val="none"/>
    </w:rPr>
  </w:style>
  <w:style w:type="character" w:styleId="16">
    <w:name w:val="Emphasis"/>
    <w:basedOn w:val="13"/>
    <w:qFormat/>
    <w:uiPriority w:val="20"/>
  </w:style>
  <w:style w:type="character" w:styleId="17">
    <w:name w:val="Hyperlink"/>
    <w:basedOn w:val="13"/>
    <w:semiHidden/>
    <w:unhideWhenUsed/>
    <w:qFormat/>
    <w:uiPriority w:val="99"/>
    <w:rPr>
      <w:color w:val="404145"/>
      <w:u w:val="none"/>
    </w:r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font21"/>
    <w:basedOn w:val="13"/>
    <w:qFormat/>
    <w:uiPriority w:val="0"/>
    <w:rPr>
      <w:rFonts w:hint="eastAsia" w:ascii="微软雅黑" w:hAnsi="微软雅黑" w:eastAsia="微软雅黑" w:cs="微软雅黑"/>
      <w:color w:val="000000"/>
      <w:sz w:val="21"/>
      <w:szCs w:val="21"/>
      <w:u w:val="none"/>
    </w:rPr>
  </w:style>
  <w:style w:type="character" w:customStyle="1" w:styleId="21">
    <w:name w:val="font11"/>
    <w:basedOn w:val="13"/>
    <w:qFormat/>
    <w:uiPriority w:val="0"/>
    <w:rPr>
      <w:rFonts w:hint="eastAsia" w:ascii="微软雅黑" w:hAnsi="微软雅黑" w:eastAsia="微软雅黑" w:cs="微软雅黑"/>
      <w:color w:val="000000"/>
      <w:sz w:val="21"/>
      <w:szCs w:val="21"/>
      <w:u w:val="none"/>
      <w:vertAlign w:val="subscript"/>
    </w:rPr>
  </w:style>
  <w:style w:type="character" w:customStyle="1" w:styleId="22">
    <w:name w:val="font31"/>
    <w:basedOn w:val="13"/>
    <w:qFormat/>
    <w:uiPriority w:val="0"/>
    <w:rPr>
      <w:rFonts w:hint="eastAsia" w:ascii="微软雅黑" w:hAnsi="微软雅黑" w:eastAsia="微软雅黑" w:cs="微软雅黑"/>
      <w:color w:val="000000"/>
      <w:sz w:val="21"/>
      <w:szCs w:val="21"/>
      <w:u w:val="none"/>
      <w:vertAlign w:val="subscript"/>
    </w:rPr>
  </w:style>
  <w:style w:type="paragraph" w:customStyle="1" w:styleId="23">
    <w:name w:val="WPSOffice手动目录 1"/>
    <w:uiPriority w:val="0"/>
    <w:pPr>
      <w:ind w:leftChars="0"/>
    </w:pPr>
    <w:rPr>
      <w:sz w:val="20"/>
      <w:szCs w:val="20"/>
    </w:rPr>
  </w:style>
  <w:style w:type="paragraph" w:customStyle="1" w:styleId="2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7563</Words>
  <Characters>8685</Characters>
  <Lines>2</Lines>
  <Paragraphs>1</Paragraphs>
  <TotalTime>2</TotalTime>
  <ScaleCrop>false</ScaleCrop>
  <LinksUpToDate>false</LinksUpToDate>
  <CharactersWithSpaces>8908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2018-04-24T03:23:00Z</dcterms:created>
  <dc:creator>lenovo lenovo</dc:creator>
  <cp:lastModifiedBy>libinghui</cp:lastModifiedBy>
  <dcterms:modified xsi:type="dcterms:W3CDTF">2024-11-01T02:12:00Z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80E2DD49D77E4375BB4032620E222E88_13</vt:lpwstr>
  </property>
</Properties>
</file>