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07EF0">
      <w:pPr>
        <w:jc w:val="left"/>
        <w:rPr>
          <w:b/>
          <w:color w:val="auto"/>
          <w:sz w:val="30"/>
          <w:szCs w:val="30"/>
          <w:highlight w:val="none"/>
        </w:rPr>
      </w:pPr>
      <w:bookmarkStart w:id="425" w:name="_GoBack"/>
      <w:bookmarkEnd w:id="425"/>
      <w:r>
        <w:rPr>
          <w:color w:val="auto"/>
          <w:highlight w:val="none"/>
        </w:rPr>
        <w:drawing>
          <wp:inline distT="0" distB="0" distL="114300" distR="114300">
            <wp:extent cx="1367155" cy="896620"/>
            <wp:effectExtent l="0" t="0" r="4445" b="2540"/>
            <wp:docPr id="1"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ECS新LOGO（小）"/>
                    <pic:cNvPicPr>
                      <a:picLocks noChangeAspect="1"/>
                    </pic:cNvPicPr>
                  </pic:nvPicPr>
                  <pic:blipFill>
                    <a:blip r:embed="rId12"/>
                    <a:stretch>
                      <a:fillRect/>
                    </a:stretch>
                  </pic:blipFill>
                  <pic:spPr>
                    <a:xfrm>
                      <a:off x="0" y="0"/>
                      <a:ext cx="1367155" cy="896620"/>
                    </a:xfrm>
                    <a:prstGeom prst="rect">
                      <a:avLst/>
                    </a:prstGeom>
                    <a:noFill/>
                    <a:ln>
                      <a:noFill/>
                    </a:ln>
                  </pic:spPr>
                </pic:pic>
              </a:graphicData>
            </a:graphic>
          </wp:inline>
        </w:drawing>
      </w:r>
    </w:p>
    <w:p w14:paraId="5857BEAC">
      <w:pPr>
        <w:jc w:val="right"/>
        <w:rPr>
          <w:color w:val="auto"/>
          <w:sz w:val="30"/>
          <w:szCs w:val="30"/>
          <w:highlight w:val="none"/>
        </w:rPr>
      </w:pPr>
      <w:r>
        <w:rPr>
          <w:b/>
          <w:color w:val="auto"/>
          <w:sz w:val="30"/>
          <w:szCs w:val="30"/>
          <w:highlight w:val="none"/>
        </w:rPr>
        <w:t>T/CECS XXX—202X</w:t>
      </w:r>
    </w:p>
    <w:p w14:paraId="7AD73486">
      <w:pPr>
        <w:rPr>
          <w:color w:val="auto"/>
          <w:highlight w:val="none"/>
          <w:u w:val="single"/>
        </w:rPr>
      </w:pPr>
      <w:r>
        <w:rPr>
          <w:color w:val="auto"/>
          <w:highlight w:val="none"/>
          <w:u w:val="single"/>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99060</wp:posOffset>
                </wp:positionV>
                <wp:extent cx="5426075" cy="0"/>
                <wp:effectExtent l="0" t="4445" r="0" b="5080"/>
                <wp:wrapNone/>
                <wp:docPr id="8"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a:effectLst/>
                      </wps:spPr>
                      <wps:bodyPr/>
                    </wps:wsp>
                  </a:graphicData>
                </a:graphic>
              </wp:anchor>
            </w:drawing>
          </mc:Choice>
          <mc:Fallback>
            <w:pict>
              <v:shape id="直接箭头连接符 1" o:spid="_x0000_s1026" o:spt="32" type="#_x0000_t32" style="position:absolute;left:0pt;margin-left:-3.85pt;margin-top:7.8pt;height:0pt;width:427.25pt;z-index:251659264;mso-width-relative:page;mso-height-relative:page;" filled="f" stroked="t" coordsize="21600,21600" o:gfxdata="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yqBl1gAAAAgBAAAPAAAAAAAAAAEAIAAAACIAAABkcnMvZG93bnJldi54bWxQ&#10;SwECFAAUAAAACACHTuJAFoA6//kBAADMAwAADgAAAAAAAAABACAAAAAlAQAAZHJzL2Uyb0RvYy54&#10;bWxQSwUGAAAAAAYABgBZAQAAkAUAAAAA&#10;">
                <v:fill on="f" focussize="0,0"/>
                <v:stroke color="#000000" joinstyle="round"/>
                <v:imagedata o:title=""/>
                <o:lock v:ext="edit" aspectratio="f"/>
              </v:shape>
            </w:pict>
          </mc:Fallback>
        </mc:AlternateContent>
      </w:r>
    </w:p>
    <w:p w14:paraId="7DE2A7B5">
      <w:pPr>
        <w:jc w:val="center"/>
        <w:rPr>
          <w:color w:val="auto"/>
          <w:sz w:val="36"/>
          <w:szCs w:val="36"/>
          <w:highlight w:val="none"/>
        </w:rPr>
      </w:pPr>
    </w:p>
    <w:p w14:paraId="221A900B">
      <w:pPr>
        <w:jc w:val="center"/>
        <w:outlineLvl w:val="9"/>
        <w:rPr>
          <w:b w:val="0"/>
          <w:bCs w:val="0"/>
          <w:color w:val="auto"/>
          <w:sz w:val="36"/>
          <w:szCs w:val="36"/>
          <w:highlight w:val="none"/>
        </w:rPr>
      </w:pPr>
      <w:bookmarkStart w:id="0" w:name="_Toc21494"/>
      <w:bookmarkStart w:id="1" w:name="_Toc4546"/>
      <w:bookmarkStart w:id="2" w:name="_Toc19165"/>
      <w:bookmarkStart w:id="3" w:name="_Toc10166"/>
      <w:bookmarkStart w:id="4" w:name="_Toc23638"/>
      <w:r>
        <w:rPr>
          <w:b w:val="0"/>
          <w:bCs w:val="0"/>
          <w:color w:val="auto"/>
          <w:sz w:val="36"/>
          <w:szCs w:val="36"/>
          <w:highlight w:val="none"/>
        </w:rPr>
        <w:t>中国工程建设标准化协会标准</w:t>
      </w:r>
      <w:bookmarkEnd w:id="0"/>
      <w:bookmarkEnd w:id="1"/>
      <w:bookmarkEnd w:id="2"/>
      <w:bookmarkEnd w:id="3"/>
      <w:bookmarkEnd w:id="4"/>
    </w:p>
    <w:p w14:paraId="2233C386">
      <w:pPr>
        <w:rPr>
          <w:color w:val="auto"/>
          <w:sz w:val="21"/>
          <w:szCs w:val="24"/>
          <w:highlight w:val="none"/>
        </w:rPr>
      </w:pPr>
    </w:p>
    <w:p w14:paraId="726815F1">
      <w:pPr>
        <w:jc w:val="center"/>
        <w:outlineLvl w:val="9"/>
        <w:rPr>
          <w:b/>
          <w:bCs/>
          <w:color w:val="auto"/>
          <w:sz w:val="36"/>
          <w:szCs w:val="36"/>
          <w:highlight w:val="none"/>
        </w:rPr>
      </w:pPr>
      <w:bookmarkStart w:id="5" w:name="_Toc11561"/>
      <w:bookmarkStart w:id="6" w:name="_Toc32656"/>
      <w:bookmarkStart w:id="7" w:name="_Toc24762"/>
      <w:bookmarkStart w:id="8" w:name="_Toc22236"/>
      <w:bookmarkStart w:id="9" w:name="_Toc31488"/>
      <w:r>
        <w:rPr>
          <w:b/>
          <w:bCs/>
          <w:color w:val="auto"/>
          <w:sz w:val="36"/>
          <w:szCs w:val="36"/>
          <w:highlight w:val="none"/>
        </w:rPr>
        <w:t>健康住区室外环境技术规程</w:t>
      </w:r>
      <w:bookmarkEnd w:id="5"/>
      <w:bookmarkEnd w:id="6"/>
      <w:bookmarkEnd w:id="7"/>
      <w:bookmarkEnd w:id="8"/>
      <w:bookmarkEnd w:id="9"/>
    </w:p>
    <w:p w14:paraId="6A349BBB">
      <w:pPr>
        <w:jc w:val="center"/>
        <w:rPr>
          <w:color w:val="auto"/>
          <w:sz w:val="28"/>
          <w:szCs w:val="30"/>
          <w:highlight w:val="none"/>
        </w:rPr>
      </w:pPr>
      <w:r>
        <w:rPr>
          <w:color w:val="auto"/>
          <w:sz w:val="28"/>
          <w:szCs w:val="30"/>
          <w:highlight w:val="none"/>
        </w:rPr>
        <w:t xml:space="preserve">Technical specification for outdoor environment in healthy </w:t>
      </w:r>
    </w:p>
    <w:p w14:paraId="2F77CBA1">
      <w:pPr>
        <w:jc w:val="center"/>
        <w:rPr>
          <w:color w:val="auto"/>
          <w:sz w:val="28"/>
          <w:szCs w:val="30"/>
          <w:highlight w:val="none"/>
        </w:rPr>
      </w:pPr>
      <w:r>
        <w:rPr>
          <w:color w:val="auto"/>
          <w:sz w:val="28"/>
          <w:szCs w:val="30"/>
          <w:highlight w:val="none"/>
        </w:rPr>
        <w:t>residential areas</w:t>
      </w:r>
    </w:p>
    <w:p w14:paraId="10AACBD1">
      <w:pPr>
        <w:jc w:val="center"/>
        <w:rPr>
          <w:rFonts w:hint="default" w:eastAsia="宋体"/>
          <w:color w:val="auto"/>
          <w:sz w:val="28"/>
          <w:szCs w:val="30"/>
          <w:highlight w:val="none"/>
          <w:lang w:val="en-US" w:eastAsia="zh-CN"/>
        </w:rPr>
      </w:pPr>
      <w:r>
        <w:rPr>
          <w:rFonts w:hint="eastAsia"/>
          <w:color w:val="auto"/>
          <w:sz w:val="28"/>
          <w:szCs w:val="30"/>
          <w:highlight w:val="none"/>
          <w:lang w:val="en-US" w:eastAsia="zh-CN"/>
        </w:rPr>
        <w:t>（拟更名为：健康住区室外环境</w:t>
      </w:r>
      <w:r>
        <w:rPr>
          <w:rFonts w:hint="eastAsia"/>
          <w:color w:val="auto"/>
          <w:sz w:val="28"/>
          <w:szCs w:val="30"/>
          <w:highlight w:val="yellow"/>
          <w:lang w:val="en-US" w:eastAsia="zh-CN"/>
        </w:rPr>
        <w:t>保障</w:t>
      </w:r>
      <w:r>
        <w:rPr>
          <w:rFonts w:hint="eastAsia"/>
          <w:color w:val="auto"/>
          <w:sz w:val="28"/>
          <w:szCs w:val="30"/>
          <w:highlight w:val="none"/>
          <w:lang w:val="en-US" w:eastAsia="zh-CN"/>
        </w:rPr>
        <w:t>技术规程）</w:t>
      </w:r>
    </w:p>
    <w:p w14:paraId="0A058274">
      <w:pPr>
        <w:jc w:val="center"/>
        <w:outlineLvl w:val="9"/>
        <w:rPr>
          <w:b/>
          <w:bCs/>
          <w:color w:val="auto"/>
          <w:sz w:val="21"/>
          <w:szCs w:val="24"/>
          <w:highlight w:val="none"/>
        </w:rPr>
      </w:pPr>
      <w:bookmarkStart w:id="10" w:name="_Toc10882"/>
      <w:bookmarkStart w:id="11" w:name="_Toc9349"/>
      <w:bookmarkStart w:id="12" w:name="_Toc17813"/>
      <w:bookmarkStart w:id="13" w:name="_Toc3958"/>
      <w:bookmarkStart w:id="14" w:name="_Toc30264"/>
      <w:r>
        <w:rPr>
          <w:b/>
          <w:bCs/>
          <w:color w:val="auto"/>
          <w:sz w:val="21"/>
          <w:szCs w:val="24"/>
          <w:highlight w:val="none"/>
        </w:rPr>
        <w:t>（</w:t>
      </w:r>
      <w:r>
        <w:rPr>
          <w:rFonts w:hint="eastAsia"/>
          <w:b/>
          <w:bCs/>
          <w:color w:val="auto"/>
          <w:sz w:val="21"/>
          <w:szCs w:val="24"/>
          <w:highlight w:val="none"/>
          <w:lang w:val="en-US" w:eastAsia="zh-CN"/>
        </w:rPr>
        <w:t>征求意见稿</w:t>
      </w:r>
      <w:r>
        <w:rPr>
          <w:b/>
          <w:bCs/>
          <w:color w:val="auto"/>
          <w:sz w:val="21"/>
          <w:szCs w:val="24"/>
          <w:highlight w:val="none"/>
        </w:rPr>
        <w:t>）</w:t>
      </w:r>
      <w:bookmarkEnd w:id="10"/>
      <w:bookmarkEnd w:id="11"/>
      <w:bookmarkEnd w:id="12"/>
      <w:bookmarkEnd w:id="13"/>
      <w:bookmarkEnd w:id="14"/>
    </w:p>
    <w:p w14:paraId="4C9F1299">
      <w:pPr>
        <w:rPr>
          <w:color w:val="auto"/>
          <w:highlight w:val="none"/>
        </w:rPr>
      </w:pPr>
    </w:p>
    <w:p w14:paraId="118D4A97">
      <w:pPr>
        <w:rPr>
          <w:color w:val="auto"/>
          <w:highlight w:val="none"/>
        </w:rPr>
      </w:pPr>
    </w:p>
    <w:p w14:paraId="6E7A9D59">
      <w:pPr>
        <w:rPr>
          <w:color w:val="auto"/>
          <w:highlight w:val="none"/>
        </w:rPr>
      </w:pPr>
    </w:p>
    <w:p w14:paraId="7A76ADC0">
      <w:pPr>
        <w:rPr>
          <w:color w:val="auto"/>
          <w:highlight w:val="none"/>
        </w:rPr>
      </w:pPr>
    </w:p>
    <w:p w14:paraId="677B39BA">
      <w:pPr>
        <w:rPr>
          <w:color w:val="auto"/>
          <w:highlight w:val="none"/>
        </w:rPr>
      </w:pPr>
    </w:p>
    <w:p w14:paraId="2E299A0B">
      <w:pPr>
        <w:jc w:val="center"/>
        <w:rPr>
          <w:b/>
          <w:color w:val="auto"/>
          <w:sz w:val="36"/>
          <w:szCs w:val="36"/>
          <w:highlight w:val="none"/>
        </w:rPr>
      </w:pPr>
      <w:r>
        <w:rPr>
          <w:b/>
          <w:color w:val="auto"/>
          <w:sz w:val="32"/>
          <w:szCs w:val="32"/>
          <w:highlight w:val="none"/>
        </w:rPr>
        <w:t>中国计划出版社</w:t>
      </w:r>
    </w:p>
    <w:p w14:paraId="3FADCECE">
      <w:pPr>
        <w:pStyle w:val="74"/>
        <w:ind w:firstLine="0" w:firstLineChars="0"/>
        <w:jc w:val="center"/>
        <w:rPr>
          <w:rFonts w:ascii="Times New Roman" w:hAnsi="Times New Roman"/>
          <w:b/>
          <w:color w:val="auto"/>
          <w:sz w:val="36"/>
          <w:szCs w:val="36"/>
          <w:highlight w:val="none"/>
          <w:lang w:val="en-US"/>
        </w:rPr>
        <w:sectPr>
          <w:headerReference r:id="rId5" w:type="default"/>
          <w:footerReference r:id="rId6" w:type="default"/>
          <w:pgSz w:w="11906" w:h="16838"/>
          <w:pgMar w:top="1440" w:right="1800" w:bottom="1440" w:left="1800" w:header="851" w:footer="444" w:gutter="0"/>
          <w:pgNumType w:start="1"/>
          <w:cols w:space="720" w:num="1"/>
          <w:docGrid w:type="lines" w:linePitch="312" w:charSpace="0"/>
        </w:sectPr>
      </w:pPr>
    </w:p>
    <w:p w14:paraId="20888E77">
      <w:pPr>
        <w:pStyle w:val="74"/>
        <w:ind w:firstLine="0" w:firstLineChars="0"/>
        <w:jc w:val="center"/>
        <w:rPr>
          <w:rFonts w:ascii="Times New Roman" w:hAnsi="Times New Roman"/>
          <w:b/>
          <w:color w:val="auto"/>
          <w:sz w:val="36"/>
          <w:szCs w:val="36"/>
          <w:highlight w:val="none"/>
          <w:lang w:val="en-US"/>
        </w:rPr>
      </w:pPr>
    </w:p>
    <w:p w14:paraId="2B9C1990">
      <w:pPr>
        <w:pStyle w:val="74"/>
        <w:ind w:firstLine="0" w:firstLineChars="0"/>
        <w:jc w:val="center"/>
        <w:rPr>
          <w:rFonts w:ascii="Times New Roman" w:hAnsi="Times New Roman"/>
          <w:b/>
          <w:color w:val="auto"/>
          <w:sz w:val="36"/>
          <w:szCs w:val="36"/>
          <w:highlight w:val="none"/>
          <w:lang w:val="en-US"/>
        </w:rPr>
      </w:pPr>
    </w:p>
    <w:p w14:paraId="60A2F423">
      <w:pPr>
        <w:ind w:firstLineChars="0"/>
        <w:jc w:val="center"/>
        <w:outlineLvl w:val="0"/>
        <w:rPr>
          <w:rFonts w:ascii="宋体" w:hAnsi="宋体"/>
          <w:color w:val="auto"/>
          <w:sz w:val="36"/>
          <w:szCs w:val="36"/>
          <w:highlight w:val="none"/>
          <w:lang w:val="en-US"/>
        </w:rPr>
      </w:pPr>
      <w:bookmarkStart w:id="15" w:name="_Toc22262"/>
      <w:bookmarkStart w:id="16" w:name="_Toc28875"/>
      <w:bookmarkStart w:id="17" w:name="_Toc30226"/>
      <w:bookmarkStart w:id="18" w:name="_Toc23269"/>
      <w:bookmarkStart w:id="19" w:name="_Toc16217"/>
      <w:bookmarkStart w:id="20" w:name="_Toc32232"/>
      <w:bookmarkStart w:id="21" w:name="_Toc21515"/>
      <w:bookmarkStart w:id="22" w:name="_Toc20547"/>
      <w:r>
        <w:rPr>
          <w:rFonts w:ascii="宋体" w:hAnsi="宋体"/>
          <w:color w:val="auto"/>
          <w:sz w:val="36"/>
          <w:szCs w:val="36"/>
          <w:highlight w:val="none"/>
          <w:lang w:val="en-US"/>
        </w:rPr>
        <w:t>中国工程建设标准化协会标准</w:t>
      </w:r>
      <w:bookmarkEnd w:id="15"/>
      <w:bookmarkEnd w:id="16"/>
      <w:bookmarkEnd w:id="17"/>
      <w:bookmarkEnd w:id="18"/>
      <w:bookmarkEnd w:id="19"/>
      <w:bookmarkEnd w:id="20"/>
      <w:bookmarkEnd w:id="21"/>
      <w:bookmarkEnd w:id="22"/>
    </w:p>
    <w:p w14:paraId="22861748">
      <w:pPr>
        <w:jc w:val="center"/>
        <w:rPr>
          <w:b/>
          <w:color w:val="auto"/>
          <w:sz w:val="52"/>
          <w:szCs w:val="52"/>
          <w:highlight w:val="none"/>
        </w:rPr>
      </w:pPr>
    </w:p>
    <w:p w14:paraId="01C12D46">
      <w:pPr>
        <w:jc w:val="center"/>
        <w:outlineLvl w:val="9"/>
        <w:rPr>
          <w:b/>
          <w:bCs/>
          <w:color w:val="auto"/>
          <w:sz w:val="36"/>
          <w:szCs w:val="36"/>
          <w:highlight w:val="none"/>
        </w:rPr>
      </w:pPr>
      <w:bookmarkStart w:id="23" w:name="_Toc19710"/>
      <w:bookmarkStart w:id="24" w:name="_Toc6440"/>
      <w:bookmarkStart w:id="25" w:name="_Toc15860"/>
      <w:bookmarkStart w:id="26" w:name="_Toc515"/>
      <w:bookmarkStart w:id="27" w:name="_Toc2475"/>
      <w:r>
        <w:rPr>
          <w:b/>
          <w:bCs/>
          <w:color w:val="auto"/>
          <w:sz w:val="36"/>
          <w:szCs w:val="36"/>
          <w:highlight w:val="none"/>
        </w:rPr>
        <w:t>健康住区室外环境技术规程</w:t>
      </w:r>
      <w:bookmarkEnd w:id="23"/>
      <w:bookmarkEnd w:id="24"/>
      <w:bookmarkEnd w:id="25"/>
      <w:bookmarkEnd w:id="26"/>
      <w:bookmarkEnd w:id="27"/>
    </w:p>
    <w:p w14:paraId="0C9A5EC0">
      <w:pPr>
        <w:jc w:val="center"/>
        <w:rPr>
          <w:color w:val="auto"/>
          <w:sz w:val="28"/>
          <w:szCs w:val="30"/>
          <w:highlight w:val="none"/>
        </w:rPr>
      </w:pPr>
      <w:r>
        <w:rPr>
          <w:color w:val="auto"/>
          <w:sz w:val="28"/>
          <w:szCs w:val="30"/>
          <w:highlight w:val="none"/>
        </w:rPr>
        <w:t xml:space="preserve">Technical specification for outdoor environment in healthy </w:t>
      </w:r>
    </w:p>
    <w:p w14:paraId="519D7F08">
      <w:pPr>
        <w:jc w:val="center"/>
        <w:rPr>
          <w:color w:val="auto"/>
          <w:sz w:val="28"/>
          <w:szCs w:val="30"/>
          <w:highlight w:val="none"/>
        </w:rPr>
      </w:pPr>
      <w:r>
        <w:rPr>
          <w:color w:val="auto"/>
          <w:sz w:val="28"/>
          <w:szCs w:val="30"/>
          <w:highlight w:val="none"/>
        </w:rPr>
        <w:t>residential areas</w:t>
      </w:r>
    </w:p>
    <w:p w14:paraId="23DCCDDA">
      <w:pPr>
        <w:jc w:val="center"/>
        <w:rPr>
          <w:color w:val="auto"/>
          <w:sz w:val="28"/>
          <w:szCs w:val="30"/>
          <w:highlight w:val="none"/>
        </w:rPr>
      </w:pPr>
    </w:p>
    <w:p w14:paraId="0A880DB2">
      <w:pPr>
        <w:jc w:val="center"/>
        <w:rPr>
          <w:b/>
          <w:color w:val="auto"/>
          <w:sz w:val="24"/>
          <w:szCs w:val="52"/>
          <w:highlight w:val="none"/>
        </w:rPr>
      </w:pPr>
    </w:p>
    <w:p w14:paraId="47C4FDA0">
      <w:pPr>
        <w:jc w:val="center"/>
        <w:rPr>
          <w:b/>
          <w:color w:val="auto"/>
          <w:sz w:val="24"/>
          <w:szCs w:val="52"/>
          <w:highlight w:val="none"/>
        </w:rPr>
      </w:pPr>
      <w:r>
        <w:rPr>
          <w:b/>
          <w:color w:val="auto"/>
          <w:sz w:val="24"/>
          <w:szCs w:val="52"/>
          <w:highlight w:val="none"/>
        </w:rPr>
        <w:t>T/CECS XXX—202X</w:t>
      </w:r>
    </w:p>
    <w:p w14:paraId="0C397EC1">
      <w:pPr>
        <w:jc w:val="center"/>
        <w:rPr>
          <w:b/>
          <w:color w:val="auto"/>
          <w:sz w:val="36"/>
          <w:szCs w:val="36"/>
          <w:highlight w:val="none"/>
        </w:rPr>
      </w:pPr>
    </w:p>
    <w:p w14:paraId="0007387C">
      <w:pPr>
        <w:snapToGrid w:val="0"/>
        <w:spacing w:after="0"/>
        <w:jc w:val="center"/>
        <w:rPr>
          <w:b/>
          <w:color w:val="auto"/>
          <w:sz w:val="36"/>
          <w:szCs w:val="36"/>
          <w:highlight w:val="none"/>
        </w:rPr>
      </w:pPr>
    </w:p>
    <w:p w14:paraId="207749FC">
      <w:pPr>
        <w:snapToGrid w:val="0"/>
        <w:spacing w:after="0" w:line="360" w:lineRule="auto"/>
        <w:ind w:firstLine="1120" w:firstLineChars="400"/>
        <w:rPr>
          <w:color w:val="auto"/>
          <w:sz w:val="28"/>
          <w:szCs w:val="30"/>
          <w:highlight w:val="none"/>
        </w:rPr>
      </w:pPr>
      <w:r>
        <w:rPr>
          <w:color w:val="auto"/>
          <w:sz w:val="28"/>
          <w:szCs w:val="30"/>
          <w:highlight w:val="none"/>
        </w:rPr>
        <w:t>主编单位：中国建筑设计研究院有限公司</w:t>
      </w:r>
    </w:p>
    <w:p w14:paraId="41D1BBE3">
      <w:pPr>
        <w:snapToGrid w:val="0"/>
        <w:spacing w:after="0" w:line="360" w:lineRule="auto"/>
        <w:ind w:firstLine="1120" w:firstLineChars="400"/>
        <w:rPr>
          <w:color w:val="auto"/>
          <w:sz w:val="28"/>
          <w:szCs w:val="30"/>
          <w:highlight w:val="none"/>
        </w:rPr>
      </w:pPr>
      <w:r>
        <w:rPr>
          <w:color w:val="auto"/>
          <w:sz w:val="28"/>
          <w:szCs w:val="30"/>
          <w:highlight w:val="none"/>
        </w:rPr>
        <w:t>批准部门：中国工程建设标准化协会</w:t>
      </w:r>
    </w:p>
    <w:p w14:paraId="49479803">
      <w:pPr>
        <w:snapToGrid w:val="0"/>
        <w:spacing w:after="0" w:line="360" w:lineRule="auto"/>
        <w:ind w:firstLine="1120" w:firstLineChars="400"/>
        <w:rPr>
          <w:color w:val="auto"/>
          <w:sz w:val="28"/>
          <w:szCs w:val="30"/>
          <w:highlight w:val="none"/>
        </w:rPr>
      </w:pPr>
      <w:r>
        <w:rPr>
          <w:color w:val="auto"/>
          <w:sz w:val="28"/>
          <w:szCs w:val="30"/>
          <w:highlight w:val="none"/>
        </w:rPr>
        <w:t>施行日期：202×年×月×日</w:t>
      </w:r>
    </w:p>
    <w:p w14:paraId="6E9EA689">
      <w:pPr>
        <w:snapToGrid w:val="0"/>
        <w:spacing w:after="0"/>
        <w:jc w:val="center"/>
        <w:rPr>
          <w:b/>
          <w:color w:val="auto"/>
          <w:szCs w:val="36"/>
          <w:highlight w:val="none"/>
        </w:rPr>
      </w:pPr>
    </w:p>
    <w:p w14:paraId="76A46542">
      <w:pPr>
        <w:snapToGrid w:val="0"/>
        <w:spacing w:after="0"/>
        <w:jc w:val="center"/>
        <w:rPr>
          <w:b/>
          <w:color w:val="auto"/>
          <w:sz w:val="36"/>
          <w:szCs w:val="36"/>
          <w:highlight w:val="none"/>
        </w:rPr>
      </w:pPr>
    </w:p>
    <w:p w14:paraId="7804A347">
      <w:pPr>
        <w:snapToGrid w:val="0"/>
        <w:spacing w:after="0"/>
        <w:jc w:val="center"/>
        <w:rPr>
          <w:b/>
          <w:color w:val="auto"/>
          <w:sz w:val="36"/>
          <w:szCs w:val="36"/>
          <w:highlight w:val="none"/>
        </w:rPr>
      </w:pPr>
    </w:p>
    <w:p w14:paraId="630C1F6C">
      <w:pPr>
        <w:snapToGrid w:val="0"/>
        <w:spacing w:after="0"/>
        <w:jc w:val="center"/>
        <w:rPr>
          <w:b/>
          <w:color w:val="auto"/>
          <w:sz w:val="36"/>
          <w:szCs w:val="36"/>
          <w:highlight w:val="none"/>
        </w:rPr>
      </w:pPr>
    </w:p>
    <w:p w14:paraId="0790E9A1">
      <w:pPr>
        <w:snapToGrid w:val="0"/>
        <w:spacing w:after="0"/>
        <w:jc w:val="center"/>
        <w:rPr>
          <w:b/>
          <w:color w:val="auto"/>
          <w:sz w:val="36"/>
          <w:szCs w:val="36"/>
          <w:highlight w:val="none"/>
        </w:rPr>
      </w:pPr>
    </w:p>
    <w:p w14:paraId="6F0A20EF">
      <w:pPr>
        <w:snapToGrid w:val="0"/>
        <w:spacing w:after="0"/>
        <w:jc w:val="center"/>
        <w:rPr>
          <w:b/>
          <w:color w:val="auto"/>
          <w:sz w:val="36"/>
          <w:szCs w:val="36"/>
          <w:highlight w:val="none"/>
        </w:rPr>
      </w:pPr>
    </w:p>
    <w:p w14:paraId="646BF473">
      <w:pPr>
        <w:jc w:val="center"/>
        <w:rPr>
          <w:b/>
          <w:color w:val="auto"/>
          <w:sz w:val="32"/>
          <w:szCs w:val="32"/>
          <w:highlight w:val="none"/>
        </w:rPr>
      </w:pPr>
      <w:r>
        <w:rPr>
          <w:b/>
          <w:color w:val="auto"/>
          <w:sz w:val="32"/>
          <w:szCs w:val="32"/>
          <w:highlight w:val="none"/>
        </w:rPr>
        <w:t>中国计划出版社</w:t>
      </w:r>
    </w:p>
    <w:p w14:paraId="3CFFF28D">
      <w:pPr>
        <w:jc w:val="center"/>
        <w:rPr>
          <w:b/>
          <w:color w:val="auto"/>
          <w:sz w:val="28"/>
          <w:szCs w:val="36"/>
          <w:highlight w:val="none"/>
        </w:rPr>
      </w:pPr>
      <w:r>
        <w:rPr>
          <w:b/>
          <w:color w:val="auto"/>
          <w:sz w:val="28"/>
          <w:szCs w:val="36"/>
          <w:highlight w:val="none"/>
        </w:rPr>
        <w:t>202X　</w:t>
      </w:r>
      <w:r>
        <w:rPr>
          <w:color w:val="auto"/>
          <w:sz w:val="28"/>
          <w:szCs w:val="36"/>
          <w:highlight w:val="none"/>
        </w:rPr>
        <w:t>北　　京</w:t>
      </w:r>
    </w:p>
    <w:p w14:paraId="1F429338">
      <w:pPr>
        <w:jc w:val="center"/>
        <w:rPr>
          <w:b/>
          <w:bCs/>
          <w:color w:val="auto"/>
          <w:sz w:val="32"/>
          <w:szCs w:val="40"/>
          <w:highlight w:val="none"/>
        </w:rPr>
        <w:sectPr>
          <w:footerReference r:id="rId7" w:type="default"/>
          <w:pgSz w:w="11906" w:h="16838"/>
          <w:pgMar w:top="1440" w:right="1800" w:bottom="1440" w:left="1800" w:header="851" w:footer="444" w:gutter="0"/>
          <w:pgNumType w:start="1"/>
          <w:cols w:space="720" w:num="1"/>
          <w:docGrid w:type="lines" w:linePitch="312" w:charSpace="0"/>
        </w:sectPr>
      </w:pPr>
    </w:p>
    <w:p w14:paraId="6836C716">
      <w:pPr>
        <w:jc w:val="center"/>
        <w:rPr>
          <w:b/>
          <w:bCs/>
          <w:color w:val="auto"/>
          <w:sz w:val="32"/>
          <w:szCs w:val="40"/>
          <w:highlight w:val="none"/>
        </w:rPr>
      </w:pPr>
    </w:p>
    <w:p w14:paraId="0207DD43">
      <w:pPr>
        <w:jc w:val="center"/>
        <w:outlineLvl w:val="0"/>
        <w:rPr>
          <w:color w:val="auto"/>
          <w:sz w:val="32"/>
          <w:szCs w:val="21"/>
          <w:highlight w:val="none"/>
        </w:rPr>
      </w:pPr>
      <w:bookmarkStart w:id="28" w:name="_Toc479244497"/>
      <w:bookmarkStart w:id="29" w:name="_Toc25597"/>
      <w:bookmarkStart w:id="30" w:name="_Toc15183"/>
      <w:bookmarkStart w:id="31" w:name="_Toc479244224"/>
      <w:bookmarkStart w:id="32" w:name="_Toc397"/>
      <w:bookmarkStart w:id="33" w:name="_Toc16743"/>
      <w:bookmarkStart w:id="34" w:name="_Toc5621"/>
      <w:bookmarkStart w:id="35" w:name="_Toc14700"/>
      <w:bookmarkStart w:id="36" w:name="_Toc31624"/>
      <w:bookmarkStart w:id="37" w:name="_Toc31478"/>
      <w:r>
        <w:rPr>
          <w:color w:val="auto"/>
          <w:sz w:val="32"/>
          <w:szCs w:val="21"/>
          <w:highlight w:val="none"/>
        </w:rPr>
        <w:t>前    言</w:t>
      </w:r>
      <w:bookmarkEnd w:id="28"/>
      <w:bookmarkEnd w:id="29"/>
      <w:bookmarkEnd w:id="30"/>
      <w:bookmarkEnd w:id="31"/>
      <w:bookmarkEnd w:id="32"/>
      <w:bookmarkEnd w:id="33"/>
      <w:bookmarkEnd w:id="34"/>
      <w:bookmarkEnd w:id="35"/>
      <w:bookmarkEnd w:id="36"/>
      <w:bookmarkEnd w:id="37"/>
    </w:p>
    <w:p w14:paraId="42B0F4A7">
      <w:pPr>
        <w:adjustRightInd w:val="0"/>
        <w:snapToGrid w:val="0"/>
        <w:spacing w:after="0" w:line="360" w:lineRule="auto"/>
        <w:ind w:firstLine="480" w:firstLineChars="200"/>
        <w:rPr>
          <w:color w:val="auto"/>
          <w:sz w:val="24"/>
          <w:highlight w:val="none"/>
        </w:rPr>
      </w:pPr>
      <w:r>
        <w:rPr>
          <w:color w:val="auto"/>
          <w:sz w:val="24"/>
          <w:highlight w:val="none"/>
        </w:rPr>
        <w:t>根据中国工程建设标准化协会《关于印发&lt;2023年第一批协会标准制订、修订计划&gt;的通知》（建标协字〔2023〕10号）的要求，规程编制组经过深入调查研究，认真总结实践经验，参考有关国内外先进标准，并在广泛征求意见的基础上，修订本规程。</w:t>
      </w:r>
    </w:p>
    <w:p w14:paraId="5238E382">
      <w:pPr>
        <w:adjustRightInd w:val="0"/>
        <w:snapToGrid w:val="0"/>
        <w:spacing w:after="0" w:line="360" w:lineRule="auto"/>
        <w:ind w:firstLine="480" w:firstLineChars="200"/>
        <w:rPr>
          <w:color w:val="auto"/>
          <w:sz w:val="24"/>
          <w:highlight w:val="none"/>
        </w:rPr>
      </w:pPr>
      <w:r>
        <w:rPr>
          <w:color w:val="auto"/>
          <w:sz w:val="24"/>
          <w:highlight w:val="none"/>
        </w:rPr>
        <w:t>本规程共分为</w:t>
      </w:r>
      <w:r>
        <w:rPr>
          <w:rFonts w:hint="eastAsia"/>
          <w:color w:val="auto"/>
          <w:sz w:val="24"/>
          <w:highlight w:val="none"/>
          <w:lang w:val="en-US" w:eastAsia="zh-CN"/>
        </w:rPr>
        <w:t>5</w:t>
      </w:r>
      <w:r>
        <w:rPr>
          <w:color w:val="auto"/>
          <w:sz w:val="24"/>
          <w:highlight w:val="none"/>
        </w:rPr>
        <w:t>章，主要内容包括：</w:t>
      </w:r>
      <w:r>
        <w:rPr>
          <w:rFonts w:hint="eastAsia"/>
          <w:color w:val="auto"/>
          <w:sz w:val="24"/>
          <w:highlight w:val="none"/>
        </w:rPr>
        <w:t>总则、术语、指标、设计、</w:t>
      </w:r>
      <w:r>
        <w:rPr>
          <w:rFonts w:hint="eastAsia"/>
          <w:color w:val="auto"/>
          <w:sz w:val="24"/>
          <w:highlight w:val="none"/>
          <w:lang w:val="en-US" w:eastAsia="zh-CN"/>
        </w:rPr>
        <w:t>运行维护</w:t>
      </w:r>
      <w:r>
        <w:rPr>
          <w:color w:val="auto"/>
          <w:sz w:val="24"/>
          <w:highlight w:val="none"/>
        </w:rPr>
        <w:t>等。</w:t>
      </w:r>
    </w:p>
    <w:p w14:paraId="7BA3AE1F">
      <w:pPr>
        <w:adjustRightInd w:val="0"/>
        <w:snapToGrid w:val="0"/>
        <w:spacing w:after="0" w:line="360" w:lineRule="auto"/>
        <w:ind w:firstLine="480" w:firstLineChars="200"/>
        <w:rPr>
          <w:color w:val="auto"/>
          <w:sz w:val="24"/>
          <w:highlight w:val="none"/>
        </w:rPr>
      </w:pPr>
      <w:r>
        <w:rPr>
          <w:color w:val="auto"/>
          <w:sz w:val="24"/>
          <w:highlight w:val="none"/>
        </w:rPr>
        <w:t>请注意本规程的某些内容可能直接或间接涉及专利，本规程的发布机构不承担识别这些专利的责任。</w:t>
      </w:r>
    </w:p>
    <w:p w14:paraId="3DF0589C">
      <w:pPr>
        <w:adjustRightInd w:val="0"/>
        <w:snapToGrid w:val="0"/>
        <w:spacing w:after="0" w:line="360" w:lineRule="auto"/>
        <w:ind w:firstLine="480" w:firstLineChars="200"/>
        <w:rPr>
          <w:color w:val="auto"/>
          <w:sz w:val="24"/>
          <w:highlight w:val="none"/>
        </w:rPr>
      </w:pPr>
      <w:r>
        <w:rPr>
          <w:color w:val="auto"/>
          <w:sz w:val="24"/>
          <w:highlight w:val="none"/>
        </w:rPr>
        <w:t>本规程由</w:t>
      </w:r>
      <w:r>
        <w:rPr>
          <w:rFonts w:hint="eastAsia"/>
          <w:color w:val="auto"/>
          <w:sz w:val="24"/>
          <w:highlight w:val="none"/>
        </w:rPr>
        <w:t>中国工程建设标准化协会绿色建筑与生态城区分会</w:t>
      </w:r>
      <w:r>
        <w:rPr>
          <w:color w:val="auto"/>
          <w:sz w:val="24"/>
          <w:highlight w:val="none"/>
        </w:rPr>
        <w:t>归口管理，由中国建筑设计研究院有限公司负责具体技术内容的</w:t>
      </w:r>
      <w:r>
        <w:rPr>
          <w:color w:val="auto"/>
          <w:sz w:val="24"/>
          <w:szCs w:val="24"/>
          <w:highlight w:val="none"/>
        </w:rPr>
        <w:t>解释。本规程在执行过程中如有需要修改或补充之处，请将有关资料和建议寄送解释单位（</w:t>
      </w:r>
      <w:r>
        <w:rPr>
          <w:color w:val="auto"/>
          <w:sz w:val="24"/>
          <w:highlight w:val="none"/>
        </w:rPr>
        <w:t>地址：北京市西城区车公庄大街19号，邮政编码：100044；电子邮箱：jy@cadg.cn；电话：010-88328888），以供修订时参考。</w:t>
      </w:r>
    </w:p>
    <w:p w14:paraId="0D1E529D">
      <w:pPr>
        <w:snapToGrid/>
        <w:spacing w:after="157" w:afterLines="50" w:line="240" w:lineRule="auto"/>
        <w:jc w:val="both"/>
        <w:outlineLvl w:val="9"/>
        <w:rPr>
          <w:b/>
          <w:bCs w:val="0"/>
          <w:color w:val="auto"/>
          <w:spacing w:val="53"/>
          <w:w w:val="89"/>
          <w:highlight w:val="none"/>
        </w:rPr>
      </w:pPr>
      <w:bookmarkStart w:id="38" w:name="_Toc30963"/>
      <w:bookmarkStart w:id="39" w:name="_Toc23619"/>
      <w:bookmarkStart w:id="40" w:name="_Toc4442"/>
      <w:bookmarkStart w:id="41" w:name="_Toc15617"/>
      <w:bookmarkStart w:id="42" w:name="_Toc22441"/>
      <w:r>
        <w:rPr>
          <w:b/>
          <w:color w:val="auto"/>
          <w:spacing w:val="53"/>
          <w:w w:val="89"/>
          <w:highlight w:val="none"/>
        </w:rPr>
        <w:t>主编单位：</w:t>
      </w:r>
      <w:r>
        <w:rPr>
          <w:b w:val="0"/>
          <w:bCs/>
          <w:color w:val="auto"/>
          <w:spacing w:val="53"/>
          <w:w w:val="89"/>
          <w:sz w:val="22"/>
          <w:szCs w:val="22"/>
          <w:highlight w:val="none"/>
        </w:rPr>
        <w:t>中国建筑设计研究院有限公司</w:t>
      </w:r>
      <w:bookmarkEnd w:id="38"/>
      <w:bookmarkEnd w:id="39"/>
      <w:bookmarkEnd w:id="40"/>
      <w:bookmarkEnd w:id="41"/>
      <w:bookmarkEnd w:id="42"/>
    </w:p>
    <w:p w14:paraId="7F119C3A">
      <w:pPr>
        <w:rPr>
          <w:color w:val="auto"/>
          <w:sz w:val="24"/>
          <w:szCs w:val="24"/>
          <w:highlight w:val="none"/>
        </w:rPr>
      </w:pPr>
      <w:r>
        <w:rPr>
          <w:b/>
          <w:color w:val="auto"/>
          <w:spacing w:val="53"/>
          <w:w w:val="89"/>
          <w:highlight w:val="none"/>
        </w:rPr>
        <w:t>参编单</w:t>
      </w:r>
      <w:r>
        <w:rPr>
          <w:b/>
          <w:color w:val="auto"/>
          <w:w w:val="89"/>
          <w:highlight w:val="none"/>
        </w:rPr>
        <w:t>位</w:t>
      </w:r>
      <w:r>
        <w:rPr>
          <w:b/>
          <w:color w:val="auto"/>
          <w:highlight w:val="none"/>
        </w:rPr>
        <w:t>：</w:t>
      </w:r>
    </w:p>
    <w:p w14:paraId="070EFB1E">
      <w:pPr>
        <w:snapToGrid w:val="0"/>
        <w:spacing w:after="0" w:line="360" w:lineRule="auto"/>
        <w:rPr>
          <w:color w:val="auto"/>
          <w:sz w:val="24"/>
          <w:szCs w:val="24"/>
          <w:highlight w:val="none"/>
        </w:rPr>
      </w:pPr>
      <w:r>
        <w:rPr>
          <w:b/>
          <w:color w:val="auto"/>
          <w:highlight w:val="none"/>
        </w:rPr>
        <w:t>主要起草人</w:t>
      </w:r>
      <w:r>
        <w:rPr>
          <w:b/>
          <w:snapToGrid w:val="0"/>
          <w:color w:val="auto"/>
          <w:highlight w:val="none"/>
        </w:rPr>
        <w:t>：</w:t>
      </w:r>
    </w:p>
    <w:p w14:paraId="7F249223">
      <w:pPr>
        <w:snapToGrid w:val="0"/>
        <w:spacing w:after="0" w:line="360" w:lineRule="auto"/>
        <w:rPr>
          <w:color w:val="auto"/>
          <w:sz w:val="24"/>
          <w:szCs w:val="24"/>
          <w:highlight w:val="none"/>
        </w:rPr>
      </w:pPr>
      <w:r>
        <w:rPr>
          <w:b/>
          <w:color w:val="auto"/>
          <w:highlight w:val="none"/>
        </w:rPr>
        <w:t>主要审查人：</w:t>
      </w:r>
    </w:p>
    <w:p w14:paraId="47A4A018">
      <w:pPr>
        <w:snapToGrid w:val="0"/>
        <w:spacing w:after="0" w:line="360" w:lineRule="auto"/>
        <w:ind w:firstLine="442" w:firstLineChars="200"/>
        <w:rPr>
          <w:b/>
          <w:color w:val="auto"/>
          <w:highlight w:val="none"/>
        </w:rPr>
      </w:pPr>
    </w:p>
    <w:p w14:paraId="6C06249D">
      <w:pPr>
        <w:snapToGrid w:val="0"/>
        <w:spacing w:after="0" w:line="360" w:lineRule="auto"/>
        <w:ind w:firstLine="442" w:firstLineChars="200"/>
        <w:rPr>
          <w:b/>
          <w:color w:val="auto"/>
          <w:highlight w:val="none"/>
        </w:rPr>
      </w:pPr>
      <w:r>
        <w:rPr>
          <w:b/>
          <w:color w:val="auto"/>
          <w:highlight w:val="none"/>
        </w:rPr>
        <w:br w:type="page"/>
      </w:r>
      <w:bookmarkStart w:id="43" w:name="_Toc509245719"/>
      <w:bookmarkStart w:id="44" w:name="_Toc509245703"/>
      <w:bookmarkStart w:id="45" w:name="_Toc515537975"/>
      <w:bookmarkStart w:id="46" w:name="_Toc515537998"/>
      <w:bookmarkStart w:id="47" w:name="_Toc515356560"/>
    </w:p>
    <w:p w14:paraId="10D696C5">
      <w:pPr>
        <w:pStyle w:val="19"/>
        <w:tabs>
          <w:tab w:val="right" w:leader="dot" w:pos="8296"/>
        </w:tabs>
        <w:jc w:val="center"/>
        <w:outlineLvl w:val="0"/>
        <w:rPr>
          <w:b/>
          <w:color w:val="auto"/>
          <w:sz w:val="32"/>
          <w:highlight w:val="none"/>
        </w:rPr>
      </w:pPr>
      <w:bookmarkStart w:id="48" w:name="_Toc2463"/>
      <w:bookmarkStart w:id="49" w:name="_Toc14588"/>
      <w:bookmarkStart w:id="50" w:name="_Toc8109"/>
      <w:bookmarkStart w:id="51" w:name="_Toc9952"/>
      <w:bookmarkStart w:id="52" w:name="_Toc29435"/>
      <w:bookmarkStart w:id="53" w:name="_Toc6874"/>
      <w:bookmarkStart w:id="54" w:name="_Toc30529"/>
      <w:bookmarkStart w:id="55" w:name="_Toc32020"/>
      <w:r>
        <w:rPr>
          <w:b/>
          <w:color w:val="auto"/>
          <w:sz w:val="32"/>
          <w:highlight w:val="none"/>
          <w:lang w:val="zh-CN"/>
        </w:rPr>
        <w:t>目</w:t>
      </w:r>
      <w:r>
        <w:rPr>
          <w:b/>
          <w:color w:val="auto"/>
          <w:sz w:val="32"/>
          <w:highlight w:val="none"/>
        </w:rPr>
        <w:t>　　次</w:t>
      </w:r>
      <w:bookmarkEnd w:id="43"/>
      <w:bookmarkEnd w:id="44"/>
      <w:bookmarkEnd w:id="45"/>
      <w:bookmarkEnd w:id="46"/>
      <w:bookmarkEnd w:id="47"/>
      <w:bookmarkEnd w:id="48"/>
      <w:bookmarkEnd w:id="49"/>
      <w:bookmarkEnd w:id="50"/>
      <w:bookmarkEnd w:id="51"/>
      <w:bookmarkEnd w:id="52"/>
      <w:bookmarkEnd w:id="53"/>
      <w:bookmarkEnd w:id="54"/>
      <w:bookmarkEnd w:id="55"/>
    </w:p>
    <w:p w14:paraId="5473493F">
      <w:pPr>
        <w:pStyle w:val="19"/>
        <w:tabs>
          <w:tab w:val="right" w:leader="dot" w:pos="8788"/>
        </w:tabs>
        <w:rPr>
          <w:color w:val="auto"/>
          <w:highlight w:val="none"/>
        </w:rPr>
      </w:pPr>
      <w:r>
        <w:rPr>
          <w:color w:val="auto"/>
          <w:highlight w:val="none"/>
        </w:rPr>
        <w:fldChar w:fldCharType="begin"/>
      </w:r>
      <w:r>
        <w:rPr>
          <w:color w:val="auto"/>
          <w:highlight w:val="none"/>
        </w:rPr>
        <w:instrText xml:space="preserve">TOC \o "1-2" \h \u </w:instrText>
      </w:r>
      <w:bookmarkStart w:id="56" w:name="_Toc32252"/>
      <w:bookmarkStart w:id="57" w:name="_Toc479244227"/>
      <w:r>
        <w:rPr>
          <w:color w:val="auto"/>
          <w:highlight w:val="none"/>
        </w:rPr>
        <w:fldChar w:fldCharType="separate"/>
      </w:r>
    </w:p>
    <w:p w14:paraId="7EFEC9B4">
      <w:pPr>
        <w:pStyle w:val="19"/>
        <w:tabs>
          <w:tab w:val="right" w:leader="dot" w:pos="8788"/>
        </w:tabs>
        <w:rPr>
          <w:color w:val="auto"/>
          <w:highlight w:val="none"/>
        </w:rPr>
      </w:pPr>
      <w:r>
        <w:rPr>
          <w:color w:val="auto"/>
          <w:highlight w:val="none"/>
        </w:rPr>
        <w:fldChar w:fldCharType="begin"/>
      </w:r>
      <w:r>
        <w:rPr>
          <w:color w:val="auto"/>
          <w:highlight w:val="none"/>
        </w:rPr>
        <w:instrText xml:space="preserve"> HYPERLINK \l _Toc16921 </w:instrText>
      </w:r>
      <w:r>
        <w:rPr>
          <w:color w:val="auto"/>
          <w:highlight w:val="none"/>
        </w:rPr>
        <w:fldChar w:fldCharType="separate"/>
      </w:r>
      <w:r>
        <w:rPr>
          <w:rFonts w:ascii="Times New Roman" w:hAnsi="Times New Roman"/>
          <w:color w:val="auto"/>
          <w:highlight w:val="none"/>
        </w:rPr>
        <w:t>1　总　　则</w:t>
      </w:r>
      <w:r>
        <w:rPr>
          <w:color w:val="auto"/>
          <w:highlight w:val="none"/>
        </w:rPr>
        <w:tab/>
      </w:r>
      <w:r>
        <w:rPr>
          <w:color w:val="auto"/>
          <w:highlight w:val="none"/>
        </w:rPr>
        <w:fldChar w:fldCharType="begin"/>
      </w:r>
      <w:r>
        <w:rPr>
          <w:color w:val="auto"/>
          <w:highlight w:val="none"/>
        </w:rPr>
        <w:instrText xml:space="preserve"> PAGEREF _Toc16921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BFD1002">
      <w:pPr>
        <w:pStyle w:val="19"/>
        <w:tabs>
          <w:tab w:val="right" w:leader="dot" w:pos="8788"/>
        </w:tabs>
        <w:rPr>
          <w:color w:val="auto"/>
          <w:highlight w:val="none"/>
        </w:rPr>
      </w:pPr>
      <w:r>
        <w:rPr>
          <w:color w:val="auto"/>
          <w:highlight w:val="none"/>
        </w:rPr>
        <w:fldChar w:fldCharType="begin"/>
      </w:r>
      <w:r>
        <w:rPr>
          <w:color w:val="auto"/>
          <w:highlight w:val="none"/>
        </w:rPr>
        <w:instrText xml:space="preserve"> HYPERLINK \l _Toc12485 </w:instrText>
      </w:r>
      <w:r>
        <w:rPr>
          <w:color w:val="auto"/>
          <w:highlight w:val="none"/>
        </w:rPr>
        <w:fldChar w:fldCharType="separate"/>
      </w:r>
      <w:r>
        <w:rPr>
          <w:rFonts w:ascii="Times New Roman" w:hAnsi="Times New Roman"/>
          <w:color w:val="auto"/>
          <w:highlight w:val="none"/>
        </w:rPr>
        <w:t>2　术　　语</w:t>
      </w:r>
      <w:r>
        <w:rPr>
          <w:color w:val="auto"/>
          <w:highlight w:val="none"/>
        </w:rPr>
        <w:tab/>
      </w:r>
      <w:r>
        <w:rPr>
          <w:color w:val="auto"/>
          <w:highlight w:val="none"/>
        </w:rPr>
        <w:fldChar w:fldCharType="begin"/>
      </w:r>
      <w:r>
        <w:rPr>
          <w:color w:val="auto"/>
          <w:highlight w:val="none"/>
        </w:rPr>
        <w:instrText xml:space="preserve"> PAGEREF _Toc12485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A4014BD">
      <w:pPr>
        <w:pStyle w:val="19"/>
        <w:tabs>
          <w:tab w:val="right" w:leader="dot" w:pos="8788"/>
        </w:tabs>
        <w:rPr>
          <w:color w:val="auto"/>
          <w:highlight w:val="none"/>
        </w:rPr>
      </w:pPr>
      <w:r>
        <w:rPr>
          <w:color w:val="auto"/>
          <w:highlight w:val="none"/>
        </w:rPr>
        <w:fldChar w:fldCharType="begin"/>
      </w:r>
      <w:r>
        <w:rPr>
          <w:color w:val="auto"/>
          <w:highlight w:val="none"/>
        </w:rPr>
        <w:instrText xml:space="preserve"> HYPERLINK \l _Toc17719 </w:instrText>
      </w:r>
      <w:r>
        <w:rPr>
          <w:color w:val="auto"/>
          <w:highlight w:val="none"/>
        </w:rPr>
        <w:fldChar w:fldCharType="separate"/>
      </w:r>
      <w:r>
        <w:rPr>
          <w:rFonts w:hint="eastAsia" w:ascii="Times New Roman" w:hAnsi="Times New Roman"/>
          <w:color w:val="auto"/>
          <w:highlight w:val="none"/>
          <w:lang w:val="en-US" w:eastAsia="zh-CN"/>
        </w:rPr>
        <w:t>3</w:t>
      </w:r>
      <w:r>
        <w:rPr>
          <w:color w:val="auto"/>
          <w:highlight w:val="none"/>
        </w:rPr>
        <w:t>　</w:t>
      </w:r>
      <w:r>
        <w:rPr>
          <w:rFonts w:hint="eastAsia" w:ascii="Times New Roman" w:hAnsi="Times New Roman"/>
          <w:color w:val="auto"/>
          <w:highlight w:val="none"/>
        </w:rPr>
        <w:t>指标</w:t>
      </w:r>
      <w:r>
        <w:rPr>
          <w:color w:val="auto"/>
          <w:highlight w:val="none"/>
        </w:rPr>
        <w:tab/>
      </w:r>
      <w:r>
        <w:rPr>
          <w:color w:val="auto"/>
          <w:highlight w:val="none"/>
        </w:rPr>
        <w:fldChar w:fldCharType="begin"/>
      </w:r>
      <w:r>
        <w:rPr>
          <w:color w:val="auto"/>
          <w:highlight w:val="none"/>
        </w:rPr>
        <w:instrText xml:space="preserve"> PAGEREF _Toc17719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145D5FA">
      <w:pPr>
        <w:pStyle w:val="19"/>
        <w:tabs>
          <w:tab w:val="right" w:leader="dot" w:pos="8788"/>
        </w:tabs>
        <w:rPr>
          <w:color w:val="auto"/>
          <w:highlight w:val="none"/>
        </w:rPr>
      </w:pPr>
      <w:r>
        <w:rPr>
          <w:color w:val="auto"/>
          <w:highlight w:val="none"/>
        </w:rPr>
        <w:fldChar w:fldCharType="begin"/>
      </w:r>
      <w:r>
        <w:rPr>
          <w:color w:val="auto"/>
          <w:highlight w:val="none"/>
        </w:rPr>
        <w:instrText xml:space="preserve"> HYPERLINK \l _Toc6639 </w:instrText>
      </w:r>
      <w:r>
        <w:rPr>
          <w:color w:val="auto"/>
          <w:highlight w:val="none"/>
        </w:rPr>
        <w:fldChar w:fldCharType="separate"/>
      </w:r>
      <w:r>
        <w:rPr>
          <w:rFonts w:hint="eastAsia" w:ascii="Times New Roman" w:hAnsi="Times New Roman"/>
          <w:color w:val="auto"/>
          <w:highlight w:val="none"/>
          <w:lang w:val="en-US" w:eastAsia="zh-CN"/>
        </w:rPr>
        <w:t>4</w:t>
      </w:r>
      <w:r>
        <w:rPr>
          <w:rFonts w:ascii="Times New Roman" w:hAnsi="Times New Roman"/>
          <w:color w:val="auto"/>
          <w:highlight w:val="none"/>
        </w:rPr>
        <w:t>　设计</w:t>
      </w:r>
      <w:r>
        <w:rPr>
          <w:color w:val="auto"/>
          <w:highlight w:val="none"/>
        </w:rPr>
        <w:tab/>
      </w:r>
      <w:r>
        <w:rPr>
          <w:color w:val="auto"/>
          <w:highlight w:val="none"/>
        </w:rPr>
        <w:fldChar w:fldCharType="begin"/>
      </w:r>
      <w:r>
        <w:rPr>
          <w:color w:val="auto"/>
          <w:highlight w:val="none"/>
        </w:rPr>
        <w:instrText xml:space="preserve"> PAGEREF _Toc6639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C44B13F">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_Toc2894 </w:instrText>
      </w:r>
      <w:r>
        <w:rPr>
          <w:color w:val="auto"/>
          <w:highlight w:val="none"/>
        </w:rPr>
        <w:fldChar w:fldCharType="separate"/>
      </w:r>
      <w:r>
        <w:rPr>
          <w:rFonts w:hint="eastAsia"/>
          <w:color w:val="auto"/>
          <w:highlight w:val="none"/>
          <w:lang w:val="en-US" w:eastAsia="zh-CN"/>
        </w:rPr>
        <w:t>4</w:t>
      </w:r>
      <w:r>
        <w:rPr>
          <w:color w:val="auto"/>
          <w:highlight w:val="none"/>
        </w:rPr>
        <w:t>.1　一般规定</w:t>
      </w:r>
      <w:r>
        <w:rPr>
          <w:color w:val="auto"/>
          <w:highlight w:val="none"/>
        </w:rPr>
        <w:tab/>
      </w:r>
      <w:r>
        <w:rPr>
          <w:color w:val="auto"/>
          <w:highlight w:val="none"/>
        </w:rPr>
        <w:fldChar w:fldCharType="begin"/>
      </w:r>
      <w:r>
        <w:rPr>
          <w:color w:val="auto"/>
          <w:highlight w:val="none"/>
        </w:rPr>
        <w:instrText xml:space="preserve"> PAGEREF _Toc2894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EE63D28">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_Toc14219 </w:instrText>
      </w:r>
      <w:r>
        <w:rPr>
          <w:color w:val="auto"/>
          <w:highlight w:val="none"/>
        </w:rPr>
        <w:fldChar w:fldCharType="separate"/>
      </w:r>
      <w:r>
        <w:rPr>
          <w:rFonts w:hint="eastAsia"/>
          <w:color w:val="auto"/>
          <w:highlight w:val="none"/>
          <w:lang w:val="en-US" w:eastAsia="zh-CN"/>
        </w:rPr>
        <w:t>4</w:t>
      </w:r>
      <w:r>
        <w:rPr>
          <w:color w:val="auto"/>
          <w:highlight w:val="none"/>
        </w:rPr>
        <w:t>.2　</w:t>
      </w:r>
      <w:r>
        <w:rPr>
          <w:rFonts w:hint="eastAsia"/>
          <w:color w:val="auto"/>
          <w:highlight w:val="none"/>
        </w:rPr>
        <w:t>逆向设计</w:t>
      </w:r>
      <w:r>
        <w:rPr>
          <w:color w:val="auto"/>
          <w:highlight w:val="none"/>
        </w:rPr>
        <w:tab/>
      </w:r>
      <w:r>
        <w:rPr>
          <w:color w:val="auto"/>
          <w:highlight w:val="none"/>
        </w:rPr>
        <w:fldChar w:fldCharType="begin"/>
      </w:r>
      <w:r>
        <w:rPr>
          <w:color w:val="auto"/>
          <w:highlight w:val="none"/>
        </w:rPr>
        <w:instrText xml:space="preserve"> PAGEREF _Toc14219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617B082">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_Toc1267 </w:instrText>
      </w:r>
      <w:r>
        <w:rPr>
          <w:color w:val="auto"/>
          <w:highlight w:val="none"/>
        </w:rPr>
        <w:fldChar w:fldCharType="separate"/>
      </w:r>
      <w:r>
        <w:rPr>
          <w:rFonts w:hint="eastAsia"/>
          <w:bCs/>
          <w:color w:val="auto"/>
          <w:highlight w:val="none"/>
          <w:lang w:val="en-US" w:eastAsia="zh-CN"/>
        </w:rPr>
        <w:t>4</w:t>
      </w:r>
      <w:r>
        <w:rPr>
          <w:bCs/>
          <w:color w:val="auto"/>
          <w:highlight w:val="none"/>
        </w:rPr>
        <w:t>.3</w:t>
      </w:r>
      <w:r>
        <w:rPr>
          <w:color w:val="auto"/>
          <w:highlight w:val="none"/>
        </w:rPr>
        <w:t>　热湿环境与风环境</w:t>
      </w:r>
      <w:r>
        <w:rPr>
          <w:color w:val="auto"/>
          <w:highlight w:val="none"/>
        </w:rPr>
        <w:tab/>
      </w:r>
      <w:r>
        <w:rPr>
          <w:color w:val="auto"/>
          <w:highlight w:val="none"/>
        </w:rPr>
        <w:fldChar w:fldCharType="begin"/>
      </w:r>
      <w:r>
        <w:rPr>
          <w:color w:val="auto"/>
          <w:highlight w:val="none"/>
        </w:rPr>
        <w:instrText xml:space="preserve"> PAGEREF _Toc1267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3119666">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_Toc27854 </w:instrText>
      </w:r>
      <w:r>
        <w:rPr>
          <w:color w:val="auto"/>
          <w:highlight w:val="none"/>
        </w:rPr>
        <w:fldChar w:fldCharType="separate"/>
      </w:r>
      <w:r>
        <w:rPr>
          <w:rFonts w:hint="eastAsia"/>
          <w:color w:val="auto"/>
          <w:highlight w:val="none"/>
          <w:lang w:val="en-US" w:eastAsia="zh-CN"/>
        </w:rPr>
        <w:t>4</w:t>
      </w:r>
      <w:r>
        <w:rPr>
          <w:color w:val="auto"/>
          <w:highlight w:val="none"/>
        </w:rPr>
        <w:t>.4　声环境</w:t>
      </w:r>
      <w:r>
        <w:rPr>
          <w:color w:val="auto"/>
          <w:highlight w:val="none"/>
        </w:rPr>
        <w:tab/>
      </w:r>
      <w:r>
        <w:rPr>
          <w:color w:val="auto"/>
          <w:highlight w:val="none"/>
        </w:rPr>
        <w:fldChar w:fldCharType="begin"/>
      </w:r>
      <w:r>
        <w:rPr>
          <w:color w:val="auto"/>
          <w:highlight w:val="none"/>
        </w:rPr>
        <w:instrText xml:space="preserve"> PAGEREF _Toc27854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0432025">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_Toc12724 </w:instrText>
      </w:r>
      <w:r>
        <w:rPr>
          <w:color w:val="auto"/>
          <w:highlight w:val="none"/>
        </w:rPr>
        <w:fldChar w:fldCharType="separate"/>
      </w:r>
      <w:r>
        <w:rPr>
          <w:rFonts w:hint="eastAsia"/>
          <w:color w:val="auto"/>
          <w:highlight w:val="none"/>
          <w:lang w:val="en-US" w:eastAsia="zh-CN"/>
        </w:rPr>
        <w:t>4</w:t>
      </w:r>
      <w:r>
        <w:rPr>
          <w:color w:val="auto"/>
          <w:highlight w:val="none"/>
        </w:rPr>
        <w:t>.5　光环境</w:t>
      </w:r>
      <w:r>
        <w:rPr>
          <w:color w:val="auto"/>
          <w:highlight w:val="none"/>
        </w:rPr>
        <w:tab/>
      </w:r>
      <w:r>
        <w:rPr>
          <w:color w:val="auto"/>
          <w:highlight w:val="none"/>
        </w:rPr>
        <w:fldChar w:fldCharType="begin"/>
      </w:r>
      <w:r>
        <w:rPr>
          <w:color w:val="auto"/>
          <w:highlight w:val="none"/>
        </w:rPr>
        <w:instrText xml:space="preserve"> PAGEREF _Toc12724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9C1FDDC">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_Toc26514 </w:instrText>
      </w:r>
      <w:r>
        <w:rPr>
          <w:color w:val="auto"/>
          <w:highlight w:val="none"/>
        </w:rPr>
        <w:fldChar w:fldCharType="separate"/>
      </w:r>
      <w:r>
        <w:rPr>
          <w:rFonts w:hint="eastAsia"/>
          <w:bCs/>
          <w:color w:val="auto"/>
          <w:highlight w:val="none"/>
          <w:lang w:val="en-US" w:eastAsia="zh-CN"/>
        </w:rPr>
        <w:t>4</w:t>
      </w:r>
      <w:r>
        <w:rPr>
          <w:bCs/>
          <w:color w:val="auto"/>
          <w:highlight w:val="none"/>
        </w:rPr>
        <w:t>.6</w:t>
      </w:r>
      <w:r>
        <w:rPr>
          <w:color w:val="auto"/>
          <w:highlight w:val="none"/>
        </w:rPr>
        <w:t>　空气环境</w:t>
      </w:r>
      <w:r>
        <w:rPr>
          <w:color w:val="auto"/>
          <w:highlight w:val="none"/>
        </w:rPr>
        <w:tab/>
      </w:r>
      <w:r>
        <w:rPr>
          <w:color w:val="auto"/>
          <w:highlight w:val="none"/>
        </w:rPr>
        <w:fldChar w:fldCharType="begin"/>
      </w:r>
      <w:r>
        <w:rPr>
          <w:color w:val="auto"/>
          <w:highlight w:val="none"/>
        </w:rPr>
        <w:instrText xml:space="preserve"> PAGEREF _Toc26514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8C6D257">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_Toc2682 </w:instrText>
      </w:r>
      <w:r>
        <w:rPr>
          <w:color w:val="auto"/>
          <w:highlight w:val="none"/>
        </w:rPr>
        <w:fldChar w:fldCharType="separate"/>
      </w:r>
      <w:r>
        <w:rPr>
          <w:rFonts w:hint="eastAsia"/>
          <w:bCs/>
          <w:color w:val="auto"/>
          <w:highlight w:val="none"/>
          <w:lang w:val="en-US" w:eastAsia="zh-CN"/>
        </w:rPr>
        <w:t>4</w:t>
      </w:r>
      <w:r>
        <w:rPr>
          <w:bCs/>
          <w:color w:val="auto"/>
          <w:highlight w:val="none"/>
        </w:rPr>
        <w:t>.7　</w:t>
      </w:r>
      <w:r>
        <w:rPr>
          <w:color w:val="auto"/>
          <w:highlight w:val="none"/>
        </w:rPr>
        <w:t>水环境</w:t>
      </w:r>
      <w:r>
        <w:rPr>
          <w:color w:val="auto"/>
          <w:highlight w:val="none"/>
        </w:rPr>
        <w:tab/>
      </w:r>
      <w:r>
        <w:rPr>
          <w:color w:val="auto"/>
          <w:highlight w:val="none"/>
        </w:rPr>
        <w:fldChar w:fldCharType="begin"/>
      </w:r>
      <w:r>
        <w:rPr>
          <w:color w:val="auto"/>
          <w:highlight w:val="none"/>
        </w:rPr>
        <w:instrText xml:space="preserve"> PAGEREF _Toc2682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099904C">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_Toc7592 </w:instrText>
      </w:r>
      <w:r>
        <w:rPr>
          <w:color w:val="auto"/>
          <w:highlight w:val="none"/>
        </w:rPr>
        <w:fldChar w:fldCharType="separate"/>
      </w:r>
      <w:r>
        <w:rPr>
          <w:rFonts w:hint="eastAsia"/>
          <w:bCs/>
          <w:color w:val="auto"/>
          <w:highlight w:val="none"/>
          <w:lang w:val="en-US" w:eastAsia="zh-CN"/>
        </w:rPr>
        <w:t>4</w:t>
      </w:r>
      <w:r>
        <w:rPr>
          <w:bCs/>
          <w:color w:val="auto"/>
          <w:highlight w:val="none"/>
        </w:rPr>
        <w:t>.8　</w:t>
      </w:r>
      <w:r>
        <w:rPr>
          <w:color w:val="auto"/>
          <w:highlight w:val="none"/>
        </w:rPr>
        <w:t>景观环境</w:t>
      </w:r>
      <w:r>
        <w:rPr>
          <w:color w:val="auto"/>
          <w:highlight w:val="none"/>
        </w:rPr>
        <w:tab/>
      </w:r>
      <w:r>
        <w:rPr>
          <w:color w:val="auto"/>
          <w:highlight w:val="none"/>
        </w:rPr>
        <w:fldChar w:fldCharType="begin"/>
      </w:r>
      <w:r>
        <w:rPr>
          <w:color w:val="auto"/>
          <w:highlight w:val="none"/>
        </w:rPr>
        <w:instrText xml:space="preserve"> PAGEREF _Toc7592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E142F48">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_Toc21533 </w:instrText>
      </w:r>
      <w:r>
        <w:rPr>
          <w:color w:val="auto"/>
          <w:highlight w:val="none"/>
        </w:rPr>
        <w:fldChar w:fldCharType="separate"/>
      </w:r>
      <w:r>
        <w:rPr>
          <w:rFonts w:hint="eastAsia"/>
          <w:bCs/>
          <w:color w:val="auto"/>
          <w:highlight w:val="none"/>
          <w:lang w:val="en-US" w:eastAsia="zh-CN"/>
        </w:rPr>
        <w:t>4</w:t>
      </w:r>
      <w:r>
        <w:rPr>
          <w:bCs/>
          <w:color w:val="auto"/>
          <w:highlight w:val="none"/>
        </w:rPr>
        <w:t>.</w:t>
      </w:r>
      <w:r>
        <w:rPr>
          <w:rFonts w:hint="eastAsia"/>
          <w:bCs/>
          <w:color w:val="auto"/>
          <w:highlight w:val="none"/>
        </w:rPr>
        <w:t>9</w:t>
      </w:r>
      <w:r>
        <w:rPr>
          <w:bCs/>
          <w:color w:val="auto"/>
          <w:highlight w:val="none"/>
        </w:rPr>
        <w:t>　</w:t>
      </w:r>
      <w:r>
        <w:rPr>
          <w:rFonts w:hint="eastAsia"/>
          <w:bCs/>
          <w:color w:val="auto"/>
          <w:highlight w:val="none"/>
        </w:rPr>
        <w:t>社会</w:t>
      </w:r>
      <w:r>
        <w:rPr>
          <w:color w:val="auto"/>
          <w:highlight w:val="none"/>
        </w:rPr>
        <w:t>环境</w:t>
      </w:r>
      <w:r>
        <w:rPr>
          <w:color w:val="auto"/>
          <w:highlight w:val="none"/>
        </w:rPr>
        <w:tab/>
      </w:r>
      <w:r>
        <w:rPr>
          <w:color w:val="auto"/>
          <w:highlight w:val="none"/>
        </w:rPr>
        <w:fldChar w:fldCharType="begin"/>
      </w:r>
      <w:r>
        <w:rPr>
          <w:color w:val="auto"/>
          <w:highlight w:val="none"/>
        </w:rPr>
        <w:instrText xml:space="preserve"> PAGEREF _Toc21533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6C87E97">
      <w:pPr>
        <w:pStyle w:val="19"/>
        <w:tabs>
          <w:tab w:val="right" w:leader="dot" w:pos="8788"/>
        </w:tabs>
        <w:rPr>
          <w:color w:val="auto"/>
          <w:highlight w:val="none"/>
        </w:rPr>
      </w:pPr>
      <w:r>
        <w:rPr>
          <w:color w:val="auto"/>
          <w:highlight w:val="none"/>
        </w:rPr>
        <w:fldChar w:fldCharType="begin"/>
      </w:r>
      <w:r>
        <w:rPr>
          <w:color w:val="auto"/>
          <w:highlight w:val="none"/>
        </w:rPr>
        <w:instrText xml:space="preserve"> HYPERLINK \l _Toc30126 </w:instrText>
      </w:r>
      <w:r>
        <w:rPr>
          <w:color w:val="auto"/>
          <w:highlight w:val="none"/>
        </w:rPr>
        <w:fldChar w:fldCharType="separate"/>
      </w:r>
      <w:r>
        <w:rPr>
          <w:rFonts w:hint="eastAsia" w:ascii="Times New Roman" w:hAnsi="Times New Roman"/>
          <w:color w:val="auto"/>
          <w:highlight w:val="none"/>
          <w:lang w:val="en-US" w:eastAsia="zh-CN"/>
        </w:rPr>
        <w:t>5 运行维护</w:t>
      </w:r>
      <w:r>
        <w:rPr>
          <w:color w:val="auto"/>
          <w:highlight w:val="none"/>
        </w:rPr>
        <w:tab/>
      </w:r>
      <w:r>
        <w:rPr>
          <w:color w:val="auto"/>
          <w:highlight w:val="none"/>
        </w:rPr>
        <w:fldChar w:fldCharType="begin"/>
      </w:r>
      <w:r>
        <w:rPr>
          <w:color w:val="auto"/>
          <w:highlight w:val="none"/>
        </w:rPr>
        <w:instrText xml:space="preserve"> PAGEREF _Toc30126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AA60A55">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_Toc17247 </w:instrText>
      </w:r>
      <w:r>
        <w:rPr>
          <w:color w:val="auto"/>
          <w:highlight w:val="none"/>
        </w:rPr>
        <w:fldChar w:fldCharType="separate"/>
      </w:r>
      <w:r>
        <w:rPr>
          <w:rFonts w:hint="eastAsia"/>
          <w:bCs/>
          <w:color w:val="auto"/>
          <w:highlight w:val="none"/>
          <w:lang w:val="en-US" w:eastAsia="zh-CN"/>
        </w:rPr>
        <w:t>5</w:t>
      </w:r>
      <w:r>
        <w:rPr>
          <w:bCs/>
          <w:color w:val="auto"/>
          <w:highlight w:val="none"/>
        </w:rPr>
        <w:t>.1</w:t>
      </w:r>
      <w:r>
        <w:rPr>
          <w:color w:val="auto"/>
          <w:highlight w:val="none"/>
        </w:rPr>
        <w:t>　</w:t>
      </w:r>
      <w:r>
        <w:rPr>
          <w:rFonts w:hint="eastAsia"/>
          <w:bCs/>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_Toc17247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6F9B5CD">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_Toc26085 </w:instrText>
      </w:r>
      <w:r>
        <w:rPr>
          <w:color w:val="auto"/>
          <w:highlight w:val="none"/>
        </w:rPr>
        <w:fldChar w:fldCharType="separate"/>
      </w:r>
      <w:r>
        <w:rPr>
          <w:rFonts w:hint="eastAsia"/>
          <w:color w:val="auto"/>
          <w:highlight w:val="none"/>
          <w:lang w:val="en-US" w:eastAsia="zh-CN"/>
        </w:rPr>
        <w:t>5</w:t>
      </w:r>
      <w:r>
        <w:rPr>
          <w:color w:val="auto"/>
          <w:highlight w:val="none"/>
        </w:rPr>
        <w:t>.</w:t>
      </w:r>
      <w:r>
        <w:rPr>
          <w:rFonts w:hint="eastAsia"/>
          <w:color w:val="auto"/>
          <w:highlight w:val="none"/>
        </w:rPr>
        <w:t>2</w:t>
      </w:r>
      <w:r>
        <w:rPr>
          <w:color w:val="auto"/>
          <w:highlight w:val="none"/>
        </w:rPr>
        <w:t>　</w:t>
      </w:r>
      <w:r>
        <w:rPr>
          <w:rFonts w:hint="eastAsia"/>
          <w:color w:val="auto"/>
          <w:highlight w:val="none"/>
        </w:rPr>
        <w:t>运行</w:t>
      </w:r>
      <w:r>
        <w:rPr>
          <w:color w:val="auto"/>
          <w:highlight w:val="none"/>
        </w:rPr>
        <w:tab/>
      </w:r>
      <w:r>
        <w:rPr>
          <w:color w:val="auto"/>
          <w:highlight w:val="none"/>
        </w:rPr>
        <w:fldChar w:fldCharType="begin"/>
      </w:r>
      <w:r>
        <w:rPr>
          <w:color w:val="auto"/>
          <w:highlight w:val="none"/>
        </w:rPr>
        <w:instrText xml:space="preserve"> PAGEREF _Toc26085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EA33FF3">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_Toc544 </w:instrText>
      </w:r>
      <w:r>
        <w:rPr>
          <w:color w:val="auto"/>
          <w:highlight w:val="none"/>
        </w:rPr>
        <w:fldChar w:fldCharType="separate"/>
      </w:r>
      <w:r>
        <w:rPr>
          <w:rFonts w:hint="eastAsia"/>
          <w:color w:val="auto"/>
          <w:highlight w:val="none"/>
          <w:lang w:val="en-US" w:eastAsia="zh-CN"/>
        </w:rPr>
        <w:t>5</w:t>
      </w:r>
      <w:r>
        <w:rPr>
          <w:rFonts w:hint="eastAsia"/>
          <w:color w:val="auto"/>
          <w:highlight w:val="none"/>
        </w:rPr>
        <w:t>.3</w:t>
      </w:r>
      <w:r>
        <w:rPr>
          <w:color w:val="auto"/>
          <w:highlight w:val="none"/>
        </w:rPr>
        <w:t>　</w:t>
      </w:r>
      <w:r>
        <w:rPr>
          <w:rFonts w:hint="eastAsia"/>
          <w:color w:val="auto"/>
          <w:highlight w:val="none"/>
        </w:rPr>
        <w:t>维护</w:t>
      </w:r>
      <w:r>
        <w:rPr>
          <w:color w:val="auto"/>
          <w:highlight w:val="none"/>
        </w:rPr>
        <w:tab/>
      </w:r>
      <w:r>
        <w:rPr>
          <w:color w:val="auto"/>
          <w:highlight w:val="none"/>
        </w:rPr>
        <w:fldChar w:fldCharType="begin"/>
      </w:r>
      <w:r>
        <w:rPr>
          <w:color w:val="auto"/>
          <w:highlight w:val="none"/>
        </w:rPr>
        <w:instrText xml:space="preserve"> PAGEREF _Toc544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292B524D">
      <w:pPr>
        <w:pStyle w:val="21"/>
        <w:tabs>
          <w:tab w:val="right" w:leader="dot" w:pos="8788"/>
          <w:tab w:val="clear" w:pos="8296"/>
        </w:tabs>
        <w:rPr>
          <w:color w:val="auto"/>
          <w:highlight w:val="none"/>
        </w:rPr>
      </w:pPr>
      <w:r>
        <w:rPr>
          <w:color w:val="auto"/>
          <w:highlight w:val="none"/>
        </w:rPr>
        <w:fldChar w:fldCharType="begin"/>
      </w:r>
      <w:r>
        <w:rPr>
          <w:color w:val="auto"/>
          <w:highlight w:val="none"/>
        </w:rPr>
        <w:instrText xml:space="preserve"> HYPERLINK \l _Toc8176 </w:instrText>
      </w:r>
      <w:r>
        <w:rPr>
          <w:color w:val="auto"/>
          <w:highlight w:val="none"/>
        </w:rPr>
        <w:fldChar w:fldCharType="separate"/>
      </w:r>
      <w:r>
        <w:rPr>
          <w:rFonts w:hint="eastAsia"/>
          <w:bCs/>
          <w:color w:val="auto"/>
          <w:highlight w:val="none"/>
          <w:lang w:val="en-US" w:eastAsia="zh-CN"/>
        </w:rPr>
        <w:t>5</w:t>
      </w:r>
      <w:r>
        <w:rPr>
          <w:bCs/>
          <w:color w:val="auto"/>
          <w:highlight w:val="none"/>
        </w:rPr>
        <w:t>.</w:t>
      </w:r>
      <w:r>
        <w:rPr>
          <w:rFonts w:hint="eastAsia"/>
          <w:bCs/>
          <w:color w:val="auto"/>
          <w:highlight w:val="none"/>
        </w:rPr>
        <w:t>4</w:t>
      </w:r>
      <w:r>
        <w:rPr>
          <w:color w:val="auto"/>
          <w:highlight w:val="none"/>
        </w:rPr>
        <w:t>　</w:t>
      </w:r>
      <w:r>
        <w:rPr>
          <w:rFonts w:hint="eastAsia"/>
          <w:bCs/>
          <w:color w:val="auto"/>
          <w:highlight w:val="none"/>
        </w:rPr>
        <w:t>人员</w:t>
      </w:r>
      <w:r>
        <w:rPr>
          <w:color w:val="auto"/>
          <w:highlight w:val="none"/>
        </w:rPr>
        <w:tab/>
      </w:r>
      <w:r>
        <w:rPr>
          <w:color w:val="auto"/>
          <w:highlight w:val="none"/>
        </w:rPr>
        <w:fldChar w:fldCharType="begin"/>
      </w:r>
      <w:r>
        <w:rPr>
          <w:color w:val="auto"/>
          <w:highlight w:val="none"/>
        </w:rPr>
        <w:instrText xml:space="preserve"> PAGEREF _Toc8176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57D8DFB">
      <w:pPr>
        <w:pStyle w:val="19"/>
        <w:tabs>
          <w:tab w:val="right" w:leader="dot" w:pos="8788"/>
        </w:tabs>
        <w:rPr>
          <w:color w:val="auto"/>
          <w:highlight w:val="none"/>
        </w:rPr>
      </w:pPr>
      <w:r>
        <w:rPr>
          <w:color w:val="auto"/>
          <w:highlight w:val="none"/>
        </w:rPr>
        <w:fldChar w:fldCharType="begin"/>
      </w:r>
      <w:r>
        <w:rPr>
          <w:color w:val="auto"/>
          <w:highlight w:val="none"/>
        </w:rPr>
        <w:instrText xml:space="preserve"> HYPERLINK \l _Toc3693 </w:instrText>
      </w:r>
      <w:r>
        <w:rPr>
          <w:color w:val="auto"/>
          <w:highlight w:val="none"/>
        </w:rPr>
        <w:fldChar w:fldCharType="separate"/>
      </w:r>
      <w:r>
        <w:rPr>
          <w:rFonts w:ascii="Times New Roman" w:hAnsi="Times New Roman"/>
          <w:color w:val="auto"/>
          <w:highlight w:val="none"/>
        </w:rPr>
        <w:t>用词说明</w:t>
      </w:r>
      <w:r>
        <w:rPr>
          <w:color w:val="auto"/>
          <w:highlight w:val="none"/>
        </w:rPr>
        <w:tab/>
      </w:r>
      <w:r>
        <w:rPr>
          <w:color w:val="auto"/>
          <w:highlight w:val="none"/>
        </w:rPr>
        <w:fldChar w:fldCharType="begin"/>
      </w:r>
      <w:r>
        <w:rPr>
          <w:color w:val="auto"/>
          <w:highlight w:val="none"/>
        </w:rPr>
        <w:instrText xml:space="preserve"> PAGEREF _Toc3693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357B234">
      <w:pPr>
        <w:pStyle w:val="19"/>
        <w:tabs>
          <w:tab w:val="right" w:leader="dot" w:pos="8788"/>
        </w:tabs>
        <w:rPr>
          <w:color w:val="auto"/>
          <w:highlight w:val="none"/>
        </w:rPr>
      </w:pPr>
      <w:r>
        <w:rPr>
          <w:color w:val="auto"/>
          <w:highlight w:val="none"/>
        </w:rPr>
        <w:fldChar w:fldCharType="begin"/>
      </w:r>
      <w:r>
        <w:rPr>
          <w:color w:val="auto"/>
          <w:highlight w:val="none"/>
        </w:rPr>
        <w:instrText xml:space="preserve"> HYPERLINK \l _Toc19679 </w:instrText>
      </w:r>
      <w:r>
        <w:rPr>
          <w:color w:val="auto"/>
          <w:highlight w:val="none"/>
        </w:rPr>
        <w:fldChar w:fldCharType="separate"/>
      </w:r>
      <w:r>
        <w:rPr>
          <w:rFonts w:ascii="Times New Roman" w:hAnsi="Times New Roman"/>
          <w:color w:val="auto"/>
          <w:highlight w:val="none"/>
        </w:rPr>
        <w:t>引用标准名录</w:t>
      </w:r>
      <w:r>
        <w:rPr>
          <w:color w:val="auto"/>
          <w:highlight w:val="none"/>
        </w:rPr>
        <w:tab/>
      </w:r>
      <w:r>
        <w:rPr>
          <w:color w:val="auto"/>
          <w:highlight w:val="none"/>
        </w:rPr>
        <w:fldChar w:fldCharType="begin"/>
      </w:r>
      <w:r>
        <w:rPr>
          <w:color w:val="auto"/>
          <w:highlight w:val="none"/>
        </w:rPr>
        <w:instrText xml:space="preserve"> PAGEREF _Toc19679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B4BD619">
      <w:pPr>
        <w:pStyle w:val="19"/>
        <w:tabs>
          <w:tab w:val="right" w:leader="dot" w:pos="8788"/>
        </w:tabs>
        <w:outlineLvl w:val="0"/>
        <w:rPr>
          <w:b/>
          <w:color w:val="auto"/>
          <w:sz w:val="32"/>
          <w:highlight w:val="none"/>
        </w:rPr>
      </w:pPr>
      <w:r>
        <w:rPr>
          <w:color w:val="auto"/>
          <w:highlight w:val="none"/>
        </w:rPr>
        <w:fldChar w:fldCharType="end"/>
      </w:r>
      <w:bookmarkStart w:id="58" w:name="_Toc15866"/>
      <w:bookmarkStart w:id="59" w:name="_Toc3485"/>
      <w:bookmarkStart w:id="60" w:name="_Toc11292"/>
      <w:bookmarkStart w:id="61" w:name="_Toc30858"/>
      <w:bookmarkStart w:id="62" w:name="_Toc21708"/>
      <w:bookmarkStart w:id="63" w:name="_Toc111"/>
      <w:bookmarkStart w:id="64" w:name="_Toc24408"/>
      <w:r>
        <w:rPr>
          <w:color w:val="auto"/>
          <w:highlight w:val="none"/>
        </w:rPr>
        <w:br w:type="page"/>
      </w:r>
      <w:bookmarkStart w:id="65" w:name="_Toc509245704"/>
      <w:bookmarkStart w:id="66" w:name="_Toc515537976"/>
      <w:bookmarkStart w:id="67" w:name="_Toc509245720"/>
      <w:bookmarkStart w:id="68" w:name="_Toc515537999"/>
      <w:r>
        <w:rPr>
          <w:b/>
          <w:color w:val="auto"/>
          <w:sz w:val="32"/>
          <w:highlight w:val="none"/>
        </w:rPr>
        <w:t>Contents</w:t>
      </w:r>
      <w:bookmarkEnd w:id="56"/>
      <w:bookmarkEnd w:id="58"/>
      <w:bookmarkEnd w:id="59"/>
      <w:bookmarkEnd w:id="60"/>
      <w:bookmarkEnd w:id="61"/>
      <w:bookmarkEnd w:id="62"/>
      <w:bookmarkEnd w:id="63"/>
      <w:bookmarkEnd w:id="64"/>
      <w:bookmarkEnd w:id="65"/>
      <w:bookmarkEnd w:id="66"/>
      <w:bookmarkEnd w:id="67"/>
      <w:bookmarkEnd w:id="68"/>
    </w:p>
    <w:p w14:paraId="0964E0F7">
      <w:pPr>
        <w:pStyle w:val="19"/>
        <w:tabs>
          <w:tab w:val="right" w:leader="dot" w:pos="8788"/>
        </w:tabs>
        <w:outlineLvl w:val="9"/>
        <w:rPr>
          <w:color w:val="auto"/>
          <w:sz w:val="24"/>
          <w:szCs w:val="24"/>
          <w:highlight w:val="none"/>
        </w:rPr>
      </w:pPr>
      <w:bookmarkStart w:id="69" w:name="_Toc8210"/>
      <w:r>
        <w:rPr>
          <w:color w:val="auto"/>
          <w:sz w:val="24"/>
          <w:szCs w:val="24"/>
          <w:highlight w:val="none"/>
        </w:rPr>
        <w:t xml:space="preserve">1　General </w:t>
      </w:r>
      <w:r>
        <w:rPr>
          <w:rFonts w:hint="eastAsia"/>
          <w:color w:val="auto"/>
          <w:sz w:val="24"/>
          <w:szCs w:val="24"/>
          <w:highlight w:val="none"/>
        </w:rPr>
        <w:t>P</w:t>
      </w:r>
      <w:r>
        <w:rPr>
          <w:color w:val="auto"/>
          <w:sz w:val="24"/>
          <w:szCs w:val="24"/>
          <w:highlight w:val="none"/>
        </w:rPr>
        <w:t>rovisions</w:t>
      </w:r>
      <w:r>
        <w:rPr>
          <w:color w:val="auto"/>
          <w:sz w:val="24"/>
          <w:szCs w:val="24"/>
          <w:highlight w:val="none"/>
        </w:rPr>
        <w:tab/>
      </w:r>
      <w:r>
        <w:rPr>
          <w:color w:val="auto"/>
          <w:sz w:val="24"/>
          <w:szCs w:val="24"/>
          <w:highlight w:val="none"/>
        </w:rPr>
        <w:t>1</w:t>
      </w:r>
      <w:bookmarkEnd w:id="69"/>
    </w:p>
    <w:p w14:paraId="6E4BFEF9">
      <w:pPr>
        <w:pStyle w:val="19"/>
        <w:tabs>
          <w:tab w:val="right" w:leader="dot" w:pos="8788"/>
        </w:tabs>
        <w:rPr>
          <w:color w:val="auto"/>
          <w:sz w:val="24"/>
          <w:szCs w:val="24"/>
          <w:highlight w:val="none"/>
        </w:rPr>
      </w:pPr>
      <w:r>
        <w:rPr>
          <w:color w:val="auto"/>
          <w:sz w:val="24"/>
          <w:szCs w:val="24"/>
          <w:highlight w:val="none"/>
        </w:rPr>
        <w:t>2　Terms</w:t>
      </w:r>
      <w:r>
        <w:rPr>
          <w:color w:val="auto"/>
          <w:sz w:val="24"/>
          <w:szCs w:val="24"/>
          <w:highlight w:val="none"/>
        </w:rPr>
        <w:tab/>
      </w:r>
      <w:r>
        <w:rPr>
          <w:color w:val="auto"/>
          <w:sz w:val="24"/>
          <w:szCs w:val="24"/>
          <w:highlight w:val="none"/>
        </w:rPr>
        <w:t>2</w:t>
      </w:r>
    </w:p>
    <w:p w14:paraId="1D96D627">
      <w:pPr>
        <w:pStyle w:val="19"/>
        <w:tabs>
          <w:tab w:val="right" w:leader="dot" w:pos="8788"/>
        </w:tabs>
        <w:rPr>
          <w:rFonts w:hint="eastAsia" w:eastAsia="宋体"/>
          <w:color w:val="auto"/>
          <w:sz w:val="24"/>
          <w:szCs w:val="24"/>
          <w:highlight w:val="none"/>
          <w:lang w:eastAsia="zh-CN"/>
        </w:rPr>
      </w:pPr>
      <w:r>
        <w:rPr>
          <w:rFonts w:hint="eastAsia"/>
          <w:color w:val="auto"/>
          <w:sz w:val="24"/>
          <w:szCs w:val="24"/>
          <w:highlight w:val="none"/>
          <w:lang w:val="en-US" w:eastAsia="zh-CN"/>
        </w:rPr>
        <w:t>3</w:t>
      </w:r>
      <w:r>
        <w:rPr>
          <w:color w:val="auto"/>
          <w:sz w:val="24"/>
          <w:szCs w:val="24"/>
          <w:highlight w:val="none"/>
        </w:rPr>
        <w:t>　Index</w:t>
      </w:r>
      <w:r>
        <w:rPr>
          <w:color w:val="auto"/>
          <w:sz w:val="24"/>
          <w:szCs w:val="24"/>
          <w:highlight w:val="none"/>
        </w:rPr>
        <w:tab/>
      </w:r>
      <w:r>
        <w:rPr>
          <w:rFonts w:hint="eastAsia"/>
          <w:bCs/>
          <w:color w:val="auto"/>
          <w:sz w:val="24"/>
          <w:szCs w:val="24"/>
          <w:highlight w:val="none"/>
          <w:lang w:val="en-US" w:eastAsia="zh-CN"/>
        </w:rPr>
        <w:t>3</w:t>
      </w:r>
    </w:p>
    <w:p w14:paraId="4382C33A">
      <w:pPr>
        <w:pStyle w:val="19"/>
        <w:tabs>
          <w:tab w:val="right" w:leader="dot" w:pos="8788"/>
        </w:tabs>
        <w:rPr>
          <w:rFonts w:hint="eastAsia" w:eastAsia="宋体"/>
          <w:color w:val="auto"/>
          <w:sz w:val="24"/>
          <w:szCs w:val="24"/>
          <w:highlight w:val="none"/>
          <w:lang w:val="en-US" w:eastAsia="zh-CN"/>
        </w:rPr>
      </w:pPr>
      <w:r>
        <w:rPr>
          <w:rFonts w:hint="eastAsia"/>
          <w:color w:val="auto"/>
          <w:sz w:val="24"/>
          <w:szCs w:val="24"/>
          <w:highlight w:val="none"/>
          <w:lang w:val="en-US" w:eastAsia="zh-CN"/>
        </w:rPr>
        <w:t>4</w:t>
      </w:r>
      <w:r>
        <w:rPr>
          <w:color w:val="auto"/>
          <w:sz w:val="24"/>
          <w:szCs w:val="24"/>
          <w:highlight w:val="none"/>
        </w:rPr>
        <w:t>　</w:t>
      </w:r>
      <w:r>
        <w:rPr>
          <w:rFonts w:hint="eastAsia"/>
          <w:color w:val="auto"/>
          <w:sz w:val="24"/>
          <w:szCs w:val="24"/>
          <w:highlight w:val="none"/>
        </w:rPr>
        <w:t xml:space="preserve">Design </w:t>
      </w:r>
      <w:r>
        <w:rPr>
          <w:color w:val="auto"/>
          <w:sz w:val="24"/>
          <w:szCs w:val="24"/>
          <w:highlight w:val="none"/>
        </w:rPr>
        <w:tab/>
      </w:r>
      <w:r>
        <w:rPr>
          <w:rFonts w:hint="eastAsia"/>
          <w:bCs/>
          <w:color w:val="auto"/>
          <w:sz w:val="24"/>
          <w:szCs w:val="24"/>
          <w:highlight w:val="none"/>
          <w:lang w:val="en-US" w:eastAsia="zh-CN"/>
        </w:rPr>
        <w:t>9</w:t>
      </w:r>
    </w:p>
    <w:p w14:paraId="0D88263B">
      <w:pPr>
        <w:pStyle w:val="21"/>
        <w:tabs>
          <w:tab w:val="right" w:leader="dot" w:pos="8788"/>
          <w:tab w:val="clear" w:pos="8296"/>
        </w:tabs>
        <w:ind w:left="440"/>
        <w:rPr>
          <w:rFonts w:hint="eastAsia" w:eastAsia="宋体"/>
          <w:color w:val="auto"/>
          <w:sz w:val="24"/>
          <w:szCs w:val="24"/>
          <w:highlight w:val="none"/>
          <w:lang w:val="en-US" w:eastAsia="zh-CN"/>
        </w:rPr>
      </w:pPr>
      <w:r>
        <w:rPr>
          <w:rFonts w:hint="eastAsia"/>
          <w:color w:val="auto"/>
          <w:sz w:val="24"/>
          <w:szCs w:val="24"/>
          <w:highlight w:val="none"/>
          <w:lang w:val="en-US" w:eastAsia="zh-CN"/>
        </w:rPr>
        <w:t>4</w:t>
      </w:r>
      <w:r>
        <w:rPr>
          <w:color w:val="auto"/>
          <w:sz w:val="24"/>
          <w:szCs w:val="24"/>
          <w:highlight w:val="none"/>
        </w:rPr>
        <w:t>.1　</w:t>
      </w:r>
      <w:r>
        <w:rPr>
          <w:rFonts w:hint="eastAsia"/>
          <w:color w:val="auto"/>
          <w:sz w:val="24"/>
          <w:szCs w:val="24"/>
          <w:highlight w:val="none"/>
        </w:rPr>
        <w:t>General Provisions</w:t>
      </w:r>
      <w:r>
        <w:rPr>
          <w:color w:val="auto"/>
          <w:sz w:val="24"/>
          <w:szCs w:val="24"/>
          <w:highlight w:val="none"/>
        </w:rPr>
        <w:tab/>
      </w:r>
      <w:r>
        <w:rPr>
          <w:rFonts w:hint="eastAsia"/>
          <w:bCs/>
          <w:color w:val="auto"/>
          <w:sz w:val="24"/>
          <w:szCs w:val="24"/>
          <w:highlight w:val="none"/>
          <w:lang w:val="en-US" w:eastAsia="zh-CN"/>
        </w:rPr>
        <w:t>9</w:t>
      </w:r>
    </w:p>
    <w:p w14:paraId="3F2F513C">
      <w:pPr>
        <w:pStyle w:val="21"/>
        <w:tabs>
          <w:tab w:val="right" w:leader="dot" w:pos="8788"/>
          <w:tab w:val="clear" w:pos="8296"/>
        </w:tabs>
        <w:ind w:left="440"/>
        <w:rPr>
          <w:rFonts w:hint="eastAsia" w:eastAsia="宋体"/>
          <w:color w:val="auto"/>
          <w:sz w:val="24"/>
          <w:szCs w:val="24"/>
          <w:highlight w:val="none"/>
          <w:lang w:val="en-US" w:eastAsia="zh-CN"/>
        </w:rPr>
      </w:pPr>
      <w:r>
        <w:rPr>
          <w:rFonts w:hint="eastAsia"/>
          <w:bCs/>
          <w:color w:val="auto"/>
          <w:sz w:val="24"/>
          <w:szCs w:val="24"/>
          <w:highlight w:val="none"/>
          <w:lang w:val="en-US" w:eastAsia="zh-CN"/>
        </w:rPr>
        <w:t>4</w:t>
      </w:r>
      <w:r>
        <w:rPr>
          <w:bCs/>
          <w:color w:val="auto"/>
          <w:sz w:val="24"/>
          <w:szCs w:val="24"/>
          <w:highlight w:val="none"/>
        </w:rPr>
        <w:t>.2</w:t>
      </w:r>
      <w:r>
        <w:rPr>
          <w:color w:val="auto"/>
          <w:sz w:val="24"/>
          <w:szCs w:val="24"/>
          <w:highlight w:val="none"/>
        </w:rPr>
        <w:t>　</w:t>
      </w:r>
      <w:r>
        <w:rPr>
          <w:rFonts w:hint="eastAsia"/>
          <w:color w:val="auto"/>
          <w:sz w:val="24"/>
          <w:szCs w:val="24"/>
          <w:highlight w:val="none"/>
          <w:lang w:val="en-US" w:eastAsia="zh-CN"/>
        </w:rPr>
        <w:t>Inverse</w:t>
      </w:r>
      <w:r>
        <w:rPr>
          <w:color w:val="auto"/>
          <w:sz w:val="24"/>
          <w:szCs w:val="24"/>
          <w:highlight w:val="none"/>
        </w:rPr>
        <w:t xml:space="preserve"> Design</w:t>
      </w:r>
      <w:r>
        <w:rPr>
          <w:color w:val="auto"/>
          <w:sz w:val="24"/>
          <w:szCs w:val="24"/>
          <w:highlight w:val="none"/>
        </w:rPr>
        <w:tab/>
      </w:r>
      <w:r>
        <w:rPr>
          <w:rFonts w:hint="eastAsia"/>
          <w:bCs/>
          <w:color w:val="auto"/>
          <w:sz w:val="24"/>
          <w:szCs w:val="24"/>
          <w:highlight w:val="none"/>
          <w:lang w:val="en-US" w:eastAsia="zh-CN"/>
        </w:rPr>
        <w:t>9</w:t>
      </w:r>
    </w:p>
    <w:p w14:paraId="7A757765">
      <w:pPr>
        <w:pStyle w:val="21"/>
        <w:tabs>
          <w:tab w:val="right" w:leader="dot" w:pos="8788"/>
          <w:tab w:val="clear" w:pos="8296"/>
        </w:tabs>
        <w:ind w:left="440"/>
        <w:rPr>
          <w:rFonts w:hint="eastAsia" w:eastAsia="宋体"/>
          <w:color w:val="auto"/>
          <w:sz w:val="24"/>
          <w:szCs w:val="24"/>
          <w:highlight w:val="none"/>
          <w:lang w:eastAsia="zh-CN"/>
        </w:rPr>
      </w:pPr>
      <w:r>
        <w:rPr>
          <w:rFonts w:hint="eastAsia"/>
          <w:color w:val="auto"/>
          <w:sz w:val="24"/>
          <w:szCs w:val="24"/>
          <w:highlight w:val="none"/>
          <w:lang w:val="en-US" w:eastAsia="zh-CN"/>
        </w:rPr>
        <w:t>4</w:t>
      </w:r>
      <w:r>
        <w:rPr>
          <w:color w:val="auto"/>
          <w:sz w:val="24"/>
          <w:szCs w:val="24"/>
          <w:highlight w:val="none"/>
        </w:rPr>
        <w:t>.3　Hot and Humid Environment and Wind Environment</w:t>
      </w:r>
      <w:r>
        <w:rPr>
          <w:color w:val="auto"/>
          <w:sz w:val="24"/>
          <w:szCs w:val="24"/>
          <w:highlight w:val="none"/>
        </w:rPr>
        <w:tab/>
      </w:r>
      <w:r>
        <w:rPr>
          <w:rFonts w:hint="eastAsia"/>
          <w:color w:val="auto"/>
          <w:sz w:val="24"/>
          <w:szCs w:val="24"/>
          <w:highlight w:val="none"/>
          <w:lang w:val="en-US" w:eastAsia="zh-CN"/>
        </w:rPr>
        <w:t>1</w:t>
      </w:r>
      <w:r>
        <w:rPr>
          <w:rFonts w:hint="eastAsia"/>
          <w:bCs/>
          <w:color w:val="auto"/>
          <w:sz w:val="24"/>
          <w:szCs w:val="24"/>
          <w:highlight w:val="none"/>
          <w:lang w:val="en-US" w:eastAsia="zh-CN"/>
        </w:rPr>
        <w:t>2</w:t>
      </w:r>
    </w:p>
    <w:p w14:paraId="03C7603C">
      <w:pPr>
        <w:pStyle w:val="21"/>
        <w:tabs>
          <w:tab w:val="right" w:leader="dot" w:pos="8788"/>
          <w:tab w:val="clear" w:pos="8296"/>
        </w:tabs>
        <w:ind w:left="440"/>
        <w:rPr>
          <w:rFonts w:hint="default" w:eastAsia="宋体"/>
          <w:color w:val="auto"/>
          <w:sz w:val="24"/>
          <w:szCs w:val="24"/>
          <w:highlight w:val="none"/>
          <w:lang w:val="en-US" w:eastAsia="zh-CN"/>
        </w:rPr>
      </w:pPr>
      <w:r>
        <w:rPr>
          <w:rFonts w:hint="eastAsia"/>
          <w:color w:val="auto"/>
          <w:sz w:val="24"/>
          <w:szCs w:val="24"/>
          <w:highlight w:val="none"/>
          <w:lang w:val="en-US" w:eastAsia="zh-CN"/>
        </w:rPr>
        <w:t>4</w:t>
      </w:r>
      <w:r>
        <w:rPr>
          <w:color w:val="auto"/>
          <w:sz w:val="24"/>
          <w:szCs w:val="24"/>
          <w:highlight w:val="none"/>
        </w:rPr>
        <w:t>.4　Acoustic Environment</w:t>
      </w:r>
      <w:r>
        <w:rPr>
          <w:color w:val="auto"/>
          <w:sz w:val="24"/>
          <w:szCs w:val="24"/>
          <w:highlight w:val="none"/>
        </w:rPr>
        <w:tab/>
      </w:r>
      <w:r>
        <w:rPr>
          <w:rFonts w:hint="eastAsia"/>
          <w:bCs/>
          <w:color w:val="auto"/>
          <w:sz w:val="24"/>
          <w:szCs w:val="24"/>
          <w:highlight w:val="none"/>
          <w:lang w:val="en-US" w:eastAsia="zh-CN"/>
        </w:rPr>
        <w:t>13</w:t>
      </w:r>
    </w:p>
    <w:p w14:paraId="0CE32368">
      <w:pPr>
        <w:pStyle w:val="21"/>
        <w:tabs>
          <w:tab w:val="right" w:leader="dot" w:pos="8788"/>
          <w:tab w:val="clear" w:pos="8296"/>
        </w:tabs>
        <w:ind w:left="440"/>
        <w:rPr>
          <w:rFonts w:hint="default" w:eastAsia="宋体"/>
          <w:color w:val="auto"/>
          <w:sz w:val="24"/>
          <w:szCs w:val="24"/>
          <w:highlight w:val="none"/>
          <w:lang w:val="en-US" w:eastAsia="zh-CN"/>
        </w:rPr>
      </w:pPr>
      <w:r>
        <w:rPr>
          <w:rFonts w:hint="eastAsia"/>
          <w:bCs/>
          <w:color w:val="auto"/>
          <w:sz w:val="24"/>
          <w:szCs w:val="24"/>
          <w:highlight w:val="none"/>
          <w:lang w:val="en-US" w:eastAsia="zh-CN"/>
        </w:rPr>
        <w:t>4</w:t>
      </w:r>
      <w:r>
        <w:rPr>
          <w:bCs/>
          <w:color w:val="auto"/>
          <w:sz w:val="24"/>
          <w:szCs w:val="24"/>
          <w:highlight w:val="none"/>
        </w:rPr>
        <w:t>.5</w:t>
      </w:r>
      <w:r>
        <w:rPr>
          <w:color w:val="auto"/>
          <w:sz w:val="24"/>
          <w:szCs w:val="24"/>
          <w:highlight w:val="none"/>
        </w:rPr>
        <w:t>　Light</w:t>
      </w:r>
      <w:r>
        <w:rPr>
          <w:rFonts w:hint="eastAsia"/>
          <w:color w:val="auto"/>
          <w:sz w:val="24"/>
          <w:szCs w:val="24"/>
          <w:highlight w:val="none"/>
        </w:rPr>
        <w:t xml:space="preserve"> Environment</w:t>
      </w:r>
      <w:r>
        <w:rPr>
          <w:color w:val="auto"/>
          <w:sz w:val="24"/>
          <w:szCs w:val="24"/>
          <w:highlight w:val="none"/>
        </w:rPr>
        <w:tab/>
      </w:r>
      <w:r>
        <w:rPr>
          <w:rFonts w:hint="eastAsia"/>
          <w:bCs/>
          <w:color w:val="auto"/>
          <w:sz w:val="24"/>
          <w:szCs w:val="24"/>
          <w:highlight w:val="none"/>
          <w:lang w:val="en-US" w:eastAsia="zh-CN"/>
        </w:rPr>
        <w:t>15</w:t>
      </w:r>
    </w:p>
    <w:p w14:paraId="66392967">
      <w:pPr>
        <w:pStyle w:val="21"/>
        <w:tabs>
          <w:tab w:val="right" w:leader="dot" w:pos="8788"/>
          <w:tab w:val="clear" w:pos="8296"/>
        </w:tabs>
        <w:ind w:left="440"/>
        <w:rPr>
          <w:rFonts w:hint="default" w:eastAsia="宋体"/>
          <w:color w:val="auto"/>
          <w:sz w:val="24"/>
          <w:szCs w:val="24"/>
          <w:highlight w:val="none"/>
          <w:lang w:val="en-US" w:eastAsia="zh-CN"/>
        </w:rPr>
      </w:pPr>
      <w:r>
        <w:rPr>
          <w:rFonts w:hint="eastAsia"/>
          <w:bCs/>
          <w:color w:val="auto"/>
          <w:sz w:val="24"/>
          <w:szCs w:val="24"/>
          <w:highlight w:val="none"/>
          <w:lang w:val="en-US" w:eastAsia="zh-CN"/>
        </w:rPr>
        <w:t>4</w:t>
      </w:r>
      <w:r>
        <w:rPr>
          <w:bCs/>
          <w:color w:val="auto"/>
          <w:sz w:val="24"/>
          <w:szCs w:val="24"/>
          <w:highlight w:val="none"/>
        </w:rPr>
        <w:t>.6　</w:t>
      </w:r>
      <w:r>
        <w:rPr>
          <w:color w:val="auto"/>
          <w:sz w:val="24"/>
          <w:szCs w:val="24"/>
          <w:highlight w:val="none"/>
        </w:rPr>
        <w:t xml:space="preserve">Air </w:t>
      </w:r>
      <w:r>
        <w:rPr>
          <w:rFonts w:hint="eastAsia"/>
          <w:color w:val="auto"/>
          <w:sz w:val="24"/>
          <w:szCs w:val="24"/>
          <w:highlight w:val="none"/>
        </w:rPr>
        <w:t>Environment</w:t>
      </w:r>
      <w:r>
        <w:rPr>
          <w:color w:val="auto"/>
          <w:sz w:val="24"/>
          <w:szCs w:val="24"/>
          <w:highlight w:val="none"/>
        </w:rPr>
        <w:tab/>
      </w:r>
      <w:r>
        <w:rPr>
          <w:rFonts w:hint="eastAsia"/>
          <w:bCs/>
          <w:color w:val="auto"/>
          <w:sz w:val="24"/>
          <w:szCs w:val="24"/>
          <w:highlight w:val="none"/>
          <w:lang w:val="en-US" w:eastAsia="zh-CN"/>
        </w:rPr>
        <w:t>16</w:t>
      </w:r>
    </w:p>
    <w:p w14:paraId="0C0D2955">
      <w:pPr>
        <w:pStyle w:val="21"/>
        <w:tabs>
          <w:tab w:val="right" w:leader="dot" w:pos="8788"/>
          <w:tab w:val="clear" w:pos="8296"/>
        </w:tabs>
        <w:ind w:left="440"/>
        <w:rPr>
          <w:rFonts w:hint="default" w:eastAsia="宋体"/>
          <w:color w:val="auto"/>
          <w:sz w:val="24"/>
          <w:szCs w:val="24"/>
          <w:highlight w:val="none"/>
          <w:lang w:val="en-US" w:eastAsia="zh-CN"/>
        </w:rPr>
      </w:pPr>
      <w:r>
        <w:rPr>
          <w:rFonts w:hint="eastAsia"/>
          <w:bCs/>
          <w:color w:val="auto"/>
          <w:sz w:val="24"/>
          <w:szCs w:val="24"/>
          <w:highlight w:val="none"/>
          <w:lang w:val="en-US" w:eastAsia="zh-CN"/>
        </w:rPr>
        <w:t>4</w:t>
      </w:r>
      <w:r>
        <w:rPr>
          <w:bCs/>
          <w:color w:val="auto"/>
          <w:sz w:val="24"/>
          <w:szCs w:val="24"/>
          <w:highlight w:val="none"/>
        </w:rPr>
        <w:t>.7　</w:t>
      </w:r>
      <w:r>
        <w:rPr>
          <w:color w:val="auto"/>
          <w:sz w:val="24"/>
          <w:szCs w:val="24"/>
          <w:highlight w:val="none"/>
        </w:rPr>
        <w:t>Water</w:t>
      </w:r>
      <w:r>
        <w:rPr>
          <w:rFonts w:hint="eastAsia"/>
          <w:color w:val="auto"/>
          <w:sz w:val="24"/>
          <w:szCs w:val="24"/>
          <w:highlight w:val="none"/>
        </w:rPr>
        <w:t xml:space="preserve"> Environment</w:t>
      </w:r>
      <w:r>
        <w:rPr>
          <w:color w:val="auto"/>
          <w:sz w:val="24"/>
          <w:szCs w:val="24"/>
          <w:highlight w:val="none"/>
        </w:rPr>
        <w:tab/>
      </w:r>
      <w:r>
        <w:rPr>
          <w:rFonts w:hint="eastAsia"/>
          <w:bCs/>
          <w:color w:val="auto"/>
          <w:sz w:val="24"/>
          <w:szCs w:val="24"/>
          <w:highlight w:val="none"/>
          <w:lang w:val="en-US" w:eastAsia="zh-CN"/>
        </w:rPr>
        <w:t>17</w:t>
      </w:r>
    </w:p>
    <w:p w14:paraId="1D938792">
      <w:pPr>
        <w:pStyle w:val="21"/>
        <w:tabs>
          <w:tab w:val="right" w:leader="dot" w:pos="8788"/>
          <w:tab w:val="clear" w:pos="8296"/>
        </w:tabs>
        <w:ind w:left="440"/>
        <w:rPr>
          <w:rFonts w:hint="default" w:eastAsia="宋体"/>
          <w:bCs/>
          <w:color w:val="auto"/>
          <w:sz w:val="24"/>
          <w:szCs w:val="24"/>
          <w:highlight w:val="none"/>
          <w:lang w:val="en-US" w:eastAsia="zh-CN"/>
        </w:rPr>
      </w:pPr>
      <w:r>
        <w:rPr>
          <w:rFonts w:hint="eastAsia"/>
          <w:bCs/>
          <w:color w:val="auto"/>
          <w:sz w:val="24"/>
          <w:szCs w:val="24"/>
          <w:highlight w:val="none"/>
          <w:lang w:val="en-US" w:eastAsia="zh-CN"/>
        </w:rPr>
        <w:t>4</w:t>
      </w:r>
      <w:r>
        <w:rPr>
          <w:bCs/>
          <w:color w:val="auto"/>
          <w:sz w:val="24"/>
          <w:szCs w:val="24"/>
          <w:highlight w:val="none"/>
        </w:rPr>
        <w:t>.8　Landscape</w:t>
      </w:r>
      <w:r>
        <w:rPr>
          <w:rFonts w:hint="eastAsia"/>
          <w:bCs/>
          <w:color w:val="auto"/>
          <w:sz w:val="24"/>
          <w:szCs w:val="24"/>
          <w:highlight w:val="none"/>
        </w:rPr>
        <w:t xml:space="preserve"> Environment</w:t>
      </w:r>
      <w:r>
        <w:rPr>
          <w:color w:val="auto"/>
          <w:sz w:val="24"/>
          <w:szCs w:val="24"/>
          <w:highlight w:val="none"/>
        </w:rPr>
        <w:tab/>
      </w:r>
      <w:r>
        <w:rPr>
          <w:rFonts w:hint="eastAsia"/>
          <w:bCs/>
          <w:color w:val="auto"/>
          <w:sz w:val="24"/>
          <w:szCs w:val="24"/>
          <w:highlight w:val="none"/>
          <w:lang w:val="en-US" w:eastAsia="zh-CN"/>
        </w:rPr>
        <w:t>20</w:t>
      </w:r>
    </w:p>
    <w:p w14:paraId="656E294E">
      <w:pPr>
        <w:pStyle w:val="21"/>
        <w:tabs>
          <w:tab w:val="right" w:leader="dot" w:pos="8788"/>
          <w:tab w:val="clear" w:pos="8296"/>
        </w:tabs>
        <w:ind w:left="440"/>
        <w:rPr>
          <w:rFonts w:hint="default"/>
          <w:bCs/>
          <w:color w:val="auto"/>
          <w:sz w:val="24"/>
          <w:szCs w:val="24"/>
          <w:highlight w:val="none"/>
        </w:rPr>
      </w:pPr>
      <w:r>
        <w:rPr>
          <w:rFonts w:hint="eastAsia"/>
          <w:color w:val="auto"/>
          <w:highlight w:val="none"/>
          <w:lang w:val="en-US" w:eastAsia="zh-CN"/>
        </w:rPr>
        <w:t>4</w:t>
      </w:r>
      <w:r>
        <w:rPr>
          <w:color w:val="auto"/>
          <w:highlight w:val="none"/>
        </w:rPr>
        <w:t>.9</w:t>
      </w:r>
      <w:r>
        <w:rPr>
          <w:bCs/>
          <w:color w:val="auto"/>
          <w:sz w:val="24"/>
          <w:szCs w:val="24"/>
          <w:highlight w:val="none"/>
        </w:rPr>
        <w:t>　Social</w:t>
      </w:r>
      <w:r>
        <w:rPr>
          <w:rFonts w:hint="eastAsia"/>
          <w:bCs/>
          <w:color w:val="auto"/>
          <w:sz w:val="24"/>
          <w:szCs w:val="24"/>
          <w:highlight w:val="none"/>
        </w:rPr>
        <w:t xml:space="preserve"> Environment</w:t>
      </w:r>
      <w:r>
        <w:rPr>
          <w:color w:val="auto"/>
          <w:sz w:val="24"/>
          <w:szCs w:val="24"/>
          <w:highlight w:val="none"/>
        </w:rPr>
        <w:tab/>
      </w:r>
      <w:r>
        <w:rPr>
          <w:rFonts w:hint="eastAsia"/>
          <w:bCs/>
          <w:color w:val="auto"/>
          <w:sz w:val="24"/>
          <w:szCs w:val="24"/>
          <w:highlight w:val="none"/>
          <w:lang w:eastAsia="zh-CN"/>
        </w:rPr>
        <w:t>2</w:t>
      </w:r>
      <w:r>
        <w:rPr>
          <w:rFonts w:hint="eastAsia"/>
          <w:bCs/>
          <w:color w:val="auto"/>
          <w:sz w:val="24"/>
          <w:szCs w:val="24"/>
          <w:highlight w:val="none"/>
          <w:lang w:val="en-US" w:eastAsia="zh-CN"/>
        </w:rPr>
        <w:t>2</w:t>
      </w:r>
    </w:p>
    <w:p w14:paraId="171C733C">
      <w:pPr>
        <w:pStyle w:val="19"/>
        <w:tabs>
          <w:tab w:val="right" w:leader="dot" w:pos="8788"/>
        </w:tabs>
        <w:rPr>
          <w:rFonts w:hint="default"/>
          <w:color w:val="auto"/>
          <w:sz w:val="24"/>
          <w:szCs w:val="24"/>
          <w:highlight w:val="none"/>
        </w:rPr>
      </w:pPr>
      <w:r>
        <w:rPr>
          <w:rFonts w:hint="eastAsia"/>
          <w:color w:val="auto"/>
          <w:sz w:val="24"/>
          <w:szCs w:val="24"/>
          <w:highlight w:val="none"/>
          <w:lang w:val="en-US" w:eastAsia="zh-CN"/>
        </w:rPr>
        <w:t>5</w:t>
      </w:r>
      <w:r>
        <w:rPr>
          <w:color w:val="auto"/>
          <w:sz w:val="24"/>
          <w:szCs w:val="24"/>
          <w:highlight w:val="none"/>
        </w:rPr>
        <w:t>　</w:t>
      </w:r>
      <w:r>
        <w:rPr>
          <w:rFonts w:hint="eastAsia"/>
          <w:color w:val="auto"/>
          <w:sz w:val="24"/>
          <w:szCs w:val="24"/>
          <w:highlight w:val="none"/>
        </w:rPr>
        <w:t>Operation and Maintenance</w:t>
      </w:r>
      <w:r>
        <w:rPr>
          <w:rFonts w:hint="eastAsia"/>
          <w:color w:val="auto"/>
          <w:sz w:val="24"/>
          <w:szCs w:val="24"/>
          <w:highlight w:val="none"/>
          <w:lang w:eastAsia="zh-CN"/>
        </w:rPr>
        <w:t>.</w:t>
      </w:r>
      <w:r>
        <w:rPr>
          <w:rFonts w:hint="eastAsia"/>
          <w:color w:val="auto"/>
          <w:sz w:val="24"/>
          <w:szCs w:val="24"/>
          <w:highlight w:val="none"/>
          <w:lang w:val="en-US" w:eastAsia="zh-CN"/>
        </w:rPr>
        <w:t>.</w:t>
      </w:r>
      <w:r>
        <w:rPr>
          <w:color w:val="auto"/>
          <w:sz w:val="24"/>
          <w:szCs w:val="24"/>
          <w:highlight w:val="none"/>
        </w:rPr>
        <w:tab/>
      </w:r>
      <w:r>
        <w:rPr>
          <w:rFonts w:hint="eastAsia"/>
          <w:bCs/>
          <w:color w:val="auto"/>
          <w:sz w:val="24"/>
          <w:szCs w:val="24"/>
          <w:highlight w:val="none"/>
          <w:lang w:eastAsia="zh-CN"/>
        </w:rPr>
        <w:t>2</w:t>
      </w:r>
      <w:r>
        <w:rPr>
          <w:rFonts w:hint="eastAsia"/>
          <w:bCs/>
          <w:color w:val="auto"/>
          <w:sz w:val="24"/>
          <w:szCs w:val="24"/>
          <w:highlight w:val="none"/>
          <w:lang w:val="en-US" w:eastAsia="zh-CN"/>
        </w:rPr>
        <w:t>5</w:t>
      </w:r>
    </w:p>
    <w:p w14:paraId="3EA92B7D">
      <w:pPr>
        <w:pStyle w:val="21"/>
        <w:tabs>
          <w:tab w:val="right" w:leader="dot" w:pos="8788"/>
          <w:tab w:val="clear" w:pos="8296"/>
        </w:tabs>
        <w:ind w:left="440"/>
        <w:rPr>
          <w:rFonts w:hint="default"/>
          <w:color w:val="auto"/>
          <w:sz w:val="24"/>
          <w:szCs w:val="24"/>
          <w:highlight w:val="none"/>
        </w:rPr>
      </w:pPr>
      <w:r>
        <w:rPr>
          <w:rFonts w:hint="eastAsia"/>
          <w:bCs/>
          <w:color w:val="auto"/>
          <w:sz w:val="24"/>
          <w:szCs w:val="24"/>
          <w:highlight w:val="none"/>
          <w:lang w:val="en-US" w:eastAsia="zh-CN"/>
        </w:rPr>
        <w:t>5</w:t>
      </w:r>
      <w:r>
        <w:rPr>
          <w:bCs/>
          <w:color w:val="auto"/>
          <w:sz w:val="24"/>
          <w:szCs w:val="24"/>
          <w:highlight w:val="none"/>
        </w:rPr>
        <w:t>.1</w:t>
      </w:r>
      <w:r>
        <w:rPr>
          <w:color w:val="auto"/>
          <w:sz w:val="24"/>
          <w:szCs w:val="24"/>
          <w:highlight w:val="none"/>
        </w:rPr>
        <w:t>　Organization Management</w:t>
      </w:r>
      <w:r>
        <w:rPr>
          <w:color w:val="auto"/>
          <w:sz w:val="24"/>
          <w:szCs w:val="24"/>
          <w:highlight w:val="none"/>
        </w:rPr>
        <w:tab/>
      </w:r>
      <w:r>
        <w:rPr>
          <w:rFonts w:hint="eastAsia"/>
          <w:bCs/>
          <w:color w:val="auto"/>
          <w:sz w:val="24"/>
          <w:szCs w:val="24"/>
          <w:highlight w:val="none"/>
          <w:lang w:eastAsia="zh-CN"/>
        </w:rPr>
        <w:t>2</w:t>
      </w:r>
      <w:r>
        <w:rPr>
          <w:rFonts w:hint="eastAsia"/>
          <w:bCs/>
          <w:color w:val="auto"/>
          <w:sz w:val="24"/>
          <w:szCs w:val="24"/>
          <w:highlight w:val="none"/>
          <w:lang w:val="en-US" w:eastAsia="zh-CN"/>
        </w:rPr>
        <w:t>5</w:t>
      </w:r>
    </w:p>
    <w:p w14:paraId="18BBAACB">
      <w:pPr>
        <w:pStyle w:val="21"/>
        <w:tabs>
          <w:tab w:val="right" w:leader="dot" w:pos="8788"/>
          <w:tab w:val="clear" w:pos="8296"/>
        </w:tabs>
        <w:ind w:left="440"/>
        <w:rPr>
          <w:rFonts w:hint="default"/>
          <w:color w:val="auto"/>
          <w:sz w:val="24"/>
          <w:szCs w:val="24"/>
          <w:highlight w:val="none"/>
        </w:rPr>
      </w:pPr>
      <w:r>
        <w:rPr>
          <w:rFonts w:hint="eastAsia"/>
          <w:color w:val="auto"/>
          <w:sz w:val="24"/>
          <w:szCs w:val="24"/>
          <w:highlight w:val="none"/>
          <w:lang w:val="en-US" w:eastAsia="zh-CN"/>
        </w:rPr>
        <w:t>5</w:t>
      </w:r>
      <w:r>
        <w:rPr>
          <w:color w:val="auto"/>
          <w:sz w:val="24"/>
          <w:szCs w:val="24"/>
          <w:highlight w:val="none"/>
        </w:rPr>
        <w:t>.2　</w:t>
      </w:r>
      <w:r>
        <w:rPr>
          <w:bCs/>
          <w:color w:val="auto"/>
          <w:sz w:val="24"/>
          <w:szCs w:val="24"/>
          <w:highlight w:val="none"/>
        </w:rPr>
        <w:t>Operation</w:t>
      </w:r>
      <w:r>
        <w:rPr>
          <w:color w:val="auto"/>
          <w:sz w:val="24"/>
          <w:szCs w:val="24"/>
          <w:highlight w:val="none"/>
        </w:rPr>
        <w:tab/>
      </w:r>
      <w:r>
        <w:rPr>
          <w:rFonts w:hint="eastAsia"/>
          <w:bCs/>
          <w:color w:val="auto"/>
          <w:sz w:val="24"/>
          <w:szCs w:val="24"/>
          <w:highlight w:val="none"/>
          <w:lang w:eastAsia="zh-CN"/>
        </w:rPr>
        <w:t>2</w:t>
      </w:r>
      <w:r>
        <w:rPr>
          <w:rFonts w:hint="eastAsia"/>
          <w:bCs/>
          <w:color w:val="auto"/>
          <w:sz w:val="24"/>
          <w:szCs w:val="24"/>
          <w:highlight w:val="none"/>
          <w:lang w:val="en-US" w:eastAsia="zh-CN"/>
        </w:rPr>
        <w:t>6</w:t>
      </w:r>
    </w:p>
    <w:p w14:paraId="7021B10E">
      <w:pPr>
        <w:pStyle w:val="21"/>
        <w:tabs>
          <w:tab w:val="right" w:leader="dot" w:pos="8788"/>
          <w:tab w:val="clear" w:pos="8296"/>
        </w:tabs>
        <w:ind w:left="440"/>
        <w:rPr>
          <w:rFonts w:hint="default"/>
          <w:color w:val="auto"/>
          <w:sz w:val="24"/>
          <w:szCs w:val="24"/>
          <w:highlight w:val="none"/>
        </w:rPr>
      </w:pPr>
      <w:r>
        <w:rPr>
          <w:rFonts w:hint="eastAsia"/>
          <w:bCs/>
          <w:color w:val="auto"/>
          <w:sz w:val="24"/>
          <w:szCs w:val="24"/>
          <w:highlight w:val="none"/>
          <w:lang w:val="en-US" w:eastAsia="zh-CN"/>
        </w:rPr>
        <w:t>5</w:t>
      </w:r>
      <w:r>
        <w:rPr>
          <w:bCs/>
          <w:color w:val="auto"/>
          <w:sz w:val="24"/>
          <w:szCs w:val="24"/>
          <w:highlight w:val="none"/>
        </w:rPr>
        <w:t>.3　Maintenance Management</w:t>
      </w:r>
      <w:r>
        <w:rPr>
          <w:color w:val="auto"/>
          <w:sz w:val="24"/>
          <w:szCs w:val="24"/>
          <w:highlight w:val="none"/>
        </w:rPr>
        <w:tab/>
      </w:r>
      <w:r>
        <w:rPr>
          <w:rFonts w:hint="eastAsia"/>
          <w:bCs/>
          <w:color w:val="auto"/>
          <w:sz w:val="24"/>
          <w:szCs w:val="24"/>
          <w:highlight w:val="none"/>
          <w:lang w:eastAsia="zh-CN"/>
        </w:rPr>
        <w:t>2</w:t>
      </w:r>
      <w:r>
        <w:rPr>
          <w:rFonts w:hint="eastAsia"/>
          <w:bCs/>
          <w:color w:val="auto"/>
          <w:sz w:val="24"/>
          <w:szCs w:val="24"/>
          <w:highlight w:val="none"/>
          <w:lang w:val="en-US" w:eastAsia="zh-CN"/>
        </w:rPr>
        <w:t>6</w:t>
      </w:r>
    </w:p>
    <w:p w14:paraId="3D5A1835">
      <w:pPr>
        <w:ind w:left="440"/>
        <w:outlineLvl w:val="9"/>
        <w:rPr>
          <w:rFonts w:hint="default"/>
          <w:bCs/>
          <w:color w:val="auto"/>
          <w:sz w:val="24"/>
          <w:szCs w:val="24"/>
          <w:highlight w:val="none"/>
        </w:rPr>
      </w:pPr>
      <w:bookmarkStart w:id="70" w:name="_Toc8832"/>
      <w:r>
        <w:rPr>
          <w:rFonts w:hint="eastAsia"/>
          <w:bCs/>
          <w:color w:val="auto"/>
          <w:sz w:val="24"/>
          <w:szCs w:val="24"/>
          <w:highlight w:val="none"/>
          <w:lang w:val="en-US" w:eastAsia="zh-CN"/>
        </w:rPr>
        <w:t>5</w:t>
      </w:r>
      <w:r>
        <w:rPr>
          <w:rFonts w:hint="default"/>
          <w:bCs/>
          <w:color w:val="auto"/>
          <w:sz w:val="24"/>
          <w:szCs w:val="24"/>
          <w:highlight w:val="none"/>
        </w:rPr>
        <w:t>.4</w:t>
      </w:r>
      <w:r>
        <w:rPr>
          <w:bCs/>
          <w:color w:val="auto"/>
          <w:sz w:val="24"/>
          <w:szCs w:val="24"/>
          <w:highlight w:val="none"/>
        </w:rPr>
        <w:t>　</w:t>
      </w:r>
      <w:r>
        <w:rPr>
          <w:rFonts w:hint="eastAsia"/>
          <w:bCs/>
          <w:color w:val="auto"/>
          <w:sz w:val="24"/>
          <w:szCs w:val="24"/>
          <w:highlight w:val="none"/>
          <w:lang w:val="en-US" w:eastAsia="zh-CN"/>
        </w:rPr>
        <w:t>Personal.............................................................................................................</w:t>
      </w:r>
      <w:r>
        <w:rPr>
          <w:bCs/>
          <w:color w:val="auto"/>
          <w:sz w:val="24"/>
          <w:szCs w:val="24"/>
          <w:highlight w:val="none"/>
        </w:rPr>
        <w:tab/>
      </w:r>
      <w:bookmarkEnd w:id="70"/>
      <w:r>
        <w:rPr>
          <w:rFonts w:hint="eastAsia"/>
          <w:bCs/>
          <w:color w:val="auto"/>
          <w:sz w:val="24"/>
          <w:szCs w:val="24"/>
          <w:highlight w:val="none"/>
          <w:lang w:eastAsia="zh-CN"/>
        </w:rPr>
        <w:t>2</w:t>
      </w:r>
      <w:r>
        <w:rPr>
          <w:rFonts w:hint="eastAsia"/>
          <w:bCs/>
          <w:color w:val="auto"/>
          <w:sz w:val="24"/>
          <w:szCs w:val="24"/>
          <w:highlight w:val="none"/>
          <w:lang w:val="en-US" w:eastAsia="zh-CN"/>
        </w:rPr>
        <w:t>8</w:t>
      </w:r>
    </w:p>
    <w:p w14:paraId="19A3AC49">
      <w:pPr>
        <w:pStyle w:val="19"/>
        <w:tabs>
          <w:tab w:val="right" w:leader="dot" w:pos="8788"/>
        </w:tabs>
        <w:rPr>
          <w:rFonts w:hint="default"/>
          <w:color w:val="auto"/>
          <w:sz w:val="24"/>
          <w:szCs w:val="24"/>
          <w:highlight w:val="none"/>
          <w:lang w:val="en-US"/>
        </w:rPr>
      </w:pPr>
      <w:r>
        <w:rPr>
          <w:color w:val="auto"/>
          <w:sz w:val="24"/>
          <w:szCs w:val="24"/>
          <w:highlight w:val="none"/>
        </w:rPr>
        <w:t xml:space="preserve">Explanation of </w:t>
      </w:r>
      <w:r>
        <w:rPr>
          <w:rFonts w:hint="eastAsia"/>
          <w:color w:val="auto"/>
          <w:sz w:val="24"/>
          <w:szCs w:val="24"/>
          <w:highlight w:val="none"/>
        </w:rPr>
        <w:t>W</w:t>
      </w:r>
      <w:r>
        <w:rPr>
          <w:color w:val="auto"/>
          <w:sz w:val="24"/>
          <w:szCs w:val="24"/>
          <w:highlight w:val="none"/>
        </w:rPr>
        <w:t>ording</w:t>
      </w:r>
      <w:r>
        <w:rPr>
          <w:color w:val="auto"/>
          <w:sz w:val="24"/>
          <w:szCs w:val="24"/>
          <w:highlight w:val="none"/>
        </w:rPr>
        <w:tab/>
      </w:r>
      <w:r>
        <w:rPr>
          <w:rFonts w:hint="eastAsia"/>
          <w:bCs/>
          <w:color w:val="auto"/>
          <w:sz w:val="24"/>
          <w:szCs w:val="24"/>
          <w:highlight w:val="none"/>
          <w:lang w:val="en-US" w:eastAsia="zh-CN"/>
        </w:rPr>
        <w:t>29</w:t>
      </w:r>
    </w:p>
    <w:p w14:paraId="4B5FA6C2">
      <w:pPr>
        <w:pStyle w:val="19"/>
        <w:tabs>
          <w:tab w:val="right" w:leader="dot" w:pos="8788"/>
        </w:tabs>
        <w:rPr>
          <w:rFonts w:hint="eastAsia" w:eastAsia="宋体"/>
          <w:color w:val="auto"/>
          <w:sz w:val="24"/>
          <w:szCs w:val="24"/>
          <w:highlight w:val="none"/>
          <w:lang w:eastAsia="zh-CN"/>
        </w:rPr>
      </w:pPr>
      <w:r>
        <w:rPr>
          <w:color w:val="auto"/>
          <w:sz w:val="24"/>
          <w:szCs w:val="24"/>
          <w:highlight w:val="none"/>
        </w:rPr>
        <w:t xml:space="preserve">List of </w:t>
      </w:r>
      <w:r>
        <w:rPr>
          <w:rFonts w:hint="eastAsia"/>
          <w:color w:val="auto"/>
          <w:sz w:val="24"/>
          <w:szCs w:val="24"/>
          <w:highlight w:val="none"/>
        </w:rPr>
        <w:t>Q</w:t>
      </w:r>
      <w:r>
        <w:rPr>
          <w:color w:val="auto"/>
          <w:sz w:val="24"/>
          <w:szCs w:val="24"/>
          <w:highlight w:val="none"/>
        </w:rPr>
        <w:t xml:space="preserve">uoted </w:t>
      </w:r>
      <w:r>
        <w:rPr>
          <w:rFonts w:hint="eastAsia"/>
          <w:color w:val="auto"/>
          <w:sz w:val="24"/>
          <w:szCs w:val="24"/>
          <w:highlight w:val="none"/>
        </w:rPr>
        <w:t>S</w:t>
      </w:r>
      <w:r>
        <w:rPr>
          <w:color w:val="auto"/>
          <w:sz w:val="24"/>
          <w:szCs w:val="24"/>
          <w:highlight w:val="none"/>
        </w:rPr>
        <w:t>tandards</w:t>
      </w:r>
      <w:r>
        <w:rPr>
          <w:color w:val="auto"/>
          <w:sz w:val="24"/>
          <w:szCs w:val="24"/>
          <w:highlight w:val="none"/>
        </w:rPr>
        <w:tab/>
      </w:r>
      <w:r>
        <w:rPr>
          <w:rFonts w:hint="eastAsia"/>
          <w:bCs/>
          <w:color w:val="auto"/>
          <w:sz w:val="24"/>
          <w:szCs w:val="24"/>
          <w:highlight w:val="none"/>
          <w:lang w:val="en-US" w:eastAsia="zh-CN"/>
        </w:rPr>
        <w:t>30</w:t>
      </w:r>
    </w:p>
    <w:p w14:paraId="2708D761">
      <w:pPr>
        <w:snapToGrid w:val="0"/>
        <w:spacing w:after="0" w:line="360" w:lineRule="auto"/>
        <w:jc w:val="distribute"/>
        <w:rPr>
          <w:bCs/>
          <w:color w:val="auto"/>
          <w:sz w:val="24"/>
          <w:szCs w:val="24"/>
          <w:highlight w:val="none"/>
        </w:rPr>
      </w:pPr>
    </w:p>
    <w:p w14:paraId="6EB465DB">
      <w:pPr>
        <w:snapToGrid w:val="0"/>
        <w:spacing w:after="0" w:line="360" w:lineRule="auto"/>
        <w:jc w:val="distribute"/>
        <w:rPr>
          <w:rStyle w:val="30"/>
          <w:color w:val="auto"/>
          <w:sz w:val="24"/>
          <w:szCs w:val="24"/>
          <w:highlight w:val="none"/>
          <w:u w:val="none"/>
        </w:rPr>
      </w:pPr>
    </w:p>
    <w:p w14:paraId="340D0994">
      <w:pPr>
        <w:spacing w:after="0" w:line="240" w:lineRule="auto"/>
        <w:rPr>
          <w:rStyle w:val="30"/>
          <w:color w:val="auto"/>
          <w:sz w:val="28"/>
          <w:highlight w:val="none"/>
          <w:u w:val="none"/>
        </w:rPr>
      </w:pPr>
    </w:p>
    <w:p w14:paraId="1F40E7F9">
      <w:pPr>
        <w:snapToGrid w:val="0"/>
        <w:spacing w:after="0" w:line="360" w:lineRule="auto"/>
        <w:rPr>
          <w:rStyle w:val="30"/>
          <w:color w:val="auto"/>
          <w:sz w:val="28"/>
          <w:highlight w:val="none"/>
          <w:u w:val="none"/>
        </w:rPr>
      </w:pPr>
    </w:p>
    <w:p w14:paraId="3FFF48D5">
      <w:pPr>
        <w:pStyle w:val="3"/>
        <w:spacing w:before="156"/>
        <w:outlineLvl w:val="9"/>
        <w:rPr>
          <w:rStyle w:val="30"/>
          <w:color w:val="auto"/>
          <w:szCs w:val="22"/>
          <w:highlight w:val="none"/>
          <w:u w:val="none"/>
        </w:rPr>
        <w:sectPr>
          <w:footerReference r:id="rId8" w:type="default"/>
          <w:pgSz w:w="11906" w:h="16838"/>
          <w:pgMar w:top="1440" w:right="1558" w:bottom="1440" w:left="1560" w:header="851" w:footer="438" w:gutter="0"/>
          <w:pgNumType w:start="1"/>
          <w:cols w:space="720" w:num="1"/>
          <w:docGrid w:type="lines" w:linePitch="312" w:charSpace="0"/>
        </w:sectPr>
      </w:pPr>
    </w:p>
    <w:bookmarkEnd w:id="57"/>
    <w:p w14:paraId="29D1AEDD">
      <w:pPr>
        <w:pStyle w:val="2"/>
        <w:rPr>
          <w:rFonts w:ascii="Times New Roman" w:hAnsi="Times New Roman"/>
          <w:color w:val="auto"/>
          <w:highlight w:val="none"/>
        </w:rPr>
      </w:pPr>
      <w:bookmarkStart w:id="71" w:name="_Toc1521"/>
      <w:bookmarkStart w:id="72" w:name="_Toc29815"/>
      <w:bookmarkStart w:id="73" w:name="_Toc30228"/>
      <w:bookmarkStart w:id="74" w:name="_Toc36894567"/>
      <w:bookmarkStart w:id="75" w:name="_Toc1000"/>
      <w:bookmarkStart w:id="76" w:name="_Toc22885"/>
      <w:bookmarkStart w:id="77" w:name="_Toc6839350"/>
      <w:bookmarkStart w:id="78" w:name="_Toc16921"/>
      <w:bookmarkStart w:id="79" w:name="_Toc525111734"/>
      <w:bookmarkStart w:id="80" w:name="_Toc530731649"/>
      <w:bookmarkStart w:id="81" w:name="_Toc1148"/>
      <w:bookmarkStart w:id="82" w:name="_Toc13821475"/>
      <w:bookmarkStart w:id="83" w:name="_Toc11165"/>
      <w:bookmarkStart w:id="84" w:name="_Toc1111"/>
      <w:bookmarkStart w:id="85" w:name="_Toc31595"/>
      <w:bookmarkStart w:id="86" w:name="_Toc6824111"/>
      <w:bookmarkStart w:id="87" w:name="_Toc19092"/>
      <w:bookmarkStart w:id="88" w:name="_Toc37506837"/>
      <w:bookmarkStart w:id="89" w:name="_Toc13746267"/>
      <w:bookmarkStart w:id="90" w:name="_Toc12354310"/>
      <w:bookmarkStart w:id="91" w:name="_Toc177569372"/>
      <w:bookmarkStart w:id="92" w:name="_Toc6920048"/>
      <w:bookmarkStart w:id="93" w:name="_Toc10014461"/>
      <w:bookmarkStart w:id="94" w:name="_Toc25773"/>
      <w:bookmarkStart w:id="95" w:name="_Toc13473424"/>
      <w:bookmarkStart w:id="96" w:name="_Toc37455218"/>
      <w:bookmarkStart w:id="97" w:name="_Toc13043"/>
      <w:bookmarkStart w:id="98" w:name="_Toc19277"/>
      <w:bookmarkStart w:id="99" w:name="_Toc25471"/>
      <w:bookmarkStart w:id="100" w:name="_Toc13746268"/>
      <w:bookmarkStart w:id="101" w:name="_Toc37506838"/>
      <w:bookmarkStart w:id="102" w:name="_Toc2826"/>
      <w:bookmarkStart w:id="103" w:name="_Toc23775"/>
      <w:bookmarkStart w:id="104" w:name="_Toc9246"/>
      <w:bookmarkStart w:id="105" w:name="_Toc24907"/>
      <w:bookmarkStart w:id="106" w:name="_Toc36894568"/>
      <w:bookmarkStart w:id="107" w:name="_Toc479244228"/>
      <w:bookmarkStart w:id="108" w:name="_Toc22292"/>
      <w:bookmarkStart w:id="109" w:name="_Toc12354311"/>
      <w:bookmarkStart w:id="110" w:name="_Toc13473425"/>
      <w:bookmarkStart w:id="111" w:name="_Toc525111735"/>
      <w:bookmarkStart w:id="112" w:name="_Toc217"/>
      <w:bookmarkStart w:id="113" w:name="_Toc6824112"/>
      <w:bookmarkStart w:id="114" w:name="_Toc6920049"/>
      <w:bookmarkStart w:id="115" w:name="_Toc13821476"/>
      <w:bookmarkStart w:id="116" w:name="_Toc530731650"/>
      <w:bookmarkStart w:id="117" w:name="_Toc10014462"/>
      <w:bookmarkStart w:id="118" w:name="_Toc37455219"/>
      <w:bookmarkStart w:id="119" w:name="_Toc6839351"/>
      <w:bookmarkStart w:id="120" w:name="_Toc29468"/>
      <w:r>
        <w:rPr>
          <w:rFonts w:ascii="Times New Roman" w:hAnsi="Times New Roman"/>
          <w:color w:val="auto"/>
          <w:highlight w:val="none"/>
        </w:rPr>
        <w:t>1　总　　则</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BB94769">
      <w:pPr>
        <w:spacing w:after="0" w:line="360" w:lineRule="auto"/>
        <w:rPr>
          <w:color w:val="auto"/>
          <w:sz w:val="24"/>
          <w:highlight w:val="none"/>
        </w:rPr>
      </w:pPr>
      <w:r>
        <w:rPr>
          <w:b/>
          <w:color w:val="auto"/>
          <w:sz w:val="24"/>
          <w:highlight w:val="none"/>
        </w:rPr>
        <w:t>1.0.1</w:t>
      </w:r>
      <w:r>
        <w:rPr>
          <w:color w:val="auto"/>
          <w:sz w:val="24"/>
          <w:highlight w:val="none"/>
        </w:rPr>
        <w:t>　</w:t>
      </w:r>
      <w:r>
        <w:rPr>
          <w:rFonts w:hint="eastAsia"/>
          <w:color w:val="auto"/>
          <w:sz w:val="24"/>
          <w:highlight w:val="none"/>
        </w:rPr>
        <w:t>为贯彻健康中国战略，打造共建共治共享的城市</w:t>
      </w:r>
      <w:r>
        <w:rPr>
          <w:rFonts w:hint="eastAsia"/>
          <w:color w:val="auto"/>
          <w:sz w:val="24"/>
          <w:highlight w:val="none"/>
          <w:lang w:eastAsia="zh-CN"/>
        </w:rPr>
        <w:t>住区</w:t>
      </w:r>
      <w:r>
        <w:rPr>
          <w:rFonts w:hint="eastAsia"/>
          <w:color w:val="auto"/>
          <w:sz w:val="24"/>
          <w:highlight w:val="none"/>
        </w:rPr>
        <w:t>体系，促进住区室外环境品质及性能提升，指导健康住区室外环境的营造，建立健康住区技术体系，提升健康住区的建设水平，制定本规程。</w:t>
      </w:r>
    </w:p>
    <w:p w14:paraId="71039AFE">
      <w:pPr>
        <w:spacing w:after="0" w:line="240" w:lineRule="auto"/>
        <w:outlineLvl w:val="9"/>
        <w:rPr>
          <w:color w:val="auto"/>
          <w:sz w:val="24"/>
          <w:highlight w:val="none"/>
        </w:rPr>
      </w:pPr>
      <w:bookmarkStart w:id="121" w:name="_Toc31195"/>
      <w:r>
        <w:rPr>
          <w:b/>
          <w:color w:val="auto"/>
          <w:sz w:val="24"/>
          <w:highlight w:val="none"/>
        </w:rPr>
        <w:t>1.0.2</w:t>
      </w:r>
      <w:r>
        <w:rPr>
          <w:color w:val="auto"/>
          <w:sz w:val="24"/>
          <w:highlight w:val="none"/>
        </w:rPr>
        <w:t>　本规程适用于</w:t>
      </w:r>
      <w:r>
        <w:rPr>
          <w:rFonts w:hint="eastAsia"/>
          <w:color w:val="auto"/>
          <w:sz w:val="24"/>
          <w:highlight w:val="none"/>
        </w:rPr>
        <w:t>健康住区室外环境的设计和运维保障</w:t>
      </w:r>
      <w:r>
        <w:rPr>
          <w:color w:val="auto"/>
          <w:sz w:val="24"/>
          <w:highlight w:val="none"/>
        </w:rPr>
        <w:t>。</w:t>
      </w:r>
      <w:bookmarkEnd w:id="121"/>
    </w:p>
    <w:p w14:paraId="01327FD6">
      <w:pPr>
        <w:spacing w:after="0" w:line="360" w:lineRule="auto"/>
        <w:rPr>
          <w:color w:val="auto"/>
          <w:sz w:val="24"/>
          <w:highlight w:val="none"/>
        </w:rPr>
      </w:pPr>
      <w:r>
        <w:rPr>
          <w:b/>
          <w:color w:val="auto"/>
          <w:sz w:val="24"/>
          <w:highlight w:val="none"/>
        </w:rPr>
        <w:t>1.0.3</w:t>
      </w:r>
      <w:r>
        <w:rPr>
          <w:color w:val="auto"/>
          <w:sz w:val="24"/>
          <w:highlight w:val="none"/>
        </w:rPr>
        <w:t>　</w:t>
      </w:r>
      <w:r>
        <w:rPr>
          <w:rFonts w:hint="eastAsia"/>
          <w:color w:val="auto"/>
          <w:sz w:val="24"/>
          <w:highlight w:val="none"/>
        </w:rPr>
        <w:t>健康住区建设应以我国社会、经济和技术条件为基础，满足住宅建设基本要求，并以保障居民健康为起点，向有益和促进居民健康的方向发展。</w:t>
      </w:r>
    </w:p>
    <w:p w14:paraId="402B0B60">
      <w:pPr>
        <w:spacing w:after="0" w:line="360" w:lineRule="auto"/>
        <w:rPr>
          <w:color w:val="auto"/>
          <w:sz w:val="24"/>
          <w:highlight w:val="none"/>
        </w:rPr>
      </w:pPr>
      <w:r>
        <w:rPr>
          <w:b/>
          <w:color w:val="auto"/>
          <w:sz w:val="24"/>
          <w:highlight w:val="none"/>
        </w:rPr>
        <w:t>1.0.</w:t>
      </w:r>
      <w:r>
        <w:rPr>
          <w:rFonts w:hint="eastAsia"/>
          <w:b/>
          <w:color w:val="auto"/>
          <w:sz w:val="24"/>
          <w:highlight w:val="none"/>
        </w:rPr>
        <w:t>4</w:t>
      </w:r>
      <w:r>
        <w:rPr>
          <w:color w:val="auto"/>
          <w:sz w:val="24"/>
          <w:highlight w:val="none"/>
        </w:rPr>
        <w:t>　</w:t>
      </w:r>
      <w:r>
        <w:rPr>
          <w:rFonts w:hint="eastAsia"/>
          <w:color w:val="auto"/>
          <w:sz w:val="24"/>
          <w:highlight w:val="none"/>
        </w:rPr>
        <w:t>健康</w:t>
      </w:r>
      <w:r>
        <w:rPr>
          <w:rFonts w:hint="eastAsia"/>
          <w:color w:val="auto"/>
          <w:sz w:val="24"/>
          <w:highlight w:val="none"/>
          <w:lang w:eastAsia="zh-CN"/>
        </w:rPr>
        <w:t>住区</w:t>
      </w:r>
      <w:r>
        <w:rPr>
          <w:rFonts w:hint="eastAsia"/>
          <w:color w:val="auto"/>
          <w:sz w:val="24"/>
          <w:highlight w:val="none"/>
        </w:rPr>
        <w:t>室外环境的设计与</w:t>
      </w:r>
      <w:r>
        <w:rPr>
          <w:rFonts w:hint="eastAsia"/>
          <w:color w:val="auto"/>
          <w:sz w:val="24"/>
          <w:highlight w:val="none"/>
          <w:lang w:val="en-US" w:eastAsia="zh-CN"/>
        </w:rPr>
        <w:t>运维保障</w:t>
      </w:r>
      <w:r>
        <w:rPr>
          <w:rFonts w:hint="eastAsia"/>
          <w:color w:val="auto"/>
          <w:sz w:val="24"/>
          <w:highlight w:val="none"/>
        </w:rPr>
        <w:t>除应符合本标准的规定外，尚应符合国家现行有关标准和现行中国工程建设标准化协会标准的规定。</w:t>
      </w:r>
    </w:p>
    <w:p w14:paraId="2CAE66B2">
      <w:pPr>
        <w:rPr>
          <w:color w:val="auto"/>
          <w:highlight w:val="none"/>
        </w:rPr>
      </w:pPr>
    </w:p>
    <w:p w14:paraId="01825257">
      <w:pPr>
        <w:rPr>
          <w:color w:val="auto"/>
          <w:highlight w:val="none"/>
        </w:rPr>
      </w:pPr>
    </w:p>
    <w:p w14:paraId="25D6C42B">
      <w:pPr>
        <w:rPr>
          <w:color w:val="auto"/>
          <w:highlight w:val="none"/>
        </w:rPr>
      </w:pPr>
      <w:r>
        <w:rPr>
          <w:color w:val="auto"/>
          <w:highlight w:val="none"/>
        </w:rPr>
        <w:br w:type="page"/>
      </w:r>
    </w:p>
    <w:p w14:paraId="611CECFE">
      <w:pPr>
        <w:pStyle w:val="2"/>
        <w:rPr>
          <w:rFonts w:ascii="Times New Roman" w:hAnsi="Times New Roman"/>
          <w:color w:val="auto"/>
          <w:highlight w:val="none"/>
        </w:rPr>
      </w:pPr>
      <w:bookmarkStart w:id="122" w:name="_Toc30485"/>
      <w:bookmarkStart w:id="123" w:name="_Toc12485"/>
      <w:bookmarkStart w:id="124" w:name="_Toc27722"/>
      <w:bookmarkStart w:id="125" w:name="_Toc19937"/>
      <w:bookmarkStart w:id="126" w:name="_Toc12230"/>
      <w:bookmarkStart w:id="127" w:name="_Toc1256"/>
      <w:bookmarkStart w:id="128" w:name="_Toc177569373"/>
      <w:bookmarkStart w:id="129" w:name="_Toc18520"/>
      <w:bookmarkStart w:id="130" w:name="_Toc28413"/>
      <w:r>
        <w:rPr>
          <w:rFonts w:ascii="Times New Roman" w:hAnsi="Times New Roman"/>
          <w:color w:val="auto"/>
          <w:highlight w:val="none"/>
        </w:rPr>
        <w:t>2　术　　语</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2"/>
      <w:bookmarkEnd w:id="123"/>
      <w:bookmarkEnd w:id="124"/>
      <w:bookmarkEnd w:id="125"/>
      <w:bookmarkEnd w:id="126"/>
      <w:bookmarkEnd w:id="127"/>
      <w:bookmarkEnd w:id="128"/>
      <w:bookmarkEnd w:id="129"/>
      <w:bookmarkEnd w:id="130"/>
    </w:p>
    <w:p w14:paraId="2B623569">
      <w:pPr>
        <w:snapToGrid/>
        <w:spacing w:after="0" w:line="360" w:lineRule="auto"/>
        <w:outlineLvl w:val="9"/>
        <w:rPr>
          <w:color w:val="auto"/>
          <w:sz w:val="24"/>
          <w:highlight w:val="none"/>
        </w:rPr>
      </w:pPr>
      <w:bookmarkStart w:id="131" w:name="_Toc10980"/>
      <w:r>
        <w:rPr>
          <w:rFonts w:hint="eastAsia"/>
          <w:b/>
          <w:bCs/>
          <w:color w:val="auto"/>
          <w:sz w:val="24"/>
          <w:highlight w:val="none"/>
        </w:rPr>
        <w:t>2.0.1</w:t>
      </w:r>
      <w:r>
        <w:rPr>
          <w:color w:val="auto"/>
          <w:sz w:val="24"/>
          <w:highlight w:val="none"/>
        </w:rPr>
        <w:t>　</w:t>
      </w:r>
      <w:r>
        <w:rPr>
          <w:rFonts w:hint="eastAsia"/>
          <w:color w:val="auto"/>
          <w:sz w:val="24"/>
          <w:highlight w:val="none"/>
        </w:rPr>
        <w:t>住区</w:t>
      </w:r>
      <w:r>
        <w:rPr>
          <w:color w:val="auto"/>
          <w:sz w:val="24"/>
          <w:highlight w:val="none"/>
        </w:rPr>
        <w:t>　　</w:t>
      </w:r>
      <w:r>
        <w:rPr>
          <w:rFonts w:hint="eastAsia"/>
          <w:color w:val="auto"/>
          <w:sz w:val="24"/>
          <w:highlight w:val="none"/>
        </w:rPr>
        <w:t>residential area</w:t>
      </w:r>
      <w:bookmarkEnd w:id="131"/>
    </w:p>
    <w:p w14:paraId="52501E7D">
      <w:pPr>
        <w:snapToGrid w:val="0"/>
        <w:spacing w:after="0" w:line="360" w:lineRule="auto"/>
        <w:rPr>
          <w:color w:val="auto"/>
          <w:sz w:val="24"/>
          <w:highlight w:val="none"/>
        </w:rPr>
      </w:pPr>
      <w:r>
        <w:rPr>
          <w:rFonts w:hint="eastAsia"/>
          <w:color w:val="auto"/>
          <w:sz w:val="24"/>
          <w:highlight w:val="none"/>
        </w:rPr>
        <w:t>城镇中不同人口规模、以居住为主要功能的生活聚集地。</w:t>
      </w:r>
    </w:p>
    <w:p w14:paraId="1814B1E1">
      <w:pPr>
        <w:snapToGrid w:val="0"/>
        <w:spacing w:after="0" w:line="360" w:lineRule="auto"/>
        <w:rPr>
          <w:color w:val="auto"/>
          <w:sz w:val="21"/>
          <w:szCs w:val="20"/>
          <w:highlight w:val="none"/>
          <w:u w:val="single"/>
        </w:rPr>
      </w:pPr>
      <w:r>
        <w:rPr>
          <w:rFonts w:hint="eastAsia"/>
          <w:color w:val="auto"/>
          <w:sz w:val="21"/>
          <w:szCs w:val="20"/>
          <w:highlight w:val="none"/>
          <w:u w:val="single"/>
        </w:rPr>
        <w:t>【条文说明】按照《城市居住区规划设计标准》GB 50180规定，分为十五分钟生活区居住区、十分钟生活圈居住区、五分钟生活圈居住区、居住街坊四级。</w:t>
      </w:r>
    </w:p>
    <w:p w14:paraId="02E2AAB9">
      <w:pPr>
        <w:snapToGrid/>
        <w:spacing w:after="0" w:line="360" w:lineRule="auto"/>
        <w:outlineLvl w:val="9"/>
        <w:rPr>
          <w:color w:val="auto"/>
          <w:sz w:val="24"/>
          <w:highlight w:val="none"/>
        </w:rPr>
      </w:pPr>
      <w:bookmarkStart w:id="132" w:name="_Toc26710"/>
      <w:r>
        <w:rPr>
          <w:rFonts w:hint="eastAsia"/>
          <w:b/>
          <w:bCs/>
          <w:color w:val="auto"/>
          <w:sz w:val="24"/>
          <w:highlight w:val="none"/>
        </w:rPr>
        <w:t>2.0.</w:t>
      </w:r>
      <w:r>
        <w:rPr>
          <w:rFonts w:hint="eastAsia"/>
          <w:b/>
          <w:bCs/>
          <w:color w:val="auto"/>
          <w:sz w:val="24"/>
          <w:highlight w:val="none"/>
          <w:lang w:val="en-US" w:eastAsia="zh-CN"/>
        </w:rPr>
        <w:t>2</w:t>
      </w:r>
      <w:r>
        <w:rPr>
          <w:color w:val="auto"/>
          <w:sz w:val="24"/>
          <w:highlight w:val="none"/>
        </w:rPr>
        <w:t>　</w:t>
      </w:r>
      <w:r>
        <w:rPr>
          <w:rFonts w:hint="eastAsia"/>
          <w:color w:val="auto"/>
          <w:sz w:val="24"/>
          <w:highlight w:val="none"/>
        </w:rPr>
        <w:t>逆向设计</w:t>
      </w:r>
      <w:bookmarkEnd w:id="132"/>
      <w:r>
        <w:rPr>
          <w:color w:val="auto"/>
          <w:sz w:val="24"/>
          <w:highlight w:val="none"/>
        </w:rPr>
        <w:t>　　</w:t>
      </w:r>
      <w:r>
        <w:rPr>
          <w:rFonts w:hint="eastAsia"/>
          <w:color w:val="auto"/>
          <w:sz w:val="24"/>
          <w:highlight w:val="none"/>
          <w:lang w:val="en-US" w:eastAsia="zh-CN"/>
        </w:rPr>
        <w:t>i</w:t>
      </w:r>
      <w:r>
        <w:rPr>
          <w:rFonts w:hint="eastAsia"/>
          <w:color w:val="auto"/>
          <w:sz w:val="24"/>
          <w:highlight w:val="none"/>
        </w:rPr>
        <w:t>nverse design</w:t>
      </w:r>
    </w:p>
    <w:p w14:paraId="6158D3CF">
      <w:pPr>
        <w:snapToGrid w:val="0"/>
        <w:spacing w:after="0" w:line="360" w:lineRule="auto"/>
        <w:rPr>
          <w:color w:val="auto"/>
          <w:sz w:val="24"/>
          <w:highlight w:val="none"/>
        </w:rPr>
      </w:pPr>
      <w:r>
        <w:rPr>
          <w:color w:val="auto"/>
          <w:sz w:val="24"/>
          <w:highlight w:val="none"/>
        </w:rPr>
        <w:t>以满足室外风环境、热环境、声环境、光环境、空气质量等健康性指标为目标，借助数据分析或模拟计算工具进行量化分析，采用遗传算法由计算机自动设计并形成满足所有健康性指标的多个设计方案的过程。</w:t>
      </w:r>
    </w:p>
    <w:p w14:paraId="7CA50AEB">
      <w:pPr>
        <w:snapToGrid w:val="0"/>
        <w:spacing w:after="0" w:line="360" w:lineRule="auto"/>
        <w:rPr>
          <w:rFonts w:hint="eastAsia" w:ascii="Times New Roman" w:hAnsi="Times New Roman" w:eastAsia="宋体"/>
          <w:color w:val="auto"/>
          <w:sz w:val="21"/>
          <w:szCs w:val="20"/>
          <w:highlight w:val="none"/>
          <w:u w:val="single"/>
        </w:rPr>
      </w:pPr>
      <w:r>
        <w:rPr>
          <w:rFonts w:hint="eastAsia"/>
          <w:color w:val="auto"/>
          <w:sz w:val="21"/>
          <w:szCs w:val="20"/>
          <w:highlight w:val="none"/>
          <w:u w:val="single"/>
        </w:rPr>
        <w:t>【条文说明】</w:t>
      </w:r>
      <w:r>
        <w:rPr>
          <w:rFonts w:hint="eastAsia" w:ascii="Times New Roman" w:hAnsi="Times New Roman" w:eastAsia="宋体"/>
          <w:color w:val="auto"/>
          <w:sz w:val="21"/>
          <w:szCs w:val="20"/>
          <w:highlight w:val="none"/>
          <w:u w:val="single"/>
        </w:rPr>
        <w:t>逆向设计是从所要实现的设计目标出发，借助数据分析和模拟计算工具，由计算机直接生成满足所有设计目标的方案。逆向设计所提供的方案能够保证满足设计目标，且可提供多个方案供设计人员选择，能够大幅减少设计人员的工作量。</w:t>
      </w:r>
    </w:p>
    <w:p w14:paraId="501D94B3">
      <w:pPr>
        <w:snapToGrid w:val="0"/>
        <w:spacing w:after="0" w:line="360" w:lineRule="auto"/>
        <w:rPr>
          <w:rFonts w:hint="eastAsia" w:ascii="Times New Roman" w:hAnsi="Times New Roman" w:eastAsia="宋体"/>
          <w:color w:val="auto"/>
          <w:sz w:val="21"/>
          <w:szCs w:val="20"/>
          <w:highlight w:val="none"/>
          <w:u w:val="single"/>
          <w:lang w:val="en-US" w:eastAsia="zh-CN"/>
        </w:rPr>
      </w:pPr>
      <w:r>
        <w:rPr>
          <w:rFonts w:hint="eastAsia"/>
          <w:color w:val="auto"/>
          <w:sz w:val="21"/>
          <w:szCs w:val="20"/>
          <w:highlight w:val="none"/>
          <w:u w:val="single"/>
          <w:lang w:val="en-US" w:eastAsia="zh-CN"/>
        </w:rPr>
        <w:t>逆向设计流程如图1所示。</w:t>
      </w:r>
    </w:p>
    <w:p w14:paraId="2DE1C50E">
      <w:pPr>
        <w:snapToGrid w:val="0"/>
        <w:spacing w:after="0" w:line="360" w:lineRule="auto"/>
        <w:jc w:val="center"/>
        <w:rPr>
          <w:rFonts w:hint="eastAsia" w:ascii="Times New Roman" w:hAnsi="Times New Roman" w:eastAsia="宋体"/>
          <w:color w:val="auto"/>
          <w:sz w:val="21"/>
          <w:szCs w:val="20"/>
          <w:highlight w:val="none"/>
          <w:u w:val="single"/>
          <w:lang w:eastAsia="zh-CN"/>
        </w:rPr>
      </w:pPr>
      <w:r>
        <w:rPr>
          <w:rFonts w:hint="eastAsia" w:ascii="Times New Roman" w:hAnsi="Times New Roman" w:eastAsia="宋体"/>
          <w:color w:val="auto"/>
          <w:sz w:val="21"/>
          <w:szCs w:val="20"/>
          <w:highlight w:val="none"/>
          <w:u w:val="single"/>
          <w:lang w:eastAsia="zh-CN"/>
        </w:rPr>
        <w:drawing>
          <wp:inline distT="0" distB="0" distL="114300" distR="114300">
            <wp:extent cx="1500505" cy="3422015"/>
            <wp:effectExtent l="0" t="0" r="0" b="0"/>
            <wp:docPr id="2" name="图片 2"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1)"/>
                    <pic:cNvPicPr>
                      <a:picLocks noChangeAspect="1"/>
                    </pic:cNvPicPr>
                  </pic:nvPicPr>
                  <pic:blipFill>
                    <a:blip r:embed="rId13"/>
                    <a:srcRect r="1418" b="1174"/>
                    <a:stretch>
                      <a:fillRect/>
                    </a:stretch>
                  </pic:blipFill>
                  <pic:spPr>
                    <a:xfrm>
                      <a:off x="0" y="0"/>
                      <a:ext cx="1500505" cy="3422015"/>
                    </a:xfrm>
                    <a:prstGeom prst="rect">
                      <a:avLst/>
                    </a:prstGeom>
                  </pic:spPr>
                </pic:pic>
              </a:graphicData>
            </a:graphic>
          </wp:inline>
        </w:drawing>
      </w:r>
    </w:p>
    <w:p w14:paraId="03D4CDF6">
      <w:pPr>
        <w:snapToGrid w:val="0"/>
        <w:spacing w:after="0" w:line="360" w:lineRule="auto"/>
        <w:jc w:val="center"/>
        <w:rPr>
          <w:rFonts w:hint="default" w:ascii="Times New Roman" w:hAnsi="Times New Roman" w:eastAsia="宋体"/>
          <w:b/>
          <w:bCs/>
          <w:color w:val="auto"/>
          <w:sz w:val="20"/>
          <w:szCs w:val="18"/>
          <w:highlight w:val="none"/>
          <w:u w:val="single"/>
          <w:lang w:val="en-US" w:eastAsia="zh-CN"/>
        </w:rPr>
      </w:pPr>
      <w:r>
        <w:rPr>
          <w:rFonts w:hint="eastAsia"/>
          <w:b/>
          <w:bCs/>
          <w:color w:val="auto"/>
          <w:sz w:val="20"/>
          <w:szCs w:val="18"/>
          <w:highlight w:val="none"/>
          <w:u w:val="single"/>
          <w:lang w:val="en-US" w:eastAsia="zh-CN"/>
        </w:rPr>
        <w:t>图1 逆向设计流程图</w:t>
      </w:r>
    </w:p>
    <w:p w14:paraId="035C3A3C">
      <w:pPr>
        <w:snapToGrid/>
        <w:spacing w:after="0" w:line="360" w:lineRule="auto"/>
        <w:outlineLvl w:val="9"/>
        <w:rPr>
          <w:color w:val="auto"/>
          <w:sz w:val="24"/>
          <w:highlight w:val="none"/>
        </w:rPr>
      </w:pPr>
      <w:bookmarkStart w:id="133" w:name="_Toc6880"/>
      <w:r>
        <w:rPr>
          <w:rFonts w:hint="eastAsia"/>
          <w:b/>
          <w:bCs/>
          <w:color w:val="auto"/>
          <w:sz w:val="24"/>
          <w:highlight w:val="none"/>
        </w:rPr>
        <w:t>2.0.</w:t>
      </w:r>
      <w:r>
        <w:rPr>
          <w:rFonts w:hint="eastAsia"/>
          <w:b/>
          <w:bCs/>
          <w:color w:val="auto"/>
          <w:sz w:val="24"/>
          <w:highlight w:val="none"/>
          <w:lang w:val="en-US" w:eastAsia="zh-CN"/>
        </w:rPr>
        <w:t>3</w:t>
      </w:r>
      <w:r>
        <w:rPr>
          <w:color w:val="auto"/>
          <w:sz w:val="24"/>
          <w:highlight w:val="none"/>
        </w:rPr>
        <w:t>　</w:t>
      </w:r>
      <w:r>
        <w:rPr>
          <w:rFonts w:hint="eastAsia"/>
          <w:color w:val="auto"/>
          <w:sz w:val="24"/>
          <w:highlight w:val="none"/>
        </w:rPr>
        <w:t>遗传算法</w:t>
      </w:r>
      <w:r>
        <w:rPr>
          <w:color w:val="auto"/>
          <w:sz w:val="24"/>
          <w:highlight w:val="none"/>
        </w:rPr>
        <w:t>　　</w:t>
      </w:r>
      <w:r>
        <w:rPr>
          <w:rFonts w:hint="eastAsia"/>
          <w:color w:val="auto"/>
          <w:sz w:val="24"/>
          <w:highlight w:val="none"/>
        </w:rPr>
        <w:t>genetic algorithm</w:t>
      </w:r>
      <w:bookmarkEnd w:id="133"/>
    </w:p>
    <w:p w14:paraId="0B11040E">
      <w:pPr>
        <w:snapToGrid w:val="0"/>
        <w:spacing w:after="0" w:line="360" w:lineRule="auto"/>
        <w:rPr>
          <w:color w:val="auto"/>
          <w:sz w:val="24"/>
          <w:highlight w:val="none"/>
        </w:rPr>
      </w:pPr>
      <w:r>
        <w:rPr>
          <w:color w:val="auto"/>
          <w:sz w:val="24"/>
          <w:highlight w:val="none"/>
        </w:rPr>
        <w:t>根据大自然中生物体进化规律提出，是通过数学的方式，将方案中的自变量转化成数字编码构</w:t>
      </w:r>
      <w:r>
        <w:rPr>
          <w:rFonts w:hint="eastAsia" w:ascii="宋体" w:hAnsi="宋体" w:cs="宋体"/>
          <w:color w:val="auto"/>
          <w:sz w:val="24"/>
          <w:highlight w:val="none"/>
        </w:rPr>
        <w:t>成“染色体”，并</w:t>
      </w:r>
      <w:r>
        <w:rPr>
          <w:color w:val="auto"/>
          <w:sz w:val="24"/>
          <w:highlight w:val="none"/>
        </w:rPr>
        <w:t>通过数学或数值模拟计算的方式计算出衡量方案优劣的指标值，模拟生物进化过程中的自然选择和遗传学机理，将问题的求解过程转换成染色体基因的选择、交叉、变异等过程的计算方法。</w:t>
      </w:r>
    </w:p>
    <w:p w14:paraId="2CBCD4EF">
      <w:pPr>
        <w:snapToGrid/>
        <w:spacing w:after="0" w:line="360" w:lineRule="auto"/>
        <w:outlineLvl w:val="9"/>
        <w:rPr>
          <w:rFonts w:hint="eastAsia"/>
          <w:color w:val="auto"/>
          <w:sz w:val="24"/>
          <w:highlight w:val="none"/>
          <w:lang w:val="en-US" w:eastAsia="zh-CN"/>
        </w:rPr>
      </w:pPr>
      <w:bookmarkStart w:id="134" w:name="_Toc6403"/>
      <w:r>
        <w:rPr>
          <w:rFonts w:hint="eastAsia"/>
          <w:b/>
          <w:bCs/>
          <w:color w:val="auto"/>
          <w:sz w:val="24"/>
          <w:highlight w:val="none"/>
        </w:rPr>
        <w:t>2.0.</w:t>
      </w:r>
      <w:r>
        <w:rPr>
          <w:rFonts w:hint="eastAsia"/>
          <w:b/>
          <w:bCs/>
          <w:color w:val="auto"/>
          <w:sz w:val="24"/>
          <w:highlight w:val="none"/>
          <w:lang w:val="en-US" w:eastAsia="zh-CN"/>
        </w:rPr>
        <w:t>4</w:t>
      </w:r>
      <w:r>
        <w:rPr>
          <w:color w:val="auto"/>
          <w:sz w:val="24"/>
          <w:highlight w:val="none"/>
        </w:rPr>
        <w:t>　</w:t>
      </w:r>
      <w:r>
        <w:rPr>
          <w:rFonts w:hint="eastAsia"/>
          <w:color w:val="auto"/>
          <w:sz w:val="24"/>
          <w:highlight w:val="none"/>
          <w:lang w:val="en-US" w:eastAsia="zh-CN"/>
        </w:rPr>
        <w:t>绿视率</w:t>
      </w:r>
      <w:r>
        <w:rPr>
          <w:color w:val="auto"/>
          <w:sz w:val="24"/>
          <w:highlight w:val="none"/>
        </w:rPr>
        <w:t>　　</w:t>
      </w:r>
      <w:r>
        <w:rPr>
          <w:rFonts w:hint="eastAsia"/>
          <w:color w:val="auto"/>
          <w:sz w:val="24"/>
          <w:highlight w:val="none"/>
          <w:lang w:val="en-US" w:eastAsia="zh-CN"/>
        </w:rPr>
        <w:t>green looking rate</w:t>
      </w:r>
      <w:bookmarkEnd w:id="134"/>
    </w:p>
    <w:p w14:paraId="622F5139">
      <w:pPr>
        <w:snapToGrid w:val="0"/>
        <w:spacing w:after="0" w:line="360" w:lineRule="auto"/>
        <w:outlineLvl w:val="9"/>
        <w:rPr>
          <w:rFonts w:hint="default"/>
          <w:color w:val="auto"/>
          <w:sz w:val="24"/>
          <w:highlight w:val="none"/>
          <w:lang w:val="en-US" w:eastAsia="zh-CN"/>
        </w:rPr>
      </w:pPr>
      <w:r>
        <w:rPr>
          <w:rFonts w:hint="eastAsia"/>
          <w:color w:val="auto"/>
          <w:sz w:val="24"/>
          <w:highlight w:val="none"/>
          <w:lang w:val="en-US" w:eastAsia="zh-CN"/>
        </w:rPr>
        <w:t>指人视域范围内所看到的自然绿色占视域的比例。</w:t>
      </w:r>
    </w:p>
    <w:p w14:paraId="21D9DE28">
      <w:pPr>
        <w:snapToGrid w:val="0"/>
        <w:spacing w:after="0" w:line="360" w:lineRule="auto"/>
        <w:rPr>
          <w:color w:val="auto"/>
          <w:sz w:val="24"/>
          <w:highlight w:val="none"/>
        </w:rPr>
      </w:pPr>
    </w:p>
    <w:p w14:paraId="0F87277B">
      <w:pPr>
        <w:jc w:val="left"/>
        <w:rPr>
          <w:color w:val="auto"/>
          <w:highlight w:val="none"/>
        </w:rPr>
      </w:pPr>
      <w:bookmarkStart w:id="135" w:name="_Toc6920052"/>
      <w:bookmarkStart w:id="136" w:name="_Toc12354314"/>
      <w:bookmarkStart w:id="137" w:name="_Toc6839354"/>
      <w:bookmarkStart w:id="138" w:name="_Toc10014465"/>
      <w:bookmarkStart w:id="139" w:name="_Toc13473428"/>
      <w:bookmarkStart w:id="140" w:name="_Toc13821479"/>
      <w:bookmarkStart w:id="141" w:name="_Toc6824115"/>
      <w:bookmarkStart w:id="142" w:name="_Toc13746271"/>
      <w:bookmarkStart w:id="143" w:name="_Toc525111736"/>
      <w:bookmarkStart w:id="144" w:name="_Toc530731651"/>
      <w:r>
        <w:rPr>
          <w:color w:val="auto"/>
          <w:highlight w:val="none"/>
        </w:rPr>
        <w:br w:type="page"/>
      </w:r>
    </w:p>
    <w:bookmarkEnd w:id="135"/>
    <w:bookmarkEnd w:id="136"/>
    <w:bookmarkEnd w:id="137"/>
    <w:bookmarkEnd w:id="138"/>
    <w:bookmarkEnd w:id="139"/>
    <w:bookmarkEnd w:id="140"/>
    <w:bookmarkEnd w:id="141"/>
    <w:bookmarkEnd w:id="142"/>
    <w:p w14:paraId="6D555E8A">
      <w:pPr>
        <w:pStyle w:val="2"/>
        <w:numPr>
          <w:ilvl w:val="-1"/>
          <w:numId w:val="0"/>
        </w:numPr>
        <w:jc w:val="center"/>
        <w:rPr>
          <w:rFonts w:ascii="Times New Roman" w:hAnsi="Times New Roman"/>
          <w:color w:val="auto"/>
          <w:highlight w:val="none"/>
        </w:rPr>
      </w:pPr>
      <w:bookmarkStart w:id="145" w:name="_Toc177569375"/>
      <w:bookmarkStart w:id="146" w:name="_Toc23334"/>
      <w:bookmarkStart w:id="147" w:name="_Toc28005"/>
      <w:bookmarkStart w:id="148" w:name="_Toc22170"/>
      <w:bookmarkStart w:id="149" w:name="_Toc17719"/>
      <w:bookmarkStart w:id="150" w:name="_Toc3730"/>
      <w:bookmarkStart w:id="151" w:name="_Toc2746"/>
      <w:bookmarkStart w:id="152" w:name="_Toc18353"/>
      <w:bookmarkStart w:id="153" w:name="_Toc31442"/>
      <w:bookmarkStart w:id="154" w:name="_Toc6839355"/>
      <w:bookmarkStart w:id="155" w:name="_Toc6920053"/>
      <w:bookmarkStart w:id="156" w:name="_Toc37455223"/>
      <w:bookmarkStart w:id="157" w:name="_Toc37506842"/>
      <w:bookmarkStart w:id="158" w:name="_Toc6911"/>
      <w:bookmarkStart w:id="159" w:name="_Toc6824116"/>
      <w:bookmarkStart w:id="160" w:name="_Toc13746272"/>
      <w:bookmarkStart w:id="161" w:name="_Toc13821480"/>
      <w:bookmarkStart w:id="162" w:name="_Toc12354315"/>
      <w:bookmarkStart w:id="163" w:name="_Toc10014466"/>
      <w:bookmarkStart w:id="164" w:name="_Toc36894572"/>
      <w:bookmarkStart w:id="165" w:name="_Toc13473429"/>
      <w:r>
        <w:rPr>
          <w:rFonts w:hint="eastAsia" w:ascii="Times New Roman" w:hAnsi="Times New Roman"/>
          <w:color w:val="auto"/>
          <w:highlight w:val="none"/>
          <w:lang w:val="en-US" w:eastAsia="zh-CN"/>
        </w:rPr>
        <w:t>3</w:t>
      </w:r>
      <w:r>
        <w:rPr>
          <w:color w:val="auto"/>
          <w:sz w:val="24"/>
          <w:highlight w:val="none"/>
        </w:rPr>
        <w:t>　</w:t>
      </w:r>
      <w:r>
        <w:rPr>
          <w:rFonts w:hint="eastAsia" w:ascii="Times New Roman" w:hAnsi="Times New Roman"/>
          <w:color w:val="auto"/>
          <w:highlight w:val="none"/>
        </w:rPr>
        <w:t>指标</w:t>
      </w:r>
      <w:bookmarkEnd w:id="145"/>
      <w:bookmarkEnd w:id="146"/>
      <w:bookmarkEnd w:id="147"/>
      <w:bookmarkEnd w:id="148"/>
      <w:bookmarkEnd w:id="149"/>
      <w:bookmarkEnd w:id="150"/>
      <w:bookmarkEnd w:id="151"/>
      <w:bookmarkEnd w:id="152"/>
      <w:bookmarkEnd w:id="153"/>
    </w:p>
    <w:p w14:paraId="091B32A4">
      <w:pPr>
        <w:snapToGrid w:val="0"/>
        <w:spacing w:after="0" w:line="360" w:lineRule="auto"/>
        <w:rPr>
          <w:color w:val="auto"/>
          <w:sz w:val="24"/>
          <w:highlight w:val="none"/>
        </w:rPr>
      </w:pPr>
      <w:r>
        <w:rPr>
          <w:rFonts w:hint="eastAsia"/>
          <w:b/>
          <w:color w:val="auto"/>
          <w:sz w:val="24"/>
          <w:highlight w:val="none"/>
          <w:lang w:val="en-US" w:eastAsia="zh-CN"/>
        </w:rPr>
        <w:t>3</w:t>
      </w:r>
      <w:r>
        <w:rPr>
          <w:b/>
          <w:color w:val="auto"/>
          <w:sz w:val="24"/>
          <w:highlight w:val="none"/>
        </w:rPr>
        <w:t>.</w:t>
      </w:r>
      <w:r>
        <w:rPr>
          <w:rFonts w:hint="eastAsia"/>
          <w:b/>
          <w:color w:val="auto"/>
          <w:sz w:val="24"/>
          <w:highlight w:val="none"/>
        </w:rPr>
        <w:t>0</w:t>
      </w:r>
      <w:r>
        <w:rPr>
          <w:b/>
          <w:color w:val="auto"/>
          <w:sz w:val="24"/>
          <w:highlight w:val="none"/>
        </w:rPr>
        <w:t>.</w:t>
      </w:r>
      <w:r>
        <w:rPr>
          <w:rFonts w:hint="eastAsia"/>
          <w:b/>
          <w:color w:val="auto"/>
          <w:sz w:val="24"/>
          <w:highlight w:val="none"/>
        </w:rPr>
        <w:t>1</w:t>
      </w:r>
      <w:r>
        <w:rPr>
          <w:color w:val="auto"/>
          <w:sz w:val="24"/>
          <w:highlight w:val="none"/>
        </w:rPr>
        <w:t>　</w:t>
      </w:r>
      <w:r>
        <w:rPr>
          <w:rFonts w:hint="eastAsia"/>
          <w:color w:val="auto"/>
          <w:sz w:val="24"/>
          <w:highlight w:val="none"/>
        </w:rPr>
        <w:t>住区</w:t>
      </w:r>
      <w:r>
        <w:rPr>
          <w:color w:val="auto"/>
          <w:sz w:val="24"/>
          <w:highlight w:val="none"/>
        </w:rPr>
        <w:t>规划布局应充分考虑所在区域主导风向，优化建筑布局、确定室外集中停留场地的位置，营造健康的小区风环境。</w:t>
      </w:r>
      <w:r>
        <w:rPr>
          <w:rFonts w:hint="eastAsia"/>
          <w:color w:val="auto"/>
          <w:sz w:val="24"/>
          <w:highlight w:val="none"/>
        </w:rPr>
        <w:t>当住区局部空间风速不易确定时，应进行场地风环境典型气象条件下的模拟预测，并宜满足下列要求：</w:t>
      </w:r>
    </w:p>
    <w:p w14:paraId="6D1BC4BF">
      <w:pPr>
        <w:snapToGrid w:val="0"/>
        <w:spacing w:after="0" w:line="360" w:lineRule="auto"/>
        <w:ind w:firstLine="439" w:firstLineChars="183"/>
        <w:rPr>
          <w:color w:val="auto"/>
          <w:sz w:val="24"/>
          <w:highlight w:val="none"/>
        </w:rPr>
      </w:pPr>
      <w:r>
        <w:rPr>
          <w:rFonts w:hint="eastAsia"/>
          <w:color w:val="auto"/>
          <w:sz w:val="24"/>
          <w:highlight w:val="none"/>
        </w:rPr>
        <w:t>1</w:t>
      </w:r>
      <w:r>
        <w:rPr>
          <w:color w:val="auto"/>
          <w:sz w:val="24"/>
          <w:highlight w:val="none"/>
        </w:rPr>
        <w:t>　</w:t>
      </w:r>
      <w:r>
        <w:rPr>
          <w:rFonts w:hint="eastAsia"/>
          <w:color w:val="auto"/>
          <w:sz w:val="24"/>
          <w:highlight w:val="none"/>
        </w:rPr>
        <w:t>在建筑物周围行人区1.5m处风速小于5m/s；</w:t>
      </w:r>
    </w:p>
    <w:p w14:paraId="435FA256">
      <w:pPr>
        <w:snapToGrid w:val="0"/>
        <w:spacing w:after="0" w:line="360" w:lineRule="auto"/>
        <w:ind w:firstLine="439" w:firstLineChars="183"/>
        <w:rPr>
          <w:color w:val="auto"/>
          <w:sz w:val="24"/>
          <w:highlight w:val="none"/>
        </w:rPr>
      </w:pPr>
      <w:r>
        <w:rPr>
          <w:rFonts w:hint="eastAsia"/>
          <w:color w:val="auto"/>
          <w:sz w:val="24"/>
          <w:highlight w:val="none"/>
        </w:rPr>
        <w:t>2</w:t>
      </w:r>
      <w:r>
        <w:rPr>
          <w:color w:val="auto"/>
          <w:sz w:val="24"/>
          <w:highlight w:val="none"/>
        </w:rPr>
        <w:t>　</w:t>
      </w:r>
      <w:r>
        <w:rPr>
          <w:rFonts w:hint="eastAsia"/>
          <w:color w:val="auto"/>
          <w:sz w:val="24"/>
          <w:highlight w:val="none"/>
        </w:rPr>
        <w:t>冬季保证建筑物前后压差不大于5Pa；</w:t>
      </w:r>
    </w:p>
    <w:p w14:paraId="0FB12F23">
      <w:pPr>
        <w:snapToGrid w:val="0"/>
        <w:spacing w:after="0" w:line="360" w:lineRule="auto"/>
        <w:ind w:firstLine="439" w:firstLineChars="183"/>
        <w:rPr>
          <w:color w:val="auto"/>
          <w:sz w:val="24"/>
          <w:highlight w:val="none"/>
        </w:rPr>
      </w:pPr>
      <w:r>
        <w:rPr>
          <w:rFonts w:hint="eastAsia"/>
          <w:color w:val="auto"/>
          <w:sz w:val="24"/>
          <w:highlight w:val="none"/>
        </w:rPr>
        <w:t>3</w:t>
      </w:r>
      <w:r>
        <w:rPr>
          <w:color w:val="auto"/>
          <w:sz w:val="24"/>
          <w:highlight w:val="none"/>
        </w:rPr>
        <w:t>　</w:t>
      </w:r>
      <w:r>
        <w:rPr>
          <w:rFonts w:hint="eastAsia"/>
          <w:color w:val="auto"/>
          <w:sz w:val="24"/>
          <w:highlight w:val="none"/>
        </w:rPr>
        <w:t>夏季保证75%以上的板式建筑前后保持1.5Pa左右的压差。</w:t>
      </w:r>
    </w:p>
    <w:p w14:paraId="346218C4">
      <w:pPr>
        <w:snapToGrid w:val="0"/>
        <w:spacing w:after="0" w:line="360" w:lineRule="auto"/>
        <w:rPr>
          <w:color w:val="auto"/>
          <w:sz w:val="21"/>
          <w:szCs w:val="20"/>
          <w:highlight w:val="none"/>
          <w:u w:val="single"/>
        </w:rPr>
      </w:pPr>
      <w:r>
        <w:rPr>
          <w:rFonts w:hint="eastAsia"/>
          <w:color w:val="auto"/>
          <w:sz w:val="21"/>
          <w:szCs w:val="20"/>
          <w:highlight w:val="none"/>
          <w:u w:val="single"/>
        </w:rPr>
        <w:t>【条文说明】近年来，再生风和二次风环境问题逐渐凸现。由于建筑单体设计和群体布局不当而导致行人举步维艰或强风卷刮物体撞碎玻璃的报道屡见不鲜，造成室外环境的不安全。此外，室外风环境还与室外热舒适及室内自然通风状况密切相关。</w:t>
      </w:r>
    </w:p>
    <w:p w14:paraId="6C544C91">
      <w:pPr>
        <w:snapToGrid w:val="0"/>
        <w:spacing w:after="0" w:line="360" w:lineRule="auto"/>
        <w:rPr>
          <w:color w:val="auto"/>
          <w:sz w:val="21"/>
          <w:szCs w:val="20"/>
          <w:highlight w:val="none"/>
          <w:u w:val="single"/>
        </w:rPr>
      </w:pPr>
      <w:r>
        <w:rPr>
          <w:rFonts w:hint="eastAsia"/>
          <w:color w:val="auto"/>
          <w:sz w:val="21"/>
          <w:szCs w:val="20"/>
          <w:highlight w:val="none"/>
          <w:u w:val="single"/>
        </w:rPr>
        <w:t>住区风环境对居住者的健康舒适具有重要影响。大量研究与工程实践经验表明，在住区室外环境规划阶段，应利用该地典型气象年数据对住区室外风环境进行模拟，确定合理的建筑布局、朝向与外型等。对于室外人员经常活动场所，在行人高度1.5米处的风速应维持在5m/s以内，以保证风速不会对人的健康舒适造成明显影响。冬季建筑迎风面与背风面不应大于5Pa，以降低冬季供暖能耗，过渡季和夏季不应小于1.5Pa，以保障建筑通风。</w:t>
      </w:r>
    </w:p>
    <w:p w14:paraId="7926331C">
      <w:pPr>
        <w:snapToGrid w:val="0"/>
        <w:spacing w:after="0" w:line="360" w:lineRule="auto"/>
        <w:rPr>
          <w:color w:val="auto"/>
          <w:sz w:val="24"/>
          <w:highlight w:val="none"/>
        </w:rPr>
      </w:pPr>
      <w:r>
        <w:rPr>
          <w:rFonts w:hint="eastAsia"/>
          <w:b/>
          <w:color w:val="auto"/>
          <w:sz w:val="24"/>
          <w:highlight w:val="none"/>
          <w:lang w:val="en-US" w:eastAsia="zh-CN"/>
        </w:rPr>
        <w:t>3</w:t>
      </w:r>
      <w:r>
        <w:rPr>
          <w:b/>
          <w:color w:val="auto"/>
          <w:sz w:val="24"/>
          <w:highlight w:val="none"/>
        </w:rPr>
        <w:t>.</w:t>
      </w:r>
      <w:r>
        <w:rPr>
          <w:rFonts w:hint="eastAsia"/>
          <w:b/>
          <w:color w:val="auto"/>
          <w:sz w:val="24"/>
          <w:highlight w:val="none"/>
        </w:rPr>
        <w:t>0</w:t>
      </w:r>
      <w:r>
        <w:rPr>
          <w:b/>
          <w:color w:val="auto"/>
          <w:sz w:val="24"/>
          <w:highlight w:val="none"/>
        </w:rPr>
        <w:t>.</w:t>
      </w:r>
      <w:r>
        <w:rPr>
          <w:rFonts w:hint="eastAsia"/>
          <w:b/>
          <w:color w:val="auto"/>
          <w:sz w:val="24"/>
          <w:highlight w:val="none"/>
        </w:rPr>
        <w:t>2</w:t>
      </w:r>
      <w:r>
        <w:rPr>
          <w:color w:val="auto"/>
          <w:sz w:val="24"/>
          <w:highlight w:val="none"/>
        </w:rPr>
        <w:t>　</w:t>
      </w:r>
      <w:r>
        <w:rPr>
          <w:rFonts w:hint="eastAsia"/>
          <w:color w:val="auto"/>
          <w:sz w:val="24"/>
          <w:highlight w:val="none"/>
        </w:rPr>
        <w:t>住区应通过合理利用建筑布局、景观绿化、地面铺装、色彩搭配等手段减少热岛效应、提升热湿环境，夏季典型日平均热岛强度不宜大于1.5℃</w:t>
      </w:r>
      <w:r>
        <w:rPr>
          <w:color w:val="auto"/>
          <w:sz w:val="24"/>
          <w:highlight w:val="none"/>
        </w:rPr>
        <w:t>。</w:t>
      </w:r>
    </w:p>
    <w:p w14:paraId="559E82E0">
      <w:pPr>
        <w:snapToGrid w:val="0"/>
        <w:spacing w:after="0" w:line="360" w:lineRule="auto"/>
        <w:rPr>
          <w:color w:val="auto"/>
          <w:sz w:val="21"/>
          <w:szCs w:val="20"/>
          <w:highlight w:val="none"/>
          <w:u w:val="single"/>
        </w:rPr>
      </w:pPr>
      <w:r>
        <w:rPr>
          <w:rFonts w:hint="eastAsia"/>
          <w:color w:val="auto"/>
          <w:sz w:val="21"/>
          <w:szCs w:val="20"/>
          <w:highlight w:val="none"/>
          <w:u w:val="single"/>
        </w:rPr>
        <w:t>【条文说明】伴随着城市化和气候变化加剧，城市热岛效应不断加重，对人体健康产生重要影响。热岛强度是在城市尺度上表征热岛效应的重要参数，也是反映热岛效应对健康影响的重要指标。根据工程实践和研究表明，当热岛强度大于3摄氏度时，认为热岛强度较强，增加热相关的疾病发病率，导致睡眠质量下降，引起各类健康问题。同时也会加剧空气污染程度，进一步加剧健康危害。</w:t>
      </w:r>
    </w:p>
    <w:p w14:paraId="4786A77F">
      <w:pPr>
        <w:snapToGrid w:val="0"/>
        <w:spacing w:after="0" w:line="360" w:lineRule="auto"/>
        <w:rPr>
          <w:color w:val="auto"/>
          <w:sz w:val="21"/>
          <w:szCs w:val="20"/>
          <w:highlight w:val="none"/>
          <w:u w:val="single"/>
        </w:rPr>
      </w:pPr>
      <w:r>
        <w:rPr>
          <w:rFonts w:hint="eastAsia"/>
          <w:color w:val="auto"/>
          <w:sz w:val="21"/>
          <w:szCs w:val="20"/>
          <w:highlight w:val="none"/>
          <w:u w:val="single"/>
        </w:rPr>
        <w:t>本条根据现行国家标准《绿色建筑评价标准》GB/T 50378、《城市居住区热环境设计标准》JGJ 286的有关规定，采用夏季典型日的室外平均热岛强度（即8:00~18:00之间住区室外气温与郊区气温的平均差值）作为指标，取1.5℃为限制。</w:t>
      </w:r>
    </w:p>
    <w:p w14:paraId="5443735C">
      <w:pPr>
        <w:snapToGrid w:val="0"/>
        <w:spacing w:after="0" w:line="360" w:lineRule="auto"/>
        <w:rPr>
          <w:color w:val="auto"/>
          <w:sz w:val="24"/>
          <w:highlight w:val="none"/>
        </w:rPr>
      </w:pPr>
      <w:r>
        <w:rPr>
          <w:rFonts w:hint="eastAsia"/>
          <w:b/>
          <w:color w:val="auto"/>
          <w:sz w:val="24"/>
          <w:highlight w:val="none"/>
          <w:lang w:val="en-US" w:eastAsia="zh-CN"/>
        </w:rPr>
        <w:t>3</w:t>
      </w:r>
      <w:r>
        <w:rPr>
          <w:b/>
          <w:color w:val="auto"/>
          <w:sz w:val="24"/>
          <w:highlight w:val="none"/>
        </w:rPr>
        <w:t>.</w:t>
      </w:r>
      <w:r>
        <w:rPr>
          <w:rFonts w:hint="eastAsia"/>
          <w:b/>
          <w:color w:val="auto"/>
          <w:sz w:val="24"/>
          <w:highlight w:val="none"/>
        </w:rPr>
        <w:t>0.3</w:t>
      </w:r>
      <w:r>
        <w:rPr>
          <w:color w:val="auto"/>
          <w:sz w:val="24"/>
          <w:highlight w:val="none"/>
        </w:rPr>
        <w:t>　</w:t>
      </w:r>
      <w:r>
        <w:rPr>
          <w:rFonts w:hint="eastAsia"/>
          <w:color w:val="auto"/>
          <w:sz w:val="24"/>
          <w:highlight w:val="none"/>
        </w:rPr>
        <w:t>室外公共活动空间昼间环境噪声值不宜大于55dB（A），夜间环境噪声值不宜大于45dB（A）。</w:t>
      </w:r>
    </w:p>
    <w:p w14:paraId="3123F7E3">
      <w:pPr>
        <w:snapToGrid w:val="0"/>
        <w:spacing w:after="0" w:line="360" w:lineRule="auto"/>
        <w:rPr>
          <w:color w:val="auto"/>
          <w:sz w:val="24"/>
          <w:highlight w:val="none"/>
        </w:rPr>
      </w:pPr>
      <w:r>
        <w:rPr>
          <w:rFonts w:hint="eastAsia"/>
          <w:color w:val="auto"/>
          <w:sz w:val="21"/>
          <w:szCs w:val="20"/>
          <w:highlight w:val="none"/>
          <w:u w:val="single"/>
        </w:rPr>
        <w:t>【条文说明】噪声对居民身心健康不利，表现为降低工作学习效率和睡眠质量、加重焦虑和愤怒等情绪、影响人们的语言交流等。研究表明，环境噪声值达到45dB（A）时影响睡眠质量，达到50dB（A）时可能导致中度烦躁，达到55dB（A）时可能导致严重烦躁并影响正常语言交流。本条根据现行国家标准《声环境质量标准》GB 3096的有关规定，要求住区室外公共活动空间昼间和夜间环境噪声值分别不大于55dB（A）和45dB（A），以保证居民身心健康。</w:t>
      </w:r>
    </w:p>
    <w:p w14:paraId="3E5E03AB">
      <w:pPr>
        <w:snapToGrid w:val="0"/>
        <w:spacing w:after="0" w:line="360" w:lineRule="auto"/>
        <w:rPr>
          <w:color w:val="auto"/>
          <w:sz w:val="24"/>
          <w:highlight w:val="none"/>
        </w:rPr>
      </w:pPr>
      <w:r>
        <w:rPr>
          <w:rFonts w:hint="eastAsia"/>
          <w:b/>
          <w:color w:val="auto"/>
          <w:sz w:val="24"/>
          <w:highlight w:val="none"/>
          <w:lang w:val="en-US" w:eastAsia="zh-CN"/>
        </w:rPr>
        <w:t>3</w:t>
      </w:r>
      <w:r>
        <w:rPr>
          <w:b/>
          <w:color w:val="auto"/>
          <w:sz w:val="24"/>
          <w:highlight w:val="none"/>
        </w:rPr>
        <w:t>.</w:t>
      </w:r>
      <w:r>
        <w:rPr>
          <w:rFonts w:hint="eastAsia"/>
          <w:b/>
          <w:color w:val="auto"/>
          <w:sz w:val="24"/>
          <w:highlight w:val="none"/>
        </w:rPr>
        <w:t>0.</w:t>
      </w:r>
      <w:r>
        <w:rPr>
          <w:b/>
          <w:color w:val="auto"/>
          <w:sz w:val="24"/>
          <w:highlight w:val="none"/>
        </w:rPr>
        <w:t>4</w:t>
      </w:r>
      <w:r>
        <w:rPr>
          <w:color w:val="auto"/>
          <w:sz w:val="24"/>
          <w:highlight w:val="none"/>
        </w:rPr>
        <w:t>　噪声达标区覆盖率应大于90%。</w:t>
      </w:r>
    </w:p>
    <w:p w14:paraId="321811B7">
      <w:pPr>
        <w:snapToGrid w:val="0"/>
        <w:spacing w:after="0" w:line="360" w:lineRule="auto"/>
        <w:rPr>
          <w:color w:val="auto"/>
          <w:sz w:val="21"/>
          <w:szCs w:val="20"/>
          <w:highlight w:val="none"/>
          <w:u w:val="single"/>
        </w:rPr>
      </w:pPr>
      <w:r>
        <w:rPr>
          <w:rFonts w:hint="eastAsia"/>
          <w:color w:val="auto"/>
          <w:sz w:val="21"/>
          <w:szCs w:val="20"/>
          <w:highlight w:val="none"/>
          <w:u w:val="single"/>
        </w:rPr>
        <w:t>【条文说明】噪声污染主要包括交通、施工以及空调设备等产生的噪声污染。</w:t>
      </w:r>
    </w:p>
    <w:p w14:paraId="0782BC9A">
      <w:pPr>
        <w:snapToGrid w:val="0"/>
        <w:spacing w:after="0" w:line="360" w:lineRule="auto"/>
        <w:outlineLvl w:val="9"/>
        <w:rPr>
          <w:b w:val="0"/>
          <w:bCs w:val="0"/>
          <w:color w:val="auto"/>
          <w:sz w:val="24"/>
          <w:highlight w:val="none"/>
        </w:rPr>
      </w:pPr>
      <w:bookmarkStart w:id="166" w:name="_Toc31393"/>
      <w:r>
        <w:rPr>
          <w:rFonts w:hint="eastAsia"/>
          <w:b/>
          <w:bCs/>
          <w:color w:val="auto"/>
          <w:sz w:val="24"/>
          <w:highlight w:val="none"/>
          <w:lang w:val="en-US" w:eastAsia="zh-CN"/>
        </w:rPr>
        <w:t>3</w:t>
      </w:r>
      <w:r>
        <w:rPr>
          <w:rFonts w:hint="default"/>
          <w:b/>
          <w:bCs/>
          <w:color w:val="auto"/>
          <w:sz w:val="24"/>
          <w:highlight w:val="none"/>
        </w:rPr>
        <w:t>.0.</w:t>
      </w:r>
      <w:r>
        <w:rPr>
          <w:rFonts w:hint="default"/>
          <w:b/>
          <w:bCs/>
          <w:color w:val="auto"/>
          <w:sz w:val="24"/>
          <w:highlight w:val="none"/>
          <w:lang w:val="en-US" w:eastAsia="zh-CN"/>
        </w:rPr>
        <w:t>5</w:t>
      </w:r>
      <w:r>
        <w:rPr>
          <w:color w:val="auto"/>
          <w:sz w:val="24"/>
          <w:highlight w:val="none"/>
        </w:rPr>
        <w:t>　</w:t>
      </w:r>
      <w:r>
        <w:rPr>
          <w:rFonts w:hint="default" w:ascii="Times New Roman" w:hAnsi="Times New Roman"/>
          <w:bCs w:val="0"/>
          <w:color w:val="auto"/>
          <w:sz w:val="24"/>
          <w:szCs w:val="22"/>
          <w:highlight w:val="none"/>
        </w:rPr>
        <w:t>住区室外</w:t>
      </w:r>
      <w:r>
        <w:rPr>
          <w:rFonts w:hint="default" w:ascii="Times New Roman" w:hAnsi="Times New Roman"/>
          <w:bCs w:val="0"/>
          <w:color w:val="auto"/>
          <w:sz w:val="24"/>
          <w:szCs w:val="22"/>
          <w:highlight w:val="none"/>
          <w:lang w:val="en-US" w:eastAsia="zh-CN"/>
        </w:rPr>
        <w:t>人员活动场所</w:t>
      </w:r>
      <w:r>
        <w:rPr>
          <w:rFonts w:hint="default" w:ascii="Times New Roman" w:hAnsi="Times New Roman"/>
          <w:bCs w:val="0"/>
          <w:color w:val="auto"/>
          <w:sz w:val="24"/>
          <w:szCs w:val="22"/>
          <w:highlight w:val="none"/>
        </w:rPr>
        <w:t>紫外线指数不宜高于7。</w:t>
      </w:r>
      <w:bookmarkEnd w:id="166"/>
    </w:p>
    <w:p w14:paraId="09D73E2B">
      <w:pPr>
        <w:snapToGrid w:val="0"/>
        <w:spacing w:after="0" w:line="360" w:lineRule="auto"/>
        <w:rPr>
          <w:rFonts w:hint="eastAsia"/>
          <w:color w:val="auto"/>
          <w:sz w:val="21"/>
          <w:szCs w:val="20"/>
          <w:highlight w:val="none"/>
          <w:u w:val="single"/>
        </w:rPr>
      </w:pPr>
      <w:r>
        <w:rPr>
          <w:rFonts w:hint="eastAsia"/>
          <w:color w:val="auto"/>
          <w:sz w:val="21"/>
          <w:szCs w:val="20"/>
          <w:highlight w:val="none"/>
          <w:u w:val="single"/>
        </w:rPr>
        <w:t>【条文说明】紫外线指数是指当太阳高度角最高时，到达地面的紫外线辐射对人体皮肤可能造成的损伤程度。近年来，紫外线指数对健康影响受到广泛关注，变化范围用0～15或者16的数字表示，夜间的紫外线指数通常为0。紫外线指数越高，皮肤和眼睛的损伤风险就越大。世界卫生组织把紫外线指数分为下列等级：0～2，低；3～5，中等；6～7，高；8～10，甚高；≥11，极高。因此，在住区室外人员活动场所，紫外线指数不宜高于7，否则易引起过敏反应加剧，抑制免疫系统功能，使人反应迟钝，可诱发眼睛、皮肤和肺方面的疾病。</w:t>
      </w:r>
    </w:p>
    <w:p w14:paraId="767526A3">
      <w:pPr>
        <w:snapToGrid w:val="0"/>
        <w:spacing w:after="0" w:line="360" w:lineRule="auto"/>
        <w:rPr>
          <w:rFonts w:hint="default" w:eastAsia="宋体"/>
          <w:color w:val="auto"/>
          <w:sz w:val="21"/>
          <w:szCs w:val="20"/>
          <w:highlight w:val="none"/>
          <w:u w:val="single"/>
          <w:lang w:val="en-US" w:eastAsia="zh-CN"/>
        </w:rPr>
      </w:pPr>
      <w:r>
        <w:rPr>
          <w:rFonts w:hint="eastAsia"/>
          <w:color w:val="auto"/>
          <w:sz w:val="21"/>
          <w:szCs w:val="20"/>
          <w:highlight w:val="none"/>
          <w:u w:val="single"/>
          <w:lang w:val="en-US" w:eastAsia="zh-CN"/>
        </w:rPr>
        <w:t>不同地域紫外线指数可根据当地情况适当调整。</w:t>
      </w:r>
    </w:p>
    <w:p w14:paraId="70E54B31">
      <w:pPr>
        <w:snapToGrid w:val="0"/>
        <w:spacing w:after="0" w:line="360" w:lineRule="auto"/>
        <w:rPr>
          <w:color w:val="auto"/>
          <w:sz w:val="24"/>
          <w:highlight w:val="none"/>
        </w:rPr>
      </w:pPr>
      <w:r>
        <w:rPr>
          <w:rFonts w:hint="eastAsia"/>
          <w:b/>
          <w:color w:val="auto"/>
          <w:sz w:val="24"/>
          <w:highlight w:val="none"/>
          <w:lang w:val="en-US" w:eastAsia="zh-CN"/>
        </w:rPr>
        <w:t>3</w:t>
      </w:r>
      <w:r>
        <w:rPr>
          <w:b/>
          <w:color w:val="auto"/>
          <w:sz w:val="24"/>
          <w:highlight w:val="none"/>
        </w:rPr>
        <w:t>.</w:t>
      </w:r>
      <w:r>
        <w:rPr>
          <w:rFonts w:hint="eastAsia"/>
          <w:b/>
          <w:color w:val="auto"/>
          <w:sz w:val="24"/>
          <w:highlight w:val="none"/>
        </w:rPr>
        <w:t>0.</w:t>
      </w:r>
      <w:r>
        <w:rPr>
          <w:rFonts w:hint="eastAsia"/>
          <w:b/>
          <w:color w:val="auto"/>
          <w:sz w:val="24"/>
          <w:highlight w:val="none"/>
          <w:lang w:val="en-US" w:eastAsia="zh-CN"/>
        </w:rPr>
        <w:t>6</w:t>
      </w:r>
      <w:r>
        <w:rPr>
          <w:color w:val="auto"/>
          <w:sz w:val="24"/>
          <w:highlight w:val="none"/>
        </w:rPr>
        <w:t>　</w:t>
      </w:r>
      <w:r>
        <w:rPr>
          <w:rFonts w:hint="eastAsia"/>
          <w:color w:val="auto"/>
          <w:sz w:val="24"/>
          <w:highlight w:val="none"/>
        </w:rPr>
        <w:t>健康住区公共区域照明标准值不应低于表</w:t>
      </w:r>
      <w:r>
        <w:rPr>
          <w:rFonts w:hint="eastAsia"/>
          <w:color w:val="auto"/>
          <w:sz w:val="24"/>
          <w:highlight w:val="none"/>
          <w:lang w:val="en-US" w:eastAsia="zh-CN"/>
        </w:rPr>
        <w:t>3</w:t>
      </w:r>
      <w:r>
        <w:rPr>
          <w:color w:val="auto"/>
          <w:sz w:val="24"/>
          <w:highlight w:val="none"/>
        </w:rPr>
        <w:t>.</w:t>
      </w:r>
      <w:r>
        <w:rPr>
          <w:rFonts w:hint="eastAsia"/>
          <w:color w:val="auto"/>
          <w:sz w:val="24"/>
          <w:highlight w:val="none"/>
        </w:rPr>
        <w:t>0.</w:t>
      </w:r>
      <w:r>
        <w:rPr>
          <w:rFonts w:hint="eastAsia"/>
          <w:color w:val="auto"/>
          <w:sz w:val="24"/>
          <w:highlight w:val="none"/>
          <w:lang w:val="en-US" w:eastAsia="zh-CN"/>
        </w:rPr>
        <w:t>6</w:t>
      </w:r>
      <w:r>
        <w:rPr>
          <w:rFonts w:hint="eastAsia"/>
          <w:color w:val="auto"/>
          <w:sz w:val="24"/>
          <w:highlight w:val="none"/>
        </w:rPr>
        <w:t>的规定。</w:t>
      </w:r>
    </w:p>
    <w:p w14:paraId="2A6D8DFE">
      <w:pPr>
        <w:snapToGrid w:val="0"/>
        <w:spacing w:after="0" w:line="360" w:lineRule="auto"/>
        <w:jc w:val="center"/>
        <w:rPr>
          <w:b/>
          <w:bCs/>
          <w:color w:val="auto"/>
          <w:szCs w:val="21"/>
          <w:highlight w:val="none"/>
        </w:rPr>
      </w:pPr>
      <w:r>
        <w:rPr>
          <w:rFonts w:hint="eastAsia"/>
          <w:b/>
          <w:bCs/>
          <w:color w:val="auto"/>
          <w:szCs w:val="21"/>
          <w:highlight w:val="none"/>
        </w:rPr>
        <w:t>表</w:t>
      </w:r>
      <w:r>
        <w:rPr>
          <w:rFonts w:hint="eastAsia"/>
          <w:b/>
          <w:bCs/>
          <w:color w:val="auto"/>
          <w:szCs w:val="21"/>
          <w:highlight w:val="none"/>
          <w:lang w:val="en-US" w:eastAsia="zh-CN"/>
        </w:rPr>
        <w:t>3</w:t>
      </w:r>
      <w:r>
        <w:rPr>
          <w:rFonts w:hint="eastAsia"/>
          <w:b/>
          <w:bCs/>
          <w:color w:val="auto"/>
          <w:szCs w:val="21"/>
          <w:highlight w:val="none"/>
        </w:rPr>
        <w:t>.0.</w:t>
      </w:r>
      <w:r>
        <w:rPr>
          <w:rFonts w:hint="eastAsia"/>
          <w:b/>
          <w:bCs/>
          <w:color w:val="auto"/>
          <w:szCs w:val="21"/>
          <w:highlight w:val="none"/>
          <w:lang w:val="en-US" w:eastAsia="zh-CN"/>
        </w:rPr>
        <w:t>6</w:t>
      </w:r>
      <w:r>
        <w:rPr>
          <w:rFonts w:hint="eastAsia"/>
          <w:b/>
          <w:bCs/>
          <w:color w:val="auto"/>
          <w:szCs w:val="21"/>
          <w:highlight w:val="none"/>
        </w:rPr>
        <w:t xml:space="preserve"> 健康住区室外公共区域照度标准值（lx）</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00"/>
        <w:gridCol w:w="1591"/>
        <w:gridCol w:w="1591"/>
        <w:gridCol w:w="1591"/>
        <w:gridCol w:w="1777"/>
      </w:tblGrid>
      <w:tr w14:paraId="1F19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gridSpan w:val="2"/>
            <w:vAlign w:val="center"/>
          </w:tcPr>
          <w:p w14:paraId="61EF2F32">
            <w:pPr>
              <w:snapToGrid w:val="0"/>
              <w:spacing w:after="0" w:line="240" w:lineRule="auto"/>
              <w:jc w:val="center"/>
              <w:rPr>
                <w:color w:val="auto"/>
                <w:sz w:val="21"/>
                <w:szCs w:val="20"/>
                <w:highlight w:val="none"/>
              </w:rPr>
            </w:pPr>
            <w:r>
              <w:rPr>
                <w:rFonts w:hint="eastAsia"/>
                <w:color w:val="auto"/>
                <w:sz w:val="21"/>
                <w:szCs w:val="20"/>
                <w:highlight w:val="none"/>
              </w:rPr>
              <w:t>场所</w:t>
            </w:r>
          </w:p>
        </w:tc>
        <w:tc>
          <w:tcPr>
            <w:tcW w:w="1591" w:type="dxa"/>
            <w:vAlign w:val="center"/>
          </w:tcPr>
          <w:p w14:paraId="6B4E436D">
            <w:pPr>
              <w:snapToGrid w:val="0"/>
              <w:spacing w:after="0" w:line="240" w:lineRule="auto"/>
              <w:jc w:val="center"/>
              <w:rPr>
                <w:color w:val="auto"/>
                <w:sz w:val="21"/>
                <w:szCs w:val="20"/>
                <w:highlight w:val="none"/>
              </w:rPr>
            </w:pPr>
            <w:r>
              <w:rPr>
                <w:rFonts w:hint="eastAsia"/>
                <w:color w:val="auto"/>
                <w:sz w:val="21"/>
                <w:szCs w:val="20"/>
                <w:highlight w:val="none"/>
              </w:rPr>
              <w:t>平均水平照度</w:t>
            </w:r>
          </w:p>
        </w:tc>
        <w:tc>
          <w:tcPr>
            <w:tcW w:w="1591" w:type="dxa"/>
            <w:vAlign w:val="center"/>
          </w:tcPr>
          <w:p w14:paraId="54A8BAEC">
            <w:pPr>
              <w:snapToGrid w:val="0"/>
              <w:spacing w:after="0" w:line="240" w:lineRule="auto"/>
              <w:jc w:val="center"/>
              <w:rPr>
                <w:color w:val="auto"/>
                <w:sz w:val="21"/>
                <w:szCs w:val="20"/>
                <w:highlight w:val="none"/>
              </w:rPr>
            </w:pPr>
            <w:r>
              <w:rPr>
                <w:rFonts w:hint="eastAsia"/>
                <w:color w:val="auto"/>
                <w:sz w:val="21"/>
                <w:szCs w:val="20"/>
                <w:highlight w:val="none"/>
              </w:rPr>
              <w:t>最小水平照度</w:t>
            </w:r>
          </w:p>
        </w:tc>
        <w:tc>
          <w:tcPr>
            <w:tcW w:w="1591" w:type="dxa"/>
            <w:vAlign w:val="center"/>
          </w:tcPr>
          <w:p w14:paraId="31A373CE">
            <w:pPr>
              <w:snapToGrid w:val="0"/>
              <w:spacing w:after="0" w:line="240" w:lineRule="auto"/>
              <w:jc w:val="center"/>
              <w:rPr>
                <w:color w:val="auto"/>
                <w:sz w:val="21"/>
                <w:szCs w:val="20"/>
                <w:highlight w:val="none"/>
              </w:rPr>
            </w:pPr>
            <w:r>
              <w:rPr>
                <w:rFonts w:hint="eastAsia"/>
                <w:color w:val="auto"/>
                <w:sz w:val="21"/>
                <w:szCs w:val="20"/>
                <w:highlight w:val="none"/>
              </w:rPr>
              <w:t>最小垂直照度</w:t>
            </w:r>
          </w:p>
        </w:tc>
        <w:tc>
          <w:tcPr>
            <w:tcW w:w="1777" w:type="dxa"/>
            <w:vAlign w:val="center"/>
          </w:tcPr>
          <w:p w14:paraId="3293B7B7">
            <w:pPr>
              <w:snapToGrid w:val="0"/>
              <w:spacing w:after="0" w:line="240" w:lineRule="auto"/>
              <w:jc w:val="center"/>
              <w:rPr>
                <w:color w:val="auto"/>
                <w:sz w:val="21"/>
                <w:szCs w:val="20"/>
                <w:highlight w:val="none"/>
              </w:rPr>
            </w:pPr>
            <w:r>
              <w:rPr>
                <w:rFonts w:hint="eastAsia"/>
                <w:color w:val="auto"/>
                <w:sz w:val="21"/>
                <w:szCs w:val="20"/>
                <w:highlight w:val="none"/>
              </w:rPr>
              <w:t>最小半柱面照度</w:t>
            </w:r>
          </w:p>
        </w:tc>
      </w:tr>
      <w:tr w14:paraId="376D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vAlign w:val="center"/>
          </w:tcPr>
          <w:p w14:paraId="0851E88A">
            <w:pPr>
              <w:snapToGrid w:val="0"/>
              <w:spacing w:after="0" w:line="240" w:lineRule="auto"/>
              <w:jc w:val="center"/>
              <w:rPr>
                <w:color w:val="auto"/>
                <w:sz w:val="21"/>
                <w:szCs w:val="20"/>
                <w:highlight w:val="none"/>
              </w:rPr>
            </w:pPr>
            <w:r>
              <w:rPr>
                <w:rFonts w:hint="eastAsia"/>
                <w:color w:val="auto"/>
                <w:sz w:val="21"/>
                <w:szCs w:val="20"/>
                <w:highlight w:val="none"/>
              </w:rPr>
              <w:t>道路</w:t>
            </w:r>
          </w:p>
        </w:tc>
        <w:tc>
          <w:tcPr>
            <w:tcW w:w="1400" w:type="dxa"/>
            <w:vAlign w:val="center"/>
          </w:tcPr>
          <w:p w14:paraId="26CD286D">
            <w:pPr>
              <w:snapToGrid w:val="0"/>
              <w:spacing w:after="0" w:line="240" w:lineRule="auto"/>
              <w:jc w:val="center"/>
              <w:rPr>
                <w:color w:val="auto"/>
                <w:sz w:val="21"/>
                <w:szCs w:val="20"/>
                <w:highlight w:val="none"/>
              </w:rPr>
            </w:pPr>
            <w:r>
              <w:rPr>
                <w:rFonts w:hint="eastAsia"/>
                <w:color w:val="auto"/>
                <w:sz w:val="21"/>
                <w:szCs w:val="20"/>
                <w:highlight w:val="none"/>
              </w:rPr>
              <w:t>主要道路</w:t>
            </w:r>
          </w:p>
        </w:tc>
        <w:tc>
          <w:tcPr>
            <w:tcW w:w="1591" w:type="dxa"/>
            <w:vAlign w:val="center"/>
          </w:tcPr>
          <w:p w14:paraId="2D8132C9">
            <w:pPr>
              <w:snapToGrid w:val="0"/>
              <w:spacing w:after="0" w:line="240" w:lineRule="auto"/>
              <w:jc w:val="center"/>
              <w:rPr>
                <w:color w:val="auto"/>
                <w:sz w:val="21"/>
                <w:szCs w:val="20"/>
                <w:highlight w:val="none"/>
              </w:rPr>
            </w:pPr>
            <w:r>
              <w:rPr>
                <w:rFonts w:hint="eastAsia"/>
                <w:color w:val="auto"/>
                <w:sz w:val="21"/>
                <w:szCs w:val="20"/>
                <w:highlight w:val="none"/>
              </w:rPr>
              <w:t>15</w:t>
            </w:r>
          </w:p>
        </w:tc>
        <w:tc>
          <w:tcPr>
            <w:tcW w:w="1591" w:type="dxa"/>
            <w:vAlign w:val="center"/>
          </w:tcPr>
          <w:p w14:paraId="0F056F7F">
            <w:pPr>
              <w:snapToGrid w:val="0"/>
              <w:spacing w:after="0" w:line="240" w:lineRule="auto"/>
              <w:jc w:val="center"/>
              <w:rPr>
                <w:color w:val="auto"/>
                <w:sz w:val="21"/>
                <w:szCs w:val="20"/>
                <w:highlight w:val="none"/>
              </w:rPr>
            </w:pPr>
            <w:r>
              <w:rPr>
                <w:rFonts w:hint="eastAsia"/>
                <w:color w:val="auto"/>
                <w:sz w:val="21"/>
                <w:szCs w:val="20"/>
                <w:highlight w:val="none"/>
              </w:rPr>
              <w:t>3</w:t>
            </w:r>
          </w:p>
        </w:tc>
        <w:tc>
          <w:tcPr>
            <w:tcW w:w="1591" w:type="dxa"/>
            <w:vAlign w:val="center"/>
          </w:tcPr>
          <w:p w14:paraId="1BF45726">
            <w:pPr>
              <w:snapToGrid w:val="0"/>
              <w:spacing w:after="0" w:line="240" w:lineRule="auto"/>
              <w:jc w:val="center"/>
              <w:rPr>
                <w:color w:val="auto"/>
                <w:sz w:val="21"/>
                <w:szCs w:val="20"/>
                <w:highlight w:val="none"/>
              </w:rPr>
            </w:pPr>
            <w:r>
              <w:rPr>
                <w:rFonts w:hint="eastAsia"/>
                <w:color w:val="auto"/>
                <w:sz w:val="21"/>
                <w:szCs w:val="20"/>
                <w:highlight w:val="none"/>
              </w:rPr>
              <w:t>5</w:t>
            </w:r>
          </w:p>
        </w:tc>
        <w:tc>
          <w:tcPr>
            <w:tcW w:w="1777" w:type="dxa"/>
            <w:vAlign w:val="center"/>
          </w:tcPr>
          <w:p w14:paraId="70AB4B1C">
            <w:pPr>
              <w:snapToGrid w:val="0"/>
              <w:spacing w:after="0" w:line="240" w:lineRule="auto"/>
              <w:jc w:val="center"/>
              <w:rPr>
                <w:color w:val="auto"/>
                <w:sz w:val="21"/>
                <w:szCs w:val="20"/>
                <w:highlight w:val="none"/>
              </w:rPr>
            </w:pPr>
            <w:r>
              <w:rPr>
                <w:rFonts w:hint="eastAsia"/>
                <w:color w:val="auto"/>
                <w:sz w:val="21"/>
                <w:szCs w:val="20"/>
                <w:highlight w:val="none"/>
              </w:rPr>
              <w:t>3</w:t>
            </w:r>
          </w:p>
        </w:tc>
      </w:tr>
      <w:tr w14:paraId="78AF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vAlign w:val="center"/>
          </w:tcPr>
          <w:p w14:paraId="55249526">
            <w:pPr>
              <w:snapToGrid w:val="0"/>
              <w:spacing w:after="0" w:line="240" w:lineRule="auto"/>
              <w:jc w:val="center"/>
              <w:rPr>
                <w:color w:val="auto"/>
                <w:sz w:val="21"/>
                <w:szCs w:val="20"/>
                <w:highlight w:val="none"/>
              </w:rPr>
            </w:pPr>
          </w:p>
        </w:tc>
        <w:tc>
          <w:tcPr>
            <w:tcW w:w="1400" w:type="dxa"/>
            <w:vAlign w:val="center"/>
          </w:tcPr>
          <w:p w14:paraId="19625CAB">
            <w:pPr>
              <w:snapToGrid w:val="0"/>
              <w:spacing w:after="0" w:line="240" w:lineRule="auto"/>
              <w:jc w:val="center"/>
              <w:rPr>
                <w:color w:val="auto"/>
                <w:sz w:val="21"/>
                <w:szCs w:val="20"/>
                <w:highlight w:val="none"/>
              </w:rPr>
            </w:pPr>
            <w:r>
              <w:rPr>
                <w:rFonts w:hint="eastAsia"/>
                <w:color w:val="auto"/>
                <w:sz w:val="21"/>
                <w:szCs w:val="20"/>
                <w:highlight w:val="none"/>
              </w:rPr>
              <w:t>次要道路</w:t>
            </w:r>
          </w:p>
        </w:tc>
        <w:tc>
          <w:tcPr>
            <w:tcW w:w="1591" w:type="dxa"/>
            <w:vAlign w:val="center"/>
          </w:tcPr>
          <w:p w14:paraId="0B97F947">
            <w:pPr>
              <w:snapToGrid w:val="0"/>
              <w:spacing w:after="0" w:line="240" w:lineRule="auto"/>
              <w:jc w:val="center"/>
              <w:rPr>
                <w:color w:val="auto"/>
                <w:sz w:val="21"/>
                <w:szCs w:val="20"/>
                <w:highlight w:val="none"/>
              </w:rPr>
            </w:pPr>
            <w:r>
              <w:rPr>
                <w:rFonts w:hint="eastAsia"/>
                <w:color w:val="auto"/>
                <w:sz w:val="21"/>
                <w:szCs w:val="20"/>
                <w:highlight w:val="none"/>
              </w:rPr>
              <w:t>10</w:t>
            </w:r>
          </w:p>
        </w:tc>
        <w:tc>
          <w:tcPr>
            <w:tcW w:w="1591" w:type="dxa"/>
            <w:vAlign w:val="center"/>
          </w:tcPr>
          <w:p w14:paraId="7C272A70">
            <w:pPr>
              <w:snapToGrid w:val="0"/>
              <w:spacing w:after="0" w:line="240" w:lineRule="auto"/>
              <w:jc w:val="center"/>
              <w:rPr>
                <w:color w:val="auto"/>
                <w:sz w:val="21"/>
                <w:szCs w:val="20"/>
                <w:highlight w:val="none"/>
              </w:rPr>
            </w:pPr>
            <w:r>
              <w:rPr>
                <w:rFonts w:hint="eastAsia"/>
                <w:color w:val="auto"/>
                <w:sz w:val="21"/>
                <w:szCs w:val="20"/>
                <w:highlight w:val="none"/>
              </w:rPr>
              <w:t>2</w:t>
            </w:r>
          </w:p>
        </w:tc>
        <w:tc>
          <w:tcPr>
            <w:tcW w:w="1591" w:type="dxa"/>
            <w:vAlign w:val="center"/>
          </w:tcPr>
          <w:p w14:paraId="567F3056">
            <w:pPr>
              <w:snapToGrid w:val="0"/>
              <w:spacing w:after="0" w:line="240" w:lineRule="auto"/>
              <w:jc w:val="center"/>
              <w:rPr>
                <w:color w:val="auto"/>
                <w:sz w:val="21"/>
                <w:szCs w:val="20"/>
                <w:highlight w:val="none"/>
              </w:rPr>
            </w:pPr>
            <w:r>
              <w:rPr>
                <w:rFonts w:hint="eastAsia"/>
                <w:color w:val="auto"/>
                <w:sz w:val="21"/>
                <w:szCs w:val="20"/>
                <w:highlight w:val="none"/>
              </w:rPr>
              <w:t>3</w:t>
            </w:r>
          </w:p>
        </w:tc>
        <w:tc>
          <w:tcPr>
            <w:tcW w:w="1777" w:type="dxa"/>
            <w:vAlign w:val="center"/>
          </w:tcPr>
          <w:p w14:paraId="7280B226">
            <w:pPr>
              <w:snapToGrid w:val="0"/>
              <w:spacing w:after="0" w:line="240" w:lineRule="auto"/>
              <w:jc w:val="center"/>
              <w:rPr>
                <w:color w:val="auto"/>
                <w:sz w:val="21"/>
                <w:szCs w:val="20"/>
                <w:highlight w:val="none"/>
              </w:rPr>
            </w:pPr>
            <w:r>
              <w:rPr>
                <w:rFonts w:hint="eastAsia"/>
                <w:color w:val="auto"/>
                <w:sz w:val="21"/>
                <w:szCs w:val="20"/>
                <w:highlight w:val="none"/>
              </w:rPr>
              <w:t>2</w:t>
            </w:r>
          </w:p>
        </w:tc>
      </w:tr>
      <w:tr w14:paraId="6FE5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vAlign w:val="center"/>
          </w:tcPr>
          <w:p w14:paraId="44AA5916">
            <w:pPr>
              <w:snapToGrid w:val="0"/>
              <w:spacing w:after="0" w:line="240" w:lineRule="auto"/>
              <w:jc w:val="center"/>
              <w:rPr>
                <w:color w:val="auto"/>
                <w:sz w:val="21"/>
                <w:szCs w:val="20"/>
                <w:highlight w:val="none"/>
              </w:rPr>
            </w:pPr>
          </w:p>
        </w:tc>
        <w:tc>
          <w:tcPr>
            <w:tcW w:w="1400" w:type="dxa"/>
            <w:vAlign w:val="center"/>
          </w:tcPr>
          <w:p w14:paraId="3E28911A">
            <w:pPr>
              <w:snapToGrid w:val="0"/>
              <w:spacing w:after="0" w:line="240" w:lineRule="auto"/>
              <w:jc w:val="center"/>
              <w:rPr>
                <w:color w:val="auto"/>
                <w:sz w:val="21"/>
                <w:szCs w:val="20"/>
                <w:highlight w:val="none"/>
              </w:rPr>
            </w:pPr>
            <w:r>
              <w:rPr>
                <w:rFonts w:hint="eastAsia"/>
                <w:color w:val="auto"/>
                <w:sz w:val="21"/>
                <w:szCs w:val="20"/>
                <w:highlight w:val="none"/>
              </w:rPr>
              <w:t>健身步道</w:t>
            </w:r>
          </w:p>
        </w:tc>
        <w:tc>
          <w:tcPr>
            <w:tcW w:w="1591" w:type="dxa"/>
            <w:vAlign w:val="center"/>
          </w:tcPr>
          <w:p w14:paraId="1D9999DB">
            <w:pPr>
              <w:snapToGrid w:val="0"/>
              <w:spacing w:after="0" w:line="240" w:lineRule="auto"/>
              <w:jc w:val="center"/>
              <w:rPr>
                <w:color w:val="auto"/>
                <w:sz w:val="21"/>
                <w:szCs w:val="20"/>
                <w:highlight w:val="none"/>
              </w:rPr>
            </w:pPr>
            <w:r>
              <w:rPr>
                <w:rFonts w:hint="eastAsia"/>
                <w:color w:val="auto"/>
                <w:sz w:val="21"/>
                <w:szCs w:val="20"/>
                <w:highlight w:val="none"/>
              </w:rPr>
              <w:t>20</w:t>
            </w:r>
          </w:p>
        </w:tc>
        <w:tc>
          <w:tcPr>
            <w:tcW w:w="1591" w:type="dxa"/>
            <w:vAlign w:val="center"/>
          </w:tcPr>
          <w:p w14:paraId="15DF769B">
            <w:pPr>
              <w:snapToGrid w:val="0"/>
              <w:spacing w:after="0" w:line="240" w:lineRule="auto"/>
              <w:jc w:val="center"/>
              <w:rPr>
                <w:color w:val="auto"/>
                <w:sz w:val="21"/>
                <w:szCs w:val="20"/>
                <w:highlight w:val="none"/>
              </w:rPr>
            </w:pPr>
            <w:r>
              <w:rPr>
                <w:rFonts w:hint="eastAsia"/>
                <w:color w:val="auto"/>
                <w:sz w:val="21"/>
                <w:szCs w:val="20"/>
                <w:highlight w:val="none"/>
              </w:rPr>
              <w:t>5</w:t>
            </w:r>
          </w:p>
        </w:tc>
        <w:tc>
          <w:tcPr>
            <w:tcW w:w="1591" w:type="dxa"/>
            <w:vAlign w:val="center"/>
          </w:tcPr>
          <w:p w14:paraId="14800CC7">
            <w:pPr>
              <w:snapToGrid w:val="0"/>
              <w:spacing w:after="0" w:line="240" w:lineRule="auto"/>
              <w:jc w:val="center"/>
              <w:rPr>
                <w:color w:val="auto"/>
                <w:sz w:val="21"/>
                <w:szCs w:val="20"/>
                <w:highlight w:val="none"/>
              </w:rPr>
            </w:pPr>
            <w:r>
              <w:rPr>
                <w:rFonts w:hint="eastAsia"/>
                <w:color w:val="auto"/>
                <w:sz w:val="21"/>
                <w:szCs w:val="20"/>
                <w:highlight w:val="none"/>
              </w:rPr>
              <w:t>10</w:t>
            </w:r>
          </w:p>
        </w:tc>
        <w:tc>
          <w:tcPr>
            <w:tcW w:w="1777" w:type="dxa"/>
            <w:vAlign w:val="center"/>
          </w:tcPr>
          <w:p w14:paraId="59FEC5C4">
            <w:pPr>
              <w:snapToGrid w:val="0"/>
              <w:spacing w:after="0" w:line="240" w:lineRule="auto"/>
              <w:jc w:val="center"/>
              <w:rPr>
                <w:color w:val="auto"/>
                <w:sz w:val="21"/>
                <w:szCs w:val="20"/>
                <w:highlight w:val="none"/>
              </w:rPr>
            </w:pPr>
            <w:r>
              <w:rPr>
                <w:rFonts w:hint="eastAsia"/>
                <w:color w:val="auto"/>
                <w:sz w:val="21"/>
                <w:szCs w:val="20"/>
                <w:highlight w:val="none"/>
              </w:rPr>
              <w:t>5</w:t>
            </w:r>
          </w:p>
        </w:tc>
      </w:tr>
      <w:tr w14:paraId="1745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gridSpan w:val="2"/>
            <w:vAlign w:val="center"/>
          </w:tcPr>
          <w:p w14:paraId="4BE4D508">
            <w:pPr>
              <w:snapToGrid w:val="0"/>
              <w:spacing w:after="0" w:line="240" w:lineRule="auto"/>
              <w:jc w:val="center"/>
              <w:rPr>
                <w:color w:val="auto"/>
                <w:sz w:val="21"/>
                <w:szCs w:val="20"/>
                <w:highlight w:val="none"/>
              </w:rPr>
            </w:pPr>
            <w:r>
              <w:rPr>
                <w:rFonts w:hint="eastAsia"/>
                <w:color w:val="auto"/>
                <w:sz w:val="21"/>
                <w:szCs w:val="20"/>
                <w:highlight w:val="none"/>
              </w:rPr>
              <w:t>人行出入口</w:t>
            </w:r>
          </w:p>
        </w:tc>
        <w:tc>
          <w:tcPr>
            <w:tcW w:w="1591" w:type="dxa"/>
            <w:vAlign w:val="center"/>
          </w:tcPr>
          <w:p w14:paraId="58977DD4">
            <w:pPr>
              <w:snapToGrid w:val="0"/>
              <w:spacing w:after="0" w:line="240" w:lineRule="auto"/>
              <w:jc w:val="center"/>
              <w:rPr>
                <w:color w:val="auto"/>
                <w:sz w:val="21"/>
                <w:szCs w:val="20"/>
                <w:highlight w:val="none"/>
              </w:rPr>
            </w:pPr>
            <w:r>
              <w:rPr>
                <w:rFonts w:hint="eastAsia"/>
                <w:color w:val="auto"/>
                <w:sz w:val="21"/>
                <w:szCs w:val="20"/>
                <w:highlight w:val="none"/>
              </w:rPr>
              <w:t>15</w:t>
            </w:r>
          </w:p>
        </w:tc>
        <w:tc>
          <w:tcPr>
            <w:tcW w:w="1591" w:type="dxa"/>
            <w:vAlign w:val="center"/>
          </w:tcPr>
          <w:p w14:paraId="0B7AB747">
            <w:pPr>
              <w:snapToGrid w:val="0"/>
              <w:spacing w:after="0" w:line="240" w:lineRule="auto"/>
              <w:jc w:val="center"/>
              <w:rPr>
                <w:color w:val="auto"/>
                <w:sz w:val="21"/>
                <w:szCs w:val="20"/>
                <w:highlight w:val="none"/>
              </w:rPr>
            </w:pPr>
            <w:r>
              <w:rPr>
                <w:rFonts w:hint="eastAsia"/>
                <w:color w:val="auto"/>
                <w:sz w:val="21"/>
                <w:szCs w:val="20"/>
                <w:highlight w:val="none"/>
              </w:rPr>
              <w:t>5</w:t>
            </w:r>
          </w:p>
        </w:tc>
        <w:tc>
          <w:tcPr>
            <w:tcW w:w="1591" w:type="dxa"/>
            <w:vAlign w:val="center"/>
          </w:tcPr>
          <w:p w14:paraId="1CE23744">
            <w:pPr>
              <w:snapToGrid w:val="0"/>
              <w:spacing w:after="0" w:line="240" w:lineRule="auto"/>
              <w:jc w:val="center"/>
              <w:rPr>
                <w:color w:val="auto"/>
                <w:sz w:val="21"/>
                <w:szCs w:val="20"/>
                <w:highlight w:val="none"/>
              </w:rPr>
            </w:pPr>
            <w:r>
              <w:rPr>
                <w:rFonts w:hint="eastAsia"/>
                <w:color w:val="auto"/>
                <w:sz w:val="21"/>
                <w:szCs w:val="20"/>
                <w:highlight w:val="none"/>
              </w:rPr>
              <w:t>5</w:t>
            </w:r>
          </w:p>
        </w:tc>
        <w:tc>
          <w:tcPr>
            <w:tcW w:w="1777" w:type="dxa"/>
            <w:vAlign w:val="center"/>
          </w:tcPr>
          <w:p w14:paraId="190143C7">
            <w:pPr>
              <w:snapToGrid w:val="0"/>
              <w:spacing w:after="0" w:line="240" w:lineRule="auto"/>
              <w:jc w:val="center"/>
              <w:rPr>
                <w:color w:val="auto"/>
                <w:sz w:val="21"/>
                <w:szCs w:val="20"/>
                <w:highlight w:val="none"/>
              </w:rPr>
            </w:pPr>
            <w:r>
              <w:rPr>
                <w:rFonts w:hint="eastAsia"/>
                <w:color w:val="auto"/>
                <w:sz w:val="21"/>
                <w:szCs w:val="20"/>
                <w:highlight w:val="none"/>
              </w:rPr>
              <w:t>-</w:t>
            </w:r>
          </w:p>
        </w:tc>
      </w:tr>
      <w:tr w14:paraId="1C5F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gridSpan w:val="2"/>
            <w:vAlign w:val="center"/>
          </w:tcPr>
          <w:p w14:paraId="408AFADC">
            <w:pPr>
              <w:snapToGrid w:val="0"/>
              <w:spacing w:after="0" w:line="240" w:lineRule="auto"/>
              <w:jc w:val="center"/>
              <w:rPr>
                <w:color w:val="auto"/>
                <w:sz w:val="21"/>
                <w:szCs w:val="20"/>
                <w:highlight w:val="none"/>
              </w:rPr>
            </w:pPr>
            <w:r>
              <w:rPr>
                <w:rFonts w:hint="eastAsia"/>
                <w:color w:val="auto"/>
                <w:sz w:val="21"/>
                <w:szCs w:val="20"/>
                <w:highlight w:val="none"/>
              </w:rPr>
              <w:t>车行出入口</w:t>
            </w:r>
          </w:p>
        </w:tc>
        <w:tc>
          <w:tcPr>
            <w:tcW w:w="1591" w:type="dxa"/>
            <w:vAlign w:val="center"/>
          </w:tcPr>
          <w:p w14:paraId="182CE078">
            <w:pPr>
              <w:snapToGrid w:val="0"/>
              <w:spacing w:after="0" w:line="240" w:lineRule="auto"/>
              <w:jc w:val="center"/>
              <w:rPr>
                <w:color w:val="auto"/>
                <w:sz w:val="21"/>
                <w:szCs w:val="20"/>
                <w:highlight w:val="none"/>
              </w:rPr>
            </w:pPr>
            <w:r>
              <w:rPr>
                <w:rFonts w:hint="eastAsia"/>
                <w:color w:val="auto"/>
                <w:sz w:val="21"/>
                <w:szCs w:val="20"/>
                <w:highlight w:val="none"/>
              </w:rPr>
              <w:t>20</w:t>
            </w:r>
          </w:p>
        </w:tc>
        <w:tc>
          <w:tcPr>
            <w:tcW w:w="1591" w:type="dxa"/>
            <w:vAlign w:val="center"/>
          </w:tcPr>
          <w:p w14:paraId="51AFD2F1">
            <w:pPr>
              <w:snapToGrid w:val="0"/>
              <w:spacing w:after="0" w:line="240" w:lineRule="auto"/>
              <w:jc w:val="center"/>
              <w:rPr>
                <w:color w:val="auto"/>
                <w:sz w:val="21"/>
                <w:szCs w:val="20"/>
                <w:highlight w:val="none"/>
              </w:rPr>
            </w:pPr>
            <w:r>
              <w:rPr>
                <w:rFonts w:hint="eastAsia"/>
                <w:color w:val="auto"/>
                <w:sz w:val="21"/>
                <w:szCs w:val="20"/>
                <w:highlight w:val="none"/>
              </w:rPr>
              <w:t>5</w:t>
            </w:r>
          </w:p>
        </w:tc>
        <w:tc>
          <w:tcPr>
            <w:tcW w:w="1591" w:type="dxa"/>
            <w:vAlign w:val="center"/>
          </w:tcPr>
          <w:p w14:paraId="0892C88B">
            <w:pPr>
              <w:snapToGrid w:val="0"/>
              <w:spacing w:after="0" w:line="240" w:lineRule="auto"/>
              <w:jc w:val="center"/>
              <w:rPr>
                <w:color w:val="auto"/>
                <w:sz w:val="21"/>
                <w:szCs w:val="20"/>
                <w:highlight w:val="none"/>
              </w:rPr>
            </w:pPr>
            <w:r>
              <w:rPr>
                <w:rFonts w:hint="eastAsia"/>
                <w:color w:val="auto"/>
                <w:sz w:val="21"/>
                <w:szCs w:val="20"/>
                <w:highlight w:val="none"/>
              </w:rPr>
              <w:t>5</w:t>
            </w:r>
          </w:p>
        </w:tc>
        <w:tc>
          <w:tcPr>
            <w:tcW w:w="1777" w:type="dxa"/>
            <w:vAlign w:val="center"/>
          </w:tcPr>
          <w:p w14:paraId="78B3FA52">
            <w:pPr>
              <w:snapToGrid w:val="0"/>
              <w:spacing w:after="0" w:line="240" w:lineRule="auto"/>
              <w:jc w:val="center"/>
              <w:rPr>
                <w:color w:val="auto"/>
                <w:sz w:val="21"/>
                <w:szCs w:val="20"/>
                <w:highlight w:val="none"/>
              </w:rPr>
            </w:pPr>
            <w:r>
              <w:rPr>
                <w:rFonts w:hint="eastAsia"/>
                <w:color w:val="auto"/>
                <w:sz w:val="21"/>
                <w:szCs w:val="20"/>
                <w:highlight w:val="none"/>
              </w:rPr>
              <w:t>-</w:t>
            </w:r>
          </w:p>
        </w:tc>
      </w:tr>
      <w:tr w14:paraId="43A2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gridSpan w:val="2"/>
            <w:vAlign w:val="center"/>
          </w:tcPr>
          <w:p w14:paraId="7708D1DF">
            <w:pPr>
              <w:snapToGrid w:val="0"/>
              <w:spacing w:after="0" w:line="240" w:lineRule="auto"/>
              <w:jc w:val="center"/>
              <w:rPr>
                <w:color w:val="auto"/>
                <w:sz w:val="21"/>
                <w:szCs w:val="20"/>
                <w:highlight w:val="none"/>
              </w:rPr>
            </w:pPr>
            <w:r>
              <w:rPr>
                <w:rFonts w:hint="eastAsia"/>
                <w:color w:val="auto"/>
                <w:sz w:val="21"/>
                <w:szCs w:val="20"/>
                <w:highlight w:val="none"/>
              </w:rPr>
              <w:t>门卫值班室</w:t>
            </w:r>
          </w:p>
        </w:tc>
        <w:tc>
          <w:tcPr>
            <w:tcW w:w="1591" w:type="dxa"/>
            <w:vAlign w:val="center"/>
          </w:tcPr>
          <w:p w14:paraId="1DA87E74">
            <w:pPr>
              <w:snapToGrid w:val="0"/>
              <w:spacing w:after="0" w:line="240" w:lineRule="auto"/>
              <w:jc w:val="center"/>
              <w:rPr>
                <w:color w:val="auto"/>
                <w:sz w:val="21"/>
                <w:szCs w:val="20"/>
                <w:highlight w:val="none"/>
              </w:rPr>
            </w:pPr>
            <w:r>
              <w:rPr>
                <w:rFonts w:hint="eastAsia"/>
                <w:color w:val="auto"/>
                <w:sz w:val="21"/>
                <w:szCs w:val="20"/>
                <w:highlight w:val="none"/>
              </w:rPr>
              <w:t>200</w:t>
            </w:r>
          </w:p>
        </w:tc>
        <w:tc>
          <w:tcPr>
            <w:tcW w:w="1591" w:type="dxa"/>
            <w:vAlign w:val="center"/>
          </w:tcPr>
          <w:p w14:paraId="4D2AF5C9">
            <w:pPr>
              <w:snapToGrid w:val="0"/>
              <w:spacing w:after="0" w:line="240" w:lineRule="auto"/>
              <w:jc w:val="center"/>
              <w:rPr>
                <w:color w:val="auto"/>
                <w:sz w:val="21"/>
                <w:szCs w:val="20"/>
                <w:highlight w:val="none"/>
              </w:rPr>
            </w:pPr>
            <w:r>
              <w:rPr>
                <w:rFonts w:hint="eastAsia"/>
                <w:color w:val="auto"/>
                <w:sz w:val="21"/>
                <w:szCs w:val="20"/>
                <w:highlight w:val="none"/>
              </w:rPr>
              <w:t>-</w:t>
            </w:r>
          </w:p>
        </w:tc>
        <w:tc>
          <w:tcPr>
            <w:tcW w:w="1591" w:type="dxa"/>
            <w:vAlign w:val="center"/>
          </w:tcPr>
          <w:p w14:paraId="619CB65F">
            <w:pPr>
              <w:snapToGrid w:val="0"/>
              <w:spacing w:after="0" w:line="240" w:lineRule="auto"/>
              <w:jc w:val="center"/>
              <w:rPr>
                <w:color w:val="auto"/>
                <w:sz w:val="21"/>
                <w:szCs w:val="20"/>
                <w:highlight w:val="none"/>
              </w:rPr>
            </w:pPr>
            <w:r>
              <w:rPr>
                <w:rFonts w:hint="eastAsia"/>
                <w:color w:val="auto"/>
                <w:sz w:val="21"/>
                <w:szCs w:val="20"/>
                <w:highlight w:val="none"/>
              </w:rPr>
              <w:t>-</w:t>
            </w:r>
          </w:p>
        </w:tc>
        <w:tc>
          <w:tcPr>
            <w:tcW w:w="1777" w:type="dxa"/>
            <w:vAlign w:val="center"/>
          </w:tcPr>
          <w:p w14:paraId="605137C5">
            <w:pPr>
              <w:snapToGrid w:val="0"/>
              <w:spacing w:after="0" w:line="240" w:lineRule="auto"/>
              <w:jc w:val="center"/>
              <w:rPr>
                <w:color w:val="auto"/>
                <w:sz w:val="21"/>
                <w:szCs w:val="20"/>
                <w:highlight w:val="none"/>
              </w:rPr>
            </w:pPr>
            <w:r>
              <w:rPr>
                <w:rFonts w:hint="eastAsia"/>
                <w:color w:val="auto"/>
                <w:sz w:val="21"/>
                <w:szCs w:val="20"/>
                <w:highlight w:val="none"/>
              </w:rPr>
              <w:t>-</w:t>
            </w:r>
          </w:p>
        </w:tc>
      </w:tr>
      <w:tr w14:paraId="7892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gridSpan w:val="2"/>
            <w:vAlign w:val="center"/>
          </w:tcPr>
          <w:p w14:paraId="1D8B29AC">
            <w:pPr>
              <w:snapToGrid w:val="0"/>
              <w:spacing w:after="0" w:line="240" w:lineRule="auto"/>
              <w:jc w:val="center"/>
              <w:rPr>
                <w:color w:val="auto"/>
                <w:sz w:val="21"/>
                <w:szCs w:val="20"/>
                <w:highlight w:val="none"/>
              </w:rPr>
            </w:pPr>
            <w:r>
              <w:rPr>
                <w:rFonts w:hint="eastAsia"/>
                <w:color w:val="auto"/>
                <w:sz w:val="21"/>
                <w:szCs w:val="20"/>
                <w:highlight w:val="none"/>
              </w:rPr>
              <w:t>活动场地</w:t>
            </w:r>
          </w:p>
        </w:tc>
        <w:tc>
          <w:tcPr>
            <w:tcW w:w="1591" w:type="dxa"/>
            <w:vAlign w:val="center"/>
          </w:tcPr>
          <w:p w14:paraId="28C00619">
            <w:pPr>
              <w:snapToGrid w:val="0"/>
              <w:spacing w:after="0" w:line="240" w:lineRule="auto"/>
              <w:jc w:val="center"/>
              <w:rPr>
                <w:color w:val="auto"/>
                <w:sz w:val="21"/>
                <w:szCs w:val="20"/>
                <w:highlight w:val="none"/>
              </w:rPr>
            </w:pPr>
            <w:r>
              <w:rPr>
                <w:rFonts w:hint="eastAsia"/>
                <w:color w:val="auto"/>
                <w:sz w:val="21"/>
                <w:szCs w:val="20"/>
                <w:highlight w:val="none"/>
              </w:rPr>
              <w:t>30</w:t>
            </w:r>
          </w:p>
        </w:tc>
        <w:tc>
          <w:tcPr>
            <w:tcW w:w="1591" w:type="dxa"/>
            <w:vAlign w:val="center"/>
          </w:tcPr>
          <w:p w14:paraId="2548B757">
            <w:pPr>
              <w:snapToGrid w:val="0"/>
              <w:spacing w:after="0" w:line="240" w:lineRule="auto"/>
              <w:jc w:val="center"/>
              <w:rPr>
                <w:color w:val="auto"/>
                <w:sz w:val="21"/>
                <w:szCs w:val="20"/>
                <w:highlight w:val="none"/>
              </w:rPr>
            </w:pPr>
            <w:r>
              <w:rPr>
                <w:rFonts w:hint="eastAsia"/>
                <w:color w:val="auto"/>
                <w:sz w:val="21"/>
                <w:szCs w:val="20"/>
                <w:highlight w:val="none"/>
              </w:rPr>
              <w:t>10</w:t>
            </w:r>
          </w:p>
        </w:tc>
        <w:tc>
          <w:tcPr>
            <w:tcW w:w="1591" w:type="dxa"/>
            <w:vAlign w:val="center"/>
          </w:tcPr>
          <w:p w14:paraId="3A86F128">
            <w:pPr>
              <w:snapToGrid w:val="0"/>
              <w:spacing w:after="0" w:line="240" w:lineRule="auto"/>
              <w:jc w:val="center"/>
              <w:rPr>
                <w:color w:val="auto"/>
                <w:sz w:val="21"/>
                <w:szCs w:val="20"/>
                <w:highlight w:val="none"/>
              </w:rPr>
            </w:pPr>
            <w:r>
              <w:rPr>
                <w:rFonts w:hint="eastAsia"/>
                <w:color w:val="auto"/>
                <w:sz w:val="21"/>
                <w:szCs w:val="20"/>
                <w:highlight w:val="none"/>
              </w:rPr>
              <w:t>10</w:t>
            </w:r>
          </w:p>
        </w:tc>
        <w:tc>
          <w:tcPr>
            <w:tcW w:w="1777" w:type="dxa"/>
            <w:vAlign w:val="center"/>
          </w:tcPr>
          <w:p w14:paraId="1600BCBB">
            <w:pPr>
              <w:snapToGrid w:val="0"/>
              <w:spacing w:after="0" w:line="240" w:lineRule="auto"/>
              <w:jc w:val="center"/>
              <w:rPr>
                <w:color w:val="auto"/>
                <w:sz w:val="21"/>
                <w:szCs w:val="20"/>
                <w:highlight w:val="none"/>
              </w:rPr>
            </w:pPr>
            <w:r>
              <w:rPr>
                <w:rFonts w:hint="eastAsia"/>
                <w:color w:val="auto"/>
                <w:sz w:val="21"/>
                <w:szCs w:val="20"/>
                <w:highlight w:val="none"/>
              </w:rPr>
              <w:t>5</w:t>
            </w:r>
          </w:p>
        </w:tc>
      </w:tr>
    </w:tbl>
    <w:p w14:paraId="23CAD511">
      <w:pPr>
        <w:snapToGrid w:val="0"/>
        <w:spacing w:after="0" w:line="360" w:lineRule="auto"/>
        <w:rPr>
          <w:color w:val="auto"/>
          <w:sz w:val="21"/>
          <w:szCs w:val="20"/>
          <w:highlight w:val="none"/>
        </w:rPr>
      </w:pPr>
      <w:r>
        <w:rPr>
          <w:rFonts w:hint="eastAsia"/>
          <w:color w:val="auto"/>
          <w:sz w:val="21"/>
          <w:szCs w:val="20"/>
          <w:highlight w:val="none"/>
        </w:rPr>
        <w:t>注：对于道路、出入口和活动场地，水平照度的参考平面为地面，垂直照度和半柱面照度的测量点高度为1.5m，对于测量方向，道路为通过测量点垂直于路轴的平面上的两个方向，活动场地为通过测量点的水平面上的四个正交方向；对于门卫值班室，水平照度的参考平面为0.75m水平面。</w:t>
      </w:r>
    </w:p>
    <w:p w14:paraId="4E83E53E">
      <w:pPr>
        <w:snapToGrid w:val="0"/>
        <w:spacing w:after="0" w:line="360" w:lineRule="auto"/>
        <w:rPr>
          <w:color w:val="auto"/>
          <w:sz w:val="24"/>
          <w:highlight w:val="none"/>
        </w:rPr>
      </w:pPr>
      <w:r>
        <w:rPr>
          <w:rFonts w:hint="eastAsia"/>
          <w:b/>
          <w:color w:val="auto"/>
          <w:sz w:val="24"/>
          <w:highlight w:val="none"/>
          <w:lang w:val="en-US" w:eastAsia="zh-CN"/>
        </w:rPr>
        <w:t>3</w:t>
      </w:r>
      <w:r>
        <w:rPr>
          <w:b/>
          <w:color w:val="auto"/>
          <w:sz w:val="24"/>
          <w:highlight w:val="none"/>
        </w:rPr>
        <w:t>.</w:t>
      </w:r>
      <w:r>
        <w:rPr>
          <w:rFonts w:hint="eastAsia"/>
          <w:b/>
          <w:color w:val="auto"/>
          <w:sz w:val="24"/>
          <w:highlight w:val="none"/>
        </w:rPr>
        <w:t>0.</w:t>
      </w:r>
      <w:r>
        <w:rPr>
          <w:rFonts w:hint="eastAsia"/>
          <w:b/>
          <w:color w:val="auto"/>
          <w:sz w:val="24"/>
          <w:highlight w:val="none"/>
          <w:lang w:val="en-US" w:eastAsia="zh-CN"/>
        </w:rPr>
        <w:t>7</w:t>
      </w:r>
      <w:r>
        <w:rPr>
          <w:color w:val="auto"/>
          <w:sz w:val="24"/>
          <w:highlight w:val="none"/>
        </w:rPr>
        <w:t>　</w:t>
      </w:r>
      <w:r>
        <w:rPr>
          <w:rFonts w:hint="eastAsia"/>
          <w:color w:val="auto"/>
          <w:sz w:val="24"/>
          <w:highlight w:val="none"/>
        </w:rPr>
        <w:t>健康住区室外设置夜景照明时，对居室的影响应符合下列规定：</w:t>
      </w:r>
    </w:p>
    <w:p w14:paraId="3E3CBCC6">
      <w:pPr>
        <w:snapToGrid w:val="0"/>
        <w:spacing w:after="0" w:line="360" w:lineRule="auto"/>
        <w:ind w:firstLine="218" w:firstLineChars="91"/>
        <w:rPr>
          <w:color w:val="auto"/>
          <w:sz w:val="24"/>
          <w:highlight w:val="none"/>
        </w:rPr>
      </w:pPr>
      <w:r>
        <w:rPr>
          <w:rFonts w:hint="eastAsia"/>
          <w:color w:val="auto"/>
          <w:sz w:val="24"/>
          <w:highlight w:val="none"/>
        </w:rPr>
        <w:t>1 居住空间窗户外表面产生的垂直面照度不应大于表</w:t>
      </w:r>
      <w:r>
        <w:rPr>
          <w:rFonts w:hint="eastAsia"/>
          <w:color w:val="auto"/>
          <w:sz w:val="24"/>
          <w:highlight w:val="none"/>
          <w:lang w:val="en-US" w:eastAsia="zh-CN"/>
        </w:rPr>
        <w:t>3</w:t>
      </w:r>
      <w:r>
        <w:rPr>
          <w:color w:val="auto"/>
          <w:sz w:val="24"/>
          <w:highlight w:val="none"/>
        </w:rPr>
        <w:t>.</w:t>
      </w:r>
      <w:r>
        <w:rPr>
          <w:rFonts w:hint="eastAsia"/>
          <w:color w:val="auto"/>
          <w:sz w:val="24"/>
          <w:highlight w:val="none"/>
        </w:rPr>
        <w:t>0.</w:t>
      </w:r>
      <w:r>
        <w:rPr>
          <w:rFonts w:hint="eastAsia"/>
          <w:color w:val="auto"/>
          <w:sz w:val="24"/>
          <w:highlight w:val="none"/>
          <w:lang w:val="en-US" w:eastAsia="zh-CN"/>
        </w:rPr>
        <w:t>7</w:t>
      </w:r>
      <w:r>
        <w:rPr>
          <w:rFonts w:hint="eastAsia"/>
          <w:color w:val="auto"/>
          <w:sz w:val="24"/>
          <w:highlight w:val="none"/>
        </w:rPr>
        <w:t>-1的规定值。</w:t>
      </w:r>
    </w:p>
    <w:p w14:paraId="668FC785">
      <w:pPr>
        <w:snapToGrid w:val="0"/>
        <w:spacing w:after="0" w:line="360" w:lineRule="auto"/>
        <w:jc w:val="center"/>
        <w:rPr>
          <w:b/>
          <w:bCs/>
          <w:color w:val="auto"/>
          <w:szCs w:val="21"/>
          <w:highlight w:val="none"/>
        </w:rPr>
      </w:pPr>
      <w:r>
        <w:rPr>
          <w:rFonts w:hint="eastAsia"/>
          <w:b/>
          <w:bCs/>
          <w:color w:val="auto"/>
          <w:szCs w:val="21"/>
          <w:highlight w:val="none"/>
        </w:rPr>
        <w:t>表</w:t>
      </w:r>
      <w:r>
        <w:rPr>
          <w:rFonts w:hint="eastAsia"/>
          <w:b/>
          <w:bCs/>
          <w:color w:val="auto"/>
          <w:szCs w:val="21"/>
          <w:highlight w:val="none"/>
          <w:lang w:val="en-US" w:eastAsia="zh-CN"/>
        </w:rPr>
        <w:t>3</w:t>
      </w:r>
      <w:r>
        <w:rPr>
          <w:rFonts w:hint="eastAsia"/>
          <w:b/>
          <w:bCs/>
          <w:color w:val="auto"/>
          <w:szCs w:val="21"/>
          <w:highlight w:val="none"/>
        </w:rPr>
        <w:t>.0.</w:t>
      </w:r>
      <w:r>
        <w:rPr>
          <w:rFonts w:hint="eastAsia"/>
          <w:b/>
          <w:bCs/>
          <w:color w:val="auto"/>
          <w:szCs w:val="21"/>
          <w:highlight w:val="none"/>
          <w:lang w:val="en-US" w:eastAsia="zh-CN"/>
        </w:rPr>
        <w:t>7</w:t>
      </w:r>
      <w:r>
        <w:rPr>
          <w:rFonts w:hint="eastAsia"/>
          <w:b/>
          <w:bCs/>
          <w:color w:val="auto"/>
          <w:szCs w:val="21"/>
          <w:highlight w:val="none"/>
        </w:rPr>
        <w:t>-1 居住空间窗户外表面的垂直照度最大允许值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500"/>
        <w:gridCol w:w="1945"/>
        <w:gridCol w:w="1945"/>
        <w:gridCol w:w="1945"/>
      </w:tblGrid>
      <w:tr w14:paraId="65C0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0" w:type="dxa"/>
            <w:vMerge w:val="restart"/>
            <w:vAlign w:val="center"/>
          </w:tcPr>
          <w:p w14:paraId="610A2538">
            <w:pPr>
              <w:snapToGrid w:val="0"/>
              <w:spacing w:after="0" w:line="240" w:lineRule="auto"/>
              <w:jc w:val="center"/>
              <w:rPr>
                <w:color w:val="auto"/>
                <w:szCs w:val="21"/>
                <w:highlight w:val="none"/>
              </w:rPr>
            </w:pPr>
            <w:r>
              <w:rPr>
                <w:rFonts w:hint="eastAsia"/>
                <w:color w:val="auto"/>
                <w:szCs w:val="21"/>
                <w:highlight w:val="none"/>
              </w:rPr>
              <w:t>照明技术参数</w:t>
            </w:r>
          </w:p>
        </w:tc>
        <w:tc>
          <w:tcPr>
            <w:tcW w:w="1500" w:type="dxa"/>
            <w:vMerge w:val="restart"/>
            <w:vAlign w:val="center"/>
          </w:tcPr>
          <w:p w14:paraId="5DCDE3BA">
            <w:pPr>
              <w:snapToGrid w:val="0"/>
              <w:spacing w:after="0" w:line="240" w:lineRule="auto"/>
              <w:jc w:val="center"/>
              <w:rPr>
                <w:color w:val="auto"/>
                <w:szCs w:val="21"/>
                <w:highlight w:val="none"/>
              </w:rPr>
            </w:pPr>
            <w:r>
              <w:rPr>
                <w:rFonts w:hint="eastAsia"/>
                <w:color w:val="auto"/>
                <w:szCs w:val="21"/>
                <w:highlight w:val="none"/>
              </w:rPr>
              <w:t>应用条件</w:t>
            </w:r>
          </w:p>
        </w:tc>
        <w:tc>
          <w:tcPr>
            <w:tcW w:w="5835" w:type="dxa"/>
            <w:gridSpan w:val="3"/>
            <w:vAlign w:val="center"/>
          </w:tcPr>
          <w:p w14:paraId="24094E3D">
            <w:pPr>
              <w:snapToGrid w:val="0"/>
              <w:spacing w:after="0" w:line="240" w:lineRule="auto"/>
              <w:jc w:val="center"/>
              <w:rPr>
                <w:color w:val="auto"/>
                <w:szCs w:val="21"/>
                <w:highlight w:val="none"/>
              </w:rPr>
            </w:pPr>
            <w:r>
              <w:rPr>
                <w:rFonts w:hint="eastAsia"/>
                <w:color w:val="auto"/>
                <w:szCs w:val="21"/>
                <w:highlight w:val="none"/>
              </w:rPr>
              <w:t>环境区域</w:t>
            </w:r>
          </w:p>
        </w:tc>
      </w:tr>
      <w:tr w14:paraId="5EF3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0" w:type="dxa"/>
            <w:vMerge w:val="continue"/>
            <w:vAlign w:val="center"/>
          </w:tcPr>
          <w:p w14:paraId="6CD903B4">
            <w:pPr>
              <w:snapToGrid w:val="0"/>
              <w:spacing w:after="0" w:line="240" w:lineRule="auto"/>
              <w:jc w:val="center"/>
              <w:rPr>
                <w:color w:val="auto"/>
                <w:szCs w:val="21"/>
                <w:highlight w:val="none"/>
              </w:rPr>
            </w:pPr>
          </w:p>
        </w:tc>
        <w:tc>
          <w:tcPr>
            <w:tcW w:w="1500" w:type="dxa"/>
            <w:vMerge w:val="continue"/>
            <w:vAlign w:val="center"/>
          </w:tcPr>
          <w:p w14:paraId="467293E7">
            <w:pPr>
              <w:snapToGrid w:val="0"/>
              <w:spacing w:after="0" w:line="240" w:lineRule="auto"/>
              <w:jc w:val="center"/>
              <w:rPr>
                <w:color w:val="auto"/>
                <w:szCs w:val="21"/>
                <w:highlight w:val="none"/>
              </w:rPr>
            </w:pPr>
          </w:p>
        </w:tc>
        <w:tc>
          <w:tcPr>
            <w:tcW w:w="1945" w:type="dxa"/>
            <w:vAlign w:val="center"/>
          </w:tcPr>
          <w:p w14:paraId="42A0CE92">
            <w:pPr>
              <w:snapToGrid w:val="0"/>
              <w:spacing w:after="0" w:line="240" w:lineRule="auto"/>
              <w:jc w:val="center"/>
              <w:rPr>
                <w:color w:val="auto"/>
                <w:szCs w:val="21"/>
                <w:highlight w:val="none"/>
              </w:rPr>
            </w:pPr>
            <w:r>
              <w:rPr>
                <w:rFonts w:hint="eastAsia"/>
                <w:color w:val="auto"/>
                <w:szCs w:val="21"/>
                <w:highlight w:val="none"/>
              </w:rPr>
              <w:t>E2区</w:t>
            </w:r>
          </w:p>
        </w:tc>
        <w:tc>
          <w:tcPr>
            <w:tcW w:w="1945" w:type="dxa"/>
            <w:vAlign w:val="center"/>
          </w:tcPr>
          <w:p w14:paraId="76BF2DCE">
            <w:pPr>
              <w:snapToGrid w:val="0"/>
              <w:spacing w:after="0" w:line="240" w:lineRule="auto"/>
              <w:jc w:val="center"/>
              <w:rPr>
                <w:color w:val="auto"/>
                <w:szCs w:val="21"/>
                <w:highlight w:val="none"/>
              </w:rPr>
            </w:pPr>
            <w:r>
              <w:rPr>
                <w:rFonts w:hint="eastAsia"/>
                <w:color w:val="auto"/>
                <w:szCs w:val="21"/>
                <w:highlight w:val="none"/>
              </w:rPr>
              <w:t>E3区</w:t>
            </w:r>
          </w:p>
        </w:tc>
        <w:tc>
          <w:tcPr>
            <w:tcW w:w="1945" w:type="dxa"/>
            <w:vAlign w:val="center"/>
          </w:tcPr>
          <w:p w14:paraId="1E1D7AF8">
            <w:pPr>
              <w:snapToGrid w:val="0"/>
              <w:spacing w:after="0" w:line="240" w:lineRule="auto"/>
              <w:jc w:val="center"/>
              <w:rPr>
                <w:color w:val="auto"/>
                <w:szCs w:val="21"/>
                <w:highlight w:val="none"/>
              </w:rPr>
            </w:pPr>
            <w:r>
              <w:rPr>
                <w:rFonts w:hint="eastAsia"/>
                <w:color w:val="auto"/>
                <w:szCs w:val="21"/>
                <w:highlight w:val="none"/>
              </w:rPr>
              <w:t>E4区</w:t>
            </w:r>
          </w:p>
        </w:tc>
      </w:tr>
      <w:tr w14:paraId="543A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0" w:type="dxa"/>
            <w:vMerge w:val="restart"/>
            <w:vAlign w:val="center"/>
          </w:tcPr>
          <w:p w14:paraId="2FFF5336">
            <w:pPr>
              <w:snapToGrid w:val="0"/>
              <w:spacing w:after="0" w:line="240" w:lineRule="auto"/>
              <w:jc w:val="center"/>
              <w:rPr>
                <w:color w:val="auto"/>
                <w:szCs w:val="21"/>
                <w:highlight w:val="none"/>
              </w:rPr>
            </w:pPr>
            <w:r>
              <w:rPr>
                <w:rFonts w:hint="eastAsia"/>
                <w:color w:val="auto"/>
                <w:szCs w:val="21"/>
                <w:highlight w:val="none"/>
              </w:rPr>
              <w:t>垂直面照度E</w:t>
            </w:r>
            <w:r>
              <w:rPr>
                <w:rFonts w:hint="eastAsia"/>
                <w:color w:val="auto"/>
                <w:szCs w:val="21"/>
                <w:highlight w:val="none"/>
                <w:vertAlign w:val="subscript"/>
              </w:rPr>
              <w:t>V</w:t>
            </w:r>
            <w:r>
              <w:rPr>
                <w:rFonts w:hint="eastAsia"/>
                <w:color w:val="auto"/>
                <w:szCs w:val="21"/>
                <w:highlight w:val="none"/>
              </w:rPr>
              <w:t>（lx）</w:t>
            </w:r>
          </w:p>
        </w:tc>
        <w:tc>
          <w:tcPr>
            <w:tcW w:w="1500" w:type="dxa"/>
            <w:vAlign w:val="center"/>
          </w:tcPr>
          <w:p w14:paraId="7AB8DE09">
            <w:pPr>
              <w:snapToGrid w:val="0"/>
              <w:spacing w:after="0" w:line="240" w:lineRule="auto"/>
              <w:jc w:val="center"/>
              <w:rPr>
                <w:color w:val="auto"/>
                <w:szCs w:val="21"/>
                <w:highlight w:val="none"/>
              </w:rPr>
            </w:pPr>
            <w:r>
              <w:rPr>
                <w:rFonts w:hint="eastAsia"/>
                <w:color w:val="auto"/>
                <w:szCs w:val="21"/>
                <w:highlight w:val="none"/>
              </w:rPr>
              <w:t>非熄灯时段</w:t>
            </w:r>
          </w:p>
        </w:tc>
        <w:tc>
          <w:tcPr>
            <w:tcW w:w="1945" w:type="dxa"/>
            <w:vAlign w:val="center"/>
          </w:tcPr>
          <w:p w14:paraId="0D1FEBD6">
            <w:pPr>
              <w:snapToGrid w:val="0"/>
              <w:spacing w:after="0" w:line="240" w:lineRule="auto"/>
              <w:jc w:val="center"/>
              <w:rPr>
                <w:color w:val="auto"/>
                <w:szCs w:val="21"/>
                <w:highlight w:val="none"/>
              </w:rPr>
            </w:pPr>
            <w:r>
              <w:rPr>
                <w:rFonts w:hint="eastAsia"/>
                <w:color w:val="auto"/>
                <w:szCs w:val="21"/>
                <w:highlight w:val="none"/>
              </w:rPr>
              <w:t>2</w:t>
            </w:r>
          </w:p>
        </w:tc>
        <w:tc>
          <w:tcPr>
            <w:tcW w:w="1945" w:type="dxa"/>
            <w:vAlign w:val="center"/>
          </w:tcPr>
          <w:p w14:paraId="5F6B19E5">
            <w:pPr>
              <w:snapToGrid w:val="0"/>
              <w:spacing w:after="0" w:line="240" w:lineRule="auto"/>
              <w:jc w:val="center"/>
              <w:rPr>
                <w:color w:val="auto"/>
                <w:szCs w:val="21"/>
                <w:highlight w:val="none"/>
              </w:rPr>
            </w:pPr>
            <w:r>
              <w:rPr>
                <w:rFonts w:hint="eastAsia"/>
                <w:color w:val="auto"/>
                <w:szCs w:val="21"/>
                <w:highlight w:val="none"/>
              </w:rPr>
              <w:t>5</w:t>
            </w:r>
          </w:p>
        </w:tc>
        <w:tc>
          <w:tcPr>
            <w:tcW w:w="1945" w:type="dxa"/>
            <w:vAlign w:val="center"/>
          </w:tcPr>
          <w:p w14:paraId="76A2E0FA">
            <w:pPr>
              <w:snapToGrid w:val="0"/>
              <w:spacing w:after="0" w:line="240" w:lineRule="auto"/>
              <w:jc w:val="center"/>
              <w:rPr>
                <w:color w:val="auto"/>
                <w:szCs w:val="21"/>
                <w:highlight w:val="none"/>
              </w:rPr>
            </w:pPr>
            <w:r>
              <w:rPr>
                <w:rFonts w:hint="eastAsia"/>
                <w:color w:val="auto"/>
                <w:szCs w:val="21"/>
                <w:highlight w:val="none"/>
              </w:rPr>
              <w:t>10</w:t>
            </w:r>
          </w:p>
        </w:tc>
      </w:tr>
      <w:tr w14:paraId="419A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0" w:type="dxa"/>
            <w:vMerge w:val="continue"/>
            <w:vAlign w:val="center"/>
          </w:tcPr>
          <w:p w14:paraId="59B34868">
            <w:pPr>
              <w:snapToGrid w:val="0"/>
              <w:spacing w:after="0" w:line="240" w:lineRule="auto"/>
              <w:jc w:val="center"/>
              <w:rPr>
                <w:color w:val="auto"/>
                <w:szCs w:val="21"/>
                <w:highlight w:val="none"/>
              </w:rPr>
            </w:pPr>
          </w:p>
        </w:tc>
        <w:tc>
          <w:tcPr>
            <w:tcW w:w="1500" w:type="dxa"/>
            <w:vAlign w:val="center"/>
          </w:tcPr>
          <w:p w14:paraId="3F110A11">
            <w:pPr>
              <w:snapToGrid w:val="0"/>
              <w:spacing w:after="0" w:line="240" w:lineRule="auto"/>
              <w:jc w:val="center"/>
              <w:rPr>
                <w:color w:val="auto"/>
                <w:szCs w:val="21"/>
                <w:highlight w:val="none"/>
              </w:rPr>
            </w:pPr>
            <w:r>
              <w:rPr>
                <w:rFonts w:hint="eastAsia"/>
                <w:color w:val="auto"/>
                <w:szCs w:val="21"/>
                <w:highlight w:val="none"/>
              </w:rPr>
              <w:t>熄灯时段</w:t>
            </w:r>
          </w:p>
        </w:tc>
        <w:tc>
          <w:tcPr>
            <w:tcW w:w="1945" w:type="dxa"/>
            <w:vAlign w:val="center"/>
          </w:tcPr>
          <w:p w14:paraId="065E121A">
            <w:pPr>
              <w:snapToGrid w:val="0"/>
              <w:spacing w:after="0" w:line="240" w:lineRule="auto"/>
              <w:jc w:val="center"/>
              <w:rPr>
                <w:color w:val="auto"/>
                <w:szCs w:val="21"/>
                <w:highlight w:val="none"/>
              </w:rPr>
            </w:pPr>
            <w:r>
              <w:rPr>
                <w:rFonts w:hint="eastAsia"/>
                <w:color w:val="auto"/>
                <w:szCs w:val="21"/>
                <w:highlight w:val="none"/>
              </w:rPr>
              <w:t>0*</w:t>
            </w:r>
          </w:p>
        </w:tc>
        <w:tc>
          <w:tcPr>
            <w:tcW w:w="1945" w:type="dxa"/>
            <w:vAlign w:val="center"/>
          </w:tcPr>
          <w:p w14:paraId="05F610AA">
            <w:pPr>
              <w:snapToGrid w:val="0"/>
              <w:spacing w:after="0" w:line="240" w:lineRule="auto"/>
              <w:jc w:val="center"/>
              <w:rPr>
                <w:color w:val="auto"/>
                <w:szCs w:val="21"/>
                <w:highlight w:val="none"/>
              </w:rPr>
            </w:pPr>
            <w:r>
              <w:rPr>
                <w:rFonts w:hint="eastAsia"/>
                <w:color w:val="auto"/>
                <w:szCs w:val="21"/>
                <w:highlight w:val="none"/>
              </w:rPr>
              <w:t>1</w:t>
            </w:r>
          </w:p>
        </w:tc>
        <w:tc>
          <w:tcPr>
            <w:tcW w:w="1945" w:type="dxa"/>
            <w:vAlign w:val="center"/>
          </w:tcPr>
          <w:p w14:paraId="1CBB90EE">
            <w:pPr>
              <w:snapToGrid w:val="0"/>
              <w:spacing w:after="0" w:line="240" w:lineRule="auto"/>
              <w:jc w:val="center"/>
              <w:rPr>
                <w:color w:val="auto"/>
                <w:szCs w:val="21"/>
                <w:highlight w:val="none"/>
              </w:rPr>
            </w:pPr>
            <w:r>
              <w:rPr>
                <w:rFonts w:hint="eastAsia"/>
                <w:color w:val="auto"/>
                <w:szCs w:val="21"/>
                <w:highlight w:val="none"/>
              </w:rPr>
              <w:t>2</w:t>
            </w:r>
          </w:p>
        </w:tc>
      </w:tr>
    </w:tbl>
    <w:p w14:paraId="69740BCD">
      <w:pPr>
        <w:snapToGrid w:val="0"/>
        <w:spacing w:after="0" w:line="360" w:lineRule="auto"/>
        <w:rPr>
          <w:color w:val="auto"/>
          <w:sz w:val="21"/>
          <w:szCs w:val="20"/>
          <w:highlight w:val="none"/>
        </w:rPr>
      </w:pPr>
      <w:r>
        <w:rPr>
          <w:rFonts w:hint="eastAsia"/>
          <w:color w:val="auto"/>
          <w:sz w:val="21"/>
          <w:szCs w:val="20"/>
          <w:highlight w:val="none"/>
        </w:rPr>
        <w:t>注：*对公共（道路）照明灯具产生的影响，此值可提高到1lx。</w:t>
      </w:r>
    </w:p>
    <w:p w14:paraId="2601A882">
      <w:pPr>
        <w:snapToGrid w:val="0"/>
        <w:spacing w:after="0" w:line="360" w:lineRule="auto"/>
        <w:ind w:firstLine="218" w:firstLineChars="91"/>
        <w:rPr>
          <w:color w:val="auto"/>
          <w:sz w:val="24"/>
          <w:highlight w:val="none"/>
        </w:rPr>
      </w:pPr>
      <w:r>
        <w:rPr>
          <w:rFonts w:hint="eastAsia"/>
          <w:color w:val="auto"/>
          <w:sz w:val="24"/>
          <w:highlight w:val="none"/>
        </w:rPr>
        <w:t>2 夜景照明灯朝居室方向的发光强度不应大于表</w:t>
      </w:r>
      <w:r>
        <w:rPr>
          <w:rFonts w:hint="eastAsia"/>
          <w:color w:val="auto"/>
          <w:sz w:val="24"/>
          <w:highlight w:val="none"/>
          <w:lang w:val="en-US" w:eastAsia="zh-CN"/>
        </w:rPr>
        <w:t>3</w:t>
      </w:r>
      <w:r>
        <w:rPr>
          <w:color w:val="auto"/>
          <w:sz w:val="24"/>
          <w:highlight w:val="none"/>
        </w:rPr>
        <w:t>.</w:t>
      </w:r>
      <w:r>
        <w:rPr>
          <w:rFonts w:hint="eastAsia"/>
          <w:color w:val="auto"/>
          <w:sz w:val="24"/>
          <w:highlight w:val="none"/>
        </w:rPr>
        <w:t>0.</w:t>
      </w:r>
      <w:r>
        <w:rPr>
          <w:rFonts w:hint="eastAsia"/>
          <w:color w:val="auto"/>
          <w:sz w:val="24"/>
          <w:highlight w:val="none"/>
          <w:lang w:val="en-US" w:eastAsia="zh-CN"/>
        </w:rPr>
        <w:t>7</w:t>
      </w:r>
      <w:r>
        <w:rPr>
          <w:color w:val="auto"/>
          <w:sz w:val="24"/>
          <w:highlight w:val="none"/>
        </w:rPr>
        <w:t>-</w:t>
      </w:r>
      <w:r>
        <w:rPr>
          <w:rFonts w:hint="eastAsia"/>
          <w:color w:val="auto"/>
          <w:sz w:val="24"/>
          <w:highlight w:val="none"/>
        </w:rPr>
        <w:t>2的规定值。</w:t>
      </w:r>
    </w:p>
    <w:p w14:paraId="044327BB">
      <w:pPr>
        <w:snapToGrid w:val="0"/>
        <w:spacing w:after="0" w:line="360" w:lineRule="auto"/>
        <w:jc w:val="center"/>
        <w:rPr>
          <w:b/>
          <w:bCs/>
          <w:color w:val="auto"/>
          <w:szCs w:val="21"/>
          <w:highlight w:val="none"/>
        </w:rPr>
      </w:pPr>
      <w:r>
        <w:rPr>
          <w:rFonts w:hint="eastAsia"/>
          <w:b/>
          <w:bCs/>
          <w:color w:val="auto"/>
          <w:szCs w:val="21"/>
          <w:highlight w:val="none"/>
        </w:rPr>
        <w:t>表</w:t>
      </w:r>
      <w:r>
        <w:rPr>
          <w:rFonts w:hint="eastAsia"/>
          <w:b/>
          <w:bCs/>
          <w:color w:val="auto"/>
          <w:szCs w:val="21"/>
          <w:highlight w:val="none"/>
          <w:lang w:val="en-US" w:eastAsia="zh-CN"/>
        </w:rPr>
        <w:t>3</w:t>
      </w:r>
      <w:r>
        <w:rPr>
          <w:rFonts w:hint="eastAsia"/>
          <w:b/>
          <w:bCs/>
          <w:color w:val="auto"/>
          <w:szCs w:val="21"/>
          <w:highlight w:val="none"/>
        </w:rPr>
        <w:t>.0.</w:t>
      </w:r>
      <w:r>
        <w:rPr>
          <w:rFonts w:hint="eastAsia"/>
          <w:b/>
          <w:bCs/>
          <w:color w:val="auto"/>
          <w:szCs w:val="21"/>
          <w:highlight w:val="none"/>
          <w:lang w:val="en-US" w:eastAsia="zh-CN"/>
        </w:rPr>
        <w:t>7</w:t>
      </w:r>
      <w:r>
        <w:rPr>
          <w:rFonts w:hint="eastAsia"/>
          <w:b/>
          <w:bCs/>
          <w:color w:val="auto"/>
          <w:szCs w:val="21"/>
          <w:highlight w:val="none"/>
        </w:rPr>
        <w:t>-2 夜景照明灯具朝居室方向的发光强度最大允许值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500"/>
        <w:gridCol w:w="1501"/>
        <w:gridCol w:w="1501"/>
        <w:gridCol w:w="1501"/>
        <w:gridCol w:w="1501"/>
      </w:tblGrid>
      <w:tr w14:paraId="126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0" w:type="dxa"/>
            <w:vMerge w:val="restart"/>
            <w:vAlign w:val="center"/>
          </w:tcPr>
          <w:p w14:paraId="21B56375">
            <w:pPr>
              <w:snapToGrid w:val="0"/>
              <w:spacing w:after="0" w:line="240" w:lineRule="auto"/>
              <w:jc w:val="center"/>
              <w:rPr>
                <w:color w:val="auto"/>
                <w:szCs w:val="21"/>
                <w:highlight w:val="none"/>
              </w:rPr>
            </w:pPr>
            <w:r>
              <w:rPr>
                <w:rFonts w:hint="eastAsia"/>
                <w:color w:val="auto"/>
                <w:szCs w:val="21"/>
                <w:highlight w:val="none"/>
              </w:rPr>
              <w:t>照明技术参数</w:t>
            </w:r>
          </w:p>
        </w:tc>
        <w:tc>
          <w:tcPr>
            <w:tcW w:w="1500" w:type="dxa"/>
            <w:vMerge w:val="restart"/>
            <w:vAlign w:val="center"/>
          </w:tcPr>
          <w:p w14:paraId="63F56732">
            <w:pPr>
              <w:snapToGrid w:val="0"/>
              <w:spacing w:after="0" w:line="240" w:lineRule="auto"/>
              <w:jc w:val="center"/>
              <w:rPr>
                <w:color w:val="auto"/>
                <w:szCs w:val="21"/>
                <w:highlight w:val="none"/>
              </w:rPr>
            </w:pPr>
            <w:r>
              <w:rPr>
                <w:rFonts w:hint="eastAsia"/>
                <w:color w:val="auto"/>
                <w:szCs w:val="21"/>
                <w:highlight w:val="none"/>
              </w:rPr>
              <w:t>应用条件</w:t>
            </w:r>
          </w:p>
        </w:tc>
        <w:tc>
          <w:tcPr>
            <w:tcW w:w="6004" w:type="dxa"/>
            <w:gridSpan w:val="4"/>
            <w:vAlign w:val="center"/>
          </w:tcPr>
          <w:p w14:paraId="12A10945">
            <w:pPr>
              <w:snapToGrid w:val="0"/>
              <w:spacing w:after="0" w:line="240" w:lineRule="auto"/>
              <w:jc w:val="center"/>
              <w:rPr>
                <w:color w:val="auto"/>
                <w:szCs w:val="21"/>
                <w:highlight w:val="none"/>
              </w:rPr>
            </w:pPr>
            <w:r>
              <w:rPr>
                <w:rFonts w:hint="eastAsia"/>
                <w:color w:val="auto"/>
                <w:szCs w:val="21"/>
                <w:highlight w:val="none"/>
              </w:rPr>
              <w:t>环境区域</w:t>
            </w:r>
          </w:p>
        </w:tc>
      </w:tr>
      <w:tr w14:paraId="6034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0" w:type="dxa"/>
            <w:vMerge w:val="continue"/>
            <w:vAlign w:val="center"/>
          </w:tcPr>
          <w:p w14:paraId="195377B7">
            <w:pPr>
              <w:snapToGrid w:val="0"/>
              <w:spacing w:after="0" w:line="240" w:lineRule="auto"/>
              <w:jc w:val="center"/>
              <w:rPr>
                <w:color w:val="auto"/>
                <w:szCs w:val="21"/>
                <w:highlight w:val="none"/>
              </w:rPr>
            </w:pPr>
          </w:p>
        </w:tc>
        <w:tc>
          <w:tcPr>
            <w:tcW w:w="1500" w:type="dxa"/>
            <w:vMerge w:val="continue"/>
            <w:vAlign w:val="center"/>
          </w:tcPr>
          <w:p w14:paraId="0BBDAACD">
            <w:pPr>
              <w:snapToGrid w:val="0"/>
              <w:spacing w:after="0" w:line="240" w:lineRule="auto"/>
              <w:jc w:val="center"/>
              <w:rPr>
                <w:color w:val="auto"/>
                <w:szCs w:val="21"/>
                <w:highlight w:val="none"/>
              </w:rPr>
            </w:pPr>
          </w:p>
        </w:tc>
        <w:tc>
          <w:tcPr>
            <w:tcW w:w="1501" w:type="dxa"/>
            <w:vAlign w:val="center"/>
          </w:tcPr>
          <w:p w14:paraId="4BC7E8CB">
            <w:pPr>
              <w:snapToGrid w:val="0"/>
              <w:spacing w:after="0" w:line="240" w:lineRule="auto"/>
              <w:jc w:val="center"/>
              <w:rPr>
                <w:color w:val="auto"/>
                <w:szCs w:val="21"/>
                <w:highlight w:val="none"/>
              </w:rPr>
            </w:pPr>
            <w:r>
              <w:rPr>
                <w:rFonts w:hint="eastAsia"/>
                <w:color w:val="auto"/>
                <w:szCs w:val="21"/>
                <w:highlight w:val="none"/>
              </w:rPr>
              <w:t>EO区、E1区</w:t>
            </w:r>
          </w:p>
        </w:tc>
        <w:tc>
          <w:tcPr>
            <w:tcW w:w="1501" w:type="dxa"/>
            <w:vAlign w:val="center"/>
          </w:tcPr>
          <w:p w14:paraId="566BE871">
            <w:pPr>
              <w:snapToGrid w:val="0"/>
              <w:spacing w:after="0" w:line="240" w:lineRule="auto"/>
              <w:jc w:val="center"/>
              <w:rPr>
                <w:color w:val="auto"/>
                <w:szCs w:val="21"/>
                <w:highlight w:val="none"/>
              </w:rPr>
            </w:pPr>
            <w:r>
              <w:rPr>
                <w:rFonts w:hint="eastAsia"/>
                <w:color w:val="auto"/>
                <w:szCs w:val="21"/>
                <w:highlight w:val="none"/>
              </w:rPr>
              <w:t>E2区</w:t>
            </w:r>
          </w:p>
        </w:tc>
        <w:tc>
          <w:tcPr>
            <w:tcW w:w="1501" w:type="dxa"/>
            <w:vAlign w:val="center"/>
          </w:tcPr>
          <w:p w14:paraId="6F0384B7">
            <w:pPr>
              <w:snapToGrid w:val="0"/>
              <w:spacing w:after="0" w:line="240" w:lineRule="auto"/>
              <w:jc w:val="center"/>
              <w:rPr>
                <w:color w:val="auto"/>
                <w:szCs w:val="21"/>
                <w:highlight w:val="none"/>
              </w:rPr>
            </w:pPr>
            <w:r>
              <w:rPr>
                <w:rFonts w:hint="eastAsia"/>
                <w:color w:val="auto"/>
                <w:szCs w:val="21"/>
                <w:highlight w:val="none"/>
              </w:rPr>
              <w:t>E3区</w:t>
            </w:r>
          </w:p>
        </w:tc>
        <w:tc>
          <w:tcPr>
            <w:tcW w:w="1501" w:type="dxa"/>
            <w:vAlign w:val="center"/>
          </w:tcPr>
          <w:p w14:paraId="5E642B95">
            <w:pPr>
              <w:snapToGrid w:val="0"/>
              <w:spacing w:after="0" w:line="240" w:lineRule="auto"/>
              <w:jc w:val="center"/>
              <w:rPr>
                <w:color w:val="auto"/>
                <w:szCs w:val="21"/>
                <w:highlight w:val="none"/>
              </w:rPr>
            </w:pPr>
            <w:r>
              <w:rPr>
                <w:rFonts w:hint="eastAsia"/>
                <w:color w:val="auto"/>
                <w:szCs w:val="21"/>
                <w:highlight w:val="none"/>
              </w:rPr>
              <w:t>E4区</w:t>
            </w:r>
          </w:p>
        </w:tc>
      </w:tr>
      <w:tr w14:paraId="2A65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0" w:type="dxa"/>
            <w:vMerge w:val="restart"/>
            <w:vAlign w:val="center"/>
          </w:tcPr>
          <w:p w14:paraId="1A08F677">
            <w:pPr>
              <w:snapToGrid w:val="0"/>
              <w:spacing w:after="0" w:line="240" w:lineRule="auto"/>
              <w:jc w:val="center"/>
              <w:rPr>
                <w:color w:val="auto"/>
                <w:szCs w:val="21"/>
                <w:highlight w:val="none"/>
              </w:rPr>
            </w:pPr>
            <w:r>
              <w:rPr>
                <w:rFonts w:hint="eastAsia"/>
                <w:color w:val="auto"/>
                <w:szCs w:val="21"/>
                <w:highlight w:val="none"/>
              </w:rPr>
              <w:t>灯具发光强度I（cd）</w:t>
            </w:r>
          </w:p>
        </w:tc>
        <w:tc>
          <w:tcPr>
            <w:tcW w:w="1500" w:type="dxa"/>
            <w:vAlign w:val="center"/>
          </w:tcPr>
          <w:p w14:paraId="4B2C02C6">
            <w:pPr>
              <w:snapToGrid w:val="0"/>
              <w:spacing w:after="0" w:line="240" w:lineRule="auto"/>
              <w:jc w:val="center"/>
              <w:rPr>
                <w:color w:val="auto"/>
                <w:szCs w:val="21"/>
                <w:highlight w:val="none"/>
              </w:rPr>
            </w:pPr>
            <w:r>
              <w:rPr>
                <w:rFonts w:hint="eastAsia"/>
                <w:color w:val="auto"/>
                <w:szCs w:val="21"/>
                <w:highlight w:val="none"/>
              </w:rPr>
              <w:t>非熄灯时段</w:t>
            </w:r>
          </w:p>
        </w:tc>
        <w:tc>
          <w:tcPr>
            <w:tcW w:w="1501" w:type="dxa"/>
            <w:vAlign w:val="center"/>
          </w:tcPr>
          <w:p w14:paraId="7A5D76EE">
            <w:pPr>
              <w:snapToGrid w:val="0"/>
              <w:spacing w:after="0" w:line="240" w:lineRule="auto"/>
              <w:jc w:val="center"/>
              <w:rPr>
                <w:color w:val="auto"/>
                <w:szCs w:val="21"/>
                <w:highlight w:val="none"/>
              </w:rPr>
            </w:pPr>
            <w:r>
              <w:rPr>
                <w:rFonts w:hint="eastAsia"/>
                <w:color w:val="auto"/>
                <w:szCs w:val="21"/>
                <w:highlight w:val="none"/>
              </w:rPr>
              <w:t>2500</w:t>
            </w:r>
          </w:p>
        </w:tc>
        <w:tc>
          <w:tcPr>
            <w:tcW w:w="1501" w:type="dxa"/>
            <w:vAlign w:val="center"/>
          </w:tcPr>
          <w:p w14:paraId="703D2D9C">
            <w:pPr>
              <w:snapToGrid w:val="0"/>
              <w:spacing w:after="0" w:line="240" w:lineRule="auto"/>
              <w:jc w:val="center"/>
              <w:rPr>
                <w:color w:val="auto"/>
                <w:szCs w:val="21"/>
                <w:highlight w:val="none"/>
              </w:rPr>
            </w:pPr>
            <w:r>
              <w:rPr>
                <w:rFonts w:hint="eastAsia"/>
                <w:color w:val="auto"/>
                <w:szCs w:val="21"/>
                <w:highlight w:val="none"/>
              </w:rPr>
              <w:t>7500</w:t>
            </w:r>
          </w:p>
        </w:tc>
        <w:tc>
          <w:tcPr>
            <w:tcW w:w="1501" w:type="dxa"/>
            <w:vAlign w:val="center"/>
          </w:tcPr>
          <w:p w14:paraId="5BEE4D94">
            <w:pPr>
              <w:snapToGrid w:val="0"/>
              <w:spacing w:after="0" w:line="240" w:lineRule="auto"/>
              <w:jc w:val="center"/>
              <w:rPr>
                <w:color w:val="auto"/>
                <w:szCs w:val="21"/>
                <w:highlight w:val="none"/>
              </w:rPr>
            </w:pPr>
            <w:r>
              <w:rPr>
                <w:rFonts w:hint="eastAsia"/>
                <w:color w:val="auto"/>
                <w:szCs w:val="21"/>
                <w:highlight w:val="none"/>
              </w:rPr>
              <w:t>10000</w:t>
            </w:r>
          </w:p>
        </w:tc>
        <w:tc>
          <w:tcPr>
            <w:tcW w:w="1501" w:type="dxa"/>
            <w:vAlign w:val="center"/>
          </w:tcPr>
          <w:p w14:paraId="1A0599E3">
            <w:pPr>
              <w:snapToGrid w:val="0"/>
              <w:spacing w:after="0" w:line="240" w:lineRule="auto"/>
              <w:jc w:val="center"/>
              <w:rPr>
                <w:color w:val="auto"/>
                <w:szCs w:val="21"/>
                <w:highlight w:val="none"/>
              </w:rPr>
            </w:pPr>
            <w:r>
              <w:rPr>
                <w:rFonts w:hint="eastAsia"/>
                <w:color w:val="auto"/>
                <w:szCs w:val="21"/>
                <w:highlight w:val="none"/>
              </w:rPr>
              <w:t>25000</w:t>
            </w:r>
          </w:p>
        </w:tc>
      </w:tr>
      <w:tr w14:paraId="51F0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0" w:type="dxa"/>
            <w:vMerge w:val="continue"/>
            <w:vAlign w:val="center"/>
          </w:tcPr>
          <w:p w14:paraId="78EDF2AA">
            <w:pPr>
              <w:snapToGrid w:val="0"/>
              <w:spacing w:after="0" w:line="240" w:lineRule="auto"/>
              <w:jc w:val="center"/>
              <w:rPr>
                <w:color w:val="auto"/>
                <w:szCs w:val="21"/>
                <w:highlight w:val="none"/>
              </w:rPr>
            </w:pPr>
          </w:p>
        </w:tc>
        <w:tc>
          <w:tcPr>
            <w:tcW w:w="1500" w:type="dxa"/>
            <w:vAlign w:val="center"/>
          </w:tcPr>
          <w:p w14:paraId="524311A7">
            <w:pPr>
              <w:snapToGrid w:val="0"/>
              <w:spacing w:after="0" w:line="240" w:lineRule="auto"/>
              <w:jc w:val="center"/>
              <w:rPr>
                <w:color w:val="auto"/>
                <w:szCs w:val="21"/>
                <w:highlight w:val="none"/>
              </w:rPr>
            </w:pPr>
            <w:r>
              <w:rPr>
                <w:rFonts w:hint="eastAsia"/>
                <w:color w:val="auto"/>
                <w:szCs w:val="21"/>
                <w:highlight w:val="none"/>
              </w:rPr>
              <w:t>熄灯时段</w:t>
            </w:r>
          </w:p>
        </w:tc>
        <w:tc>
          <w:tcPr>
            <w:tcW w:w="1501" w:type="dxa"/>
            <w:vAlign w:val="center"/>
          </w:tcPr>
          <w:p w14:paraId="32058589">
            <w:pPr>
              <w:snapToGrid w:val="0"/>
              <w:spacing w:after="0" w:line="240" w:lineRule="auto"/>
              <w:jc w:val="center"/>
              <w:rPr>
                <w:color w:val="auto"/>
                <w:szCs w:val="21"/>
                <w:highlight w:val="none"/>
              </w:rPr>
            </w:pPr>
            <w:r>
              <w:rPr>
                <w:rFonts w:hint="eastAsia"/>
                <w:color w:val="auto"/>
                <w:szCs w:val="21"/>
                <w:highlight w:val="none"/>
              </w:rPr>
              <w:t>0</w:t>
            </w:r>
            <w:r>
              <w:rPr>
                <w:rFonts w:hint="eastAsia"/>
                <w:color w:val="auto"/>
                <w:szCs w:val="21"/>
                <w:highlight w:val="none"/>
                <w:vertAlign w:val="superscript"/>
              </w:rPr>
              <w:t>*</w:t>
            </w:r>
          </w:p>
        </w:tc>
        <w:tc>
          <w:tcPr>
            <w:tcW w:w="1501" w:type="dxa"/>
            <w:vAlign w:val="center"/>
          </w:tcPr>
          <w:p w14:paraId="06D698C0">
            <w:pPr>
              <w:snapToGrid w:val="0"/>
              <w:spacing w:after="0" w:line="240" w:lineRule="auto"/>
              <w:jc w:val="center"/>
              <w:rPr>
                <w:color w:val="auto"/>
                <w:szCs w:val="21"/>
                <w:highlight w:val="none"/>
              </w:rPr>
            </w:pPr>
            <w:r>
              <w:rPr>
                <w:rFonts w:hint="eastAsia"/>
                <w:color w:val="auto"/>
                <w:szCs w:val="21"/>
                <w:highlight w:val="none"/>
              </w:rPr>
              <w:t>500</w:t>
            </w:r>
          </w:p>
        </w:tc>
        <w:tc>
          <w:tcPr>
            <w:tcW w:w="1501" w:type="dxa"/>
            <w:vAlign w:val="center"/>
          </w:tcPr>
          <w:p w14:paraId="58EF1832">
            <w:pPr>
              <w:snapToGrid w:val="0"/>
              <w:spacing w:after="0" w:line="240" w:lineRule="auto"/>
              <w:jc w:val="center"/>
              <w:rPr>
                <w:color w:val="auto"/>
                <w:szCs w:val="21"/>
                <w:highlight w:val="none"/>
              </w:rPr>
            </w:pPr>
            <w:r>
              <w:rPr>
                <w:rFonts w:hint="eastAsia"/>
                <w:color w:val="auto"/>
                <w:szCs w:val="21"/>
                <w:highlight w:val="none"/>
              </w:rPr>
              <w:t>1000</w:t>
            </w:r>
          </w:p>
        </w:tc>
        <w:tc>
          <w:tcPr>
            <w:tcW w:w="1501" w:type="dxa"/>
            <w:vAlign w:val="center"/>
          </w:tcPr>
          <w:p w14:paraId="33DADF79">
            <w:pPr>
              <w:snapToGrid w:val="0"/>
              <w:spacing w:after="0" w:line="240" w:lineRule="auto"/>
              <w:jc w:val="center"/>
              <w:rPr>
                <w:color w:val="auto"/>
                <w:szCs w:val="21"/>
                <w:highlight w:val="none"/>
              </w:rPr>
            </w:pPr>
            <w:r>
              <w:rPr>
                <w:rFonts w:hint="eastAsia"/>
                <w:color w:val="auto"/>
                <w:szCs w:val="21"/>
                <w:highlight w:val="none"/>
              </w:rPr>
              <w:t>2500</w:t>
            </w:r>
          </w:p>
        </w:tc>
      </w:tr>
    </w:tbl>
    <w:p w14:paraId="2476CC47">
      <w:pPr>
        <w:snapToGrid w:val="0"/>
        <w:spacing w:after="0" w:line="360" w:lineRule="auto"/>
        <w:rPr>
          <w:color w:val="auto"/>
          <w:sz w:val="21"/>
          <w:szCs w:val="20"/>
          <w:highlight w:val="none"/>
        </w:rPr>
      </w:pPr>
      <w:r>
        <w:rPr>
          <w:rFonts w:hint="eastAsia"/>
          <w:color w:val="auto"/>
          <w:sz w:val="21"/>
          <w:szCs w:val="20"/>
          <w:highlight w:val="none"/>
        </w:rPr>
        <w:t>注：1 本表不适用于瞬时或短时间看到的灯具；</w:t>
      </w:r>
    </w:p>
    <w:p w14:paraId="6C073884">
      <w:pPr>
        <w:snapToGrid w:val="0"/>
        <w:spacing w:after="0" w:line="360" w:lineRule="auto"/>
        <w:ind w:firstLine="420" w:firstLineChars="200"/>
        <w:rPr>
          <w:rFonts w:hint="eastAsia" w:eastAsia="宋体"/>
          <w:color w:val="auto"/>
          <w:sz w:val="21"/>
          <w:szCs w:val="20"/>
          <w:highlight w:val="none"/>
          <w:lang w:eastAsia="zh-CN"/>
        </w:rPr>
      </w:pPr>
      <w:r>
        <w:rPr>
          <w:rFonts w:hint="eastAsia"/>
          <w:color w:val="auto"/>
          <w:sz w:val="21"/>
          <w:szCs w:val="20"/>
          <w:highlight w:val="none"/>
        </w:rPr>
        <w:t>2 *当有公共（道路）照明时，此值可以提高到500cd</w:t>
      </w:r>
      <w:r>
        <w:rPr>
          <w:rFonts w:hint="eastAsia"/>
          <w:color w:val="auto"/>
          <w:sz w:val="21"/>
          <w:szCs w:val="20"/>
          <w:highlight w:val="none"/>
          <w:lang w:eastAsia="zh-CN"/>
        </w:rPr>
        <w:t>；</w:t>
      </w:r>
    </w:p>
    <w:p w14:paraId="2148703C">
      <w:pPr>
        <w:snapToGrid w:val="0"/>
        <w:spacing w:after="0" w:line="360" w:lineRule="auto"/>
        <w:ind w:firstLine="420" w:firstLineChars="200"/>
        <w:rPr>
          <w:color w:val="auto"/>
          <w:sz w:val="21"/>
          <w:szCs w:val="20"/>
          <w:highlight w:val="none"/>
        </w:rPr>
      </w:pPr>
      <w:r>
        <w:rPr>
          <w:rFonts w:hint="eastAsia"/>
          <w:color w:val="auto"/>
          <w:sz w:val="21"/>
          <w:szCs w:val="20"/>
          <w:highlight w:val="none"/>
        </w:rPr>
        <w:t>3 当采用闪动的夜景照明时，相应灯具朝居室方向的发光强度最大允许值不应大于表</w:t>
      </w:r>
      <w:r>
        <w:rPr>
          <w:color w:val="auto"/>
          <w:sz w:val="21"/>
          <w:szCs w:val="20"/>
          <w:highlight w:val="none"/>
        </w:rPr>
        <w:t>4</w:t>
      </w:r>
      <w:r>
        <w:rPr>
          <w:rFonts w:hint="eastAsia"/>
          <w:color w:val="auto"/>
          <w:sz w:val="21"/>
          <w:szCs w:val="20"/>
          <w:highlight w:val="none"/>
        </w:rPr>
        <w:t>.</w:t>
      </w:r>
      <w:r>
        <w:rPr>
          <w:color w:val="auto"/>
          <w:sz w:val="21"/>
          <w:szCs w:val="20"/>
          <w:highlight w:val="none"/>
        </w:rPr>
        <w:t>5</w:t>
      </w:r>
      <w:r>
        <w:rPr>
          <w:rFonts w:hint="eastAsia"/>
          <w:color w:val="auto"/>
          <w:sz w:val="21"/>
          <w:szCs w:val="20"/>
          <w:highlight w:val="none"/>
        </w:rPr>
        <w:t>.</w:t>
      </w:r>
      <w:r>
        <w:rPr>
          <w:color w:val="auto"/>
          <w:sz w:val="21"/>
          <w:szCs w:val="20"/>
          <w:highlight w:val="none"/>
        </w:rPr>
        <w:t>2</w:t>
      </w:r>
      <w:r>
        <w:rPr>
          <w:rFonts w:hint="eastAsia"/>
          <w:color w:val="auto"/>
          <w:sz w:val="21"/>
          <w:szCs w:val="20"/>
          <w:highlight w:val="none"/>
        </w:rPr>
        <w:t>-2中规定值的1/2。</w:t>
      </w:r>
    </w:p>
    <w:p w14:paraId="383B9318">
      <w:pPr>
        <w:snapToGrid w:val="0"/>
        <w:spacing w:after="0" w:line="360" w:lineRule="auto"/>
        <w:rPr>
          <w:color w:val="auto"/>
          <w:sz w:val="21"/>
          <w:szCs w:val="20"/>
          <w:highlight w:val="none"/>
          <w:u w:val="single"/>
        </w:rPr>
      </w:pPr>
      <w:r>
        <w:rPr>
          <w:rFonts w:hint="eastAsia"/>
          <w:color w:val="auto"/>
          <w:sz w:val="21"/>
          <w:szCs w:val="20"/>
          <w:highlight w:val="none"/>
          <w:u w:val="single"/>
        </w:rPr>
        <w:t>【条文说明】本条参考现行行业标准《城市夜景照明设计规范》JGJ/T 163和现行协会标准《健康社区评价标准》T/CECS 650制定。</w:t>
      </w:r>
    </w:p>
    <w:p w14:paraId="21A45AED">
      <w:pPr>
        <w:snapToGrid w:val="0"/>
        <w:spacing w:after="0" w:line="360" w:lineRule="auto"/>
        <w:rPr>
          <w:color w:val="auto"/>
          <w:sz w:val="21"/>
          <w:szCs w:val="20"/>
          <w:highlight w:val="none"/>
          <w:u w:val="single"/>
        </w:rPr>
      </w:pPr>
      <w:r>
        <w:rPr>
          <w:rFonts w:hint="eastAsia"/>
          <w:color w:val="auto"/>
          <w:sz w:val="21"/>
          <w:szCs w:val="20"/>
          <w:highlight w:val="none"/>
          <w:u w:val="single"/>
        </w:rPr>
        <w:t>从窗户外表面产生的垂直照度和朝居室方向的发光强度两方面控制光污染产生的房间过亮和刺眼光线的问题，目的是限制城市室外照明设施产生的光污染。</w:t>
      </w:r>
    </w:p>
    <w:p w14:paraId="5E1E484C">
      <w:pPr>
        <w:snapToGrid w:val="0"/>
        <w:spacing w:after="0" w:line="360" w:lineRule="auto"/>
        <w:rPr>
          <w:color w:val="auto"/>
          <w:sz w:val="21"/>
          <w:szCs w:val="20"/>
          <w:highlight w:val="none"/>
          <w:u w:val="single"/>
        </w:rPr>
      </w:pPr>
      <w:r>
        <w:rPr>
          <w:rFonts w:hint="eastAsia"/>
          <w:color w:val="auto"/>
          <w:sz w:val="21"/>
          <w:szCs w:val="20"/>
          <w:highlight w:val="none"/>
          <w:u w:val="single"/>
        </w:rPr>
        <w:t>环境区域根据环境亮度和活动内容可作下列划分：E1区为天然暗环境区，如国家公园、自然保护区和天文台所在地区等；E2区为低亮度环境区，如乡村的工业或居住区等；E3区为中等亮度环境区，如城郊工业或居住区等；E4区为高亮度环境区，如城市中心和商业区等。</w:t>
      </w:r>
    </w:p>
    <w:p w14:paraId="01C8ECD5">
      <w:pPr>
        <w:snapToGrid w:val="0"/>
        <w:spacing w:after="0" w:line="360" w:lineRule="auto"/>
        <w:rPr>
          <w:color w:val="auto"/>
          <w:sz w:val="24"/>
          <w:highlight w:val="none"/>
        </w:rPr>
      </w:pPr>
      <w:r>
        <w:rPr>
          <w:rFonts w:hint="eastAsia"/>
          <w:b/>
          <w:color w:val="auto"/>
          <w:sz w:val="24"/>
          <w:highlight w:val="none"/>
          <w:lang w:val="en-US" w:eastAsia="zh-CN"/>
        </w:rPr>
        <w:t>3</w:t>
      </w:r>
      <w:r>
        <w:rPr>
          <w:b/>
          <w:color w:val="auto"/>
          <w:sz w:val="24"/>
          <w:highlight w:val="none"/>
        </w:rPr>
        <w:t>.</w:t>
      </w:r>
      <w:r>
        <w:rPr>
          <w:rFonts w:hint="eastAsia"/>
          <w:b/>
          <w:color w:val="auto"/>
          <w:sz w:val="24"/>
          <w:highlight w:val="none"/>
        </w:rPr>
        <w:t>0.</w:t>
      </w:r>
      <w:r>
        <w:rPr>
          <w:rFonts w:hint="eastAsia"/>
          <w:b/>
          <w:color w:val="auto"/>
          <w:sz w:val="24"/>
          <w:highlight w:val="none"/>
          <w:lang w:val="en-US" w:eastAsia="zh-CN"/>
        </w:rPr>
        <w:t>8</w:t>
      </w:r>
      <w:r>
        <w:rPr>
          <w:color w:val="auto"/>
          <w:sz w:val="24"/>
          <w:highlight w:val="none"/>
        </w:rPr>
        <w:t>　</w:t>
      </w:r>
      <w:r>
        <w:rPr>
          <w:rFonts w:hint="eastAsia"/>
          <w:color w:val="auto"/>
          <w:sz w:val="24"/>
          <w:highlight w:val="none"/>
        </w:rPr>
        <w:t>建筑物或地下空间的入口区域应设置视觉</w:t>
      </w:r>
      <w:r>
        <w:rPr>
          <w:rFonts w:hint="eastAsia"/>
          <w:color w:val="auto"/>
          <w:sz w:val="24"/>
          <w:highlight w:val="none"/>
          <w:lang w:val="en-US" w:eastAsia="zh-CN"/>
        </w:rPr>
        <w:t>适应</w:t>
      </w:r>
      <w:r>
        <w:rPr>
          <w:rFonts w:hint="eastAsia"/>
          <w:color w:val="auto"/>
          <w:sz w:val="24"/>
          <w:highlight w:val="none"/>
        </w:rPr>
        <w:t>过渡区域，在晴朗天气下该区域的地面水平照度不低于入口外地面水平照度的1/40。</w:t>
      </w:r>
    </w:p>
    <w:p w14:paraId="4AF29C18">
      <w:pPr>
        <w:snapToGrid w:val="0"/>
        <w:spacing w:after="0" w:line="360" w:lineRule="auto"/>
        <w:rPr>
          <w:color w:val="auto"/>
          <w:sz w:val="21"/>
          <w:szCs w:val="20"/>
          <w:highlight w:val="none"/>
          <w:u w:val="single"/>
        </w:rPr>
      </w:pPr>
      <w:r>
        <w:rPr>
          <w:rFonts w:hint="eastAsia"/>
          <w:color w:val="auto"/>
          <w:sz w:val="21"/>
          <w:szCs w:val="20"/>
          <w:highlight w:val="none"/>
          <w:u w:val="single"/>
        </w:rPr>
        <w:t>【条文说明】本条参考现行协会标准《地下空间照明设计标准》T/CECS 45制定。人行入口视觉适应过渡区域长度 按2m计算，车行入口视觉适应过渡区域长度按15m计算。</w:t>
      </w:r>
    </w:p>
    <w:p w14:paraId="0B29265E">
      <w:pPr>
        <w:pStyle w:val="22"/>
        <w:spacing w:before="0" w:beforeAutospacing="0" w:after="0" w:afterAutospacing="0"/>
        <w:rPr>
          <w:rFonts w:ascii="Times New Roman" w:hAnsi="Times New Roman" w:cs="Times New Roman"/>
          <w:color w:val="auto"/>
          <w:highlight w:val="none"/>
        </w:rPr>
      </w:pPr>
      <w:r>
        <w:rPr>
          <w:rFonts w:hint="eastAsia" w:ascii="Times New Roman" w:hAnsi="Times New Roman" w:cs="Times New Roman"/>
          <w:b/>
          <w:color w:val="auto"/>
          <w:highlight w:val="none"/>
          <w:lang w:val="en-US" w:eastAsia="zh-CN"/>
        </w:rPr>
        <w:t>3</w:t>
      </w:r>
      <w:r>
        <w:rPr>
          <w:rFonts w:hint="eastAsia" w:ascii="Times New Roman" w:hAnsi="Times New Roman" w:cs="Times New Roman"/>
          <w:b/>
          <w:color w:val="auto"/>
          <w:highlight w:val="none"/>
        </w:rPr>
        <w:t>.0.</w:t>
      </w:r>
      <w:r>
        <w:rPr>
          <w:rFonts w:hint="eastAsia" w:ascii="Times New Roman" w:hAnsi="Times New Roman" w:cs="Times New Roman"/>
          <w:b/>
          <w:color w:val="auto"/>
          <w:highlight w:val="none"/>
          <w:lang w:val="en-US" w:eastAsia="zh-CN"/>
        </w:rPr>
        <w:t>9</w:t>
      </w:r>
      <w:r>
        <w:rPr>
          <w:color w:val="auto"/>
          <w:highlight w:val="none"/>
        </w:rPr>
        <w:t>　</w:t>
      </w:r>
      <w:r>
        <w:rPr>
          <w:rFonts w:hint="eastAsia"/>
          <w:color w:val="auto"/>
          <w:highlight w:val="none"/>
        </w:rPr>
        <w:t>活</w:t>
      </w:r>
      <w:r>
        <w:rPr>
          <w:rFonts w:ascii="Times New Roman" w:hAnsi="Times New Roman" w:cs="Times New Roman"/>
          <w:color w:val="auto"/>
          <w:highlight w:val="none"/>
        </w:rPr>
        <w:t>动空间的眩光限值应符合表</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w:t>
      </w:r>
      <w:r>
        <w:rPr>
          <w:rFonts w:hint="eastAsia" w:ascii="Times New Roman" w:hAnsi="Times New Roman" w:cs="Times New Roman"/>
          <w:color w:val="auto"/>
          <w:highlight w:val="none"/>
        </w:rPr>
        <w:t>0.</w:t>
      </w: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-1的规定，人行及非机动车道的眩光限值应符合表</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w:t>
      </w:r>
      <w:r>
        <w:rPr>
          <w:rFonts w:hint="eastAsia" w:ascii="Times New Roman" w:hAnsi="Times New Roman" w:cs="Times New Roman"/>
          <w:color w:val="auto"/>
          <w:highlight w:val="none"/>
        </w:rPr>
        <w:t>0.</w:t>
      </w: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-2的规定。</w:t>
      </w:r>
    </w:p>
    <w:p w14:paraId="03372AF9">
      <w:pPr>
        <w:pStyle w:val="22"/>
        <w:spacing w:before="0" w:beforeAutospacing="0" w:after="0" w:afterAutospacing="0"/>
        <w:jc w:val="center"/>
        <w:rPr>
          <w:rFonts w:ascii="Times New Roman" w:hAnsi="Times New Roman" w:cs="Times New Roman"/>
          <w:b/>
          <w:bCs/>
          <w:color w:val="auto"/>
          <w:sz w:val="22"/>
          <w:szCs w:val="21"/>
          <w:highlight w:val="none"/>
        </w:rPr>
      </w:pPr>
      <w:r>
        <w:rPr>
          <w:rFonts w:ascii="Times New Roman" w:hAnsi="Times New Roman" w:cs="Times New Roman"/>
          <w:b/>
          <w:bCs/>
          <w:color w:val="auto"/>
          <w:sz w:val="22"/>
          <w:szCs w:val="21"/>
          <w:highlight w:val="none"/>
        </w:rPr>
        <w:t>表</w:t>
      </w:r>
      <w:r>
        <w:rPr>
          <w:rFonts w:hint="eastAsia" w:ascii="Times New Roman" w:hAnsi="Times New Roman" w:cs="Times New Roman"/>
          <w:b/>
          <w:bCs/>
          <w:color w:val="auto"/>
          <w:sz w:val="22"/>
          <w:szCs w:val="21"/>
          <w:highlight w:val="none"/>
          <w:lang w:val="en-US" w:eastAsia="zh-CN"/>
        </w:rPr>
        <w:t>3</w:t>
      </w:r>
      <w:r>
        <w:rPr>
          <w:rFonts w:hint="eastAsia" w:ascii="Times New Roman" w:hAnsi="Times New Roman" w:cs="Times New Roman"/>
          <w:b/>
          <w:bCs/>
          <w:color w:val="auto"/>
          <w:sz w:val="22"/>
          <w:szCs w:val="21"/>
          <w:highlight w:val="none"/>
        </w:rPr>
        <w:t>.0.</w:t>
      </w:r>
      <w:r>
        <w:rPr>
          <w:rFonts w:hint="eastAsia" w:ascii="Times New Roman" w:hAnsi="Times New Roman" w:cs="Times New Roman"/>
          <w:b/>
          <w:bCs/>
          <w:color w:val="auto"/>
          <w:sz w:val="22"/>
          <w:szCs w:val="21"/>
          <w:highlight w:val="none"/>
          <w:lang w:val="en-US" w:eastAsia="zh-CN"/>
        </w:rPr>
        <w:t>9</w:t>
      </w:r>
      <w:r>
        <w:rPr>
          <w:rFonts w:ascii="Times New Roman" w:hAnsi="Times New Roman" w:cs="Times New Roman"/>
          <w:b/>
          <w:bCs/>
          <w:color w:val="auto"/>
          <w:sz w:val="22"/>
          <w:szCs w:val="21"/>
          <w:highlight w:val="none"/>
        </w:rPr>
        <w:t>-1公共活动空间的眩光限值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1537"/>
        <w:gridCol w:w="1537"/>
        <w:gridCol w:w="1537"/>
        <w:gridCol w:w="1540"/>
      </w:tblGrid>
      <w:tr w14:paraId="1F3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3" w:type="dxa"/>
            <w:vAlign w:val="center"/>
          </w:tcPr>
          <w:p w14:paraId="7B3610E9">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角度范围</w:t>
            </w:r>
          </w:p>
        </w:tc>
        <w:tc>
          <w:tcPr>
            <w:tcW w:w="1537" w:type="dxa"/>
            <w:vAlign w:val="center"/>
          </w:tcPr>
          <w:p w14:paraId="3CFC1391">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≥70°</w:t>
            </w:r>
          </w:p>
        </w:tc>
        <w:tc>
          <w:tcPr>
            <w:tcW w:w="1537" w:type="dxa"/>
            <w:vAlign w:val="center"/>
          </w:tcPr>
          <w:p w14:paraId="5191625D">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≥80°</w:t>
            </w:r>
          </w:p>
        </w:tc>
        <w:tc>
          <w:tcPr>
            <w:tcW w:w="1537" w:type="dxa"/>
            <w:vAlign w:val="center"/>
          </w:tcPr>
          <w:p w14:paraId="0528AB50">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≥90°</w:t>
            </w:r>
          </w:p>
        </w:tc>
        <w:tc>
          <w:tcPr>
            <w:tcW w:w="1540" w:type="dxa"/>
            <w:vAlign w:val="center"/>
          </w:tcPr>
          <w:p w14:paraId="4ECF4B78">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≥95°</w:t>
            </w:r>
          </w:p>
        </w:tc>
      </w:tr>
      <w:tr w14:paraId="2BCC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3" w:type="dxa"/>
            <w:vAlign w:val="center"/>
          </w:tcPr>
          <w:p w14:paraId="75BA0727">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最大光强I</w:t>
            </w:r>
            <w:r>
              <w:rPr>
                <w:rFonts w:ascii="Times New Roman" w:hAnsi="Times New Roman" w:cs="Times New Roman"/>
                <w:color w:val="auto"/>
                <w:highlight w:val="none"/>
                <w:vertAlign w:val="subscript"/>
              </w:rPr>
              <w:t>max</w:t>
            </w:r>
            <w:r>
              <w:rPr>
                <w:rFonts w:ascii="Times New Roman" w:hAnsi="Times New Roman" w:cs="Times New Roman"/>
                <w:color w:val="auto"/>
                <w:highlight w:val="none"/>
              </w:rPr>
              <w:t>(cd/1000lm)</w:t>
            </w:r>
          </w:p>
        </w:tc>
        <w:tc>
          <w:tcPr>
            <w:tcW w:w="1537" w:type="dxa"/>
            <w:vAlign w:val="center"/>
          </w:tcPr>
          <w:p w14:paraId="660CD4F3">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500</w:t>
            </w:r>
          </w:p>
        </w:tc>
        <w:tc>
          <w:tcPr>
            <w:tcW w:w="1537" w:type="dxa"/>
            <w:vAlign w:val="center"/>
          </w:tcPr>
          <w:p w14:paraId="7EE90CAE">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100</w:t>
            </w:r>
          </w:p>
        </w:tc>
        <w:tc>
          <w:tcPr>
            <w:tcW w:w="1537" w:type="dxa"/>
            <w:vAlign w:val="center"/>
          </w:tcPr>
          <w:p w14:paraId="6C9CE05D">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10</w:t>
            </w:r>
          </w:p>
        </w:tc>
        <w:tc>
          <w:tcPr>
            <w:tcW w:w="1540" w:type="dxa"/>
            <w:vAlign w:val="center"/>
          </w:tcPr>
          <w:p w14:paraId="5FB74EC5">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&lt;1</w:t>
            </w:r>
          </w:p>
        </w:tc>
      </w:tr>
    </w:tbl>
    <w:p w14:paraId="56696AE9">
      <w:pPr>
        <w:pStyle w:val="22"/>
        <w:spacing w:before="0" w:beforeAutospacing="0" w:after="0" w:afterAutospacing="0"/>
        <w:jc w:val="center"/>
        <w:rPr>
          <w:rFonts w:ascii="Times New Roman" w:hAnsi="Times New Roman" w:cs="Times New Roman"/>
          <w:b/>
          <w:bCs/>
          <w:color w:val="auto"/>
          <w:sz w:val="22"/>
          <w:szCs w:val="21"/>
          <w:highlight w:val="none"/>
        </w:rPr>
      </w:pPr>
      <w:r>
        <w:rPr>
          <w:rFonts w:ascii="Times New Roman" w:hAnsi="Times New Roman" w:cs="Times New Roman"/>
          <w:b/>
          <w:bCs/>
          <w:color w:val="auto"/>
          <w:sz w:val="22"/>
          <w:szCs w:val="21"/>
          <w:highlight w:val="none"/>
        </w:rPr>
        <w:t>表</w:t>
      </w:r>
      <w:r>
        <w:rPr>
          <w:rFonts w:hint="eastAsia" w:ascii="Times New Roman" w:hAnsi="Times New Roman" w:cs="Times New Roman"/>
          <w:b/>
          <w:bCs/>
          <w:color w:val="auto"/>
          <w:sz w:val="22"/>
          <w:szCs w:val="21"/>
          <w:highlight w:val="none"/>
          <w:lang w:val="en-US" w:eastAsia="zh-CN"/>
        </w:rPr>
        <w:t>3</w:t>
      </w:r>
      <w:r>
        <w:rPr>
          <w:rFonts w:hint="eastAsia" w:ascii="Times New Roman" w:hAnsi="Times New Roman" w:cs="Times New Roman"/>
          <w:b/>
          <w:bCs/>
          <w:color w:val="auto"/>
          <w:sz w:val="22"/>
          <w:szCs w:val="21"/>
          <w:highlight w:val="none"/>
        </w:rPr>
        <w:t>.0.</w:t>
      </w:r>
      <w:r>
        <w:rPr>
          <w:rFonts w:hint="eastAsia" w:ascii="Times New Roman" w:hAnsi="Times New Roman" w:cs="Times New Roman"/>
          <w:b/>
          <w:bCs/>
          <w:color w:val="auto"/>
          <w:sz w:val="22"/>
          <w:szCs w:val="21"/>
          <w:highlight w:val="none"/>
          <w:lang w:val="en-US" w:eastAsia="zh-CN"/>
        </w:rPr>
        <w:t>9</w:t>
      </w:r>
      <w:r>
        <w:rPr>
          <w:rFonts w:ascii="Times New Roman" w:hAnsi="Times New Roman" w:cs="Times New Roman"/>
          <w:b/>
          <w:bCs/>
          <w:color w:val="auto"/>
          <w:sz w:val="22"/>
          <w:szCs w:val="21"/>
          <w:highlight w:val="none"/>
        </w:rPr>
        <w:t>-2人行及非机动车道的眩光限值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35"/>
        <w:gridCol w:w="2245"/>
        <w:gridCol w:w="2245"/>
      </w:tblGrid>
      <w:tr w14:paraId="3A81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4" w:type="dxa"/>
            <w:gridSpan w:val="2"/>
            <w:vAlign w:val="center"/>
          </w:tcPr>
          <w:p w14:paraId="1C8CBF5A">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角度范围</w:t>
            </w:r>
          </w:p>
        </w:tc>
        <w:tc>
          <w:tcPr>
            <w:tcW w:w="2322" w:type="dxa"/>
            <w:vAlign w:val="center"/>
          </w:tcPr>
          <w:p w14:paraId="1C87C382">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≥80°</w:t>
            </w:r>
          </w:p>
        </w:tc>
        <w:tc>
          <w:tcPr>
            <w:tcW w:w="2322" w:type="dxa"/>
            <w:vAlign w:val="center"/>
          </w:tcPr>
          <w:p w14:paraId="6F6C2FCA">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≥90°</w:t>
            </w:r>
          </w:p>
        </w:tc>
      </w:tr>
      <w:tr w14:paraId="44A7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2" w:type="dxa"/>
            <w:vMerge w:val="restart"/>
            <w:vAlign w:val="center"/>
          </w:tcPr>
          <w:p w14:paraId="6E66E82A">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最大光强I</w:t>
            </w:r>
            <w:r>
              <w:rPr>
                <w:rFonts w:ascii="Times New Roman" w:hAnsi="Times New Roman" w:cs="Times New Roman"/>
                <w:color w:val="auto"/>
                <w:highlight w:val="none"/>
                <w:vertAlign w:val="subscript"/>
              </w:rPr>
              <w:t>max</w:t>
            </w:r>
          </w:p>
          <w:p w14:paraId="5C37F1B0">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(cd/1000lm)</w:t>
            </w:r>
          </w:p>
        </w:tc>
        <w:tc>
          <w:tcPr>
            <w:tcW w:w="2322" w:type="dxa"/>
            <w:vAlign w:val="center"/>
          </w:tcPr>
          <w:p w14:paraId="64A782F5">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流量较高的道路</w:t>
            </w:r>
          </w:p>
        </w:tc>
        <w:tc>
          <w:tcPr>
            <w:tcW w:w="2322" w:type="dxa"/>
            <w:vAlign w:val="center"/>
          </w:tcPr>
          <w:p w14:paraId="70F45592">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100</w:t>
            </w:r>
          </w:p>
        </w:tc>
        <w:tc>
          <w:tcPr>
            <w:tcW w:w="2322" w:type="dxa"/>
            <w:vAlign w:val="center"/>
          </w:tcPr>
          <w:p w14:paraId="69E6BD04">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20</w:t>
            </w:r>
          </w:p>
        </w:tc>
      </w:tr>
      <w:tr w14:paraId="03FC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2" w:type="dxa"/>
            <w:vMerge w:val="continue"/>
            <w:vAlign w:val="center"/>
          </w:tcPr>
          <w:p w14:paraId="6E324FA3">
            <w:pPr>
              <w:pStyle w:val="22"/>
              <w:spacing w:before="0" w:beforeAutospacing="0" w:after="0" w:afterAutospacing="0"/>
              <w:jc w:val="center"/>
              <w:rPr>
                <w:rFonts w:ascii="Times New Roman" w:hAnsi="Times New Roman" w:cs="Times New Roman"/>
                <w:color w:val="auto"/>
                <w:highlight w:val="none"/>
              </w:rPr>
            </w:pPr>
          </w:p>
        </w:tc>
        <w:tc>
          <w:tcPr>
            <w:tcW w:w="2322" w:type="dxa"/>
            <w:vAlign w:val="center"/>
          </w:tcPr>
          <w:p w14:paraId="2FA529EA">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流量中等的道路</w:t>
            </w:r>
          </w:p>
        </w:tc>
        <w:tc>
          <w:tcPr>
            <w:tcW w:w="2322" w:type="dxa"/>
            <w:vAlign w:val="center"/>
          </w:tcPr>
          <w:p w14:paraId="0A056D52">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150</w:t>
            </w:r>
          </w:p>
        </w:tc>
        <w:tc>
          <w:tcPr>
            <w:tcW w:w="2322" w:type="dxa"/>
            <w:vAlign w:val="center"/>
          </w:tcPr>
          <w:p w14:paraId="05030CE9">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30</w:t>
            </w:r>
          </w:p>
        </w:tc>
      </w:tr>
      <w:tr w14:paraId="4491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2" w:type="dxa"/>
            <w:vMerge w:val="continue"/>
            <w:vAlign w:val="center"/>
          </w:tcPr>
          <w:p w14:paraId="03BC12C7">
            <w:pPr>
              <w:pStyle w:val="22"/>
              <w:spacing w:before="0" w:beforeAutospacing="0" w:after="0" w:afterAutospacing="0"/>
              <w:jc w:val="center"/>
              <w:rPr>
                <w:rFonts w:ascii="Times New Roman" w:hAnsi="Times New Roman" w:cs="Times New Roman"/>
                <w:color w:val="auto"/>
                <w:highlight w:val="none"/>
              </w:rPr>
            </w:pPr>
          </w:p>
        </w:tc>
        <w:tc>
          <w:tcPr>
            <w:tcW w:w="2322" w:type="dxa"/>
            <w:vAlign w:val="center"/>
          </w:tcPr>
          <w:p w14:paraId="62DEE51F">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流量较低的道路</w:t>
            </w:r>
          </w:p>
        </w:tc>
        <w:tc>
          <w:tcPr>
            <w:tcW w:w="2322" w:type="dxa"/>
            <w:vAlign w:val="center"/>
          </w:tcPr>
          <w:p w14:paraId="1E4C0120">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200</w:t>
            </w:r>
          </w:p>
        </w:tc>
        <w:tc>
          <w:tcPr>
            <w:tcW w:w="2322" w:type="dxa"/>
            <w:vAlign w:val="center"/>
          </w:tcPr>
          <w:p w14:paraId="75FA0C90">
            <w:pPr>
              <w:pStyle w:val="22"/>
              <w:spacing w:before="0" w:beforeAutospacing="0" w:after="0" w:afterAutospacing="0"/>
              <w:jc w:val="center"/>
              <w:rPr>
                <w:rFonts w:ascii="Times New Roman" w:hAnsi="Times New Roman" w:cs="Times New Roman"/>
                <w:color w:val="auto"/>
                <w:highlight w:val="none"/>
              </w:rPr>
            </w:pPr>
            <w:r>
              <w:rPr>
                <w:rFonts w:ascii="Times New Roman" w:hAnsi="Times New Roman" w:cs="Times New Roman"/>
                <w:color w:val="auto"/>
                <w:highlight w:val="none"/>
              </w:rPr>
              <w:t>50</w:t>
            </w:r>
          </w:p>
        </w:tc>
      </w:tr>
    </w:tbl>
    <w:p w14:paraId="477468C2">
      <w:pPr>
        <w:snapToGrid w:val="0"/>
        <w:spacing w:after="0" w:line="360" w:lineRule="auto"/>
        <w:rPr>
          <w:color w:val="auto"/>
          <w:sz w:val="24"/>
          <w:highlight w:val="none"/>
        </w:rPr>
      </w:pPr>
    </w:p>
    <w:p w14:paraId="3CD3D00F">
      <w:pPr>
        <w:rPr>
          <w:color w:val="auto"/>
          <w:highlight w:val="none"/>
        </w:rPr>
      </w:pPr>
      <w:r>
        <w:rPr>
          <w:rFonts w:hint="eastAsia"/>
          <w:color w:val="auto"/>
          <w:sz w:val="21"/>
          <w:szCs w:val="20"/>
          <w:highlight w:val="none"/>
          <w:u w:val="single"/>
        </w:rPr>
        <w:t>【条文说明】眩光极大地影响了室外视觉舒适性，且会影响道路安全。本条根据国家现行标准《城市道路照明设计标准》CJJ 45对公共活动空间、人行及非机动车道的最大光强进行限制，避免夜间照明形成眩光，影响视觉舒适性。</w:t>
      </w:r>
    </w:p>
    <w:p w14:paraId="4241394D">
      <w:pPr>
        <w:snapToGrid w:val="0"/>
        <w:spacing w:after="0" w:line="360" w:lineRule="auto"/>
        <w:outlineLvl w:val="9"/>
        <w:rPr>
          <w:color w:val="auto"/>
          <w:sz w:val="24"/>
          <w:szCs w:val="22"/>
          <w:highlight w:val="none"/>
        </w:rPr>
      </w:pPr>
      <w:bookmarkStart w:id="167" w:name="_Toc19771"/>
      <w:r>
        <w:rPr>
          <w:rFonts w:hint="eastAsia"/>
          <w:b/>
          <w:bCs/>
          <w:color w:val="auto"/>
          <w:sz w:val="24"/>
          <w:szCs w:val="22"/>
          <w:highlight w:val="none"/>
          <w:lang w:val="en-US" w:eastAsia="zh-CN"/>
        </w:rPr>
        <w:t>3</w:t>
      </w:r>
      <w:r>
        <w:rPr>
          <w:rFonts w:hint="default"/>
          <w:b/>
          <w:bCs/>
          <w:color w:val="auto"/>
          <w:sz w:val="24"/>
          <w:szCs w:val="22"/>
          <w:highlight w:val="none"/>
        </w:rPr>
        <w:t>.0.1</w:t>
      </w:r>
      <w:r>
        <w:rPr>
          <w:rFonts w:hint="default"/>
          <w:b/>
          <w:bCs/>
          <w:color w:val="auto"/>
          <w:sz w:val="24"/>
          <w:szCs w:val="22"/>
          <w:highlight w:val="none"/>
          <w:lang w:val="en-US" w:eastAsia="zh-CN"/>
        </w:rPr>
        <w:t>0</w:t>
      </w:r>
      <w:r>
        <w:rPr>
          <w:color w:val="auto"/>
          <w:sz w:val="24"/>
          <w:highlight w:val="none"/>
        </w:rPr>
        <w:t>　</w:t>
      </w:r>
      <w:r>
        <w:rPr>
          <w:rFonts w:hint="default"/>
          <w:color w:val="auto"/>
          <w:sz w:val="24"/>
          <w:szCs w:val="22"/>
          <w:highlight w:val="none"/>
        </w:rPr>
        <w:t>健康住区室外空气污染物浓度应符合下列规定：</w:t>
      </w:r>
      <w:bookmarkEnd w:id="167"/>
    </w:p>
    <w:p w14:paraId="11F943A1">
      <w:pPr>
        <w:spacing w:after="0" w:line="360" w:lineRule="auto"/>
        <w:ind w:firstLine="482" w:firstLineChars="200"/>
        <w:rPr>
          <w:color w:val="auto"/>
          <w:sz w:val="24"/>
          <w:szCs w:val="24"/>
          <w:highlight w:val="none"/>
        </w:rPr>
      </w:pPr>
      <w:r>
        <w:rPr>
          <w:rFonts w:hint="eastAsia"/>
          <w:b/>
          <w:bCs/>
          <w:color w:val="auto"/>
          <w:sz w:val="24"/>
          <w:szCs w:val="24"/>
          <w:highlight w:val="none"/>
        </w:rPr>
        <w:t>1</w:t>
      </w:r>
      <w:r>
        <w:rPr>
          <w:rFonts w:hint="eastAsia"/>
          <w:color w:val="auto"/>
          <w:sz w:val="24"/>
          <w:szCs w:val="24"/>
          <w:highlight w:val="none"/>
        </w:rPr>
        <w:t xml:space="preserve">  PM</w:t>
      </w:r>
      <w:r>
        <w:rPr>
          <w:rFonts w:hint="eastAsia"/>
          <w:color w:val="auto"/>
          <w:sz w:val="24"/>
          <w:szCs w:val="24"/>
          <w:highlight w:val="none"/>
          <w:vertAlign w:val="subscript"/>
        </w:rPr>
        <w:t>2.5</w:t>
      </w:r>
      <w:r>
        <w:rPr>
          <w:rFonts w:hint="eastAsia"/>
          <w:color w:val="auto"/>
          <w:sz w:val="24"/>
          <w:szCs w:val="24"/>
          <w:highlight w:val="none"/>
        </w:rPr>
        <w:t>年平均浓度不宜高于35</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，24小时平均浓度不宜高于75</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w:t>
      </w:r>
    </w:p>
    <w:p w14:paraId="54A13643">
      <w:pPr>
        <w:spacing w:after="0" w:line="360" w:lineRule="auto"/>
        <w:ind w:firstLine="482" w:firstLineChars="200"/>
        <w:rPr>
          <w:color w:val="auto"/>
          <w:sz w:val="24"/>
          <w:szCs w:val="24"/>
          <w:highlight w:val="none"/>
        </w:rPr>
      </w:pPr>
      <w:r>
        <w:rPr>
          <w:rFonts w:hint="eastAsia"/>
          <w:b/>
          <w:bCs/>
          <w:color w:val="auto"/>
          <w:sz w:val="24"/>
          <w:szCs w:val="24"/>
          <w:highlight w:val="none"/>
        </w:rPr>
        <w:t>2</w:t>
      </w:r>
      <w:r>
        <w:rPr>
          <w:rFonts w:hint="eastAsia"/>
          <w:color w:val="auto"/>
          <w:sz w:val="24"/>
          <w:szCs w:val="24"/>
          <w:highlight w:val="none"/>
        </w:rPr>
        <w:t xml:space="preserve">  PM</w:t>
      </w:r>
      <w:r>
        <w:rPr>
          <w:rFonts w:hint="eastAsia"/>
          <w:color w:val="auto"/>
          <w:sz w:val="24"/>
          <w:szCs w:val="24"/>
          <w:highlight w:val="none"/>
          <w:vertAlign w:val="subscript"/>
        </w:rPr>
        <w:t>10</w:t>
      </w:r>
      <w:r>
        <w:rPr>
          <w:rFonts w:hint="eastAsia"/>
          <w:color w:val="auto"/>
          <w:sz w:val="24"/>
          <w:szCs w:val="24"/>
          <w:highlight w:val="none"/>
        </w:rPr>
        <w:t>年平均浓度不宜高于70</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，24小时平均浓度不宜高于150</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w:t>
      </w:r>
    </w:p>
    <w:p w14:paraId="46309AD9">
      <w:pPr>
        <w:spacing w:after="0" w:line="360" w:lineRule="auto"/>
        <w:ind w:firstLine="482" w:firstLineChars="200"/>
        <w:rPr>
          <w:color w:val="auto"/>
          <w:sz w:val="24"/>
          <w:szCs w:val="24"/>
          <w:highlight w:val="none"/>
        </w:rPr>
      </w:pPr>
      <w:r>
        <w:rPr>
          <w:rFonts w:hint="eastAsia"/>
          <w:b/>
          <w:bCs/>
          <w:color w:val="auto"/>
          <w:sz w:val="24"/>
          <w:szCs w:val="24"/>
          <w:highlight w:val="none"/>
        </w:rPr>
        <w:t>3</w:t>
      </w:r>
      <w:r>
        <w:rPr>
          <w:rFonts w:hint="eastAsia"/>
          <w:color w:val="auto"/>
          <w:sz w:val="24"/>
          <w:szCs w:val="24"/>
          <w:highlight w:val="none"/>
        </w:rPr>
        <w:t xml:space="preserve">  NO</w:t>
      </w:r>
      <w:r>
        <w:rPr>
          <w:rFonts w:hint="eastAsia"/>
          <w:color w:val="auto"/>
          <w:sz w:val="24"/>
          <w:szCs w:val="24"/>
          <w:highlight w:val="none"/>
          <w:vertAlign w:val="subscript"/>
        </w:rPr>
        <w:t>2</w:t>
      </w:r>
      <w:r>
        <w:rPr>
          <w:rFonts w:hint="eastAsia"/>
          <w:color w:val="auto"/>
          <w:sz w:val="24"/>
          <w:szCs w:val="24"/>
          <w:highlight w:val="none"/>
        </w:rPr>
        <w:t>年平均浓度不宜高于40</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，24小时平均浓度不宜高于120</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w:t>
      </w:r>
    </w:p>
    <w:p w14:paraId="36DED215">
      <w:pPr>
        <w:spacing w:after="0" w:line="360" w:lineRule="auto"/>
        <w:ind w:left="0" w:leftChars="0" w:firstLine="441" w:firstLineChars="183"/>
        <w:rPr>
          <w:color w:val="auto"/>
          <w:sz w:val="24"/>
          <w:szCs w:val="24"/>
          <w:highlight w:val="none"/>
        </w:rPr>
      </w:pPr>
      <w:r>
        <w:rPr>
          <w:rFonts w:hint="eastAsia"/>
          <w:b/>
          <w:bCs/>
          <w:color w:val="auto"/>
          <w:sz w:val="24"/>
          <w:szCs w:val="24"/>
          <w:highlight w:val="none"/>
        </w:rPr>
        <w:t>4</w:t>
      </w:r>
      <w:r>
        <w:rPr>
          <w:rFonts w:hint="eastAsia"/>
          <w:color w:val="auto"/>
          <w:sz w:val="24"/>
          <w:szCs w:val="24"/>
          <w:highlight w:val="none"/>
        </w:rPr>
        <w:t xml:space="preserve">  O</w:t>
      </w:r>
      <w:r>
        <w:rPr>
          <w:rFonts w:hint="eastAsia"/>
          <w:color w:val="auto"/>
          <w:sz w:val="24"/>
          <w:szCs w:val="24"/>
          <w:highlight w:val="none"/>
          <w:vertAlign w:val="subscript"/>
        </w:rPr>
        <w:t>3</w:t>
      </w:r>
      <w:r>
        <w:rPr>
          <w:rFonts w:hint="eastAsia"/>
          <w:color w:val="auto"/>
          <w:sz w:val="24"/>
          <w:szCs w:val="24"/>
          <w:highlight w:val="none"/>
        </w:rPr>
        <w:t>的日最大8小时平均浓度不宜高于160</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，1小时平均浓度不宜高于100</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w:t>
      </w:r>
    </w:p>
    <w:p w14:paraId="15812426">
      <w:pPr>
        <w:spacing w:after="0" w:line="360" w:lineRule="auto"/>
        <w:ind w:firstLine="482" w:firstLineChars="200"/>
        <w:rPr>
          <w:color w:val="auto"/>
          <w:sz w:val="24"/>
          <w:szCs w:val="24"/>
          <w:highlight w:val="none"/>
        </w:rPr>
      </w:pPr>
      <w:r>
        <w:rPr>
          <w:rFonts w:hint="eastAsia"/>
          <w:b/>
          <w:bCs/>
          <w:color w:val="auto"/>
          <w:sz w:val="24"/>
          <w:szCs w:val="24"/>
          <w:highlight w:val="none"/>
        </w:rPr>
        <w:t>5</w:t>
      </w:r>
      <w:r>
        <w:rPr>
          <w:rFonts w:hint="eastAsia"/>
          <w:color w:val="auto"/>
          <w:sz w:val="24"/>
          <w:szCs w:val="24"/>
          <w:highlight w:val="none"/>
        </w:rPr>
        <w:t xml:space="preserve">  SO</w:t>
      </w:r>
      <w:r>
        <w:rPr>
          <w:rFonts w:hint="eastAsia"/>
          <w:color w:val="auto"/>
          <w:sz w:val="24"/>
          <w:szCs w:val="24"/>
          <w:highlight w:val="none"/>
          <w:vertAlign w:val="subscript"/>
        </w:rPr>
        <w:t>2</w:t>
      </w:r>
      <w:r>
        <w:rPr>
          <w:rFonts w:hint="eastAsia"/>
          <w:color w:val="auto"/>
          <w:sz w:val="24"/>
          <w:szCs w:val="24"/>
          <w:highlight w:val="none"/>
        </w:rPr>
        <w:t>的24小时平均浓度不宜高于125</w:t>
      </w:r>
      <w:r>
        <w:rPr>
          <w:color w:val="auto"/>
          <w:sz w:val="24"/>
          <w:szCs w:val="24"/>
          <w:highlight w:val="none"/>
        </w:rPr>
        <w:t>μg/m</w:t>
      </w:r>
      <w:r>
        <w:rPr>
          <w:color w:val="auto"/>
          <w:sz w:val="24"/>
          <w:szCs w:val="24"/>
          <w:highlight w:val="none"/>
          <w:vertAlign w:val="superscript"/>
        </w:rPr>
        <w:t>3</w:t>
      </w:r>
      <w:r>
        <w:rPr>
          <w:rFonts w:hint="eastAsia"/>
          <w:color w:val="auto"/>
          <w:sz w:val="24"/>
          <w:szCs w:val="24"/>
          <w:highlight w:val="none"/>
        </w:rPr>
        <w:t>；</w:t>
      </w:r>
    </w:p>
    <w:p w14:paraId="5C045573">
      <w:pPr>
        <w:spacing w:after="0" w:line="360" w:lineRule="auto"/>
        <w:ind w:firstLine="482" w:firstLineChars="200"/>
        <w:rPr>
          <w:color w:val="auto"/>
          <w:sz w:val="24"/>
          <w:szCs w:val="24"/>
          <w:highlight w:val="none"/>
        </w:rPr>
      </w:pPr>
      <w:r>
        <w:rPr>
          <w:rFonts w:hint="eastAsia"/>
          <w:b/>
          <w:bCs/>
          <w:color w:val="auto"/>
          <w:sz w:val="24"/>
          <w:szCs w:val="24"/>
          <w:highlight w:val="none"/>
        </w:rPr>
        <w:t>6</w:t>
      </w:r>
      <w:r>
        <w:rPr>
          <w:rFonts w:hint="eastAsia"/>
          <w:color w:val="auto"/>
          <w:sz w:val="24"/>
          <w:szCs w:val="24"/>
          <w:highlight w:val="none"/>
        </w:rPr>
        <w:t xml:space="preserve">  CO的24小时平均浓度不宜高于7m</w:t>
      </w:r>
      <w:r>
        <w:rPr>
          <w:color w:val="auto"/>
          <w:sz w:val="24"/>
          <w:szCs w:val="24"/>
          <w:highlight w:val="none"/>
        </w:rPr>
        <w:t>g/m</w:t>
      </w:r>
      <w:r>
        <w:rPr>
          <w:color w:val="auto"/>
          <w:sz w:val="24"/>
          <w:szCs w:val="24"/>
          <w:highlight w:val="none"/>
          <w:vertAlign w:val="superscript"/>
        </w:rPr>
        <w:t>3</w:t>
      </w:r>
      <w:r>
        <w:rPr>
          <w:rFonts w:hint="eastAsia"/>
          <w:color w:val="auto"/>
          <w:sz w:val="24"/>
          <w:szCs w:val="24"/>
          <w:highlight w:val="none"/>
        </w:rPr>
        <w:t>。</w:t>
      </w:r>
    </w:p>
    <w:p w14:paraId="1938E66C">
      <w:pPr>
        <w:snapToGrid w:val="0"/>
        <w:spacing w:after="0" w:line="360" w:lineRule="auto"/>
        <w:rPr>
          <w:color w:val="auto"/>
          <w:sz w:val="21"/>
          <w:szCs w:val="20"/>
          <w:highlight w:val="none"/>
          <w:u w:val="single"/>
        </w:rPr>
      </w:pPr>
      <w:r>
        <w:rPr>
          <w:rFonts w:hint="eastAsia"/>
          <w:color w:val="auto"/>
          <w:sz w:val="21"/>
          <w:szCs w:val="20"/>
          <w:highlight w:val="none"/>
          <w:u w:val="single"/>
        </w:rPr>
        <w:t>【条文说明】空气污染是人类健康最大的环境威胁之一，引起健康隐患，应控制在一定范围之内。常见的室外空气污染物主要包括PM</w:t>
      </w:r>
      <w:r>
        <w:rPr>
          <w:rFonts w:hint="eastAsia"/>
          <w:color w:val="auto"/>
          <w:sz w:val="21"/>
          <w:szCs w:val="20"/>
          <w:highlight w:val="none"/>
          <w:u w:val="single"/>
          <w:vertAlign w:val="subscript"/>
        </w:rPr>
        <w:t>2.5</w:t>
      </w:r>
      <w:r>
        <w:rPr>
          <w:rFonts w:hint="eastAsia"/>
          <w:color w:val="auto"/>
          <w:sz w:val="21"/>
          <w:szCs w:val="20"/>
          <w:highlight w:val="none"/>
          <w:u w:val="single"/>
        </w:rPr>
        <w:t>、PM</w:t>
      </w:r>
      <w:r>
        <w:rPr>
          <w:rFonts w:hint="eastAsia"/>
          <w:color w:val="auto"/>
          <w:sz w:val="21"/>
          <w:szCs w:val="20"/>
          <w:highlight w:val="none"/>
          <w:u w:val="single"/>
          <w:vertAlign w:val="subscript"/>
        </w:rPr>
        <w:t>10</w:t>
      </w:r>
      <w:r>
        <w:rPr>
          <w:rFonts w:hint="eastAsia"/>
          <w:color w:val="auto"/>
          <w:sz w:val="21"/>
          <w:szCs w:val="20"/>
          <w:highlight w:val="none"/>
          <w:u w:val="single"/>
        </w:rPr>
        <w:t>、NO</w:t>
      </w:r>
      <w:r>
        <w:rPr>
          <w:rFonts w:hint="eastAsia"/>
          <w:color w:val="auto"/>
          <w:sz w:val="21"/>
          <w:szCs w:val="20"/>
          <w:highlight w:val="none"/>
          <w:u w:val="single"/>
          <w:vertAlign w:val="subscript"/>
        </w:rPr>
        <w:t>2</w:t>
      </w:r>
      <w:r>
        <w:rPr>
          <w:rFonts w:hint="eastAsia"/>
          <w:color w:val="auto"/>
          <w:sz w:val="21"/>
          <w:szCs w:val="20"/>
          <w:highlight w:val="none"/>
          <w:u w:val="single"/>
        </w:rPr>
        <w:t>、O</w:t>
      </w:r>
      <w:r>
        <w:rPr>
          <w:rFonts w:hint="eastAsia"/>
          <w:color w:val="auto"/>
          <w:sz w:val="21"/>
          <w:szCs w:val="20"/>
          <w:highlight w:val="none"/>
          <w:u w:val="single"/>
          <w:vertAlign w:val="subscript"/>
        </w:rPr>
        <w:t>3</w:t>
      </w:r>
      <w:r>
        <w:rPr>
          <w:rFonts w:hint="eastAsia"/>
          <w:color w:val="auto"/>
          <w:sz w:val="21"/>
          <w:szCs w:val="20"/>
          <w:highlight w:val="none"/>
          <w:u w:val="single"/>
        </w:rPr>
        <w:t>、SO</w:t>
      </w:r>
      <w:r>
        <w:rPr>
          <w:rFonts w:hint="eastAsia"/>
          <w:color w:val="auto"/>
          <w:sz w:val="21"/>
          <w:szCs w:val="20"/>
          <w:highlight w:val="none"/>
          <w:u w:val="single"/>
          <w:vertAlign w:val="subscript"/>
        </w:rPr>
        <w:t>2</w:t>
      </w:r>
      <w:r>
        <w:rPr>
          <w:rFonts w:hint="eastAsia"/>
          <w:color w:val="auto"/>
          <w:sz w:val="21"/>
          <w:szCs w:val="20"/>
          <w:highlight w:val="none"/>
          <w:u w:val="single"/>
        </w:rPr>
        <w:t>与CO。不同污染物平均浓度的时间间隔有年平均浓度限值、24小时平均浓度限值、8小时平均浓度和1小时平均浓度限值，这主要是与不同污染物对健康的影响有关。颗粒物PM</w:t>
      </w:r>
      <w:r>
        <w:rPr>
          <w:rFonts w:hint="eastAsia"/>
          <w:color w:val="auto"/>
          <w:sz w:val="21"/>
          <w:szCs w:val="20"/>
          <w:highlight w:val="none"/>
          <w:u w:val="single"/>
          <w:vertAlign w:val="subscript"/>
        </w:rPr>
        <w:t>2.5</w:t>
      </w:r>
      <w:r>
        <w:rPr>
          <w:rFonts w:hint="eastAsia"/>
          <w:color w:val="auto"/>
          <w:sz w:val="21"/>
          <w:szCs w:val="20"/>
          <w:highlight w:val="none"/>
          <w:u w:val="single"/>
        </w:rPr>
        <w:t>和PM</w:t>
      </w:r>
      <w:r>
        <w:rPr>
          <w:rFonts w:hint="eastAsia"/>
          <w:color w:val="auto"/>
          <w:sz w:val="21"/>
          <w:szCs w:val="20"/>
          <w:highlight w:val="none"/>
          <w:u w:val="single"/>
          <w:vertAlign w:val="subscript"/>
        </w:rPr>
        <w:t>10</w:t>
      </w:r>
      <w:r>
        <w:rPr>
          <w:rFonts w:hint="eastAsia"/>
          <w:color w:val="auto"/>
          <w:sz w:val="21"/>
          <w:szCs w:val="20"/>
          <w:highlight w:val="none"/>
          <w:u w:val="single"/>
        </w:rPr>
        <w:t>对身体健康的影响要有一段时间的积累才能显现，因此规定了24小时平均浓度限值，针对长期暴露的健康效应制订了年平均浓度限值，而无1小时限值规定。一氧化碳（CO）和臭氧（O</w:t>
      </w:r>
      <w:r>
        <w:rPr>
          <w:rFonts w:hint="eastAsia"/>
          <w:color w:val="auto"/>
          <w:sz w:val="21"/>
          <w:szCs w:val="20"/>
          <w:highlight w:val="none"/>
          <w:u w:val="single"/>
          <w:vertAlign w:val="subscript"/>
        </w:rPr>
        <w:t>3</w:t>
      </w:r>
      <w:r>
        <w:rPr>
          <w:rFonts w:hint="eastAsia"/>
          <w:color w:val="auto"/>
          <w:sz w:val="21"/>
          <w:szCs w:val="20"/>
          <w:highlight w:val="none"/>
          <w:u w:val="single"/>
        </w:rPr>
        <w:t>）污染有短期急性健康效应，故规定了24小时、8小时和1小时限值。</w:t>
      </w:r>
    </w:p>
    <w:p w14:paraId="4964AE91">
      <w:pPr>
        <w:snapToGrid w:val="0"/>
        <w:spacing w:after="0" w:line="360" w:lineRule="auto"/>
        <w:rPr>
          <w:color w:val="auto"/>
          <w:sz w:val="21"/>
          <w:szCs w:val="20"/>
          <w:highlight w:val="none"/>
          <w:u w:val="single"/>
        </w:rPr>
      </w:pPr>
      <w:r>
        <w:rPr>
          <w:rFonts w:hint="eastAsia"/>
          <w:color w:val="auto"/>
          <w:sz w:val="21"/>
          <w:szCs w:val="20"/>
          <w:highlight w:val="none"/>
          <w:u w:val="single"/>
        </w:rPr>
        <w:t>1  当PM</w:t>
      </w:r>
      <w:r>
        <w:rPr>
          <w:rFonts w:hint="eastAsia"/>
          <w:color w:val="auto"/>
          <w:sz w:val="21"/>
          <w:szCs w:val="20"/>
          <w:highlight w:val="none"/>
          <w:u w:val="single"/>
          <w:vertAlign w:val="subscript"/>
        </w:rPr>
        <w:t>2.5</w:t>
      </w:r>
      <w:r>
        <w:rPr>
          <w:rFonts w:hint="eastAsia"/>
          <w:color w:val="auto"/>
          <w:sz w:val="21"/>
          <w:szCs w:val="20"/>
          <w:highlight w:val="none"/>
          <w:u w:val="single"/>
        </w:rPr>
        <w:t>的24小时平均浓度高于75</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或年平均浓度不宜高于35</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时，易被吸入并沉积在支气管和肺部，引发呼吸系统、心血管系统等疾病。</w:t>
      </w:r>
    </w:p>
    <w:p w14:paraId="60F4C575">
      <w:pPr>
        <w:snapToGrid w:val="0"/>
        <w:spacing w:after="0" w:line="360" w:lineRule="auto"/>
        <w:rPr>
          <w:color w:val="auto"/>
          <w:sz w:val="21"/>
          <w:szCs w:val="20"/>
          <w:highlight w:val="none"/>
          <w:u w:val="single"/>
        </w:rPr>
      </w:pPr>
      <w:r>
        <w:rPr>
          <w:rFonts w:hint="eastAsia"/>
          <w:color w:val="auto"/>
          <w:sz w:val="21"/>
          <w:szCs w:val="20"/>
          <w:highlight w:val="none"/>
          <w:u w:val="single"/>
        </w:rPr>
        <w:t>2  当PM</w:t>
      </w:r>
      <w:r>
        <w:rPr>
          <w:rFonts w:hint="eastAsia"/>
          <w:color w:val="auto"/>
          <w:sz w:val="21"/>
          <w:szCs w:val="20"/>
          <w:highlight w:val="none"/>
          <w:u w:val="single"/>
          <w:vertAlign w:val="subscript"/>
        </w:rPr>
        <w:t>10</w:t>
      </w:r>
      <w:r>
        <w:rPr>
          <w:rFonts w:hint="eastAsia"/>
          <w:color w:val="auto"/>
          <w:sz w:val="21"/>
          <w:szCs w:val="20"/>
          <w:highlight w:val="none"/>
          <w:u w:val="single"/>
        </w:rPr>
        <w:t>的24小时平均浓度高于150</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或年平均浓度高于70</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时，引起呼吸道阻塞和炎症，长时间暴露易诱发呼吸道、心脑血管、神经系统疾病等，甚至诱发癌症。</w:t>
      </w:r>
    </w:p>
    <w:p w14:paraId="6260ADF3">
      <w:pPr>
        <w:snapToGrid w:val="0"/>
        <w:spacing w:after="0" w:line="360" w:lineRule="auto"/>
        <w:rPr>
          <w:color w:val="auto"/>
          <w:sz w:val="21"/>
          <w:szCs w:val="20"/>
          <w:highlight w:val="none"/>
          <w:u w:val="single"/>
        </w:rPr>
      </w:pPr>
      <w:r>
        <w:rPr>
          <w:rFonts w:hint="eastAsia"/>
          <w:color w:val="auto"/>
          <w:sz w:val="21"/>
          <w:szCs w:val="20"/>
          <w:highlight w:val="none"/>
          <w:u w:val="single"/>
        </w:rPr>
        <w:t>3  当NO</w:t>
      </w:r>
      <w:r>
        <w:rPr>
          <w:rFonts w:hint="eastAsia"/>
          <w:color w:val="auto"/>
          <w:sz w:val="21"/>
          <w:szCs w:val="20"/>
          <w:highlight w:val="none"/>
          <w:u w:val="single"/>
          <w:vertAlign w:val="subscript"/>
        </w:rPr>
        <w:t>2</w:t>
      </w:r>
      <w:r>
        <w:rPr>
          <w:rFonts w:hint="eastAsia"/>
          <w:color w:val="auto"/>
          <w:sz w:val="21"/>
          <w:szCs w:val="20"/>
          <w:highlight w:val="none"/>
          <w:u w:val="single"/>
        </w:rPr>
        <w:t>的24小时平均浓度限值超过120</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（或年均浓度高于40</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），能够对肺组织产生强烈的刺激作用和腐蚀作用，从而引起肺水肿，特别是呼吸系统有疾患的人（如哮喘病患者），更容易受二氧化氮的影响。</w:t>
      </w:r>
    </w:p>
    <w:p w14:paraId="63466156">
      <w:pPr>
        <w:snapToGrid w:val="0"/>
        <w:spacing w:after="0" w:line="360" w:lineRule="auto"/>
        <w:rPr>
          <w:color w:val="auto"/>
          <w:sz w:val="21"/>
          <w:szCs w:val="20"/>
          <w:highlight w:val="none"/>
          <w:u w:val="single"/>
        </w:rPr>
      </w:pPr>
      <w:r>
        <w:rPr>
          <w:rFonts w:hint="eastAsia"/>
          <w:color w:val="auto"/>
          <w:sz w:val="21"/>
          <w:szCs w:val="20"/>
          <w:highlight w:val="none"/>
          <w:u w:val="single"/>
        </w:rPr>
        <w:t>4  O</w:t>
      </w:r>
      <w:r>
        <w:rPr>
          <w:rFonts w:hint="eastAsia"/>
          <w:color w:val="auto"/>
          <w:sz w:val="21"/>
          <w:szCs w:val="20"/>
          <w:highlight w:val="none"/>
          <w:u w:val="single"/>
          <w:vertAlign w:val="subscript"/>
        </w:rPr>
        <w:t>3</w:t>
      </w:r>
      <w:r>
        <w:rPr>
          <w:rFonts w:hint="eastAsia"/>
          <w:color w:val="auto"/>
          <w:sz w:val="21"/>
          <w:szCs w:val="20"/>
          <w:highlight w:val="none"/>
          <w:u w:val="single"/>
        </w:rPr>
        <w:t>是大气中的氮氧化物（NOX）和挥发性有机物（VOCs）经光化学反应形成的光化学烟雾的主要成分，主要来源于机动车尾气和化工生产等。大量实验研究表明，当O</w:t>
      </w:r>
      <w:r>
        <w:rPr>
          <w:rFonts w:hint="eastAsia"/>
          <w:color w:val="auto"/>
          <w:sz w:val="21"/>
          <w:szCs w:val="20"/>
          <w:highlight w:val="none"/>
          <w:u w:val="single"/>
          <w:vertAlign w:val="subscript"/>
        </w:rPr>
        <w:t>3</w:t>
      </w:r>
      <w:r>
        <w:rPr>
          <w:rFonts w:hint="eastAsia"/>
          <w:color w:val="auto"/>
          <w:sz w:val="21"/>
          <w:szCs w:val="20"/>
          <w:highlight w:val="none"/>
          <w:u w:val="single"/>
        </w:rPr>
        <w:t>日最大8小时平均浓高于160</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或1小时平均浓度高于100</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时，对眼及呼吸道粘膜有强烈的刺激作用，大量吸入可引起肺水肿、喉水肿、声带痉挛而致窒息。</w:t>
      </w:r>
    </w:p>
    <w:p w14:paraId="01E418E7">
      <w:pPr>
        <w:snapToGrid w:val="0"/>
        <w:spacing w:after="0" w:line="360" w:lineRule="auto"/>
        <w:rPr>
          <w:color w:val="auto"/>
          <w:sz w:val="21"/>
          <w:szCs w:val="20"/>
          <w:highlight w:val="none"/>
          <w:u w:val="single"/>
        </w:rPr>
      </w:pPr>
      <w:r>
        <w:rPr>
          <w:rFonts w:hint="eastAsia"/>
          <w:color w:val="auto"/>
          <w:sz w:val="21"/>
          <w:szCs w:val="20"/>
          <w:highlight w:val="none"/>
          <w:u w:val="single"/>
        </w:rPr>
        <w:t>5  SO</w:t>
      </w:r>
      <w:r>
        <w:rPr>
          <w:rFonts w:hint="eastAsia"/>
          <w:color w:val="auto"/>
          <w:sz w:val="21"/>
          <w:szCs w:val="20"/>
          <w:highlight w:val="none"/>
          <w:u w:val="single"/>
          <w:vertAlign w:val="subscript"/>
        </w:rPr>
        <w:t>2</w:t>
      </w:r>
      <w:r>
        <w:rPr>
          <w:rFonts w:hint="eastAsia"/>
          <w:color w:val="auto"/>
          <w:sz w:val="21"/>
          <w:szCs w:val="20"/>
          <w:highlight w:val="none"/>
          <w:u w:val="single"/>
        </w:rPr>
        <w:t>主要来自固定污染源，包括火力发电厂等燃煤燃烧，以及有色金属冶炼、钢铁、化工、炼油和硫酸厂等生产过程。当SO</w:t>
      </w:r>
      <w:r>
        <w:rPr>
          <w:rFonts w:hint="eastAsia"/>
          <w:color w:val="auto"/>
          <w:sz w:val="21"/>
          <w:szCs w:val="20"/>
          <w:highlight w:val="none"/>
          <w:u w:val="single"/>
          <w:vertAlign w:val="subscript"/>
        </w:rPr>
        <w:t>2</w:t>
      </w:r>
      <w:r>
        <w:rPr>
          <w:rFonts w:hint="eastAsia"/>
          <w:color w:val="auto"/>
          <w:sz w:val="21"/>
          <w:szCs w:val="20"/>
          <w:highlight w:val="none"/>
          <w:u w:val="single"/>
        </w:rPr>
        <w:t>的24小时平均浓度限值超过125</w:t>
      </w:r>
      <w:r>
        <w:rPr>
          <w:color w:val="auto"/>
          <w:sz w:val="21"/>
          <w:szCs w:val="20"/>
          <w:highlight w:val="none"/>
          <w:u w:val="single"/>
        </w:rPr>
        <w:t>μg/</w:t>
      </w:r>
      <w:r>
        <w:rPr>
          <w:rFonts w:hint="eastAsia"/>
          <w:color w:val="auto"/>
          <w:sz w:val="21"/>
          <w:szCs w:val="20"/>
          <w:highlight w:val="none"/>
          <w:u w:val="single"/>
        </w:rPr>
        <w:t>m</w:t>
      </w:r>
      <w:r>
        <w:rPr>
          <w:rFonts w:hint="eastAsia"/>
          <w:color w:val="auto"/>
          <w:sz w:val="21"/>
          <w:szCs w:val="20"/>
          <w:highlight w:val="none"/>
          <w:u w:val="single"/>
          <w:vertAlign w:val="superscript"/>
        </w:rPr>
        <w:t>3</w:t>
      </w:r>
      <w:r>
        <w:rPr>
          <w:rFonts w:hint="eastAsia"/>
          <w:color w:val="auto"/>
          <w:sz w:val="21"/>
          <w:szCs w:val="20"/>
          <w:highlight w:val="none"/>
          <w:u w:val="single"/>
        </w:rPr>
        <w:t>时，会对呼吸道黏膜造成显著刺激，如果长时间大量吸入硫化物，会进一步诱发支气管哮喘、呼吸困难等症状。</w:t>
      </w:r>
    </w:p>
    <w:p w14:paraId="22B08EB6">
      <w:pPr>
        <w:snapToGrid w:val="0"/>
        <w:spacing w:after="0" w:line="360" w:lineRule="auto"/>
        <w:rPr>
          <w:color w:val="auto"/>
          <w:sz w:val="21"/>
          <w:szCs w:val="20"/>
          <w:highlight w:val="none"/>
          <w:u w:val="single"/>
        </w:rPr>
      </w:pPr>
      <w:r>
        <w:rPr>
          <w:rFonts w:hint="eastAsia"/>
          <w:color w:val="auto"/>
          <w:sz w:val="21"/>
          <w:szCs w:val="20"/>
          <w:highlight w:val="none"/>
          <w:u w:val="single"/>
        </w:rPr>
        <w:t>6  CO主要来自于机动车尾气、炼钢、炼铁、焦炉、煤气发生站、采暖锅炉、民用炉灶、固体废弃物焚烧排出的废气。当浓度超过7mg/m</w:t>
      </w:r>
      <w:r>
        <w:rPr>
          <w:rFonts w:hint="eastAsia"/>
          <w:color w:val="auto"/>
          <w:sz w:val="21"/>
          <w:szCs w:val="20"/>
          <w:highlight w:val="none"/>
          <w:u w:val="single"/>
          <w:vertAlign w:val="superscript"/>
        </w:rPr>
        <w:t>3</w:t>
      </w:r>
      <w:r>
        <w:rPr>
          <w:rFonts w:hint="eastAsia"/>
          <w:color w:val="auto"/>
          <w:sz w:val="21"/>
          <w:szCs w:val="20"/>
          <w:highlight w:val="none"/>
          <w:u w:val="single"/>
        </w:rPr>
        <w:t>，会阻碍体内氧气输送，使人体缺氧窒息，严重影响居住者健康。</w:t>
      </w:r>
    </w:p>
    <w:p w14:paraId="4DDF8BE3">
      <w:pPr>
        <w:spacing w:after="0" w:line="360" w:lineRule="auto"/>
        <w:rPr>
          <w:color w:val="auto"/>
          <w:highlight w:val="none"/>
        </w:rPr>
      </w:pPr>
      <w:r>
        <w:rPr>
          <w:rFonts w:hint="eastAsia"/>
          <w:b/>
          <w:bCs/>
          <w:color w:val="auto"/>
          <w:highlight w:val="none"/>
          <w:lang w:val="en-US" w:eastAsia="zh-CN"/>
        </w:rPr>
        <w:t>3</w:t>
      </w:r>
      <w:r>
        <w:rPr>
          <w:rFonts w:hint="eastAsia"/>
          <w:b/>
          <w:bCs/>
          <w:color w:val="auto"/>
          <w:highlight w:val="none"/>
        </w:rPr>
        <w:t>.0.1</w:t>
      </w:r>
      <w:r>
        <w:rPr>
          <w:rFonts w:hint="eastAsia"/>
          <w:b/>
          <w:bCs/>
          <w:color w:val="auto"/>
          <w:highlight w:val="none"/>
          <w:lang w:val="en-US" w:eastAsia="zh-CN"/>
        </w:rPr>
        <w:t>1</w:t>
      </w:r>
      <w:r>
        <w:rPr>
          <w:color w:val="auto"/>
          <w:sz w:val="24"/>
          <w:highlight w:val="none"/>
        </w:rPr>
        <w:t>　</w:t>
      </w:r>
      <w:r>
        <w:rPr>
          <w:rFonts w:hint="eastAsia"/>
          <w:color w:val="auto"/>
          <w:sz w:val="24"/>
          <w:szCs w:val="24"/>
          <w:highlight w:val="none"/>
        </w:rPr>
        <w:t>住区室外环境中，木本植物花粉浓度不宜高于400粒/cm</w:t>
      </w:r>
      <w:r>
        <w:rPr>
          <w:rFonts w:hint="eastAsia"/>
          <w:color w:val="auto"/>
          <w:sz w:val="24"/>
          <w:szCs w:val="24"/>
          <w:highlight w:val="none"/>
          <w:vertAlign w:val="superscript"/>
        </w:rPr>
        <w:t>3</w:t>
      </w:r>
      <w:r>
        <w:rPr>
          <w:rFonts w:hint="eastAsia"/>
          <w:color w:val="auto"/>
          <w:sz w:val="24"/>
          <w:szCs w:val="24"/>
          <w:highlight w:val="none"/>
        </w:rPr>
        <w:t>，草本植物花粉浓度不宜高于150粒/cm</w:t>
      </w:r>
      <w:r>
        <w:rPr>
          <w:rFonts w:hint="eastAsia"/>
          <w:color w:val="auto"/>
          <w:sz w:val="24"/>
          <w:szCs w:val="24"/>
          <w:highlight w:val="none"/>
          <w:vertAlign w:val="superscript"/>
        </w:rPr>
        <w:t>3</w:t>
      </w:r>
      <w:r>
        <w:rPr>
          <w:rFonts w:hint="eastAsia"/>
          <w:color w:val="auto"/>
          <w:sz w:val="24"/>
          <w:szCs w:val="24"/>
          <w:highlight w:val="none"/>
        </w:rPr>
        <w:t>。</w:t>
      </w:r>
    </w:p>
    <w:p w14:paraId="15166C69">
      <w:pPr>
        <w:snapToGrid w:val="0"/>
        <w:spacing w:after="0" w:line="360" w:lineRule="auto"/>
        <w:rPr>
          <w:color w:val="auto"/>
          <w:sz w:val="21"/>
          <w:szCs w:val="20"/>
          <w:highlight w:val="none"/>
          <w:u w:val="single"/>
        </w:rPr>
      </w:pPr>
      <w:r>
        <w:rPr>
          <w:rFonts w:hint="eastAsia"/>
          <w:color w:val="auto"/>
          <w:sz w:val="21"/>
          <w:szCs w:val="20"/>
          <w:highlight w:val="none"/>
          <w:u w:val="single"/>
        </w:rPr>
        <w:t>【条文说明】近年来，花粉过敏的发病率不断升高，据估计全国过敏人群超2亿。花粉是空气中主要的吸入性致敏原，具有很强的抗原性，可使过敏患者产生皮肤瘙痒、眼睛发炎、过敏性鼻炎、哮喘等一系列不适症状。目前，住区室外花粉主要来自于木本植物和草本植物，由于其结构迥异，导致诱发过敏症的浓度具有差异性。当木本植物花粉浓度超过400粒/cm</w:t>
      </w:r>
      <w:r>
        <w:rPr>
          <w:rFonts w:hint="eastAsia"/>
          <w:color w:val="auto"/>
          <w:sz w:val="21"/>
          <w:szCs w:val="20"/>
          <w:highlight w:val="none"/>
          <w:u w:val="single"/>
          <w:vertAlign w:val="superscript"/>
        </w:rPr>
        <w:t>3</w:t>
      </w:r>
      <w:r>
        <w:rPr>
          <w:rFonts w:hint="eastAsia"/>
          <w:color w:val="auto"/>
          <w:sz w:val="21"/>
          <w:szCs w:val="20"/>
          <w:highlight w:val="none"/>
          <w:u w:val="single"/>
        </w:rPr>
        <w:t>时，易诱发花粉过敏症，而当草本植物花粉浓度超过150粒/cm</w:t>
      </w:r>
      <w:r>
        <w:rPr>
          <w:rFonts w:hint="eastAsia"/>
          <w:color w:val="auto"/>
          <w:sz w:val="21"/>
          <w:szCs w:val="20"/>
          <w:highlight w:val="none"/>
          <w:u w:val="single"/>
          <w:vertAlign w:val="superscript"/>
        </w:rPr>
        <w:t>3</w:t>
      </w:r>
      <w:r>
        <w:rPr>
          <w:rFonts w:hint="eastAsia"/>
          <w:color w:val="auto"/>
          <w:sz w:val="21"/>
          <w:szCs w:val="20"/>
          <w:highlight w:val="none"/>
          <w:u w:val="single"/>
        </w:rPr>
        <w:t>时，即可诱发和加重过敏反应发生，严重者甚至会诱发气管炎或肺心病等，对居住者健康造成损害。因此，在室外环境设计和保障实施过程中，应注意和考虑住区花粉的问题，保障居住者健康。</w:t>
      </w:r>
    </w:p>
    <w:p w14:paraId="1EA340CD">
      <w:pPr>
        <w:snapToGrid w:val="0"/>
        <w:spacing w:after="0" w:line="360" w:lineRule="auto"/>
        <w:outlineLvl w:val="9"/>
        <w:rPr>
          <w:color w:val="auto"/>
          <w:sz w:val="24"/>
          <w:szCs w:val="22"/>
          <w:highlight w:val="none"/>
        </w:rPr>
      </w:pPr>
      <w:bookmarkStart w:id="168" w:name="_Toc7858"/>
      <w:r>
        <w:rPr>
          <w:rFonts w:hint="eastAsia"/>
          <w:b/>
          <w:bCs/>
          <w:color w:val="auto"/>
          <w:sz w:val="24"/>
          <w:highlight w:val="none"/>
          <w:lang w:val="en-US" w:eastAsia="zh-CN"/>
        </w:rPr>
        <w:t>3</w:t>
      </w:r>
      <w:r>
        <w:rPr>
          <w:rFonts w:hint="default"/>
          <w:b/>
          <w:bCs/>
          <w:color w:val="auto"/>
          <w:sz w:val="24"/>
          <w:highlight w:val="none"/>
        </w:rPr>
        <w:t>.0.1</w:t>
      </w:r>
      <w:r>
        <w:rPr>
          <w:rFonts w:hint="default"/>
          <w:b/>
          <w:bCs/>
          <w:color w:val="auto"/>
          <w:sz w:val="24"/>
          <w:highlight w:val="none"/>
          <w:lang w:val="en-US" w:eastAsia="zh-CN"/>
        </w:rPr>
        <w:t>2</w:t>
      </w:r>
      <w:r>
        <w:rPr>
          <w:color w:val="auto"/>
          <w:sz w:val="24"/>
          <w:highlight w:val="none"/>
        </w:rPr>
        <w:t>　</w:t>
      </w:r>
      <w:r>
        <w:rPr>
          <w:rFonts w:hint="default"/>
          <w:color w:val="auto"/>
          <w:sz w:val="24"/>
          <w:szCs w:val="22"/>
          <w:highlight w:val="none"/>
        </w:rPr>
        <w:t>室外空气质量满意度不宜小于80%。</w:t>
      </w:r>
      <w:bookmarkEnd w:id="168"/>
    </w:p>
    <w:p w14:paraId="127F84EA">
      <w:pPr>
        <w:rPr>
          <w:color w:val="auto"/>
          <w:highlight w:val="none"/>
        </w:rPr>
      </w:pPr>
      <w:r>
        <w:rPr>
          <w:rFonts w:hint="eastAsia"/>
          <w:color w:val="auto"/>
          <w:sz w:val="21"/>
          <w:szCs w:val="20"/>
          <w:highlight w:val="none"/>
          <w:u w:val="single"/>
        </w:rPr>
        <w:t>【条文说明】室外空气环境满意度主要是满足大部分人（80%）要求。</w:t>
      </w:r>
    </w:p>
    <w:p w14:paraId="75ED9C1E">
      <w:pPr>
        <w:snapToGrid w:val="0"/>
        <w:spacing w:after="0" w:line="360" w:lineRule="auto"/>
        <w:outlineLvl w:val="9"/>
        <w:rPr>
          <w:color w:val="auto"/>
          <w:sz w:val="24"/>
          <w:highlight w:val="none"/>
        </w:rPr>
      </w:pPr>
      <w:bookmarkStart w:id="169" w:name="_Toc32237"/>
      <w:r>
        <w:rPr>
          <w:rFonts w:hint="eastAsia"/>
          <w:b/>
          <w:bCs/>
          <w:color w:val="auto"/>
          <w:sz w:val="24"/>
          <w:highlight w:val="none"/>
          <w:lang w:val="en-US" w:eastAsia="zh-CN"/>
        </w:rPr>
        <w:t>3</w:t>
      </w:r>
      <w:r>
        <w:rPr>
          <w:b/>
          <w:bCs/>
          <w:color w:val="auto"/>
          <w:sz w:val="24"/>
          <w:highlight w:val="none"/>
        </w:rPr>
        <w:t>.</w:t>
      </w:r>
      <w:r>
        <w:rPr>
          <w:rFonts w:hint="default"/>
          <w:b/>
          <w:bCs/>
          <w:color w:val="auto"/>
          <w:sz w:val="24"/>
          <w:highlight w:val="none"/>
        </w:rPr>
        <w:t>0.1</w:t>
      </w:r>
      <w:r>
        <w:rPr>
          <w:rFonts w:hint="default"/>
          <w:b/>
          <w:bCs/>
          <w:color w:val="auto"/>
          <w:sz w:val="24"/>
          <w:highlight w:val="none"/>
          <w:lang w:val="en-US" w:eastAsia="zh-CN"/>
        </w:rPr>
        <w:t>3</w:t>
      </w:r>
      <w:r>
        <w:rPr>
          <w:color w:val="auto"/>
          <w:sz w:val="24"/>
          <w:highlight w:val="none"/>
        </w:rPr>
        <w:t>　</w:t>
      </w:r>
      <w:r>
        <w:rPr>
          <w:rFonts w:hint="eastAsia"/>
          <w:color w:val="auto"/>
          <w:sz w:val="24"/>
          <w:highlight w:val="none"/>
        </w:rPr>
        <w:t>健康住区供水水质应符合表</w:t>
      </w:r>
      <w:r>
        <w:rPr>
          <w:rFonts w:hint="eastAsia"/>
          <w:color w:val="auto"/>
          <w:sz w:val="24"/>
          <w:highlight w:val="none"/>
          <w:lang w:val="en-US" w:eastAsia="zh-CN"/>
        </w:rPr>
        <w:t>3</w:t>
      </w:r>
      <w:r>
        <w:rPr>
          <w:rFonts w:hint="eastAsia"/>
          <w:color w:val="auto"/>
          <w:sz w:val="24"/>
          <w:highlight w:val="none"/>
        </w:rPr>
        <w:t>.0.1</w:t>
      </w:r>
      <w:r>
        <w:rPr>
          <w:rFonts w:hint="default"/>
          <w:color w:val="auto"/>
          <w:sz w:val="24"/>
          <w:highlight w:val="none"/>
          <w:lang w:val="en-US" w:eastAsia="zh-CN"/>
        </w:rPr>
        <w:t>3</w:t>
      </w:r>
      <w:r>
        <w:rPr>
          <w:rFonts w:hint="eastAsia"/>
          <w:color w:val="auto"/>
          <w:sz w:val="24"/>
          <w:highlight w:val="none"/>
        </w:rPr>
        <w:t>的规定。</w:t>
      </w:r>
      <w:bookmarkEnd w:id="169"/>
    </w:p>
    <w:p w14:paraId="57271E7F">
      <w:pPr>
        <w:snapToGrid w:val="0"/>
        <w:spacing w:after="0" w:line="360" w:lineRule="auto"/>
        <w:jc w:val="center"/>
        <w:rPr>
          <w:b/>
          <w:bCs/>
          <w:color w:val="auto"/>
          <w:szCs w:val="21"/>
          <w:highlight w:val="none"/>
        </w:rPr>
      </w:pPr>
      <w:r>
        <w:rPr>
          <w:rFonts w:hint="eastAsia"/>
          <w:b/>
          <w:bCs/>
          <w:color w:val="auto"/>
          <w:szCs w:val="21"/>
          <w:highlight w:val="none"/>
        </w:rPr>
        <w:t>表</w:t>
      </w:r>
      <w:r>
        <w:rPr>
          <w:rFonts w:hint="eastAsia"/>
          <w:b/>
          <w:bCs/>
          <w:color w:val="auto"/>
          <w:szCs w:val="21"/>
          <w:highlight w:val="none"/>
          <w:lang w:val="en-US" w:eastAsia="zh-CN"/>
        </w:rPr>
        <w:t>3</w:t>
      </w:r>
      <w:r>
        <w:rPr>
          <w:rFonts w:hint="eastAsia"/>
          <w:b/>
          <w:bCs/>
          <w:color w:val="auto"/>
          <w:szCs w:val="21"/>
          <w:highlight w:val="none"/>
        </w:rPr>
        <w:t>.0.1</w:t>
      </w:r>
      <w:r>
        <w:rPr>
          <w:rFonts w:hint="eastAsia"/>
          <w:b/>
          <w:bCs/>
          <w:color w:val="auto"/>
          <w:szCs w:val="21"/>
          <w:highlight w:val="none"/>
          <w:lang w:val="en-US" w:eastAsia="zh-CN"/>
        </w:rPr>
        <w:t>3</w:t>
      </w:r>
      <w:r>
        <w:rPr>
          <w:rFonts w:hint="eastAsia"/>
          <w:b/>
          <w:bCs/>
          <w:color w:val="auto"/>
          <w:szCs w:val="21"/>
          <w:highlight w:val="none"/>
        </w:rPr>
        <w:t xml:space="preserve"> 各类水质要求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2464"/>
        <w:gridCol w:w="3441"/>
      </w:tblGrid>
      <w:tr w14:paraId="26AF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3" w:type="dxa"/>
            <w:vAlign w:val="center"/>
          </w:tcPr>
          <w:p w14:paraId="1462EDE1">
            <w:pPr>
              <w:snapToGrid w:val="0"/>
              <w:spacing w:after="0" w:line="240" w:lineRule="auto"/>
              <w:jc w:val="center"/>
              <w:rPr>
                <w:color w:val="auto"/>
                <w:sz w:val="21"/>
                <w:szCs w:val="20"/>
                <w:highlight w:val="none"/>
              </w:rPr>
            </w:pPr>
            <w:r>
              <w:rPr>
                <w:rFonts w:hint="eastAsia"/>
                <w:color w:val="auto"/>
                <w:sz w:val="21"/>
                <w:szCs w:val="20"/>
                <w:highlight w:val="none"/>
              </w:rPr>
              <w:t>指标</w:t>
            </w:r>
          </w:p>
        </w:tc>
        <w:tc>
          <w:tcPr>
            <w:tcW w:w="2464" w:type="dxa"/>
            <w:vAlign w:val="center"/>
          </w:tcPr>
          <w:p w14:paraId="6EAA02E0">
            <w:pPr>
              <w:snapToGrid w:val="0"/>
              <w:spacing w:after="0" w:line="240" w:lineRule="auto"/>
              <w:jc w:val="center"/>
              <w:rPr>
                <w:color w:val="auto"/>
                <w:sz w:val="21"/>
                <w:szCs w:val="20"/>
                <w:highlight w:val="none"/>
              </w:rPr>
            </w:pPr>
            <w:r>
              <w:rPr>
                <w:rFonts w:hint="eastAsia"/>
                <w:color w:val="auto"/>
                <w:sz w:val="21"/>
                <w:szCs w:val="20"/>
                <w:highlight w:val="none"/>
              </w:rPr>
              <w:t>生活饮用水</w:t>
            </w:r>
          </w:p>
        </w:tc>
        <w:tc>
          <w:tcPr>
            <w:tcW w:w="3441" w:type="dxa"/>
            <w:vAlign w:val="center"/>
          </w:tcPr>
          <w:p w14:paraId="0490D503">
            <w:pPr>
              <w:snapToGrid w:val="0"/>
              <w:spacing w:after="0" w:line="240" w:lineRule="auto"/>
              <w:jc w:val="center"/>
              <w:rPr>
                <w:color w:val="auto"/>
                <w:sz w:val="21"/>
                <w:szCs w:val="20"/>
                <w:highlight w:val="none"/>
              </w:rPr>
            </w:pPr>
            <w:r>
              <w:rPr>
                <w:rFonts w:hint="eastAsia"/>
                <w:color w:val="auto"/>
                <w:sz w:val="21"/>
                <w:szCs w:val="20"/>
                <w:highlight w:val="none"/>
                <w:lang w:val="en-US" w:eastAsia="zh-CN"/>
              </w:rPr>
              <w:t>管道</w:t>
            </w:r>
            <w:r>
              <w:rPr>
                <w:rFonts w:hint="eastAsia"/>
                <w:color w:val="auto"/>
                <w:sz w:val="21"/>
                <w:szCs w:val="20"/>
                <w:highlight w:val="none"/>
              </w:rPr>
              <w:t>直饮水</w:t>
            </w:r>
          </w:p>
        </w:tc>
      </w:tr>
      <w:tr w14:paraId="4652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3" w:type="dxa"/>
            <w:vAlign w:val="center"/>
          </w:tcPr>
          <w:p w14:paraId="7056F442">
            <w:pPr>
              <w:snapToGrid w:val="0"/>
              <w:spacing w:after="0" w:line="240" w:lineRule="auto"/>
              <w:jc w:val="center"/>
              <w:rPr>
                <w:color w:val="auto"/>
                <w:sz w:val="21"/>
                <w:szCs w:val="20"/>
                <w:highlight w:val="none"/>
              </w:rPr>
            </w:pPr>
            <w:r>
              <w:rPr>
                <w:rFonts w:hint="eastAsia"/>
                <w:color w:val="auto"/>
                <w:sz w:val="21"/>
                <w:szCs w:val="20"/>
                <w:highlight w:val="none"/>
              </w:rPr>
              <w:t>余氯</w:t>
            </w:r>
          </w:p>
        </w:tc>
        <w:tc>
          <w:tcPr>
            <w:tcW w:w="2464" w:type="dxa"/>
            <w:vAlign w:val="center"/>
          </w:tcPr>
          <w:p w14:paraId="09A63080">
            <w:pPr>
              <w:snapToGrid w:val="0"/>
              <w:spacing w:after="0" w:line="240" w:lineRule="auto"/>
              <w:jc w:val="center"/>
              <w:rPr>
                <w:color w:val="auto"/>
                <w:sz w:val="21"/>
                <w:szCs w:val="20"/>
                <w:highlight w:val="none"/>
              </w:rPr>
            </w:pPr>
            <w:r>
              <w:rPr>
                <w:rFonts w:hint="eastAsia"/>
                <w:color w:val="auto"/>
                <w:sz w:val="21"/>
                <w:szCs w:val="20"/>
                <w:highlight w:val="none"/>
              </w:rPr>
              <w:t>≥0.05mg/L （管网末梢）</w:t>
            </w:r>
          </w:p>
        </w:tc>
        <w:tc>
          <w:tcPr>
            <w:tcW w:w="3441" w:type="dxa"/>
            <w:vAlign w:val="center"/>
          </w:tcPr>
          <w:p w14:paraId="5EB6078D">
            <w:pPr>
              <w:snapToGrid w:val="0"/>
              <w:spacing w:after="0" w:line="240" w:lineRule="auto"/>
              <w:jc w:val="center"/>
              <w:rPr>
                <w:color w:val="auto"/>
                <w:sz w:val="21"/>
                <w:szCs w:val="20"/>
                <w:highlight w:val="none"/>
              </w:rPr>
            </w:pPr>
            <w:r>
              <w:rPr>
                <w:rFonts w:hint="eastAsia"/>
                <w:color w:val="auto"/>
                <w:sz w:val="21"/>
                <w:szCs w:val="20"/>
                <w:highlight w:val="none"/>
              </w:rPr>
              <w:t>≥0.01mg/L （管网末梢）</w:t>
            </w:r>
          </w:p>
        </w:tc>
      </w:tr>
      <w:tr w14:paraId="6D44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3" w:type="dxa"/>
            <w:vAlign w:val="center"/>
          </w:tcPr>
          <w:p w14:paraId="05D08C0C">
            <w:pPr>
              <w:snapToGrid w:val="0"/>
              <w:spacing w:after="0" w:line="240" w:lineRule="auto"/>
              <w:jc w:val="center"/>
              <w:rPr>
                <w:color w:val="auto"/>
                <w:sz w:val="21"/>
                <w:szCs w:val="20"/>
                <w:highlight w:val="none"/>
              </w:rPr>
            </w:pPr>
            <w:r>
              <w:rPr>
                <w:rFonts w:hint="eastAsia"/>
                <w:color w:val="auto"/>
                <w:sz w:val="21"/>
                <w:szCs w:val="20"/>
                <w:highlight w:val="none"/>
              </w:rPr>
              <w:t>浑浊度</w:t>
            </w:r>
          </w:p>
        </w:tc>
        <w:tc>
          <w:tcPr>
            <w:tcW w:w="2464" w:type="dxa"/>
            <w:vAlign w:val="center"/>
          </w:tcPr>
          <w:p w14:paraId="2CC8DE50">
            <w:pPr>
              <w:snapToGrid w:val="0"/>
              <w:spacing w:after="0" w:line="240" w:lineRule="auto"/>
              <w:jc w:val="center"/>
              <w:rPr>
                <w:color w:val="auto"/>
                <w:sz w:val="21"/>
                <w:szCs w:val="20"/>
                <w:highlight w:val="none"/>
              </w:rPr>
            </w:pPr>
            <w:r>
              <w:rPr>
                <w:rFonts w:hint="eastAsia"/>
                <w:color w:val="auto"/>
                <w:sz w:val="21"/>
                <w:szCs w:val="20"/>
                <w:highlight w:val="none"/>
              </w:rPr>
              <w:t>≤1NTU</w:t>
            </w:r>
          </w:p>
        </w:tc>
        <w:tc>
          <w:tcPr>
            <w:tcW w:w="3441" w:type="dxa"/>
            <w:vAlign w:val="center"/>
          </w:tcPr>
          <w:p w14:paraId="7D7A4C77">
            <w:pPr>
              <w:snapToGrid w:val="0"/>
              <w:spacing w:after="0" w:line="240" w:lineRule="auto"/>
              <w:jc w:val="center"/>
              <w:rPr>
                <w:color w:val="auto"/>
                <w:sz w:val="21"/>
                <w:szCs w:val="20"/>
                <w:highlight w:val="none"/>
              </w:rPr>
            </w:pPr>
            <w:r>
              <w:rPr>
                <w:rFonts w:hint="eastAsia"/>
                <w:color w:val="auto"/>
                <w:sz w:val="21"/>
                <w:szCs w:val="20"/>
                <w:highlight w:val="none"/>
              </w:rPr>
              <w:t>≤0.5NTU</w:t>
            </w:r>
          </w:p>
        </w:tc>
      </w:tr>
      <w:tr w14:paraId="1D88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3" w:type="dxa"/>
            <w:vAlign w:val="center"/>
          </w:tcPr>
          <w:p w14:paraId="319FAEB0">
            <w:pPr>
              <w:snapToGrid w:val="0"/>
              <w:spacing w:after="0" w:line="240" w:lineRule="auto"/>
              <w:jc w:val="center"/>
              <w:rPr>
                <w:color w:val="auto"/>
                <w:sz w:val="21"/>
                <w:szCs w:val="20"/>
                <w:highlight w:val="none"/>
              </w:rPr>
            </w:pPr>
            <w:r>
              <w:rPr>
                <w:rFonts w:hint="eastAsia"/>
                <w:color w:val="auto"/>
                <w:sz w:val="21"/>
                <w:szCs w:val="20"/>
                <w:highlight w:val="none"/>
              </w:rPr>
              <w:t>溶解性总固体</w:t>
            </w:r>
          </w:p>
        </w:tc>
        <w:tc>
          <w:tcPr>
            <w:tcW w:w="2464" w:type="dxa"/>
            <w:vAlign w:val="center"/>
          </w:tcPr>
          <w:p w14:paraId="28C6F6E8">
            <w:pPr>
              <w:snapToGrid w:val="0"/>
              <w:spacing w:after="0" w:line="240" w:lineRule="auto"/>
              <w:jc w:val="center"/>
              <w:rPr>
                <w:color w:val="auto"/>
                <w:sz w:val="21"/>
                <w:szCs w:val="20"/>
                <w:highlight w:val="none"/>
              </w:rPr>
            </w:pPr>
            <w:r>
              <w:rPr>
                <w:rFonts w:hint="eastAsia"/>
                <w:color w:val="auto"/>
                <w:sz w:val="21"/>
                <w:szCs w:val="20"/>
                <w:highlight w:val="none"/>
              </w:rPr>
              <w:t>≤1000mg/L</w:t>
            </w:r>
          </w:p>
        </w:tc>
        <w:tc>
          <w:tcPr>
            <w:tcW w:w="3441" w:type="dxa"/>
            <w:vAlign w:val="center"/>
          </w:tcPr>
          <w:p w14:paraId="23687FE1">
            <w:pPr>
              <w:snapToGrid w:val="0"/>
              <w:spacing w:after="0" w:line="240" w:lineRule="auto"/>
              <w:jc w:val="center"/>
              <w:rPr>
                <w:color w:val="auto"/>
                <w:sz w:val="21"/>
                <w:szCs w:val="20"/>
                <w:highlight w:val="none"/>
              </w:rPr>
            </w:pPr>
            <w:r>
              <w:rPr>
                <w:rFonts w:hint="eastAsia"/>
                <w:color w:val="auto"/>
                <w:sz w:val="21"/>
                <w:szCs w:val="20"/>
                <w:highlight w:val="none"/>
              </w:rPr>
              <w:t>≤500mg/L</w:t>
            </w:r>
          </w:p>
        </w:tc>
      </w:tr>
      <w:tr w14:paraId="1596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3" w:type="dxa"/>
            <w:vAlign w:val="center"/>
          </w:tcPr>
          <w:p w14:paraId="279CA769">
            <w:pPr>
              <w:snapToGrid w:val="0"/>
              <w:spacing w:after="0" w:line="240" w:lineRule="auto"/>
              <w:jc w:val="center"/>
              <w:rPr>
                <w:color w:val="auto"/>
                <w:sz w:val="21"/>
                <w:szCs w:val="20"/>
                <w:highlight w:val="none"/>
              </w:rPr>
            </w:pPr>
            <w:r>
              <w:rPr>
                <w:rFonts w:hint="eastAsia"/>
                <w:color w:val="auto"/>
                <w:sz w:val="21"/>
                <w:szCs w:val="20"/>
                <w:highlight w:val="none"/>
              </w:rPr>
              <w:t>pH 值</w:t>
            </w:r>
          </w:p>
        </w:tc>
        <w:tc>
          <w:tcPr>
            <w:tcW w:w="2464" w:type="dxa"/>
            <w:vAlign w:val="center"/>
          </w:tcPr>
          <w:p w14:paraId="39FBDF45">
            <w:pPr>
              <w:snapToGrid w:val="0"/>
              <w:spacing w:after="0" w:line="240" w:lineRule="auto"/>
              <w:jc w:val="center"/>
              <w:rPr>
                <w:color w:val="auto"/>
                <w:sz w:val="21"/>
                <w:szCs w:val="20"/>
                <w:highlight w:val="none"/>
              </w:rPr>
            </w:pPr>
            <w:r>
              <w:rPr>
                <w:rFonts w:hint="eastAsia"/>
                <w:color w:val="auto"/>
                <w:sz w:val="21"/>
                <w:szCs w:val="20"/>
                <w:highlight w:val="none"/>
              </w:rPr>
              <w:t>6.5~8.5</w:t>
            </w:r>
          </w:p>
        </w:tc>
        <w:tc>
          <w:tcPr>
            <w:tcW w:w="3441" w:type="dxa"/>
            <w:vAlign w:val="center"/>
          </w:tcPr>
          <w:p w14:paraId="7FE54680">
            <w:pPr>
              <w:snapToGrid w:val="0"/>
              <w:spacing w:after="0" w:line="240" w:lineRule="auto"/>
              <w:jc w:val="center"/>
              <w:rPr>
                <w:color w:val="auto"/>
                <w:sz w:val="21"/>
                <w:szCs w:val="20"/>
                <w:highlight w:val="none"/>
              </w:rPr>
            </w:pPr>
            <w:r>
              <w:rPr>
                <w:rFonts w:hint="eastAsia"/>
                <w:color w:val="auto"/>
                <w:sz w:val="21"/>
                <w:szCs w:val="20"/>
                <w:highlight w:val="none"/>
              </w:rPr>
              <w:t>6.0~8.5</w:t>
            </w:r>
          </w:p>
        </w:tc>
      </w:tr>
    </w:tbl>
    <w:p w14:paraId="6BCF984A">
      <w:pPr>
        <w:rPr>
          <w:color w:val="auto"/>
          <w:highlight w:val="none"/>
        </w:rPr>
      </w:pPr>
    </w:p>
    <w:p w14:paraId="3D0B3857">
      <w:pPr>
        <w:snapToGrid w:val="0"/>
        <w:spacing w:after="0" w:line="360" w:lineRule="auto"/>
        <w:rPr>
          <w:color w:val="auto"/>
          <w:sz w:val="24"/>
          <w:highlight w:val="none"/>
        </w:rPr>
      </w:pPr>
      <w:r>
        <w:rPr>
          <w:rFonts w:hint="eastAsia"/>
          <w:b/>
          <w:color w:val="auto"/>
          <w:sz w:val="24"/>
          <w:highlight w:val="none"/>
          <w:lang w:val="en-US" w:eastAsia="zh-CN"/>
        </w:rPr>
        <w:t>3</w:t>
      </w:r>
      <w:r>
        <w:rPr>
          <w:b/>
          <w:color w:val="auto"/>
          <w:sz w:val="24"/>
          <w:highlight w:val="none"/>
        </w:rPr>
        <w:t>.</w:t>
      </w:r>
      <w:r>
        <w:rPr>
          <w:rFonts w:hint="eastAsia"/>
          <w:b/>
          <w:color w:val="auto"/>
          <w:sz w:val="24"/>
          <w:highlight w:val="none"/>
        </w:rPr>
        <w:t>0.1</w:t>
      </w:r>
      <w:r>
        <w:rPr>
          <w:rFonts w:hint="eastAsia"/>
          <w:b/>
          <w:color w:val="auto"/>
          <w:sz w:val="24"/>
          <w:highlight w:val="none"/>
          <w:lang w:val="en-US" w:eastAsia="zh-CN"/>
        </w:rPr>
        <w:t>4</w:t>
      </w:r>
      <w:r>
        <w:rPr>
          <w:color w:val="auto"/>
          <w:sz w:val="24"/>
          <w:highlight w:val="none"/>
        </w:rPr>
        <w:t>　</w:t>
      </w:r>
      <w:r>
        <w:rPr>
          <w:rFonts w:hint="eastAsia"/>
          <w:color w:val="auto"/>
          <w:sz w:val="24"/>
          <w:highlight w:val="none"/>
        </w:rPr>
        <w:t>健康</w:t>
      </w:r>
      <w:r>
        <w:rPr>
          <w:rFonts w:hint="eastAsia"/>
          <w:color w:val="auto"/>
          <w:sz w:val="24"/>
          <w:highlight w:val="none"/>
          <w:lang w:eastAsia="zh-CN"/>
        </w:rPr>
        <w:t>住区</w:t>
      </w:r>
      <w:r>
        <w:rPr>
          <w:rFonts w:hint="eastAsia"/>
          <w:color w:val="auto"/>
          <w:sz w:val="24"/>
          <w:highlight w:val="none"/>
        </w:rPr>
        <w:t>景观设计应以维护生物多样性为原则，合理配置植物比例，绿地率应不低于35%；人均绿地面积不应小于1.0 m</w:t>
      </w:r>
      <w:r>
        <w:rPr>
          <w:rFonts w:hint="eastAsia"/>
          <w:color w:val="auto"/>
          <w:sz w:val="24"/>
          <w:highlight w:val="none"/>
          <w:vertAlign w:val="superscript"/>
        </w:rPr>
        <w:t>2</w:t>
      </w:r>
      <w:r>
        <w:rPr>
          <w:rFonts w:hint="eastAsia"/>
          <w:color w:val="auto"/>
          <w:sz w:val="24"/>
          <w:highlight w:val="none"/>
        </w:rPr>
        <w:t>/人。</w:t>
      </w:r>
    </w:p>
    <w:p w14:paraId="09D7EDD8">
      <w:pPr>
        <w:snapToGrid w:val="0"/>
        <w:spacing w:after="0" w:line="360" w:lineRule="auto"/>
        <w:rPr>
          <w:color w:val="auto"/>
          <w:sz w:val="21"/>
          <w:szCs w:val="20"/>
          <w:highlight w:val="none"/>
          <w:u w:val="single"/>
        </w:rPr>
      </w:pPr>
      <w:r>
        <w:rPr>
          <w:rFonts w:hint="eastAsia"/>
          <w:color w:val="auto"/>
          <w:sz w:val="21"/>
          <w:szCs w:val="20"/>
          <w:highlight w:val="none"/>
          <w:u w:val="single"/>
        </w:rPr>
        <w:t>【条文说明】景观设计是与自然相结合的设计，应尊重和维护生物的多样性，包括原有生物生息环境的保护及新的生物生息环境的创造。</w:t>
      </w:r>
      <w:r>
        <w:rPr>
          <w:color w:val="auto"/>
          <w:sz w:val="21"/>
          <w:szCs w:val="20"/>
          <w:highlight w:val="none"/>
          <w:u w:val="single"/>
        </w:rPr>
        <w:t>景观绿化对改善</w:t>
      </w:r>
      <w:r>
        <w:rPr>
          <w:rFonts w:hint="eastAsia"/>
          <w:color w:val="auto"/>
          <w:sz w:val="21"/>
          <w:szCs w:val="20"/>
          <w:highlight w:val="none"/>
          <w:u w:val="single"/>
        </w:rPr>
        <w:t>住区</w:t>
      </w:r>
      <w:r>
        <w:rPr>
          <w:color w:val="auto"/>
          <w:sz w:val="21"/>
          <w:szCs w:val="20"/>
          <w:highlight w:val="none"/>
          <w:u w:val="single"/>
        </w:rPr>
        <w:t>大气环境、增进人体身心健康等有着重要作用，具体表现在：（1）净化空气，防尘杀菌</w:t>
      </w:r>
      <w:r>
        <w:rPr>
          <w:rFonts w:hint="eastAsia"/>
          <w:color w:val="auto"/>
          <w:sz w:val="21"/>
          <w:szCs w:val="20"/>
          <w:highlight w:val="none"/>
          <w:u w:val="single"/>
        </w:rPr>
        <w:t>；</w:t>
      </w:r>
      <w:r>
        <w:rPr>
          <w:color w:val="auto"/>
          <w:sz w:val="21"/>
          <w:szCs w:val="20"/>
          <w:highlight w:val="none"/>
          <w:u w:val="single"/>
        </w:rPr>
        <w:t>（2）维持碳氧平衡</w:t>
      </w:r>
      <w:r>
        <w:rPr>
          <w:rFonts w:hint="eastAsia"/>
          <w:color w:val="auto"/>
          <w:sz w:val="21"/>
          <w:szCs w:val="20"/>
          <w:highlight w:val="none"/>
          <w:u w:val="single"/>
        </w:rPr>
        <w:t>；</w:t>
      </w:r>
      <w:r>
        <w:rPr>
          <w:color w:val="auto"/>
          <w:sz w:val="21"/>
          <w:szCs w:val="20"/>
          <w:highlight w:val="none"/>
          <w:u w:val="single"/>
        </w:rPr>
        <w:t>（3）调节</w:t>
      </w:r>
      <w:r>
        <w:rPr>
          <w:rFonts w:hint="eastAsia"/>
          <w:color w:val="auto"/>
          <w:sz w:val="21"/>
          <w:szCs w:val="20"/>
          <w:highlight w:val="none"/>
          <w:u w:val="single"/>
        </w:rPr>
        <w:t>住区</w:t>
      </w:r>
      <w:r>
        <w:rPr>
          <w:color w:val="auto"/>
          <w:sz w:val="21"/>
          <w:szCs w:val="20"/>
          <w:highlight w:val="none"/>
          <w:u w:val="single"/>
        </w:rPr>
        <w:t>环境小气候，降低噪声</w:t>
      </w:r>
      <w:r>
        <w:rPr>
          <w:rFonts w:hint="eastAsia"/>
          <w:color w:val="auto"/>
          <w:sz w:val="21"/>
          <w:szCs w:val="20"/>
          <w:highlight w:val="none"/>
          <w:u w:val="single"/>
        </w:rPr>
        <w:t>；</w:t>
      </w:r>
      <w:r>
        <w:rPr>
          <w:color w:val="auto"/>
          <w:sz w:val="21"/>
          <w:szCs w:val="20"/>
          <w:highlight w:val="none"/>
          <w:u w:val="single"/>
        </w:rPr>
        <w:t>（4）美化住区环境，改善生理和心理状况。</w:t>
      </w:r>
      <w:r>
        <w:rPr>
          <w:rFonts w:hint="eastAsia"/>
          <w:color w:val="auto"/>
          <w:sz w:val="21"/>
          <w:szCs w:val="20"/>
          <w:highlight w:val="none"/>
          <w:u w:val="single"/>
        </w:rPr>
        <w:t>植物应以乔、灌、草的合理比例配置，组成丰富多彩的上、中、下复层结构，易于维持和控制生态稳定。主次干道以乔木为主，选用花灌木、常绿树为陪衬；道路交叉口、道路边宜配置花坛；在公共绿地的入口处和重点区域，种植体形优美、色彩鲜艳、季节变化强的植物；庭院绿地以草坪为基调，花灌木为主，常绿为辅。</w:t>
      </w:r>
    </w:p>
    <w:p w14:paraId="021437A3">
      <w:pPr>
        <w:snapToGrid w:val="0"/>
        <w:spacing w:after="0" w:line="360" w:lineRule="auto"/>
        <w:rPr>
          <w:color w:val="auto"/>
          <w:sz w:val="21"/>
          <w:szCs w:val="20"/>
          <w:highlight w:val="none"/>
          <w:u w:val="single"/>
        </w:rPr>
      </w:pPr>
      <w:r>
        <w:rPr>
          <w:rFonts w:hint="eastAsia"/>
          <w:color w:val="auto"/>
          <w:sz w:val="21"/>
          <w:szCs w:val="20"/>
          <w:highlight w:val="none"/>
          <w:u w:val="single"/>
        </w:rPr>
        <w:t>绿地率是反映小区园林绿化水平的指标之一。</w:t>
      </w:r>
      <w:r>
        <w:rPr>
          <w:color w:val="auto"/>
          <w:sz w:val="21"/>
          <w:szCs w:val="20"/>
          <w:highlight w:val="none"/>
          <w:u w:val="single"/>
        </w:rPr>
        <w:t>现行国家标准《城市居住区规划设计标准》GB 50180依据气候区类型、建筑楼层数等，对居住区最小绿地率、公共绿地面积等进行了要求：其中最小绿地率普遍在20%~35%</w:t>
      </w:r>
      <w:r>
        <w:rPr>
          <w:rFonts w:hint="eastAsia"/>
          <w:color w:val="auto"/>
          <w:sz w:val="21"/>
          <w:szCs w:val="20"/>
          <w:highlight w:val="none"/>
          <w:u w:val="single"/>
        </w:rPr>
        <w:t>；</w:t>
      </w:r>
      <w:r>
        <w:rPr>
          <w:color w:val="auto"/>
          <w:sz w:val="21"/>
          <w:szCs w:val="20"/>
          <w:highlight w:val="none"/>
          <w:u w:val="single"/>
        </w:rPr>
        <w:t>当旧区改建无法满足规定时，可采取多点分布以及立体绿化等方式改善居住环境，但人均公共绿地面积不应低于相应控制指标的70%</w:t>
      </w:r>
      <w:r>
        <w:rPr>
          <w:rFonts w:hint="eastAsia"/>
          <w:color w:val="auto"/>
          <w:sz w:val="21"/>
          <w:szCs w:val="20"/>
          <w:highlight w:val="none"/>
          <w:u w:val="single"/>
          <w:lang w:eastAsia="zh-CN"/>
        </w:rPr>
        <w:t>。</w:t>
      </w:r>
      <w:r>
        <w:rPr>
          <w:color w:val="auto"/>
          <w:sz w:val="21"/>
          <w:szCs w:val="20"/>
          <w:highlight w:val="none"/>
          <w:u w:val="single"/>
        </w:rPr>
        <w:t>现行国家标准《城市园林绿化评价标准》GB/T50563中对于绿地率标准为：I级标准≥35%</w:t>
      </w:r>
      <w:r>
        <w:rPr>
          <w:rFonts w:hint="eastAsia"/>
          <w:color w:val="auto"/>
          <w:sz w:val="21"/>
          <w:szCs w:val="20"/>
          <w:highlight w:val="none"/>
          <w:u w:val="single"/>
        </w:rPr>
        <w:t>，</w:t>
      </w:r>
      <w:r>
        <w:rPr>
          <w:color w:val="auto"/>
          <w:sz w:val="21"/>
          <w:szCs w:val="20"/>
          <w:highlight w:val="none"/>
          <w:u w:val="single"/>
        </w:rPr>
        <w:t>IⅡ级标准 ≥31%</w:t>
      </w:r>
      <w:r>
        <w:rPr>
          <w:rFonts w:hint="eastAsia"/>
          <w:color w:val="auto"/>
          <w:sz w:val="21"/>
          <w:szCs w:val="20"/>
          <w:highlight w:val="none"/>
          <w:u w:val="single"/>
        </w:rPr>
        <w:t>，</w:t>
      </w:r>
      <w:r>
        <w:rPr>
          <w:color w:val="auto"/>
          <w:sz w:val="21"/>
          <w:szCs w:val="20"/>
          <w:highlight w:val="none"/>
          <w:u w:val="single"/>
        </w:rPr>
        <w:t>Ⅲ级、IV级标准≥29%。为提升</w:t>
      </w:r>
      <w:r>
        <w:rPr>
          <w:rFonts w:hint="eastAsia"/>
          <w:color w:val="auto"/>
          <w:sz w:val="21"/>
          <w:szCs w:val="20"/>
          <w:highlight w:val="none"/>
          <w:u w:val="single"/>
        </w:rPr>
        <w:t>住区</w:t>
      </w:r>
      <w:r>
        <w:rPr>
          <w:color w:val="auto"/>
          <w:sz w:val="21"/>
          <w:szCs w:val="20"/>
          <w:highlight w:val="none"/>
          <w:u w:val="single"/>
        </w:rPr>
        <w:t>健康性能，保证</w:t>
      </w:r>
      <w:r>
        <w:rPr>
          <w:rFonts w:hint="eastAsia"/>
          <w:color w:val="auto"/>
          <w:sz w:val="21"/>
          <w:szCs w:val="20"/>
          <w:highlight w:val="none"/>
          <w:u w:val="single"/>
        </w:rPr>
        <w:t>住区</w:t>
      </w:r>
      <w:r>
        <w:rPr>
          <w:color w:val="auto"/>
          <w:sz w:val="21"/>
          <w:szCs w:val="20"/>
          <w:highlight w:val="none"/>
          <w:u w:val="single"/>
        </w:rPr>
        <w:t>景观绿化环境的效果，本条要求绿地规划应符合当地相关政策法规要求，且绿地率不低于30%。</w:t>
      </w:r>
    </w:p>
    <w:p w14:paraId="4393F407">
      <w:pPr>
        <w:snapToGrid w:val="0"/>
        <w:spacing w:after="0" w:line="360" w:lineRule="auto"/>
        <w:outlineLvl w:val="9"/>
        <w:rPr>
          <w:color w:val="auto"/>
          <w:sz w:val="24"/>
          <w:highlight w:val="none"/>
        </w:rPr>
      </w:pPr>
      <w:bookmarkStart w:id="170" w:name="_Toc5898"/>
      <w:r>
        <w:rPr>
          <w:rFonts w:hint="eastAsia"/>
          <w:b/>
          <w:bCs/>
          <w:color w:val="auto"/>
          <w:sz w:val="24"/>
          <w:highlight w:val="none"/>
          <w:lang w:val="en-US" w:eastAsia="zh-CN"/>
        </w:rPr>
        <w:t>3</w:t>
      </w:r>
      <w:r>
        <w:rPr>
          <w:b/>
          <w:bCs/>
          <w:color w:val="auto"/>
          <w:sz w:val="24"/>
          <w:highlight w:val="none"/>
        </w:rPr>
        <w:t>.</w:t>
      </w:r>
      <w:r>
        <w:rPr>
          <w:rFonts w:hint="default"/>
          <w:b/>
          <w:bCs/>
          <w:color w:val="auto"/>
          <w:sz w:val="24"/>
          <w:highlight w:val="none"/>
        </w:rPr>
        <w:t>0.1</w:t>
      </w:r>
      <w:r>
        <w:rPr>
          <w:rFonts w:hint="default"/>
          <w:b/>
          <w:bCs/>
          <w:color w:val="auto"/>
          <w:sz w:val="24"/>
          <w:highlight w:val="none"/>
          <w:lang w:val="en-US" w:eastAsia="zh-CN"/>
        </w:rPr>
        <w:t>5</w:t>
      </w:r>
      <w:r>
        <w:rPr>
          <w:color w:val="auto"/>
          <w:sz w:val="24"/>
          <w:highlight w:val="none"/>
        </w:rPr>
        <w:t>　</w:t>
      </w:r>
      <w:r>
        <w:rPr>
          <w:rFonts w:hint="eastAsia"/>
          <w:color w:val="auto"/>
          <w:sz w:val="24"/>
          <w:highlight w:val="none"/>
        </w:rPr>
        <w:t>健康住区绿视率应不小于15%。</w:t>
      </w:r>
      <w:bookmarkEnd w:id="170"/>
    </w:p>
    <w:p w14:paraId="0D39F50B">
      <w:pPr>
        <w:rPr>
          <w:color w:val="auto"/>
          <w:highlight w:val="none"/>
        </w:rPr>
      </w:pPr>
      <w:r>
        <w:rPr>
          <w:rFonts w:hint="eastAsia"/>
          <w:color w:val="auto"/>
          <w:sz w:val="21"/>
          <w:szCs w:val="20"/>
          <w:highlight w:val="none"/>
          <w:u w:val="single"/>
        </w:rPr>
        <w:t>【条文说明】 绿视率是日本学者青木阳于1987年基于视觉生理学提出的，指人们眼睛所看到的物体中绿色植物所占 的比例(%)。它随着时间和空间的变化而变化，是人对环境感知的一个动态衡量因素。绿视率侧重反应小区绿色的立体构成和周边环境绿色植被，通过人的视觉感受直接反应绿化质量。这一比率约为25%时视觉最为舒适。相关统计表明，世界上若干长寿地区的绿视率均在15%以上。</w:t>
      </w:r>
    </w:p>
    <w:p w14:paraId="70AFC1CB">
      <w:pPr>
        <w:rPr>
          <w:color w:val="auto"/>
          <w:highlight w:val="none"/>
        </w:rPr>
      </w:pPr>
    </w:p>
    <w:p w14:paraId="30037C83">
      <w:pPr>
        <w:rPr>
          <w:color w:val="auto"/>
          <w:highlight w:val="none"/>
        </w:rPr>
      </w:pPr>
    </w:p>
    <w:p w14:paraId="6D3C5A5B">
      <w:pPr>
        <w:rPr>
          <w:color w:val="auto"/>
          <w:highlight w:val="none"/>
        </w:rPr>
        <w:sectPr>
          <w:headerReference r:id="rId9" w:type="default"/>
          <w:footerReference r:id="rId10" w:type="default"/>
          <w:pgSz w:w="11906" w:h="16838"/>
          <w:pgMar w:top="1440" w:right="1558" w:bottom="1440" w:left="1560" w:header="851" w:footer="439" w:gutter="0"/>
          <w:pgNumType w:start="1"/>
          <w:cols w:space="720" w:num="1"/>
          <w:docGrid w:type="lines" w:linePitch="326" w:charSpace="0"/>
        </w:sectPr>
      </w:pPr>
    </w:p>
    <w:p w14:paraId="5FB6EDB6">
      <w:pPr>
        <w:pStyle w:val="2"/>
        <w:rPr>
          <w:rFonts w:ascii="Times New Roman" w:hAnsi="Times New Roman"/>
          <w:color w:val="auto"/>
          <w:highlight w:val="none"/>
        </w:rPr>
      </w:pPr>
      <w:bookmarkStart w:id="171" w:name="_Toc4459"/>
      <w:bookmarkStart w:id="172" w:name="_Toc18543"/>
      <w:bookmarkStart w:id="173" w:name="_Toc6639"/>
      <w:bookmarkStart w:id="174" w:name="_Toc30889"/>
      <w:bookmarkStart w:id="175" w:name="_Toc21715"/>
      <w:bookmarkStart w:id="176" w:name="_Toc177569376"/>
      <w:bookmarkStart w:id="177" w:name="_Toc21049"/>
      <w:bookmarkStart w:id="178" w:name="_Toc13345"/>
      <w:bookmarkStart w:id="179" w:name="_Toc22853"/>
      <w:r>
        <w:rPr>
          <w:rFonts w:hint="eastAsia" w:ascii="Times New Roman" w:hAnsi="Times New Roman"/>
          <w:color w:val="auto"/>
          <w:highlight w:val="none"/>
          <w:lang w:val="en-US" w:eastAsia="zh-CN"/>
        </w:rPr>
        <w:t>4</w:t>
      </w:r>
      <w:r>
        <w:rPr>
          <w:rFonts w:ascii="Times New Roman" w:hAnsi="Times New Roman"/>
          <w:color w:val="auto"/>
          <w:highlight w:val="none"/>
        </w:rPr>
        <w:t>　设计</w:t>
      </w:r>
      <w:bookmarkEnd w:id="171"/>
      <w:bookmarkEnd w:id="172"/>
      <w:bookmarkEnd w:id="173"/>
      <w:bookmarkEnd w:id="174"/>
      <w:bookmarkEnd w:id="175"/>
      <w:bookmarkEnd w:id="176"/>
      <w:bookmarkEnd w:id="177"/>
      <w:bookmarkEnd w:id="178"/>
      <w:bookmarkEnd w:id="179"/>
    </w:p>
    <w:p w14:paraId="3E5DC590">
      <w:pPr>
        <w:pStyle w:val="3"/>
        <w:spacing w:before="163"/>
        <w:rPr>
          <w:color w:val="auto"/>
          <w:highlight w:val="none"/>
        </w:rPr>
      </w:pPr>
      <w:bookmarkStart w:id="180" w:name="_Toc2894"/>
      <w:bookmarkStart w:id="181" w:name="_Toc13094"/>
      <w:bookmarkStart w:id="182" w:name="_Toc19529"/>
      <w:bookmarkStart w:id="183" w:name="_Toc30830"/>
      <w:bookmarkStart w:id="184" w:name="_Toc12120"/>
      <w:bookmarkStart w:id="185" w:name="_Toc17305"/>
      <w:bookmarkStart w:id="186" w:name="_Toc8962"/>
      <w:bookmarkStart w:id="187" w:name="_Toc16105"/>
      <w:bookmarkStart w:id="188" w:name="_Toc32350"/>
      <w:bookmarkStart w:id="189" w:name="_Toc31064"/>
      <w:bookmarkStart w:id="190" w:name="_Toc11269"/>
      <w:bookmarkStart w:id="191" w:name="_Toc25994"/>
      <w:bookmarkStart w:id="192" w:name="_Toc4517"/>
      <w:bookmarkStart w:id="193" w:name="_Toc177569377"/>
      <w:bookmarkStart w:id="194" w:name="_Toc27846"/>
      <w:r>
        <w:rPr>
          <w:rFonts w:hint="eastAsia"/>
          <w:color w:val="auto"/>
          <w:highlight w:val="none"/>
          <w:lang w:val="en-US" w:eastAsia="zh-CN"/>
        </w:rPr>
        <w:t>4</w:t>
      </w:r>
      <w:r>
        <w:rPr>
          <w:color w:val="auto"/>
          <w:highlight w:val="none"/>
        </w:rPr>
        <w:t>.1　一般规定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7F2AC86">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1</w:t>
      </w:r>
      <w:r>
        <w:rPr>
          <w:b/>
          <w:color w:val="auto"/>
          <w:sz w:val="24"/>
          <w:highlight w:val="none"/>
        </w:rPr>
        <w:t>.</w:t>
      </w:r>
      <w:r>
        <w:rPr>
          <w:rFonts w:hint="eastAsia"/>
          <w:b/>
          <w:color w:val="auto"/>
          <w:sz w:val="24"/>
          <w:highlight w:val="none"/>
        </w:rPr>
        <w:t>1</w:t>
      </w:r>
      <w:r>
        <w:rPr>
          <w:color w:val="auto"/>
          <w:sz w:val="24"/>
          <w:highlight w:val="none"/>
        </w:rPr>
        <w:t>　</w:t>
      </w:r>
      <w:r>
        <w:rPr>
          <w:rFonts w:hint="eastAsia"/>
          <w:color w:val="auto"/>
          <w:sz w:val="24"/>
          <w:highlight w:val="none"/>
        </w:rPr>
        <w:t>住区室外环境应按照主动优化</w:t>
      </w:r>
      <w:r>
        <w:rPr>
          <w:rFonts w:hint="eastAsia"/>
          <w:color w:val="auto"/>
          <w:sz w:val="24"/>
          <w:highlight w:val="none"/>
          <w:lang w:eastAsia="zh-CN"/>
        </w:rPr>
        <w:t>、</w:t>
      </w:r>
      <w:r>
        <w:rPr>
          <w:rFonts w:hint="eastAsia"/>
          <w:color w:val="auto"/>
          <w:sz w:val="24"/>
          <w:highlight w:val="none"/>
          <w:lang w:val="en-US" w:eastAsia="zh-CN"/>
        </w:rPr>
        <w:t>因地制宜</w:t>
      </w:r>
      <w:r>
        <w:rPr>
          <w:rFonts w:hint="eastAsia"/>
          <w:color w:val="auto"/>
          <w:sz w:val="24"/>
          <w:highlight w:val="none"/>
        </w:rPr>
        <w:t>的原则，结合住区所在地域的气候、生态环境、经济、人文等特点优化住区热湿环境、风环境、声环境、光环境、空气品质、水环境、景观环境和社会环境，改善室外舒适度，保障人员健康。</w:t>
      </w:r>
    </w:p>
    <w:p w14:paraId="18830CC4">
      <w:pPr>
        <w:snapToGrid w:val="0"/>
        <w:spacing w:after="0" w:line="360" w:lineRule="auto"/>
        <w:rPr>
          <w:color w:val="auto"/>
          <w:sz w:val="21"/>
          <w:szCs w:val="20"/>
          <w:highlight w:val="none"/>
          <w:u w:val="singl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1</w:t>
      </w:r>
      <w:r>
        <w:rPr>
          <w:b/>
          <w:color w:val="auto"/>
          <w:sz w:val="24"/>
          <w:highlight w:val="none"/>
        </w:rPr>
        <w:t>.</w:t>
      </w:r>
      <w:r>
        <w:rPr>
          <w:rFonts w:hint="eastAsia"/>
          <w:b/>
          <w:color w:val="auto"/>
          <w:sz w:val="24"/>
          <w:highlight w:val="none"/>
        </w:rPr>
        <w:t>2</w:t>
      </w:r>
      <w:r>
        <w:rPr>
          <w:color w:val="auto"/>
          <w:sz w:val="24"/>
          <w:highlight w:val="none"/>
        </w:rPr>
        <w:t>　</w:t>
      </w:r>
      <w:r>
        <w:rPr>
          <w:rFonts w:hint="eastAsia"/>
          <w:color w:val="auto"/>
          <w:sz w:val="24"/>
          <w:highlight w:val="none"/>
        </w:rPr>
        <w:t>住区室外环境优化、改善，在选用常规设计的同时可采用逆向设计。</w:t>
      </w:r>
    </w:p>
    <w:p w14:paraId="158CD2DE">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1</w:t>
      </w:r>
      <w:r>
        <w:rPr>
          <w:b/>
          <w:color w:val="auto"/>
          <w:sz w:val="24"/>
          <w:highlight w:val="none"/>
        </w:rPr>
        <w:t>.</w:t>
      </w:r>
      <w:r>
        <w:rPr>
          <w:rFonts w:hint="eastAsia"/>
          <w:b/>
          <w:color w:val="auto"/>
          <w:sz w:val="24"/>
          <w:highlight w:val="none"/>
        </w:rPr>
        <w:t>3</w:t>
      </w:r>
      <w:r>
        <w:rPr>
          <w:color w:val="auto"/>
          <w:sz w:val="24"/>
          <w:highlight w:val="none"/>
        </w:rPr>
        <w:t>　</w:t>
      </w:r>
      <w:r>
        <w:rPr>
          <w:rFonts w:hint="eastAsia"/>
          <w:color w:val="auto"/>
          <w:sz w:val="24"/>
          <w:highlight w:val="none"/>
        </w:rPr>
        <w:t>逆向设计可在规划设计方案阶段前</w:t>
      </w:r>
      <w:r>
        <w:rPr>
          <w:rFonts w:hint="eastAsia"/>
          <w:color w:val="auto"/>
          <w:sz w:val="24"/>
          <w:highlight w:val="none"/>
          <w:lang w:val="en-US" w:eastAsia="zh-CN"/>
        </w:rPr>
        <w:t>或</w:t>
      </w:r>
      <w:r>
        <w:rPr>
          <w:rFonts w:hint="eastAsia"/>
          <w:color w:val="auto"/>
          <w:sz w:val="24"/>
          <w:highlight w:val="none"/>
        </w:rPr>
        <w:t>在既有规划设计方案的基础上实施。</w:t>
      </w:r>
    </w:p>
    <w:p w14:paraId="4BEF9F48">
      <w:pPr>
        <w:snapToGrid w:val="0"/>
        <w:spacing w:after="0" w:line="360" w:lineRule="auto"/>
        <w:rPr>
          <w:color w:val="auto"/>
          <w:sz w:val="21"/>
          <w:szCs w:val="20"/>
          <w:highlight w:val="none"/>
          <w:u w:val="single"/>
        </w:rPr>
      </w:pPr>
      <w:r>
        <w:rPr>
          <w:rFonts w:hint="eastAsia"/>
          <w:color w:val="auto"/>
          <w:sz w:val="21"/>
          <w:szCs w:val="20"/>
          <w:highlight w:val="none"/>
          <w:u w:val="single"/>
        </w:rPr>
        <w:t>【条文说明】在规划设计方案阶段前，可使用逆向设计生成满足规范及居民健康需求的多个方案，设计师可以根据需要选择最合适的方案，并在其基础上进行精细化设计；在已有规划设计方案的情况下，可通过逆向设计对其进行调整和优化。逆向设计能够大幅降低设计师在进行复杂方案设计时的工作量。</w:t>
      </w:r>
    </w:p>
    <w:p w14:paraId="3813ADA2">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1</w:t>
      </w:r>
      <w:r>
        <w:rPr>
          <w:b/>
          <w:color w:val="auto"/>
          <w:sz w:val="24"/>
          <w:highlight w:val="none"/>
        </w:rPr>
        <w:t>.</w:t>
      </w:r>
      <w:r>
        <w:rPr>
          <w:rFonts w:hint="eastAsia"/>
          <w:b/>
          <w:color w:val="auto"/>
          <w:sz w:val="24"/>
          <w:highlight w:val="none"/>
        </w:rPr>
        <w:t>4</w:t>
      </w:r>
      <w:r>
        <w:rPr>
          <w:color w:val="auto"/>
          <w:sz w:val="24"/>
          <w:highlight w:val="none"/>
        </w:rPr>
        <w:t>　</w:t>
      </w:r>
      <w:r>
        <w:rPr>
          <w:rFonts w:hint="eastAsia"/>
          <w:color w:val="auto"/>
          <w:sz w:val="24"/>
          <w:highlight w:val="none"/>
        </w:rPr>
        <w:t>住区室外物理环境</w:t>
      </w:r>
      <w:r>
        <w:rPr>
          <w:rFonts w:hint="eastAsia"/>
          <w:color w:val="auto"/>
          <w:sz w:val="24"/>
          <w:highlight w:val="none"/>
          <w:lang w:eastAsia="zh-CN"/>
        </w:rPr>
        <w:t>的</w:t>
      </w:r>
      <w:r>
        <w:rPr>
          <w:rFonts w:hint="eastAsia"/>
          <w:color w:val="auto"/>
          <w:sz w:val="24"/>
          <w:highlight w:val="none"/>
          <w:lang w:val="en-US" w:eastAsia="zh-CN"/>
        </w:rPr>
        <w:t>绿色性能计算</w:t>
      </w:r>
      <w:r>
        <w:rPr>
          <w:rFonts w:hint="eastAsia"/>
          <w:color w:val="auto"/>
          <w:sz w:val="24"/>
          <w:highlight w:val="none"/>
        </w:rPr>
        <w:t>应</w:t>
      </w:r>
      <w:r>
        <w:rPr>
          <w:rFonts w:hint="eastAsia"/>
          <w:color w:val="auto"/>
          <w:sz w:val="24"/>
          <w:highlight w:val="none"/>
          <w:lang w:val="en-US" w:eastAsia="zh-CN"/>
        </w:rPr>
        <w:t>符合</w:t>
      </w:r>
      <w:r>
        <w:rPr>
          <w:rFonts w:hint="eastAsia"/>
          <w:color w:val="auto"/>
          <w:sz w:val="24"/>
          <w:highlight w:val="none"/>
        </w:rPr>
        <w:t>现行行业标准《民用建筑绿色性能计算标准》JGJ/T 449</w:t>
      </w:r>
      <w:r>
        <w:rPr>
          <w:rFonts w:hint="eastAsia"/>
          <w:color w:val="auto"/>
          <w:sz w:val="24"/>
          <w:highlight w:val="none"/>
          <w:lang w:eastAsia="zh-CN"/>
        </w:rPr>
        <w:t>的</w:t>
      </w:r>
      <w:r>
        <w:rPr>
          <w:rFonts w:hint="eastAsia"/>
          <w:color w:val="auto"/>
          <w:sz w:val="24"/>
          <w:highlight w:val="none"/>
          <w:lang w:val="en-US" w:eastAsia="zh-CN"/>
        </w:rPr>
        <w:t>规定</w:t>
      </w:r>
      <w:r>
        <w:rPr>
          <w:rFonts w:hint="eastAsia"/>
          <w:color w:val="auto"/>
          <w:sz w:val="24"/>
          <w:highlight w:val="none"/>
        </w:rPr>
        <w:t>。</w:t>
      </w:r>
    </w:p>
    <w:p w14:paraId="542244A8">
      <w:pPr>
        <w:snapToGrid w:val="0"/>
        <w:spacing w:after="0" w:line="360" w:lineRule="auto"/>
        <w:rPr>
          <w:color w:val="auto"/>
          <w:sz w:val="21"/>
          <w:szCs w:val="20"/>
          <w:highlight w:val="none"/>
          <w:u w:val="single"/>
        </w:rPr>
      </w:pPr>
      <w:r>
        <w:rPr>
          <w:rFonts w:hint="eastAsia"/>
          <w:color w:val="auto"/>
          <w:sz w:val="21"/>
          <w:szCs w:val="20"/>
          <w:highlight w:val="none"/>
          <w:u w:val="single"/>
        </w:rPr>
        <w:t>【条文说明】室外物理环境包括室外风环境、热岛强度、环境噪声、日照和室外幕墙光污染等内容，其计算应符合国家现行有关设计和评价标准的规定。</w:t>
      </w:r>
    </w:p>
    <w:p w14:paraId="1A72CF8D">
      <w:pPr>
        <w:snapToGrid w:val="0"/>
        <w:spacing w:after="0" w:line="360" w:lineRule="auto"/>
        <w:rPr>
          <w:color w:val="auto"/>
          <w:sz w:val="24"/>
          <w:highlight w:val="none"/>
        </w:rPr>
      </w:pPr>
      <w:r>
        <w:rPr>
          <w:color w:val="auto"/>
          <w:sz w:val="21"/>
          <w:szCs w:val="20"/>
          <w:highlight w:val="none"/>
          <w:u w:val="single"/>
        </w:rPr>
        <w:t>室外日照计算应符合现行国家标准《建筑日照计算参数标准》GB/T50947的有关规定</w:t>
      </w:r>
      <w:r>
        <w:rPr>
          <w:rFonts w:hint="eastAsia"/>
          <w:color w:val="auto"/>
          <w:sz w:val="21"/>
          <w:szCs w:val="20"/>
          <w:highlight w:val="none"/>
          <w:u w:val="single"/>
        </w:rPr>
        <w:t>，室外幕墙光污染计算应符合现行国家标准《玻璃幕墙光热性能》GB/T18091的有关规定，城市居住区热岛强度应按现行行业标准《城市居住区热环境设计标准》JGJ286的规定计算。</w:t>
      </w:r>
    </w:p>
    <w:p w14:paraId="5E38801F">
      <w:pPr>
        <w:snapToGrid w:val="0"/>
        <w:spacing w:after="0" w:line="360" w:lineRule="auto"/>
        <w:rPr>
          <w:rFonts w:hint="eastAsia"/>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1</w:t>
      </w:r>
      <w:r>
        <w:rPr>
          <w:b/>
          <w:color w:val="auto"/>
          <w:sz w:val="24"/>
          <w:highlight w:val="none"/>
        </w:rPr>
        <w:t>.</w:t>
      </w:r>
      <w:r>
        <w:rPr>
          <w:rFonts w:hint="eastAsia"/>
          <w:b/>
          <w:color w:val="auto"/>
          <w:sz w:val="24"/>
          <w:highlight w:val="none"/>
          <w:lang w:val="en-US" w:eastAsia="zh-CN"/>
        </w:rPr>
        <w:t>5</w:t>
      </w:r>
      <w:r>
        <w:rPr>
          <w:color w:val="auto"/>
          <w:sz w:val="24"/>
          <w:highlight w:val="none"/>
        </w:rPr>
        <w:t>　</w:t>
      </w:r>
      <w:r>
        <w:rPr>
          <w:rFonts w:hint="eastAsia"/>
          <w:color w:val="auto"/>
          <w:sz w:val="24"/>
          <w:highlight w:val="none"/>
        </w:rPr>
        <w:t>住区的主要出入口设置应满足平疫结合、快递收发需求的集中空间或场地。</w:t>
      </w:r>
    </w:p>
    <w:p w14:paraId="692BC0C7">
      <w:pPr>
        <w:snapToGrid w:val="0"/>
        <w:spacing w:after="0" w:line="360" w:lineRule="auto"/>
        <w:rPr>
          <w:color w:val="auto"/>
          <w:sz w:val="24"/>
          <w:highlight w:val="none"/>
        </w:rPr>
      </w:pPr>
      <w:r>
        <w:rPr>
          <w:rFonts w:hint="eastAsia"/>
          <w:b/>
          <w:color w:val="auto"/>
          <w:sz w:val="24"/>
          <w:highlight w:val="none"/>
          <w:lang w:val="en-US" w:eastAsia="zh-CN"/>
        </w:rPr>
        <w:t>4.1.6</w:t>
      </w:r>
      <w:r>
        <w:rPr>
          <w:color w:val="auto"/>
          <w:sz w:val="24"/>
          <w:highlight w:val="none"/>
        </w:rPr>
        <w:t>　</w:t>
      </w:r>
      <w:r>
        <w:rPr>
          <w:rFonts w:hint="eastAsia"/>
          <w:color w:val="auto"/>
          <w:sz w:val="24"/>
          <w:highlight w:val="none"/>
        </w:rPr>
        <w:t>健康住区宜</w:t>
      </w:r>
      <w:r>
        <w:rPr>
          <w:rFonts w:hint="eastAsia"/>
          <w:color w:val="auto"/>
          <w:sz w:val="24"/>
          <w:highlight w:val="none"/>
          <w:lang w:val="en-US" w:eastAsia="zh-CN"/>
        </w:rPr>
        <w:t>采用</w:t>
      </w:r>
      <w:r>
        <w:rPr>
          <w:rFonts w:hint="eastAsia"/>
          <w:color w:val="auto"/>
          <w:sz w:val="24"/>
          <w:highlight w:val="none"/>
        </w:rPr>
        <w:t>个性化、可实时调整的居民健康指标监测、反馈、自动调控技术和产品。</w:t>
      </w:r>
    </w:p>
    <w:p w14:paraId="64A0087A">
      <w:pPr>
        <w:snapToGrid w:val="0"/>
        <w:spacing w:after="0" w:line="360" w:lineRule="auto"/>
        <w:rPr>
          <w:rFonts w:hint="eastAsia"/>
          <w:b/>
          <w:bCs/>
          <w:color w:val="auto"/>
          <w:sz w:val="24"/>
          <w:highlight w:val="none"/>
        </w:rPr>
      </w:pPr>
    </w:p>
    <w:p w14:paraId="585DAB10">
      <w:pPr>
        <w:pStyle w:val="3"/>
        <w:spacing w:before="163"/>
        <w:rPr>
          <w:color w:val="auto"/>
          <w:highlight w:val="none"/>
        </w:rPr>
      </w:pPr>
      <w:bookmarkStart w:id="195" w:name="_Toc23983"/>
      <w:bookmarkStart w:id="196" w:name="_Toc177569378"/>
      <w:bookmarkStart w:id="197" w:name="_Toc20368"/>
      <w:bookmarkStart w:id="198" w:name="_Toc20073"/>
      <w:bookmarkStart w:id="199" w:name="_Toc29122"/>
      <w:bookmarkStart w:id="200" w:name="_Toc10867"/>
      <w:bookmarkStart w:id="201" w:name="_Toc11833"/>
      <w:bookmarkStart w:id="202" w:name="_Toc14219"/>
      <w:bookmarkStart w:id="203" w:name="_Toc14908"/>
      <w:r>
        <w:rPr>
          <w:rFonts w:hint="eastAsia"/>
          <w:color w:val="auto"/>
          <w:highlight w:val="none"/>
          <w:lang w:val="en-US" w:eastAsia="zh-CN"/>
        </w:rPr>
        <w:t>4</w:t>
      </w:r>
      <w:r>
        <w:rPr>
          <w:color w:val="auto"/>
          <w:highlight w:val="none"/>
        </w:rPr>
        <w:t>.2　</w:t>
      </w:r>
      <w:r>
        <w:rPr>
          <w:rFonts w:hint="eastAsia"/>
          <w:color w:val="auto"/>
          <w:highlight w:val="none"/>
        </w:rPr>
        <w:t>逆向设计</w:t>
      </w:r>
      <w:bookmarkEnd w:id="195"/>
      <w:bookmarkEnd w:id="196"/>
      <w:bookmarkEnd w:id="197"/>
      <w:bookmarkEnd w:id="198"/>
      <w:bookmarkEnd w:id="199"/>
      <w:bookmarkEnd w:id="200"/>
      <w:bookmarkEnd w:id="201"/>
      <w:bookmarkEnd w:id="202"/>
      <w:bookmarkEnd w:id="203"/>
    </w:p>
    <w:p w14:paraId="5D1A45A3">
      <w:pPr>
        <w:snapToGrid w:val="0"/>
        <w:spacing w:after="0" w:line="360" w:lineRule="auto"/>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.2.1</w:t>
      </w:r>
      <w:r>
        <w:rPr>
          <w:rFonts w:hint="eastAsia"/>
          <w:color w:val="auto"/>
          <w:sz w:val="24"/>
          <w:highlight w:val="none"/>
        </w:rPr>
        <w:t>　逆向设计应在住区内外部地形、既有建筑、构筑物、道路、水体、广场等既有工程条件下，结合当地气象条件等因素实施。</w:t>
      </w:r>
    </w:p>
    <w:p w14:paraId="2C777C1C">
      <w:pPr>
        <w:snapToGrid w:val="0"/>
        <w:spacing w:after="0" w:line="360" w:lineRule="auto"/>
        <w:rPr>
          <w:color w:val="auto"/>
          <w:sz w:val="21"/>
          <w:szCs w:val="20"/>
          <w:highlight w:val="none"/>
          <w:u w:val="single"/>
        </w:rPr>
      </w:pPr>
      <w:r>
        <w:rPr>
          <w:rFonts w:hint="eastAsia"/>
          <w:color w:val="auto"/>
          <w:sz w:val="21"/>
          <w:szCs w:val="20"/>
          <w:highlight w:val="none"/>
          <w:u w:val="single"/>
        </w:rPr>
        <w:t>【条文说明】为使逆向设计结果更精准、更合理，必须要结合住区内外的既有条件逆向进行逆向设计。既有工程条件包括并不限于对风环境有明显影响的地形、既有建筑及构筑物等，对热环境有明显影响的水体、植被等，对声环境有明显影响的交通情况、广场等，对光环境有明显影响的广场显示屏、广告牌等，对空气质量有明显影响的交通情况、垃圾场、化工厂等。气象条件包括并不限于风速、风向、温度、湿度、太阳入射角和光照强度等。</w:t>
      </w:r>
    </w:p>
    <w:p w14:paraId="27012E54">
      <w:pPr>
        <w:snapToGrid w:val="0"/>
        <w:spacing w:after="0" w:line="360" w:lineRule="auto"/>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.2.2</w:t>
      </w:r>
      <w:r>
        <w:rPr>
          <w:rFonts w:hint="eastAsia"/>
          <w:color w:val="auto"/>
          <w:sz w:val="24"/>
          <w:highlight w:val="none"/>
        </w:rPr>
        <w:t>　逆向设计的对象应包括建筑、构筑物、植被、水体、道路、公共服务设施等中的一项或多项。</w:t>
      </w:r>
    </w:p>
    <w:p w14:paraId="309B9464">
      <w:pPr>
        <w:snapToGrid w:val="0"/>
        <w:spacing w:after="0" w:line="360" w:lineRule="auto"/>
        <w:rPr>
          <w:rFonts w:hint="eastAsia" w:ascii="宋体" w:hAnsi="宋体"/>
          <w:color w:val="auto"/>
          <w:sz w:val="24"/>
          <w:szCs w:val="28"/>
          <w:highlight w:val="none"/>
        </w:rPr>
      </w:pPr>
      <w:r>
        <w:rPr>
          <w:rFonts w:hint="eastAsia"/>
          <w:color w:val="auto"/>
          <w:sz w:val="21"/>
          <w:szCs w:val="20"/>
          <w:highlight w:val="none"/>
          <w:u w:val="single"/>
        </w:rPr>
        <w:t>【条文说明】逆向设计的设计对象是对住区风环境、热环境、声环境、光环境和空气质量等有影响的因素。建筑及构筑物的尺寸、位置、朝向，绿地和广场的位置等对所有住区环境指标有显著影响，植被、人造水体、广场显示屏、冷却塔集群、锅炉房等对热环境有显著影响，住区内道路交通、广场、冷却塔集群、广播站等对声环境有显著影响，街道照明、自发光广告牌等对夜间光环境有显著影响，住区内交通情况、垃圾集散中心、锅炉房等对空气质量有显著影响，逆向设计必须考虑上述因素。如果住区内存在无法更改的冷热源、声源、光源和空气污染源，应纳入本标准</w:t>
      </w:r>
      <w:r>
        <w:rPr>
          <w:rFonts w:hint="eastAsia"/>
          <w:color w:val="auto"/>
          <w:sz w:val="21"/>
          <w:szCs w:val="20"/>
          <w:highlight w:val="none"/>
          <w:u w:val="single"/>
          <w:lang w:val="en-US" w:eastAsia="zh-CN"/>
        </w:rPr>
        <w:t>4</w:t>
      </w:r>
      <w:r>
        <w:rPr>
          <w:rFonts w:hint="eastAsia"/>
          <w:color w:val="auto"/>
          <w:sz w:val="21"/>
          <w:szCs w:val="20"/>
          <w:highlight w:val="none"/>
          <w:u w:val="single"/>
        </w:rPr>
        <w:t>.2.1条的既有工程条件中。</w:t>
      </w:r>
    </w:p>
    <w:p w14:paraId="0B9149A4">
      <w:pPr>
        <w:snapToGrid w:val="0"/>
        <w:spacing w:after="0" w:line="360" w:lineRule="auto"/>
        <w:outlineLvl w:val="9"/>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.2.3</w:t>
      </w:r>
      <w:r>
        <w:rPr>
          <w:rFonts w:hint="eastAsia"/>
          <w:color w:val="auto"/>
          <w:sz w:val="24"/>
          <w:highlight w:val="none"/>
        </w:rPr>
        <w:t>　逆向设计</w:t>
      </w:r>
      <w:r>
        <w:rPr>
          <w:rFonts w:hint="eastAsia"/>
          <w:color w:val="auto"/>
          <w:sz w:val="24"/>
          <w:highlight w:val="none"/>
          <w:lang w:val="en-US" w:eastAsia="zh-CN"/>
        </w:rPr>
        <w:t>宜</w:t>
      </w:r>
      <w:r>
        <w:rPr>
          <w:rFonts w:hint="eastAsia"/>
          <w:color w:val="auto"/>
          <w:sz w:val="24"/>
          <w:highlight w:val="none"/>
        </w:rPr>
        <w:t>采用遗传算法。</w:t>
      </w:r>
    </w:p>
    <w:p w14:paraId="725672BA">
      <w:pPr>
        <w:snapToGrid w:val="0"/>
        <w:spacing w:after="0" w:line="360" w:lineRule="auto"/>
        <w:rPr>
          <w:rFonts w:hint="eastAsia" w:ascii="宋体" w:hAnsi="宋体"/>
          <w:color w:val="auto"/>
          <w:sz w:val="24"/>
          <w:szCs w:val="28"/>
          <w:highlight w:val="none"/>
        </w:rPr>
      </w:pPr>
      <w:r>
        <w:rPr>
          <w:rFonts w:hint="eastAsia"/>
          <w:color w:val="auto"/>
          <w:sz w:val="21"/>
          <w:szCs w:val="20"/>
          <w:highlight w:val="none"/>
          <w:u w:val="single"/>
        </w:rPr>
        <w:t>【条文说明】遗传算法是处理多设计变量、多指标、多解决方案问题的最高效方法之一，可以解决住区设计中面对的设计对象和设计指标繁多、满足需求的方案多种多样而人工方法难以尽取的难题，本条予以强调。</w:t>
      </w:r>
    </w:p>
    <w:p w14:paraId="750F2A59">
      <w:pPr>
        <w:spacing w:line="360" w:lineRule="auto"/>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.2.4</w:t>
      </w:r>
      <w:r>
        <w:rPr>
          <w:rFonts w:hint="eastAsia"/>
          <w:color w:val="auto"/>
          <w:sz w:val="24"/>
          <w:highlight w:val="none"/>
        </w:rPr>
        <w:t>　逆向设计所形成的方案应符合本</w:t>
      </w:r>
      <w:r>
        <w:rPr>
          <w:rFonts w:hint="eastAsia"/>
          <w:color w:val="auto"/>
          <w:sz w:val="24"/>
          <w:highlight w:val="none"/>
          <w:lang w:val="en-US" w:eastAsia="zh-CN"/>
        </w:rPr>
        <w:t>规程</w:t>
      </w:r>
      <w:r>
        <w:rPr>
          <w:rFonts w:hint="eastAsia"/>
          <w:color w:val="auto"/>
          <w:sz w:val="24"/>
          <w:highlight w:val="none"/>
        </w:rPr>
        <w:t>第</w:t>
      </w:r>
      <w:r>
        <w:rPr>
          <w:rFonts w:hint="eastAsia"/>
          <w:color w:val="auto"/>
          <w:sz w:val="24"/>
          <w:highlight w:val="none"/>
          <w:lang w:val="en-US" w:eastAsia="zh-CN"/>
        </w:rPr>
        <w:t>3</w:t>
      </w:r>
      <w:r>
        <w:rPr>
          <w:rFonts w:hint="eastAsia"/>
          <w:color w:val="auto"/>
          <w:sz w:val="24"/>
          <w:highlight w:val="none"/>
        </w:rPr>
        <w:t>章中对于风环境、热环境、声环境、光环境、空气质量等提出的有关规定。</w:t>
      </w:r>
    </w:p>
    <w:p w14:paraId="4649B253">
      <w:pPr>
        <w:snapToGrid w:val="0"/>
        <w:spacing w:after="0" w:line="360" w:lineRule="auto"/>
        <w:rPr>
          <w:rFonts w:hint="eastAsia" w:ascii="宋体" w:hAnsi="宋体"/>
          <w:color w:val="auto"/>
          <w:sz w:val="24"/>
          <w:szCs w:val="28"/>
          <w:highlight w:val="none"/>
        </w:rPr>
      </w:pPr>
      <w:r>
        <w:rPr>
          <w:rFonts w:hint="eastAsia"/>
          <w:color w:val="auto"/>
          <w:sz w:val="21"/>
          <w:szCs w:val="20"/>
          <w:highlight w:val="none"/>
          <w:u w:val="single"/>
        </w:rPr>
        <w:t>【条文说明】设计方案必须符合本标准第</w:t>
      </w:r>
      <w:r>
        <w:rPr>
          <w:rFonts w:hint="eastAsia"/>
          <w:color w:val="auto"/>
          <w:sz w:val="21"/>
          <w:szCs w:val="20"/>
          <w:highlight w:val="none"/>
          <w:u w:val="single"/>
          <w:lang w:val="en-US" w:eastAsia="zh-CN"/>
        </w:rPr>
        <w:t>3</w:t>
      </w:r>
      <w:r>
        <w:rPr>
          <w:rFonts w:hint="eastAsia"/>
          <w:color w:val="auto"/>
          <w:sz w:val="21"/>
          <w:szCs w:val="20"/>
          <w:highlight w:val="none"/>
          <w:u w:val="single"/>
        </w:rPr>
        <w:t>章中的所有规定，但并非所有指标都适合采用逆向设计，本标准第</w:t>
      </w:r>
      <w:r>
        <w:rPr>
          <w:rFonts w:hint="eastAsia"/>
          <w:color w:val="auto"/>
          <w:sz w:val="21"/>
          <w:szCs w:val="20"/>
          <w:highlight w:val="none"/>
          <w:u w:val="single"/>
          <w:lang w:val="en-US" w:eastAsia="zh-CN"/>
        </w:rPr>
        <w:t>3</w:t>
      </w:r>
      <w:r>
        <w:rPr>
          <w:rFonts w:hint="eastAsia"/>
          <w:color w:val="auto"/>
          <w:sz w:val="21"/>
          <w:szCs w:val="20"/>
          <w:highlight w:val="none"/>
          <w:u w:val="single"/>
        </w:rPr>
        <w:t>章也未能涵盖所有设计指标。逆向设计采用的指标至少包括：风环境中的建筑物周围行人区1.5m处风速，建筑物迎风面与背风面的风压差；热环境中的平均热岛强度；光环境中的日照时数、炫光指数；声环境中的日间和夜间噪声；空气质量中的各项污染物平均浓度；景观中的绿地率、乔灌比、绿视率。设计师也可根据实际情况增加其它指标。</w:t>
      </w:r>
    </w:p>
    <w:p w14:paraId="7B766592">
      <w:pPr>
        <w:snapToGrid w:val="0"/>
        <w:spacing w:after="0" w:line="360" w:lineRule="auto"/>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.2.5</w:t>
      </w:r>
      <w:r>
        <w:rPr>
          <w:rFonts w:hint="eastAsia"/>
          <w:color w:val="auto"/>
          <w:sz w:val="24"/>
          <w:highlight w:val="none"/>
        </w:rPr>
        <w:t>　住区室外风环境、热环境、声环境、光环境、空气质量等应分别采用相应的计算方法。</w:t>
      </w:r>
    </w:p>
    <w:p w14:paraId="5F2F0689">
      <w:pPr>
        <w:snapToGrid w:val="0"/>
        <w:spacing w:after="0" w:line="360" w:lineRule="auto"/>
        <w:rPr>
          <w:rFonts w:hint="eastAsia" w:ascii="宋体" w:hAnsi="宋体"/>
          <w:color w:val="auto"/>
          <w:sz w:val="24"/>
          <w:szCs w:val="28"/>
          <w:highlight w:val="none"/>
        </w:rPr>
      </w:pPr>
      <w:r>
        <w:rPr>
          <w:rFonts w:hint="eastAsia"/>
          <w:color w:val="auto"/>
          <w:sz w:val="21"/>
          <w:szCs w:val="20"/>
          <w:highlight w:val="none"/>
          <w:u w:val="single"/>
        </w:rPr>
        <w:t>【条文说明】住区室外环境各项指标的计算方法不同，风环境、热环境、声环境、光环境、空气质量等指标均可采用计算机进行模拟分析，其中风环境、热环境、空气质量指标至少应采用计算流体力学方法；声环境指标应至少采用计算声学方法；光环境指标应至少采用计算光学方法。</w:t>
      </w:r>
    </w:p>
    <w:p w14:paraId="4FFEA3D3">
      <w:pPr>
        <w:snapToGrid w:val="0"/>
        <w:spacing w:after="0" w:line="360" w:lineRule="auto"/>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.2.6</w:t>
      </w:r>
      <w:r>
        <w:rPr>
          <w:rFonts w:hint="eastAsia"/>
          <w:color w:val="auto"/>
          <w:sz w:val="24"/>
          <w:highlight w:val="none"/>
        </w:rPr>
        <w:t>　逆向设计中应对</w:t>
      </w:r>
      <w:bookmarkStart w:id="204" w:name="_Hlk175554331"/>
      <w:r>
        <w:rPr>
          <w:rFonts w:hint="eastAsia"/>
          <w:color w:val="auto"/>
          <w:sz w:val="24"/>
          <w:highlight w:val="none"/>
        </w:rPr>
        <w:t>风环境、热环境、声环境、光环境、空气质量</w:t>
      </w:r>
      <w:bookmarkEnd w:id="204"/>
      <w:r>
        <w:rPr>
          <w:rFonts w:hint="eastAsia"/>
          <w:color w:val="auto"/>
          <w:sz w:val="24"/>
          <w:highlight w:val="none"/>
        </w:rPr>
        <w:t>等指标的计算结果进行无量纲化、归一化处理。</w:t>
      </w:r>
    </w:p>
    <w:p w14:paraId="1318465E">
      <w:pPr>
        <w:snapToGrid w:val="0"/>
        <w:spacing w:after="0" w:line="360" w:lineRule="auto"/>
        <w:rPr>
          <w:color w:val="auto"/>
          <w:sz w:val="21"/>
          <w:szCs w:val="20"/>
          <w:highlight w:val="none"/>
          <w:u w:val="single"/>
        </w:rPr>
      </w:pPr>
      <w:r>
        <w:rPr>
          <w:rFonts w:hint="eastAsia"/>
          <w:color w:val="auto"/>
          <w:sz w:val="21"/>
          <w:szCs w:val="20"/>
          <w:highlight w:val="none"/>
          <w:u w:val="single"/>
        </w:rPr>
        <w:t>【条文说明】风环境、热环境、声环境、光环境、空气质量等指标的量纲和单位不同，在衡量各个指标重要性时无法进行横向对比，需要进行无量纲化、归一化处理，才成能够在同一尺度下进行综合评价。</w:t>
      </w:r>
    </w:p>
    <w:p w14:paraId="078029BA">
      <w:pPr>
        <w:snapToGrid w:val="0"/>
        <w:spacing w:after="0" w:line="360" w:lineRule="auto"/>
        <w:rPr>
          <w:color w:val="auto"/>
          <w:sz w:val="21"/>
          <w:szCs w:val="20"/>
          <w:highlight w:val="none"/>
          <w:u w:val="single"/>
        </w:rPr>
      </w:pPr>
      <w:r>
        <w:rPr>
          <w:rFonts w:hint="eastAsia"/>
          <w:color w:val="auto"/>
          <w:sz w:val="21"/>
          <w:szCs w:val="20"/>
          <w:highlight w:val="none"/>
          <w:u w:val="single"/>
        </w:rPr>
        <w:t xml:space="preserve">对于热环境、噪声、空气质量等指标值越低评价越高的参数，一般采用如下公式进行处理： </w:t>
      </w:r>
    </w:p>
    <w:p w14:paraId="28DD477C">
      <w:pPr>
        <w:snapToGrid w:val="0"/>
        <w:spacing w:after="0" w:line="360" w:lineRule="auto"/>
        <w:rPr>
          <w:color w:val="auto"/>
          <w:sz w:val="21"/>
          <w:szCs w:val="20"/>
          <w:highlight w:val="none"/>
          <w:u w:val="single"/>
        </w:rPr>
      </w:pPr>
      <m:oMathPara>
        <m:oMath>
          <m:acc>
            <m:accPr>
              <m:chr m:val="̅"/>
              <m:ctrlPr>
                <w:rPr>
                  <w:rFonts w:ascii="Cambria Math" w:hAnsi="Cambria Math"/>
                  <w:i/>
                  <w:color w:val="auto"/>
                  <w:sz w:val="24"/>
                  <w:szCs w:val="28"/>
                  <w:highlight w:val="none"/>
                </w:rPr>
              </m:ctrlPr>
            </m:accPr>
            <m:e>
              <m:sSub>
                <m:sSubPr>
                  <m:ctrlPr>
                    <w:rPr>
                      <w:rFonts w:ascii="Cambria Math" w:hAnsi="Cambria Math"/>
                      <w:i/>
                      <w:color w:val="auto"/>
                      <w:sz w:val="24"/>
                      <w:szCs w:val="28"/>
                      <w:highlight w:val="none"/>
                    </w:rPr>
                  </m:ctrlPr>
                </m:sSubPr>
                <m:e>
                  <m:r>
                    <m:rPr/>
                    <w:rPr>
                      <w:rFonts w:hint="eastAsia" w:ascii="Cambria Math" w:hAnsi="Cambria Math"/>
                      <w:color w:val="auto"/>
                      <w:sz w:val="24"/>
                      <w:szCs w:val="28"/>
                      <w:highlight w:val="none"/>
                    </w:rPr>
                    <m:t>f</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e>
          </m:acc>
          <m:r>
            <m:rPr/>
            <w:rPr>
              <w:rFonts w:ascii="Cambria Math" w:hAnsi="Cambria Math"/>
              <w:color w:val="auto"/>
              <w:sz w:val="24"/>
              <w:szCs w:val="28"/>
              <w:highlight w:val="none"/>
            </w:rPr>
            <m:t>=</m:t>
          </m:r>
          <m:f>
            <m:fPr>
              <m:ctrlPr>
                <w:rPr>
                  <w:rFonts w:ascii="Cambria Math" w:hAnsi="Cambria Math"/>
                  <w:i/>
                  <w:color w:val="auto"/>
                  <w:sz w:val="24"/>
                  <w:szCs w:val="28"/>
                  <w:highlight w:val="none"/>
                </w:rPr>
              </m:ctrlPr>
            </m:fPr>
            <m:num>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r>
                <m:rPr/>
                <w:rPr>
                  <w:rFonts w:ascii="Cambria Math" w:hAnsi="Cambria Math"/>
                  <w:color w:val="auto"/>
                  <w:sz w:val="24"/>
                  <w:szCs w:val="28"/>
                  <w:highlight w:val="none"/>
                </w:rPr>
                <m:t>−</m:t>
              </m:r>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num>
            <m:den>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r>
                <m:rPr/>
                <w:rPr>
                  <w:rFonts w:ascii="Cambria Math" w:hAnsi="Cambria Math"/>
                  <w:color w:val="auto"/>
                  <w:sz w:val="24"/>
                  <w:szCs w:val="28"/>
                  <w:highlight w:val="none"/>
                </w:rPr>
                <m:t>−</m:t>
              </m:r>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den>
          </m:f>
        </m:oMath>
      </m:oMathPara>
    </w:p>
    <w:p w14:paraId="3BF1C765">
      <w:pPr>
        <w:snapToGrid w:val="0"/>
        <w:spacing w:after="0" w:line="360" w:lineRule="auto"/>
        <w:rPr>
          <w:color w:val="auto"/>
          <w:sz w:val="21"/>
          <w:szCs w:val="20"/>
          <w:highlight w:val="none"/>
          <w:u w:val="single"/>
        </w:rPr>
      </w:pPr>
      <w:r>
        <w:rPr>
          <w:rFonts w:hint="eastAsia"/>
          <w:color w:val="auto"/>
          <w:sz w:val="21"/>
          <w:szCs w:val="20"/>
          <w:highlight w:val="none"/>
          <w:u w:val="single"/>
        </w:rPr>
        <w:t>其中</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oMath>
      <w:r>
        <w:rPr>
          <w:rFonts w:hint="eastAsia"/>
          <w:color w:val="auto"/>
          <w:sz w:val="21"/>
          <w:szCs w:val="20"/>
          <w:highlight w:val="none"/>
          <w:u w:val="single"/>
        </w:rPr>
        <w:t>为各指标值，</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oMath>
      <w:r>
        <w:rPr>
          <w:rFonts w:hint="eastAsia"/>
          <w:color w:val="auto"/>
          <w:sz w:val="21"/>
          <w:szCs w:val="20"/>
          <w:highlight w:val="none"/>
          <w:u w:val="single"/>
        </w:rPr>
        <w:t>、</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oMath>
      <w:r>
        <w:rPr>
          <w:rFonts w:hint="eastAsia"/>
          <w:color w:val="auto"/>
          <w:sz w:val="21"/>
          <w:szCs w:val="20"/>
          <w:highlight w:val="none"/>
          <w:u w:val="single"/>
        </w:rPr>
        <w:t>为各指标根据第3章指标要求及实际工程中各指标所能达到的最小值、最大值。对于热环境</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oMath>
      <w:r>
        <w:rPr>
          <w:rFonts w:hint="eastAsia"/>
          <w:color w:val="auto"/>
          <w:sz w:val="21"/>
          <w:szCs w:val="20"/>
          <w:highlight w:val="none"/>
          <w:u w:val="single"/>
        </w:rPr>
        <w:t>为平均热岛强度，</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r>
          <m:rPr/>
          <w:rPr>
            <w:rFonts w:ascii="Cambria Math" w:hAnsi="Cambria Math"/>
            <w:color w:val="auto"/>
            <w:sz w:val="24"/>
            <w:szCs w:val="28"/>
            <w:highlight w:val="none"/>
          </w:rPr>
          <m:t>=3</m:t>
        </m:r>
      </m:oMath>
      <w:r>
        <w:rPr>
          <w:rFonts w:hint="eastAsia"/>
          <w:color w:val="auto"/>
          <w:sz w:val="21"/>
          <w:szCs w:val="20"/>
          <w:highlight w:val="none"/>
          <w:u w:val="single"/>
        </w:rPr>
        <w:t>，</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r>
          <m:rPr/>
          <w:rPr>
            <w:rFonts w:ascii="Cambria Math" w:hAnsi="Cambria Math"/>
            <w:color w:val="auto"/>
            <w:sz w:val="24"/>
            <w:szCs w:val="28"/>
            <w:highlight w:val="none"/>
          </w:rPr>
          <m:t>=0</m:t>
        </m:r>
      </m:oMath>
      <w:r>
        <w:rPr>
          <w:rFonts w:hint="eastAsia"/>
          <w:color w:val="auto"/>
          <w:sz w:val="21"/>
          <w:szCs w:val="20"/>
          <w:highlight w:val="none"/>
          <w:u w:val="single"/>
        </w:rPr>
        <w:t>；对于声环境</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oMath>
      <w:r>
        <w:rPr>
          <w:rFonts w:hint="eastAsia"/>
          <w:color w:val="auto"/>
          <w:sz w:val="21"/>
          <w:szCs w:val="20"/>
          <w:highlight w:val="none"/>
          <w:u w:val="single"/>
        </w:rPr>
        <w:t>为平均环境噪声，</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r>
          <m:rPr/>
          <w:rPr>
            <w:rFonts w:ascii="Cambria Math" w:hAnsi="Cambria Math"/>
            <w:color w:val="auto"/>
            <w:sz w:val="24"/>
            <w:szCs w:val="28"/>
            <w:highlight w:val="none"/>
          </w:rPr>
          <m:t>=</m:t>
        </m:r>
        <m:d>
          <m:dPr>
            <m:begChr m:val="{"/>
            <m:endChr m:val=""/>
            <m:ctrlPr>
              <w:rPr>
                <w:rFonts w:ascii="Cambria Math" w:hAnsi="Cambria Math"/>
                <w:i/>
                <w:color w:val="auto"/>
                <w:sz w:val="24"/>
                <w:szCs w:val="28"/>
                <w:highlight w:val="none"/>
              </w:rPr>
            </m:ctrlPr>
          </m:dPr>
          <m:e>
            <m:eqArr>
              <m:eqArrPr>
                <m:ctrlPr>
                  <w:rPr>
                    <w:rFonts w:ascii="Cambria Math" w:hAnsi="Cambria Math"/>
                    <w:iCs/>
                    <w:color w:val="auto"/>
                    <w:sz w:val="24"/>
                    <w:szCs w:val="28"/>
                    <w:highlight w:val="none"/>
                  </w:rPr>
                </m:ctrlPr>
              </m:eqArrPr>
              <m:e>
                <m:r>
                  <m:rPr>
                    <m:sty m:val="p"/>
                  </m:rPr>
                  <w:rPr>
                    <w:rFonts w:ascii="Cambria Math" w:hAnsi="Cambria Math"/>
                    <w:color w:val="auto"/>
                    <w:sz w:val="24"/>
                    <w:szCs w:val="28"/>
                    <w:highlight w:val="none"/>
                  </w:rPr>
                  <m:t>55</m:t>
                </m:r>
                <m:r>
                  <m:rPr>
                    <m:sty m:val="p"/>
                  </m:rPr>
                  <w:rPr>
                    <w:rFonts w:hint="eastAsia" w:ascii="Cambria Math" w:hAnsi="Cambria Math"/>
                    <w:color w:val="auto"/>
                    <w:sz w:val="24"/>
                    <w:szCs w:val="28"/>
                    <w:highlight w:val="none"/>
                  </w:rPr>
                  <m:t>，昼间</m:t>
                </m:r>
                <m:ctrlPr>
                  <w:rPr>
                    <w:rFonts w:ascii="Cambria Math" w:hAnsi="Cambria Math"/>
                    <w:iCs/>
                    <w:color w:val="auto"/>
                    <w:sz w:val="24"/>
                    <w:szCs w:val="28"/>
                    <w:highlight w:val="none"/>
                  </w:rPr>
                </m:ctrlPr>
              </m:e>
              <m:e>
                <m:r>
                  <m:rPr>
                    <m:sty m:val="p"/>
                  </m:rPr>
                  <w:rPr>
                    <w:rFonts w:ascii="Cambria Math" w:hAnsi="Cambria Math"/>
                    <w:color w:val="auto"/>
                    <w:sz w:val="24"/>
                    <w:szCs w:val="28"/>
                    <w:highlight w:val="none"/>
                  </w:rPr>
                  <m:t>45</m:t>
                </m:r>
                <m:r>
                  <m:rPr>
                    <m:sty m:val="p"/>
                  </m:rPr>
                  <w:rPr>
                    <w:rFonts w:hint="eastAsia" w:ascii="Cambria Math" w:hAnsi="Cambria Math"/>
                    <w:color w:val="auto"/>
                    <w:sz w:val="24"/>
                    <w:szCs w:val="28"/>
                    <w:highlight w:val="none"/>
                  </w:rPr>
                  <m:t>，夜间</m:t>
                </m:r>
                <m:ctrlPr>
                  <w:rPr>
                    <w:rFonts w:ascii="Cambria Math" w:hAnsi="Cambria Math"/>
                    <w:iCs/>
                    <w:color w:val="auto"/>
                    <w:sz w:val="24"/>
                    <w:szCs w:val="28"/>
                    <w:highlight w:val="none"/>
                  </w:rPr>
                </m:ctrlPr>
              </m:e>
            </m:eqArr>
            <m:ctrlPr>
              <w:rPr>
                <w:rFonts w:ascii="Cambria Math" w:hAnsi="Cambria Math"/>
                <w:i/>
                <w:color w:val="auto"/>
                <w:sz w:val="24"/>
                <w:szCs w:val="28"/>
                <w:highlight w:val="none"/>
              </w:rPr>
            </m:ctrlPr>
          </m:e>
        </m:d>
      </m:oMath>
      <w:r>
        <w:rPr>
          <w:rFonts w:hint="eastAsia"/>
          <w:color w:val="auto"/>
          <w:sz w:val="21"/>
          <w:szCs w:val="20"/>
          <w:highlight w:val="none"/>
          <w:u w:val="single"/>
        </w:rPr>
        <w:t>，</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r>
          <m:rPr/>
          <w:rPr>
            <w:rFonts w:ascii="Cambria Math" w:hAnsi="Cambria Math"/>
            <w:color w:val="auto"/>
            <w:sz w:val="24"/>
            <w:szCs w:val="28"/>
            <w:highlight w:val="none"/>
          </w:rPr>
          <m:t>=0</m:t>
        </m:r>
      </m:oMath>
      <w:r>
        <w:rPr>
          <w:rFonts w:hint="eastAsia"/>
          <w:color w:val="auto"/>
          <w:sz w:val="21"/>
          <w:szCs w:val="20"/>
          <w:highlight w:val="none"/>
          <w:u w:val="single"/>
        </w:rPr>
        <w:t>；对于空气质量，</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oMath>
      <w:r>
        <w:rPr>
          <w:rFonts w:hint="eastAsia"/>
          <w:color w:val="auto"/>
          <w:sz w:val="21"/>
          <w:szCs w:val="20"/>
          <w:highlight w:val="none"/>
          <w:u w:val="single"/>
        </w:rPr>
        <w:t>为某污染物平均浓度，</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oMath>
      <w:r>
        <w:rPr>
          <w:rFonts w:hint="eastAsia"/>
          <w:color w:val="auto"/>
          <w:sz w:val="21"/>
          <w:szCs w:val="20"/>
          <w:highlight w:val="none"/>
          <w:u w:val="single"/>
        </w:rPr>
        <w:t>为指标允许的最高浓度值，</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r>
          <m:rPr/>
          <w:rPr>
            <w:rFonts w:ascii="Cambria Math" w:hAnsi="Cambria Math"/>
            <w:color w:val="auto"/>
            <w:sz w:val="24"/>
            <w:szCs w:val="28"/>
            <w:highlight w:val="none"/>
          </w:rPr>
          <m:t>=0</m:t>
        </m:r>
      </m:oMath>
      <w:r>
        <w:rPr>
          <w:rFonts w:hint="eastAsia"/>
          <w:color w:val="auto"/>
          <w:sz w:val="21"/>
          <w:szCs w:val="20"/>
          <w:highlight w:val="none"/>
          <w:u w:val="single"/>
        </w:rPr>
        <w:t>。</w:t>
      </w:r>
    </w:p>
    <w:p w14:paraId="44780124">
      <w:pPr>
        <w:snapToGrid w:val="0"/>
        <w:spacing w:after="0" w:line="360" w:lineRule="auto"/>
        <w:rPr>
          <w:color w:val="auto"/>
          <w:sz w:val="21"/>
          <w:szCs w:val="20"/>
          <w:highlight w:val="none"/>
          <w:u w:val="single"/>
        </w:rPr>
      </w:pPr>
      <w:r>
        <w:rPr>
          <w:rFonts w:hint="eastAsia"/>
          <w:color w:val="auto"/>
          <w:sz w:val="21"/>
          <w:szCs w:val="20"/>
          <w:highlight w:val="none"/>
          <w:u w:val="single"/>
        </w:rPr>
        <w:t>对于日照时数等指标值越高评价越高的参数，为使变化趋势与热环境、声环境、空气质量等保持一致并能进行综合评价，一般采用如下公式进行处理：</w:t>
      </w:r>
    </w:p>
    <w:p w14:paraId="2B75784D">
      <w:pPr>
        <w:snapToGrid w:val="0"/>
        <w:spacing w:after="0" w:line="360" w:lineRule="auto"/>
        <w:rPr>
          <w:color w:val="auto"/>
          <w:sz w:val="21"/>
          <w:szCs w:val="20"/>
          <w:highlight w:val="none"/>
          <w:u w:val="single"/>
        </w:rPr>
      </w:pPr>
      <m:oMathPara>
        <m:oMath>
          <m:acc>
            <m:accPr>
              <m:chr m:val="̅"/>
              <m:ctrlPr>
                <w:rPr>
                  <w:rFonts w:ascii="Cambria Math" w:hAnsi="Cambria Math"/>
                  <w:i/>
                  <w:color w:val="auto"/>
                  <w:sz w:val="24"/>
                  <w:szCs w:val="28"/>
                  <w:highlight w:val="none"/>
                </w:rPr>
              </m:ctrlPr>
            </m:accPr>
            <m:e>
              <m:sSub>
                <m:sSubPr>
                  <m:ctrlPr>
                    <w:rPr>
                      <w:rFonts w:ascii="Cambria Math" w:hAnsi="Cambria Math"/>
                      <w:i/>
                      <w:color w:val="auto"/>
                      <w:sz w:val="24"/>
                      <w:szCs w:val="28"/>
                      <w:highlight w:val="none"/>
                    </w:rPr>
                  </m:ctrlPr>
                </m:sSubPr>
                <m:e>
                  <m:r>
                    <m:rPr/>
                    <w:rPr>
                      <w:rFonts w:hint="eastAsia" w:ascii="Cambria Math" w:hAnsi="Cambria Math"/>
                      <w:color w:val="auto"/>
                      <w:sz w:val="24"/>
                      <w:szCs w:val="28"/>
                      <w:highlight w:val="none"/>
                    </w:rPr>
                    <m:t>f</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e>
          </m:acc>
          <m:r>
            <m:rPr/>
            <w:rPr>
              <w:rFonts w:ascii="Cambria Math" w:hAnsi="Cambria Math"/>
              <w:color w:val="auto"/>
              <w:sz w:val="24"/>
              <w:szCs w:val="28"/>
              <w:highlight w:val="none"/>
            </w:rPr>
            <m:t>=1−</m:t>
          </m:r>
          <m:f>
            <m:fPr>
              <m:ctrlPr>
                <w:rPr>
                  <w:rFonts w:ascii="Cambria Math" w:hAnsi="Cambria Math"/>
                  <w:i/>
                  <w:color w:val="auto"/>
                  <w:sz w:val="24"/>
                  <w:szCs w:val="28"/>
                  <w:highlight w:val="none"/>
                </w:rPr>
              </m:ctrlPr>
            </m:fPr>
            <m:num>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r>
                <m:rPr/>
                <w:rPr>
                  <w:rFonts w:ascii="Cambria Math" w:hAnsi="Cambria Math"/>
                  <w:color w:val="auto"/>
                  <w:sz w:val="24"/>
                  <w:szCs w:val="28"/>
                  <w:highlight w:val="none"/>
                </w:rPr>
                <m:t>−</m:t>
              </m:r>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num>
            <m:den>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r>
                <m:rPr/>
                <w:rPr>
                  <w:rFonts w:ascii="Cambria Math" w:hAnsi="Cambria Math"/>
                  <w:color w:val="auto"/>
                  <w:sz w:val="24"/>
                  <w:szCs w:val="28"/>
                  <w:highlight w:val="none"/>
                </w:rPr>
                <m:t>−</m:t>
              </m:r>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den>
          </m:f>
        </m:oMath>
      </m:oMathPara>
    </w:p>
    <w:p w14:paraId="7C2A129B">
      <w:pPr>
        <w:snapToGrid w:val="0"/>
        <w:spacing w:after="0" w:line="360" w:lineRule="auto"/>
        <w:rPr>
          <w:color w:val="auto"/>
          <w:sz w:val="21"/>
          <w:szCs w:val="20"/>
          <w:highlight w:val="none"/>
          <w:u w:val="single"/>
        </w:rPr>
      </w:pPr>
      <w:r>
        <w:rPr>
          <w:rFonts w:hint="eastAsia"/>
          <w:color w:val="auto"/>
          <w:sz w:val="21"/>
          <w:szCs w:val="20"/>
          <w:highlight w:val="none"/>
          <w:u w:val="single"/>
        </w:rPr>
        <w:t>其中</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oMath>
      <w:r>
        <w:rPr>
          <w:rFonts w:hint="eastAsia"/>
          <w:color w:val="auto"/>
          <w:sz w:val="21"/>
          <w:szCs w:val="20"/>
          <w:highlight w:val="none"/>
          <w:u w:val="single"/>
        </w:rPr>
        <w:t>为各指标值，</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oMath>
      <w:r>
        <w:rPr>
          <w:rFonts w:hint="eastAsia"/>
          <w:color w:val="auto"/>
          <w:sz w:val="21"/>
          <w:szCs w:val="20"/>
          <w:highlight w:val="none"/>
          <w:u w:val="single"/>
        </w:rPr>
        <w:t>、</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oMath>
      <w:r>
        <w:rPr>
          <w:rFonts w:hint="eastAsia"/>
          <w:color w:val="auto"/>
          <w:sz w:val="21"/>
          <w:szCs w:val="20"/>
          <w:highlight w:val="none"/>
          <w:u w:val="single"/>
        </w:rPr>
        <w:t>为各指标根据第</w:t>
      </w:r>
      <w:r>
        <w:rPr>
          <w:rFonts w:hint="eastAsia"/>
          <w:color w:val="auto"/>
          <w:sz w:val="21"/>
          <w:szCs w:val="20"/>
          <w:highlight w:val="none"/>
          <w:u w:val="single"/>
          <w:lang w:val="en-US" w:eastAsia="zh-CN"/>
        </w:rPr>
        <w:t>3</w:t>
      </w:r>
      <w:r>
        <w:rPr>
          <w:rFonts w:hint="eastAsia"/>
          <w:color w:val="auto"/>
          <w:sz w:val="21"/>
          <w:szCs w:val="20"/>
          <w:highlight w:val="none"/>
          <w:u w:val="single"/>
        </w:rPr>
        <w:t>章指标要求及实际工程中各指标所能达到的最小值、最大值。对于光环境中的日照时数</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oMath>
      <w:r>
        <w:rPr>
          <w:rFonts w:hint="eastAsia"/>
          <w:color w:val="auto"/>
          <w:sz w:val="21"/>
          <w:szCs w:val="20"/>
          <w:highlight w:val="none"/>
          <w:u w:val="single"/>
        </w:rPr>
        <w:t>为冬至日日照时数，</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r>
          <m:rPr/>
          <w:rPr>
            <w:rFonts w:ascii="Cambria Math" w:hAnsi="Cambria Math"/>
            <w:color w:val="auto"/>
            <w:sz w:val="24"/>
            <w:szCs w:val="28"/>
            <w:highlight w:val="none"/>
          </w:rPr>
          <m:t>=8</m:t>
        </m:r>
      </m:oMath>
      <w:r>
        <w:rPr>
          <w:rFonts w:hint="eastAsia"/>
          <w:color w:val="auto"/>
          <w:sz w:val="21"/>
          <w:szCs w:val="20"/>
          <w:highlight w:val="none"/>
          <w:u w:val="single"/>
        </w:rPr>
        <w:t>，</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r>
          <m:rPr/>
          <w:rPr>
            <w:rFonts w:ascii="Cambria Math" w:hAnsi="Cambria Math"/>
            <w:color w:val="auto"/>
            <w:sz w:val="24"/>
            <w:szCs w:val="28"/>
            <w:highlight w:val="none"/>
          </w:rPr>
          <m:t>=2</m:t>
        </m:r>
      </m:oMath>
      <w:r>
        <w:rPr>
          <w:rFonts w:hint="eastAsia"/>
          <w:color w:val="auto"/>
          <w:sz w:val="21"/>
          <w:szCs w:val="20"/>
          <w:highlight w:val="none"/>
          <w:u w:val="single"/>
        </w:rPr>
        <w:t>，其中</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oMath>
      <w:r>
        <w:rPr>
          <w:rFonts w:hint="eastAsia"/>
          <w:color w:val="auto"/>
          <w:sz w:val="21"/>
          <w:szCs w:val="20"/>
          <w:highlight w:val="none"/>
          <w:u w:val="single"/>
        </w:rPr>
        <w:t>为有效日照小时数，即上午8时至下午16时。</w:t>
      </w:r>
    </w:p>
    <w:p w14:paraId="6E2E03CD">
      <w:pPr>
        <w:snapToGrid w:val="0"/>
        <w:spacing w:after="0" w:line="360" w:lineRule="auto"/>
        <w:rPr>
          <w:rFonts w:hint="eastAsia" w:eastAsia="宋体"/>
          <w:color w:val="auto"/>
          <w:sz w:val="21"/>
          <w:szCs w:val="20"/>
          <w:highlight w:val="none"/>
          <w:u w:val="single"/>
          <w:lang w:eastAsia="zh-CN"/>
        </w:rPr>
      </w:pPr>
      <w:r>
        <w:rPr>
          <w:rFonts w:hint="eastAsia"/>
          <w:color w:val="auto"/>
          <w:sz w:val="21"/>
          <w:szCs w:val="20"/>
          <w:highlight w:val="none"/>
          <w:u w:val="single"/>
        </w:rPr>
        <w:t>对于风环境等指标在中间范围内取值评价更高的参数，一般首先确定最优区间[a,b]，然后采用如下公式进行处理</w:t>
      </w:r>
      <w:r>
        <w:rPr>
          <w:rFonts w:hint="eastAsia"/>
          <w:color w:val="auto"/>
          <w:sz w:val="21"/>
          <w:szCs w:val="20"/>
          <w:highlight w:val="none"/>
          <w:u w:val="single"/>
          <w:lang w:eastAsia="zh-CN"/>
        </w:rPr>
        <w:t>：</w:t>
      </w:r>
    </w:p>
    <w:p w14:paraId="16580AE5">
      <w:pPr>
        <w:snapToGrid w:val="0"/>
        <w:spacing w:after="0" w:line="360" w:lineRule="auto"/>
        <w:jc w:val="center"/>
        <w:rPr>
          <w:color w:val="auto"/>
          <w:sz w:val="21"/>
          <w:szCs w:val="20"/>
          <w:highlight w:val="none"/>
          <w:u w:val="single"/>
        </w:rPr>
      </w:pPr>
      <m:oMathPara>
        <m:oMath>
          <m:acc>
            <m:accPr>
              <m:chr m:val="̅"/>
              <m:ctrlPr>
                <w:rPr>
                  <w:rFonts w:ascii="Cambria Math" w:hAnsi="Cambria Math"/>
                  <w:i/>
                  <w:color w:val="auto"/>
                  <w:sz w:val="24"/>
                  <w:szCs w:val="28"/>
                  <w:highlight w:val="none"/>
                </w:rPr>
              </m:ctrlPr>
            </m:accPr>
            <m:e>
              <m:sSub>
                <m:sSubPr>
                  <m:ctrlPr>
                    <w:rPr>
                      <w:rFonts w:ascii="Cambria Math" w:hAnsi="Cambria Math"/>
                      <w:i/>
                      <w:color w:val="auto"/>
                      <w:sz w:val="24"/>
                      <w:szCs w:val="28"/>
                      <w:highlight w:val="none"/>
                    </w:rPr>
                  </m:ctrlPr>
                </m:sSubPr>
                <m:e>
                  <m:r>
                    <m:rPr/>
                    <w:rPr>
                      <w:rFonts w:hint="eastAsia" w:ascii="Cambria Math" w:hAnsi="Cambria Math"/>
                      <w:color w:val="auto"/>
                      <w:sz w:val="24"/>
                      <w:szCs w:val="28"/>
                      <w:highlight w:val="none"/>
                    </w:rPr>
                    <m:t>f</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e>
          </m:acc>
          <m:r>
            <m:rPr>
              <m:sty m:val="p"/>
            </m:rPr>
            <w:rPr>
              <w:rFonts w:ascii="Cambria Math" w:hAnsi="Cambria Math"/>
              <w:color w:val="auto"/>
              <w:highlight w:val="none"/>
            </w:rPr>
            <m:t>=</m:t>
          </m:r>
          <m:d>
            <m:dPr>
              <m:begChr m:val="{"/>
              <m:endChr m:val=""/>
              <m:ctrlPr>
                <w:rPr>
                  <w:rFonts w:ascii="Cambria Math" w:hAnsi="Cambria Math"/>
                  <w:color w:val="auto"/>
                  <w:highlight w:val="none"/>
                </w:rPr>
              </m:ctrlPr>
            </m:dPr>
            <m:e>
              <m:eqArr>
                <m:eqArrPr>
                  <m:ctrlPr>
                    <w:rPr>
                      <w:rFonts w:ascii="Cambria Math" w:hAnsi="Cambria Math"/>
                      <w:color w:val="auto"/>
                      <w:highlight w:val="none"/>
                    </w:rPr>
                  </m:ctrlPr>
                </m:eqArrPr>
                <m:e>
                  <m:r>
                    <m:rPr>
                      <m:sty m:val="p"/>
                    </m:rPr>
                    <w:rPr>
                      <w:rFonts w:ascii="Cambria Math" w:hAnsi="Cambria Math"/>
                      <w:color w:val="auto"/>
                      <w:highlight w:val="none"/>
                    </w:rPr>
                    <m:t xml:space="preserve">     0       a&lt;v&lt;b</m:t>
                  </m:r>
                  <m:ctrlPr>
                    <w:rPr>
                      <w:rFonts w:ascii="Cambria Math" w:hAnsi="Cambria Math"/>
                      <w:color w:val="auto"/>
                      <w:highlight w:val="none"/>
                    </w:rPr>
                  </m:ctrlPr>
                </m:e>
                <m:e>
                  <m:f>
                    <m:fPr>
                      <m:ctrlPr>
                        <w:rPr>
                          <w:rFonts w:ascii="Cambria Math" w:hAnsi="Cambria Math"/>
                          <w:color w:val="auto"/>
                          <w:highlight w:val="none"/>
                        </w:rPr>
                      </m:ctrlPr>
                    </m:fPr>
                    <m:num>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r>
                        <m:rPr>
                          <m:sty m:val="p"/>
                        </m:rPr>
                        <w:rPr>
                          <w:rFonts w:ascii="Cambria Math" w:hAnsi="Cambria Math"/>
                          <w:color w:val="auto"/>
                          <w:highlight w:val="none"/>
                        </w:rPr>
                        <m:t>−b</m:t>
                      </m:r>
                      <m:ctrlPr>
                        <w:rPr>
                          <w:rFonts w:ascii="Cambria Math" w:hAnsi="Cambria Math"/>
                          <w:color w:val="auto"/>
                          <w:highlight w:val="none"/>
                        </w:rPr>
                      </m:ctrlPr>
                    </m:num>
                    <m:den>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r>
                        <m:rPr/>
                        <w:rPr>
                          <w:rFonts w:ascii="Cambria Math" w:hAnsi="Cambria Math"/>
                          <w:color w:val="auto"/>
                          <w:sz w:val="24"/>
                          <w:szCs w:val="28"/>
                          <w:highlight w:val="none"/>
                        </w:rPr>
                        <m:t>−</m:t>
                      </m:r>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ctrlPr>
                        <w:rPr>
                          <w:rFonts w:ascii="Cambria Math" w:hAnsi="Cambria Math"/>
                          <w:color w:val="auto"/>
                          <w:highlight w:val="none"/>
                        </w:rPr>
                      </m:ctrlPr>
                    </m:den>
                  </m:f>
                  <m:r>
                    <m:rPr>
                      <m:sty m:val="p"/>
                    </m:rPr>
                    <w:rPr>
                      <w:rFonts w:ascii="Cambria Math" w:hAnsi="Cambria Math"/>
                      <w:color w:val="auto"/>
                      <w:highlight w:val="none"/>
                    </w:rPr>
                    <m:t xml:space="preserve">      v&gt;b</m:t>
                  </m:r>
                  <m:ctrlPr>
                    <w:rPr>
                      <w:rFonts w:ascii="Cambria Math" w:hAnsi="Cambria Math"/>
                      <w:color w:val="auto"/>
                      <w:highlight w:val="none"/>
                    </w:rPr>
                  </m:ctrlPr>
                </m:e>
                <m:e>
                  <m:r>
                    <m:rPr>
                      <m:sty m:val="p"/>
                    </m:rPr>
                    <w:rPr>
                      <w:rFonts w:ascii="Cambria Math" w:hAnsi="Cambria Math"/>
                      <w:color w:val="auto"/>
                      <w:highlight w:val="none"/>
                    </w:rPr>
                    <m:t xml:space="preserve">    1−</m:t>
                  </m:r>
                  <m:f>
                    <m:fPr>
                      <m:ctrlPr>
                        <w:rPr>
                          <w:rFonts w:ascii="Cambria Math" w:hAnsi="Cambria Math"/>
                          <w:i/>
                          <w:color w:val="auto"/>
                          <w:sz w:val="24"/>
                          <w:szCs w:val="28"/>
                          <w:highlight w:val="none"/>
                        </w:rPr>
                      </m:ctrlPr>
                    </m:fPr>
                    <m:num>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r>
                        <m:rPr/>
                        <w:rPr>
                          <w:rFonts w:ascii="Cambria Math" w:hAnsi="Cambria Math"/>
                          <w:color w:val="auto"/>
                          <w:sz w:val="24"/>
                          <w:szCs w:val="28"/>
                          <w:highlight w:val="none"/>
                        </w:rPr>
                        <m:t>−</m:t>
                      </m:r>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num>
                    <m:den>
                      <m:r>
                        <m:rPr/>
                        <w:rPr>
                          <w:rFonts w:ascii="Cambria Math" w:hAnsi="Cambria Math"/>
                          <w:color w:val="auto"/>
                          <w:sz w:val="24"/>
                          <w:szCs w:val="28"/>
                          <w:highlight w:val="none"/>
                        </w:rPr>
                        <m:t>a−</m:t>
                      </m:r>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ctrlPr>
                        <w:rPr>
                          <w:rFonts w:ascii="Cambria Math" w:hAnsi="Cambria Math"/>
                          <w:i/>
                          <w:color w:val="auto"/>
                          <w:sz w:val="24"/>
                          <w:szCs w:val="28"/>
                          <w:highlight w:val="none"/>
                        </w:rPr>
                      </m:ctrlPr>
                    </m:den>
                  </m:f>
                  <m:r>
                    <m:rPr>
                      <m:sty m:val="p"/>
                    </m:rPr>
                    <w:rPr>
                      <w:rFonts w:ascii="Cambria Math" w:hAnsi="Cambria Math"/>
                      <w:color w:val="auto"/>
                      <w:highlight w:val="none"/>
                    </w:rPr>
                    <m:t xml:space="preserve">         v&lt;a </m:t>
                  </m:r>
                  <m:ctrlPr>
                    <w:rPr>
                      <w:rFonts w:ascii="Cambria Math" w:hAnsi="Cambria Math"/>
                      <w:color w:val="auto"/>
                      <w:highlight w:val="none"/>
                    </w:rPr>
                  </m:ctrlPr>
                </m:e>
              </m:eqArr>
              <m:ctrlPr>
                <w:rPr>
                  <w:rFonts w:ascii="Cambria Math" w:hAnsi="Cambria Math"/>
                  <w:color w:val="auto"/>
                  <w:highlight w:val="none"/>
                </w:rPr>
              </m:ctrlPr>
            </m:e>
          </m:d>
        </m:oMath>
      </m:oMathPara>
    </w:p>
    <w:p w14:paraId="2EE9D905">
      <w:pPr>
        <w:snapToGrid w:val="0"/>
        <w:spacing w:after="0" w:line="360" w:lineRule="auto"/>
        <w:rPr>
          <w:color w:val="auto"/>
          <w:sz w:val="21"/>
          <w:szCs w:val="20"/>
          <w:highlight w:val="none"/>
          <w:u w:val="single"/>
        </w:rPr>
      </w:pPr>
      <w:r>
        <w:rPr>
          <w:rFonts w:hint="eastAsia"/>
          <w:color w:val="auto"/>
          <w:sz w:val="21"/>
          <w:szCs w:val="20"/>
          <w:highlight w:val="none"/>
          <w:u w:val="single"/>
        </w:rPr>
        <w:t>其中</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oMath>
      <w:r>
        <w:rPr>
          <w:rFonts w:hint="eastAsia"/>
          <w:color w:val="auto"/>
          <w:sz w:val="21"/>
          <w:szCs w:val="20"/>
          <w:highlight w:val="none"/>
          <w:u w:val="single"/>
        </w:rPr>
        <w:t>为各指标值，</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oMath>
      <w:r>
        <w:rPr>
          <w:rFonts w:hint="eastAsia"/>
          <w:color w:val="auto"/>
          <w:sz w:val="21"/>
          <w:szCs w:val="20"/>
          <w:highlight w:val="none"/>
          <w:u w:val="single"/>
        </w:rPr>
        <w:t>、</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oMath>
      <w:r>
        <w:rPr>
          <w:rFonts w:hint="eastAsia"/>
          <w:color w:val="auto"/>
          <w:sz w:val="21"/>
          <w:szCs w:val="20"/>
          <w:highlight w:val="none"/>
          <w:u w:val="single"/>
        </w:rPr>
        <w:t>为各指标根据第</w:t>
      </w:r>
      <w:r>
        <w:rPr>
          <w:rFonts w:hint="eastAsia"/>
          <w:color w:val="auto"/>
          <w:sz w:val="21"/>
          <w:szCs w:val="20"/>
          <w:highlight w:val="none"/>
          <w:u w:val="single"/>
          <w:lang w:val="en-US" w:eastAsia="zh-CN"/>
        </w:rPr>
        <w:t>3</w:t>
      </w:r>
      <w:r>
        <w:rPr>
          <w:rFonts w:hint="eastAsia"/>
          <w:color w:val="auto"/>
          <w:sz w:val="21"/>
          <w:szCs w:val="20"/>
          <w:highlight w:val="none"/>
          <w:u w:val="single"/>
        </w:rPr>
        <w:t>章指标要求及实际工程中各指标所能达到的最小值、最大值。以平均风速为例，相关文献表明1.5m处平均风速在小于5m/s的基础上，0.7~1.7m/s为人体健康舒适风速区间，则取</w:t>
      </w:r>
      <m:oMath>
        <m:r>
          <m:rPr/>
          <w:rPr>
            <w:rFonts w:ascii="Cambria Math" w:hAnsi="Cambria Math"/>
            <w:color w:val="auto"/>
            <w:sz w:val="24"/>
            <w:szCs w:val="28"/>
            <w:highlight w:val="none"/>
          </w:rPr>
          <m:t>a=0.7</m:t>
        </m:r>
      </m:oMath>
      <w:r>
        <w:rPr>
          <w:rFonts w:hint="eastAsia"/>
          <w:color w:val="auto"/>
          <w:sz w:val="21"/>
          <w:szCs w:val="20"/>
          <w:highlight w:val="none"/>
          <w:u w:val="single"/>
        </w:rPr>
        <w:t>，</w:t>
      </w:r>
      <m:oMath>
        <m:r>
          <m:rPr/>
          <w:rPr>
            <w:rFonts w:ascii="Cambria Math" w:hAnsi="Cambria Math"/>
            <w:color w:val="auto"/>
            <w:sz w:val="24"/>
            <w:szCs w:val="28"/>
            <w:highlight w:val="none"/>
          </w:rPr>
          <m:t>b=1.7</m:t>
        </m:r>
      </m:oMath>
      <w:r>
        <w:rPr>
          <w:rFonts w:hint="eastAsia"/>
          <w:color w:val="auto"/>
          <w:sz w:val="21"/>
          <w:szCs w:val="20"/>
          <w:highlight w:val="none"/>
          <w:u w:val="single"/>
        </w:rPr>
        <w:t>，</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i</m:t>
            </m:r>
            <m:ctrlPr>
              <w:rPr>
                <w:rFonts w:ascii="Cambria Math" w:hAnsi="Cambria Math"/>
                <w:i/>
                <w:color w:val="auto"/>
                <w:sz w:val="24"/>
                <w:szCs w:val="28"/>
                <w:highlight w:val="none"/>
              </w:rPr>
            </m:ctrlPr>
          </m:sub>
        </m:sSub>
      </m:oMath>
      <w:r>
        <w:rPr>
          <w:rFonts w:hint="eastAsia"/>
          <w:color w:val="auto"/>
          <w:sz w:val="21"/>
          <w:szCs w:val="20"/>
          <w:highlight w:val="none"/>
          <w:u w:val="single"/>
        </w:rPr>
        <w:t xml:space="preserve">为建筑物周围行人区1.5m处风速， </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max</m:t>
            </m:r>
            <m:ctrlPr>
              <w:rPr>
                <w:rFonts w:ascii="Cambria Math" w:hAnsi="Cambria Math"/>
                <w:i/>
                <w:color w:val="auto"/>
                <w:sz w:val="24"/>
                <w:szCs w:val="28"/>
                <w:highlight w:val="none"/>
              </w:rPr>
            </m:ctrlPr>
          </m:sub>
        </m:sSub>
        <m:r>
          <m:rPr/>
          <w:rPr>
            <w:rFonts w:ascii="Cambria Math" w:hAnsi="Cambria Math"/>
            <w:color w:val="auto"/>
            <w:sz w:val="24"/>
            <w:szCs w:val="28"/>
            <w:highlight w:val="none"/>
          </w:rPr>
          <m:t>=5</m:t>
        </m:r>
      </m:oMath>
      <w:r>
        <w:rPr>
          <w:rFonts w:hint="eastAsia"/>
          <w:color w:val="auto"/>
          <w:sz w:val="21"/>
          <w:szCs w:val="20"/>
          <w:highlight w:val="none"/>
          <w:u w:val="single"/>
        </w:rPr>
        <w:t>，</w:t>
      </w:r>
      <m:oMath>
        <m:sSub>
          <m:sSubPr>
            <m:ctrlPr>
              <w:rPr>
                <w:rFonts w:ascii="Cambria Math" w:hAnsi="Cambria Math"/>
                <w:i/>
                <w:color w:val="auto"/>
                <w:sz w:val="24"/>
                <w:szCs w:val="28"/>
                <w:highlight w:val="none"/>
              </w:rPr>
            </m:ctrlPr>
          </m:sSubPr>
          <m:e>
            <m:r>
              <m:rPr/>
              <w:rPr>
                <w:rFonts w:ascii="Cambria Math" w:hAnsi="Cambria Math"/>
                <w:color w:val="auto"/>
                <w:sz w:val="24"/>
                <w:szCs w:val="28"/>
                <w:highlight w:val="none"/>
              </w:rPr>
              <m:t>x</m:t>
            </m:r>
            <m:ctrlPr>
              <w:rPr>
                <w:rFonts w:ascii="Cambria Math" w:hAnsi="Cambria Math"/>
                <w:i/>
                <w:color w:val="auto"/>
                <w:sz w:val="24"/>
                <w:szCs w:val="28"/>
                <w:highlight w:val="none"/>
              </w:rPr>
            </m:ctrlPr>
          </m:e>
          <m:sub>
            <m:r>
              <m:rPr/>
              <w:rPr>
                <w:rFonts w:ascii="Cambria Math" w:hAnsi="Cambria Math"/>
                <w:color w:val="auto"/>
                <w:sz w:val="24"/>
                <w:szCs w:val="28"/>
                <w:highlight w:val="none"/>
              </w:rPr>
              <m:t>min</m:t>
            </m:r>
            <m:ctrlPr>
              <w:rPr>
                <w:rFonts w:ascii="Cambria Math" w:hAnsi="Cambria Math"/>
                <w:i/>
                <w:color w:val="auto"/>
                <w:sz w:val="24"/>
                <w:szCs w:val="28"/>
                <w:highlight w:val="none"/>
              </w:rPr>
            </m:ctrlPr>
          </m:sub>
        </m:sSub>
        <m:r>
          <m:rPr/>
          <w:rPr>
            <w:rFonts w:ascii="Cambria Math" w:hAnsi="Cambria Math"/>
            <w:color w:val="auto"/>
            <w:sz w:val="24"/>
            <w:szCs w:val="28"/>
            <w:highlight w:val="none"/>
          </w:rPr>
          <m:t>=0</m:t>
        </m:r>
      </m:oMath>
      <w:r>
        <w:rPr>
          <w:rFonts w:hint="eastAsia"/>
          <w:color w:val="auto"/>
          <w:sz w:val="21"/>
          <w:szCs w:val="20"/>
          <w:highlight w:val="none"/>
          <w:u w:val="single"/>
        </w:rPr>
        <w:t xml:space="preserve">。 </w:t>
      </w:r>
    </w:p>
    <w:p w14:paraId="43C0A130">
      <w:pPr>
        <w:snapToGrid w:val="0"/>
        <w:spacing w:after="0" w:line="360" w:lineRule="auto"/>
        <w:rPr>
          <w:rFonts w:hint="eastAsia" w:ascii="宋体" w:hAnsi="宋体"/>
          <w:color w:val="auto"/>
          <w:sz w:val="24"/>
          <w:szCs w:val="28"/>
          <w:highlight w:val="none"/>
        </w:rPr>
      </w:pPr>
      <w:r>
        <w:rPr>
          <w:rFonts w:hint="eastAsia"/>
          <w:color w:val="auto"/>
          <w:sz w:val="21"/>
          <w:szCs w:val="20"/>
          <w:highlight w:val="none"/>
          <w:u w:val="single"/>
        </w:rPr>
        <w:t>在实际工程中，如果有更佳的评价公式，也可替换。</w:t>
      </w:r>
    </w:p>
    <w:p w14:paraId="25FCA9C8">
      <w:pPr>
        <w:snapToGrid w:val="0"/>
        <w:spacing w:after="0" w:line="360" w:lineRule="auto"/>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.2.7</w:t>
      </w:r>
      <w:r>
        <w:rPr>
          <w:rFonts w:hint="eastAsia"/>
          <w:color w:val="auto"/>
          <w:sz w:val="24"/>
          <w:highlight w:val="none"/>
        </w:rPr>
        <w:t>　逆向设计中应根据项目实际对风环境、热环境、声环境、光环境、空气质量等指标赋以权重，并加权求和进行综合评估。</w:t>
      </w:r>
    </w:p>
    <w:p w14:paraId="42BCE39D">
      <w:pPr>
        <w:snapToGrid w:val="0"/>
        <w:spacing w:after="0" w:line="360" w:lineRule="auto"/>
        <w:rPr>
          <w:rFonts w:hint="eastAsia" w:ascii="宋体" w:hAnsi="宋体"/>
          <w:color w:val="auto"/>
          <w:sz w:val="24"/>
          <w:szCs w:val="28"/>
          <w:highlight w:val="none"/>
        </w:rPr>
      </w:pPr>
      <w:r>
        <w:rPr>
          <w:rFonts w:hint="eastAsia"/>
          <w:color w:val="auto"/>
          <w:sz w:val="21"/>
          <w:szCs w:val="20"/>
          <w:highlight w:val="none"/>
          <w:u w:val="single"/>
        </w:rPr>
        <w:t>【条文说明】逆向设计应该在综合考虑所有指标的情况下实施，各个指标应该有一个科学合理的权重。根据以往的工程和设计经验，各项指标的权重值可参考表1。也可以根据实际工程的需要和侧重调整各指标的权重。</w:t>
      </w:r>
    </w:p>
    <w:p w14:paraId="1D69CCC8">
      <w:pPr>
        <w:snapToGrid w:val="0"/>
        <w:spacing w:after="0" w:line="360" w:lineRule="auto"/>
        <w:jc w:val="center"/>
        <w:rPr>
          <w:color w:val="auto"/>
          <w:sz w:val="21"/>
          <w:szCs w:val="20"/>
          <w:highlight w:val="none"/>
          <w:u w:val="single"/>
        </w:rPr>
      </w:pPr>
      <w:r>
        <w:rPr>
          <w:rFonts w:hint="eastAsia"/>
          <w:color w:val="auto"/>
          <w:sz w:val="21"/>
          <w:szCs w:val="20"/>
          <w:highlight w:val="none"/>
          <w:u w:val="single"/>
        </w:rPr>
        <w:t>表1 住区环境部分设计指标权重推荐值</w:t>
      </w:r>
    </w:p>
    <w:tbl>
      <w:tblPr>
        <w:tblStyle w:val="80"/>
        <w:tblW w:w="0" w:type="auto"/>
        <w:jc w:val="center"/>
        <w:tblLayout w:type="autofit"/>
        <w:tblCellMar>
          <w:top w:w="0" w:type="dxa"/>
          <w:left w:w="108" w:type="dxa"/>
          <w:bottom w:w="0" w:type="dxa"/>
          <w:right w:w="108" w:type="dxa"/>
        </w:tblCellMar>
      </w:tblPr>
      <w:tblGrid>
        <w:gridCol w:w="1185"/>
        <w:gridCol w:w="1185"/>
        <w:gridCol w:w="1185"/>
        <w:gridCol w:w="1185"/>
        <w:gridCol w:w="1185"/>
        <w:gridCol w:w="1185"/>
      </w:tblGrid>
      <w:tr w14:paraId="70968A8F">
        <w:tblPrEx>
          <w:tblCellMar>
            <w:top w:w="0" w:type="dxa"/>
            <w:left w:w="108" w:type="dxa"/>
            <w:bottom w:w="0" w:type="dxa"/>
            <w:right w:w="108" w:type="dxa"/>
          </w:tblCellMar>
        </w:tblPrEx>
        <w:trPr>
          <w:jc w:val="center"/>
        </w:trPr>
        <w:tc>
          <w:tcPr>
            <w:tcW w:w="1185" w:type="dxa"/>
            <w:tcBorders>
              <w:top w:val="single" w:color="auto" w:sz="4" w:space="0"/>
              <w:bottom w:val="single" w:color="7E7E7E" w:themeColor="text1" w:themeTint="80" w:sz="4" w:space="0"/>
              <w:right w:val="single" w:color="auto" w:sz="4" w:space="0"/>
              <w:insideH w:val="single" w:sz="4" w:space="0"/>
            </w:tcBorders>
            <w:vAlign w:val="center"/>
          </w:tcPr>
          <w:p w14:paraId="125C0B8E">
            <w:pPr>
              <w:snapToGrid w:val="0"/>
              <w:spacing w:after="0" w:line="360" w:lineRule="auto"/>
              <w:jc w:val="center"/>
              <w:rPr>
                <w:b w:val="0"/>
                <w:bCs w:val="0"/>
                <w:caps w:val="0"/>
                <w:color w:val="auto"/>
                <w:sz w:val="21"/>
                <w:szCs w:val="20"/>
                <w:highlight w:val="none"/>
                <w:u w:val="single"/>
              </w:rPr>
            </w:pPr>
          </w:p>
        </w:tc>
        <w:tc>
          <w:tcPr>
            <w:tcW w:w="1185" w:type="dxa"/>
            <w:tcBorders>
              <w:top w:val="single" w:color="auto" w:sz="4" w:space="0"/>
              <w:left w:val="single" w:color="auto" w:sz="4" w:space="0"/>
              <w:bottom w:val="single" w:color="7E7E7E" w:themeColor="text1" w:themeTint="80" w:sz="4" w:space="0"/>
              <w:insideH w:val="single" w:sz="4" w:space="0"/>
            </w:tcBorders>
            <w:vAlign w:val="center"/>
          </w:tcPr>
          <w:p w14:paraId="1DDFDC4F">
            <w:pPr>
              <w:snapToGrid w:val="0"/>
              <w:spacing w:after="0" w:line="360" w:lineRule="auto"/>
              <w:jc w:val="center"/>
              <w:rPr>
                <w:b w:val="0"/>
                <w:bCs w:val="0"/>
                <w:caps w:val="0"/>
                <w:color w:val="auto"/>
                <w:sz w:val="21"/>
                <w:szCs w:val="20"/>
                <w:highlight w:val="none"/>
                <w:u w:val="single"/>
              </w:rPr>
            </w:pPr>
            <w:r>
              <w:rPr>
                <w:rFonts w:hint="eastAsia"/>
                <w:b/>
                <w:bCs/>
                <w:caps/>
                <w:color w:val="auto"/>
                <w:sz w:val="21"/>
                <w:szCs w:val="20"/>
                <w:highlight w:val="none"/>
                <w:u w:val="single"/>
              </w:rPr>
              <w:t>通风</w:t>
            </w:r>
          </w:p>
        </w:tc>
        <w:tc>
          <w:tcPr>
            <w:tcW w:w="1185" w:type="dxa"/>
            <w:tcBorders>
              <w:top w:val="single" w:color="auto" w:sz="4" w:space="0"/>
              <w:bottom w:val="single" w:color="7E7E7E" w:themeColor="text1" w:themeTint="80" w:sz="4" w:space="0"/>
              <w:insideH w:val="single" w:sz="4" w:space="0"/>
            </w:tcBorders>
            <w:vAlign w:val="center"/>
          </w:tcPr>
          <w:p w14:paraId="7D867CC6">
            <w:pPr>
              <w:snapToGrid w:val="0"/>
              <w:spacing w:after="0" w:line="360" w:lineRule="auto"/>
              <w:jc w:val="center"/>
              <w:rPr>
                <w:b w:val="0"/>
                <w:bCs w:val="0"/>
                <w:caps w:val="0"/>
                <w:color w:val="auto"/>
                <w:sz w:val="21"/>
                <w:szCs w:val="20"/>
                <w:highlight w:val="none"/>
                <w:u w:val="single"/>
              </w:rPr>
            </w:pPr>
            <w:r>
              <w:rPr>
                <w:rFonts w:hint="eastAsia"/>
                <w:b/>
                <w:bCs/>
                <w:caps/>
                <w:color w:val="auto"/>
                <w:sz w:val="21"/>
                <w:szCs w:val="20"/>
                <w:highlight w:val="none"/>
                <w:u w:val="single"/>
              </w:rPr>
              <w:t>热环境</w:t>
            </w:r>
          </w:p>
        </w:tc>
        <w:tc>
          <w:tcPr>
            <w:tcW w:w="1185" w:type="dxa"/>
            <w:tcBorders>
              <w:top w:val="single" w:color="auto" w:sz="4" w:space="0"/>
              <w:bottom w:val="single" w:color="7E7E7E" w:themeColor="text1" w:themeTint="80" w:sz="4" w:space="0"/>
              <w:insideH w:val="single" w:sz="4" w:space="0"/>
            </w:tcBorders>
            <w:vAlign w:val="center"/>
          </w:tcPr>
          <w:p w14:paraId="3341139F">
            <w:pPr>
              <w:snapToGrid w:val="0"/>
              <w:spacing w:after="0" w:line="360" w:lineRule="auto"/>
              <w:jc w:val="center"/>
              <w:rPr>
                <w:b w:val="0"/>
                <w:bCs w:val="0"/>
                <w:caps w:val="0"/>
                <w:color w:val="auto"/>
                <w:sz w:val="21"/>
                <w:szCs w:val="20"/>
                <w:highlight w:val="none"/>
                <w:u w:val="single"/>
              </w:rPr>
            </w:pPr>
            <w:r>
              <w:rPr>
                <w:rFonts w:hint="eastAsia"/>
                <w:b/>
                <w:bCs/>
                <w:caps/>
                <w:color w:val="auto"/>
                <w:sz w:val="21"/>
                <w:szCs w:val="20"/>
                <w:highlight w:val="none"/>
                <w:u w:val="single"/>
              </w:rPr>
              <w:t>噪声</w:t>
            </w:r>
          </w:p>
        </w:tc>
        <w:tc>
          <w:tcPr>
            <w:tcW w:w="1185" w:type="dxa"/>
            <w:tcBorders>
              <w:top w:val="single" w:color="auto" w:sz="4" w:space="0"/>
              <w:bottom w:val="single" w:color="7E7E7E" w:themeColor="text1" w:themeTint="80" w:sz="4" w:space="0"/>
              <w:insideH w:val="single" w:sz="4" w:space="0"/>
            </w:tcBorders>
            <w:vAlign w:val="center"/>
          </w:tcPr>
          <w:p w14:paraId="3C283E5D">
            <w:pPr>
              <w:snapToGrid w:val="0"/>
              <w:spacing w:after="0" w:line="360" w:lineRule="auto"/>
              <w:jc w:val="center"/>
              <w:rPr>
                <w:b w:val="0"/>
                <w:bCs w:val="0"/>
                <w:caps w:val="0"/>
                <w:color w:val="auto"/>
                <w:sz w:val="21"/>
                <w:szCs w:val="20"/>
                <w:highlight w:val="none"/>
                <w:u w:val="single"/>
              </w:rPr>
            </w:pPr>
            <w:r>
              <w:rPr>
                <w:rFonts w:hint="eastAsia"/>
                <w:b/>
                <w:bCs/>
                <w:caps/>
                <w:color w:val="auto"/>
                <w:sz w:val="21"/>
                <w:szCs w:val="20"/>
                <w:highlight w:val="none"/>
                <w:u w:val="single"/>
              </w:rPr>
              <w:t>采光</w:t>
            </w:r>
          </w:p>
        </w:tc>
        <w:tc>
          <w:tcPr>
            <w:tcW w:w="1185" w:type="dxa"/>
            <w:tcBorders>
              <w:top w:val="single" w:color="auto" w:sz="4" w:space="0"/>
              <w:bottom w:val="single" w:color="7E7E7E" w:themeColor="text1" w:themeTint="80" w:sz="4" w:space="0"/>
              <w:insideH w:val="single" w:sz="4" w:space="0"/>
            </w:tcBorders>
            <w:vAlign w:val="center"/>
          </w:tcPr>
          <w:p w14:paraId="26A3B1BD">
            <w:pPr>
              <w:snapToGrid w:val="0"/>
              <w:spacing w:after="0" w:line="360" w:lineRule="auto"/>
              <w:jc w:val="center"/>
              <w:rPr>
                <w:b w:val="0"/>
                <w:bCs w:val="0"/>
                <w:caps w:val="0"/>
                <w:color w:val="auto"/>
                <w:sz w:val="21"/>
                <w:szCs w:val="20"/>
                <w:highlight w:val="none"/>
                <w:u w:val="single"/>
              </w:rPr>
            </w:pPr>
            <w:r>
              <w:rPr>
                <w:rFonts w:hint="eastAsia"/>
                <w:b/>
                <w:bCs/>
                <w:caps/>
                <w:color w:val="auto"/>
                <w:sz w:val="21"/>
                <w:szCs w:val="20"/>
                <w:highlight w:val="none"/>
                <w:u w:val="single"/>
              </w:rPr>
              <w:t>空气污染</w:t>
            </w:r>
          </w:p>
        </w:tc>
      </w:tr>
      <w:tr w14:paraId="06E01B7A">
        <w:tblPrEx>
          <w:tblCellMar>
            <w:top w:w="0" w:type="dxa"/>
            <w:left w:w="108" w:type="dxa"/>
            <w:bottom w:w="0" w:type="dxa"/>
            <w:right w:w="108" w:type="dxa"/>
          </w:tblCellMar>
        </w:tblPrEx>
        <w:trPr>
          <w:trHeight w:val="418" w:hRule="atLeast"/>
          <w:jc w:val="center"/>
        </w:trPr>
        <w:tc>
          <w:tcPr>
            <w:tcW w:w="1185" w:type="dxa"/>
            <w:tcBorders>
              <w:top w:val="single" w:color="7E7E7E" w:themeColor="text1" w:themeTint="80" w:sz="4" w:space="0"/>
              <w:bottom w:val="single" w:color="auto" w:sz="4" w:space="0"/>
              <w:right w:val="single" w:color="auto" w:sz="4" w:space="0"/>
            </w:tcBorders>
            <w:shd w:val="clear" w:color="auto" w:fill="auto"/>
            <w:vAlign w:val="center"/>
          </w:tcPr>
          <w:p w14:paraId="4D1E8F39">
            <w:pPr>
              <w:snapToGrid w:val="0"/>
              <w:spacing w:after="0" w:line="360" w:lineRule="auto"/>
              <w:jc w:val="center"/>
              <w:rPr>
                <w:b w:val="0"/>
                <w:bCs w:val="0"/>
                <w:caps w:val="0"/>
                <w:color w:val="auto"/>
                <w:sz w:val="21"/>
                <w:szCs w:val="20"/>
                <w:highlight w:val="none"/>
                <w:u w:val="single"/>
              </w:rPr>
            </w:pPr>
            <w:r>
              <w:rPr>
                <w:rFonts w:hint="eastAsia"/>
                <w:b/>
                <w:bCs/>
                <w:caps/>
                <w:color w:val="auto"/>
                <w:sz w:val="21"/>
                <w:szCs w:val="20"/>
                <w:highlight w:val="none"/>
                <w:u w:val="single"/>
              </w:rPr>
              <w:t>权重值</w:t>
            </w:r>
          </w:p>
        </w:tc>
        <w:tc>
          <w:tcPr>
            <w:tcW w:w="1185" w:type="dxa"/>
            <w:tcBorders>
              <w:top w:val="single" w:color="7E7E7E" w:themeColor="text1" w:themeTint="80" w:sz="4" w:space="0"/>
              <w:left w:val="single" w:color="auto" w:sz="4" w:space="0"/>
              <w:bottom w:val="single" w:color="auto" w:sz="4" w:space="0"/>
            </w:tcBorders>
            <w:shd w:val="clear" w:color="auto" w:fill="auto"/>
            <w:vAlign w:val="center"/>
          </w:tcPr>
          <w:p w14:paraId="71C6F6EF">
            <w:pPr>
              <w:snapToGrid w:val="0"/>
              <w:spacing w:after="0" w:line="360" w:lineRule="auto"/>
              <w:jc w:val="center"/>
              <w:rPr>
                <w:color w:val="auto"/>
                <w:sz w:val="21"/>
                <w:szCs w:val="20"/>
                <w:highlight w:val="none"/>
                <w:u w:val="single"/>
              </w:rPr>
            </w:pPr>
            <w:r>
              <w:rPr>
                <w:rFonts w:hint="eastAsia"/>
                <w:color w:val="auto"/>
                <w:sz w:val="21"/>
                <w:szCs w:val="20"/>
                <w:highlight w:val="none"/>
                <w:u w:val="single"/>
              </w:rPr>
              <w:t>0.12</w:t>
            </w:r>
          </w:p>
        </w:tc>
        <w:tc>
          <w:tcPr>
            <w:tcW w:w="1185" w:type="dxa"/>
            <w:tcBorders>
              <w:top w:val="single" w:color="7E7E7E" w:themeColor="text1" w:themeTint="80" w:sz="4" w:space="0"/>
              <w:bottom w:val="single" w:color="auto" w:sz="4" w:space="0"/>
            </w:tcBorders>
            <w:shd w:val="clear" w:color="auto" w:fill="auto"/>
            <w:vAlign w:val="center"/>
          </w:tcPr>
          <w:p w14:paraId="4E7AB7A1">
            <w:pPr>
              <w:snapToGrid w:val="0"/>
              <w:spacing w:after="0" w:line="360" w:lineRule="auto"/>
              <w:jc w:val="center"/>
              <w:rPr>
                <w:color w:val="auto"/>
                <w:sz w:val="21"/>
                <w:szCs w:val="20"/>
                <w:highlight w:val="none"/>
                <w:u w:val="single"/>
              </w:rPr>
            </w:pPr>
            <w:r>
              <w:rPr>
                <w:rFonts w:hint="eastAsia"/>
                <w:color w:val="auto"/>
                <w:sz w:val="21"/>
                <w:szCs w:val="20"/>
                <w:highlight w:val="none"/>
                <w:u w:val="single"/>
              </w:rPr>
              <w:t>0.49</w:t>
            </w:r>
          </w:p>
        </w:tc>
        <w:tc>
          <w:tcPr>
            <w:tcW w:w="1185" w:type="dxa"/>
            <w:tcBorders>
              <w:top w:val="single" w:color="7E7E7E" w:themeColor="text1" w:themeTint="80" w:sz="4" w:space="0"/>
              <w:bottom w:val="single" w:color="auto" w:sz="4" w:space="0"/>
            </w:tcBorders>
            <w:shd w:val="clear" w:color="auto" w:fill="auto"/>
            <w:vAlign w:val="center"/>
          </w:tcPr>
          <w:p w14:paraId="079D9C5D">
            <w:pPr>
              <w:snapToGrid w:val="0"/>
              <w:spacing w:after="0" w:line="360" w:lineRule="auto"/>
              <w:jc w:val="center"/>
              <w:rPr>
                <w:color w:val="auto"/>
                <w:sz w:val="21"/>
                <w:szCs w:val="20"/>
                <w:highlight w:val="none"/>
                <w:u w:val="single"/>
              </w:rPr>
            </w:pPr>
            <w:r>
              <w:rPr>
                <w:rFonts w:hint="eastAsia"/>
                <w:color w:val="auto"/>
                <w:sz w:val="21"/>
                <w:szCs w:val="20"/>
                <w:highlight w:val="none"/>
                <w:u w:val="single"/>
              </w:rPr>
              <w:t>0.13</w:t>
            </w:r>
          </w:p>
        </w:tc>
        <w:tc>
          <w:tcPr>
            <w:tcW w:w="1185" w:type="dxa"/>
            <w:tcBorders>
              <w:top w:val="single" w:color="7E7E7E" w:themeColor="text1" w:themeTint="80" w:sz="4" w:space="0"/>
              <w:bottom w:val="single" w:color="auto" w:sz="4" w:space="0"/>
            </w:tcBorders>
            <w:shd w:val="clear" w:color="auto" w:fill="auto"/>
            <w:vAlign w:val="center"/>
          </w:tcPr>
          <w:p w14:paraId="5605921D">
            <w:pPr>
              <w:snapToGrid w:val="0"/>
              <w:spacing w:after="0" w:line="360" w:lineRule="auto"/>
              <w:jc w:val="center"/>
              <w:rPr>
                <w:color w:val="auto"/>
                <w:sz w:val="21"/>
                <w:szCs w:val="20"/>
                <w:highlight w:val="none"/>
                <w:u w:val="single"/>
              </w:rPr>
            </w:pPr>
            <w:r>
              <w:rPr>
                <w:rFonts w:hint="eastAsia"/>
                <w:color w:val="auto"/>
                <w:sz w:val="21"/>
                <w:szCs w:val="20"/>
                <w:highlight w:val="none"/>
                <w:u w:val="single"/>
              </w:rPr>
              <w:t>0.06</w:t>
            </w:r>
          </w:p>
        </w:tc>
        <w:tc>
          <w:tcPr>
            <w:tcW w:w="1185" w:type="dxa"/>
            <w:tcBorders>
              <w:top w:val="single" w:color="7E7E7E" w:themeColor="text1" w:themeTint="80" w:sz="4" w:space="0"/>
              <w:bottom w:val="single" w:color="auto" w:sz="4" w:space="0"/>
            </w:tcBorders>
            <w:shd w:val="clear" w:color="auto" w:fill="auto"/>
            <w:vAlign w:val="center"/>
          </w:tcPr>
          <w:p w14:paraId="41EF6CFC">
            <w:pPr>
              <w:snapToGrid w:val="0"/>
              <w:spacing w:after="0" w:line="360" w:lineRule="auto"/>
              <w:jc w:val="center"/>
              <w:rPr>
                <w:color w:val="auto"/>
                <w:sz w:val="21"/>
                <w:szCs w:val="20"/>
                <w:highlight w:val="none"/>
                <w:u w:val="single"/>
              </w:rPr>
            </w:pPr>
            <w:r>
              <w:rPr>
                <w:rFonts w:hint="eastAsia"/>
                <w:color w:val="auto"/>
                <w:sz w:val="21"/>
                <w:szCs w:val="20"/>
                <w:highlight w:val="none"/>
                <w:u w:val="single"/>
              </w:rPr>
              <w:t>0.20</w:t>
            </w:r>
          </w:p>
        </w:tc>
      </w:tr>
    </w:tbl>
    <w:p w14:paraId="4C95E6EA">
      <w:pPr>
        <w:snapToGrid w:val="0"/>
        <w:spacing w:after="0" w:line="360" w:lineRule="auto"/>
        <w:rPr>
          <w:rFonts w:hint="eastAsia"/>
          <w:b/>
          <w:bCs/>
          <w:color w:val="auto"/>
          <w:sz w:val="24"/>
          <w:highlight w:val="none"/>
        </w:rPr>
      </w:pPr>
    </w:p>
    <w:p w14:paraId="3352EB83">
      <w:pPr>
        <w:snapToGrid w:val="0"/>
        <w:spacing w:after="0" w:line="360" w:lineRule="auto"/>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.2.8</w:t>
      </w:r>
      <w:r>
        <w:rPr>
          <w:rFonts w:hint="eastAsia"/>
          <w:color w:val="auto"/>
          <w:sz w:val="24"/>
          <w:highlight w:val="none"/>
        </w:rPr>
        <w:t>　设计师应根据实际需求，在逆向设计生成的多个方案中选择合适的方案进行</w:t>
      </w:r>
      <w:r>
        <w:rPr>
          <w:rFonts w:hint="eastAsia"/>
          <w:color w:val="auto"/>
          <w:sz w:val="24"/>
          <w:highlight w:val="none"/>
          <w:lang w:val="en-US" w:eastAsia="zh-CN"/>
        </w:rPr>
        <w:t>深化</w:t>
      </w:r>
      <w:r>
        <w:rPr>
          <w:rFonts w:hint="eastAsia"/>
          <w:color w:val="auto"/>
          <w:sz w:val="24"/>
          <w:highlight w:val="none"/>
        </w:rPr>
        <w:t>设计。</w:t>
      </w:r>
    </w:p>
    <w:p w14:paraId="1DB0DC63">
      <w:pPr>
        <w:snapToGrid w:val="0"/>
        <w:spacing w:after="0" w:line="360" w:lineRule="auto"/>
        <w:rPr>
          <w:color w:val="auto"/>
          <w:sz w:val="21"/>
          <w:szCs w:val="20"/>
          <w:highlight w:val="none"/>
          <w:u w:val="single"/>
        </w:rPr>
      </w:pPr>
      <w:r>
        <w:rPr>
          <w:rFonts w:hint="eastAsia"/>
          <w:color w:val="auto"/>
          <w:sz w:val="21"/>
          <w:szCs w:val="20"/>
          <w:highlight w:val="none"/>
          <w:u w:val="single"/>
        </w:rPr>
        <w:t>【条文说明】逆向设计能够生成多个设计方案且都符合所有设计指标要求，但每个方案也有其具体的特征，设计师可根据实际项目需求选择其中一个方案进一步细化。</w:t>
      </w:r>
    </w:p>
    <w:p w14:paraId="1F65B432">
      <w:pPr>
        <w:rPr>
          <w:color w:val="auto"/>
          <w:highlight w:val="none"/>
        </w:rPr>
      </w:pPr>
    </w:p>
    <w:p w14:paraId="03E9A7DF">
      <w:pPr>
        <w:pStyle w:val="3"/>
        <w:spacing w:before="163"/>
        <w:rPr>
          <w:color w:val="auto"/>
          <w:highlight w:val="none"/>
        </w:rPr>
      </w:pPr>
      <w:bookmarkStart w:id="205" w:name="_Toc1488"/>
      <w:bookmarkStart w:id="206" w:name="_Toc4234"/>
      <w:bookmarkStart w:id="207" w:name="_Toc11715"/>
      <w:bookmarkStart w:id="208" w:name="_Toc23152"/>
      <w:bookmarkStart w:id="209" w:name="_Toc12408"/>
      <w:bookmarkStart w:id="210" w:name="_Toc1610"/>
      <w:bookmarkStart w:id="211" w:name="_Toc660"/>
      <w:bookmarkStart w:id="212" w:name="_Toc25450"/>
      <w:bookmarkStart w:id="213" w:name="_Toc7919"/>
      <w:bookmarkStart w:id="214" w:name="_Toc20412"/>
      <w:bookmarkStart w:id="215" w:name="_Toc22716"/>
      <w:bookmarkStart w:id="216" w:name="_Toc177569379"/>
      <w:bookmarkStart w:id="217" w:name="_Toc4949"/>
      <w:bookmarkStart w:id="218" w:name="_Toc10668"/>
      <w:bookmarkStart w:id="219" w:name="_Toc1267"/>
      <w:r>
        <w:rPr>
          <w:rFonts w:hint="eastAsia"/>
          <w:bCs/>
          <w:color w:val="auto"/>
          <w:highlight w:val="none"/>
          <w:lang w:val="en-US" w:eastAsia="zh-CN"/>
        </w:rPr>
        <w:t>4</w:t>
      </w:r>
      <w:r>
        <w:rPr>
          <w:bCs/>
          <w:color w:val="auto"/>
          <w:highlight w:val="none"/>
        </w:rPr>
        <w:t>.3</w:t>
      </w:r>
      <w:r>
        <w:rPr>
          <w:color w:val="auto"/>
          <w:highlight w:val="none"/>
        </w:rPr>
        <w:t>　</w:t>
      </w:r>
      <w:bookmarkEnd w:id="205"/>
      <w:bookmarkEnd w:id="206"/>
      <w:bookmarkEnd w:id="207"/>
      <w:bookmarkEnd w:id="208"/>
      <w:bookmarkEnd w:id="209"/>
      <w:bookmarkEnd w:id="210"/>
      <w:r>
        <w:rPr>
          <w:color w:val="auto"/>
          <w:highlight w:val="none"/>
        </w:rPr>
        <w:t>热湿环境与风环境</w:t>
      </w:r>
      <w:bookmarkEnd w:id="211"/>
      <w:bookmarkEnd w:id="212"/>
      <w:bookmarkEnd w:id="213"/>
      <w:bookmarkEnd w:id="214"/>
      <w:bookmarkEnd w:id="215"/>
      <w:bookmarkEnd w:id="216"/>
      <w:bookmarkEnd w:id="217"/>
      <w:bookmarkEnd w:id="218"/>
      <w:bookmarkEnd w:id="219"/>
    </w:p>
    <w:p w14:paraId="0FD05257">
      <w:pPr>
        <w:snapToGrid w:val="0"/>
        <w:spacing w:after="0" w:line="360" w:lineRule="auto"/>
        <w:outlineLvl w:val="9"/>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3</w:t>
      </w:r>
      <w:r>
        <w:rPr>
          <w:b/>
          <w:color w:val="auto"/>
          <w:sz w:val="24"/>
          <w:highlight w:val="none"/>
        </w:rPr>
        <w:t>.</w:t>
      </w:r>
      <w:r>
        <w:rPr>
          <w:rFonts w:hint="eastAsia"/>
          <w:b/>
          <w:color w:val="auto"/>
          <w:sz w:val="24"/>
          <w:highlight w:val="none"/>
        </w:rPr>
        <w:t>1</w:t>
      </w:r>
      <w:r>
        <w:rPr>
          <w:color w:val="auto"/>
          <w:sz w:val="24"/>
          <w:highlight w:val="none"/>
        </w:rPr>
        <w:t>　</w:t>
      </w:r>
      <w:r>
        <w:rPr>
          <w:rFonts w:hint="eastAsia"/>
          <w:color w:val="auto"/>
          <w:sz w:val="24"/>
          <w:highlight w:val="none"/>
        </w:rPr>
        <w:t>健康住区热湿环境设计应符合下列要求：</w:t>
      </w:r>
    </w:p>
    <w:p w14:paraId="61DE83FD">
      <w:pPr>
        <w:snapToGrid w:val="0"/>
        <w:spacing w:after="0" w:line="360" w:lineRule="auto"/>
        <w:ind w:firstLine="439" w:firstLineChars="183"/>
        <w:rPr>
          <w:color w:val="auto"/>
          <w:sz w:val="24"/>
          <w:highlight w:val="none"/>
        </w:rPr>
      </w:pPr>
      <w:r>
        <w:rPr>
          <w:rFonts w:hint="eastAsia"/>
          <w:color w:val="auto"/>
          <w:sz w:val="24"/>
          <w:highlight w:val="none"/>
        </w:rPr>
        <w:t>1</w:t>
      </w:r>
      <w:r>
        <w:rPr>
          <w:color w:val="auto"/>
          <w:sz w:val="24"/>
          <w:highlight w:val="none"/>
        </w:rPr>
        <w:t>　</w:t>
      </w:r>
      <w:r>
        <w:rPr>
          <w:rFonts w:hint="eastAsia"/>
          <w:color w:val="auto"/>
          <w:sz w:val="24"/>
          <w:highlight w:val="none"/>
        </w:rPr>
        <w:t>应合理布置建筑，有效利用自然通风，通过绿化设计、水景设计等多样化手段降低场地室外热岛强度；</w:t>
      </w:r>
    </w:p>
    <w:p w14:paraId="4E6A7126">
      <w:pPr>
        <w:snapToGrid w:val="0"/>
        <w:spacing w:after="0" w:line="360" w:lineRule="auto"/>
        <w:ind w:firstLine="439" w:firstLineChars="183"/>
        <w:rPr>
          <w:color w:val="auto"/>
          <w:sz w:val="24"/>
          <w:highlight w:val="none"/>
        </w:rPr>
      </w:pPr>
      <w:r>
        <w:rPr>
          <w:rFonts w:hint="eastAsia"/>
          <w:color w:val="auto"/>
          <w:sz w:val="24"/>
          <w:highlight w:val="none"/>
        </w:rPr>
        <w:t>2</w:t>
      </w:r>
      <w:r>
        <w:rPr>
          <w:color w:val="auto"/>
          <w:sz w:val="24"/>
          <w:highlight w:val="none"/>
        </w:rPr>
        <w:t>　</w:t>
      </w:r>
      <w:r>
        <w:rPr>
          <w:rFonts w:hint="eastAsia"/>
          <w:color w:val="auto"/>
          <w:sz w:val="24"/>
          <w:highlight w:val="none"/>
        </w:rPr>
        <w:t>停车场、人行道和广场等宜采取乔木遮阳措施，户外活动场地遮阴率应达到10%；</w:t>
      </w:r>
    </w:p>
    <w:p w14:paraId="53D96711">
      <w:pPr>
        <w:snapToGrid w:val="0"/>
        <w:spacing w:after="0" w:line="360" w:lineRule="auto"/>
        <w:ind w:firstLine="439" w:firstLineChars="183"/>
        <w:rPr>
          <w:color w:val="auto"/>
          <w:sz w:val="24"/>
          <w:highlight w:val="none"/>
        </w:rPr>
      </w:pPr>
      <w:r>
        <w:rPr>
          <w:rFonts w:hint="eastAsia"/>
          <w:color w:val="auto"/>
          <w:sz w:val="24"/>
          <w:highlight w:val="none"/>
        </w:rPr>
        <w:t>3</w:t>
      </w:r>
      <w:r>
        <w:rPr>
          <w:color w:val="auto"/>
          <w:sz w:val="24"/>
          <w:highlight w:val="none"/>
        </w:rPr>
        <w:t>　</w:t>
      </w:r>
      <w:r>
        <w:rPr>
          <w:rFonts w:hint="eastAsia"/>
          <w:color w:val="auto"/>
          <w:sz w:val="24"/>
          <w:highlight w:val="none"/>
        </w:rPr>
        <w:t>建筑屋顶、立面及室外道路、室外铺装面层等宜选择太阳辐射反射系数不小于0.4的材料。</w:t>
      </w:r>
    </w:p>
    <w:p w14:paraId="40965716">
      <w:pPr>
        <w:snapToGrid w:val="0"/>
        <w:spacing w:after="0" w:line="360" w:lineRule="auto"/>
        <w:rPr>
          <w:color w:val="auto"/>
          <w:sz w:val="21"/>
          <w:szCs w:val="20"/>
          <w:highlight w:val="none"/>
          <w:u w:val="single"/>
        </w:rPr>
      </w:pPr>
      <w:r>
        <w:rPr>
          <w:rFonts w:hint="eastAsia"/>
          <w:color w:val="auto"/>
          <w:sz w:val="21"/>
          <w:szCs w:val="20"/>
          <w:highlight w:val="none"/>
          <w:u w:val="single"/>
        </w:rPr>
        <w:t>【条文说明】利用室外水景工程蓄水的蒸发散热可改善住区内室外热环境。跌水、喷泉、溪流、瀑布等动态水景，可扩大水与空气的接触面积，加快蒸发速度，提高水景的降温、加湿效果。</w:t>
      </w:r>
    </w:p>
    <w:p w14:paraId="0B24417B">
      <w:pPr>
        <w:snapToGrid w:val="0"/>
        <w:spacing w:after="0" w:line="360" w:lineRule="auto"/>
        <w:rPr>
          <w:color w:val="auto"/>
          <w:sz w:val="21"/>
          <w:szCs w:val="20"/>
          <w:highlight w:val="none"/>
          <w:u w:val="single"/>
        </w:rPr>
      </w:pPr>
      <w:r>
        <w:rPr>
          <w:color w:val="auto"/>
          <w:sz w:val="21"/>
          <w:szCs w:val="20"/>
          <w:highlight w:val="none"/>
          <w:u w:val="single"/>
        </w:rPr>
        <w:t>遮阴措施包括绿化遮阴、构筑物遮阴、建筑日照投影遮阴。建筑日照投影遮阴面积按照夏至日8:00～ 16:00内有4h处于建筑阴影区域的户外活动场地面积计算。乔木遮阴面积按照成年乔木的树冠正投影面积计算。设计时按照20年或以上的成年乔木计算树冠，或参考园林设计中的推荐计算方法。对于首层架空构筑物，架空空间如果是活动空间，可计算在内。</w:t>
      </w:r>
    </w:p>
    <w:p w14:paraId="224D6781">
      <w:pPr>
        <w:snapToGrid w:val="0"/>
        <w:spacing w:after="0" w:line="360" w:lineRule="auto"/>
        <w:outlineLvl w:val="9"/>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3</w:t>
      </w:r>
      <w:r>
        <w:rPr>
          <w:b/>
          <w:color w:val="auto"/>
          <w:sz w:val="24"/>
          <w:highlight w:val="none"/>
        </w:rPr>
        <w:t>.</w:t>
      </w:r>
      <w:r>
        <w:rPr>
          <w:rFonts w:hint="eastAsia"/>
          <w:b/>
          <w:color w:val="auto"/>
          <w:sz w:val="24"/>
          <w:highlight w:val="none"/>
        </w:rPr>
        <w:t>2</w:t>
      </w:r>
      <w:r>
        <w:rPr>
          <w:color w:val="auto"/>
          <w:sz w:val="24"/>
          <w:highlight w:val="none"/>
        </w:rPr>
        <w:t>　</w:t>
      </w:r>
      <w:r>
        <w:rPr>
          <w:rFonts w:hint="eastAsia"/>
          <w:color w:val="auto"/>
          <w:sz w:val="24"/>
          <w:highlight w:val="none"/>
        </w:rPr>
        <w:t>住区风环境应符合</w:t>
      </w:r>
      <w:r>
        <w:rPr>
          <w:rFonts w:hint="eastAsia"/>
          <w:color w:val="auto"/>
          <w:sz w:val="24"/>
          <w:highlight w:val="none"/>
          <w:lang w:val="en-US" w:eastAsia="zh-CN"/>
        </w:rPr>
        <w:t>下列</w:t>
      </w:r>
      <w:r>
        <w:rPr>
          <w:rFonts w:hint="eastAsia"/>
          <w:color w:val="auto"/>
          <w:sz w:val="24"/>
          <w:highlight w:val="none"/>
        </w:rPr>
        <w:t>要求：</w:t>
      </w:r>
    </w:p>
    <w:p w14:paraId="70C9016D">
      <w:pPr>
        <w:snapToGrid w:val="0"/>
        <w:spacing w:after="0" w:line="360" w:lineRule="auto"/>
        <w:ind w:firstLine="439" w:firstLineChars="183"/>
        <w:rPr>
          <w:color w:val="auto"/>
          <w:sz w:val="24"/>
          <w:highlight w:val="none"/>
        </w:rPr>
      </w:pPr>
      <w:r>
        <w:rPr>
          <w:rFonts w:hint="eastAsia"/>
          <w:color w:val="auto"/>
          <w:sz w:val="24"/>
          <w:highlight w:val="none"/>
        </w:rPr>
        <w:t>1</w:t>
      </w:r>
      <w:r>
        <w:rPr>
          <w:color w:val="auto"/>
          <w:sz w:val="24"/>
          <w:highlight w:val="none"/>
        </w:rPr>
        <w:t>　建筑规划布局应营造良好的风环境，保证舒适的室外活动空间和室内良好的自然通风条件，减少气流对区域微环境和建筑本身的不利影响；</w:t>
      </w:r>
    </w:p>
    <w:p w14:paraId="69E96B6E">
      <w:pPr>
        <w:snapToGrid w:val="0"/>
        <w:spacing w:after="0" w:line="360" w:lineRule="auto"/>
        <w:ind w:firstLine="439" w:firstLineChars="183"/>
        <w:rPr>
          <w:color w:val="auto"/>
          <w:sz w:val="24"/>
          <w:highlight w:val="none"/>
        </w:rPr>
      </w:pPr>
      <w:r>
        <w:rPr>
          <w:rFonts w:hint="eastAsia"/>
          <w:color w:val="auto"/>
          <w:sz w:val="24"/>
          <w:highlight w:val="none"/>
        </w:rPr>
        <w:t>2</w:t>
      </w:r>
      <w:r>
        <w:rPr>
          <w:color w:val="auto"/>
          <w:sz w:val="24"/>
          <w:highlight w:val="none"/>
        </w:rPr>
        <w:t>　建筑布局宜避开冬季不利风向，并宜通过设置防风墙、板、防风林带、微地形等挡风措施阻隔冬季冷风；</w:t>
      </w:r>
    </w:p>
    <w:p w14:paraId="72AE91B7">
      <w:pPr>
        <w:snapToGrid w:val="0"/>
        <w:spacing w:after="0" w:line="360" w:lineRule="auto"/>
        <w:ind w:firstLine="439" w:firstLineChars="183"/>
        <w:rPr>
          <w:color w:val="auto"/>
          <w:sz w:val="24"/>
          <w:highlight w:val="none"/>
        </w:rPr>
      </w:pPr>
      <w:r>
        <w:rPr>
          <w:rFonts w:hint="eastAsia"/>
          <w:color w:val="auto"/>
          <w:sz w:val="24"/>
          <w:highlight w:val="none"/>
        </w:rPr>
        <w:t>3</w:t>
      </w:r>
      <w:r>
        <w:rPr>
          <w:color w:val="auto"/>
          <w:sz w:val="24"/>
          <w:highlight w:val="none"/>
        </w:rPr>
        <w:t>　宜进行场地风环境典型气象条件下的模拟预测，优化建筑规划布局。</w:t>
      </w:r>
    </w:p>
    <w:p w14:paraId="5630663F">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3</w:t>
      </w:r>
      <w:r>
        <w:rPr>
          <w:b/>
          <w:color w:val="auto"/>
          <w:sz w:val="24"/>
          <w:highlight w:val="none"/>
        </w:rPr>
        <w:t>.</w:t>
      </w:r>
      <w:r>
        <w:rPr>
          <w:rFonts w:hint="eastAsia"/>
          <w:b/>
          <w:color w:val="auto"/>
          <w:sz w:val="24"/>
          <w:highlight w:val="none"/>
        </w:rPr>
        <w:t>3</w:t>
      </w:r>
      <w:r>
        <w:rPr>
          <w:color w:val="auto"/>
          <w:sz w:val="24"/>
          <w:highlight w:val="none"/>
        </w:rPr>
        <w:t>　</w:t>
      </w:r>
      <w:r>
        <w:rPr>
          <w:rFonts w:hint="eastAsia"/>
          <w:color w:val="auto"/>
          <w:sz w:val="24"/>
          <w:highlight w:val="none"/>
        </w:rPr>
        <w:t>建筑物的风环境舒适度应满足建筑功能及表</w:t>
      </w:r>
      <w:r>
        <w:rPr>
          <w:rFonts w:hint="eastAsia"/>
          <w:color w:val="auto"/>
          <w:sz w:val="24"/>
          <w:highlight w:val="none"/>
          <w:lang w:val="en-US" w:eastAsia="zh-CN"/>
        </w:rPr>
        <w:t>4</w:t>
      </w:r>
      <w:r>
        <w:rPr>
          <w:rFonts w:hint="eastAsia"/>
          <w:color w:val="auto"/>
          <w:sz w:val="24"/>
          <w:highlight w:val="none"/>
        </w:rPr>
        <w:t>.3.3的要求。新建建造不应对既有建筑的风环境舒适度造成明显的不利影响。</w:t>
      </w:r>
    </w:p>
    <w:p w14:paraId="6F9D64A2">
      <w:pPr>
        <w:snapToGrid w:val="0"/>
        <w:spacing w:after="0" w:line="360" w:lineRule="auto"/>
        <w:jc w:val="center"/>
        <w:rPr>
          <w:color w:val="auto"/>
          <w:sz w:val="24"/>
          <w:highlight w:val="none"/>
        </w:rPr>
      </w:pPr>
      <w:r>
        <w:rPr>
          <w:rFonts w:hint="eastAsia"/>
          <w:color w:val="auto"/>
          <w:sz w:val="24"/>
          <w:highlight w:val="none"/>
        </w:rPr>
        <w:t>表</w:t>
      </w:r>
      <w:r>
        <w:rPr>
          <w:rFonts w:hint="eastAsia"/>
          <w:color w:val="auto"/>
          <w:sz w:val="24"/>
          <w:highlight w:val="none"/>
          <w:lang w:val="en-US" w:eastAsia="zh-CN"/>
        </w:rPr>
        <w:t>4</w:t>
      </w:r>
      <w:r>
        <w:rPr>
          <w:rFonts w:hint="eastAsia"/>
          <w:color w:val="auto"/>
          <w:sz w:val="24"/>
          <w:highlight w:val="none"/>
        </w:rPr>
        <w:t>.3.3 风环境舒适度分类</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837"/>
        <w:gridCol w:w="1837"/>
        <w:gridCol w:w="1838"/>
        <w:gridCol w:w="2349"/>
      </w:tblGrid>
      <w:tr w14:paraId="01EE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3" w:type="dxa"/>
            <w:vMerge w:val="restart"/>
            <w:vAlign w:val="center"/>
          </w:tcPr>
          <w:p w14:paraId="6283C968">
            <w:pPr>
              <w:widowControl/>
              <w:snapToGrid w:val="0"/>
              <w:spacing w:after="0" w:line="240" w:lineRule="auto"/>
              <w:jc w:val="center"/>
              <w:rPr>
                <w:color w:val="auto"/>
                <w:sz w:val="21"/>
                <w:szCs w:val="20"/>
                <w:highlight w:val="none"/>
              </w:rPr>
            </w:pPr>
            <w:r>
              <w:rPr>
                <w:rFonts w:hint="eastAsia"/>
                <w:color w:val="auto"/>
                <w:sz w:val="21"/>
                <w:szCs w:val="20"/>
                <w:highlight w:val="none"/>
              </w:rPr>
              <w:t>舒适度类别</w:t>
            </w:r>
          </w:p>
        </w:tc>
        <w:tc>
          <w:tcPr>
            <w:tcW w:w="5512" w:type="dxa"/>
            <w:gridSpan w:val="3"/>
            <w:vAlign w:val="center"/>
          </w:tcPr>
          <w:p w14:paraId="5CF83F06">
            <w:pPr>
              <w:widowControl/>
              <w:snapToGrid w:val="0"/>
              <w:spacing w:after="0" w:line="240" w:lineRule="auto"/>
              <w:jc w:val="center"/>
              <w:rPr>
                <w:color w:val="auto"/>
                <w:sz w:val="21"/>
                <w:szCs w:val="20"/>
                <w:highlight w:val="none"/>
              </w:rPr>
            </w:pPr>
            <w:r>
              <w:rPr>
                <w:rFonts w:hint="eastAsia"/>
                <w:color w:val="auto"/>
                <w:sz w:val="21"/>
                <w:szCs w:val="20"/>
                <w:highlight w:val="none"/>
              </w:rPr>
              <w:t>不同年超越次数或小时超越概率的最大风速（m/s）</w:t>
            </w:r>
          </w:p>
        </w:tc>
        <w:tc>
          <w:tcPr>
            <w:tcW w:w="2349" w:type="dxa"/>
            <w:vMerge w:val="restart"/>
            <w:vAlign w:val="center"/>
          </w:tcPr>
          <w:p w14:paraId="78BD7CE6">
            <w:pPr>
              <w:widowControl/>
              <w:snapToGrid w:val="0"/>
              <w:spacing w:after="0" w:line="240" w:lineRule="auto"/>
              <w:jc w:val="center"/>
              <w:rPr>
                <w:color w:val="auto"/>
                <w:sz w:val="21"/>
                <w:szCs w:val="20"/>
                <w:highlight w:val="none"/>
              </w:rPr>
            </w:pPr>
            <w:r>
              <w:rPr>
                <w:rFonts w:hint="eastAsia"/>
                <w:color w:val="auto"/>
                <w:sz w:val="21"/>
                <w:szCs w:val="20"/>
                <w:highlight w:val="none"/>
              </w:rPr>
              <w:t>适用环境</w:t>
            </w:r>
          </w:p>
        </w:tc>
      </w:tr>
      <w:tr w14:paraId="4B97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3" w:type="dxa"/>
            <w:vMerge w:val="continue"/>
            <w:vAlign w:val="center"/>
          </w:tcPr>
          <w:p w14:paraId="2D40BD54">
            <w:pPr>
              <w:widowControl/>
              <w:snapToGrid w:val="0"/>
              <w:spacing w:after="0" w:line="240" w:lineRule="auto"/>
              <w:jc w:val="center"/>
              <w:rPr>
                <w:color w:val="auto"/>
                <w:sz w:val="21"/>
                <w:szCs w:val="20"/>
                <w:highlight w:val="none"/>
              </w:rPr>
            </w:pPr>
          </w:p>
        </w:tc>
        <w:tc>
          <w:tcPr>
            <w:tcW w:w="1837" w:type="dxa"/>
            <w:vAlign w:val="center"/>
          </w:tcPr>
          <w:p w14:paraId="153971D4">
            <w:pPr>
              <w:widowControl/>
              <w:snapToGrid w:val="0"/>
              <w:spacing w:after="0" w:line="240" w:lineRule="auto"/>
              <w:jc w:val="center"/>
              <w:rPr>
                <w:color w:val="auto"/>
                <w:sz w:val="21"/>
                <w:szCs w:val="20"/>
                <w:highlight w:val="none"/>
              </w:rPr>
            </w:pPr>
            <w:r>
              <w:rPr>
                <w:rFonts w:hint="eastAsia"/>
                <w:color w:val="auto"/>
                <w:sz w:val="21"/>
                <w:szCs w:val="20"/>
                <w:highlight w:val="none"/>
              </w:rPr>
              <w:t>≤52次/年</w:t>
            </w:r>
          </w:p>
          <w:p w14:paraId="6B7E0F38">
            <w:pPr>
              <w:widowControl/>
              <w:snapToGrid w:val="0"/>
              <w:spacing w:after="0" w:line="240" w:lineRule="auto"/>
              <w:jc w:val="center"/>
              <w:rPr>
                <w:color w:val="auto"/>
                <w:sz w:val="21"/>
                <w:szCs w:val="20"/>
                <w:highlight w:val="none"/>
              </w:rPr>
            </w:pPr>
            <w:r>
              <w:rPr>
                <w:rFonts w:hint="eastAsia"/>
                <w:color w:val="auto"/>
                <w:sz w:val="21"/>
                <w:szCs w:val="20"/>
                <w:highlight w:val="none"/>
              </w:rPr>
              <w:t>（≤1.50%）</w:t>
            </w:r>
          </w:p>
        </w:tc>
        <w:tc>
          <w:tcPr>
            <w:tcW w:w="1837" w:type="dxa"/>
            <w:vAlign w:val="center"/>
          </w:tcPr>
          <w:p w14:paraId="17A8ADEE">
            <w:pPr>
              <w:widowControl/>
              <w:snapToGrid w:val="0"/>
              <w:spacing w:after="0" w:line="240" w:lineRule="auto"/>
              <w:jc w:val="center"/>
              <w:rPr>
                <w:color w:val="auto"/>
                <w:sz w:val="21"/>
                <w:szCs w:val="20"/>
                <w:highlight w:val="none"/>
              </w:rPr>
            </w:pPr>
            <w:r>
              <w:rPr>
                <w:rFonts w:hint="eastAsia"/>
                <w:color w:val="auto"/>
                <w:sz w:val="21"/>
                <w:szCs w:val="20"/>
                <w:highlight w:val="none"/>
              </w:rPr>
              <w:t>≤12次/年</w:t>
            </w:r>
          </w:p>
          <w:p w14:paraId="3516E5FB">
            <w:pPr>
              <w:widowControl/>
              <w:snapToGrid w:val="0"/>
              <w:spacing w:after="0" w:line="240" w:lineRule="auto"/>
              <w:jc w:val="center"/>
              <w:rPr>
                <w:color w:val="auto"/>
                <w:sz w:val="21"/>
                <w:szCs w:val="20"/>
                <w:highlight w:val="none"/>
              </w:rPr>
            </w:pPr>
            <w:r>
              <w:rPr>
                <w:rFonts w:hint="eastAsia"/>
                <w:color w:val="auto"/>
                <w:sz w:val="21"/>
                <w:szCs w:val="20"/>
                <w:highlight w:val="none"/>
              </w:rPr>
              <w:t>（≤0.30%）</w:t>
            </w:r>
          </w:p>
        </w:tc>
        <w:tc>
          <w:tcPr>
            <w:tcW w:w="1838" w:type="dxa"/>
            <w:vAlign w:val="center"/>
          </w:tcPr>
          <w:p w14:paraId="48FD8EE6">
            <w:pPr>
              <w:widowControl/>
              <w:snapToGrid w:val="0"/>
              <w:spacing w:after="0" w:line="240" w:lineRule="auto"/>
              <w:jc w:val="center"/>
              <w:rPr>
                <w:color w:val="auto"/>
                <w:sz w:val="21"/>
                <w:szCs w:val="20"/>
                <w:highlight w:val="none"/>
              </w:rPr>
            </w:pPr>
            <w:r>
              <w:rPr>
                <w:rFonts w:hint="eastAsia"/>
                <w:color w:val="auto"/>
                <w:sz w:val="21"/>
                <w:szCs w:val="20"/>
                <w:highlight w:val="none"/>
              </w:rPr>
              <w:t>≤1次/年</w:t>
            </w:r>
          </w:p>
          <w:p w14:paraId="1AEA91F7">
            <w:pPr>
              <w:widowControl/>
              <w:snapToGrid w:val="0"/>
              <w:spacing w:after="0" w:line="240" w:lineRule="auto"/>
              <w:jc w:val="center"/>
              <w:rPr>
                <w:color w:val="auto"/>
                <w:sz w:val="21"/>
                <w:szCs w:val="20"/>
                <w:highlight w:val="none"/>
              </w:rPr>
            </w:pPr>
            <w:r>
              <w:rPr>
                <w:rFonts w:hint="eastAsia"/>
                <w:color w:val="auto"/>
                <w:sz w:val="21"/>
                <w:szCs w:val="20"/>
                <w:highlight w:val="none"/>
              </w:rPr>
              <w:t>（≤0.02%）</w:t>
            </w:r>
          </w:p>
        </w:tc>
        <w:tc>
          <w:tcPr>
            <w:tcW w:w="2349" w:type="dxa"/>
            <w:vMerge w:val="continue"/>
            <w:vAlign w:val="center"/>
          </w:tcPr>
          <w:p w14:paraId="6C6423A2">
            <w:pPr>
              <w:widowControl/>
              <w:snapToGrid w:val="0"/>
              <w:spacing w:after="0" w:line="240" w:lineRule="auto"/>
              <w:jc w:val="center"/>
              <w:rPr>
                <w:color w:val="auto"/>
                <w:sz w:val="21"/>
                <w:szCs w:val="20"/>
                <w:highlight w:val="none"/>
              </w:rPr>
            </w:pPr>
          </w:p>
        </w:tc>
      </w:tr>
      <w:tr w14:paraId="78EB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3" w:type="dxa"/>
            <w:vAlign w:val="center"/>
          </w:tcPr>
          <w:p w14:paraId="0E7DAF57">
            <w:pPr>
              <w:widowControl/>
              <w:snapToGrid w:val="0"/>
              <w:spacing w:after="0" w:line="240" w:lineRule="auto"/>
              <w:jc w:val="center"/>
              <w:rPr>
                <w:color w:val="auto"/>
                <w:sz w:val="21"/>
                <w:szCs w:val="20"/>
                <w:highlight w:val="none"/>
              </w:rPr>
            </w:pPr>
            <w:r>
              <w:rPr>
                <w:rFonts w:hint="eastAsia"/>
                <w:color w:val="auto"/>
                <w:sz w:val="21"/>
                <w:szCs w:val="20"/>
                <w:highlight w:val="none"/>
              </w:rPr>
              <w:t>I</w:t>
            </w:r>
          </w:p>
        </w:tc>
        <w:tc>
          <w:tcPr>
            <w:tcW w:w="1837" w:type="dxa"/>
            <w:vAlign w:val="center"/>
          </w:tcPr>
          <w:p w14:paraId="5A08286F">
            <w:pPr>
              <w:widowControl/>
              <w:snapToGrid w:val="0"/>
              <w:spacing w:after="0" w:line="240" w:lineRule="auto"/>
              <w:jc w:val="center"/>
              <w:rPr>
                <w:color w:val="auto"/>
                <w:sz w:val="21"/>
                <w:szCs w:val="20"/>
                <w:highlight w:val="none"/>
              </w:rPr>
            </w:pPr>
            <w:r>
              <w:rPr>
                <w:rFonts w:hint="eastAsia"/>
                <w:color w:val="auto"/>
                <w:sz w:val="21"/>
                <w:szCs w:val="20"/>
                <w:highlight w:val="none"/>
              </w:rPr>
              <w:t>3.6</w:t>
            </w:r>
          </w:p>
        </w:tc>
        <w:tc>
          <w:tcPr>
            <w:tcW w:w="1837" w:type="dxa"/>
            <w:vAlign w:val="center"/>
          </w:tcPr>
          <w:p w14:paraId="59B40F6C">
            <w:pPr>
              <w:widowControl/>
              <w:snapToGrid w:val="0"/>
              <w:spacing w:after="0" w:line="240" w:lineRule="auto"/>
              <w:jc w:val="center"/>
              <w:rPr>
                <w:color w:val="auto"/>
                <w:sz w:val="21"/>
                <w:szCs w:val="20"/>
                <w:highlight w:val="none"/>
              </w:rPr>
            </w:pPr>
            <w:r>
              <w:rPr>
                <w:rFonts w:hint="eastAsia"/>
                <w:color w:val="auto"/>
                <w:sz w:val="21"/>
                <w:szCs w:val="20"/>
                <w:highlight w:val="none"/>
              </w:rPr>
              <w:t>5.4</w:t>
            </w:r>
          </w:p>
        </w:tc>
        <w:tc>
          <w:tcPr>
            <w:tcW w:w="1838" w:type="dxa"/>
            <w:vAlign w:val="center"/>
          </w:tcPr>
          <w:p w14:paraId="30173D5C">
            <w:pPr>
              <w:widowControl/>
              <w:snapToGrid w:val="0"/>
              <w:spacing w:after="0" w:line="240" w:lineRule="auto"/>
              <w:jc w:val="center"/>
              <w:rPr>
                <w:color w:val="auto"/>
                <w:sz w:val="21"/>
                <w:szCs w:val="20"/>
                <w:highlight w:val="none"/>
              </w:rPr>
            </w:pPr>
            <w:r>
              <w:rPr>
                <w:rFonts w:hint="eastAsia"/>
                <w:color w:val="auto"/>
                <w:sz w:val="21"/>
                <w:szCs w:val="20"/>
                <w:highlight w:val="none"/>
              </w:rPr>
              <w:t>15.2</w:t>
            </w:r>
          </w:p>
        </w:tc>
        <w:tc>
          <w:tcPr>
            <w:tcW w:w="2349" w:type="dxa"/>
            <w:vAlign w:val="center"/>
          </w:tcPr>
          <w:p w14:paraId="6DCB4F67">
            <w:pPr>
              <w:widowControl/>
              <w:snapToGrid w:val="0"/>
              <w:spacing w:after="0" w:line="240" w:lineRule="auto"/>
              <w:jc w:val="center"/>
              <w:rPr>
                <w:color w:val="auto"/>
                <w:sz w:val="21"/>
                <w:szCs w:val="20"/>
                <w:highlight w:val="none"/>
              </w:rPr>
            </w:pPr>
            <w:r>
              <w:rPr>
                <w:rFonts w:hint="eastAsia"/>
                <w:color w:val="auto"/>
                <w:sz w:val="21"/>
                <w:szCs w:val="20"/>
                <w:highlight w:val="none"/>
              </w:rPr>
              <w:t>全部适用</w:t>
            </w:r>
          </w:p>
        </w:tc>
      </w:tr>
      <w:tr w14:paraId="23AD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3" w:type="dxa"/>
            <w:vAlign w:val="center"/>
          </w:tcPr>
          <w:p w14:paraId="3D3055BD">
            <w:pPr>
              <w:widowControl/>
              <w:snapToGrid w:val="0"/>
              <w:spacing w:after="0" w:line="240" w:lineRule="auto"/>
              <w:jc w:val="center"/>
              <w:rPr>
                <w:color w:val="auto"/>
                <w:sz w:val="21"/>
                <w:szCs w:val="20"/>
                <w:highlight w:val="none"/>
              </w:rPr>
            </w:pPr>
            <w:r>
              <w:rPr>
                <w:rFonts w:hint="eastAsia"/>
                <w:color w:val="auto"/>
                <w:sz w:val="21"/>
                <w:szCs w:val="20"/>
                <w:highlight w:val="none"/>
              </w:rPr>
              <w:t>II</w:t>
            </w:r>
          </w:p>
        </w:tc>
        <w:tc>
          <w:tcPr>
            <w:tcW w:w="1837" w:type="dxa"/>
            <w:vAlign w:val="center"/>
          </w:tcPr>
          <w:p w14:paraId="1C8497C1">
            <w:pPr>
              <w:widowControl/>
              <w:snapToGrid w:val="0"/>
              <w:spacing w:after="0" w:line="240" w:lineRule="auto"/>
              <w:jc w:val="center"/>
              <w:rPr>
                <w:color w:val="auto"/>
                <w:sz w:val="21"/>
                <w:szCs w:val="20"/>
                <w:highlight w:val="none"/>
              </w:rPr>
            </w:pPr>
            <w:r>
              <w:rPr>
                <w:rFonts w:hint="eastAsia"/>
                <w:color w:val="auto"/>
                <w:sz w:val="21"/>
                <w:szCs w:val="20"/>
                <w:highlight w:val="none"/>
              </w:rPr>
              <w:t>5.4</w:t>
            </w:r>
          </w:p>
        </w:tc>
        <w:tc>
          <w:tcPr>
            <w:tcW w:w="1837" w:type="dxa"/>
            <w:vAlign w:val="center"/>
          </w:tcPr>
          <w:p w14:paraId="1084F630">
            <w:pPr>
              <w:widowControl/>
              <w:snapToGrid w:val="0"/>
              <w:spacing w:after="0" w:line="240" w:lineRule="auto"/>
              <w:jc w:val="center"/>
              <w:rPr>
                <w:color w:val="auto"/>
                <w:sz w:val="21"/>
                <w:szCs w:val="20"/>
                <w:highlight w:val="none"/>
              </w:rPr>
            </w:pPr>
            <w:r>
              <w:rPr>
                <w:rFonts w:hint="eastAsia"/>
                <w:color w:val="auto"/>
                <w:sz w:val="21"/>
                <w:szCs w:val="20"/>
                <w:highlight w:val="none"/>
              </w:rPr>
              <w:t>7.6</w:t>
            </w:r>
          </w:p>
        </w:tc>
        <w:tc>
          <w:tcPr>
            <w:tcW w:w="1838" w:type="dxa"/>
            <w:vAlign w:val="center"/>
          </w:tcPr>
          <w:p w14:paraId="2063ACE7">
            <w:pPr>
              <w:widowControl/>
              <w:snapToGrid w:val="0"/>
              <w:spacing w:after="0" w:line="240" w:lineRule="auto"/>
              <w:jc w:val="center"/>
              <w:rPr>
                <w:color w:val="auto"/>
                <w:sz w:val="21"/>
                <w:szCs w:val="20"/>
                <w:highlight w:val="none"/>
              </w:rPr>
            </w:pPr>
            <w:r>
              <w:rPr>
                <w:rFonts w:hint="eastAsia"/>
                <w:color w:val="auto"/>
                <w:sz w:val="21"/>
                <w:szCs w:val="20"/>
                <w:highlight w:val="none"/>
              </w:rPr>
              <w:t>15.2</w:t>
            </w:r>
          </w:p>
        </w:tc>
        <w:tc>
          <w:tcPr>
            <w:tcW w:w="2349" w:type="dxa"/>
            <w:vAlign w:val="center"/>
          </w:tcPr>
          <w:p w14:paraId="6C12D3F0">
            <w:pPr>
              <w:widowControl/>
              <w:snapToGrid w:val="0"/>
              <w:spacing w:after="0" w:line="240" w:lineRule="auto"/>
              <w:jc w:val="center"/>
              <w:rPr>
                <w:color w:val="auto"/>
                <w:sz w:val="21"/>
                <w:szCs w:val="20"/>
                <w:highlight w:val="none"/>
              </w:rPr>
            </w:pPr>
            <w:r>
              <w:rPr>
                <w:rFonts w:hint="eastAsia"/>
                <w:color w:val="auto"/>
                <w:sz w:val="21"/>
                <w:szCs w:val="20"/>
                <w:highlight w:val="none"/>
              </w:rPr>
              <w:t>公园、广场、人行道、停车场、购物街</w:t>
            </w:r>
          </w:p>
        </w:tc>
      </w:tr>
      <w:tr w14:paraId="3EE0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3" w:type="dxa"/>
            <w:vAlign w:val="center"/>
          </w:tcPr>
          <w:p w14:paraId="6AB1E301">
            <w:pPr>
              <w:widowControl/>
              <w:snapToGrid w:val="0"/>
              <w:spacing w:after="0" w:line="240" w:lineRule="auto"/>
              <w:jc w:val="center"/>
              <w:rPr>
                <w:color w:val="auto"/>
                <w:sz w:val="21"/>
                <w:szCs w:val="20"/>
                <w:highlight w:val="none"/>
              </w:rPr>
            </w:pPr>
            <w:r>
              <w:rPr>
                <w:rFonts w:hint="eastAsia"/>
                <w:color w:val="auto"/>
                <w:sz w:val="21"/>
                <w:szCs w:val="20"/>
                <w:highlight w:val="none"/>
              </w:rPr>
              <w:t>III</w:t>
            </w:r>
          </w:p>
        </w:tc>
        <w:tc>
          <w:tcPr>
            <w:tcW w:w="1837" w:type="dxa"/>
            <w:vAlign w:val="center"/>
          </w:tcPr>
          <w:p w14:paraId="3DB2586C">
            <w:pPr>
              <w:widowControl/>
              <w:snapToGrid w:val="0"/>
              <w:spacing w:after="0" w:line="240" w:lineRule="auto"/>
              <w:jc w:val="center"/>
              <w:rPr>
                <w:color w:val="auto"/>
                <w:sz w:val="21"/>
                <w:szCs w:val="20"/>
                <w:highlight w:val="none"/>
              </w:rPr>
            </w:pPr>
            <w:r>
              <w:rPr>
                <w:rFonts w:hint="eastAsia"/>
                <w:color w:val="auto"/>
                <w:sz w:val="21"/>
                <w:szCs w:val="20"/>
                <w:highlight w:val="none"/>
              </w:rPr>
              <w:t>7.6</w:t>
            </w:r>
          </w:p>
        </w:tc>
        <w:tc>
          <w:tcPr>
            <w:tcW w:w="1837" w:type="dxa"/>
            <w:vAlign w:val="center"/>
          </w:tcPr>
          <w:p w14:paraId="3C447F51">
            <w:pPr>
              <w:widowControl/>
              <w:snapToGrid w:val="0"/>
              <w:spacing w:after="0" w:line="240" w:lineRule="auto"/>
              <w:jc w:val="center"/>
              <w:rPr>
                <w:color w:val="auto"/>
                <w:sz w:val="21"/>
                <w:szCs w:val="20"/>
                <w:highlight w:val="none"/>
              </w:rPr>
            </w:pPr>
            <w:r>
              <w:rPr>
                <w:rFonts w:hint="eastAsia"/>
                <w:color w:val="auto"/>
                <w:sz w:val="21"/>
                <w:szCs w:val="20"/>
                <w:highlight w:val="none"/>
              </w:rPr>
              <w:t>9.9</w:t>
            </w:r>
          </w:p>
        </w:tc>
        <w:tc>
          <w:tcPr>
            <w:tcW w:w="1838" w:type="dxa"/>
            <w:vAlign w:val="center"/>
          </w:tcPr>
          <w:p w14:paraId="2455B5E9">
            <w:pPr>
              <w:widowControl/>
              <w:snapToGrid w:val="0"/>
              <w:spacing w:after="0" w:line="240" w:lineRule="auto"/>
              <w:jc w:val="center"/>
              <w:rPr>
                <w:color w:val="auto"/>
                <w:sz w:val="21"/>
                <w:szCs w:val="20"/>
                <w:highlight w:val="none"/>
              </w:rPr>
            </w:pPr>
            <w:r>
              <w:rPr>
                <w:rFonts w:hint="eastAsia"/>
                <w:color w:val="auto"/>
                <w:sz w:val="21"/>
                <w:szCs w:val="20"/>
                <w:highlight w:val="none"/>
              </w:rPr>
              <w:t>15.2</w:t>
            </w:r>
          </w:p>
        </w:tc>
        <w:tc>
          <w:tcPr>
            <w:tcW w:w="2349" w:type="dxa"/>
            <w:vAlign w:val="center"/>
          </w:tcPr>
          <w:p w14:paraId="23FEA8A0">
            <w:pPr>
              <w:widowControl/>
              <w:snapToGrid w:val="0"/>
              <w:spacing w:after="0" w:line="240" w:lineRule="auto"/>
              <w:jc w:val="center"/>
              <w:rPr>
                <w:color w:val="auto"/>
                <w:sz w:val="21"/>
                <w:szCs w:val="20"/>
                <w:highlight w:val="none"/>
              </w:rPr>
            </w:pPr>
            <w:r>
              <w:rPr>
                <w:rFonts w:hint="eastAsia"/>
                <w:color w:val="auto"/>
                <w:sz w:val="21"/>
                <w:szCs w:val="20"/>
                <w:highlight w:val="none"/>
              </w:rPr>
              <w:t>广场、人行道、停车场</w:t>
            </w:r>
          </w:p>
        </w:tc>
      </w:tr>
      <w:tr w14:paraId="7F74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3" w:type="dxa"/>
            <w:vAlign w:val="center"/>
          </w:tcPr>
          <w:p w14:paraId="7426BB8B">
            <w:pPr>
              <w:widowControl/>
              <w:snapToGrid w:val="0"/>
              <w:spacing w:after="0" w:line="240" w:lineRule="auto"/>
              <w:jc w:val="center"/>
              <w:rPr>
                <w:color w:val="auto"/>
                <w:sz w:val="21"/>
                <w:szCs w:val="20"/>
                <w:highlight w:val="none"/>
              </w:rPr>
            </w:pPr>
            <w:r>
              <w:rPr>
                <w:rFonts w:hint="eastAsia"/>
                <w:color w:val="auto"/>
                <w:sz w:val="21"/>
                <w:szCs w:val="20"/>
                <w:highlight w:val="none"/>
              </w:rPr>
              <w:t>IV</w:t>
            </w:r>
          </w:p>
        </w:tc>
        <w:tc>
          <w:tcPr>
            <w:tcW w:w="1837" w:type="dxa"/>
            <w:vAlign w:val="center"/>
          </w:tcPr>
          <w:p w14:paraId="39E6376F">
            <w:pPr>
              <w:widowControl/>
              <w:snapToGrid w:val="0"/>
              <w:spacing w:after="0" w:line="240" w:lineRule="auto"/>
              <w:jc w:val="center"/>
              <w:rPr>
                <w:color w:val="auto"/>
                <w:sz w:val="21"/>
                <w:szCs w:val="20"/>
                <w:highlight w:val="none"/>
              </w:rPr>
            </w:pPr>
            <w:r>
              <w:rPr>
                <w:rFonts w:hint="eastAsia"/>
                <w:color w:val="auto"/>
                <w:sz w:val="21"/>
                <w:szCs w:val="20"/>
                <w:highlight w:val="none"/>
              </w:rPr>
              <w:t>9.9</w:t>
            </w:r>
          </w:p>
        </w:tc>
        <w:tc>
          <w:tcPr>
            <w:tcW w:w="1837" w:type="dxa"/>
            <w:vAlign w:val="center"/>
          </w:tcPr>
          <w:p w14:paraId="6AC3F73F">
            <w:pPr>
              <w:widowControl/>
              <w:snapToGrid w:val="0"/>
              <w:spacing w:after="0" w:line="240" w:lineRule="auto"/>
              <w:jc w:val="center"/>
              <w:rPr>
                <w:color w:val="auto"/>
                <w:sz w:val="21"/>
                <w:szCs w:val="20"/>
                <w:highlight w:val="none"/>
              </w:rPr>
            </w:pPr>
            <w:r>
              <w:rPr>
                <w:rFonts w:hint="eastAsia"/>
                <w:color w:val="auto"/>
                <w:sz w:val="21"/>
                <w:szCs w:val="20"/>
                <w:highlight w:val="none"/>
              </w:rPr>
              <w:t>12.5</w:t>
            </w:r>
          </w:p>
        </w:tc>
        <w:tc>
          <w:tcPr>
            <w:tcW w:w="1838" w:type="dxa"/>
            <w:vAlign w:val="center"/>
          </w:tcPr>
          <w:p w14:paraId="407F4311">
            <w:pPr>
              <w:widowControl/>
              <w:snapToGrid w:val="0"/>
              <w:spacing w:after="0" w:line="240" w:lineRule="auto"/>
              <w:jc w:val="center"/>
              <w:rPr>
                <w:color w:val="auto"/>
                <w:sz w:val="21"/>
                <w:szCs w:val="20"/>
                <w:highlight w:val="none"/>
              </w:rPr>
            </w:pPr>
            <w:r>
              <w:rPr>
                <w:rFonts w:hint="eastAsia"/>
                <w:color w:val="auto"/>
                <w:sz w:val="21"/>
                <w:szCs w:val="20"/>
                <w:highlight w:val="none"/>
              </w:rPr>
              <w:t>15.2</w:t>
            </w:r>
          </w:p>
        </w:tc>
        <w:tc>
          <w:tcPr>
            <w:tcW w:w="2349" w:type="dxa"/>
            <w:vAlign w:val="center"/>
          </w:tcPr>
          <w:p w14:paraId="04CD46AC">
            <w:pPr>
              <w:widowControl/>
              <w:snapToGrid w:val="0"/>
              <w:spacing w:after="0" w:line="240" w:lineRule="auto"/>
              <w:jc w:val="center"/>
              <w:rPr>
                <w:color w:val="auto"/>
                <w:sz w:val="21"/>
                <w:szCs w:val="20"/>
                <w:highlight w:val="none"/>
              </w:rPr>
            </w:pPr>
            <w:r>
              <w:rPr>
                <w:rFonts w:hint="eastAsia"/>
                <w:color w:val="auto"/>
                <w:sz w:val="21"/>
                <w:szCs w:val="20"/>
                <w:highlight w:val="none"/>
              </w:rPr>
              <w:t>人行道、停车场</w:t>
            </w:r>
          </w:p>
        </w:tc>
      </w:tr>
    </w:tbl>
    <w:p w14:paraId="137DF13C">
      <w:pPr>
        <w:snapToGrid w:val="0"/>
        <w:spacing w:after="0" w:line="360" w:lineRule="auto"/>
        <w:rPr>
          <w:color w:val="auto"/>
          <w:sz w:val="24"/>
          <w:highlight w:val="none"/>
        </w:rPr>
      </w:pPr>
    </w:p>
    <w:p w14:paraId="722F27D2">
      <w:pPr>
        <w:snapToGrid w:val="0"/>
        <w:spacing w:after="0" w:line="360" w:lineRule="auto"/>
        <w:rPr>
          <w:color w:val="auto"/>
          <w:sz w:val="21"/>
          <w:szCs w:val="20"/>
          <w:highlight w:val="none"/>
          <w:u w:val="single"/>
        </w:rPr>
      </w:pPr>
      <w:r>
        <w:rPr>
          <w:rFonts w:hint="eastAsia"/>
          <w:color w:val="auto"/>
          <w:sz w:val="21"/>
          <w:szCs w:val="20"/>
          <w:highlight w:val="none"/>
          <w:u w:val="single"/>
        </w:rPr>
        <w:t xml:space="preserve">【条文说明】 在不同区域人对大风的耐受性是有区别的，出入口、人行道和休闲区域人们对风速的要求会有所不同。因此，根据建筑功能，不同区域的圆环境应有不同的舒适度要求。 </w:t>
      </w:r>
    </w:p>
    <w:p w14:paraId="667F6DFC">
      <w:pPr>
        <w:snapToGrid w:val="0"/>
        <w:spacing w:after="0" w:line="360" w:lineRule="auto"/>
        <w:rPr>
          <w:color w:val="auto"/>
          <w:sz w:val="21"/>
          <w:szCs w:val="20"/>
          <w:highlight w:val="none"/>
          <w:u w:val="single"/>
        </w:rPr>
      </w:pPr>
      <w:r>
        <w:rPr>
          <w:rFonts w:hint="eastAsia"/>
          <w:color w:val="auto"/>
          <w:sz w:val="21"/>
          <w:szCs w:val="20"/>
          <w:highlight w:val="none"/>
          <w:u w:val="single"/>
        </w:rPr>
        <w:t>行人高度风环境境的舒适度是一个较为主观的概念。通常采用反向指标来定义，即根据设计用途、人的活动方式、不舒适的程度，结合当地的风气象资料，判断大风天气的发生频率。如果发生频率过高，则认为该区域的不舒适性是不可接受的。界定可接受的发生频率就是通常所说的“舒适性评估准则”。</w:t>
      </w:r>
    </w:p>
    <w:p w14:paraId="1A7B7944">
      <w:pPr>
        <w:snapToGrid w:val="0"/>
        <w:spacing w:after="0" w:line="360" w:lineRule="auto"/>
        <w:rPr>
          <w:color w:val="auto"/>
          <w:sz w:val="21"/>
          <w:szCs w:val="20"/>
          <w:highlight w:val="none"/>
          <w:u w:val="single"/>
        </w:rPr>
      </w:pPr>
      <w:r>
        <w:rPr>
          <w:rFonts w:hint="eastAsia"/>
          <w:color w:val="auto"/>
          <w:sz w:val="21"/>
          <w:szCs w:val="20"/>
          <w:highlight w:val="none"/>
          <w:u w:val="single"/>
        </w:rPr>
        <w:t>本条参考行业标准《建筑工程风洞试验方法标准》JGJ/T 338。如何评估风环境对行人的影响，到目前为止并没有一致的标准。但原则上，无论采用何种评估方法，都应当明确：（1）适当的行人舒适性风速分级标准；（2）各级风速标准的容许发生频率。</w:t>
      </w:r>
    </w:p>
    <w:p w14:paraId="23E81658">
      <w:pPr>
        <w:snapToGrid w:val="0"/>
        <w:spacing w:after="0" w:line="360" w:lineRule="auto"/>
        <w:rPr>
          <w:color w:val="auto"/>
          <w:sz w:val="21"/>
          <w:szCs w:val="20"/>
          <w:highlight w:val="none"/>
          <w:u w:val="single"/>
        </w:rPr>
      </w:pPr>
    </w:p>
    <w:p w14:paraId="4C896D13">
      <w:pPr>
        <w:pStyle w:val="3"/>
        <w:spacing w:before="163"/>
        <w:rPr>
          <w:color w:val="auto"/>
          <w:highlight w:val="none"/>
        </w:rPr>
      </w:pPr>
      <w:bookmarkStart w:id="220" w:name="_Toc5963"/>
      <w:bookmarkStart w:id="221" w:name="_Toc451"/>
      <w:bookmarkStart w:id="222" w:name="_Toc9480"/>
      <w:bookmarkStart w:id="223" w:name="_Toc17933"/>
      <w:bookmarkStart w:id="224" w:name="_Toc27135"/>
      <w:bookmarkStart w:id="225" w:name="_Toc21471"/>
      <w:bookmarkStart w:id="226" w:name="_Toc177569380"/>
      <w:bookmarkStart w:id="227" w:name="_Toc1708"/>
      <w:bookmarkStart w:id="228" w:name="_Toc19714"/>
      <w:bookmarkStart w:id="229" w:name="_Toc27764"/>
      <w:bookmarkStart w:id="230" w:name="_Toc19637"/>
      <w:bookmarkStart w:id="231" w:name="_Toc27854"/>
      <w:bookmarkStart w:id="232" w:name="_Toc13391"/>
      <w:bookmarkStart w:id="233" w:name="_Toc14946"/>
      <w:bookmarkStart w:id="234" w:name="_Toc10111"/>
      <w:r>
        <w:rPr>
          <w:rFonts w:hint="eastAsia"/>
          <w:color w:val="auto"/>
          <w:highlight w:val="none"/>
          <w:lang w:val="en-US" w:eastAsia="zh-CN"/>
        </w:rPr>
        <w:t>4</w:t>
      </w:r>
      <w:r>
        <w:rPr>
          <w:color w:val="auto"/>
          <w:highlight w:val="none"/>
        </w:rPr>
        <w:t>.4　</w:t>
      </w:r>
      <w:bookmarkEnd w:id="220"/>
      <w:bookmarkEnd w:id="221"/>
      <w:bookmarkEnd w:id="222"/>
      <w:bookmarkEnd w:id="223"/>
      <w:bookmarkEnd w:id="224"/>
      <w:bookmarkEnd w:id="225"/>
      <w:r>
        <w:rPr>
          <w:color w:val="auto"/>
          <w:highlight w:val="none"/>
        </w:rPr>
        <w:t>声环境</w:t>
      </w:r>
      <w:bookmarkEnd w:id="226"/>
      <w:bookmarkEnd w:id="227"/>
      <w:bookmarkEnd w:id="228"/>
      <w:bookmarkEnd w:id="229"/>
      <w:bookmarkEnd w:id="230"/>
      <w:bookmarkEnd w:id="231"/>
      <w:bookmarkEnd w:id="232"/>
      <w:bookmarkEnd w:id="233"/>
      <w:bookmarkEnd w:id="234"/>
    </w:p>
    <w:p w14:paraId="47DA39FB">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.4.</w:t>
      </w:r>
      <w:r>
        <w:rPr>
          <w:rFonts w:hint="eastAsia"/>
          <w:b/>
          <w:color w:val="auto"/>
          <w:sz w:val="24"/>
          <w:highlight w:val="none"/>
        </w:rPr>
        <w:t>1</w:t>
      </w:r>
      <w:r>
        <w:rPr>
          <w:color w:val="auto"/>
          <w:sz w:val="24"/>
          <w:highlight w:val="none"/>
        </w:rPr>
        <w:t>　</w:t>
      </w:r>
      <w:r>
        <w:rPr>
          <w:rFonts w:hint="eastAsia"/>
          <w:color w:val="auto"/>
          <w:sz w:val="24"/>
          <w:highlight w:val="none"/>
        </w:rPr>
        <w:t>住区</w:t>
      </w:r>
      <w:r>
        <w:rPr>
          <w:rFonts w:hint="eastAsia"/>
          <w:color w:val="auto"/>
          <w:sz w:val="24"/>
          <w:highlight w:val="none"/>
          <w:lang w:val="en-US" w:eastAsia="zh-CN"/>
        </w:rPr>
        <w:t>室外</w:t>
      </w:r>
      <w:r>
        <w:rPr>
          <w:rFonts w:hint="eastAsia"/>
          <w:color w:val="auto"/>
          <w:sz w:val="24"/>
          <w:highlight w:val="none"/>
        </w:rPr>
        <w:t>环境噪声应符合现行国家标准《声环境质量标准》GB 3096的有关规定。</w:t>
      </w:r>
    </w:p>
    <w:p w14:paraId="5E5EB8F3">
      <w:pPr>
        <w:snapToGrid w:val="0"/>
        <w:spacing w:after="0" w:line="360" w:lineRule="auto"/>
        <w:rPr>
          <w:color w:val="auto"/>
          <w:sz w:val="21"/>
          <w:szCs w:val="20"/>
          <w:highlight w:val="none"/>
          <w:u w:val="single"/>
        </w:rPr>
      </w:pPr>
      <w:r>
        <w:rPr>
          <w:rFonts w:hint="eastAsia"/>
          <w:color w:val="auto"/>
          <w:sz w:val="21"/>
          <w:szCs w:val="20"/>
          <w:highlight w:val="none"/>
          <w:u w:val="single"/>
        </w:rPr>
        <w:t>【条文说明】营造一个良好、适宜的室外噪声环境对居住者睡眠健康、生理健康、心理健康非常关键。住宅在开窗条件下，室内外噪声约有10dB（A）的差值。当室外噪声高于55dB（A）时，居室噪声会有超过其允许值45dB（A）的可能。因此，室内环境噪声质量在很大程度上取决于室外声环境质量。应通过良好的选址、规划设计技术以及必要的技术措施，避免室外环境噪音的产生。室外环境噪声水平不应低于现行国家标准《声环境质量标准》GB 3096的有关规定。建设在机场周边的住宅小区，环境噪声应符合《机场周围飞机噪声环境标准》GB9660的规定。轨道交通（铁路、轻轨、地铁等）沿线的住宅小区，其振动应符合《住宅建筑室内振动限值及其测量方法标准》GB/T50355的规定。本条予以强调。</w:t>
      </w:r>
    </w:p>
    <w:p w14:paraId="2E362213">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.4.</w:t>
      </w:r>
      <w:r>
        <w:rPr>
          <w:rFonts w:hint="eastAsia"/>
          <w:b/>
          <w:color w:val="auto"/>
          <w:sz w:val="24"/>
          <w:highlight w:val="none"/>
        </w:rPr>
        <w:t>2</w:t>
      </w:r>
      <w:r>
        <w:rPr>
          <w:color w:val="auto"/>
          <w:sz w:val="24"/>
          <w:highlight w:val="none"/>
        </w:rPr>
        <w:t>　</w:t>
      </w:r>
      <w:r>
        <w:rPr>
          <w:rFonts w:hint="eastAsia"/>
          <w:color w:val="auto"/>
          <w:sz w:val="24"/>
          <w:highlight w:val="none"/>
        </w:rPr>
        <w:t>应对健康住区周边的噪声现状进行检测，并应对项目实施后的环境噪声进行预测。当存在超过标准的噪声源时，应采取噪声控制措施。</w:t>
      </w:r>
    </w:p>
    <w:p w14:paraId="77EE7ABC">
      <w:pPr>
        <w:snapToGrid w:val="0"/>
        <w:spacing w:after="0" w:line="360" w:lineRule="auto"/>
        <w:outlineLvl w:val="9"/>
        <w:rPr>
          <w:color w:val="auto"/>
          <w:sz w:val="24"/>
          <w:highlight w:val="none"/>
        </w:rPr>
      </w:pPr>
      <w:r>
        <w:rPr>
          <w:rFonts w:hint="eastAsia"/>
          <w:b/>
          <w:color w:val="auto"/>
          <w:sz w:val="24"/>
          <w:highlight w:val="none"/>
          <w:lang w:val="en-US" w:eastAsia="zh-CN"/>
        </w:rPr>
        <w:t>4</w:t>
      </w:r>
      <w:r>
        <w:rPr>
          <w:b/>
          <w:color w:val="auto"/>
          <w:sz w:val="24"/>
          <w:highlight w:val="none"/>
        </w:rPr>
        <w:t>.4.</w:t>
      </w:r>
      <w:r>
        <w:rPr>
          <w:rFonts w:hint="eastAsia"/>
          <w:b/>
          <w:color w:val="auto"/>
          <w:sz w:val="24"/>
          <w:highlight w:val="none"/>
        </w:rPr>
        <w:t>3</w:t>
      </w:r>
      <w:r>
        <w:rPr>
          <w:color w:val="auto"/>
          <w:sz w:val="24"/>
          <w:highlight w:val="none"/>
        </w:rPr>
        <w:t>　</w:t>
      </w:r>
      <w:r>
        <w:rPr>
          <w:rFonts w:hint="eastAsia"/>
          <w:color w:val="auto"/>
          <w:sz w:val="24"/>
          <w:highlight w:val="none"/>
        </w:rPr>
        <w:t>住区噪声控制应符合下列规定：</w:t>
      </w:r>
    </w:p>
    <w:p w14:paraId="46D1596B">
      <w:pPr>
        <w:snapToGrid w:val="0"/>
        <w:spacing w:after="0" w:line="360" w:lineRule="auto"/>
        <w:ind w:firstLine="439" w:firstLineChars="183"/>
        <w:rPr>
          <w:color w:val="auto"/>
          <w:sz w:val="24"/>
          <w:highlight w:val="none"/>
        </w:rPr>
      </w:pPr>
      <w:r>
        <w:rPr>
          <w:rFonts w:hint="eastAsia"/>
          <w:color w:val="auto"/>
          <w:sz w:val="24"/>
          <w:highlight w:val="none"/>
        </w:rPr>
        <w:t>1</w:t>
      </w:r>
      <w:r>
        <w:rPr>
          <w:color w:val="auto"/>
          <w:sz w:val="24"/>
          <w:highlight w:val="none"/>
        </w:rPr>
        <w:t>　</w:t>
      </w:r>
      <w:r>
        <w:rPr>
          <w:rFonts w:hint="eastAsia"/>
          <w:color w:val="auto"/>
          <w:sz w:val="24"/>
          <w:highlight w:val="none"/>
        </w:rPr>
        <w:t>住区应通过合理规划布局，动静分区，充分利用距离缓冲、绿化隔离带、建筑体遮挡等综合措施，降低噪声干扰；</w:t>
      </w:r>
    </w:p>
    <w:p w14:paraId="2A1F4882">
      <w:pPr>
        <w:snapToGrid w:val="0"/>
        <w:spacing w:after="0" w:line="360" w:lineRule="auto"/>
        <w:ind w:firstLine="439" w:firstLineChars="183"/>
        <w:rPr>
          <w:color w:val="auto"/>
          <w:sz w:val="24"/>
          <w:highlight w:val="none"/>
        </w:rPr>
      </w:pPr>
      <w:r>
        <w:rPr>
          <w:rFonts w:hint="eastAsia"/>
          <w:color w:val="auto"/>
          <w:sz w:val="24"/>
          <w:highlight w:val="none"/>
        </w:rPr>
        <w:t>2</w:t>
      </w:r>
      <w:r>
        <w:rPr>
          <w:color w:val="auto"/>
          <w:sz w:val="24"/>
          <w:highlight w:val="none"/>
        </w:rPr>
        <w:t>　</w:t>
      </w:r>
      <w:r>
        <w:rPr>
          <w:rFonts w:hint="eastAsia"/>
          <w:color w:val="auto"/>
          <w:sz w:val="24"/>
          <w:highlight w:val="none"/>
        </w:rPr>
        <w:t>住区内应减少机动车穿行，小区内部道路宜采用降噪路面，并设置机动车限速行驶标识和非颠簸型路面减速措施；</w:t>
      </w:r>
    </w:p>
    <w:p w14:paraId="2BFC6647">
      <w:pPr>
        <w:snapToGrid w:val="0"/>
        <w:spacing w:after="0" w:line="360" w:lineRule="auto"/>
        <w:ind w:firstLine="439" w:firstLineChars="183"/>
        <w:rPr>
          <w:color w:val="auto"/>
          <w:sz w:val="24"/>
          <w:highlight w:val="none"/>
        </w:rPr>
      </w:pPr>
      <w:r>
        <w:rPr>
          <w:rFonts w:hint="eastAsia"/>
          <w:color w:val="auto"/>
          <w:sz w:val="24"/>
          <w:highlight w:val="none"/>
        </w:rPr>
        <w:t>3</w:t>
      </w:r>
      <w:r>
        <w:rPr>
          <w:color w:val="auto"/>
          <w:sz w:val="24"/>
          <w:highlight w:val="none"/>
        </w:rPr>
        <w:t>　</w:t>
      </w:r>
      <w:r>
        <w:rPr>
          <w:rFonts w:hint="eastAsia"/>
          <w:color w:val="auto"/>
          <w:sz w:val="24"/>
          <w:highlight w:val="none"/>
        </w:rPr>
        <w:t>住区内各类产生噪声的设备用房应远离住宅及休息活动区，同时应采取一定的降噪措施；</w:t>
      </w:r>
    </w:p>
    <w:p w14:paraId="23EFAEB0">
      <w:pPr>
        <w:snapToGrid w:val="0"/>
        <w:spacing w:after="0" w:line="360" w:lineRule="auto"/>
        <w:ind w:firstLine="439" w:firstLineChars="183"/>
        <w:rPr>
          <w:color w:val="auto"/>
          <w:sz w:val="24"/>
          <w:highlight w:val="none"/>
        </w:rPr>
      </w:pPr>
      <w:r>
        <w:rPr>
          <w:rFonts w:hint="eastAsia"/>
          <w:color w:val="auto"/>
          <w:sz w:val="24"/>
          <w:highlight w:val="none"/>
        </w:rPr>
        <w:t>4</w:t>
      </w:r>
      <w:r>
        <w:rPr>
          <w:color w:val="auto"/>
          <w:sz w:val="24"/>
          <w:highlight w:val="none"/>
        </w:rPr>
        <w:t>　</w:t>
      </w:r>
      <w:r>
        <w:rPr>
          <w:rFonts w:hint="eastAsia"/>
          <w:color w:val="auto"/>
          <w:sz w:val="24"/>
          <w:highlight w:val="none"/>
        </w:rPr>
        <w:t>住区内对各类人员产生噪声和振动干扰的设备、设施，应采取有效隔声、减振、消声措施。</w:t>
      </w:r>
    </w:p>
    <w:p w14:paraId="7139088E">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4.4</w:t>
      </w:r>
      <w:r>
        <w:rPr>
          <w:color w:val="auto"/>
          <w:sz w:val="24"/>
          <w:highlight w:val="none"/>
        </w:rPr>
        <w:t>　</w:t>
      </w:r>
      <w:r>
        <w:rPr>
          <w:rFonts w:hint="eastAsia"/>
          <w:color w:val="auto"/>
          <w:sz w:val="24"/>
          <w:highlight w:val="none"/>
        </w:rPr>
        <w:t>当噪声与振动敏感建筑或设有对噪声、振动敏感房间的建筑物，附近有可觉察的固定振动源，或距建筑外轮廓线50m范围内有城市轨道交通地下线时，应对其建设场地进行环境振动测量。</w:t>
      </w:r>
    </w:p>
    <w:p w14:paraId="485C68FD">
      <w:pPr>
        <w:snapToGrid w:val="0"/>
        <w:spacing w:after="0" w:line="360" w:lineRule="auto"/>
        <w:rPr>
          <w:color w:val="auto"/>
          <w:sz w:val="21"/>
          <w:szCs w:val="20"/>
          <w:highlight w:val="none"/>
          <w:u w:val="single"/>
        </w:rPr>
      </w:pPr>
      <w:r>
        <w:rPr>
          <w:rFonts w:hint="eastAsia"/>
          <w:color w:val="auto"/>
          <w:sz w:val="21"/>
          <w:szCs w:val="20"/>
          <w:highlight w:val="none"/>
          <w:u w:val="single"/>
        </w:rPr>
        <w:t>【条文说明】本条参考国家标准《建筑环境通用规范》GB 55016对隔振设计的要求。对于可能存在的环境振动干扰，只有了解、掌握准确的环境振动水平及振动特性，获得准确的环境振动参数，才能针对振动特点制定合理、有效、安全、经济的环境振动控制措施，达到、满足建筑使用正常 的环境振动、噪声条件。</w:t>
      </w:r>
    </w:p>
    <w:p w14:paraId="1B1CA650">
      <w:pPr>
        <w:snapToGrid w:val="0"/>
        <w:spacing w:after="0" w:line="360" w:lineRule="auto"/>
        <w:rPr>
          <w:color w:val="auto"/>
          <w:sz w:val="21"/>
          <w:szCs w:val="20"/>
          <w:highlight w:val="none"/>
          <w:u w:val="single"/>
        </w:rPr>
      </w:pPr>
      <w:r>
        <w:rPr>
          <w:rFonts w:hint="eastAsia"/>
          <w:color w:val="auto"/>
          <w:sz w:val="21"/>
          <w:szCs w:val="20"/>
          <w:highlight w:val="none"/>
          <w:u w:val="single"/>
        </w:rPr>
        <w:t>根据对我国北京、上海、广州等部分城市轨道交通运行振动影响范围的研究及检测，轨道交通对沿线环境振动的影响主要由地下线路产生；当与地下线之间的距离超过50m后，环境振动基本达到现行国家标准《城市区域环境振动标准》GB 10070规定的“居民、文教区”即“1类”声环境功能区。因此，本条提出如距建筑50m范围内有轨道交通地下线路，需做环境振动测量。</w:t>
      </w:r>
    </w:p>
    <w:p w14:paraId="5AFE562C">
      <w:pPr>
        <w:snapToGrid w:val="0"/>
        <w:spacing w:after="0" w:line="360" w:lineRule="auto"/>
        <w:outlineLvl w:val="9"/>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4.</w:t>
      </w:r>
      <w:r>
        <w:rPr>
          <w:b/>
          <w:color w:val="auto"/>
          <w:sz w:val="24"/>
          <w:highlight w:val="none"/>
        </w:rPr>
        <w:t>5</w:t>
      </w:r>
      <w:r>
        <w:rPr>
          <w:color w:val="auto"/>
          <w:sz w:val="24"/>
          <w:highlight w:val="none"/>
        </w:rPr>
        <w:t>　</w:t>
      </w:r>
      <w:r>
        <w:rPr>
          <w:rFonts w:hint="eastAsia"/>
          <w:color w:val="auto"/>
          <w:sz w:val="24"/>
          <w:highlight w:val="none"/>
        </w:rPr>
        <w:t>健康住区宜进行声景设计。</w:t>
      </w:r>
    </w:p>
    <w:p w14:paraId="5149299D">
      <w:pPr>
        <w:rPr>
          <w:color w:val="auto"/>
          <w:sz w:val="21"/>
          <w:szCs w:val="20"/>
          <w:highlight w:val="none"/>
          <w:u w:val="single"/>
        </w:rPr>
      </w:pPr>
      <w:r>
        <w:rPr>
          <w:rFonts w:hint="eastAsia"/>
          <w:color w:val="auto"/>
          <w:sz w:val="21"/>
          <w:szCs w:val="20"/>
          <w:highlight w:val="none"/>
          <w:u w:val="single"/>
        </w:rPr>
        <w:t>【条文说明】声景研究人、听觉、声环境与社会之间的相互关系，与传统的噪声控制不同。声景设计就是运用声音的要素，对空间的声音环境进行全面的设计和规划，通过掩盖城市噪声、创造和谐自然声、引入人工声等声掩蔽措施，并加强与总体景观的调和。声景重视感知，而非仅物理量；考虑积极和谐的声音，而非仅噪声；在健康住区室外环境设计中，应充分考虑用地自然环境的保护和再生，积极保护这些大自然中不可多得的各类声音，增加让居民感到舒适的声音，使居民在室外活动时可以惬意听风吹竹林、鸟啼虫鸣等自然声，借此为景观创造生动的生态意境。另外声景观还应具备可调节性，以满足各类功能区的声环境需求。可在住区室外空间塑造积极听觉体验的人工声，包括声景小品、声景艺术装置、音乐座椅等。</w:t>
      </w:r>
    </w:p>
    <w:p w14:paraId="6BBFD0BB">
      <w:pPr>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4.</w:t>
      </w:r>
      <w:r>
        <w:rPr>
          <w:b/>
          <w:color w:val="auto"/>
          <w:sz w:val="24"/>
          <w:highlight w:val="none"/>
        </w:rPr>
        <w:t>6</w:t>
      </w:r>
      <w:r>
        <w:rPr>
          <w:color w:val="auto"/>
          <w:sz w:val="24"/>
          <w:highlight w:val="none"/>
        </w:rPr>
        <w:t>　</w:t>
      </w:r>
      <w:r>
        <w:rPr>
          <w:rFonts w:hint="eastAsia"/>
          <w:color w:val="auto"/>
          <w:sz w:val="24"/>
          <w:highlight w:val="none"/>
        </w:rPr>
        <w:t>社会生活噪声排放场所设置预防噪声排放超标的警示标识。</w:t>
      </w:r>
    </w:p>
    <w:p w14:paraId="11CE8B82">
      <w:pPr>
        <w:rPr>
          <w:color w:val="auto"/>
          <w:sz w:val="21"/>
          <w:szCs w:val="20"/>
          <w:highlight w:val="none"/>
          <w:u w:val="single"/>
        </w:rPr>
      </w:pPr>
      <w:r>
        <w:rPr>
          <w:rFonts w:hint="eastAsia"/>
          <w:color w:val="auto"/>
          <w:sz w:val="21"/>
          <w:szCs w:val="20"/>
          <w:highlight w:val="none"/>
          <w:u w:val="single"/>
        </w:rPr>
        <w:t>【条文说明】 社会生活噪声指人为活动所产生的除了工业噪声、建筑施工噪声和交通噪声之外的干扰周围生活环境的噪声。社会生活噪声是</w:t>
      </w:r>
      <w:r>
        <w:rPr>
          <w:rFonts w:hint="eastAsia"/>
          <w:color w:val="auto"/>
          <w:sz w:val="21"/>
          <w:szCs w:val="20"/>
          <w:highlight w:val="none"/>
          <w:u w:val="single"/>
          <w:lang w:eastAsia="zh-CN"/>
        </w:rPr>
        <w:t>住区</w:t>
      </w:r>
      <w:r>
        <w:rPr>
          <w:rFonts w:hint="eastAsia"/>
          <w:color w:val="auto"/>
          <w:sz w:val="21"/>
          <w:szCs w:val="20"/>
          <w:highlight w:val="none"/>
          <w:u w:val="single"/>
        </w:rPr>
        <w:t>主要的噪声源，这类噪声源特点是声源种类繁多且复杂，分布面广，夜间时段较为严重，具有隐蔽性、随机性、不易被监测等。</w:t>
      </w:r>
    </w:p>
    <w:p w14:paraId="6D1DBD98">
      <w:pPr>
        <w:rPr>
          <w:color w:val="auto"/>
          <w:sz w:val="21"/>
          <w:szCs w:val="20"/>
          <w:highlight w:val="none"/>
          <w:u w:val="single"/>
        </w:rPr>
      </w:pPr>
      <w:r>
        <w:rPr>
          <w:rFonts w:hint="eastAsia"/>
          <w:color w:val="auto"/>
          <w:sz w:val="21"/>
          <w:szCs w:val="20"/>
          <w:highlight w:val="none"/>
          <w:u w:val="single"/>
        </w:rPr>
        <w:t>对于社会生活排放噪声的控制，除了采用各种降噪措施进行控制外，在社会生活噪声排放场所、特别是一些人员流动性大的场所，设置预防噪声排放超标的警示标识，也是控制社会生活噪声的有效措施。</w:t>
      </w:r>
    </w:p>
    <w:p w14:paraId="54555EA7">
      <w:pPr>
        <w:rPr>
          <w:color w:val="auto"/>
          <w:sz w:val="24"/>
          <w:highlight w:val="none"/>
        </w:rPr>
      </w:pPr>
    </w:p>
    <w:p w14:paraId="68C74F9A">
      <w:pPr>
        <w:pStyle w:val="3"/>
        <w:spacing w:before="163"/>
        <w:rPr>
          <w:color w:val="auto"/>
          <w:highlight w:val="none"/>
        </w:rPr>
      </w:pPr>
      <w:bookmarkStart w:id="235" w:name="_Toc9183"/>
      <w:bookmarkStart w:id="236" w:name="_Toc14102"/>
      <w:bookmarkStart w:id="237" w:name="_Toc24317"/>
      <w:bookmarkStart w:id="238" w:name="_Toc20590"/>
      <w:bookmarkStart w:id="239" w:name="_Toc12832"/>
      <w:bookmarkStart w:id="240" w:name="_Toc20678"/>
      <w:bookmarkStart w:id="241" w:name="_Toc3444"/>
      <w:bookmarkStart w:id="242" w:name="_Toc27259"/>
      <w:bookmarkStart w:id="243" w:name="_Toc13373"/>
      <w:bookmarkStart w:id="244" w:name="_Toc12724"/>
      <w:bookmarkStart w:id="245" w:name="_Toc30758"/>
      <w:bookmarkStart w:id="246" w:name="_Toc11565"/>
      <w:bookmarkStart w:id="247" w:name="_Toc17114"/>
      <w:bookmarkStart w:id="248" w:name="_Toc177569381"/>
      <w:bookmarkStart w:id="249" w:name="_Toc31535"/>
      <w:r>
        <w:rPr>
          <w:rFonts w:hint="eastAsia"/>
          <w:color w:val="auto"/>
          <w:highlight w:val="none"/>
          <w:lang w:val="en-US" w:eastAsia="zh-CN"/>
        </w:rPr>
        <w:t>4</w:t>
      </w:r>
      <w:r>
        <w:rPr>
          <w:color w:val="auto"/>
          <w:highlight w:val="none"/>
        </w:rPr>
        <w:t>.5　</w:t>
      </w:r>
      <w:bookmarkEnd w:id="235"/>
      <w:bookmarkEnd w:id="236"/>
      <w:bookmarkEnd w:id="237"/>
      <w:bookmarkEnd w:id="238"/>
      <w:bookmarkEnd w:id="239"/>
      <w:bookmarkEnd w:id="240"/>
      <w:r>
        <w:rPr>
          <w:color w:val="auto"/>
          <w:highlight w:val="none"/>
        </w:rPr>
        <w:t>光环境</w:t>
      </w:r>
      <w:bookmarkEnd w:id="241"/>
      <w:bookmarkEnd w:id="242"/>
      <w:bookmarkEnd w:id="243"/>
      <w:bookmarkEnd w:id="244"/>
      <w:bookmarkEnd w:id="245"/>
      <w:bookmarkEnd w:id="246"/>
      <w:bookmarkEnd w:id="247"/>
      <w:bookmarkEnd w:id="248"/>
      <w:bookmarkEnd w:id="249"/>
    </w:p>
    <w:p w14:paraId="10E2D8B4">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.5.1</w:t>
      </w:r>
      <w:r>
        <w:rPr>
          <w:color w:val="auto"/>
          <w:sz w:val="24"/>
          <w:highlight w:val="none"/>
        </w:rPr>
        <w:t>　</w:t>
      </w:r>
      <w:r>
        <w:rPr>
          <w:rFonts w:hint="eastAsia"/>
          <w:color w:val="auto"/>
          <w:sz w:val="24"/>
          <w:highlight w:val="none"/>
        </w:rPr>
        <w:t>健康住区室外日照、天然采光、照明设计应符合现行国家标准《城市居住区规划设计标准》GB 50180、《建筑环境通用规范》GB 55016、《建筑照明设计标准》GB 50034和《</w:t>
      </w:r>
      <w:r>
        <w:rPr>
          <w:rFonts w:hint="eastAsia"/>
          <w:color w:val="auto"/>
          <w:sz w:val="24"/>
          <w:highlight w:val="none"/>
          <w:lang w:val="en-US" w:eastAsia="zh-CN"/>
        </w:rPr>
        <w:t>建筑</w:t>
      </w:r>
      <w:r>
        <w:rPr>
          <w:rFonts w:hint="eastAsia"/>
          <w:color w:val="auto"/>
          <w:sz w:val="24"/>
          <w:highlight w:val="none"/>
        </w:rPr>
        <w:t>采光设计标准》GB 50033的有关规定。</w:t>
      </w:r>
    </w:p>
    <w:p w14:paraId="793B9369">
      <w:pPr>
        <w:snapToGrid w:val="0"/>
        <w:spacing w:after="0" w:line="360" w:lineRule="auto"/>
        <w:rPr>
          <w:color w:val="auto"/>
          <w:sz w:val="21"/>
          <w:szCs w:val="20"/>
          <w:highlight w:val="none"/>
          <w:u w:val="single"/>
        </w:rPr>
      </w:pPr>
      <w:r>
        <w:rPr>
          <w:rFonts w:hint="eastAsia"/>
          <w:color w:val="auto"/>
          <w:sz w:val="21"/>
          <w:szCs w:val="20"/>
          <w:highlight w:val="none"/>
          <w:u w:val="single"/>
        </w:rPr>
        <w:t>【条文说明】住宅日照标准是衡量小区环境质量水平的一项重要指标。获得充足的日照，有利于居住者，尤其是行动不便的老、弱、病、残者及婴</w:t>
      </w:r>
      <w:r>
        <w:rPr>
          <w:rFonts w:hint="eastAsia"/>
          <w:color w:val="auto"/>
          <w:sz w:val="21"/>
          <w:szCs w:val="20"/>
          <w:highlight w:val="none"/>
          <w:u w:val="single"/>
          <w:lang w:val="en-US" w:eastAsia="zh-CN"/>
        </w:rPr>
        <w:t>幼</w:t>
      </w:r>
      <w:r>
        <w:rPr>
          <w:rFonts w:hint="eastAsia"/>
          <w:color w:val="auto"/>
          <w:sz w:val="21"/>
          <w:szCs w:val="20"/>
          <w:highlight w:val="none"/>
          <w:u w:val="single"/>
        </w:rPr>
        <w:t>儿的身心健康，保障居室卫生，改善居室小气候，提高舒适度。本条提出健康住宅室内外日照、天然采光、照明设计应符合现行国家标准《城市居住区规划设计标准》GB 50180、《建筑环境通用规范》GB 55016和《建筑照明设计标准》GB 50034的有关规定，旨在提醒设计师和开发建设单位应注意相关因素对获得日照的影响，以保证健康住宅的基本要求。</w:t>
      </w:r>
    </w:p>
    <w:p w14:paraId="2DE2B5E3">
      <w:pPr>
        <w:rPr>
          <w:color w:val="auto"/>
          <w:sz w:val="24"/>
          <w:highlight w:val="none"/>
        </w:rPr>
      </w:pPr>
      <w:r>
        <w:rPr>
          <w:rFonts w:hint="eastAsia"/>
          <w:b/>
          <w:color w:val="auto"/>
          <w:highlight w:val="none"/>
          <w:lang w:val="en-US" w:eastAsia="zh-CN"/>
        </w:rPr>
        <w:t>4</w:t>
      </w:r>
      <w:r>
        <w:rPr>
          <w:rFonts w:hint="eastAsia"/>
          <w:b/>
          <w:color w:val="auto"/>
          <w:highlight w:val="none"/>
        </w:rPr>
        <w:t>.</w:t>
      </w:r>
      <w:r>
        <w:rPr>
          <w:b/>
          <w:color w:val="auto"/>
          <w:highlight w:val="none"/>
        </w:rPr>
        <w:t>5.</w:t>
      </w:r>
      <w:r>
        <w:rPr>
          <w:rFonts w:hint="eastAsia"/>
          <w:b/>
          <w:color w:val="auto"/>
          <w:highlight w:val="none"/>
        </w:rPr>
        <w:t>2</w:t>
      </w:r>
      <w:r>
        <w:rPr>
          <w:color w:val="auto"/>
          <w:sz w:val="24"/>
          <w:highlight w:val="none"/>
        </w:rPr>
        <w:t>　</w:t>
      </w:r>
      <w:r>
        <w:rPr>
          <w:rFonts w:hint="eastAsia"/>
          <w:color w:val="auto"/>
          <w:sz w:val="24"/>
          <w:highlight w:val="none"/>
          <w:lang w:val="en-US" w:eastAsia="zh-CN"/>
        </w:rPr>
        <w:t>健康住区</w:t>
      </w:r>
      <w:r>
        <w:rPr>
          <w:rFonts w:hint="eastAsia"/>
          <w:color w:val="auto"/>
          <w:sz w:val="24"/>
          <w:highlight w:val="none"/>
        </w:rPr>
        <w:t>应进行日照分析及室外光环境模拟，并应将室外公共活动场地设置在日照良好的区域，并应避免日间眩光。</w:t>
      </w:r>
    </w:p>
    <w:p w14:paraId="3901C06F">
      <w:pPr>
        <w:snapToGrid w:val="0"/>
        <w:spacing w:after="0" w:line="360" w:lineRule="auto"/>
        <w:rPr>
          <w:color w:val="auto"/>
          <w:sz w:val="21"/>
          <w:szCs w:val="20"/>
          <w:highlight w:val="none"/>
          <w:u w:val="single"/>
        </w:rPr>
      </w:pPr>
      <w:r>
        <w:rPr>
          <w:rFonts w:hint="eastAsia"/>
          <w:color w:val="auto"/>
          <w:sz w:val="21"/>
          <w:szCs w:val="20"/>
          <w:highlight w:val="none"/>
          <w:u w:val="single"/>
        </w:rPr>
        <w:t>【条文说明】日照分析计算与室外光环境模拟涉及到时间、地点及建筑几何形状等多种复杂的因素。利用软件进行优化设计，可以在小区内更加科学合理地安排建筑物的位置，根据日照时间及室外光环境合理设置公共活动场地及种植区域、利用建筑群体间的阴影进行遮阳设计，或避免建筑装饰对住宅有效日照时间的影响，为小区创造出更加健康宜人的环境。小区建筑不宜大面积采用玻璃幕墙，且采用的外墙装修材料不应对住宅产生眩光影响。当自身或周边建筑设置的玻璃幕墙产生反射光时，采取有效措施降低光污染。</w:t>
      </w:r>
    </w:p>
    <w:p w14:paraId="52720951">
      <w:pPr>
        <w:rPr>
          <w:color w:val="auto"/>
          <w:sz w:val="24"/>
          <w:highlight w:val="none"/>
        </w:rPr>
      </w:pPr>
      <w:r>
        <w:rPr>
          <w:rFonts w:hint="eastAsia"/>
          <w:b/>
          <w:color w:val="auto"/>
          <w:highlight w:val="none"/>
          <w:lang w:val="en-US" w:eastAsia="zh-CN"/>
        </w:rPr>
        <w:t>4</w:t>
      </w:r>
      <w:r>
        <w:rPr>
          <w:rFonts w:hint="eastAsia"/>
          <w:b/>
          <w:color w:val="auto"/>
          <w:highlight w:val="none"/>
        </w:rPr>
        <w:t>.</w:t>
      </w:r>
      <w:r>
        <w:rPr>
          <w:b/>
          <w:color w:val="auto"/>
          <w:highlight w:val="none"/>
        </w:rPr>
        <w:t>5.</w:t>
      </w:r>
      <w:r>
        <w:rPr>
          <w:rFonts w:hint="eastAsia"/>
          <w:b/>
          <w:color w:val="auto"/>
          <w:highlight w:val="none"/>
        </w:rPr>
        <w:t>3</w:t>
      </w:r>
      <w:r>
        <w:rPr>
          <w:color w:val="auto"/>
          <w:sz w:val="24"/>
          <w:highlight w:val="none"/>
        </w:rPr>
        <w:t>　</w:t>
      </w:r>
      <w:r>
        <w:rPr>
          <w:rFonts w:hint="eastAsia"/>
          <w:color w:val="auto"/>
          <w:sz w:val="24"/>
          <w:highlight w:val="none"/>
        </w:rPr>
        <w:t>室外公共活动区域有安全隐患的部位应设置夜间辅助照明。</w:t>
      </w:r>
    </w:p>
    <w:p w14:paraId="2F940FE8">
      <w:pPr>
        <w:snapToGrid w:val="0"/>
        <w:spacing w:after="0" w:line="360" w:lineRule="auto"/>
        <w:rPr>
          <w:color w:val="auto"/>
          <w:sz w:val="21"/>
          <w:szCs w:val="20"/>
          <w:highlight w:val="none"/>
          <w:u w:val="single"/>
        </w:rPr>
      </w:pPr>
      <w:r>
        <w:rPr>
          <w:rFonts w:hint="eastAsia"/>
          <w:color w:val="auto"/>
          <w:sz w:val="21"/>
          <w:szCs w:val="20"/>
          <w:highlight w:val="none"/>
          <w:u w:val="single"/>
        </w:rPr>
        <w:t>【条文说明】室外公共活动区域有安全隐患的部位包括但不限于小区出入口、有地面高差或地面材质变化的公共空间、临时施工或维修的区域等，这些区域在夜间视线不清时会对居住者的安全造成不利影响，所以本条要求健康住宅小区在类似区域设置补充照明，以保障居住者的身体及心理安全。</w:t>
      </w:r>
    </w:p>
    <w:p w14:paraId="75BACBFB">
      <w:pPr>
        <w:rPr>
          <w:color w:val="auto"/>
          <w:sz w:val="24"/>
          <w:highlight w:val="none"/>
        </w:rPr>
      </w:pPr>
      <w:r>
        <w:rPr>
          <w:rFonts w:hint="eastAsia"/>
          <w:b/>
          <w:color w:val="auto"/>
          <w:highlight w:val="none"/>
          <w:lang w:val="en-US" w:eastAsia="zh-CN"/>
        </w:rPr>
        <w:t>4</w:t>
      </w:r>
      <w:r>
        <w:rPr>
          <w:rFonts w:hint="eastAsia"/>
          <w:b/>
          <w:color w:val="auto"/>
          <w:highlight w:val="none"/>
        </w:rPr>
        <w:t>.</w:t>
      </w:r>
      <w:r>
        <w:rPr>
          <w:b/>
          <w:color w:val="auto"/>
          <w:highlight w:val="none"/>
        </w:rPr>
        <w:t>5.</w:t>
      </w:r>
      <w:r>
        <w:rPr>
          <w:rFonts w:hint="eastAsia"/>
          <w:b/>
          <w:color w:val="auto"/>
          <w:highlight w:val="none"/>
        </w:rPr>
        <w:t>4</w:t>
      </w:r>
      <w:r>
        <w:rPr>
          <w:color w:val="auto"/>
          <w:sz w:val="24"/>
          <w:highlight w:val="none"/>
        </w:rPr>
        <w:t>　</w:t>
      </w:r>
      <w:r>
        <w:rPr>
          <w:rFonts w:hint="eastAsia"/>
          <w:color w:val="auto"/>
          <w:sz w:val="24"/>
          <w:highlight w:val="none"/>
        </w:rPr>
        <w:t>小区室外夜间照明不应对室外行人及室内居民造成不利的视觉影响。</w:t>
      </w:r>
    </w:p>
    <w:p w14:paraId="47F83787">
      <w:pPr>
        <w:snapToGrid w:val="0"/>
        <w:spacing w:after="0" w:line="360" w:lineRule="auto"/>
        <w:rPr>
          <w:color w:val="auto"/>
          <w:sz w:val="21"/>
          <w:szCs w:val="20"/>
          <w:highlight w:val="none"/>
          <w:u w:val="single"/>
        </w:rPr>
      </w:pPr>
      <w:r>
        <w:rPr>
          <w:rFonts w:hint="eastAsia"/>
          <w:color w:val="auto"/>
          <w:sz w:val="21"/>
          <w:szCs w:val="20"/>
          <w:highlight w:val="none"/>
          <w:u w:val="single"/>
        </w:rPr>
        <w:t>【条文说明】小区夜间照明应满足人行、车行的安全要求和小区安全防范要求。综合考虑灯具数量、形式、照明方式以及布置方位等因素，以避免在人眼水平视线方向光线太强，引起眩光。目前小区光污染日趋严重。专家研究发现，长时间在眩光污染环境下工作和生活的人，视网膜和虹膜都会受到程度不同的损害，视力急剧下降，白内障的发病率高达45%，还使人头晕心烦，甚至发生失眠，食欲下降，情绪低落，身体乏力等类似神经衰弱的症状。因此应针对户外照明照度、投光灯及夜景照明采取一定措施予以控制。</w:t>
      </w:r>
    </w:p>
    <w:p w14:paraId="46F0E507">
      <w:pPr>
        <w:snapToGrid w:val="0"/>
        <w:spacing w:after="0" w:line="360" w:lineRule="auto"/>
        <w:rPr>
          <w:color w:val="auto"/>
          <w:sz w:val="21"/>
          <w:szCs w:val="20"/>
          <w:highlight w:val="none"/>
          <w:u w:val="single"/>
        </w:rPr>
      </w:pPr>
      <w:r>
        <w:rPr>
          <w:rFonts w:hint="eastAsia"/>
          <w:b/>
          <w:color w:val="auto"/>
          <w:sz w:val="24"/>
          <w:highlight w:val="none"/>
          <w:lang w:val="en-US" w:eastAsia="zh-CN"/>
        </w:rPr>
        <w:t>4</w:t>
      </w:r>
      <w:r>
        <w:rPr>
          <w:rFonts w:hint="eastAsia"/>
          <w:b/>
          <w:color w:val="auto"/>
          <w:sz w:val="24"/>
          <w:highlight w:val="none"/>
        </w:rPr>
        <w:t>.5.5</w:t>
      </w:r>
      <w:r>
        <w:rPr>
          <w:color w:val="auto"/>
          <w:sz w:val="24"/>
          <w:highlight w:val="none"/>
        </w:rPr>
        <w:t>　</w:t>
      </w:r>
      <w:r>
        <w:rPr>
          <w:rFonts w:hint="eastAsia"/>
          <w:color w:val="auto"/>
          <w:sz w:val="24"/>
          <w:highlight w:val="none"/>
        </w:rPr>
        <w:t>住区设置玻璃幕墙时，应进行玻璃幕墙反射光影响分析。</w:t>
      </w:r>
    </w:p>
    <w:p w14:paraId="19ADE1B1">
      <w:pPr>
        <w:rPr>
          <w:color w:val="auto"/>
          <w:sz w:val="24"/>
          <w:highlight w:val="none"/>
        </w:rPr>
      </w:pPr>
      <w:r>
        <w:rPr>
          <w:rFonts w:hint="eastAsia"/>
          <w:b/>
          <w:color w:val="auto"/>
          <w:highlight w:val="none"/>
          <w:lang w:val="en-US" w:eastAsia="zh-CN"/>
        </w:rPr>
        <w:t>4</w:t>
      </w:r>
      <w:r>
        <w:rPr>
          <w:rFonts w:hint="eastAsia"/>
          <w:b/>
          <w:color w:val="auto"/>
          <w:highlight w:val="none"/>
        </w:rPr>
        <w:t>.</w:t>
      </w:r>
      <w:r>
        <w:rPr>
          <w:b/>
          <w:color w:val="auto"/>
          <w:highlight w:val="none"/>
        </w:rPr>
        <w:t>5.</w:t>
      </w:r>
      <w:r>
        <w:rPr>
          <w:rFonts w:hint="eastAsia"/>
          <w:b/>
          <w:color w:val="auto"/>
          <w:highlight w:val="none"/>
        </w:rPr>
        <w:t>6</w:t>
      </w:r>
      <w:r>
        <w:rPr>
          <w:color w:val="auto"/>
          <w:sz w:val="24"/>
          <w:highlight w:val="none"/>
        </w:rPr>
        <w:t>　</w:t>
      </w:r>
      <w:r>
        <w:rPr>
          <w:rFonts w:hint="eastAsia"/>
          <w:color w:val="auto"/>
          <w:sz w:val="24"/>
          <w:highlight w:val="none"/>
        </w:rPr>
        <w:t>室外照明采用泛光照明时，应控制投射范围，散射到被照面之外的溢散光不应超过20%。</w:t>
      </w:r>
    </w:p>
    <w:p w14:paraId="769A8A93">
      <w:pPr>
        <w:snapToGrid w:val="0"/>
        <w:spacing w:after="0" w:line="360" w:lineRule="auto"/>
        <w:rPr>
          <w:color w:val="auto"/>
          <w:sz w:val="24"/>
          <w:highlight w:val="none"/>
        </w:rPr>
      </w:pPr>
      <w:r>
        <w:rPr>
          <w:rFonts w:hint="eastAsia"/>
          <w:color w:val="auto"/>
          <w:sz w:val="21"/>
          <w:szCs w:val="20"/>
          <w:highlight w:val="none"/>
          <w:u w:val="single"/>
        </w:rPr>
        <w:t>【条文说明】本条规定了投光照明的溢散光控制指标，提高照明效果，满足节能要求，同时避免光污染。</w:t>
      </w:r>
    </w:p>
    <w:p w14:paraId="291142E2">
      <w:pPr>
        <w:snapToGrid w:val="0"/>
        <w:spacing w:after="0" w:line="360" w:lineRule="auto"/>
        <w:rPr>
          <w:color w:val="auto"/>
          <w:sz w:val="21"/>
          <w:szCs w:val="20"/>
          <w:highlight w:val="none"/>
          <w:u w:val="single"/>
        </w:rPr>
      </w:pPr>
    </w:p>
    <w:p w14:paraId="2874E862">
      <w:pPr>
        <w:pStyle w:val="3"/>
        <w:spacing w:before="163"/>
        <w:rPr>
          <w:color w:val="auto"/>
          <w:highlight w:val="none"/>
        </w:rPr>
      </w:pPr>
      <w:bookmarkStart w:id="250" w:name="_Toc4789"/>
      <w:bookmarkStart w:id="251" w:name="_Toc20809"/>
      <w:bookmarkStart w:id="252" w:name="_Toc7445"/>
      <w:bookmarkStart w:id="253" w:name="_Toc22915"/>
      <w:bookmarkStart w:id="254" w:name="_Toc12572"/>
      <w:bookmarkStart w:id="255" w:name="_Toc28959"/>
      <w:bookmarkStart w:id="256" w:name="_Toc31977"/>
      <w:bookmarkStart w:id="257" w:name="_Toc11552"/>
      <w:bookmarkStart w:id="258" w:name="_Toc11187"/>
      <w:bookmarkStart w:id="259" w:name="_Toc177569382"/>
      <w:bookmarkStart w:id="260" w:name="_Toc28658"/>
      <w:bookmarkStart w:id="261" w:name="_Toc26248"/>
      <w:bookmarkStart w:id="262" w:name="_Toc5454"/>
      <w:bookmarkStart w:id="263" w:name="_Toc5159"/>
      <w:bookmarkStart w:id="264" w:name="_Toc26514"/>
      <w:r>
        <w:rPr>
          <w:rFonts w:hint="eastAsia"/>
          <w:bCs/>
          <w:color w:val="auto"/>
          <w:highlight w:val="none"/>
          <w:lang w:val="en-US" w:eastAsia="zh-CN"/>
        </w:rPr>
        <w:t>4</w:t>
      </w:r>
      <w:r>
        <w:rPr>
          <w:bCs/>
          <w:color w:val="auto"/>
          <w:highlight w:val="none"/>
        </w:rPr>
        <w:t>.6</w:t>
      </w:r>
      <w:r>
        <w:rPr>
          <w:color w:val="auto"/>
          <w:highlight w:val="none"/>
        </w:rPr>
        <w:t>　</w:t>
      </w:r>
      <w:bookmarkEnd w:id="154"/>
      <w:bookmarkEnd w:id="155"/>
      <w:bookmarkEnd w:id="156"/>
      <w:bookmarkEnd w:id="157"/>
      <w:bookmarkEnd w:id="158"/>
      <w:bookmarkEnd w:id="159"/>
      <w:bookmarkEnd w:id="160"/>
      <w:bookmarkEnd w:id="161"/>
      <w:bookmarkEnd w:id="162"/>
      <w:bookmarkEnd w:id="163"/>
      <w:bookmarkEnd w:id="164"/>
      <w:bookmarkEnd w:id="165"/>
      <w:bookmarkEnd w:id="250"/>
      <w:bookmarkEnd w:id="251"/>
      <w:bookmarkEnd w:id="252"/>
      <w:bookmarkEnd w:id="253"/>
      <w:bookmarkEnd w:id="254"/>
      <w:bookmarkEnd w:id="255"/>
      <w:r>
        <w:rPr>
          <w:color w:val="auto"/>
          <w:highlight w:val="none"/>
        </w:rPr>
        <w:t>空气环境</w:t>
      </w:r>
      <w:bookmarkEnd w:id="256"/>
      <w:bookmarkEnd w:id="257"/>
      <w:bookmarkEnd w:id="258"/>
      <w:bookmarkEnd w:id="259"/>
      <w:bookmarkEnd w:id="260"/>
      <w:bookmarkEnd w:id="261"/>
      <w:bookmarkEnd w:id="262"/>
      <w:bookmarkEnd w:id="263"/>
      <w:bookmarkEnd w:id="264"/>
    </w:p>
    <w:p w14:paraId="1F96EF86">
      <w:pPr>
        <w:spacing w:line="360" w:lineRule="auto"/>
        <w:rPr>
          <w:color w:val="auto"/>
          <w:sz w:val="24"/>
          <w:highlight w:val="none"/>
        </w:rPr>
      </w:pPr>
      <w:r>
        <w:rPr>
          <w:rFonts w:hint="eastAsia"/>
          <w:b/>
          <w:bCs/>
          <w:color w:val="auto"/>
          <w:highlight w:val="none"/>
          <w:lang w:val="en-US" w:eastAsia="zh-CN"/>
        </w:rPr>
        <w:t>4</w:t>
      </w:r>
      <w:r>
        <w:rPr>
          <w:rFonts w:hint="eastAsia"/>
          <w:b/>
          <w:bCs/>
          <w:color w:val="auto"/>
          <w:highlight w:val="none"/>
        </w:rPr>
        <w:t>.</w:t>
      </w:r>
      <w:r>
        <w:rPr>
          <w:b/>
          <w:bCs/>
          <w:color w:val="auto"/>
          <w:highlight w:val="none"/>
        </w:rPr>
        <w:t>6</w:t>
      </w:r>
      <w:r>
        <w:rPr>
          <w:rFonts w:hint="eastAsia"/>
          <w:b/>
          <w:bCs/>
          <w:color w:val="auto"/>
          <w:highlight w:val="none"/>
        </w:rPr>
        <w:t>.1</w:t>
      </w:r>
      <w:r>
        <w:rPr>
          <w:color w:val="auto"/>
          <w:sz w:val="24"/>
          <w:highlight w:val="none"/>
        </w:rPr>
        <w:t>　</w:t>
      </w:r>
      <w:r>
        <w:rPr>
          <w:rFonts w:hint="eastAsia"/>
          <w:color w:val="auto"/>
          <w:sz w:val="24"/>
          <w:highlight w:val="none"/>
        </w:rPr>
        <w:t>小区室外环境空气污染物基本项目应符合现行国家标准《环境空气质量标准》GB 3095的要求。</w:t>
      </w:r>
    </w:p>
    <w:p w14:paraId="6F89B8F1">
      <w:pPr>
        <w:snapToGrid w:val="0"/>
        <w:spacing w:after="0" w:line="360" w:lineRule="auto"/>
        <w:rPr>
          <w:color w:val="auto"/>
          <w:sz w:val="21"/>
          <w:szCs w:val="20"/>
          <w:highlight w:val="none"/>
          <w:u w:val="single"/>
        </w:rPr>
      </w:pPr>
      <w:r>
        <w:rPr>
          <w:rFonts w:hint="eastAsia"/>
          <w:color w:val="auto"/>
          <w:sz w:val="21"/>
          <w:szCs w:val="20"/>
          <w:highlight w:val="none"/>
          <w:u w:val="single"/>
        </w:rPr>
        <w:t>【条文说明】改善小区环境空气质量的原则之一是控制污染源，即对住区集中污染源进行治理，减少污染物的排放，保证小区室外环境质量符合现行有关国家标准的规定。小区空气质量有关指标和数值取自现行国家标准《环境空气质量标准》GB 3095的有关规定。</w:t>
      </w:r>
    </w:p>
    <w:p w14:paraId="4F47C64F">
      <w:pPr>
        <w:spacing w:line="360" w:lineRule="auto"/>
        <w:rPr>
          <w:color w:val="auto"/>
          <w:highlight w:val="none"/>
        </w:rPr>
      </w:pPr>
      <w:r>
        <w:rPr>
          <w:rFonts w:hint="eastAsia"/>
          <w:b/>
          <w:bCs/>
          <w:color w:val="auto"/>
          <w:highlight w:val="none"/>
          <w:lang w:val="en-US" w:eastAsia="zh-CN"/>
        </w:rPr>
        <w:t>4</w:t>
      </w:r>
      <w:r>
        <w:rPr>
          <w:rFonts w:hint="eastAsia"/>
          <w:b/>
          <w:bCs/>
          <w:color w:val="auto"/>
          <w:highlight w:val="none"/>
        </w:rPr>
        <w:t>.</w:t>
      </w:r>
      <w:r>
        <w:rPr>
          <w:b/>
          <w:bCs/>
          <w:color w:val="auto"/>
          <w:highlight w:val="none"/>
        </w:rPr>
        <w:t>6</w:t>
      </w:r>
      <w:r>
        <w:rPr>
          <w:rFonts w:hint="eastAsia"/>
          <w:b/>
          <w:bCs/>
          <w:color w:val="auto"/>
          <w:highlight w:val="none"/>
        </w:rPr>
        <w:t>.2</w:t>
      </w:r>
      <w:r>
        <w:rPr>
          <w:color w:val="auto"/>
          <w:sz w:val="24"/>
          <w:highlight w:val="none"/>
        </w:rPr>
        <w:t>　</w:t>
      </w:r>
      <w:r>
        <w:rPr>
          <w:rFonts w:hint="eastAsia"/>
          <w:color w:val="auto"/>
          <w:sz w:val="24"/>
          <w:highlight w:val="none"/>
        </w:rPr>
        <w:t>健康住区内应具有室外空气质量监测或公示系统，系统</w:t>
      </w:r>
      <w:r>
        <w:rPr>
          <w:rFonts w:hint="eastAsia"/>
          <w:color w:val="auto"/>
          <w:sz w:val="24"/>
          <w:highlight w:val="none"/>
          <w:lang w:val="en-US" w:eastAsia="zh-CN"/>
        </w:rPr>
        <w:t>宜</w:t>
      </w:r>
      <w:r>
        <w:rPr>
          <w:rFonts w:hint="eastAsia"/>
          <w:color w:val="auto"/>
          <w:sz w:val="24"/>
          <w:highlight w:val="none"/>
        </w:rPr>
        <w:t>具有参数越限报警、事故报警及记录功能。</w:t>
      </w:r>
    </w:p>
    <w:p w14:paraId="714A9BDE">
      <w:pPr>
        <w:spacing w:after="0" w:line="360" w:lineRule="auto"/>
        <w:rPr>
          <w:b/>
          <w:bCs/>
          <w:color w:val="auto"/>
          <w:highlight w:val="none"/>
        </w:rPr>
      </w:pPr>
      <w:r>
        <w:rPr>
          <w:rFonts w:hint="eastAsia"/>
          <w:b/>
          <w:bCs/>
          <w:color w:val="auto"/>
          <w:highlight w:val="none"/>
          <w:lang w:val="en-US" w:eastAsia="zh-CN"/>
        </w:rPr>
        <w:t>4</w:t>
      </w:r>
      <w:r>
        <w:rPr>
          <w:rFonts w:hint="eastAsia"/>
          <w:b/>
          <w:bCs/>
          <w:color w:val="auto"/>
          <w:highlight w:val="none"/>
        </w:rPr>
        <w:t>.</w:t>
      </w:r>
      <w:r>
        <w:rPr>
          <w:b/>
          <w:bCs/>
          <w:color w:val="auto"/>
          <w:highlight w:val="none"/>
        </w:rPr>
        <w:t>6</w:t>
      </w:r>
      <w:r>
        <w:rPr>
          <w:rFonts w:hint="eastAsia"/>
          <w:b/>
          <w:bCs/>
          <w:color w:val="auto"/>
          <w:highlight w:val="none"/>
        </w:rPr>
        <w:t>.3</w:t>
      </w:r>
      <w:r>
        <w:rPr>
          <w:color w:val="auto"/>
          <w:sz w:val="24"/>
          <w:highlight w:val="none"/>
        </w:rPr>
        <w:t>　</w:t>
      </w:r>
      <w:r>
        <w:rPr>
          <w:rFonts w:hint="eastAsia"/>
          <w:color w:val="auto"/>
          <w:sz w:val="24"/>
          <w:highlight w:val="none"/>
        </w:rPr>
        <w:t>地下车库应设置至少包含一氧化碳浓度报警及与排风系统联动的空气污染物浓度监测系统。</w:t>
      </w:r>
    </w:p>
    <w:p w14:paraId="2E51EC65">
      <w:pPr>
        <w:snapToGrid w:val="0"/>
        <w:spacing w:after="0" w:line="360" w:lineRule="auto"/>
        <w:rPr>
          <w:color w:val="auto"/>
          <w:sz w:val="21"/>
          <w:szCs w:val="20"/>
          <w:highlight w:val="none"/>
          <w:u w:val="single"/>
        </w:rPr>
      </w:pPr>
      <w:r>
        <w:rPr>
          <w:rFonts w:hint="eastAsia"/>
          <w:color w:val="auto"/>
          <w:sz w:val="21"/>
          <w:szCs w:val="20"/>
          <w:highlight w:val="none"/>
          <w:u w:val="single"/>
        </w:rPr>
        <w:t>【条文说明】目前城镇住宅的建设强度较高，配套地下车库的项目越来越普遍，而地下车库由于其自然条件对通风不利，出现空气污染物超标的现象也很多，尤其是汽车尾气中的一氧化碳浓度对居住者健康会产生非常不好的影响，为了保证居住者健康，设置一氧化碳浓度报警装置，并且使其与排风系统联动很有必要，本条予以强调。</w:t>
      </w:r>
    </w:p>
    <w:p w14:paraId="7CEEFEE0">
      <w:pPr>
        <w:outlineLvl w:val="9"/>
        <w:rPr>
          <w:bCs/>
          <w:color w:val="auto"/>
          <w:sz w:val="24"/>
          <w:szCs w:val="24"/>
          <w:highlight w:val="none"/>
        </w:rPr>
      </w:pPr>
      <w:r>
        <w:rPr>
          <w:rFonts w:hint="eastAsia"/>
          <w:b/>
          <w:color w:val="auto"/>
          <w:highlight w:val="none"/>
          <w:lang w:val="en-US" w:eastAsia="zh-CN"/>
        </w:rPr>
        <w:t>4</w:t>
      </w:r>
      <w:r>
        <w:rPr>
          <w:rFonts w:hint="eastAsia"/>
          <w:b/>
          <w:color w:val="auto"/>
          <w:highlight w:val="none"/>
        </w:rPr>
        <w:t>.</w:t>
      </w:r>
      <w:r>
        <w:rPr>
          <w:b/>
          <w:color w:val="auto"/>
          <w:highlight w:val="none"/>
        </w:rPr>
        <w:t>6</w:t>
      </w:r>
      <w:r>
        <w:rPr>
          <w:rFonts w:hint="eastAsia"/>
          <w:b/>
          <w:color w:val="auto"/>
          <w:highlight w:val="none"/>
        </w:rPr>
        <w:t>.4</w:t>
      </w:r>
      <w:r>
        <w:rPr>
          <w:b/>
          <w:color w:val="auto"/>
          <w:highlight w:val="none"/>
        </w:rPr>
        <w:t>　</w:t>
      </w:r>
      <w:r>
        <w:rPr>
          <w:rFonts w:hint="eastAsia"/>
          <w:bCs/>
          <w:color w:val="auto"/>
          <w:sz w:val="24"/>
          <w:szCs w:val="24"/>
          <w:highlight w:val="none"/>
        </w:rPr>
        <w:t>住区内应合理设置吸烟区域，并满足下列要求：</w:t>
      </w:r>
    </w:p>
    <w:p w14:paraId="663AEFCA">
      <w:pPr>
        <w:ind w:firstLine="480" w:firstLineChars="200"/>
        <w:rPr>
          <w:bCs/>
          <w:color w:val="auto"/>
          <w:sz w:val="24"/>
          <w:szCs w:val="24"/>
          <w:highlight w:val="none"/>
        </w:rPr>
      </w:pPr>
      <w:r>
        <w:rPr>
          <w:rFonts w:hint="eastAsia"/>
          <w:bCs/>
          <w:color w:val="auto"/>
          <w:sz w:val="24"/>
          <w:szCs w:val="24"/>
          <w:highlight w:val="none"/>
        </w:rPr>
        <w:t>1　吸烟区宜布置在建筑主出入口的主导风的下风向，人员活动密集的室外空间、住区建筑出入口、建筑进风口等10m半径范围内应禁止吸烟，并应设置明显的禁烟标识；</w:t>
      </w:r>
    </w:p>
    <w:p w14:paraId="3547F1C1">
      <w:pPr>
        <w:ind w:firstLine="480" w:firstLineChars="200"/>
        <w:rPr>
          <w:bCs/>
          <w:color w:val="auto"/>
          <w:sz w:val="24"/>
          <w:szCs w:val="24"/>
          <w:highlight w:val="none"/>
        </w:rPr>
      </w:pPr>
      <w:r>
        <w:rPr>
          <w:rFonts w:hint="eastAsia"/>
          <w:bCs/>
          <w:color w:val="auto"/>
          <w:sz w:val="24"/>
          <w:szCs w:val="24"/>
          <w:highlight w:val="none"/>
        </w:rPr>
        <w:t>2　吸烟区宜与绿植结合布置，并应合理配置座椅和带烟头收集的垃圾桶；</w:t>
      </w:r>
    </w:p>
    <w:p w14:paraId="34BAEA05">
      <w:pPr>
        <w:ind w:firstLine="480" w:firstLineChars="200"/>
        <w:outlineLvl w:val="9"/>
        <w:rPr>
          <w:bCs/>
          <w:color w:val="auto"/>
          <w:sz w:val="24"/>
          <w:szCs w:val="24"/>
          <w:highlight w:val="none"/>
        </w:rPr>
      </w:pPr>
      <w:bookmarkStart w:id="265" w:name="_Toc10740"/>
      <w:r>
        <w:rPr>
          <w:rFonts w:hint="eastAsia"/>
          <w:bCs/>
          <w:color w:val="auto"/>
          <w:sz w:val="24"/>
          <w:szCs w:val="24"/>
          <w:highlight w:val="none"/>
        </w:rPr>
        <w:t>3　吸烟区域应设置消防灭火设施，并设置消防设施指示引导标识；</w:t>
      </w:r>
      <w:bookmarkEnd w:id="265"/>
    </w:p>
    <w:p w14:paraId="43FA9090">
      <w:pPr>
        <w:ind w:firstLine="480" w:firstLineChars="200"/>
        <w:rPr>
          <w:bCs/>
          <w:color w:val="auto"/>
          <w:sz w:val="24"/>
          <w:szCs w:val="24"/>
          <w:highlight w:val="none"/>
        </w:rPr>
      </w:pPr>
      <w:r>
        <w:rPr>
          <w:rFonts w:hint="eastAsia"/>
          <w:bCs/>
          <w:color w:val="auto"/>
          <w:sz w:val="24"/>
          <w:szCs w:val="24"/>
          <w:highlight w:val="none"/>
        </w:rPr>
        <w:t>4</w:t>
      </w:r>
      <w:r>
        <w:rPr>
          <w:bCs/>
          <w:color w:val="auto"/>
          <w:sz w:val="24"/>
          <w:szCs w:val="24"/>
          <w:highlight w:val="none"/>
        </w:rPr>
        <w:t>　</w:t>
      </w:r>
      <w:r>
        <w:rPr>
          <w:rFonts w:hint="eastAsia"/>
          <w:bCs/>
          <w:color w:val="auto"/>
          <w:sz w:val="24"/>
          <w:szCs w:val="24"/>
          <w:highlight w:val="none"/>
        </w:rPr>
        <w:t>住区内设置吸烟区域引导标识，并在吸烟区域设置“吸烟危害健康”等警示标识。</w:t>
      </w:r>
    </w:p>
    <w:p w14:paraId="3001FC5D">
      <w:pPr>
        <w:snapToGrid w:val="0"/>
        <w:spacing w:after="0" w:line="360" w:lineRule="auto"/>
        <w:rPr>
          <w:color w:val="auto"/>
          <w:sz w:val="21"/>
          <w:szCs w:val="20"/>
          <w:highlight w:val="none"/>
          <w:u w:val="single"/>
        </w:rPr>
      </w:pPr>
      <w:r>
        <w:rPr>
          <w:rFonts w:hint="eastAsia"/>
          <w:color w:val="auto"/>
          <w:sz w:val="21"/>
          <w:szCs w:val="20"/>
          <w:highlight w:val="none"/>
          <w:u w:val="single"/>
        </w:rPr>
        <w:t>【条文说明】烟草中含有多种有害物质，二手烟对呼吸系统的健康影响更为严重，如今二手烟雾已被美国环保署和国际癌症研究中心确定为人类A类致癌物质。因此，为了保护住区内人口健康，在无法避免住区内存在吸烟人群的情况下，宜在住区内设立相对显著、独立、集中的吸烟区域，并设有明显标识用于引导吸烟人群在指定区域吸烟，降低二手烟对其他住区人群的危害。</w:t>
      </w:r>
    </w:p>
    <w:p w14:paraId="576753B6">
      <w:pPr>
        <w:snapToGrid w:val="0"/>
        <w:spacing w:after="0" w:line="360" w:lineRule="auto"/>
        <w:rPr>
          <w:color w:val="auto"/>
          <w:sz w:val="21"/>
          <w:szCs w:val="20"/>
          <w:highlight w:val="none"/>
          <w:u w:val="single"/>
        </w:rPr>
      </w:pPr>
      <w:r>
        <w:rPr>
          <w:rFonts w:hint="eastAsia"/>
          <w:color w:val="auto"/>
          <w:sz w:val="21"/>
          <w:szCs w:val="20"/>
          <w:highlight w:val="none"/>
          <w:u w:val="single"/>
        </w:rPr>
        <w:t>由于吸烟活动产生明火火星，存在火灾隐患，吸烟区附近应具备合适类型的灭火器等消防灭火设施，并在吸烟区设置指示引导标识，保障在火灾发生后可以准确、有效、快速的取得灭火器具。</w:t>
      </w:r>
    </w:p>
    <w:p w14:paraId="4FE4839A">
      <w:pPr>
        <w:snapToGrid w:val="0"/>
        <w:spacing w:after="0" w:line="360" w:lineRule="auto"/>
        <w:rPr>
          <w:color w:val="auto"/>
          <w:sz w:val="21"/>
          <w:szCs w:val="20"/>
          <w:highlight w:val="none"/>
          <w:u w:val="single"/>
        </w:rPr>
      </w:pPr>
      <w:r>
        <w:rPr>
          <w:rFonts w:hint="eastAsia"/>
          <w:color w:val="auto"/>
          <w:sz w:val="21"/>
          <w:szCs w:val="20"/>
          <w:highlight w:val="none"/>
          <w:u w:val="single"/>
        </w:rPr>
        <w:t>健康住区不倡导吸烟行为，因此应在住区内各处及吸烟区域应设置醒目的吸烟危害等健康警示标识，起到健康生活模式宣传引导作用。</w:t>
      </w:r>
    </w:p>
    <w:p w14:paraId="703BA39B">
      <w:pPr>
        <w:rPr>
          <w:bCs/>
          <w:color w:val="auto"/>
          <w:sz w:val="24"/>
          <w:szCs w:val="24"/>
          <w:highlight w:val="none"/>
        </w:rPr>
      </w:pPr>
      <w:r>
        <w:rPr>
          <w:rFonts w:hint="eastAsia"/>
          <w:b/>
          <w:color w:val="auto"/>
          <w:sz w:val="24"/>
          <w:szCs w:val="24"/>
          <w:highlight w:val="none"/>
          <w:lang w:val="en-US" w:eastAsia="zh-CN"/>
        </w:rPr>
        <w:t>4</w:t>
      </w:r>
      <w:r>
        <w:rPr>
          <w:rFonts w:hint="eastAsia"/>
          <w:b/>
          <w:color w:val="auto"/>
          <w:sz w:val="24"/>
          <w:szCs w:val="24"/>
          <w:highlight w:val="none"/>
        </w:rPr>
        <w:t>.</w:t>
      </w:r>
      <w:r>
        <w:rPr>
          <w:b/>
          <w:color w:val="auto"/>
          <w:sz w:val="24"/>
          <w:szCs w:val="24"/>
          <w:highlight w:val="none"/>
        </w:rPr>
        <w:t>6</w:t>
      </w:r>
      <w:r>
        <w:rPr>
          <w:rFonts w:hint="eastAsia"/>
          <w:b/>
          <w:color w:val="auto"/>
          <w:sz w:val="24"/>
          <w:szCs w:val="24"/>
          <w:highlight w:val="none"/>
        </w:rPr>
        <w:t>.5</w:t>
      </w:r>
      <w:r>
        <w:rPr>
          <w:b/>
          <w:color w:val="auto"/>
          <w:sz w:val="24"/>
          <w:szCs w:val="24"/>
          <w:highlight w:val="none"/>
        </w:rPr>
        <w:t>　</w:t>
      </w:r>
      <w:r>
        <w:rPr>
          <w:rFonts w:hint="eastAsia"/>
          <w:bCs/>
          <w:color w:val="auto"/>
          <w:sz w:val="24"/>
          <w:szCs w:val="24"/>
          <w:highlight w:val="none"/>
        </w:rPr>
        <w:t>住区内可能影响空气质量的公用设施等的设置应满足下列要求：</w:t>
      </w:r>
    </w:p>
    <w:p w14:paraId="13AA6429">
      <w:pPr>
        <w:ind w:firstLine="480" w:firstLineChars="200"/>
        <w:rPr>
          <w:bCs/>
          <w:color w:val="auto"/>
          <w:sz w:val="24"/>
          <w:szCs w:val="24"/>
          <w:highlight w:val="none"/>
        </w:rPr>
      </w:pPr>
      <w:r>
        <w:rPr>
          <w:rFonts w:hint="eastAsia"/>
          <w:bCs/>
          <w:color w:val="auto"/>
          <w:sz w:val="24"/>
          <w:szCs w:val="24"/>
          <w:highlight w:val="none"/>
        </w:rPr>
        <w:t>1　垃圾收集站、垃圾转运站设置于住区全年主导下风向位置，站内采取除臭、控臭、消杀及降尘措施，无垃圾污水无序流淌，处理间保持密闭；</w:t>
      </w:r>
    </w:p>
    <w:p w14:paraId="265105CA">
      <w:pPr>
        <w:ind w:firstLine="480" w:firstLineChars="200"/>
        <w:rPr>
          <w:bCs/>
          <w:color w:val="auto"/>
          <w:sz w:val="24"/>
          <w:szCs w:val="24"/>
          <w:highlight w:val="none"/>
        </w:rPr>
      </w:pPr>
      <w:r>
        <w:rPr>
          <w:rFonts w:hint="eastAsia"/>
          <w:bCs/>
          <w:color w:val="auto"/>
          <w:sz w:val="24"/>
          <w:szCs w:val="24"/>
          <w:highlight w:val="none"/>
        </w:rPr>
        <w:t>2　住区内公共建筑餐饮厨房油烟排放餐区有效净化处理措施，无明显异味，排放浓度符合现行国家标准《饮食业油烟排放标准》GB 18483的有关规定；</w:t>
      </w:r>
    </w:p>
    <w:p w14:paraId="5A02A49C">
      <w:pPr>
        <w:ind w:firstLine="480" w:firstLineChars="200"/>
        <w:rPr>
          <w:bCs/>
          <w:color w:val="auto"/>
          <w:sz w:val="24"/>
          <w:szCs w:val="24"/>
          <w:highlight w:val="none"/>
        </w:rPr>
      </w:pPr>
      <w:r>
        <w:rPr>
          <w:rFonts w:hint="eastAsia"/>
          <w:bCs/>
          <w:color w:val="auto"/>
          <w:sz w:val="24"/>
          <w:szCs w:val="24"/>
          <w:highlight w:val="none"/>
        </w:rPr>
        <w:t>3　住区内锅炉房及烟囱设置、烟气中污染物浓度值及污染物排放监测应符合现行国家标准《锅炉大气污染物排放标准》GB 13271的有关规定。</w:t>
      </w:r>
    </w:p>
    <w:p w14:paraId="0481BD53">
      <w:pPr>
        <w:snapToGrid w:val="0"/>
        <w:spacing w:after="0" w:line="360" w:lineRule="auto"/>
        <w:rPr>
          <w:color w:val="auto"/>
          <w:sz w:val="21"/>
          <w:szCs w:val="20"/>
          <w:highlight w:val="none"/>
          <w:u w:val="single"/>
        </w:rPr>
      </w:pPr>
      <w:r>
        <w:rPr>
          <w:rFonts w:hint="eastAsia"/>
          <w:color w:val="auto"/>
          <w:sz w:val="21"/>
          <w:szCs w:val="20"/>
          <w:highlight w:val="none"/>
          <w:u w:val="single"/>
        </w:rPr>
        <w:t>【条文说明】住区应对垃圾进行分类收集和处置，对于易产生恶臭气体的生活垃圾宜采用具有一定密封性的带盖垃圾桶。垃圾收集站和转运站，应设置于主导风向下游位置，防止恶臭气体随大气流动向住区逸散、产生不适。当所在地区主导风向随季节具有明显变化时，应优先考虑夏季主导风向。</w:t>
      </w:r>
    </w:p>
    <w:p w14:paraId="6586D48D">
      <w:pPr>
        <w:snapToGrid w:val="0"/>
        <w:spacing w:after="0" w:line="360" w:lineRule="auto"/>
        <w:rPr>
          <w:color w:val="auto"/>
          <w:sz w:val="21"/>
          <w:szCs w:val="20"/>
          <w:highlight w:val="none"/>
          <w:u w:val="single"/>
        </w:rPr>
      </w:pPr>
      <w:r>
        <w:rPr>
          <w:rFonts w:hint="eastAsia"/>
          <w:color w:val="auto"/>
          <w:sz w:val="21"/>
          <w:szCs w:val="20"/>
          <w:highlight w:val="none"/>
          <w:u w:val="single"/>
        </w:rPr>
        <w:t>烹调油烟是广泛存在于家庭和饮食业的污染物，包括颗粒物污染(PM</w:t>
      </w:r>
      <w:r>
        <w:rPr>
          <w:rFonts w:hint="eastAsia"/>
          <w:color w:val="auto"/>
          <w:sz w:val="21"/>
          <w:szCs w:val="20"/>
          <w:highlight w:val="none"/>
          <w:u w:val="single"/>
          <w:vertAlign w:val="subscript"/>
        </w:rPr>
        <w:t>10</w:t>
      </w:r>
      <w:r>
        <w:rPr>
          <w:rFonts w:hint="eastAsia"/>
          <w:color w:val="auto"/>
          <w:sz w:val="21"/>
          <w:szCs w:val="20"/>
          <w:highlight w:val="none"/>
          <w:u w:val="single"/>
        </w:rPr>
        <w:t>、PM</w:t>
      </w:r>
      <w:r>
        <w:rPr>
          <w:rFonts w:hint="eastAsia"/>
          <w:color w:val="auto"/>
          <w:sz w:val="21"/>
          <w:szCs w:val="20"/>
          <w:highlight w:val="none"/>
          <w:u w:val="single"/>
          <w:vertAlign w:val="subscript"/>
        </w:rPr>
        <w:t>2.5</w:t>
      </w:r>
      <w:r>
        <w:rPr>
          <w:rFonts w:hint="eastAsia"/>
          <w:color w:val="auto"/>
          <w:sz w:val="21"/>
          <w:szCs w:val="20"/>
          <w:highlight w:val="none"/>
          <w:u w:val="single"/>
        </w:rPr>
        <w:t>等)和气态污染 (VOCs、PAHs等)。其化学成分随烹调方式、食品种类、加热温度而变化，至少包括200多种化合物，其 中苯并[a]芘、挥发性亚硝胺、杂环胺类等为致癌物。油烟产生后，部分随抽油烟机排出室外，如未经 处理直接排放入</w:t>
      </w:r>
      <w:r>
        <w:rPr>
          <w:rFonts w:hint="eastAsia"/>
          <w:color w:val="auto"/>
          <w:sz w:val="21"/>
          <w:szCs w:val="20"/>
          <w:highlight w:val="none"/>
          <w:u w:val="single"/>
          <w:lang w:eastAsia="zh-CN"/>
        </w:rPr>
        <w:t>住区</w:t>
      </w:r>
      <w:r>
        <w:rPr>
          <w:rFonts w:hint="eastAsia"/>
          <w:color w:val="auto"/>
          <w:sz w:val="21"/>
          <w:szCs w:val="20"/>
          <w:highlight w:val="none"/>
          <w:u w:val="single"/>
        </w:rPr>
        <w:t>空间中，将对</w:t>
      </w:r>
      <w:r>
        <w:rPr>
          <w:rFonts w:hint="eastAsia"/>
          <w:color w:val="auto"/>
          <w:sz w:val="21"/>
          <w:szCs w:val="20"/>
          <w:highlight w:val="none"/>
          <w:u w:val="single"/>
          <w:lang w:eastAsia="zh-CN"/>
        </w:rPr>
        <w:t>住区</w:t>
      </w:r>
      <w:r>
        <w:rPr>
          <w:rFonts w:hint="eastAsia"/>
          <w:color w:val="auto"/>
          <w:sz w:val="21"/>
          <w:szCs w:val="20"/>
          <w:highlight w:val="none"/>
          <w:u w:val="single"/>
        </w:rPr>
        <w:t>空气环境和人体造成危害。健康住区内饭店、餐厅、食堂等公共餐饮类建筑厨房排烟及住宅油烟排放应经过净化处理后，方可排 放入</w:t>
      </w:r>
      <w:r>
        <w:rPr>
          <w:rFonts w:hint="eastAsia"/>
          <w:color w:val="auto"/>
          <w:sz w:val="21"/>
          <w:szCs w:val="20"/>
          <w:highlight w:val="none"/>
          <w:u w:val="single"/>
          <w:lang w:eastAsia="zh-CN"/>
        </w:rPr>
        <w:t>住区</w:t>
      </w:r>
      <w:r>
        <w:rPr>
          <w:rFonts w:hint="eastAsia"/>
          <w:color w:val="auto"/>
          <w:sz w:val="21"/>
          <w:szCs w:val="20"/>
          <w:highlight w:val="none"/>
          <w:u w:val="single"/>
        </w:rPr>
        <w:t>大气中。</w:t>
      </w:r>
    </w:p>
    <w:p w14:paraId="2EF8788A">
      <w:pPr>
        <w:snapToGrid w:val="0"/>
        <w:spacing w:after="0" w:line="360" w:lineRule="auto"/>
        <w:rPr>
          <w:color w:val="auto"/>
          <w:sz w:val="21"/>
          <w:szCs w:val="20"/>
          <w:highlight w:val="none"/>
          <w:u w:val="single"/>
        </w:rPr>
      </w:pPr>
      <w:r>
        <w:rPr>
          <w:color w:val="auto"/>
          <w:sz w:val="21"/>
          <w:szCs w:val="20"/>
          <w:highlight w:val="none"/>
          <w:u w:val="single"/>
        </w:rPr>
        <w:t>锅炉排烟污染主要包括颗粒物、氮氧化物和二氧化硫等。颗粒物主要来源于燃料中的灰分，及燃料中 的碳、碳氢化合物由于不完全燃烧形成的炭黑。此外，由于燃料中可能含有一些杂质，燃烧后可能形成 CO、NOx和SO₂等。此外，锅炉排烟温度一般在90℃～140℃之间，且含有大量水汽，如排放位置不适宜，将影响</w:t>
      </w:r>
      <w:r>
        <w:rPr>
          <w:rFonts w:hint="eastAsia"/>
          <w:color w:val="auto"/>
          <w:sz w:val="21"/>
          <w:szCs w:val="20"/>
          <w:highlight w:val="none"/>
          <w:u w:val="single"/>
          <w:lang w:eastAsia="zh-CN"/>
        </w:rPr>
        <w:t>住区</w:t>
      </w:r>
      <w:r>
        <w:rPr>
          <w:color w:val="auto"/>
          <w:sz w:val="21"/>
          <w:szCs w:val="20"/>
          <w:highlight w:val="none"/>
          <w:u w:val="single"/>
        </w:rPr>
        <w:t>热湿环境，降低人体舒适感。</w:t>
      </w:r>
    </w:p>
    <w:p w14:paraId="4DBFAF07">
      <w:pPr>
        <w:spacing w:line="360" w:lineRule="auto"/>
        <w:rPr>
          <w:b/>
          <w:color w:val="auto"/>
          <w:highlight w:val="none"/>
        </w:rPr>
      </w:pPr>
    </w:p>
    <w:p w14:paraId="64CA4687">
      <w:pPr>
        <w:pStyle w:val="3"/>
        <w:spacing w:before="163"/>
        <w:rPr>
          <w:color w:val="auto"/>
          <w:highlight w:val="none"/>
        </w:rPr>
      </w:pPr>
      <w:bookmarkStart w:id="266" w:name="_Toc177569383"/>
      <w:bookmarkStart w:id="267" w:name="_Toc26772"/>
      <w:bookmarkStart w:id="268" w:name="_Toc11179"/>
      <w:bookmarkStart w:id="269" w:name="_Toc27761"/>
      <w:bookmarkStart w:id="270" w:name="_Toc9581"/>
      <w:bookmarkStart w:id="271" w:name="_Toc19166"/>
      <w:bookmarkStart w:id="272" w:name="_Toc5481"/>
      <w:bookmarkStart w:id="273" w:name="_Toc28682"/>
      <w:bookmarkStart w:id="274" w:name="_Toc2682"/>
      <w:r>
        <w:rPr>
          <w:rFonts w:hint="eastAsia"/>
          <w:bCs/>
          <w:color w:val="auto"/>
          <w:highlight w:val="none"/>
          <w:lang w:val="en-US" w:eastAsia="zh-CN"/>
        </w:rPr>
        <w:t>4</w:t>
      </w:r>
      <w:r>
        <w:rPr>
          <w:bCs/>
          <w:color w:val="auto"/>
          <w:highlight w:val="none"/>
        </w:rPr>
        <w:t>.7　</w:t>
      </w:r>
      <w:r>
        <w:rPr>
          <w:color w:val="auto"/>
          <w:highlight w:val="none"/>
        </w:rPr>
        <w:t>水环境</w:t>
      </w:r>
      <w:bookmarkEnd w:id="266"/>
      <w:bookmarkEnd w:id="267"/>
      <w:bookmarkEnd w:id="268"/>
      <w:bookmarkEnd w:id="269"/>
      <w:bookmarkEnd w:id="270"/>
      <w:bookmarkEnd w:id="271"/>
      <w:bookmarkEnd w:id="272"/>
      <w:bookmarkEnd w:id="273"/>
      <w:bookmarkEnd w:id="274"/>
    </w:p>
    <w:p w14:paraId="54A2463B">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.7.</w:t>
      </w:r>
      <w:r>
        <w:rPr>
          <w:rFonts w:hint="eastAsia"/>
          <w:b/>
          <w:color w:val="auto"/>
          <w:sz w:val="24"/>
          <w:highlight w:val="none"/>
        </w:rPr>
        <w:t>1</w:t>
      </w:r>
      <w:r>
        <w:rPr>
          <w:color w:val="auto"/>
          <w:sz w:val="24"/>
          <w:highlight w:val="none"/>
        </w:rPr>
        <w:t>　</w:t>
      </w:r>
      <w:r>
        <w:rPr>
          <w:rFonts w:hint="eastAsia"/>
          <w:color w:val="auto"/>
          <w:sz w:val="24"/>
          <w:highlight w:val="none"/>
        </w:rPr>
        <w:t>住区内游泳池、景观水体、非传统水源等的水质符合国家现行标准《民用建筑节水设计标准》GB 50555、《游泳池水质标准》CJ/T 244、《城市污水再生利用 景观环境用水水质》GB/T 18921、《城市污水再生利用 城市杂用水水质》GB/T 18920等的有关规定。</w:t>
      </w:r>
    </w:p>
    <w:p w14:paraId="4B3AB211">
      <w:pPr>
        <w:snapToGrid w:val="0"/>
        <w:spacing w:after="0" w:line="360" w:lineRule="auto"/>
        <w:rPr>
          <w:b/>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7.2</w:t>
      </w:r>
      <w:r>
        <w:rPr>
          <w:color w:val="auto"/>
          <w:sz w:val="24"/>
          <w:highlight w:val="none"/>
        </w:rPr>
        <w:t>　</w:t>
      </w:r>
      <w:r>
        <w:rPr>
          <w:rFonts w:hint="eastAsia"/>
          <w:color w:val="auto"/>
          <w:sz w:val="24"/>
          <w:highlight w:val="none"/>
        </w:rPr>
        <w:t>住区内非传统水源系统管道和设备应设置明显、清晰的永久性标识，并采取防误接、误用、误饮措施。</w:t>
      </w:r>
    </w:p>
    <w:p w14:paraId="0B5A5D23">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.7.</w:t>
      </w:r>
      <w:r>
        <w:rPr>
          <w:rFonts w:hint="eastAsia"/>
          <w:b/>
          <w:color w:val="auto"/>
          <w:sz w:val="24"/>
          <w:highlight w:val="none"/>
        </w:rPr>
        <w:t>3</w:t>
      </w:r>
      <w:r>
        <w:rPr>
          <w:color w:val="auto"/>
          <w:sz w:val="24"/>
          <w:highlight w:val="none"/>
        </w:rPr>
        <w:t>　</w:t>
      </w:r>
      <w:r>
        <w:rPr>
          <w:rFonts w:hint="eastAsia"/>
          <w:color w:val="auto"/>
          <w:sz w:val="24"/>
          <w:highlight w:val="none"/>
        </w:rPr>
        <w:t>住区内非传统水源水池、水箱等储水设施每年清洗消毒应不少于1次，清洗后水质应符合现行国家标准《城市污水再生利用 城市杂用水水质》GB/T 18920、《城市污水再生利用 绿地灌溉水质》GB/T 25499等的有关规定。</w:t>
      </w:r>
    </w:p>
    <w:p w14:paraId="600E37CC">
      <w:pPr>
        <w:snapToGrid w:val="0"/>
        <w:spacing w:after="0" w:line="360" w:lineRule="auto"/>
        <w:rPr>
          <w:color w:val="auto"/>
          <w:sz w:val="24"/>
          <w:highlight w:val="none"/>
        </w:rPr>
      </w:pPr>
      <w:r>
        <w:rPr>
          <w:rFonts w:hint="eastAsia"/>
          <w:color w:val="auto"/>
          <w:sz w:val="21"/>
          <w:szCs w:val="20"/>
          <w:highlight w:val="none"/>
          <w:u w:val="single"/>
        </w:rPr>
        <w:t>【条文说明】为确保非传统水源储水卫生安全提出本条要求。</w:t>
      </w:r>
    </w:p>
    <w:p w14:paraId="5C1CA7CE">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.7.</w:t>
      </w:r>
      <w:r>
        <w:rPr>
          <w:rFonts w:hint="eastAsia"/>
          <w:b/>
          <w:color w:val="auto"/>
          <w:sz w:val="24"/>
          <w:highlight w:val="none"/>
        </w:rPr>
        <w:t>4</w:t>
      </w:r>
      <w:r>
        <w:rPr>
          <w:color w:val="auto"/>
          <w:sz w:val="24"/>
          <w:highlight w:val="none"/>
        </w:rPr>
        <w:t>　</w:t>
      </w:r>
      <w:r>
        <w:rPr>
          <w:rFonts w:hint="eastAsia"/>
          <w:color w:val="auto"/>
          <w:sz w:val="24"/>
          <w:highlight w:val="none"/>
        </w:rPr>
        <w:t>健康住区宜设置可自动报警的水质在线监测设备，并</w:t>
      </w:r>
      <w:r>
        <w:rPr>
          <w:rFonts w:hint="eastAsia"/>
          <w:color w:val="auto"/>
          <w:sz w:val="24"/>
          <w:highlight w:val="none"/>
          <w:lang w:val="en-US" w:eastAsia="zh-CN"/>
        </w:rPr>
        <w:t>宜</w:t>
      </w:r>
      <w:r>
        <w:rPr>
          <w:rFonts w:hint="eastAsia"/>
          <w:color w:val="auto"/>
          <w:sz w:val="24"/>
          <w:highlight w:val="none"/>
        </w:rPr>
        <w:t>按表</w:t>
      </w:r>
      <w:r>
        <w:rPr>
          <w:rFonts w:hint="eastAsia"/>
          <w:color w:val="auto"/>
          <w:sz w:val="24"/>
          <w:highlight w:val="none"/>
          <w:lang w:val="en-US" w:eastAsia="zh-CN"/>
        </w:rPr>
        <w:t>4</w:t>
      </w:r>
      <w:r>
        <w:rPr>
          <w:rFonts w:hint="eastAsia"/>
          <w:color w:val="auto"/>
          <w:sz w:val="24"/>
          <w:highlight w:val="none"/>
        </w:rPr>
        <w:t>.</w:t>
      </w:r>
      <w:r>
        <w:rPr>
          <w:color w:val="auto"/>
          <w:sz w:val="24"/>
          <w:highlight w:val="none"/>
        </w:rPr>
        <w:t>7</w:t>
      </w:r>
      <w:r>
        <w:rPr>
          <w:rFonts w:hint="eastAsia"/>
          <w:color w:val="auto"/>
          <w:sz w:val="24"/>
          <w:highlight w:val="none"/>
        </w:rPr>
        <w:t>.4所列的水质指标进行监测、记录</w:t>
      </w:r>
      <w:r>
        <w:rPr>
          <w:rFonts w:hint="eastAsia"/>
          <w:color w:val="auto"/>
          <w:sz w:val="24"/>
          <w:highlight w:val="none"/>
          <w:lang w:eastAsia="zh-CN"/>
        </w:rPr>
        <w:t>、</w:t>
      </w:r>
      <w:r>
        <w:rPr>
          <w:rFonts w:hint="eastAsia"/>
          <w:color w:val="auto"/>
          <w:sz w:val="24"/>
          <w:highlight w:val="none"/>
        </w:rPr>
        <w:t>保存监测结果。</w:t>
      </w:r>
    </w:p>
    <w:p w14:paraId="399C9FCE">
      <w:pPr>
        <w:snapToGrid w:val="0"/>
        <w:spacing w:after="0" w:line="360" w:lineRule="auto"/>
        <w:jc w:val="center"/>
        <w:rPr>
          <w:b/>
          <w:bCs/>
          <w:color w:val="auto"/>
          <w:szCs w:val="21"/>
          <w:highlight w:val="none"/>
        </w:rPr>
      </w:pPr>
      <w:r>
        <w:rPr>
          <w:rFonts w:hint="eastAsia"/>
          <w:b/>
          <w:bCs/>
          <w:color w:val="auto"/>
          <w:szCs w:val="21"/>
          <w:highlight w:val="none"/>
        </w:rPr>
        <w:t xml:space="preserve">表 </w:t>
      </w:r>
      <w:r>
        <w:rPr>
          <w:rFonts w:hint="eastAsia"/>
          <w:b/>
          <w:bCs/>
          <w:color w:val="auto"/>
          <w:szCs w:val="21"/>
          <w:highlight w:val="none"/>
          <w:lang w:val="en-US" w:eastAsia="zh-CN"/>
        </w:rPr>
        <w:t>4</w:t>
      </w:r>
      <w:r>
        <w:rPr>
          <w:rFonts w:hint="eastAsia"/>
          <w:b/>
          <w:bCs/>
          <w:color w:val="auto"/>
          <w:szCs w:val="21"/>
          <w:highlight w:val="none"/>
        </w:rPr>
        <w:t>.</w:t>
      </w:r>
      <w:r>
        <w:rPr>
          <w:b/>
          <w:bCs/>
          <w:color w:val="auto"/>
          <w:szCs w:val="21"/>
          <w:highlight w:val="none"/>
        </w:rPr>
        <w:t>7</w:t>
      </w:r>
      <w:r>
        <w:rPr>
          <w:rFonts w:hint="eastAsia"/>
          <w:b/>
          <w:bCs/>
          <w:color w:val="auto"/>
          <w:szCs w:val="21"/>
          <w:highlight w:val="none"/>
        </w:rPr>
        <w:t>.4 各类水质在线监测项目</w:t>
      </w:r>
    </w:p>
    <w:tbl>
      <w:tblPr>
        <w:tblStyle w:val="25"/>
        <w:tblW w:w="8641" w:type="dxa"/>
        <w:jc w:val="center"/>
        <w:tblLayout w:type="autofit"/>
        <w:tblCellMar>
          <w:top w:w="0" w:type="dxa"/>
          <w:left w:w="108" w:type="dxa"/>
          <w:bottom w:w="0" w:type="dxa"/>
          <w:right w:w="108" w:type="dxa"/>
        </w:tblCellMar>
      </w:tblPr>
      <w:tblGrid>
        <w:gridCol w:w="1536"/>
        <w:gridCol w:w="7105"/>
      </w:tblGrid>
      <w:tr w14:paraId="3C666DA3">
        <w:tblPrEx>
          <w:tblCellMar>
            <w:top w:w="0" w:type="dxa"/>
            <w:left w:w="108" w:type="dxa"/>
            <w:bottom w:w="0" w:type="dxa"/>
            <w:right w:w="108" w:type="dxa"/>
          </w:tblCellMar>
        </w:tblPrEx>
        <w:trPr>
          <w:trHeight w:val="454" w:hRule="atLeast"/>
          <w:jc w:val="center"/>
        </w:trPr>
        <w:tc>
          <w:tcPr>
            <w:tcW w:w="1536" w:type="dxa"/>
            <w:tcBorders>
              <w:top w:val="single" w:color="000000" w:sz="4" w:space="0"/>
              <w:left w:val="single" w:color="000000" w:sz="4" w:space="0"/>
              <w:bottom w:val="single" w:color="000000" w:sz="4" w:space="0"/>
              <w:right w:val="single" w:color="000000" w:sz="4" w:space="0"/>
            </w:tcBorders>
            <w:vAlign w:val="center"/>
          </w:tcPr>
          <w:p w14:paraId="6707EE41">
            <w:pPr>
              <w:snapToGrid w:val="0"/>
              <w:spacing w:after="0" w:line="240" w:lineRule="auto"/>
              <w:jc w:val="center"/>
              <w:rPr>
                <w:color w:val="auto"/>
                <w:sz w:val="21"/>
                <w:szCs w:val="20"/>
                <w:highlight w:val="none"/>
              </w:rPr>
            </w:pPr>
            <w:r>
              <w:rPr>
                <w:rFonts w:hint="eastAsia"/>
                <w:color w:val="auto"/>
                <w:sz w:val="21"/>
                <w:szCs w:val="20"/>
                <w:highlight w:val="none"/>
              </w:rPr>
              <w:t>用水类别</w:t>
            </w:r>
          </w:p>
        </w:tc>
        <w:tc>
          <w:tcPr>
            <w:tcW w:w="7105" w:type="dxa"/>
            <w:tcBorders>
              <w:top w:val="single" w:color="000000" w:sz="4" w:space="0"/>
              <w:left w:val="single" w:color="000000" w:sz="4" w:space="0"/>
              <w:bottom w:val="single" w:color="000000" w:sz="4" w:space="0"/>
              <w:right w:val="single" w:color="000000" w:sz="4" w:space="0"/>
            </w:tcBorders>
            <w:vAlign w:val="center"/>
          </w:tcPr>
          <w:p w14:paraId="4DD8A3E3">
            <w:pPr>
              <w:snapToGrid w:val="0"/>
              <w:spacing w:after="0" w:line="240" w:lineRule="auto"/>
              <w:jc w:val="center"/>
              <w:rPr>
                <w:color w:val="auto"/>
                <w:sz w:val="21"/>
                <w:szCs w:val="20"/>
                <w:highlight w:val="none"/>
              </w:rPr>
            </w:pPr>
            <w:r>
              <w:rPr>
                <w:rFonts w:hint="eastAsia"/>
                <w:color w:val="auto"/>
                <w:sz w:val="21"/>
                <w:szCs w:val="20"/>
                <w:highlight w:val="none"/>
              </w:rPr>
              <w:t>监测指标</w:t>
            </w:r>
          </w:p>
        </w:tc>
      </w:tr>
      <w:tr w14:paraId="1FD31C27">
        <w:tblPrEx>
          <w:tblCellMar>
            <w:top w:w="0" w:type="dxa"/>
            <w:left w:w="108" w:type="dxa"/>
            <w:bottom w:w="0" w:type="dxa"/>
            <w:right w:w="108" w:type="dxa"/>
          </w:tblCellMar>
        </w:tblPrEx>
        <w:trPr>
          <w:trHeight w:val="454" w:hRule="atLeast"/>
          <w:jc w:val="center"/>
        </w:trPr>
        <w:tc>
          <w:tcPr>
            <w:tcW w:w="1536" w:type="dxa"/>
            <w:tcBorders>
              <w:top w:val="single" w:color="000000" w:sz="4" w:space="0"/>
              <w:left w:val="single" w:color="000000" w:sz="4" w:space="0"/>
              <w:bottom w:val="single" w:color="000000" w:sz="4" w:space="0"/>
              <w:right w:val="single" w:color="000000" w:sz="4" w:space="0"/>
            </w:tcBorders>
            <w:vAlign w:val="center"/>
          </w:tcPr>
          <w:p w14:paraId="550F5765">
            <w:pPr>
              <w:snapToGrid w:val="0"/>
              <w:spacing w:after="0" w:line="240" w:lineRule="auto"/>
              <w:jc w:val="center"/>
              <w:rPr>
                <w:color w:val="auto"/>
                <w:sz w:val="21"/>
                <w:szCs w:val="20"/>
                <w:highlight w:val="none"/>
              </w:rPr>
            </w:pPr>
            <w:r>
              <w:rPr>
                <w:rFonts w:hint="eastAsia"/>
                <w:color w:val="auto"/>
                <w:sz w:val="21"/>
                <w:szCs w:val="20"/>
                <w:highlight w:val="none"/>
              </w:rPr>
              <w:t>生活饮用水</w:t>
            </w:r>
          </w:p>
        </w:tc>
        <w:tc>
          <w:tcPr>
            <w:tcW w:w="7105" w:type="dxa"/>
            <w:tcBorders>
              <w:top w:val="single" w:color="000000" w:sz="4" w:space="0"/>
              <w:left w:val="single" w:color="000000" w:sz="4" w:space="0"/>
              <w:bottom w:val="single" w:color="000000" w:sz="4" w:space="0"/>
              <w:right w:val="single" w:color="000000" w:sz="4" w:space="0"/>
            </w:tcBorders>
            <w:vAlign w:val="center"/>
          </w:tcPr>
          <w:p w14:paraId="2AFDC67B">
            <w:pPr>
              <w:snapToGrid w:val="0"/>
              <w:spacing w:after="0" w:line="240" w:lineRule="auto"/>
              <w:jc w:val="left"/>
              <w:rPr>
                <w:color w:val="auto"/>
                <w:sz w:val="21"/>
                <w:szCs w:val="20"/>
                <w:highlight w:val="none"/>
              </w:rPr>
            </w:pPr>
            <w:r>
              <w:rPr>
                <w:rFonts w:hint="eastAsia"/>
                <w:color w:val="auto"/>
                <w:sz w:val="21"/>
                <w:szCs w:val="20"/>
                <w:highlight w:val="none"/>
              </w:rPr>
              <w:t>浑浊度、余氯、pH值、电导率(TDS)等</w:t>
            </w:r>
          </w:p>
        </w:tc>
      </w:tr>
      <w:tr w14:paraId="04F1AD52">
        <w:tblPrEx>
          <w:tblCellMar>
            <w:top w:w="0" w:type="dxa"/>
            <w:left w:w="108" w:type="dxa"/>
            <w:bottom w:w="0" w:type="dxa"/>
            <w:right w:w="108" w:type="dxa"/>
          </w:tblCellMar>
        </w:tblPrEx>
        <w:trPr>
          <w:trHeight w:val="454" w:hRule="atLeast"/>
          <w:jc w:val="center"/>
        </w:trPr>
        <w:tc>
          <w:tcPr>
            <w:tcW w:w="1536" w:type="dxa"/>
            <w:tcBorders>
              <w:top w:val="single" w:color="000000" w:sz="4" w:space="0"/>
              <w:left w:val="single" w:color="000000" w:sz="4" w:space="0"/>
              <w:bottom w:val="single" w:color="000000" w:sz="4" w:space="0"/>
              <w:right w:val="single" w:color="000000" w:sz="4" w:space="0"/>
            </w:tcBorders>
            <w:vAlign w:val="center"/>
          </w:tcPr>
          <w:p w14:paraId="262AF7CB">
            <w:pPr>
              <w:snapToGrid w:val="0"/>
              <w:spacing w:after="0" w:line="240" w:lineRule="auto"/>
              <w:jc w:val="center"/>
              <w:rPr>
                <w:color w:val="auto"/>
                <w:sz w:val="21"/>
                <w:szCs w:val="20"/>
                <w:highlight w:val="none"/>
              </w:rPr>
            </w:pPr>
            <w:r>
              <w:rPr>
                <w:rFonts w:hint="eastAsia"/>
                <w:color w:val="auto"/>
                <w:sz w:val="21"/>
                <w:szCs w:val="20"/>
                <w:highlight w:val="none"/>
              </w:rPr>
              <w:t>非传统水源</w:t>
            </w:r>
          </w:p>
        </w:tc>
        <w:tc>
          <w:tcPr>
            <w:tcW w:w="7105" w:type="dxa"/>
            <w:tcBorders>
              <w:top w:val="single" w:color="000000" w:sz="4" w:space="0"/>
              <w:left w:val="single" w:color="000000" w:sz="4" w:space="0"/>
              <w:bottom w:val="single" w:color="000000" w:sz="4" w:space="0"/>
              <w:right w:val="single" w:color="000000" w:sz="4" w:space="0"/>
            </w:tcBorders>
            <w:vAlign w:val="center"/>
          </w:tcPr>
          <w:p w14:paraId="5864E7AA">
            <w:pPr>
              <w:snapToGrid w:val="0"/>
              <w:spacing w:after="0" w:line="240" w:lineRule="auto"/>
              <w:jc w:val="left"/>
              <w:rPr>
                <w:color w:val="auto"/>
                <w:sz w:val="21"/>
                <w:szCs w:val="20"/>
                <w:highlight w:val="none"/>
              </w:rPr>
            </w:pPr>
            <w:r>
              <w:rPr>
                <w:rFonts w:hint="eastAsia"/>
                <w:color w:val="auto"/>
                <w:sz w:val="21"/>
                <w:szCs w:val="20"/>
                <w:highlight w:val="none"/>
              </w:rPr>
              <w:t>浑浊度、余氯、pH值、电导率(TDS)等</w:t>
            </w:r>
          </w:p>
        </w:tc>
      </w:tr>
      <w:tr w14:paraId="1BE5F4B5">
        <w:tblPrEx>
          <w:tblCellMar>
            <w:top w:w="0" w:type="dxa"/>
            <w:left w:w="108" w:type="dxa"/>
            <w:bottom w:w="0" w:type="dxa"/>
            <w:right w:w="108" w:type="dxa"/>
          </w:tblCellMar>
        </w:tblPrEx>
        <w:trPr>
          <w:trHeight w:val="454" w:hRule="atLeast"/>
          <w:jc w:val="center"/>
        </w:trPr>
        <w:tc>
          <w:tcPr>
            <w:tcW w:w="1536" w:type="dxa"/>
            <w:tcBorders>
              <w:top w:val="single" w:color="000000" w:sz="4" w:space="0"/>
              <w:left w:val="single" w:color="000000" w:sz="4" w:space="0"/>
              <w:bottom w:val="single" w:color="000000" w:sz="4" w:space="0"/>
              <w:right w:val="single" w:color="000000" w:sz="4" w:space="0"/>
            </w:tcBorders>
            <w:vAlign w:val="center"/>
          </w:tcPr>
          <w:p w14:paraId="148110F8">
            <w:pPr>
              <w:snapToGrid w:val="0"/>
              <w:spacing w:after="0" w:line="240" w:lineRule="auto"/>
              <w:jc w:val="center"/>
              <w:rPr>
                <w:color w:val="auto"/>
                <w:sz w:val="21"/>
                <w:szCs w:val="20"/>
                <w:highlight w:val="none"/>
              </w:rPr>
            </w:pPr>
            <w:r>
              <w:rPr>
                <w:rFonts w:hint="eastAsia"/>
                <w:color w:val="auto"/>
                <w:sz w:val="21"/>
                <w:szCs w:val="20"/>
                <w:highlight w:val="none"/>
              </w:rPr>
              <w:t>雨水回用水</w:t>
            </w:r>
          </w:p>
        </w:tc>
        <w:tc>
          <w:tcPr>
            <w:tcW w:w="7105" w:type="dxa"/>
            <w:tcBorders>
              <w:top w:val="single" w:color="000000" w:sz="4" w:space="0"/>
              <w:left w:val="single" w:color="000000" w:sz="4" w:space="0"/>
              <w:bottom w:val="single" w:color="000000" w:sz="4" w:space="0"/>
              <w:right w:val="single" w:color="000000" w:sz="4" w:space="0"/>
            </w:tcBorders>
            <w:vAlign w:val="center"/>
          </w:tcPr>
          <w:p w14:paraId="141BFB9F">
            <w:pPr>
              <w:snapToGrid w:val="0"/>
              <w:spacing w:after="0" w:line="240" w:lineRule="auto"/>
              <w:jc w:val="left"/>
              <w:rPr>
                <w:color w:val="auto"/>
                <w:sz w:val="21"/>
                <w:szCs w:val="20"/>
                <w:highlight w:val="none"/>
              </w:rPr>
            </w:pPr>
            <w:r>
              <w:rPr>
                <w:rFonts w:hint="eastAsia"/>
                <w:color w:val="auto"/>
                <w:sz w:val="21"/>
                <w:szCs w:val="20"/>
                <w:highlight w:val="none"/>
              </w:rPr>
              <w:t>浑浊度、余氯、pH值、电导率(TDS)、SS、COD</w:t>
            </w:r>
            <w:r>
              <w:rPr>
                <w:rFonts w:hint="eastAsia"/>
                <w:color w:val="auto"/>
                <w:sz w:val="21"/>
                <w:szCs w:val="20"/>
                <w:highlight w:val="none"/>
                <w:vertAlign w:val="subscript"/>
              </w:rPr>
              <w:t>cr</w:t>
            </w:r>
            <w:r>
              <w:rPr>
                <w:rFonts w:hint="eastAsia"/>
                <w:color w:val="auto"/>
                <w:sz w:val="21"/>
                <w:szCs w:val="20"/>
                <w:highlight w:val="none"/>
              </w:rPr>
              <w:t>等</w:t>
            </w:r>
          </w:p>
        </w:tc>
      </w:tr>
      <w:tr w14:paraId="7E90ACA0">
        <w:tblPrEx>
          <w:tblCellMar>
            <w:top w:w="0" w:type="dxa"/>
            <w:left w:w="108" w:type="dxa"/>
            <w:bottom w:w="0" w:type="dxa"/>
            <w:right w:w="108" w:type="dxa"/>
          </w:tblCellMar>
        </w:tblPrEx>
        <w:trPr>
          <w:trHeight w:val="454" w:hRule="atLeast"/>
          <w:jc w:val="center"/>
        </w:trPr>
        <w:tc>
          <w:tcPr>
            <w:tcW w:w="1536" w:type="dxa"/>
            <w:tcBorders>
              <w:top w:val="single" w:color="000000" w:sz="4" w:space="0"/>
              <w:left w:val="single" w:color="000000" w:sz="4" w:space="0"/>
              <w:bottom w:val="single" w:color="000000" w:sz="4" w:space="0"/>
              <w:right w:val="single" w:color="000000" w:sz="4" w:space="0"/>
            </w:tcBorders>
            <w:vAlign w:val="center"/>
          </w:tcPr>
          <w:p w14:paraId="09610F61">
            <w:pPr>
              <w:snapToGrid w:val="0"/>
              <w:spacing w:after="0" w:line="240" w:lineRule="auto"/>
              <w:jc w:val="center"/>
              <w:rPr>
                <w:color w:val="auto"/>
                <w:sz w:val="21"/>
                <w:szCs w:val="20"/>
                <w:highlight w:val="none"/>
              </w:rPr>
            </w:pPr>
            <w:r>
              <w:rPr>
                <w:rFonts w:hint="eastAsia"/>
                <w:color w:val="auto"/>
                <w:sz w:val="21"/>
                <w:szCs w:val="20"/>
                <w:highlight w:val="none"/>
              </w:rPr>
              <w:t>管道直饮水</w:t>
            </w:r>
          </w:p>
        </w:tc>
        <w:tc>
          <w:tcPr>
            <w:tcW w:w="7105" w:type="dxa"/>
            <w:tcBorders>
              <w:top w:val="single" w:color="000000" w:sz="4" w:space="0"/>
              <w:left w:val="single" w:color="000000" w:sz="4" w:space="0"/>
              <w:bottom w:val="single" w:color="000000" w:sz="4" w:space="0"/>
              <w:right w:val="single" w:color="000000" w:sz="4" w:space="0"/>
            </w:tcBorders>
            <w:vAlign w:val="center"/>
          </w:tcPr>
          <w:p w14:paraId="139D9873">
            <w:pPr>
              <w:snapToGrid w:val="0"/>
              <w:spacing w:after="0" w:line="240" w:lineRule="auto"/>
              <w:jc w:val="left"/>
              <w:rPr>
                <w:color w:val="auto"/>
                <w:sz w:val="21"/>
                <w:szCs w:val="20"/>
                <w:highlight w:val="none"/>
              </w:rPr>
            </w:pPr>
            <w:r>
              <w:rPr>
                <w:rFonts w:hint="eastAsia"/>
                <w:color w:val="auto"/>
                <w:sz w:val="21"/>
                <w:szCs w:val="20"/>
                <w:highlight w:val="none"/>
              </w:rPr>
              <w:t>浑浊度、pH值、余氯或臭氧(视采用的消毒技术而定)、TOC(总有机碳)等</w:t>
            </w:r>
          </w:p>
        </w:tc>
      </w:tr>
      <w:tr w14:paraId="7A617B00">
        <w:tblPrEx>
          <w:tblCellMar>
            <w:top w:w="0" w:type="dxa"/>
            <w:left w:w="108" w:type="dxa"/>
            <w:bottom w:w="0" w:type="dxa"/>
            <w:right w:w="108" w:type="dxa"/>
          </w:tblCellMar>
        </w:tblPrEx>
        <w:trPr>
          <w:trHeight w:val="454" w:hRule="atLeast"/>
          <w:jc w:val="center"/>
        </w:trPr>
        <w:tc>
          <w:tcPr>
            <w:tcW w:w="1536" w:type="dxa"/>
            <w:tcBorders>
              <w:top w:val="single" w:color="000000" w:sz="4" w:space="0"/>
              <w:left w:val="single" w:color="000000" w:sz="4" w:space="0"/>
              <w:bottom w:val="single" w:color="000000" w:sz="4" w:space="0"/>
              <w:right w:val="single" w:color="000000" w:sz="4" w:space="0"/>
            </w:tcBorders>
            <w:vAlign w:val="center"/>
          </w:tcPr>
          <w:p w14:paraId="31C05786">
            <w:pPr>
              <w:snapToGrid w:val="0"/>
              <w:spacing w:after="0" w:line="240" w:lineRule="auto"/>
              <w:jc w:val="center"/>
              <w:rPr>
                <w:color w:val="auto"/>
                <w:sz w:val="21"/>
                <w:szCs w:val="20"/>
                <w:highlight w:val="none"/>
              </w:rPr>
            </w:pPr>
            <w:r>
              <w:rPr>
                <w:rFonts w:hint="eastAsia"/>
                <w:color w:val="auto"/>
                <w:sz w:val="21"/>
                <w:szCs w:val="20"/>
                <w:highlight w:val="none"/>
              </w:rPr>
              <w:t>终端直饮水</w:t>
            </w:r>
          </w:p>
        </w:tc>
        <w:tc>
          <w:tcPr>
            <w:tcW w:w="7105" w:type="dxa"/>
            <w:tcBorders>
              <w:top w:val="single" w:color="000000" w:sz="4" w:space="0"/>
              <w:left w:val="single" w:color="000000" w:sz="4" w:space="0"/>
              <w:bottom w:val="single" w:color="000000" w:sz="4" w:space="0"/>
              <w:right w:val="single" w:color="000000" w:sz="4" w:space="0"/>
            </w:tcBorders>
            <w:vAlign w:val="center"/>
          </w:tcPr>
          <w:p w14:paraId="569A305A">
            <w:pPr>
              <w:snapToGrid w:val="0"/>
              <w:spacing w:after="0" w:line="240" w:lineRule="auto"/>
              <w:jc w:val="left"/>
              <w:rPr>
                <w:color w:val="auto"/>
                <w:sz w:val="21"/>
                <w:szCs w:val="20"/>
                <w:highlight w:val="none"/>
              </w:rPr>
            </w:pPr>
            <w:r>
              <w:rPr>
                <w:rFonts w:hint="eastAsia"/>
                <w:color w:val="auto"/>
                <w:sz w:val="21"/>
                <w:szCs w:val="20"/>
                <w:highlight w:val="none"/>
              </w:rPr>
              <w:t>消毒器、滤料或膜芯(视采用的净化技术而定)等耗材提醒报警功能</w:t>
            </w:r>
          </w:p>
        </w:tc>
      </w:tr>
      <w:tr w14:paraId="10186A02">
        <w:tblPrEx>
          <w:tblCellMar>
            <w:top w:w="0" w:type="dxa"/>
            <w:left w:w="108" w:type="dxa"/>
            <w:bottom w:w="0" w:type="dxa"/>
            <w:right w:w="108" w:type="dxa"/>
          </w:tblCellMar>
        </w:tblPrEx>
        <w:trPr>
          <w:trHeight w:val="454" w:hRule="atLeast"/>
          <w:jc w:val="center"/>
        </w:trPr>
        <w:tc>
          <w:tcPr>
            <w:tcW w:w="1536" w:type="dxa"/>
            <w:tcBorders>
              <w:top w:val="single" w:color="000000" w:sz="4" w:space="0"/>
              <w:left w:val="single" w:color="000000" w:sz="4" w:space="0"/>
              <w:bottom w:val="single" w:color="000000" w:sz="4" w:space="0"/>
              <w:right w:val="single" w:color="000000" w:sz="4" w:space="0"/>
            </w:tcBorders>
            <w:vAlign w:val="center"/>
          </w:tcPr>
          <w:p w14:paraId="2121D23A">
            <w:pPr>
              <w:snapToGrid w:val="0"/>
              <w:spacing w:after="0" w:line="240" w:lineRule="auto"/>
              <w:jc w:val="center"/>
              <w:rPr>
                <w:color w:val="auto"/>
                <w:sz w:val="21"/>
                <w:szCs w:val="20"/>
                <w:highlight w:val="none"/>
              </w:rPr>
            </w:pPr>
            <w:r>
              <w:rPr>
                <w:rFonts w:hint="eastAsia"/>
                <w:color w:val="auto"/>
                <w:sz w:val="21"/>
                <w:szCs w:val="20"/>
                <w:highlight w:val="none"/>
              </w:rPr>
              <w:t>游泳池水</w:t>
            </w:r>
          </w:p>
        </w:tc>
        <w:tc>
          <w:tcPr>
            <w:tcW w:w="7105" w:type="dxa"/>
            <w:tcBorders>
              <w:top w:val="single" w:color="000000" w:sz="4" w:space="0"/>
              <w:left w:val="single" w:color="000000" w:sz="4" w:space="0"/>
              <w:bottom w:val="single" w:color="000000" w:sz="4" w:space="0"/>
              <w:right w:val="single" w:color="000000" w:sz="4" w:space="0"/>
            </w:tcBorders>
            <w:vAlign w:val="center"/>
          </w:tcPr>
          <w:p w14:paraId="448D269F">
            <w:pPr>
              <w:snapToGrid w:val="0"/>
              <w:spacing w:after="0" w:line="240" w:lineRule="auto"/>
              <w:jc w:val="left"/>
              <w:rPr>
                <w:color w:val="auto"/>
                <w:sz w:val="21"/>
                <w:szCs w:val="20"/>
                <w:highlight w:val="none"/>
              </w:rPr>
            </w:pPr>
            <w:r>
              <w:rPr>
                <w:rFonts w:hint="eastAsia"/>
                <w:color w:val="auto"/>
                <w:sz w:val="21"/>
                <w:szCs w:val="20"/>
                <w:highlight w:val="none"/>
              </w:rPr>
              <w:t>pH值、氧化还原电位、浊度、水温、余氯或臭氧浓度(视采用的消毒技术而定)等</w:t>
            </w:r>
          </w:p>
        </w:tc>
      </w:tr>
      <w:tr w14:paraId="5A97D2CF">
        <w:tblPrEx>
          <w:tblCellMar>
            <w:top w:w="0" w:type="dxa"/>
            <w:left w:w="108" w:type="dxa"/>
            <w:bottom w:w="0" w:type="dxa"/>
            <w:right w:w="108" w:type="dxa"/>
          </w:tblCellMar>
        </w:tblPrEx>
        <w:trPr>
          <w:trHeight w:val="454" w:hRule="atLeast"/>
          <w:jc w:val="center"/>
        </w:trPr>
        <w:tc>
          <w:tcPr>
            <w:tcW w:w="1536" w:type="dxa"/>
            <w:tcBorders>
              <w:top w:val="single" w:color="000000" w:sz="4" w:space="0"/>
              <w:left w:val="single" w:color="000000" w:sz="4" w:space="0"/>
              <w:bottom w:val="single" w:color="000000" w:sz="4" w:space="0"/>
              <w:right w:val="single" w:color="000000" w:sz="4" w:space="0"/>
            </w:tcBorders>
            <w:vAlign w:val="center"/>
          </w:tcPr>
          <w:p w14:paraId="02F22E36">
            <w:pPr>
              <w:snapToGrid w:val="0"/>
              <w:spacing w:after="0" w:line="240" w:lineRule="auto"/>
              <w:jc w:val="center"/>
              <w:rPr>
                <w:color w:val="auto"/>
                <w:sz w:val="21"/>
                <w:szCs w:val="20"/>
                <w:highlight w:val="none"/>
              </w:rPr>
            </w:pPr>
            <w:r>
              <w:rPr>
                <w:rFonts w:hint="eastAsia"/>
                <w:color w:val="auto"/>
                <w:sz w:val="21"/>
                <w:szCs w:val="20"/>
                <w:highlight w:val="none"/>
              </w:rPr>
              <w:t>空调冷却水</w:t>
            </w:r>
          </w:p>
        </w:tc>
        <w:tc>
          <w:tcPr>
            <w:tcW w:w="7105" w:type="dxa"/>
            <w:tcBorders>
              <w:top w:val="single" w:color="000000" w:sz="4" w:space="0"/>
              <w:left w:val="single" w:color="000000" w:sz="4" w:space="0"/>
              <w:bottom w:val="single" w:color="000000" w:sz="4" w:space="0"/>
              <w:right w:val="single" w:color="000000" w:sz="4" w:space="0"/>
            </w:tcBorders>
            <w:vAlign w:val="center"/>
          </w:tcPr>
          <w:p w14:paraId="6D5E9C66">
            <w:pPr>
              <w:snapToGrid w:val="0"/>
              <w:spacing w:after="0" w:line="240" w:lineRule="auto"/>
              <w:jc w:val="left"/>
              <w:rPr>
                <w:color w:val="auto"/>
                <w:sz w:val="21"/>
                <w:szCs w:val="20"/>
                <w:highlight w:val="none"/>
              </w:rPr>
            </w:pPr>
            <w:r>
              <w:rPr>
                <w:rFonts w:hint="eastAsia"/>
                <w:color w:val="auto"/>
                <w:sz w:val="21"/>
                <w:szCs w:val="20"/>
                <w:highlight w:val="none"/>
              </w:rPr>
              <w:t>pH值(25℃)、电导率(25℃)等</w:t>
            </w:r>
          </w:p>
        </w:tc>
      </w:tr>
    </w:tbl>
    <w:p w14:paraId="071BF6CF">
      <w:pPr>
        <w:snapToGrid w:val="0"/>
        <w:spacing w:after="0" w:line="360" w:lineRule="auto"/>
        <w:rPr>
          <w:b/>
          <w:color w:val="auto"/>
          <w:sz w:val="24"/>
          <w:highlight w:val="none"/>
        </w:rPr>
      </w:pPr>
    </w:p>
    <w:p w14:paraId="4B1BFA94">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7.5</w:t>
      </w:r>
      <w:r>
        <w:rPr>
          <w:color w:val="auto"/>
          <w:sz w:val="24"/>
          <w:highlight w:val="none"/>
        </w:rPr>
        <w:t>　</w:t>
      </w:r>
      <w:r>
        <w:rPr>
          <w:rFonts w:hint="eastAsia"/>
          <w:color w:val="auto"/>
          <w:sz w:val="24"/>
          <w:highlight w:val="none"/>
        </w:rPr>
        <w:t>小区景观水体应控制水深和水质，必要时应设置安全提示、防护措施和警示标识。</w:t>
      </w:r>
    </w:p>
    <w:p w14:paraId="5A85236E">
      <w:pPr>
        <w:rPr>
          <w:color w:val="auto"/>
          <w:sz w:val="21"/>
          <w:szCs w:val="20"/>
          <w:highlight w:val="none"/>
          <w:u w:val="single"/>
        </w:rPr>
      </w:pPr>
      <w:r>
        <w:rPr>
          <w:rFonts w:hint="eastAsia"/>
          <w:color w:val="auto"/>
          <w:sz w:val="21"/>
          <w:szCs w:val="20"/>
          <w:highlight w:val="none"/>
          <w:u w:val="single"/>
        </w:rPr>
        <w:t>【条文说明】小区景观水体一般是指池水、流水、跌水、喷水和涌水等水体形态，优美的景观水体能增添小区情趣和美化景观，也有利于调节小气候。营造小区景观水体，应以“以人为本”为宗旨，最大程度发挥水景布置的合理性和功能性，但同时应注意其安全性和实用经济性，适当控制水体面积，并控制水深和水质。</w:t>
      </w:r>
    </w:p>
    <w:p w14:paraId="149D6070">
      <w:pPr>
        <w:rPr>
          <w:color w:val="auto"/>
          <w:sz w:val="21"/>
          <w:szCs w:val="20"/>
          <w:highlight w:val="none"/>
          <w:u w:val="single"/>
        </w:rPr>
      </w:pPr>
      <w:r>
        <w:rPr>
          <w:rFonts w:hint="eastAsia"/>
          <w:color w:val="auto"/>
          <w:sz w:val="21"/>
          <w:szCs w:val="20"/>
          <w:highlight w:val="none"/>
          <w:u w:val="single"/>
        </w:rPr>
        <w:t>景观水系布局可采取自然形态或人工形态。以自然形态为主的布局，应着意于保护或模仿自然水系的形态，增强水景周围的绿化；以人工形态为主的布局，应符合整个小区规划布局的大创意，不仅有优美的形态构成，同时要赋予相应的文化内涵和景观立意。健康住宅的景观水体设计应增强其生态功能，提高人的亲水体验感。</w:t>
      </w:r>
    </w:p>
    <w:p w14:paraId="61E9EEA9">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7.6</w:t>
      </w:r>
      <w:r>
        <w:rPr>
          <w:color w:val="auto"/>
          <w:sz w:val="24"/>
          <w:highlight w:val="none"/>
        </w:rPr>
        <w:t>　</w:t>
      </w:r>
      <w:r>
        <w:rPr>
          <w:rFonts w:hint="eastAsia"/>
          <w:color w:val="auto"/>
          <w:sz w:val="24"/>
          <w:highlight w:val="none"/>
        </w:rPr>
        <w:t>住区公共活动区域</w:t>
      </w:r>
      <w:r>
        <w:rPr>
          <w:rFonts w:hint="eastAsia"/>
          <w:color w:val="auto"/>
          <w:sz w:val="24"/>
          <w:highlight w:val="none"/>
          <w:lang w:val="en-US" w:eastAsia="zh-CN"/>
        </w:rPr>
        <w:t>宜</w:t>
      </w:r>
      <w:r>
        <w:rPr>
          <w:rFonts w:hint="eastAsia"/>
          <w:color w:val="auto"/>
          <w:sz w:val="24"/>
          <w:highlight w:val="none"/>
        </w:rPr>
        <w:t>设置的直饮水点或饮料贩售点。</w:t>
      </w:r>
    </w:p>
    <w:p w14:paraId="37000E83">
      <w:pPr>
        <w:rPr>
          <w:color w:val="auto"/>
          <w:sz w:val="24"/>
          <w:highlight w:val="none"/>
        </w:rPr>
      </w:pPr>
      <w:r>
        <w:rPr>
          <w:rFonts w:hint="eastAsia"/>
          <w:b/>
          <w:color w:val="auto"/>
          <w:sz w:val="24"/>
          <w:highlight w:val="none"/>
          <w:lang w:val="en-US" w:eastAsia="zh-CN"/>
        </w:rPr>
        <w:t>4</w:t>
      </w:r>
      <w:r>
        <w:rPr>
          <w:b/>
          <w:color w:val="auto"/>
          <w:sz w:val="24"/>
          <w:highlight w:val="none"/>
        </w:rPr>
        <w:t>.7.</w:t>
      </w:r>
      <w:r>
        <w:rPr>
          <w:rFonts w:hint="eastAsia"/>
          <w:b/>
          <w:color w:val="auto"/>
          <w:sz w:val="24"/>
          <w:highlight w:val="none"/>
        </w:rPr>
        <w:t>7</w:t>
      </w:r>
      <w:r>
        <w:rPr>
          <w:color w:val="auto"/>
          <w:sz w:val="24"/>
          <w:highlight w:val="none"/>
        </w:rPr>
        <w:t>　</w:t>
      </w:r>
      <w:r>
        <w:rPr>
          <w:rFonts w:hint="eastAsia"/>
          <w:color w:val="auto"/>
          <w:sz w:val="24"/>
          <w:highlight w:val="none"/>
        </w:rPr>
        <w:t>合理规划地表与屋面雨水径流，充分考虑地下水位、盐碱地、土壤渗透性能等相关因素，采取渗、滞、蓄、净、用、排等有效措施对场地雨水实施控制，应满足下列要求：</w:t>
      </w:r>
    </w:p>
    <w:p w14:paraId="105C8492">
      <w:pPr>
        <w:ind w:firstLine="439" w:firstLineChars="183"/>
        <w:rPr>
          <w:color w:val="auto"/>
          <w:sz w:val="24"/>
          <w:highlight w:val="none"/>
        </w:rPr>
      </w:pPr>
      <w:r>
        <w:rPr>
          <w:rFonts w:hint="eastAsia"/>
          <w:color w:val="auto"/>
          <w:sz w:val="24"/>
          <w:highlight w:val="none"/>
        </w:rPr>
        <w:t>1</w:t>
      </w:r>
      <w:r>
        <w:rPr>
          <w:color w:val="auto"/>
          <w:sz w:val="24"/>
          <w:highlight w:val="none"/>
        </w:rPr>
        <w:t>　</w:t>
      </w:r>
      <w:r>
        <w:rPr>
          <w:rFonts w:hint="eastAsia"/>
          <w:color w:val="auto"/>
          <w:sz w:val="24"/>
          <w:highlight w:val="none"/>
        </w:rPr>
        <w:t>停车场、道路和室外活动场地等的铺装，应依据使用功能、荷载要求等情况，采用适宜的透水材料。嵌草砖停车场、透水砖人行道、透水混凝土广场及透水沥青道路等透水铺装的构造做法应满足透水要求，硬质铺装中透水铺装的比例应满足国家或地方现行有关标准要求；</w:t>
      </w:r>
    </w:p>
    <w:p w14:paraId="6D790278">
      <w:pPr>
        <w:ind w:firstLine="439" w:firstLineChars="183"/>
        <w:rPr>
          <w:color w:val="auto"/>
          <w:sz w:val="24"/>
          <w:highlight w:val="none"/>
        </w:rPr>
      </w:pPr>
      <w:r>
        <w:rPr>
          <w:rFonts w:hint="eastAsia"/>
          <w:color w:val="auto"/>
          <w:sz w:val="24"/>
          <w:highlight w:val="none"/>
        </w:rPr>
        <w:t>2</w:t>
      </w:r>
      <w:r>
        <w:rPr>
          <w:color w:val="auto"/>
          <w:sz w:val="24"/>
          <w:highlight w:val="none"/>
        </w:rPr>
        <w:t>　</w:t>
      </w:r>
      <w:r>
        <w:rPr>
          <w:rFonts w:hint="eastAsia"/>
          <w:color w:val="auto"/>
          <w:sz w:val="24"/>
          <w:highlight w:val="none"/>
        </w:rPr>
        <w:t>应结合场地竖向合理设置下凹式绿地、雨水花园等地面生态设施，竖向上应低于周围路面5cm~ 10cm。在其服务范围内的雨水口应设置在地面生态设施内。绿地中具备调蓄雨水功能的绿地或水体面积比例应满足国家或地方现行有关标准要求；</w:t>
      </w:r>
    </w:p>
    <w:p w14:paraId="2BD3E34F">
      <w:pPr>
        <w:ind w:firstLine="439" w:firstLineChars="183"/>
        <w:rPr>
          <w:color w:val="auto"/>
          <w:sz w:val="24"/>
          <w:highlight w:val="none"/>
        </w:rPr>
      </w:pPr>
      <w:r>
        <w:rPr>
          <w:rFonts w:hint="eastAsia"/>
          <w:color w:val="auto"/>
          <w:sz w:val="24"/>
          <w:highlight w:val="none"/>
        </w:rPr>
        <w:t>3</w:t>
      </w:r>
      <w:r>
        <w:rPr>
          <w:color w:val="auto"/>
          <w:sz w:val="24"/>
          <w:highlight w:val="none"/>
        </w:rPr>
        <w:t>　</w:t>
      </w:r>
      <w:r>
        <w:rPr>
          <w:rFonts w:hint="eastAsia"/>
          <w:color w:val="auto"/>
          <w:sz w:val="24"/>
          <w:highlight w:val="none"/>
        </w:rPr>
        <w:t>设有景观水体时，应优先采用经绿色雨水基础措施净化、滞蓄的雨水回补景观水体；</w:t>
      </w:r>
    </w:p>
    <w:p w14:paraId="6BA2C226">
      <w:pPr>
        <w:ind w:firstLine="439" w:firstLineChars="183"/>
        <w:rPr>
          <w:color w:val="auto"/>
          <w:sz w:val="24"/>
          <w:highlight w:val="none"/>
        </w:rPr>
      </w:pPr>
      <w:r>
        <w:rPr>
          <w:rFonts w:hint="eastAsia"/>
          <w:color w:val="auto"/>
          <w:sz w:val="24"/>
          <w:highlight w:val="none"/>
        </w:rPr>
        <w:t>4</w:t>
      </w:r>
      <w:r>
        <w:rPr>
          <w:color w:val="auto"/>
          <w:sz w:val="24"/>
          <w:highlight w:val="none"/>
        </w:rPr>
        <w:t>　</w:t>
      </w:r>
      <w:r>
        <w:rPr>
          <w:rFonts w:hint="eastAsia"/>
          <w:color w:val="auto"/>
          <w:sz w:val="24"/>
          <w:highlight w:val="none"/>
        </w:rPr>
        <w:t>场地内竖向设计应有利于雨水的收集和排放，宜通过设置平缘石或路缘石开口等形式，合理组织不少于80%的道路雨水径流经重力进入绿地等地面生态设施，并设置溢流雨水口；</w:t>
      </w:r>
    </w:p>
    <w:p w14:paraId="44BD2D6F">
      <w:pPr>
        <w:ind w:firstLine="439" w:firstLineChars="183"/>
        <w:rPr>
          <w:color w:val="auto"/>
          <w:sz w:val="24"/>
          <w:highlight w:val="none"/>
        </w:rPr>
      </w:pPr>
      <w:r>
        <w:rPr>
          <w:rFonts w:hint="eastAsia"/>
          <w:color w:val="auto"/>
          <w:sz w:val="24"/>
          <w:highlight w:val="none"/>
        </w:rPr>
        <w:t>5</w:t>
      </w:r>
      <w:r>
        <w:rPr>
          <w:color w:val="auto"/>
          <w:sz w:val="24"/>
          <w:highlight w:val="none"/>
        </w:rPr>
        <w:t>　</w:t>
      </w:r>
      <w:r>
        <w:rPr>
          <w:rFonts w:hint="eastAsia"/>
          <w:color w:val="auto"/>
          <w:sz w:val="24"/>
          <w:highlight w:val="none"/>
        </w:rPr>
        <w:t>屋面雨水排水管宜采取断接方式接入建筑周边绿地等地面生态设施，宜衔接和引导80%的屋面雨水进入地面生态设施中。</w:t>
      </w:r>
    </w:p>
    <w:p w14:paraId="6F8544A5">
      <w:pPr>
        <w:rPr>
          <w:color w:val="auto"/>
          <w:sz w:val="21"/>
          <w:szCs w:val="20"/>
          <w:highlight w:val="none"/>
          <w:u w:val="single"/>
        </w:rPr>
      </w:pPr>
      <w:r>
        <w:rPr>
          <w:rFonts w:hint="eastAsia"/>
          <w:color w:val="auto"/>
          <w:sz w:val="21"/>
          <w:szCs w:val="20"/>
          <w:highlight w:val="none"/>
          <w:u w:val="single"/>
        </w:rPr>
        <w:t>【条文说明】基于海绵城市“小雨不积水、大雨不内涝“的建设要求，住区的规划建设应充分结合建筑布局及雨水利用、排洪防涝，对雨水进行有组织管理，形成低影响开发雨水系统。住区应按照上位规划的排水防涝要求，预留雨水蓄滞空间和涝水排除通道，满足内涝灾害防治的要求；应采用自然生态的绿色雨水设施、仿生态化的工程设施以及灰色基础设施，降低城市初期雨水污染，满足面源污染控制的要求；应做好雨水利用的相关规划设计，配套滞蓄设施，满足雨水资源化利用的要求。</w:t>
      </w:r>
    </w:p>
    <w:p w14:paraId="6EFC7DFA">
      <w:pPr>
        <w:rPr>
          <w:color w:val="auto"/>
          <w:sz w:val="21"/>
          <w:szCs w:val="20"/>
          <w:highlight w:val="none"/>
          <w:u w:val="single"/>
        </w:rPr>
      </w:pPr>
      <w:r>
        <w:rPr>
          <w:rFonts w:hint="eastAsia"/>
          <w:color w:val="auto"/>
          <w:sz w:val="21"/>
          <w:szCs w:val="20"/>
          <w:highlight w:val="none"/>
          <w:u w:val="single"/>
        </w:rPr>
        <w:t>根据《国务院办公厅关于推进海绵城市建设的指导意见》(国办发[2015]75号)和《住房城乡建设 部关于印发海绵城市专项规划编制暂行规定的通知》(建规[2016]50号)的要求，“编制城市总体规划、控制性详细规划以及道路、绿地、水等相关专项规划时，要将雨水年径流总量控制率作为其刚性控制指标”。编制或修改控制性详细规划时，应依据海绵城市专项规划中确定的雨水年径流总量控制率等要求，并根据《海绵城市建设设计指南》有关要求，结合所在地实际情况，落实雨水年径流总量控制率等指标。</w:t>
      </w:r>
    </w:p>
    <w:p w14:paraId="4A21E20F">
      <w:pPr>
        <w:rPr>
          <w:color w:val="auto"/>
          <w:sz w:val="24"/>
          <w:highlight w:val="none"/>
        </w:rPr>
      </w:pPr>
      <w:r>
        <w:rPr>
          <w:rFonts w:hint="eastAsia"/>
          <w:b/>
          <w:color w:val="auto"/>
          <w:sz w:val="24"/>
          <w:highlight w:val="none"/>
          <w:lang w:val="en-US" w:eastAsia="zh-CN"/>
        </w:rPr>
        <w:t>4</w:t>
      </w:r>
      <w:r>
        <w:rPr>
          <w:b/>
          <w:color w:val="auto"/>
          <w:sz w:val="24"/>
          <w:highlight w:val="none"/>
        </w:rPr>
        <w:t>.7.</w:t>
      </w:r>
      <w:r>
        <w:rPr>
          <w:rFonts w:hint="eastAsia"/>
          <w:b/>
          <w:color w:val="auto"/>
          <w:sz w:val="24"/>
          <w:highlight w:val="none"/>
        </w:rPr>
        <w:t>8</w:t>
      </w:r>
      <w:r>
        <w:rPr>
          <w:color w:val="auto"/>
          <w:sz w:val="24"/>
          <w:highlight w:val="none"/>
        </w:rPr>
        <w:t>　</w:t>
      </w:r>
      <w:r>
        <w:rPr>
          <w:rFonts w:hint="eastAsia"/>
          <w:color w:val="auto"/>
          <w:sz w:val="24"/>
          <w:highlight w:val="none"/>
        </w:rPr>
        <w:t>旱喷泉等直接与人体接触的景观用水，应设置非饮用水、禁止取用等标识，使用期间应每月进行杀菌消毒，水质符合现行国家标准《生活饮用水卫生标准》GB 5749常规指标值中的微生物指标和感官性质指标规定，且不得检出嗜肺军团菌。</w:t>
      </w:r>
    </w:p>
    <w:p w14:paraId="46FA7BEA">
      <w:pPr>
        <w:rPr>
          <w:color w:val="auto"/>
          <w:sz w:val="21"/>
          <w:szCs w:val="20"/>
          <w:highlight w:val="none"/>
          <w:u w:val="single"/>
        </w:rPr>
      </w:pPr>
      <w:r>
        <w:rPr>
          <w:rFonts w:hint="eastAsia"/>
          <w:color w:val="auto"/>
          <w:sz w:val="21"/>
          <w:szCs w:val="20"/>
          <w:highlight w:val="none"/>
          <w:u w:val="single"/>
        </w:rPr>
        <w:t>【条文说明】 住区人群的构成中往往包含了老、幼、弱、病、残等免疫系统能力相对较弱群体，当设有旱喷等直接与人体接触的景观用水时，应设置“非饮用水、禁止取用”等标识。水体水质除了满足现行国家标准《地表水环境质量标准》GB 3838的要求外，本条文对旱喷等直接与人体接触的景观用水水质提出了更高要求， 即水质符合现行国家标准《生活饮用水卫生标准》GB 5749的规定，从而最大限度上避免水景用水对</w:t>
      </w:r>
      <w:r>
        <w:rPr>
          <w:rFonts w:hint="eastAsia"/>
          <w:color w:val="auto"/>
          <w:sz w:val="21"/>
          <w:szCs w:val="20"/>
          <w:highlight w:val="none"/>
          <w:u w:val="single"/>
          <w:lang w:eastAsia="zh-CN"/>
        </w:rPr>
        <w:t>住区</w:t>
      </w:r>
      <w:r>
        <w:rPr>
          <w:rFonts w:hint="eastAsia"/>
          <w:color w:val="auto"/>
          <w:sz w:val="21"/>
          <w:szCs w:val="20"/>
          <w:highlight w:val="none"/>
          <w:u w:val="single"/>
        </w:rPr>
        <w:t>中各类群体健康产生不利影响的可能。</w:t>
      </w:r>
    </w:p>
    <w:p w14:paraId="17AD6D90">
      <w:pPr>
        <w:rPr>
          <w:color w:val="auto"/>
          <w:sz w:val="21"/>
          <w:szCs w:val="20"/>
          <w:highlight w:val="none"/>
          <w:u w:val="single"/>
        </w:rPr>
      </w:pPr>
      <w:r>
        <w:rPr>
          <w:rFonts w:hint="eastAsia"/>
          <w:color w:val="auto"/>
          <w:sz w:val="21"/>
          <w:szCs w:val="20"/>
          <w:highlight w:val="none"/>
          <w:u w:val="single"/>
        </w:rPr>
        <w:t>定期杀菌消毒能够有效抑制与人体接触的水景运行过程中细菌、真菌、病毒等微生物的滋生。夏天时还应注意嗜肺军团菌的抑制和灭杀。杀菌消毒后需进行水质检测，保证常规指标中的微生物指标和感官性状指标符合现行国家标准《生活饮用水卫生标准》GB 5749的规定，且不应检出嗜肺军团菌。</w:t>
      </w:r>
    </w:p>
    <w:p w14:paraId="1FFE96DB">
      <w:pPr>
        <w:rPr>
          <w:color w:val="auto"/>
          <w:sz w:val="24"/>
          <w:highlight w:val="none"/>
        </w:rPr>
      </w:pPr>
    </w:p>
    <w:p w14:paraId="1C10A596">
      <w:pPr>
        <w:pStyle w:val="3"/>
        <w:spacing w:before="163"/>
        <w:rPr>
          <w:b w:val="0"/>
          <w:bCs/>
          <w:color w:val="auto"/>
          <w:highlight w:val="none"/>
        </w:rPr>
      </w:pPr>
      <w:bookmarkStart w:id="275" w:name="_Toc28054"/>
      <w:bookmarkStart w:id="276" w:name="_Toc18767"/>
      <w:bookmarkStart w:id="277" w:name="_Toc6724"/>
      <w:bookmarkStart w:id="278" w:name="_Toc25869"/>
      <w:bookmarkStart w:id="279" w:name="_Toc177569384"/>
      <w:bookmarkStart w:id="280" w:name="_Toc26428"/>
      <w:bookmarkStart w:id="281" w:name="_Toc25862"/>
      <w:bookmarkStart w:id="282" w:name="_Toc17586"/>
      <w:bookmarkStart w:id="283" w:name="_Toc7592"/>
      <w:r>
        <w:rPr>
          <w:rFonts w:hint="eastAsia"/>
          <w:bCs/>
          <w:color w:val="auto"/>
          <w:highlight w:val="none"/>
          <w:lang w:val="en-US" w:eastAsia="zh-CN"/>
        </w:rPr>
        <w:t>4</w:t>
      </w:r>
      <w:r>
        <w:rPr>
          <w:bCs/>
          <w:color w:val="auto"/>
          <w:highlight w:val="none"/>
        </w:rPr>
        <w:t>.8　</w:t>
      </w:r>
      <w:r>
        <w:rPr>
          <w:color w:val="auto"/>
          <w:highlight w:val="none"/>
        </w:rPr>
        <w:t>景观环境</w:t>
      </w:r>
      <w:bookmarkEnd w:id="275"/>
      <w:bookmarkEnd w:id="276"/>
      <w:bookmarkEnd w:id="277"/>
      <w:bookmarkEnd w:id="278"/>
      <w:bookmarkEnd w:id="279"/>
      <w:bookmarkEnd w:id="280"/>
      <w:bookmarkEnd w:id="281"/>
      <w:bookmarkEnd w:id="282"/>
      <w:bookmarkEnd w:id="283"/>
    </w:p>
    <w:p w14:paraId="11BC0BD0">
      <w:pPr>
        <w:spacing w:after="0" w:line="360" w:lineRule="auto"/>
        <w:jc w:val="left"/>
        <w:rPr>
          <w:color w:val="auto"/>
          <w:sz w:val="24"/>
          <w:szCs w:val="24"/>
          <w:highlight w:val="none"/>
        </w:rPr>
      </w:pPr>
      <w:r>
        <w:rPr>
          <w:rFonts w:hint="eastAsia"/>
          <w:b/>
          <w:color w:val="auto"/>
          <w:sz w:val="24"/>
          <w:highlight w:val="none"/>
          <w:lang w:val="en-US" w:eastAsia="zh-CN"/>
        </w:rPr>
        <w:t>4</w:t>
      </w:r>
      <w:r>
        <w:rPr>
          <w:b/>
          <w:color w:val="auto"/>
          <w:sz w:val="24"/>
          <w:highlight w:val="none"/>
        </w:rPr>
        <w:t>.8.</w:t>
      </w:r>
      <w:r>
        <w:rPr>
          <w:rFonts w:hint="eastAsia"/>
          <w:b/>
          <w:color w:val="auto"/>
          <w:sz w:val="24"/>
          <w:highlight w:val="none"/>
        </w:rPr>
        <w:t>1</w:t>
      </w:r>
      <w:r>
        <w:rPr>
          <w:color w:val="auto"/>
          <w:sz w:val="24"/>
          <w:highlight w:val="none"/>
        </w:rPr>
        <w:t>　</w:t>
      </w:r>
      <w:r>
        <w:rPr>
          <w:color w:val="auto"/>
          <w:sz w:val="24"/>
          <w:szCs w:val="24"/>
          <w:highlight w:val="none"/>
        </w:rPr>
        <w:t>小区视觉环境应在空间形态、建筑风格、建筑色彩等方面与城市整体风貌和周边自然环境相融合，并应满足下列要求：</w:t>
      </w:r>
    </w:p>
    <w:p w14:paraId="206C2614">
      <w:pPr>
        <w:spacing w:after="0" w:line="360" w:lineRule="auto"/>
        <w:ind w:firstLine="439" w:firstLineChars="183"/>
        <w:jc w:val="left"/>
        <w:rPr>
          <w:rFonts w:hint="eastAsia"/>
          <w:color w:val="auto"/>
          <w:sz w:val="24"/>
          <w:szCs w:val="22"/>
          <w:highlight w:val="none"/>
        </w:rPr>
      </w:pPr>
      <w:r>
        <w:rPr>
          <w:rFonts w:hint="eastAsia"/>
          <w:color w:val="auto"/>
          <w:sz w:val="24"/>
          <w:szCs w:val="22"/>
          <w:highlight w:val="none"/>
        </w:rPr>
        <w:t>1</w:t>
      </w:r>
      <w:r>
        <w:rPr>
          <w:rFonts w:hint="eastAsia"/>
          <w:color w:val="auto"/>
          <w:sz w:val="24"/>
          <w:highlight w:val="none"/>
        </w:rPr>
        <w:t>　</w:t>
      </w:r>
      <w:r>
        <w:rPr>
          <w:rFonts w:hint="eastAsia"/>
          <w:color w:val="auto"/>
          <w:sz w:val="24"/>
          <w:szCs w:val="22"/>
          <w:highlight w:val="none"/>
        </w:rPr>
        <w:t>住宅建筑采用太阳能热水系统、光伏系统、分体式空调或预留安装位置的相关室外设备、管线、构件等，应与住宅建筑外立面进行同步设计；</w:t>
      </w:r>
    </w:p>
    <w:p w14:paraId="42614A44">
      <w:pPr>
        <w:spacing w:after="0" w:line="360" w:lineRule="auto"/>
        <w:ind w:firstLine="439" w:firstLineChars="183"/>
        <w:jc w:val="left"/>
        <w:outlineLvl w:val="9"/>
        <w:rPr>
          <w:rFonts w:hint="eastAsia"/>
          <w:color w:val="auto"/>
          <w:sz w:val="24"/>
          <w:szCs w:val="22"/>
          <w:highlight w:val="none"/>
        </w:rPr>
      </w:pPr>
      <w:bookmarkStart w:id="284" w:name="_Toc10370"/>
      <w:r>
        <w:rPr>
          <w:rFonts w:hint="eastAsia"/>
          <w:color w:val="auto"/>
          <w:sz w:val="24"/>
          <w:szCs w:val="22"/>
          <w:highlight w:val="none"/>
        </w:rPr>
        <w:t>2</w:t>
      </w:r>
      <w:r>
        <w:rPr>
          <w:rFonts w:hint="eastAsia"/>
          <w:color w:val="auto"/>
          <w:sz w:val="24"/>
          <w:highlight w:val="none"/>
        </w:rPr>
        <w:t>　</w:t>
      </w:r>
      <w:r>
        <w:rPr>
          <w:rFonts w:hint="eastAsia"/>
          <w:color w:val="auto"/>
          <w:sz w:val="24"/>
          <w:szCs w:val="22"/>
          <w:highlight w:val="none"/>
        </w:rPr>
        <w:t>设备站房不宜安装在距离最近的住宅主要窗户的主视方向；</w:t>
      </w:r>
      <w:bookmarkEnd w:id="284"/>
    </w:p>
    <w:p w14:paraId="181FAC8E">
      <w:pPr>
        <w:spacing w:after="0" w:line="360" w:lineRule="auto"/>
        <w:ind w:firstLine="439" w:firstLineChars="183"/>
        <w:jc w:val="left"/>
        <w:rPr>
          <w:rFonts w:hint="eastAsia"/>
          <w:color w:val="auto"/>
          <w:sz w:val="24"/>
          <w:szCs w:val="22"/>
          <w:highlight w:val="none"/>
        </w:rPr>
      </w:pPr>
      <w:r>
        <w:rPr>
          <w:rFonts w:hint="eastAsia"/>
          <w:color w:val="auto"/>
          <w:sz w:val="24"/>
          <w:szCs w:val="22"/>
          <w:highlight w:val="none"/>
        </w:rPr>
        <w:t>3</w:t>
      </w:r>
      <w:r>
        <w:rPr>
          <w:rFonts w:hint="eastAsia"/>
          <w:color w:val="auto"/>
          <w:sz w:val="24"/>
          <w:highlight w:val="none"/>
        </w:rPr>
        <w:t>　</w:t>
      </w:r>
      <w:r>
        <w:rPr>
          <w:rFonts w:hint="eastAsia"/>
          <w:color w:val="auto"/>
          <w:sz w:val="24"/>
          <w:szCs w:val="22"/>
          <w:highlight w:val="none"/>
        </w:rPr>
        <w:t>小区室外空间分隔应保证视线通透，宜采用绿植围挡或通透式围墙；</w:t>
      </w:r>
    </w:p>
    <w:p w14:paraId="1574D022">
      <w:pPr>
        <w:spacing w:after="0" w:line="360" w:lineRule="auto"/>
        <w:ind w:firstLine="439" w:firstLineChars="183"/>
        <w:jc w:val="left"/>
        <w:outlineLvl w:val="9"/>
        <w:rPr>
          <w:rFonts w:hint="eastAsia"/>
          <w:color w:val="auto"/>
          <w:sz w:val="24"/>
          <w:szCs w:val="22"/>
          <w:highlight w:val="none"/>
        </w:rPr>
      </w:pPr>
      <w:bookmarkStart w:id="285" w:name="_Toc9837"/>
      <w:r>
        <w:rPr>
          <w:rFonts w:hint="eastAsia"/>
          <w:color w:val="auto"/>
          <w:sz w:val="24"/>
          <w:szCs w:val="22"/>
          <w:highlight w:val="none"/>
        </w:rPr>
        <w:t>4</w:t>
      </w:r>
      <w:r>
        <w:rPr>
          <w:rFonts w:hint="eastAsia"/>
          <w:color w:val="auto"/>
          <w:sz w:val="24"/>
          <w:highlight w:val="none"/>
        </w:rPr>
        <w:t>　</w:t>
      </w:r>
      <w:r>
        <w:rPr>
          <w:rFonts w:hint="eastAsia"/>
          <w:color w:val="auto"/>
          <w:sz w:val="24"/>
          <w:szCs w:val="22"/>
          <w:highlight w:val="none"/>
        </w:rPr>
        <w:t>标志牌设置应位置恰当、易于辨识。</w:t>
      </w:r>
      <w:bookmarkEnd w:id="285"/>
    </w:p>
    <w:p w14:paraId="154F393B">
      <w:pPr>
        <w:snapToGrid w:val="0"/>
        <w:spacing w:after="0" w:line="360" w:lineRule="auto"/>
        <w:rPr>
          <w:color w:val="auto"/>
          <w:sz w:val="21"/>
          <w:szCs w:val="20"/>
          <w:highlight w:val="none"/>
          <w:u w:val="single"/>
        </w:rPr>
      </w:pPr>
      <w:r>
        <w:rPr>
          <w:rFonts w:hint="eastAsia"/>
          <w:color w:val="auto"/>
          <w:sz w:val="21"/>
          <w:szCs w:val="20"/>
          <w:highlight w:val="none"/>
          <w:u w:val="single"/>
        </w:rPr>
        <w:t>【条文说明】健康住区提倡用生态景观设计方式规划小区景观，使景观环境与周边环境相融合。住宅项目规划用地所在基地内及周边原有的自然地貌和水体，以及原有植被等自然资源，皆为用地特色自然环境，应加以客观评估和充分利用。住区景观设计应遵循生态原则和生态美学，充分利用原有的自然地貌和水体，保护城市中带有地带性特征的植物群落，选择保留原有优良植被，有益于营造与周边环境协调并具有景观特色的小区居住环境，为居住者提供丰富和谐的外部景观环境和心理感受。</w:t>
      </w:r>
    </w:p>
    <w:p w14:paraId="0F621AE6">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.8.</w:t>
      </w:r>
      <w:r>
        <w:rPr>
          <w:rFonts w:hint="eastAsia"/>
          <w:b/>
          <w:color w:val="auto"/>
          <w:sz w:val="24"/>
          <w:highlight w:val="none"/>
        </w:rPr>
        <w:t>2</w:t>
      </w:r>
      <w:r>
        <w:rPr>
          <w:color w:val="auto"/>
          <w:sz w:val="24"/>
          <w:highlight w:val="none"/>
        </w:rPr>
        <w:t>　</w:t>
      </w:r>
      <w:r>
        <w:rPr>
          <w:rFonts w:hint="eastAsia"/>
          <w:color w:val="auto"/>
          <w:sz w:val="24"/>
          <w:highlight w:val="none"/>
        </w:rPr>
        <w:t>小区景观设计宜设置能供居民互动参与的景观设施和植物配置，且应符合无障碍设计要求并与居住区的无障碍系统相衔接。</w:t>
      </w:r>
    </w:p>
    <w:p w14:paraId="411E56FC">
      <w:pPr>
        <w:snapToGrid w:val="0"/>
        <w:spacing w:after="0" w:line="360" w:lineRule="auto"/>
        <w:rPr>
          <w:color w:val="auto"/>
          <w:sz w:val="21"/>
          <w:szCs w:val="20"/>
          <w:highlight w:val="none"/>
          <w:u w:val="single"/>
        </w:rPr>
      </w:pPr>
      <w:r>
        <w:rPr>
          <w:rFonts w:hint="eastAsia"/>
          <w:color w:val="auto"/>
          <w:sz w:val="21"/>
          <w:szCs w:val="20"/>
          <w:highlight w:val="none"/>
          <w:u w:val="single"/>
        </w:rPr>
        <w:t>【条文说明】大量的实证研究表明，进行一定的互动性、连续性接触自然等活动，可以提升参与者的归属感，进而增进其心理健康。所以本条鼓励有条件的居住小区设置可供居住者互动参与的景观场所、设施和相关植物，引导居民进行共同管理、培育、观赏、收获、品鉴等公共活动，从而激发居住者愉悦的身心体验，有助于形成小区特有的人文景观环境。</w:t>
      </w:r>
    </w:p>
    <w:p w14:paraId="7DD48476">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.8.3</w:t>
      </w:r>
      <w:r>
        <w:rPr>
          <w:color w:val="auto"/>
          <w:sz w:val="24"/>
          <w:highlight w:val="none"/>
        </w:rPr>
        <w:t>　</w:t>
      </w:r>
      <w:r>
        <w:rPr>
          <w:rFonts w:hint="eastAsia"/>
          <w:color w:val="auto"/>
          <w:sz w:val="24"/>
          <w:highlight w:val="none"/>
        </w:rPr>
        <w:t>小区设置的消防通道、消防扑救场地、应急避难场所及室外无障碍设施等与小区公共景观相关的空间和设施，应在保证安全使用功能的前提下，进行景观一体化设计。</w:t>
      </w:r>
    </w:p>
    <w:p w14:paraId="045F9425">
      <w:pPr>
        <w:snapToGrid w:val="0"/>
        <w:spacing w:after="0" w:line="360" w:lineRule="auto"/>
        <w:rPr>
          <w:color w:val="auto"/>
          <w:sz w:val="21"/>
          <w:szCs w:val="20"/>
          <w:highlight w:val="none"/>
          <w:u w:val="single"/>
        </w:rPr>
      </w:pPr>
      <w:r>
        <w:rPr>
          <w:rFonts w:hint="eastAsia"/>
          <w:color w:val="auto"/>
          <w:sz w:val="21"/>
          <w:szCs w:val="20"/>
          <w:highlight w:val="none"/>
          <w:u w:val="single"/>
        </w:rPr>
        <w:t>【条文说明】在进行景观设计时，应充分协调各方影响因素，注意景观设计的实施性，特别需要注意的是保障消防和应急车辆的通达、扑救及其它作业等要求。同时，景观设施及植物配置的规划位置应合理，与建筑、地下管线、高压线等设施的距离应符合要求，避免有碍植物的生长和管线的使用与维修。乔灌木与地下管网、地下构筑物及与地面建筑物或构筑物的最小距离要求，可参照《全国民用建筑工程设计技术措施》的相关规定。</w:t>
      </w:r>
    </w:p>
    <w:p w14:paraId="36D88573">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.8.</w:t>
      </w:r>
      <w:r>
        <w:rPr>
          <w:rFonts w:hint="eastAsia"/>
          <w:b/>
          <w:color w:val="auto"/>
          <w:sz w:val="24"/>
          <w:highlight w:val="none"/>
        </w:rPr>
        <w:t>4</w:t>
      </w:r>
      <w:r>
        <w:rPr>
          <w:color w:val="auto"/>
          <w:sz w:val="24"/>
          <w:highlight w:val="none"/>
        </w:rPr>
        <w:t>　</w:t>
      </w:r>
      <w:r>
        <w:rPr>
          <w:rFonts w:hint="eastAsia"/>
          <w:color w:val="auto"/>
          <w:sz w:val="24"/>
          <w:highlight w:val="none"/>
        </w:rPr>
        <w:t>绿化应因地制宜，注重乔、灌、草的协调配置及季相变化。</w:t>
      </w:r>
    </w:p>
    <w:p w14:paraId="7B7973C3">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.8.5</w:t>
      </w:r>
      <w:r>
        <w:rPr>
          <w:color w:val="auto"/>
          <w:sz w:val="24"/>
          <w:highlight w:val="none"/>
        </w:rPr>
        <w:t>　</w:t>
      </w:r>
      <w:r>
        <w:rPr>
          <w:rFonts w:hint="eastAsia"/>
          <w:color w:val="auto"/>
          <w:sz w:val="24"/>
          <w:highlight w:val="none"/>
        </w:rPr>
        <w:t>景观设计宜通过立体绿化的方式丰富景观层次，提升空间绿化品质。</w:t>
      </w:r>
    </w:p>
    <w:p w14:paraId="203DF379">
      <w:pPr>
        <w:snapToGrid w:val="0"/>
        <w:spacing w:after="0" w:line="360" w:lineRule="auto"/>
        <w:rPr>
          <w:color w:val="auto"/>
          <w:sz w:val="21"/>
          <w:szCs w:val="20"/>
          <w:highlight w:val="none"/>
          <w:u w:val="single"/>
        </w:rPr>
      </w:pPr>
      <w:r>
        <w:rPr>
          <w:rFonts w:hint="eastAsia"/>
          <w:color w:val="auto"/>
          <w:sz w:val="21"/>
          <w:szCs w:val="20"/>
          <w:highlight w:val="none"/>
          <w:u w:val="single"/>
        </w:rPr>
        <w:t>【条文说明】本条鼓励居住小区设置垂直、屋顶绿化等立体绿化方式。据研究，利用攀缘植物构成窗前水平或垂直绿化可改善室外温度2℃左右，改善室内温度0.9℃左右。墙面攀缘常青植物有防热、防辐射和保温等作用，但要注意防虫及建筑墙体面层的保护。</w:t>
      </w:r>
    </w:p>
    <w:p w14:paraId="41B33335">
      <w:pPr>
        <w:snapToGrid w:val="0"/>
        <w:spacing w:after="0" w:line="360" w:lineRule="auto"/>
        <w:rPr>
          <w:color w:val="auto"/>
          <w:sz w:val="21"/>
          <w:szCs w:val="20"/>
          <w:highlight w:val="none"/>
          <w:u w:val="single"/>
        </w:rPr>
      </w:pPr>
      <w:r>
        <w:rPr>
          <w:rFonts w:hint="eastAsia"/>
          <w:color w:val="auto"/>
          <w:sz w:val="21"/>
          <w:szCs w:val="20"/>
          <w:highlight w:val="none"/>
          <w:u w:val="single"/>
        </w:rPr>
        <w:t>屋顶绿化树种的选择应与地面和楼层的绿化相协调，可运用各种造园手法设计屋顶花园，但切忌堆砌。不应选用根系穿刺性强的植物和速生乔灌木植物。在高层建筑屋面和坡屋面宜种植地被植物，乔灌木高度不宜大于2.5m，距墙边不宜小于2m。植物的荷重设计应按植物在屋面环境下生长10年后的荷重估算。</w:t>
      </w:r>
    </w:p>
    <w:p w14:paraId="09D7CD5E">
      <w:pPr>
        <w:snapToGrid w:val="0"/>
        <w:spacing w:after="0" w:line="360" w:lineRule="auto"/>
        <w:rPr>
          <w:color w:val="auto"/>
          <w:sz w:val="21"/>
          <w:szCs w:val="20"/>
          <w:highlight w:val="none"/>
          <w:u w:val="single"/>
        </w:rPr>
      </w:pPr>
      <w:r>
        <w:rPr>
          <w:rFonts w:hint="eastAsia"/>
          <w:color w:val="auto"/>
          <w:sz w:val="21"/>
          <w:szCs w:val="20"/>
          <w:highlight w:val="none"/>
          <w:u w:val="single"/>
        </w:rPr>
        <w:t>屋顶绿化对楼面和屋面的构造技术提出新的要求。由于花草树木及泥土有自重，使得设计时既要加强楼屋面的承重能力，又要减轻绿化系统的自重，应选用改良土和无机复合种植土。屋顶绿化对屋顶的防水及防潮的要求非常高，为确保立体绿化的实施，需要选择耐根系穿刺的防水材料。地下建筑屋顶板绿化种植土与周边实土地面相连时，可不设排水层。相关屋顶绿化的具体措施，可参见现行行业标准《种植屋面工程技术规程》JGJ 155。</w:t>
      </w:r>
    </w:p>
    <w:p w14:paraId="3BB87410">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.8.6</w:t>
      </w:r>
      <w:r>
        <w:rPr>
          <w:color w:val="auto"/>
          <w:sz w:val="24"/>
          <w:highlight w:val="none"/>
        </w:rPr>
        <w:t>　</w:t>
      </w:r>
      <w:r>
        <w:rPr>
          <w:rFonts w:hint="eastAsia"/>
          <w:color w:val="auto"/>
          <w:sz w:val="24"/>
          <w:highlight w:val="none"/>
        </w:rPr>
        <w:t>小区道路、停车位、停车场出入口的绿化种植和景观设施应满足安全视野要求。</w:t>
      </w:r>
    </w:p>
    <w:p w14:paraId="6AC44854">
      <w:pPr>
        <w:snapToGrid w:val="0"/>
        <w:spacing w:after="0" w:line="360" w:lineRule="auto"/>
        <w:rPr>
          <w:color w:val="auto"/>
          <w:sz w:val="21"/>
          <w:szCs w:val="20"/>
          <w:highlight w:val="none"/>
          <w:u w:val="single"/>
        </w:rPr>
      </w:pPr>
      <w:r>
        <w:rPr>
          <w:rFonts w:hint="eastAsia"/>
          <w:color w:val="auto"/>
          <w:sz w:val="21"/>
          <w:szCs w:val="20"/>
          <w:highlight w:val="none"/>
          <w:u w:val="single"/>
        </w:rPr>
        <w:t>【条文说明】绿地规划应考虑道路与停车的影响，道路上的绿化隔离带和行道树的规划，应与路边停车位置以及停车出入口等结合考虑，以避免在车行人行交叉部位，因驾驶员或行人的视野被植物遮挡带来的安全隐患。</w:t>
      </w:r>
    </w:p>
    <w:p w14:paraId="2162EAEC">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.8.7</w:t>
      </w:r>
      <w:r>
        <w:rPr>
          <w:color w:val="auto"/>
          <w:sz w:val="24"/>
          <w:highlight w:val="none"/>
        </w:rPr>
        <w:t>　</w:t>
      </w:r>
      <w:r>
        <w:rPr>
          <w:rFonts w:hint="eastAsia"/>
          <w:color w:val="auto"/>
          <w:sz w:val="24"/>
          <w:highlight w:val="none"/>
        </w:rPr>
        <w:t>景观山石、坡道等户外设施不应存在安全隐患，必要时应设置安全提示、防护措施。</w:t>
      </w:r>
    </w:p>
    <w:p w14:paraId="757E28A1">
      <w:pPr>
        <w:snapToGrid w:val="0"/>
        <w:spacing w:after="0" w:line="360" w:lineRule="auto"/>
        <w:rPr>
          <w:color w:val="auto"/>
          <w:sz w:val="21"/>
          <w:szCs w:val="20"/>
          <w:highlight w:val="none"/>
          <w:u w:val="single"/>
        </w:rPr>
      </w:pPr>
      <w:r>
        <w:rPr>
          <w:rFonts w:hint="eastAsia"/>
          <w:color w:val="auto"/>
          <w:sz w:val="21"/>
          <w:szCs w:val="20"/>
          <w:highlight w:val="none"/>
          <w:u w:val="single"/>
        </w:rPr>
        <w:t>【条文说明】当住区景观设计中有景观山石、坡道等户外设施，应优先考虑其构成形态、横纵坡度、材料铺装、配件设施等的安全性，不应存在安全隐患。相应的防护措施与安全提示须与设计一同考虑到位。</w:t>
      </w:r>
    </w:p>
    <w:p w14:paraId="4D2653E8">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.8.</w:t>
      </w:r>
      <w:r>
        <w:rPr>
          <w:rFonts w:hint="eastAsia"/>
          <w:b/>
          <w:color w:val="auto"/>
          <w:sz w:val="24"/>
          <w:highlight w:val="none"/>
        </w:rPr>
        <w:t>8</w:t>
      </w:r>
      <w:r>
        <w:rPr>
          <w:color w:val="auto"/>
          <w:sz w:val="24"/>
          <w:highlight w:val="none"/>
        </w:rPr>
        <w:t>　</w:t>
      </w:r>
      <w:r>
        <w:rPr>
          <w:rFonts w:hint="eastAsia"/>
          <w:color w:val="auto"/>
          <w:sz w:val="24"/>
          <w:highlight w:val="none"/>
        </w:rPr>
        <w:t>植物配置应符合所在地区的自然气候、土壤条件和适宜植被等特点，应选择抗病虫害强、无毒、低致敏、易养护的本土植物。宜选择有利于降尘、降噪、驱虫、杀菌或具有保健作用的植物，近人处应避免种植带针刺的植物。</w:t>
      </w:r>
    </w:p>
    <w:p w14:paraId="60AE8EF0">
      <w:pPr>
        <w:snapToGrid w:val="0"/>
        <w:spacing w:after="0" w:line="360" w:lineRule="auto"/>
        <w:rPr>
          <w:color w:val="auto"/>
          <w:sz w:val="21"/>
          <w:szCs w:val="20"/>
          <w:highlight w:val="none"/>
          <w:u w:val="single"/>
        </w:rPr>
      </w:pPr>
      <w:r>
        <w:rPr>
          <w:rFonts w:hint="eastAsia"/>
          <w:color w:val="auto"/>
          <w:sz w:val="21"/>
          <w:szCs w:val="20"/>
          <w:highlight w:val="none"/>
          <w:u w:val="single"/>
        </w:rPr>
        <w:t>【条文说明】住区景观植物配置应以“方便、安全、整洁、环保”为原则，按照因地制宜、适地适树的配置方式，选择有益健康的本土植物和地方品种，按照绿地景观设计的不同功能要求进行合理搭配。并且根据不同植物属性，选择配置具有健康效益和保健作用的植物，对于改善居住微气候环境、促进居住健康有助益，同时更有利于绿色资源的有效利用，对于提升住区园林绿化、景观品质和居民健康具有多方面的意义。</w:t>
      </w:r>
    </w:p>
    <w:p w14:paraId="7C6387C0">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.8.</w:t>
      </w:r>
      <w:r>
        <w:rPr>
          <w:rFonts w:hint="eastAsia"/>
          <w:b/>
          <w:color w:val="auto"/>
          <w:sz w:val="24"/>
          <w:highlight w:val="none"/>
        </w:rPr>
        <w:t>9</w:t>
      </w:r>
      <w:r>
        <w:rPr>
          <w:color w:val="auto"/>
          <w:sz w:val="24"/>
          <w:highlight w:val="none"/>
        </w:rPr>
        <w:t>　</w:t>
      </w:r>
      <w:r>
        <w:rPr>
          <w:rFonts w:hint="eastAsia"/>
          <w:color w:val="auto"/>
          <w:sz w:val="24"/>
          <w:highlight w:val="none"/>
        </w:rPr>
        <w:t>住区公共绿地活动场地、居住街坊附属道路及附属绿地的活动场地铺装，在符合功能性要求的前提下应满足透水性要求。</w:t>
      </w:r>
    </w:p>
    <w:p w14:paraId="71A73791">
      <w:pPr>
        <w:snapToGrid w:val="0"/>
        <w:spacing w:after="0" w:line="360" w:lineRule="auto"/>
        <w:rPr>
          <w:color w:val="auto"/>
          <w:sz w:val="21"/>
          <w:szCs w:val="20"/>
          <w:highlight w:val="none"/>
          <w:u w:val="single"/>
        </w:rPr>
      </w:pPr>
      <w:r>
        <w:rPr>
          <w:rFonts w:hint="eastAsia"/>
          <w:color w:val="auto"/>
          <w:sz w:val="21"/>
          <w:szCs w:val="20"/>
          <w:highlight w:val="none"/>
          <w:u w:val="single"/>
        </w:rPr>
        <w:t>【条文说明】 本条明确了住区硬质铺装应兼顾透水性的要求。在保证路面路基强度及稳定性等安全性要求的前提下，路面宜满足透水功能要求，尽可能采用透水铺装，增加场地透水面积。</w:t>
      </w:r>
    </w:p>
    <w:p w14:paraId="62CE96EE">
      <w:pPr>
        <w:snapToGrid w:val="0"/>
        <w:spacing w:after="0" w:line="360" w:lineRule="auto"/>
        <w:rPr>
          <w:color w:val="auto"/>
          <w:sz w:val="21"/>
          <w:szCs w:val="20"/>
          <w:highlight w:val="none"/>
          <w:u w:val="single"/>
        </w:rPr>
      </w:pPr>
    </w:p>
    <w:p w14:paraId="2FF864A7">
      <w:pPr>
        <w:pStyle w:val="3"/>
        <w:spacing w:before="163"/>
        <w:rPr>
          <w:b w:val="0"/>
          <w:bCs/>
          <w:color w:val="auto"/>
          <w:highlight w:val="none"/>
        </w:rPr>
      </w:pPr>
      <w:bookmarkStart w:id="286" w:name="_Toc21533"/>
      <w:bookmarkStart w:id="287" w:name="_Toc13419"/>
      <w:bookmarkStart w:id="288" w:name="_Toc177569385"/>
      <w:bookmarkStart w:id="289" w:name="_Toc291"/>
      <w:bookmarkStart w:id="290" w:name="_Toc24796"/>
      <w:bookmarkStart w:id="291" w:name="_Toc19124"/>
      <w:bookmarkStart w:id="292" w:name="_Toc22464"/>
      <w:bookmarkStart w:id="293" w:name="_Toc9058"/>
      <w:bookmarkStart w:id="294" w:name="_Toc14674"/>
      <w:r>
        <w:rPr>
          <w:rFonts w:hint="eastAsia"/>
          <w:bCs/>
          <w:color w:val="auto"/>
          <w:highlight w:val="none"/>
          <w:lang w:val="en-US" w:eastAsia="zh-CN"/>
        </w:rPr>
        <w:t>4</w:t>
      </w:r>
      <w:r>
        <w:rPr>
          <w:bCs/>
          <w:color w:val="auto"/>
          <w:highlight w:val="none"/>
        </w:rPr>
        <w:t>.</w:t>
      </w:r>
      <w:r>
        <w:rPr>
          <w:rFonts w:hint="eastAsia"/>
          <w:bCs/>
          <w:color w:val="auto"/>
          <w:highlight w:val="none"/>
        </w:rPr>
        <w:t>9</w:t>
      </w:r>
      <w:r>
        <w:rPr>
          <w:bCs/>
          <w:color w:val="auto"/>
          <w:highlight w:val="none"/>
        </w:rPr>
        <w:t>　</w:t>
      </w:r>
      <w:r>
        <w:rPr>
          <w:rFonts w:hint="eastAsia"/>
          <w:bCs/>
          <w:color w:val="auto"/>
          <w:highlight w:val="none"/>
        </w:rPr>
        <w:t>社会</w:t>
      </w:r>
      <w:r>
        <w:rPr>
          <w:color w:val="auto"/>
          <w:highlight w:val="none"/>
        </w:rPr>
        <w:t>环境</w:t>
      </w:r>
      <w:bookmarkEnd w:id="286"/>
      <w:bookmarkEnd w:id="287"/>
      <w:bookmarkEnd w:id="288"/>
      <w:bookmarkEnd w:id="289"/>
      <w:bookmarkEnd w:id="290"/>
      <w:bookmarkEnd w:id="291"/>
      <w:bookmarkEnd w:id="292"/>
      <w:bookmarkEnd w:id="293"/>
      <w:bookmarkEnd w:id="294"/>
    </w:p>
    <w:p w14:paraId="3F2A69A0">
      <w:pPr>
        <w:spacing w:after="0" w:line="360" w:lineRule="auto"/>
        <w:jc w:val="left"/>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9.1</w:t>
      </w:r>
      <w:r>
        <w:rPr>
          <w:color w:val="auto"/>
          <w:sz w:val="24"/>
          <w:highlight w:val="none"/>
        </w:rPr>
        <w:t>　</w:t>
      </w:r>
      <w:r>
        <w:rPr>
          <w:rFonts w:hint="eastAsia"/>
          <w:color w:val="auto"/>
          <w:sz w:val="24"/>
          <w:highlight w:val="none"/>
        </w:rPr>
        <w:t>健康住区应按照小区、院落、住栋序列进行多层级空间设计，并应与小区景观绿化、休闲健身、适老适幼等功能相协调。</w:t>
      </w:r>
    </w:p>
    <w:p w14:paraId="65AA8D72">
      <w:pPr>
        <w:spacing w:after="0" w:line="360" w:lineRule="auto"/>
        <w:jc w:val="left"/>
        <w:rPr>
          <w:color w:val="auto"/>
          <w:sz w:val="24"/>
          <w:szCs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9.2</w:t>
      </w:r>
      <w:r>
        <w:rPr>
          <w:color w:val="auto"/>
          <w:sz w:val="24"/>
          <w:highlight w:val="none"/>
        </w:rPr>
        <w:t>　</w:t>
      </w:r>
      <w:r>
        <w:rPr>
          <w:rFonts w:hint="eastAsia"/>
          <w:color w:val="auto"/>
          <w:sz w:val="24"/>
          <w:highlight w:val="none"/>
        </w:rPr>
        <w:t>住区无障碍设计</w:t>
      </w:r>
      <w:r>
        <w:rPr>
          <w:color w:val="auto"/>
          <w:sz w:val="24"/>
          <w:szCs w:val="24"/>
          <w:highlight w:val="none"/>
        </w:rPr>
        <w:t>应符合现行国家标准《无障碍设计规范》GB 50763的有关规定，</w:t>
      </w:r>
      <w:r>
        <w:rPr>
          <w:rFonts w:hint="eastAsia"/>
          <w:color w:val="auto"/>
          <w:sz w:val="24"/>
          <w:szCs w:val="24"/>
          <w:highlight w:val="none"/>
        </w:rPr>
        <w:t>并满足下列要求：</w:t>
      </w:r>
    </w:p>
    <w:p w14:paraId="25554385">
      <w:pPr>
        <w:spacing w:after="0" w:line="360" w:lineRule="auto"/>
        <w:ind w:firstLine="439" w:firstLineChars="183"/>
        <w:jc w:val="left"/>
        <w:rPr>
          <w:color w:val="auto"/>
          <w:sz w:val="24"/>
          <w:highlight w:val="none"/>
        </w:rPr>
      </w:pPr>
      <w:r>
        <w:rPr>
          <w:color w:val="auto"/>
          <w:sz w:val="24"/>
          <w:szCs w:val="24"/>
          <w:highlight w:val="none"/>
        </w:rPr>
        <w:t>1</w:t>
      </w:r>
      <w:r>
        <w:rPr>
          <w:color w:val="auto"/>
          <w:sz w:val="24"/>
          <w:highlight w:val="none"/>
        </w:rPr>
        <w:t>　</w:t>
      </w:r>
      <w:r>
        <w:rPr>
          <w:rFonts w:hint="eastAsia"/>
          <w:color w:val="auto"/>
          <w:sz w:val="24"/>
          <w:highlight w:val="none"/>
        </w:rPr>
        <w:t>室外活动场地应采用防滑铺装，并应设置安全抓杆和扶手；</w:t>
      </w:r>
    </w:p>
    <w:p w14:paraId="033FA956">
      <w:pPr>
        <w:spacing w:after="0" w:line="360" w:lineRule="auto"/>
        <w:ind w:firstLine="439" w:firstLineChars="183"/>
        <w:jc w:val="left"/>
        <w:rPr>
          <w:color w:val="auto"/>
          <w:sz w:val="24"/>
          <w:szCs w:val="24"/>
          <w:highlight w:val="none"/>
        </w:rPr>
      </w:pPr>
      <w:r>
        <w:rPr>
          <w:rFonts w:hint="eastAsia"/>
          <w:color w:val="auto"/>
          <w:sz w:val="24"/>
          <w:szCs w:val="24"/>
          <w:highlight w:val="none"/>
        </w:rPr>
        <w:t>2</w:t>
      </w:r>
      <w:r>
        <w:rPr>
          <w:color w:val="auto"/>
          <w:sz w:val="24"/>
          <w:highlight w:val="none"/>
        </w:rPr>
        <w:t>　</w:t>
      </w:r>
      <w:r>
        <w:rPr>
          <w:color w:val="auto"/>
          <w:sz w:val="24"/>
          <w:szCs w:val="24"/>
          <w:highlight w:val="none"/>
        </w:rPr>
        <w:t>应具备无障碍步行系统，并与城市无障碍步行系统相衔接</w:t>
      </w:r>
      <w:r>
        <w:rPr>
          <w:rFonts w:hint="eastAsia"/>
          <w:color w:val="auto"/>
          <w:sz w:val="24"/>
          <w:szCs w:val="24"/>
          <w:highlight w:val="none"/>
        </w:rPr>
        <w:t>；</w:t>
      </w:r>
    </w:p>
    <w:p w14:paraId="268A9EFF">
      <w:pPr>
        <w:spacing w:after="0" w:line="360" w:lineRule="auto"/>
        <w:ind w:firstLine="439" w:firstLineChars="183"/>
        <w:jc w:val="left"/>
        <w:rPr>
          <w:color w:val="auto"/>
          <w:sz w:val="24"/>
          <w:highlight w:val="none"/>
        </w:rPr>
      </w:pPr>
      <w:r>
        <w:rPr>
          <w:rFonts w:hint="eastAsia"/>
          <w:color w:val="auto"/>
          <w:sz w:val="24"/>
          <w:szCs w:val="24"/>
          <w:highlight w:val="none"/>
        </w:rPr>
        <w:t>3</w:t>
      </w:r>
      <w:r>
        <w:rPr>
          <w:color w:val="auto"/>
          <w:sz w:val="24"/>
          <w:highlight w:val="none"/>
        </w:rPr>
        <w:t>　</w:t>
      </w:r>
      <w:r>
        <w:rPr>
          <w:rFonts w:hint="eastAsia"/>
          <w:color w:val="auto"/>
          <w:sz w:val="24"/>
          <w:highlight w:val="none"/>
        </w:rPr>
        <w:t>宜设有医疗急救绿色通道，便于救护车抵达楼栋出入口；</w:t>
      </w:r>
    </w:p>
    <w:p w14:paraId="2D4DAB68">
      <w:pPr>
        <w:spacing w:after="0" w:line="360" w:lineRule="auto"/>
        <w:ind w:firstLine="439" w:firstLineChars="183"/>
        <w:jc w:val="left"/>
        <w:rPr>
          <w:color w:val="auto"/>
          <w:sz w:val="24"/>
          <w:highlight w:val="none"/>
        </w:rPr>
      </w:pPr>
      <w:r>
        <w:rPr>
          <w:rFonts w:hint="eastAsia"/>
          <w:color w:val="auto"/>
          <w:sz w:val="24"/>
          <w:szCs w:val="24"/>
          <w:highlight w:val="none"/>
        </w:rPr>
        <w:t>4</w:t>
      </w:r>
      <w:r>
        <w:rPr>
          <w:color w:val="auto"/>
          <w:sz w:val="24"/>
          <w:highlight w:val="none"/>
        </w:rPr>
        <w:t>　</w:t>
      </w:r>
      <w:r>
        <w:rPr>
          <w:rFonts w:hint="eastAsia"/>
          <w:color w:val="auto"/>
          <w:sz w:val="24"/>
          <w:highlight w:val="none"/>
        </w:rPr>
        <w:t>在老年人经常活动的区域，宜设置紧急求助呼叫按钮。</w:t>
      </w:r>
    </w:p>
    <w:p w14:paraId="4C2B42DB">
      <w:pPr>
        <w:snapToGrid w:val="0"/>
        <w:spacing w:after="0" w:line="360" w:lineRule="auto"/>
        <w:rPr>
          <w:color w:val="auto"/>
          <w:sz w:val="21"/>
          <w:szCs w:val="20"/>
          <w:highlight w:val="none"/>
          <w:u w:val="single"/>
        </w:rPr>
      </w:pPr>
      <w:r>
        <w:rPr>
          <w:rFonts w:hint="eastAsia"/>
          <w:color w:val="auto"/>
          <w:sz w:val="21"/>
          <w:szCs w:val="20"/>
          <w:highlight w:val="none"/>
          <w:u w:val="single"/>
        </w:rPr>
        <w:t>【条文说明】室外场地的无障碍设计应考虑残疾人和老年人的行动不便、反应缓慢，从安全角度考虑采用防滑铺装，且在主要位置如出入口、转角处、上下坡处设置必要的安全抓杆和扶手。</w:t>
      </w:r>
    </w:p>
    <w:p w14:paraId="68279ED3">
      <w:pPr>
        <w:snapToGrid w:val="0"/>
        <w:spacing w:after="0" w:line="360" w:lineRule="auto"/>
        <w:rPr>
          <w:color w:val="auto"/>
          <w:sz w:val="21"/>
          <w:szCs w:val="20"/>
          <w:highlight w:val="none"/>
          <w:u w:val="single"/>
        </w:rPr>
      </w:pPr>
      <w:r>
        <w:rPr>
          <w:rFonts w:hint="eastAsia"/>
          <w:color w:val="auto"/>
          <w:sz w:val="21"/>
          <w:szCs w:val="20"/>
          <w:highlight w:val="none"/>
          <w:u w:val="single"/>
        </w:rPr>
        <w:t>室外场所内无障碍设施的设计应该考虑到残疾人的实际情况，比一般公共设施的设计更加人性化，如色彩、尺度、声音提示上。</w:t>
      </w:r>
    </w:p>
    <w:p w14:paraId="2002F90E">
      <w:pPr>
        <w:snapToGrid w:val="0"/>
        <w:spacing w:after="0" w:line="360" w:lineRule="auto"/>
        <w:rPr>
          <w:color w:val="auto"/>
          <w:sz w:val="21"/>
          <w:szCs w:val="20"/>
          <w:highlight w:val="none"/>
          <w:u w:val="single"/>
        </w:rPr>
      </w:pPr>
      <w:r>
        <w:rPr>
          <w:rFonts w:hint="eastAsia"/>
          <w:color w:val="auto"/>
          <w:sz w:val="21"/>
          <w:szCs w:val="20"/>
          <w:highlight w:val="none"/>
          <w:u w:val="single"/>
        </w:rPr>
        <w:t>为方便残疾人及老年人的医疗急救，在居住区内宜设有医疗急救绿色通道，以便救护车可抵达楼栋出入口，可与居住区内主要附属道路或消防通道兼用，通道宽度不宜小于2.5米，并可设置显著导向标识，便于救护车抵达楼栋出入口。该通道可单独布置，亦可在紧急情况下借用消防通道进入。</w:t>
      </w:r>
    </w:p>
    <w:p w14:paraId="0C8BC4C7">
      <w:pPr>
        <w:snapToGrid w:val="0"/>
        <w:spacing w:after="0" w:line="360" w:lineRule="auto"/>
        <w:rPr>
          <w:color w:val="auto"/>
          <w:sz w:val="21"/>
          <w:szCs w:val="20"/>
          <w:highlight w:val="none"/>
          <w:u w:val="single"/>
        </w:rPr>
      </w:pPr>
      <w:r>
        <w:rPr>
          <w:rFonts w:hint="eastAsia"/>
          <w:color w:val="auto"/>
          <w:sz w:val="21"/>
          <w:szCs w:val="20"/>
          <w:highlight w:val="none"/>
          <w:u w:val="single"/>
        </w:rPr>
        <w:t>在老年人经常活动的区域，高度适宜的地方，设置紧急求助呼叫按钮，以便及时通知到物业管理人员，确保在突发卫生事件时，能迅速、高效的组织医疗救援工作。</w:t>
      </w:r>
    </w:p>
    <w:p w14:paraId="297160DD">
      <w:pPr>
        <w:spacing w:after="0" w:line="360" w:lineRule="auto"/>
        <w:jc w:val="left"/>
        <w:outlineLvl w:val="9"/>
        <w:rPr>
          <w:color w:val="auto"/>
          <w:sz w:val="24"/>
          <w:szCs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9.3</w:t>
      </w:r>
      <w:r>
        <w:rPr>
          <w:color w:val="auto"/>
          <w:sz w:val="24"/>
          <w:highlight w:val="none"/>
        </w:rPr>
        <w:t>　</w:t>
      </w:r>
      <w:r>
        <w:rPr>
          <w:rFonts w:hint="eastAsia"/>
          <w:color w:val="auto"/>
          <w:sz w:val="24"/>
          <w:highlight w:val="none"/>
        </w:rPr>
        <w:t>住区</w:t>
      </w:r>
      <w:r>
        <w:rPr>
          <w:color w:val="auto"/>
          <w:sz w:val="24"/>
          <w:szCs w:val="24"/>
          <w:highlight w:val="none"/>
        </w:rPr>
        <w:t xml:space="preserve">交通组织和道路设计应符合下列规定： </w:t>
      </w:r>
    </w:p>
    <w:p w14:paraId="06B16CF3">
      <w:pPr>
        <w:spacing w:after="0" w:line="360" w:lineRule="auto"/>
        <w:ind w:firstLine="480" w:firstLineChars="200"/>
        <w:rPr>
          <w:color w:val="auto"/>
          <w:sz w:val="24"/>
          <w:szCs w:val="24"/>
          <w:highlight w:val="none"/>
        </w:rPr>
      </w:pPr>
      <w:r>
        <w:rPr>
          <w:color w:val="auto"/>
          <w:sz w:val="24"/>
          <w:szCs w:val="24"/>
          <w:highlight w:val="none"/>
        </w:rPr>
        <w:t>1</w:t>
      </w:r>
      <w:r>
        <w:rPr>
          <w:color w:val="auto"/>
          <w:sz w:val="24"/>
          <w:highlight w:val="none"/>
        </w:rPr>
        <w:t>　</w:t>
      </w:r>
      <w:r>
        <w:rPr>
          <w:rFonts w:hint="eastAsia"/>
          <w:color w:val="auto"/>
          <w:sz w:val="24"/>
          <w:highlight w:val="none"/>
        </w:rPr>
        <w:t>住区</w:t>
      </w:r>
      <w:r>
        <w:rPr>
          <w:color w:val="auto"/>
          <w:sz w:val="24"/>
          <w:szCs w:val="24"/>
          <w:highlight w:val="none"/>
        </w:rPr>
        <w:t>交通系统设计应人车分流、主次清晰、分级明确、功能合理</w:t>
      </w:r>
      <w:r>
        <w:rPr>
          <w:rFonts w:hint="eastAsia"/>
          <w:color w:val="auto"/>
          <w:sz w:val="24"/>
          <w:szCs w:val="24"/>
          <w:highlight w:val="none"/>
        </w:rPr>
        <w:t>；</w:t>
      </w:r>
    </w:p>
    <w:p w14:paraId="67493BDE">
      <w:pPr>
        <w:spacing w:after="0" w:line="360" w:lineRule="auto"/>
        <w:ind w:firstLine="480" w:firstLineChars="200"/>
        <w:rPr>
          <w:color w:val="auto"/>
          <w:sz w:val="24"/>
          <w:szCs w:val="24"/>
          <w:highlight w:val="none"/>
        </w:rPr>
      </w:pPr>
      <w:r>
        <w:rPr>
          <w:color w:val="auto"/>
          <w:sz w:val="24"/>
          <w:szCs w:val="24"/>
          <w:highlight w:val="none"/>
        </w:rPr>
        <w:t>2</w:t>
      </w:r>
      <w:r>
        <w:rPr>
          <w:color w:val="auto"/>
          <w:sz w:val="24"/>
          <w:highlight w:val="none"/>
        </w:rPr>
        <w:t>　</w:t>
      </w:r>
      <w:r>
        <w:rPr>
          <w:color w:val="auto"/>
          <w:sz w:val="24"/>
          <w:szCs w:val="24"/>
          <w:highlight w:val="none"/>
        </w:rPr>
        <w:t>应合理设置和组织出入口及其广场空间，出入口到达城市公共交通站点步行距离不宜超过500m，或配备摆渡车与城市公交接驳</w:t>
      </w:r>
      <w:r>
        <w:rPr>
          <w:rFonts w:hint="eastAsia"/>
          <w:color w:val="auto"/>
          <w:sz w:val="24"/>
          <w:szCs w:val="24"/>
          <w:highlight w:val="none"/>
        </w:rPr>
        <w:t>；</w:t>
      </w:r>
    </w:p>
    <w:p w14:paraId="5836CD38">
      <w:pPr>
        <w:spacing w:after="0" w:line="360" w:lineRule="auto"/>
        <w:ind w:firstLine="480" w:firstLineChars="200"/>
        <w:jc w:val="left"/>
        <w:rPr>
          <w:color w:val="auto"/>
          <w:sz w:val="24"/>
          <w:szCs w:val="24"/>
          <w:highlight w:val="none"/>
        </w:rPr>
      </w:pPr>
      <w:r>
        <w:rPr>
          <w:color w:val="auto"/>
          <w:sz w:val="24"/>
          <w:szCs w:val="24"/>
          <w:highlight w:val="none"/>
        </w:rPr>
        <w:t>3</w:t>
      </w:r>
      <w:r>
        <w:rPr>
          <w:color w:val="auto"/>
          <w:sz w:val="24"/>
          <w:highlight w:val="none"/>
        </w:rPr>
        <w:t>　</w:t>
      </w:r>
      <w:r>
        <w:rPr>
          <w:rFonts w:hint="eastAsia"/>
          <w:color w:val="auto"/>
          <w:sz w:val="24"/>
          <w:highlight w:val="none"/>
        </w:rPr>
        <w:t>住区</w:t>
      </w:r>
      <w:r>
        <w:rPr>
          <w:color w:val="auto"/>
          <w:sz w:val="24"/>
          <w:szCs w:val="24"/>
          <w:highlight w:val="none"/>
        </w:rPr>
        <w:t>车行道系统应顺畅，应满足急救、消防及运输车辆的通行要求，并应避免日常车行交通对人行、景观和住户的干扰；</w:t>
      </w:r>
    </w:p>
    <w:p w14:paraId="7CA034C2">
      <w:pPr>
        <w:spacing w:after="0" w:line="360" w:lineRule="auto"/>
        <w:ind w:firstLine="480" w:firstLineChars="200"/>
        <w:jc w:val="left"/>
        <w:rPr>
          <w:color w:val="auto"/>
          <w:sz w:val="24"/>
          <w:szCs w:val="24"/>
          <w:highlight w:val="none"/>
        </w:rPr>
      </w:pPr>
      <w:r>
        <w:rPr>
          <w:color w:val="auto"/>
          <w:sz w:val="24"/>
          <w:szCs w:val="24"/>
          <w:highlight w:val="none"/>
        </w:rPr>
        <w:t>4</w:t>
      </w:r>
      <w:r>
        <w:rPr>
          <w:color w:val="auto"/>
          <w:sz w:val="24"/>
          <w:highlight w:val="none"/>
        </w:rPr>
        <w:t>　</w:t>
      </w:r>
      <w:r>
        <w:rPr>
          <w:color w:val="auto"/>
          <w:sz w:val="24"/>
          <w:szCs w:val="24"/>
          <w:highlight w:val="none"/>
        </w:rPr>
        <w:t>在</w:t>
      </w:r>
      <w:r>
        <w:rPr>
          <w:rFonts w:hint="eastAsia"/>
          <w:color w:val="auto"/>
          <w:sz w:val="24"/>
          <w:highlight w:val="none"/>
        </w:rPr>
        <w:t>住区</w:t>
      </w:r>
      <w:r>
        <w:rPr>
          <w:color w:val="auto"/>
          <w:sz w:val="24"/>
          <w:szCs w:val="24"/>
          <w:highlight w:val="none"/>
        </w:rPr>
        <w:t>主要车行道路至少一侧应设置人行步道，在车行道交叉点应设置路面减速设施及醒目的人行道标识</w:t>
      </w:r>
      <w:r>
        <w:rPr>
          <w:rFonts w:hint="eastAsia"/>
          <w:color w:val="auto"/>
          <w:sz w:val="24"/>
          <w:szCs w:val="24"/>
          <w:highlight w:val="none"/>
        </w:rPr>
        <w:t>；</w:t>
      </w:r>
    </w:p>
    <w:p w14:paraId="6F922D4C">
      <w:pPr>
        <w:spacing w:after="0" w:line="360" w:lineRule="auto"/>
        <w:ind w:firstLine="480" w:firstLineChars="200"/>
        <w:jc w:val="left"/>
        <w:rPr>
          <w:color w:val="auto"/>
          <w:sz w:val="24"/>
          <w:szCs w:val="24"/>
          <w:highlight w:val="none"/>
        </w:rPr>
      </w:pPr>
      <w:r>
        <w:rPr>
          <w:rFonts w:hint="eastAsia"/>
          <w:color w:val="auto"/>
          <w:sz w:val="24"/>
          <w:szCs w:val="24"/>
          <w:highlight w:val="none"/>
        </w:rPr>
        <w:t>5</w:t>
      </w:r>
      <w:r>
        <w:rPr>
          <w:color w:val="auto"/>
          <w:sz w:val="24"/>
          <w:highlight w:val="none"/>
        </w:rPr>
        <w:t>　</w:t>
      </w:r>
      <w:r>
        <w:rPr>
          <w:rFonts w:hint="eastAsia"/>
          <w:color w:val="auto"/>
          <w:sz w:val="24"/>
          <w:highlight w:val="none"/>
        </w:rPr>
        <w:t>住区</w:t>
      </w:r>
      <w:r>
        <w:rPr>
          <w:color w:val="auto"/>
          <w:spacing w:val="6"/>
          <w:sz w:val="24"/>
          <w:szCs w:val="24"/>
          <w:highlight w:val="none"/>
        </w:rPr>
        <w:t>消防通道与消防扑救场地应保证安全畅通，</w:t>
      </w:r>
      <w:r>
        <w:rPr>
          <w:color w:val="auto"/>
          <w:sz w:val="24"/>
          <w:szCs w:val="24"/>
          <w:highlight w:val="none"/>
        </w:rPr>
        <w:t>消防通道下方应避免埋设需要检修的地下管道</w:t>
      </w:r>
      <w:r>
        <w:rPr>
          <w:rFonts w:hint="eastAsia"/>
          <w:color w:val="auto"/>
          <w:sz w:val="24"/>
          <w:szCs w:val="24"/>
          <w:highlight w:val="none"/>
        </w:rPr>
        <w:t>；</w:t>
      </w:r>
    </w:p>
    <w:p w14:paraId="0E210486">
      <w:pPr>
        <w:snapToGrid w:val="0"/>
        <w:spacing w:after="0" w:line="360" w:lineRule="auto"/>
        <w:ind w:firstLine="439" w:firstLineChars="183"/>
        <w:rPr>
          <w:color w:val="auto"/>
          <w:sz w:val="24"/>
          <w:highlight w:val="none"/>
        </w:rPr>
      </w:pPr>
      <w:r>
        <w:rPr>
          <w:rFonts w:hint="eastAsia"/>
          <w:color w:val="auto"/>
          <w:sz w:val="24"/>
          <w:highlight w:val="none"/>
        </w:rPr>
        <w:t>6</w:t>
      </w:r>
      <w:r>
        <w:rPr>
          <w:color w:val="auto"/>
          <w:sz w:val="24"/>
          <w:highlight w:val="none"/>
        </w:rPr>
        <w:t>　小区设置电动自行车充电停泊位（点），且距建筑主要居室门窗及主要人行出入口不小于10m</w:t>
      </w:r>
      <w:r>
        <w:rPr>
          <w:rFonts w:hint="eastAsia"/>
          <w:color w:val="auto"/>
          <w:sz w:val="24"/>
          <w:highlight w:val="none"/>
        </w:rPr>
        <w:t>。</w:t>
      </w:r>
    </w:p>
    <w:p w14:paraId="26C4C0CD">
      <w:pPr>
        <w:spacing w:after="0" w:line="360" w:lineRule="auto"/>
        <w:jc w:val="left"/>
        <w:outlineLvl w:val="9"/>
        <w:rPr>
          <w:color w:val="auto"/>
          <w:sz w:val="24"/>
          <w:szCs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9.4</w:t>
      </w:r>
      <w:r>
        <w:rPr>
          <w:color w:val="auto"/>
          <w:sz w:val="24"/>
          <w:highlight w:val="none"/>
        </w:rPr>
        <w:t>　</w:t>
      </w:r>
      <w:r>
        <w:rPr>
          <w:rFonts w:hint="eastAsia"/>
          <w:color w:val="auto"/>
          <w:sz w:val="24"/>
          <w:highlight w:val="none"/>
        </w:rPr>
        <w:t>住区</w:t>
      </w:r>
      <w:r>
        <w:rPr>
          <w:color w:val="auto"/>
          <w:sz w:val="24"/>
          <w:szCs w:val="24"/>
          <w:highlight w:val="none"/>
        </w:rPr>
        <w:t>停车场地规划应符合下列规定：</w:t>
      </w:r>
    </w:p>
    <w:p w14:paraId="14AEF4E4">
      <w:pPr>
        <w:spacing w:after="0" w:line="360" w:lineRule="auto"/>
        <w:ind w:firstLine="480" w:firstLineChars="200"/>
        <w:jc w:val="left"/>
        <w:rPr>
          <w:color w:val="auto"/>
          <w:sz w:val="24"/>
          <w:szCs w:val="24"/>
          <w:highlight w:val="none"/>
        </w:rPr>
      </w:pPr>
      <w:r>
        <w:rPr>
          <w:color w:val="auto"/>
          <w:sz w:val="24"/>
          <w:szCs w:val="24"/>
          <w:highlight w:val="none"/>
        </w:rPr>
        <w:t>1</w:t>
      </w:r>
      <w:r>
        <w:rPr>
          <w:color w:val="auto"/>
          <w:sz w:val="24"/>
          <w:highlight w:val="none"/>
        </w:rPr>
        <w:t>　</w:t>
      </w:r>
      <w:r>
        <w:rPr>
          <w:color w:val="auto"/>
          <w:sz w:val="24"/>
          <w:szCs w:val="24"/>
          <w:highlight w:val="none"/>
        </w:rPr>
        <w:t>保证人车分流的前提下，可采用地面、地下和半地下、小区外围地面停车等多种形式，在用地紧张小区或高层小区，可采用多层停车楼或机械停车位</w:t>
      </w:r>
      <w:r>
        <w:rPr>
          <w:rFonts w:hint="eastAsia"/>
          <w:color w:val="auto"/>
          <w:sz w:val="24"/>
          <w:szCs w:val="24"/>
          <w:highlight w:val="none"/>
        </w:rPr>
        <w:t>；</w:t>
      </w:r>
    </w:p>
    <w:p w14:paraId="09B3C559">
      <w:pPr>
        <w:spacing w:after="0" w:line="360" w:lineRule="auto"/>
        <w:ind w:firstLine="480" w:firstLineChars="200"/>
        <w:jc w:val="left"/>
        <w:rPr>
          <w:color w:val="auto"/>
          <w:sz w:val="24"/>
          <w:szCs w:val="24"/>
          <w:highlight w:val="none"/>
        </w:rPr>
      </w:pPr>
      <w:r>
        <w:rPr>
          <w:color w:val="auto"/>
          <w:sz w:val="24"/>
          <w:szCs w:val="24"/>
          <w:highlight w:val="none"/>
        </w:rPr>
        <w:t>2</w:t>
      </w:r>
      <w:r>
        <w:rPr>
          <w:color w:val="auto"/>
          <w:sz w:val="24"/>
          <w:highlight w:val="none"/>
        </w:rPr>
        <w:t>　</w:t>
      </w:r>
      <w:r>
        <w:rPr>
          <w:color w:val="auto"/>
          <w:sz w:val="24"/>
          <w:szCs w:val="24"/>
          <w:highlight w:val="none"/>
        </w:rPr>
        <w:t>停车场、库的位置和出入口应选择在不妨碍居住者正常生活和景观环境的地点，宜结合公建、住宅以及绿地合理布置</w:t>
      </w:r>
      <w:r>
        <w:rPr>
          <w:rFonts w:hint="eastAsia"/>
          <w:color w:val="auto"/>
          <w:sz w:val="24"/>
          <w:szCs w:val="24"/>
          <w:highlight w:val="none"/>
        </w:rPr>
        <w:t>；</w:t>
      </w:r>
    </w:p>
    <w:p w14:paraId="606411B2">
      <w:pPr>
        <w:spacing w:after="0" w:line="360" w:lineRule="auto"/>
        <w:ind w:firstLine="480" w:firstLineChars="200"/>
        <w:jc w:val="left"/>
        <w:rPr>
          <w:color w:val="auto"/>
          <w:sz w:val="24"/>
          <w:szCs w:val="24"/>
          <w:highlight w:val="none"/>
        </w:rPr>
      </w:pPr>
      <w:r>
        <w:rPr>
          <w:color w:val="auto"/>
          <w:sz w:val="24"/>
          <w:szCs w:val="24"/>
          <w:highlight w:val="none"/>
        </w:rPr>
        <w:t>3</w:t>
      </w:r>
      <w:r>
        <w:rPr>
          <w:color w:val="auto"/>
          <w:sz w:val="24"/>
          <w:highlight w:val="none"/>
        </w:rPr>
        <w:t>　</w:t>
      </w:r>
      <w:r>
        <w:rPr>
          <w:color w:val="auto"/>
          <w:sz w:val="24"/>
          <w:szCs w:val="24"/>
          <w:highlight w:val="none"/>
        </w:rPr>
        <w:t>停车场、库的排风口与住宅外窗的最小距离不应小于10m</w:t>
      </w:r>
      <w:r>
        <w:rPr>
          <w:rFonts w:hint="eastAsia"/>
          <w:color w:val="auto"/>
          <w:sz w:val="24"/>
          <w:szCs w:val="24"/>
          <w:highlight w:val="none"/>
        </w:rPr>
        <w:t>；</w:t>
      </w:r>
    </w:p>
    <w:p w14:paraId="61FC6A13">
      <w:pPr>
        <w:spacing w:after="0" w:line="360" w:lineRule="auto"/>
        <w:ind w:firstLine="480" w:firstLineChars="200"/>
        <w:jc w:val="left"/>
        <w:rPr>
          <w:color w:val="auto"/>
          <w:sz w:val="24"/>
          <w:szCs w:val="24"/>
          <w:highlight w:val="none"/>
        </w:rPr>
      </w:pPr>
      <w:r>
        <w:rPr>
          <w:color w:val="auto"/>
          <w:sz w:val="24"/>
          <w:szCs w:val="24"/>
          <w:highlight w:val="none"/>
        </w:rPr>
        <w:t>4</w:t>
      </w:r>
      <w:r>
        <w:rPr>
          <w:color w:val="auto"/>
          <w:sz w:val="24"/>
          <w:highlight w:val="none"/>
        </w:rPr>
        <w:t>　</w:t>
      </w:r>
      <w:r>
        <w:rPr>
          <w:color w:val="auto"/>
          <w:sz w:val="24"/>
          <w:szCs w:val="24"/>
          <w:highlight w:val="none"/>
        </w:rPr>
        <w:t>地下停车场、库的出入口应采取必要的减振降噪措施</w:t>
      </w:r>
      <w:r>
        <w:rPr>
          <w:rFonts w:hint="eastAsia"/>
          <w:color w:val="auto"/>
          <w:sz w:val="24"/>
          <w:szCs w:val="24"/>
          <w:highlight w:val="none"/>
        </w:rPr>
        <w:t>；</w:t>
      </w:r>
    </w:p>
    <w:p w14:paraId="139C871C">
      <w:pPr>
        <w:spacing w:after="0" w:line="360" w:lineRule="auto"/>
        <w:ind w:firstLine="480" w:firstLineChars="200"/>
        <w:jc w:val="left"/>
        <w:rPr>
          <w:color w:val="auto"/>
          <w:sz w:val="24"/>
          <w:szCs w:val="24"/>
          <w:highlight w:val="none"/>
        </w:rPr>
      </w:pPr>
      <w:r>
        <w:rPr>
          <w:color w:val="auto"/>
          <w:sz w:val="24"/>
          <w:szCs w:val="24"/>
          <w:highlight w:val="none"/>
        </w:rPr>
        <w:t>5</w:t>
      </w:r>
      <w:r>
        <w:rPr>
          <w:color w:val="auto"/>
          <w:sz w:val="24"/>
          <w:highlight w:val="none"/>
        </w:rPr>
        <w:t>　</w:t>
      </w:r>
      <w:r>
        <w:rPr>
          <w:rFonts w:hint="eastAsia"/>
          <w:color w:val="auto"/>
          <w:sz w:val="24"/>
          <w:highlight w:val="none"/>
        </w:rPr>
        <w:t>住区</w:t>
      </w:r>
      <w:r>
        <w:rPr>
          <w:color w:val="auto"/>
          <w:sz w:val="24"/>
          <w:szCs w:val="24"/>
          <w:highlight w:val="none"/>
        </w:rPr>
        <w:t>内应设置自行车停泊位、点，停泊点距建筑入口不应大于200m；在小区主要出入口附近宜设置城市公共租赁单车停泊位、点</w:t>
      </w:r>
      <w:r>
        <w:rPr>
          <w:rFonts w:hint="eastAsia"/>
          <w:color w:val="auto"/>
          <w:sz w:val="24"/>
          <w:szCs w:val="24"/>
          <w:highlight w:val="none"/>
        </w:rPr>
        <w:t>；</w:t>
      </w:r>
    </w:p>
    <w:p w14:paraId="4E4D7EB4">
      <w:pPr>
        <w:spacing w:after="0" w:line="360" w:lineRule="auto"/>
        <w:ind w:firstLine="480" w:firstLineChars="200"/>
        <w:jc w:val="left"/>
        <w:rPr>
          <w:color w:val="auto"/>
          <w:sz w:val="24"/>
          <w:szCs w:val="24"/>
          <w:highlight w:val="none"/>
        </w:rPr>
      </w:pPr>
      <w:r>
        <w:rPr>
          <w:color w:val="auto"/>
          <w:sz w:val="24"/>
          <w:szCs w:val="24"/>
          <w:highlight w:val="none"/>
        </w:rPr>
        <w:t>6</w:t>
      </w:r>
      <w:r>
        <w:rPr>
          <w:color w:val="auto"/>
          <w:sz w:val="24"/>
          <w:highlight w:val="none"/>
        </w:rPr>
        <w:t>　</w:t>
      </w:r>
      <w:r>
        <w:rPr>
          <w:rFonts w:hint="eastAsia"/>
          <w:color w:val="auto"/>
          <w:sz w:val="24"/>
          <w:highlight w:val="none"/>
        </w:rPr>
        <w:t>住区</w:t>
      </w:r>
      <w:r>
        <w:rPr>
          <w:color w:val="auto"/>
          <w:sz w:val="24"/>
          <w:szCs w:val="24"/>
          <w:highlight w:val="none"/>
        </w:rPr>
        <w:t>内应成组设置电动自行车充电停泊位、点，距建筑主要居室门窗及主要人行出入口不应小于10m，并宜设绿化隔离</w:t>
      </w:r>
      <w:r>
        <w:rPr>
          <w:rFonts w:hint="eastAsia"/>
          <w:color w:val="auto"/>
          <w:sz w:val="24"/>
          <w:szCs w:val="24"/>
          <w:highlight w:val="none"/>
        </w:rPr>
        <w:t>；</w:t>
      </w:r>
    </w:p>
    <w:p w14:paraId="3A0EEE06">
      <w:pPr>
        <w:spacing w:after="0" w:line="360" w:lineRule="auto"/>
        <w:ind w:firstLine="480" w:firstLineChars="200"/>
        <w:jc w:val="left"/>
        <w:rPr>
          <w:rFonts w:hint="eastAsia" w:eastAsia="宋体"/>
          <w:color w:val="auto"/>
          <w:sz w:val="24"/>
          <w:highlight w:val="none"/>
          <w:lang w:val="en-US" w:eastAsia="zh-CN"/>
        </w:rPr>
      </w:pPr>
      <w:r>
        <w:rPr>
          <w:rFonts w:hint="eastAsia"/>
          <w:color w:val="auto"/>
          <w:sz w:val="24"/>
          <w:szCs w:val="24"/>
          <w:highlight w:val="none"/>
        </w:rPr>
        <w:t>7</w:t>
      </w:r>
      <w:r>
        <w:rPr>
          <w:color w:val="auto"/>
          <w:sz w:val="24"/>
          <w:highlight w:val="none"/>
        </w:rPr>
        <w:t>　总停车数在100辆以下时应至少设置1个无障碍机动车停车位，100辆以上时应设置不少于总停车数 1%的无障碍机动车停车位</w:t>
      </w:r>
      <w:r>
        <w:rPr>
          <w:rFonts w:hint="eastAsia"/>
          <w:color w:val="auto"/>
          <w:sz w:val="24"/>
          <w:highlight w:val="none"/>
          <w:lang w:val="en-US" w:eastAsia="zh-CN"/>
        </w:rPr>
        <w:t>；</w:t>
      </w:r>
    </w:p>
    <w:p w14:paraId="41F16997">
      <w:pPr>
        <w:spacing w:after="0" w:line="360" w:lineRule="auto"/>
        <w:ind w:firstLine="480" w:firstLineChars="200"/>
        <w:jc w:val="left"/>
        <w:rPr>
          <w:rFonts w:hint="eastAsia"/>
          <w:color w:val="auto"/>
          <w:sz w:val="24"/>
          <w:highlight w:val="none"/>
          <w:lang w:val="en-US" w:eastAsia="zh-CN"/>
        </w:rPr>
      </w:pPr>
      <w:r>
        <w:rPr>
          <w:rFonts w:hint="eastAsia"/>
          <w:color w:val="auto"/>
          <w:sz w:val="24"/>
          <w:szCs w:val="24"/>
          <w:highlight w:val="none"/>
          <w:lang w:val="en-US" w:eastAsia="zh-CN"/>
        </w:rPr>
        <w:t>8</w:t>
      </w:r>
      <w:r>
        <w:rPr>
          <w:color w:val="auto"/>
          <w:sz w:val="24"/>
          <w:highlight w:val="none"/>
        </w:rPr>
        <w:t>　</w:t>
      </w:r>
      <w:r>
        <w:rPr>
          <w:rFonts w:hint="eastAsia"/>
          <w:color w:val="auto"/>
          <w:sz w:val="24"/>
          <w:highlight w:val="none"/>
        </w:rPr>
        <w:t>合理设置新能源汽车停车位，新能源停车位占停车位总数的比例不低于10%，且无障碍停车位设置充电设施。</w:t>
      </w:r>
    </w:p>
    <w:p w14:paraId="6B20FE41">
      <w:pPr>
        <w:snapToGrid w:val="0"/>
        <w:spacing w:after="0" w:line="360" w:lineRule="auto"/>
        <w:rPr>
          <w:color w:val="auto"/>
          <w:sz w:val="21"/>
          <w:szCs w:val="20"/>
          <w:highlight w:val="none"/>
          <w:u w:val="single"/>
        </w:rPr>
      </w:pPr>
      <w:r>
        <w:rPr>
          <w:rFonts w:hint="eastAsia"/>
          <w:color w:val="auto"/>
          <w:sz w:val="21"/>
          <w:szCs w:val="20"/>
          <w:highlight w:val="none"/>
          <w:u w:val="single"/>
        </w:rPr>
        <w:t>【条文说明】</w:t>
      </w:r>
      <w:r>
        <w:rPr>
          <w:color w:val="auto"/>
          <w:sz w:val="21"/>
          <w:szCs w:val="20"/>
          <w:highlight w:val="none"/>
          <w:u w:val="single"/>
        </w:rPr>
        <w:t>本条为关于无障碍机动车停车位基本配置数量的底线要求。计算采取进位原则，如240辆总停车数时，如按照1%的设置要求，应设置3个无障碍机动车停车位。本条参考现行标准相关条文的最低标准，为底线性要求。具体项目应根据需求确定合理的配置数量。</w:t>
      </w:r>
    </w:p>
    <w:p w14:paraId="75DBA149">
      <w:pPr>
        <w:snapToGrid w:val="0"/>
        <w:spacing w:after="0" w:line="360" w:lineRule="auto"/>
        <w:rPr>
          <w:rFonts w:hint="default" w:eastAsia="宋体"/>
          <w:color w:val="auto"/>
          <w:sz w:val="21"/>
          <w:szCs w:val="20"/>
          <w:highlight w:val="none"/>
          <w:u w:val="single"/>
          <w:lang w:val="en-US" w:eastAsia="zh-CN"/>
        </w:rPr>
      </w:pPr>
      <w:r>
        <w:rPr>
          <w:rFonts w:hint="eastAsia"/>
          <w:color w:val="auto"/>
          <w:sz w:val="21"/>
          <w:szCs w:val="20"/>
          <w:highlight w:val="none"/>
          <w:u w:val="single"/>
          <w:lang w:val="en-US" w:eastAsia="zh-CN"/>
        </w:rPr>
        <w:t>随着我国先能源汽车的持续发展，提出新能源停车位数量的设置要求。</w:t>
      </w:r>
    </w:p>
    <w:p w14:paraId="02A129EC">
      <w:pPr>
        <w:spacing w:after="0" w:line="360" w:lineRule="auto"/>
        <w:jc w:val="left"/>
        <w:outlineLvl w:val="9"/>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9.5</w:t>
      </w:r>
      <w:r>
        <w:rPr>
          <w:color w:val="auto"/>
          <w:sz w:val="24"/>
          <w:highlight w:val="none"/>
        </w:rPr>
        <w:t>　</w:t>
      </w:r>
      <w:r>
        <w:rPr>
          <w:rFonts w:hint="eastAsia"/>
          <w:color w:val="auto"/>
          <w:sz w:val="24"/>
          <w:highlight w:val="none"/>
        </w:rPr>
        <w:t>住区健身场所应符合下列规定：</w:t>
      </w:r>
    </w:p>
    <w:p w14:paraId="48D2E09A">
      <w:pPr>
        <w:spacing w:after="0" w:line="360" w:lineRule="auto"/>
        <w:ind w:firstLine="439" w:firstLineChars="183"/>
        <w:jc w:val="left"/>
        <w:rPr>
          <w:color w:val="auto"/>
          <w:sz w:val="24"/>
          <w:highlight w:val="none"/>
        </w:rPr>
      </w:pPr>
      <w:r>
        <w:rPr>
          <w:rFonts w:hint="eastAsia"/>
          <w:color w:val="auto"/>
          <w:sz w:val="24"/>
          <w:highlight w:val="none"/>
        </w:rPr>
        <w:t>1</w:t>
      </w:r>
      <w:r>
        <w:rPr>
          <w:color w:val="auto"/>
          <w:sz w:val="24"/>
          <w:highlight w:val="none"/>
        </w:rPr>
        <w:t>　</w:t>
      </w:r>
      <w:r>
        <w:rPr>
          <w:rFonts w:hint="eastAsia"/>
          <w:color w:val="auto"/>
          <w:sz w:val="24"/>
          <w:highlight w:val="none"/>
        </w:rPr>
        <w:t>室外健身场所的面积和位置应根据小区的规模、住户人口特征、小区环境、建筑布局和周边配套设施的分布进行规划，健身场所不宜布置在人流量和车流量较大、风速偏高和偏僻的区域；</w:t>
      </w:r>
    </w:p>
    <w:p w14:paraId="180AB147">
      <w:pPr>
        <w:spacing w:after="0" w:line="360" w:lineRule="auto"/>
        <w:ind w:firstLine="439" w:firstLineChars="183"/>
        <w:jc w:val="left"/>
        <w:rPr>
          <w:color w:val="auto"/>
          <w:sz w:val="24"/>
          <w:highlight w:val="none"/>
        </w:rPr>
      </w:pPr>
      <w:r>
        <w:rPr>
          <w:rFonts w:hint="eastAsia"/>
          <w:color w:val="auto"/>
          <w:sz w:val="24"/>
          <w:highlight w:val="none"/>
        </w:rPr>
        <w:t>2</w:t>
      </w:r>
      <w:r>
        <w:rPr>
          <w:color w:val="auto"/>
          <w:sz w:val="24"/>
          <w:highlight w:val="none"/>
        </w:rPr>
        <w:t>　</w:t>
      </w:r>
      <w:r>
        <w:rPr>
          <w:rFonts w:hint="eastAsia"/>
          <w:color w:val="auto"/>
          <w:sz w:val="24"/>
          <w:highlight w:val="none"/>
        </w:rPr>
        <w:t>室外健身场所应有明确的空间边界，避免交通性车行、人行的干扰；</w:t>
      </w:r>
    </w:p>
    <w:p w14:paraId="22297C5F">
      <w:pPr>
        <w:spacing w:after="0" w:line="360" w:lineRule="auto"/>
        <w:ind w:firstLine="439" w:firstLineChars="183"/>
        <w:jc w:val="left"/>
        <w:outlineLvl w:val="9"/>
        <w:rPr>
          <w:rFonts w:hint="eastAsia"/>
          <w:color w:val="auto"/>
          <w:sz w:val="24"/>
          <w:highlight w:val="none"/>
        </w:rPr>
      </w:pPr>
      <w:bookmarkStart w:id="295" w:name="_Toc21651"/>
      <w:r>
        <w:rPr>
          <w:rFonts w:hint="eastAsia"/>
          <w:color w:val="auto"/>
          <w:sz w:val="24"/>
          <w:highlight w:val="none"/>
        </w:rPr>
        <w:t>3　室内健身场所宜分散布置，应满足多种健身活动需求；</w:t>
      </w:r>
      <w:bookmarkEnd w:id="295"/>
    </w:p>
    <w:p w14:paraId="51EDB782">
      <w:pPr>
        <w:spacing w:after="0" w:line="360" w:lineRule="auto"/>
        <w:ind w:firstLine="439" w:firstLineChars="183"/>
        <w:jc w:val="left"/>
        <w:rPr>
          <w:color w:val="auto"/>
          <w:sz w:val="24"/>
          <w:highlight w:val="none"/>
        </w:rPr>
      </w:pPr>
      <w:r>
        <w:rPr>
          <w:rFonts w:hint="eastAsia"/>
          <w:color w:val="auto"/>
          <w:sz w:val="24"/>
          <w:highlight w:val="none"/>
        </w:rPr>
        <w:t>4</w:t>
      </w:r>
      <w:r>
        <w:rPr>
          <w:color w:val="auto"/>
          <w:sz w:val="24"/>
          <w:highlight w:val="none"/>
        </w:rPr>
        <w:t>　</w:t>
      </w:r>
      <w:r>
        <w:rPr>
          <w:rFonts w:hint="eastAsia"/>
          <w:color w:val="auto"/>
          <w:sz w:val="24"/>
          <w:highlight w:val="none"/>
        </w:rPr>
        <w:t>健身场所采用的材料、设施、设备等的有害物质限量应符合现行有关国家标准的规定。</w:t>
      </w:r>
    </w:p>
    <w:p w14:paraId="6139307E">
      <w:pPr>
        <w:spacing w:after="0" w:line="360" w:lineRule="auto"/>
        <w:jc w:val="left"/>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9.6</w:t>
      </w:r>
      <w:r>
        <w:rPr>
          <w:color w:val="auto"/>
          <w:sz w:val="24"/>
          <w:highlight w:val="none"/>
        </w:rPr>
        <w:t>　</w:t>
      </w:r>
      <w:r>
        <w:rPr>
          <w:rFonts w:hint="eastAsia"/>
          <w:color w:val="auto"/>
          <w:sz w:val="24"/>
          <w:highlight w:val="none"/>
        </w:rPr>
        <w:t>住区健身设施的配置应兼顾全面性、针对性和拓展性的需求，并应符合下列规定：</w:t>
      </w:r>
    </w:p>
    <w:p w14:paraId="1AA3DE29">
      <w:pPr>
        <w:spacing w:after="0" w:line="360" w:lineRule="auto"/>
        <w:ind w:firstLine="439" w:firstLineChars="183"/>
        <w:jc w:val="left"/>
        <w:rPr>
          <w:color w:val="auto"/>
          <w:sz w:val="24"/>
          <w:highlight w:val="none"/>
        </w:rPr>
      </w:pPr>
      <w:r>
        <w:rPr>
          <w:rFonts w:hint="eastAsia"/>
          <w:color w:val="auto"/>
          <w:sz w:val="24"/>
          <w:highlight w:val="none"/>
        </w:rPr>
        <w:t>1</w:t>
      </w:r>
      <w:r>
        <w:rPr>
          <w:color w:val="auto"/>
          <w:sz w:val="24"/>
          <w:highlight w:val="none"/>
        </w:rPr>
        <w:t>　</w:t>
      </w:r>
      <w:r>
        <w:rPr>
          <w:rFonts w:hint="eastAsia"/>
          <w:color w:val="auto"/>
          <w:sz w:val="24"/>
          <w:highlight w:val="none"/>
        </w:rPr>
        <w:t>应满足力量、柔韧、平衡和协调等多种健身目的的搭配，注重娱乐性与健身目的及效果相结合的特点；</w:t>
      </w:r>
    </w:p>
    <w:p w14:paraId="14720998">
      <w:pPr>
        <w:spacing w:after="0" w:line="360" w:lineRule="auto"/>
        <w:ind w:firstLine="439" w:firstLineChars="183"/>
        <w:jc w:val="left"/>
        <w:rPr>
          <w:color w:val="auto"/>
          <w:sz w:val="24"/>
          <w:highlight w:val="none"/>
        </w:rPr>
      </w:pPr>
      <w:r>
        <w:rPr>
          <w:rFonts w:hint="eastAsia"/>
          <w:color w:val="auto"/>
          <w:sz w:val="24"/>
          <w:highlight w:val="none"/>
        </w:rPr>
        <w:t>2</w:t>
      </w:r>
      <w:r>
        <w:rPr>
          <w:color w:val="auto"/>
          <w:sz w:val="24"/>
          <w:highlight w:val="none"/>
        </w:rPr>
        <w:t>　</w:t>
      </w:r>
      <w:r>
        <w:rPr>
          <w:rFonts w:hint="eastAsia"/>
          <w:color w:val="auto"/>
          <w:sz w:val="24"/>
          <w:highlight w:val="none"/>
        </w:rPr>
        <w:t>应考虑不同年龄、性别、民族、文化以及经济收入的特点，注重以老年人、儿童为主体，兼顾运动康复等人群的健身需求；</w:t>
      </w:r>
    </w:p>
    <w:p w14:paraId="13D22FCC">
      <w:pPr>
        <w:spacing w:after="0" w:line="360" w:lineRule="auto"/>
        <w:ind w:firstLine="439" w:firstLineChars="183"/>
        <w:jc w:val="left"/>
        <w:rPr>
          <w:color w:val="auto"/>
          <w:sz w:val="24"/>
          <w:szCs w:val="24"/>
          <w:highlight w:val="none"/>
        </w:rPr>
      </w:pPr>
      <w:r>
        <w:rPr>
          <w:rFonts w:hint="eastAsia"/>
          <w:color w:val="auto"/>
          <w:sz w:val="24"/>
          <w:highlight w:val="none"/>
        </w:rPr>
        <w:t>3</w:t>
      </w:r>
      <w:r>
        <w:rPr>
          <w:color w:val="auto"/>
          <w:sz w:val="24"/>
          <w:highlight w:val="none"/>
        </w:rPr>
        <w:t>　</w:t>
      </w:r>
      <w:r>
        <w:rPr>
          <w:rFonts w:hint="eastAsia"/>
          <w:color w:val="auto"/>
          <w:sz w:val="24"/>
          <w:highlight w:val="none"/>
        </w:rPr>
        <w:t>宜在健身设施显著位置设置标牌，标牌应标明锻炼方法、作用及其安全事项。</w:t>
      </w:r>
    </w:p>
    <w:p w14:paraId="511BDA5A">
      <w:pPr>
        <w:snapToGrid w:val="0"/>
        <w:spacing w:after="0" w:line="360" w:lineRule="auto"/>
        <w:rPr>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9.</w:t>
      </w:r>
      <w:r>
        <w:rPr>
          <w:b/>
          <w:color w:val="auto"/>
          <w:sz w:val="24"/>
          <w:highlight w:val="none"/>
        </w:rPr>
        <w:t>7</w:t>
      </w:r>
      <w:r>
        <w:rPr>
          <w:color w:val="auto"/>
          <w:sz w:val="24"/>
          <w:highlight w:val="none"/>
        </w:rPr>
        <w:t>　</w:t>
      </w:r>
      <w:r>
        <w:rPr>
          <w:rFonts w:hint="eastAsia"/>
          <w:color w:val="auto"/>
          <w:sz w:val="24"/>
          <w:highlight w:val="none"/>
        </w:rPr>
        <w:t>小区宜设置健身服务系统，健身服务系统应符合下列规定：</w:t>
      </w:r>
    </w:p>
    <w:p w14:paraId="05FA90CD">
      <w:pPr>
        <w:snapToGrid w:val="0"/>
        <w:spacing w:after="0" w:line="360" w:lineRule="auto"/>
        <w:ind w:firstLine="439" w:firstLineChars="183"/>
        <w:rPr>
          <w:color w:val="auto"/>
          <w:sz w:val="24"/>
          <w:highlight w:val="none"/>
        </w:rPr>
      </w:pPr>
      <w:r>
        <w:rPr>
          <w:rFonts w:hint="eastAsia"/>
          <w:color w:val="auto"/>
          <w:sz w:val="24"/>
          <w:highlight w:val="none"/>
        </w:rPr>
        <w:t>1</w:t>
      </w:r>
      <w:r>
        <w:rPr>
          <w:color w:val="auto"/>
          <w:sz w:val="24"/>
          <w:highlight w:val="none"/>
        </w:rPr>
        <w:t>　</w:t>
      </w:r>
      <w:r>
        <w:rPr>
          <w:rFonts w:hint="eastAsia"/>
          <w:color w:val="auto"/>
          <w:sz w:val="24"/>
          <w:highlight w:val="none"/>
        </w:rPr>
        <w:t>宜结合健身设施制定健身操作方案及应急预案；</w:t>
      </w:r>
    </w:p>
    <w:p w14:paraId="2123B652">
      <w:pPr>
        <w:snapToGrid w:val="0"/>
        <w:spacing w:after="0" w:line="360" w:lineRule="auto"/>
        <w:ind w:firstLine="439" w:firstLineChars="183"/>
        <w:rPr>
          <w:color w:val="auto"/>
          <w:sz w:val="24"/>
          <w:highlight w:val="none"/>
        </w:rPr>
      </w:pPr>
      <w:r>
        <w:rPr>
          <w:rFonts w:hint="eastAsia"/>
          <w:color w:val="auto"/>
          <w:sz w:val="24"/>
          <w:highlight w:val="none"/>
        </w:rPr>
        <w:t>2</w:t>
      </w:r>
      <w:r>
        <w:rPr>
          <w:color w:val="auto"/>
          <w:sz w:val="24"/>
          <w:highlight w:val="none"/>
        </w:rPr>
        <w:t>　</w:t>
      </w:r>
      <w:r>
        <w:rPr>
          <w:rFonts w:hint="eastAsia"/>
          <w:color w:val="auto"/>
          <w:sz w:val="24"/>
          <w:highlight w:val="none"/>
        </w:rPr>
        <w:t>健身服务系统应包括人体机能评定系统与运动指导系统；</w:t>
      </w:r>
    </w:p>
    <w:p w14:paraId="76DE71BC">
      <w:pPr>
        <w:snapToGrid w:val="0"/>
        <w:spacing w:after="0" w:line="360" w:lineRule="auto"/>
        <w:ind w:firstLine="439" w:firstLineChars="183"/>
        <w:rPr>
          <w:color w:val="auto"/>
          <w:sz w:val="24"/>
          <w:highlight w:val="none"/>
        </w:rPr>
      </w:pPr>
      <w:r>
        <w:rPr>
          <w:rFonts w:hint="eastAsia"/>
          <w:color w:val="auto"/>
          <w:sz w:val="24"/>
          <w:highlight w:val="none"/>
        </w:rPr>
        <w:t>3</w:t>
      </w:r>
      <w:r>
        <w:rPr>
          <w:color w:val="auto"/>
          <w:sz w:val="24"/>
          <w:highlight w:val="none"/>
        </w:rPr>
        <w:t>　</w:t>
      </w:r>
      <w:r>
        <w:rPr>
          <w:rFonts w:hint="eastAsia"/>
          <w:color w:val="auto"/>
          <w:sz w:val="24"/>
          <w:highlight w:val="none"/>
        </w:rPr>
        <w:t>应与小区卫生保健服务对接；</w:t>
      </w:r>
    </w:p>
    <w:p w14:paraId="6EF525F5">
      <w:pPr>
        <w:snapToGrid w:val="0"/>
        <w:spacing w:after="0" w:line="360" w:lineRule="auto"/>
        <w:ind w:firstLine="439" w:firstLineChars="183"/>
        <w:rPr>
          <w:color w:val="auto"/>
          <w:sz w:val="24"/>
          <w:highlight w:val="none"/>
        </w:rPr>
      </w:pPr>
      <w:r>
        <w:rPr>
          <w:rFonts w:hint="eastAsia"/>
          <w:color w:val="auto"/>
          <w:sz w:val="24"/>
          <w:highlight w:val="none"/>
        </w:rPr>
        <w:t>4</w:t>
      </w:r>
      <w:r>
        <w:rPr>
          <w:color w:val="auto"/>
          <w:sz w:val="24"/>
          <w:highlight w:val="none"/>
        </w:rPr>
        <w:t>　</w:t>
      </w:r>
      <w:r>
        <w:rPr>
          <w:rFonts w:hint="eastAsia"/>
          <w:color w:val="auto"/>
          <w:sz w:val="24"/>
          <w:highlight w:val="none"/>
        </w:rPr>
        <w:t>健身场所周边具备伤害防护和急救基本设施。</w:t>
      </w:r>
    </w:p>
    <w:p w14:paraId="3B662623">
      <w:pPr>
        <w:spacing w:after="0" w:line="360" w:lineRule="auto"/>
        <w:jc w:val="left"/>
        <w:rPr>
          <w:color w:val="auto"/>
          <w:sz w:val="24"/>
          <w:highlight w:val="none"/>
        </w:rPr>
      </w:pPr>
      <w:r>
        <w:rPr>
          <w:rFonts w:hint="eastAsia"/>
          <w:b/>
          <w:bCs/>
          <w:color w:val="auto"/>
          <w:sz w:val="24"/>
          <w:highlight w:val="none"/>
          <w:lang w:val="en-US" w:eastAsia="zh-CN"/>
        </w:rPr>
        <w:t>4</w:t>
      </w:r>
      <w:r>
        <w:rPr>
          <w:rFonts w:hint="eastAsia"/>
          <w:b/>
          <w:bCs/>
          <w:color w:val="auto"/>
          <w:sz w:val="24"/>
          <w:highlight w:val="none"/>
        </w:rPr>
        <w:t>.9.</w:t>
      </w:r>
      <w:r>
        <w:rPr>
          <w:b/>
          <w:bCs/>
          <w:color w:val="auto"/>
          <w:sz w:val="24"/>
          <w:highlight w:val="none"/>
        </w:rPr>
        <w:t>8</w:t>
      </w:r>
      <w:r>
        <w:rPr>
          <w:rFonts w:hint="eastAsia"/>
          <w:color w:val="auto"/>
          <w:sz w:val="24"/>
          <w:highlight w:val="none"/>
        </w:rPr>
        <w:t>　小区应合理设置老年人和儿童活动的场地，并满足下列要求：</w:t>
      </w:r>
    </w:p>
    <w:p w14:paraId="47E9AFE0">
      <w:pPr>
        <w:spacing w:after="0" w:line="360" w:lineRule="auto"/>
        <w:ind w:firstLine="439" w:firstLineChars="183"/>
        <w:jc w:val="left"/>
        <w:rPr>
          <w:color w:val="auto"/>
          <w:sz w:val="24"/>
          <w:highlight w:val="none"/>
        </w:rPr>
      </w:pPr>
      <w:r>
        <w:rPr>
          <w:rFonts w:hint="eastAsia"/>
          <w:color w:val="auto"/>
          <w:sz w:val="24"/>
          <w:highlight w:val="none"/>
        </w:rPr>
        <w:t>1　宜依据风环境模拟，将户外休息区、儿童活动场地等设置于风环境良好的区域；</w:t>
      </w:r>
    </w:p>
    <w:p w14:paraId="2FA1D999">
      <w:pPr>
        <w:spacing w:after="0" w:line="360" w:lineRule="auto"/>
        <w:ind w:firstLine="439" w:firstLineChars="183"/>
        <w:jc w:val="left"/>
        <w:rPr>
          <w:color w:val="auto"/>
          <w:sz w:val="24"/>
          <w:highlight w:val="none"/>
        </w:rPr>
      </w:pPr>
      <w:r>
        <w:rPr>
          <w:rFonts w:hint="eastAsia"/>
          <w:color w:val="auto"/>
          <w:sz w:val="24"/>
          <w:highlight w:val="none"/>
        </w:rPr>
        <w:t>2　选择阳光充足区域设置老幼活动场地，应有不少于1/2的活动面积满足大寒日不低于2小时的日照标准；</w:t>
      </w:r>
    </w:p>
    <w:p w14:paraId="2A5D643A">
      <w:pPr>
        <w:spacing w:after="0" w:line="360" w:lineRule="auto"/>
        <w:ind w:firstLine="439" w:firstLineChars="183"/>
        <w:jc w:val="left"/>
        <w:rPr>
          <w:color w:val="auto"/>
          <w:sz w:val="24"/>
          <w:highlight w:val="none"/>
        </w:rPr>
      </w:pPr>
      <w:r>
        <w:rPr>
          <w:rFonts w:hint="eastAsia"/>
          <w:color w:val="auto"/>
          <w:sz w:val="24"/>
          <w:highlight w:val="none"/>
        </w:rPr>
        <w:t>3　活动场地应为开敞式，并应保证良好的可通视性，且与机动车道路、主要人行道路以及建筑出入口等保持一定距离；</w:t>
      </w:r>
    </w:p>
    <w:p w14:paraId="09E76665">
      <w:pPr>
        <w:spacing w:after="0" w:line="360" w:lineRule="auto"/>
        <w:ind w:firstLine="439" w:firstLineChars="183"/>
        <w:jc w:val="left"/>
        <w:rPr>
          <w:color w:val="auto"/>
          <w:sz w:val="24"/>
          <w:highlight w:val="none"/>
        </w:rPr>
      </w:pPr>
      <w:r>
        <w:rPr>
          <w:rFonts w:hint="eastAsia"/>
          <w:color w:val="auto"/>
          <w:sz w:val="24"/>
          <w:highlight w:val="none"/>
        </w:rPr>
        <w:t>4　老年人与儿童活动场地宜临近布置，方便照料，当老年人活动场地和儿童活动场地相对独立时，应有空间或视线联系；</w:t>
      </w:r>
    </w:p>
    <w:p w14:paraId="5671542C">
      <w:pPr>
        <w:spacing w:after="0" w:line="360" w:lineRule="auto"/>
        <w:ind w:firstLine="439" w:firstLineChars="183"/>
        <w:jc w:val="left"/>
        <w:outlineLvl w:val="9"/>
        <w:rPr>
          <w:rFonts w:hint="eastAsia"/>
          <w:color w:val="auto"/>
          <w:sz w:val="24"/>
          <w:highlight w:val="none"/>
        </w:rPr>
      </w:pPr>
      <w:bookmarkStart w:id="296" w:name="_Toc25665"/>
      <w:r>
        <w:rPr>
          <w:rFonts w:hint="eastAsia"/>
          <w:color w:val="auto"/>
          <w:sz w:val="24"/>
          <w:highlight w:val="none"/>
        </w:rPr>
        <w:t>5　宜设置配套休憩设施、公共卫生间、儿童专用的冲洗池等；</w:t>
      </w:r>
      <w:bookmarkEnd w:id="296"/>
    </w:p>
    <w:p w14:paraId="77FB488C">
      <w:pPr>
        <w:spacing w:after="0" w:line="360" w:lineRule="auto"/>
        <w:ind w:firstLine="439" w:firstLineChars="183"/>
        <w:jc w:val="left"/>
        <w:rPr>
          <w:color w:val="auto"/>
          <w:sz w:val="24"/>
          <w:highlight w:val="none"/>
        </w:rPr>
      </w:pPr>
      <w:r>
        <w:rPr>
          <w:rFonts w:hint="eastAsia"/>
          <w:color w:val="auto"/>
          <w:sz w:val="24"/>
          <w:highlight w:val="none"/>
        </w:rPr>
        <w:t>6　应充分考虑老年人及儿童的使用安全与方便，应采用防滑、防跌落、防冲撞、安全、环保的铺装材料，设置大字标识，并选用安全、尺度合适的设施，数量不少于3个。</w:t>
      </w:r>
    </w:p>
    <w:p w14:paraId="001935AF">
      <w:pPr>
        <w:spacing w:after="0" w:line="360" w:lineRule="auto"/>
        <w:jc w:val="left"/>
        <w:rPr>
          <w:color w:val="auto"/>
          <w:sz w:val="21"/>
          <w:szCs w:val="20"/>
          <w:highlight w:val="none"/>
          <w:u w:val="single"/>
        </w:rPr>
      </w:pPr>
      <w:r>
        <w:rPr>
          <w:rFonts w:hint="eastAsia"/>
          <w:color w:val="auto"/>
          <w:sz w:val="21"/>
          <w:szCs w:val="20"/>
          <w:highlight w:val="none"/>
          <w:u w:val="single"/>
        </w:rPr>
        <w:t>【条文说明】</w:t>
      </w:r>
      <w:r>
        <w:rPr>
          <w:color w:val="auto"/>
          <w:sz w:val="21"/>
          <w:szCs w:val="20"/>
          <w:highlight w:val="none"/>
          <w:u w:val="single"/>
        </w:rPr>
        <w:t>老年人及儿童活动场地指住宅区内或公共场所内专为老年人及儿童提供锻炼、交流、游乐、玩耍的场地。该场地的设计除要满足老年人活动场地和儿童游乐场设计的基本规定外，还应做到如下部分：为考虑老年人活动场地的使用安全性和方便性，硬质铺装部分采用防滑铺装，标识选用大字，安全提示醒目，设施尺度合适。</w:t>
      </w:r>
    </w:p>
    <w:p w14:paraId="5E6078A1">
      <w:pPr>
        <w:spacing w:after="0" w:line="360" w:lineRule="auto"/>
        <w:jc w:val="left"/>
        <w:rPr>
          <w:color w:val="auto"/>
          <w:sz w:val="21"/>
          <w:szCs w:val="20"/>
          <w:highlight w:val="none"/>
          <w:u w:val="single"/>
        </w:rPr>
      </w:pPr>
      <w:r>
        <w:rPr>
          <w:color w:val="auto"/>
          <w:sz w:val="21"/>
          <w:szCs w:val="20"/>
          <w:highlight w:val="none"/>
          <w:u w:val="single"/>
        </w:rPr>
        <w:t>为考虑儿童玩耍时的安全性，儿童游乐场应设计为开敞式，便于家长观察和照看；为考虑儿童活动的舒适性，场地应保证有充足的日照和通风；为减少儿童玩耍给周边住宅带来的噪声，游乐场地要与居民住宅外窗保持一定距离；为保证儿童玩耍时安全性，游乐场地要与主要道路保持一定距离，且场地内设施要做到安全和尺度合适；在场地周边宜专设冲洗池，方便儿童玩耍后自身的清洁卫生。</w:t>
      </w:r>
    </w:p>
    <w:bookmarkEnd w:id="143"/>
    <w:bookmarkEnd w:id="144"/>
    <w:p w14:paraId="3EAFB8FC">
      <w:pPr>
        <w:pStyle w:val="2"/>
        <w:numPr>
          <w:ilvl w:val="-1"/>
          <w:numId w:val="0"/>
        </w:numPr>
        <w:rPr>
          <w:rFonts w:ascii="Times New Roman" w:hAnsi="Times New Roman"/>
          <w:color w:val="auto"/>
          <w:highlight w:val="none"/>
        </w:rPr>
      </w:pPr>
      <w:bookmarkStart w:id="297" w:name="_Toc16507"/>
      <w:bookmarkStart w:id="298" w:name="_Toc25031"/>
      <w:bookmarkStart w:id="299" w:name="_Toc19303"/>
      <w:bookmarkStart w:id="300" w:name="_Toc20179"/>
      <w:bookmarkStart w:id="301" w:name="_Toc8611"/>
      <w:bookmarkStart w:id="302" w:name="_Toc31503"/>
      <w:bookmarkStart w:id="303" w:name="_Toc19792"/>
      <w:bookmarkStart w:id="304" w:name="_Toc14632"/>
      <w:bookmarkStart w:id="305" w:name="_Toc29891"/>
      <w:bookmarkStart w:id="306" w:name="_Toc20922"/>
      <w:bookmarkStart w:id="307" w:name="_Toc18770"/>
      <w:bookmarkStart w:id="308" w:name="_Toc27876"/>
      <w:bookmarkStart w:id="309" w:name="_Toc10503"/>
      <w:bookmarkStart w:id="310" w:name="_Toc20685"/>
      <w:bookmarkStart w:id="311" w:name="_Toc30126"/>
      <w:bookmarkStart w:id="312" w:name="_Hlk6824139"/>
      <w:bookmarkStart w:id="313" w:name="_Toc177569386"/>
      <w:r>
        <w:rPr>
          <w:rFonts w:hint="eastAsia" w:ascii="Times New Roman" w:hAnsi="Times New Roman"/>
          <w:color w:val="auto"/>
          <w:highlight w:val="none"/>
          <w:lang w:val="en-US" w:eastAsia="zh-CN"/>
        </w:rPr>
        <w:t xml:space="preserve">5 </w:t>
      </w:r>
      <w:bookmarkEnd w:id="297"/>
      <w:bookmarkEnd w:id="298"/>
      <w:bookmarkEnd w:id="299"/>
      <w:bookmarkEnd w:id="300"/>
      <w:bookmarkEnd w:id="301"/>
      <w:bookmarkEnd w:id="302"/>
      <w:bookmarkEnd w:id="303"/>
      <w:r>
        <w:rPr>
          <w:rFonts w:hint="eastAsia" w:ascii="Times New Roman" w:hAnsi="Times New Roman"/>
          <w:color w:val="auto"/>
          <w:sz w:val="32"/>
          <w:highlight w:val="none"/>
          <w:lang w:val="en-US" w:eastAsia="zh-CN"/>
        </w:rPr>
        <w:t>运行维护</w:t>
      </w:r>
      <w:bookmarkEnd w:id="304"/>
      <w:bookmarkEnd w:id="305"/>
      <w:bookmarkEnd w:id="306"/>
      <w:bookmarkEnd w:id="307"/>
      <w:bookmarkEnd w:id="308"/>
      <w:bookmarkEnd w:id="309"/>
      <w:bookmarkEnd w:id="310"/>
      <w:bookmarkEnd w:id="311"/>
    </w:p>
    <w:p w14:paraId="3180FB34">
      <w:pPr>
        <w:pStyle w:val="3"/>
        <w:spacing w:before="163"/>
        <w:rPr>
          <w:bCs/>
          <w:color w:val="auto"/>
          <w:highlight w:val="none"/>
        </w:rPr>
      </w:pPr>
      <w:bookmarkStart w:id="314" w:name="_Toc3064"/>
      <w:bookmarkStart w:id="315" w:name="_Toc22267"/>
      <w:bookmarkStart w:id="316" w:name="_Toc17247"/>
      <w:r>
        <w:rPr>
          <w:rFonts w:hint="eastAsia"/>
          <w:bCs/>
          <w:color w:val="auto"/>
          <w:highlight w:val="none"/>
          <w:lang w:val="en-US" w:eastAsia="zh-CN"/>
        </w:rPr>
        <w:t>5</w:t>
      </w:r>
      <w:r>
        <w:rPr>
          <w:bCs/>
          <w:color w:val="auto"/>
          <w:highlight w:val="none"/>
        </w:rPr>
        <w:t>.1</w:t>
      </w:r>
      <w:r>
        <w:rPr>
          <w:color w:val="auto"/>
          <w:sz w:val="24"/>
          <w:highlight w:val="none"/>
        </w:rPr>
        <w:t>　</w:t>
      </w:r>
      <w:r>
        <w:rPr>
          <w:rFonts w:hint="eastAsia"/>
          <w:bCs/>
          <w:color w:val="auto"/>
          <w:highlight w:val="none"/>
        </w:rPr>
        <w:t>一般规定</w:t>
      </w:r>
      <w:bookmarkEnd w:id="314"/>
      <w:bookmarkEnd w:id="315"/>
      <w:bookmarkEnd w:id="316"/>
    </w:p>
    <w:p w14:paraId="3C31BB27">
      <w:pPr>
        <w:snapToGrid w:val="0"/>
        <w:spacing w:after="0" w:line="360" w:lineRule="auto"/>
        <w:rPr>
          <w:color w:val="auto"/>
          <w:sz w:val="24"/>
          <w:highlight w:val="none"/>
        </w:rPr>
      </w:pPr>
      <w:r>
        <w:rPr>
          <w:rFonts w:hint="eastAsia"/>
          <w:b/>
          <w:bCs/>
          <w:color w:val="auto"/>
          <w:sz w:val="24"/>
          <w:highlight w:val="none"/>
          <w:lang w:val="en-US" w:eastAsia="zh-CN"/>
        </w:rPr>
        <w:t>5</w:t>
      </w:r>
      <w:r>
        <w:rPr>
          <w:b/>
          <w:bCs/>
          <w:color w:val="auto"/>
          <w:sz w:val="24"/>
          <w:highlight w:val="none"/>
        </w:rPr>
        <w:t>.</w:t>
      </w:r>
      <w:r>
        <w:rPr>
          <w:rFonts w:hint="eastAsia"/>
          <w:b/>
          <w:bCs/>
          <w:color w:val="auto"/>
          <w:sz w:val="24"/>
          <w:highlight w:val="none"/>
        </w:rPr>
        <w:t>1</w:t>
      </w:r>
      <w:r>
        <w:rPr>
          <w:b/>
          <w:bCs/>
          <w:color w:val="auto"/>
          <w:sz w:val="24"/>
          <w:highlight w:val="none"/>
        </w:rPr>
        <w:t>.</w:t>
      </w:r>
      <w:r>
        <w:rPr>
          <w:rFonts w:hint="eastAsia"/>
          <w:b/>
          <w:bCs/>
          <w:color w:val="auto"/>
          <w:sz w:val="24"/>
          <w:highlight w:val="none"/>
        </w:rPr>
        <w:t>1</w:t>
      </w:r>
      <w:r>
        <w:rPr>
          <w:color w:val="auto"/>
          <w:sz w:val="24"/>
          <w:highlight w:val="none"/>
        </w:rPr>
        <w:t>　</w:t>
      </w:r>
      <w:r>
        <w:rPr>
          <w:rFonts w:hint="eastAsia"/>
          <w:color w:val="auto"/>
          <w:sz w:val="24"/>
          <w:highlight w:val="none"/>
        </w:rPr>
        <w:t>健康住区室外环境的运行维护应</w:t>
      </w:r>
      <w:r>
        <w:rPr>
          <w:rFonts w:hint="eastAsia"/>
          <w:bCs/>
          <w:color w:val="auto"/>
          <w:sz w:val="24"/>
          <w:szCs w:val="24"/>
          <w:highlight w:val="none"/>
        </w:rPr>
        <w:t>结合当地物业管理服务规范进行，宜</w:t>
      </w:r>
      <w:r>
        <w:rPr>
          <w:rFonts w:hint="eastAsia"/>
          <w:color w:val="auto"/>
          <w:sz w:val="24"/>
          <w:highlight w:val="none"/>
        </w:rPr>
        <w:t>围绕设计、施工、验收全过程链条的要求进行统筹</w:t>
      </w:r>
      <w:r>
        <w:rPr>
          <w:rFonts w:hint="eastAsia"/>
          <w:bCs/>
          <w:color w:val="auto"/>
          <w:sz w:val="24"/>
          <w:szCs w:val="24"/>
          <w:highlight w:val="none"/>
        </w:rPr>
        <w:t>管理</w:t>
      </w:r>
      <w:r>
        <w:rPr>
          <w:rFonts w:hint="eastAsia"/>
          <w:color w:val="auto"/>
          <w:sz w:val="24"/>
          <w:highlight w:val="none"/>
        </w:rPr>
        <w:t>。</w:t>
      </w:r>
    </w:p>
    <w:p w14:paraId="05E01358">
      <w:pPr>
        <w:snapToGrid w:val="0"/>
        <w:spacing w:after="0" w:line="360" w:lineRule="auto"/>
        <w:rPr>
          <w:rFonts w:hint="eastAsia"/>
          <w:color w:val="auto"/>
          <w:sz w:val="21"/>
          <w:szCs w:val="20"/>
          <w:highlight w:val="none"/>
          <w:u w:val="single"/>
        </w:rPr>
      </w:pPr>
      <w:r>
        <w:rPr>
          <w:rFonts w:hint="eastAsia"/>
          <w:color w:val="auto"/>
          <w:sz w:val="21"/>
          <w:szCs w:val="20"/>
          <w:highlight w:val="none"/>
          <w:u w:val="single"/>
        </w:rPr>
        <w:t>【条文说明】健康住区室外环境的运行维护要与当地物业管理服务规范相契合，不能脱离规范随意进行运行维护工作。同时，对设计、施工、验收的整个过程进行全面考虑，可以此为依据进行统一运行和维护，进一步确保健康住区室外环境的妥善管理。</w:t>
      </w:r>
    </w:p>
    <w:p w14:paraId="5AE5A906">
      <w:pPr>
        <w:snapToGrid w:val="0"/>
        <w:spacing w:after="0" w:line="360" w:lineRule="auto"/>
        <w:rPr>
          <w:color w:val="auto"/>
          <w:sz w:val="24"/>
          <w:highlight w:val="none"/>
        </w:rPr>
      </w:pPr>
      <w:r>
        <w:rPr>
          <w:rFonts w:hint="eastAsia"/>
          <w:b/>
          <w:bCs/>
          <w:color w:val="auto"/>
          <w:sz w:val="24"/>
          <w:highlight w:val="none"/>
          <w:lang w:val="en-US" w:eastAsia="zh-CN"/>
        </w:rPr>
        <w:t>5</w:t>
      </w:r>
      <w:r>
        <w:rPr>
          <w:b/>
          <w:bCs/>
          <w:color w:val="auto"/>
          <w:sz w:val="24"/>
          <w:highlight w:val="none"/>
        </w:rPr>
        <w:t>.</w:t>
      </w:r>
      <w:r>
        <w:rPr>
          <w:rFonts w:hint="eastAsia"/>
          <w:b/>
          <w:bCs/>
          <w:color w:val="auto"/>
          <w:sz w:val="24"/>
          <w:highlight w:val="none"/>
        </w:rPr>
        <w:t>1</w:t>
      </w:r>
      <w:r>
        <w:rPr>
          <w:b/>
          <w:bCs/>
          <w:color w:val="auto"/>
          <w:sz w:val="24"/>
          <w:highlight w:val="none"/>
        </w:rPr>
        <w:t>.</w:t>
      </w:r>
      <w:r>
        <w:rPr>
          <w:rFonts w:hint="eastAsia"/>
          <w:b/>
          <w:bCs/>
          <w:color w:val="auto"/>
          <w:sz w:val="24"/>
          <w:highlight w:val="none"/>
        </w:rPr>
        <w:t>2</w:t>
      </w:r>
      <w:r>
        <w:rPr>
          <w:color w:val="auto"/>
          <w:sz w:val="24"/>
          <w:highlight w:val="none"/>
        </w:rPr>
        <w:t>　</w:t>
      </w:r>
      <w:r>
        <w:rPr>
          <w:rFonts w:hint="eastAsia"/>
          <w:color w:val="auto"/>
          <w:sz w:val="24"/>
          <w:highlight w:val="none"/>
        </w:rPr>
        <w:t>健康住区室外环境的运行维护应采用人工和智慧运维系统相结合的方式。</w:t>
      </w:r>
    </w:p>
    <w:p w14:paraId="37922D90">
      <w:pPr>
        <w:snapToGrid w:val="0"/>
        <w:spacing w:after="0" w:line="360" w:lineRule="auto"/>
        <w:rPr>
          <w:color w:val="auto"/>
          <w:sz w:val="21"/>
          <w:szCs w:val="20"/>
          <w:highlight w:val="none"/>
          <w:u w:val="single"/>
        </w:rPr>
      </w:pPr>
      <w:r>
        <w:rPr>
          <w:rFonts w:hint="eastAsia"/>
          <w:color w:val="auto"/>
          <w:sz w:val="21"/>
          <w:szCs w:val="20"/>
          <w:highlight w:val="none"/>
          <w:u w:val="single"/>
        </w:rPr>
        <w:t>【条文说明】智慧运维系统具备数据统计、分析、验证、判断及运维策略优化功能，具有清晰直观的可视化界面和友好的人机交互，可实现用户预警、故障提示和应急管理，有利于减少人工巡检和维护频次。</w:t>
      </w:r>
    </w:p>
    <w:p w14:paraId="7DEAB3BE">
      <w:pPr>
        <w:spacing w:after="0" w:line="360" w:lineRule="auto"/>
        <w:rPr>
          <w:color w:val="auto"/>
          <w:sz w:val="24"/>
          <w:highlight w:val="none"/>
        </w:rPr>
      </w:pPr>
      <w:r>
        <w:rPr>
          <w:rFonts w:hint="eastAsia"/>
          <w:b/>
          <w:color w:val="auto"/>
          <w:sz w:val="24"/>
          <w:szCs w:val="24"/>
          <w:highlight w:val="none"/>
          <w:lang w:val="en-US" w:eastAsia="zh-CN"/>
        </w:rPr>
        <w:t>5</w:t>
      </w:r>
      <w:r>
        <w:rPr>
          <w:b/>
          <w:color w:val="auto"/>
          <w:sz w:val="24"/>
          <w:szCs w:val="24"/>
          <w:highlight w:val="none"/>
        </w:rPr>
        <w:t>.1.</w:t>
      </w:r>
      <w:r>
        <w:rPr>
          <w:rFonts w:hint="eastAsia"/>
          <w:b/>
          <w:color w:val="auto"/>
          <w:sz w:val="24"/>
          <w:szCs w:val="24"/>
          <w:highlight w:val="none"/>
        </w:rPr>
        <w:t>3</w:t>
      </w:r>
      <w:r>
        <w:rPr>
          <w:color w:val="auto"/>
          <w:sz w:val="24"/>
          <w:highlight w:val="none"/>
        </w:rPr>
        <w:t>　</w:t>
      </w:r>
      <w:r>
        <w:rPr>
          <w:rFonts w:hint="eastAsia"/>
          <w:color w:val="auto"/>
          <w:sz w:val="24"/>
          <w:highlight w:val="none"/>
        </w:rPr>
        <w:t>健康住区室外环境的智慧运维系统应符合现行国家标准《智慧城市 建筑及居住区 第1部分：智慧社区信息系统技术要求》GB/T 42455.1的相关规定。</w:t>
      </w:r>
    </w:p>
    <w:p w14:paraId="2FFE7656">
      <w:pPr>
        <w:spacing w:after="0" w:line="360" w:lineRule="auto"/>
        <w:rPr>
          <w:color w:val="auto"/>
          <w:sz w:val="24"/>
          <w:highlight w:val="none"/>
        </w:rPr>
      </w:pPr>
      <w:r>
        <w:rPr>
          <w:rFonts w:hint="eastAsia"/>
          <w:b/>
          <w:color w:val="auto"/>
          <w:sz w:val="24"/>
          <w:szCs w:val="24"/>
          <w:highlight w:val="none"/>
          <w:lang w:val="en-US" w:eastAsia="zh-CN"/>
        </w:rPr>
        <w:t>5</w:t>
      </w:r>
      <w:r>
        <w:rPr>
          <w:rFonts w:hint="eastAsia"/>
          <w:b/>
          <w:color w:val="auto"/>
          <w:sz w:val="24"/>
          <w:szCs w:val="24"/>
          <w:highlight w:val="none"/>
        </w:rPr>
        <w:t>.1.4</w:t>
      </w:r>
      <w:r>
        <w:rPr>
          <w:color w:val="auto"/>
          <w:sz w:val="24"/>
          <w:highlight w:val="none"/>
        </w:rPr>
        <w:t>　</w:t>
      </w:r>
      <w:r>
        <w:rPr>
          <w:rFonts w:hint="eastAsia"/>
          <w:color w:val="auto"/>
          <w:sz w:val="24"/>
          <w:highlight w:val="none"/>
        </w:rPr>
        <w:t>健康住区室外环境的相关指标宜在线监测，当发生异常时，应对住区内居民进行提示。</w:t>
      </w:r>
    </w:p>
    <w:p w14:paraId="500E93E3">
      <w:pPr>
        <w:snapToGrid w:val="0"/>
        <w:spacing w:after="0" w:line="360" w:lineRule="auto"/>
        <w:rPr>
          <w:color w:val="auto"/>
          <w:sz w:val="21"/>
          <w:szCs w:val="20"/>
          <w:highlight w:val="none"/>
          <w:u w:val="single"/>
        </w:rPr>
      </w:pPr>
      <w:bookmarkStart w:id="317" w:name="_Hlk181282982"/>
      <w:r>
        <w:rPr>
          <w:rFonts w:hint="eastAsia"/>
          <w:color w:val="auto"/>
          <w:sz w:val="21"/>
          <w:szCs w:val="20"/>
          <w:highlight w:val="none"/>
          <w:u w:val="single"/>
        </w:rPr>
        <w:t>【条文说明】健康住区的声、光、气、热、风等环境指标宜进行在线监测，当监测到的数据值超过设计限定值时，可通过发送短信、微信、公众号等形式对居民进行提示。</w:t>
      </w:r>
    </w:p>
    <w:bookmarkEnd w:id="317"/>
    <w:p w14:paraId="5A4C52B7">
      <w:pPr>
        <w:snapToGrid w:val="0"/>
        <w:spacing w:after="0" w:line="360" w:lineRule="auto"/>
        <w:rPr>
          <w:color w:val="auto"/>
          <w:sz w:val="24"/>
          <w:highlight w:val="none"/>
        </w:rPr>
      </w:pPr>
      <w:r>
        <w:rPr>
          <w:rFonts w:hint="eastAsia"/>
          <w:b/>
          <w:color w:val="auto"/>
          <w:sz w:val="24"/>
          <w:szCs w:val="24"/>
          <w:highlight w:val="none"/>
          <w:lang w:val="en-US" w:eastAsia="zh-CN"/>
        </w:rPr>
        <w:t>5</w:t>
      </w:r>
      <w:r>
        <w:rPr>
          <w:rFonts w:hint="eastAsia"/>
          <w:b/>
          <w:color w:val="auto"/>
          <w:sz w:val="24"/>
          <w:szCs w:val="24"/>
          <w:highlight w:val="none"/>
        </w:rPr>
        <w:t>.1.5</w:t>
      </w:r>
      <w:r>
        <w:rPr>
          <w:color w:val="auto"/>
          <w:sz w:val="24"/>
          <w:highlight w:val="none"/>
        </w:rPr>
        <w:t>　</w:t>
      </w:r>
      <w:r>
        <w:rPr>
          <w:rFonts w:hint="eastAsia"/>
          <w:color w:val="auto"/>
          <w:sz w:val="24"/>
          <w:highlight w:val="none"/>
        </w:rPr>
        <w:t>健康住区室外环境的监测设备应定期进行校准和检定。</w:t>
      </w:r>
    </w:p>
    <w:p w14:paraId="76414EAB">
      <w:pPr>
        <w:snapToGrid w:val="0"/>
        <w:spacing w:after="0" w:line="360" w:lineRule="auto"/>
        <w:rPr>
          <w:color w:val="auto"/>
          <w:sz w:val="21"/>
          <w:szCs w:val="20"/>
          <w:highlight w:val="none"/>
          <w:u w:val="single"/>
        </w:rPr>
      </w:pPr>
      <w:r>
        <w:rPr>
          <w:rFonts w:hint="eastAsia"/>
          <w:color w:val="auto"/>
          <w:sz w:val="21"/>
          <w:szCs w:val="20"/>
          <w:highlight w:val="none"/>
          <w:u w:val="single"/>
        </w:rPr>
        <w:t>【条文说明】监测设备包括噪声、空气质量和水质监测设备等，定期校准和检定可确保监测数据的准确性和有效性，为健康住区室外环境管理和居民健康提供保障。</w:t>
      </w:r>
    </w:p>
    <w:p w14:paraId="3D0E1BDC">
      <w:pPr>
        <w:pStyle w:val="3"/>
        <w:spacing w:before="163"/>
        <w:rPr>
          <w:color w:val="auto"/>
          <w:highlight w:val="none"/>
        </w:rPr>
      </w:pPr>
      <w:bookmarkStart w:id="318" w:name="_Toc26085"/>
      <w:bookmarkStart w:id="319" w:name="_Toc32161"/>
      <w:bookmarkStart w:id="320" w:name="_Toc22507"/>
      <w:r>
        <w:rPr>
          <w:rFonts w:hint="eastAsia"/>
          <w:color w:val="auto"/>
          <w:highlight w:val="none"/>
          <w:lang w:val="en-US" w:eastAsia="zh-CN"/>
        </w:rPr>
        <w:t>5</w:t>
      </w:r>
      <w:r>
        <w:rPr>
          <w:color w:val="auto"/>
          <w:highlight w:val="none"/>
        </w:rPr>
        <w:t>.</w:t>
      </w:r>
      <w:r>
        <w:rPr>
          <w:rFonts w:hint="eastAsia"/>
          <w:color w:val="auto"/>
          <w:highlight w:val="none"/>
        </w:rPr>
        <w:t>2</w:t>
      </w:r>
      <w:r>
        <w:rPr>
          <w:color w:val="auto"/>
          <w:sz w:val="24"/>
          <w:highlight w:val="none"/>
        </w:rPr>
        <w:t>　</w:t>
      </w:r>
      <w:r>
        <w:rPr>
          <w:rFonts w:hint="eastAsia"/>
          <w:color w:val="auto"/>
          <w:highlight w:val="none"/>
        </w:rPr>
        <w:t>运行</w:t>
      </w:r>
      <w:bookmarkEnd w:id="318"/>
      <w:bookmarkEnd w:id="319"/>
      <w:bookmarkEnd w:id="320"/>
    </w:p>
    <w:p w14:paraId="614F978B">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.2.1</w:t>
      </w:r>
      <w:r>
        <w:rPr>
          <w:color w:val="auto"/>
          <w:sz w:val="24"/>
          <w:highlight w:val="none"/>
        </w:rPr>
        <w:t>　</w:t>
      </w:r>
      <w:r>
        <w:rPr>
          <w:rFonts w:hint="eastAsia"/>
          <w:color w:val="auto"/>
          <w:sz w:val="24"/>
          <w:highlight w:val="none"/>
        </w:rPr>
        <w:t>警示标识、水池（箱）、绿地卫生和消防灭火设施等应每日进行巡检。</w:t>
      </w:r>
    </w:p>
    <w:p w14:paraId="45759A6B">
      <w:pPr>
        <w:spacing w:after="0" w:line="360" w:lineRule="auto"/>
        <w:rPr>
          <w:color w:val="auto"/>
          <w:sz w:val="24"/>
          <w:highlight w:val="none"/>
        </w:rPr>
      </w:pPr>
      <w:r>
        <w:rPr>
          <w:rFonts w:hint="eastAsia"/>
          <w:color w:val="auto"/>
          <w:sz w:val="21"/>
          <w:szCs w:val="20"/>
          <w:highlight w:val="none"/>
          <w:u w:val="single"/>
        </w:rPr>
        <w:t>【条文说明】巡检内容包括警示标识是否完好、清晰，水池（箱）是否有损坏、漏水等情况，绿地卫生是否干净整洁，消防灭火设施是否齐全、可用等。</w:t>
      </w:r>
    </w:p>
    <w:p w14:paraId="4BB1DC6D">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.2.2</w:t>
      </w:r>
      <w:r>
        <w:rPr>
          <w:color w:val="auto"/>
          <w:sz w:val="24"/>
          <w:highlight w:val="none"/>
        </w:rPr>
        <w:t>　</w:t>
      </w:r>
      <w:r>
        <w:rPr>
          <w:rFonts w:hint="eastAsia"/>
          <w:color w:val="auto"/>
          <w:sz w:val="24"/>
          <w:highlight w:val="none"/>
        </w:rPr>
        <w:t>照明灯具、景观水体和山石及公用娱乐设施等应每周进行巡检。</w:t>
      </w:r>
    </w:p>
    <w:p w14:paraId="6F5C9337">
      <w:pPr>
        <w:spacing w:after="0" w:line="360" w:lineRule="auto"/>
        <w:rPr>
          <w:rFonts w:hint="eastAsia"/>
          <w:color w:val="auto"/>
          <w:sz w:val="21"/>
          <w:szCs w:val="20"/>
          <w:highlight w:val="none"/>
          <w:u w:val="single"/>
        </w:rPr>
      </w:pPr>
      <w:r>
        <w:rPr>
          <w:rFonts w:hint="eastAsia"/>
          <w:color w:val="auto"/>
          <w:sz w:val="21"/>
          <w:szCs w:val="20"/>
          <w:highlight w:val="none"/>
          <w:u w:val="single"/>
        </w:rPr>
        <w:t>【条文说明】巡检内容包括照明灯具是否正常发光、有无损坏，景观水体水质是否良好、有无渗漏，景观山石是否有松动、倒塌危险，公用娱乐设施是否完好、有无安全隐患等。</w:t>
      </w:r>
    </w:p>
    <w:p w14:paraId="01622E79">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.2.3</w:t>
      </w:r>
      <w:r>
        <w:rPr>
          <w:color w:val="auto"/>
          <w:sz w:val="24"/>
          <w:highlight w:val="none"/>
        </w:rPr>
        <w:t>　</w:t>
      </w:r>
      <w:r>
        <w:rPr>
          <w:rFonts w:hint="eastAsia"/>
          <w:color w:val="auto"/>
          <w:sz w:val="24"/>
          <w:highlight w:val="none"/>
        </w:rPr>
        <w:t>化粪池、雨水井和污水井等应每月进行巡检。</w:t>
      </w:r>
    </w:p>
    <w:p w14:paraId="030E4CE5">
      <w:pPr>
        <w:spacing w:after="0" w:line="360" w:lineRule="auto"/>
        <w:rPr>
          <w:rFonts w:hint="eastAsia"/>
          <w:color w:val="auto"/>
          <w:sz w:val="21"/>
          <w:szCs w:val="20"/>
          <w:highlight w:val="none"/>
          <w:u w:val="single"/>
        </w:rPr>
      </w:pPr>
      <w:r>
        <w:rPr>
          <w:rFonts w:hint="eastAsia"/>
          <w:color w:val="auto"/>
          <w:sz w:val="21"/>
          <w:szCs w:val="20"/>
          <w:highlight w:val="none"/>
          <w:u w:val="single"/>
        </w:rPr>
        <w:t>【条文说明】巡检内容包括化粪池是否有外溢，雨水井是否有杂物堵塞，污水井是否有渗漏等。</w:t>
      </w:r>
    </w:p>
    <w:p w14:paraId="2E9D8883">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.2.4</w:t>
      </w:r>
      <w:r>
        <w:rPr>
          <w:color w:val="auto"/>
          <w:sz w:val="24"/>
          <w:highlight w:val="none"/>
        </w:rPr>
        <w:t>　</w:t>
      </w:r>
      <w:r>
        <w:rPr>
          <w:rFonts w:hint="eastAsia"/>
          <w:color w:val="auto"/>
          <w:sz w:val="24"/>
          <w:highlight w:val="none"/>
        </w:rPr>
        <w:t>充电桩等充电设施应每季度至少进行一次巡检。</w:t>
      </w:r>
    </w:p>
    <w:p w14:paraId="0B08B67F">
      <w:pPr>
        <w:spacing w:after="0" w:line="360" w:lineRule="auto"/>
        <w:rPr>
          <w:rFonts w:hint="eastAsia"/>
          <w:color w:val="auto"/>
          <w:sz w:val="21"/>
          <w:szCs w:val="20"/>
          <w:highlight w:val="none"/>
          <w:u w:val="single"/>
        </w:rPr>
      </w:pPr>
      <w:r>
        <w:rPr>
          <w:rFonts w:hint="eastAsia"/>
          <w:color w:val="auto"/>
          <w:sz w:val="21"/>
          <w:szCs w:val="20"/>
          <w:highlight w:val="none"/>
          <w:u w:val="single"/>
        </w:rPr>
        <w:t>【条文说明】巡检内容包括充电桩外观是否有损坏、充电接口是否正常、显示屏是否显示清晰等，以确保充电设施能够安全、稳定地为居民提供充电服务。</w:t>
      </w:r>
    </w:p>
    <w:p w14:paraId="6C8AD80A">
      <w:pPr>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.2.5</w:t>
      </w:r>
      <w:r>
        <w:rPr>
          <w:color w:val="auto"/>
          <w:sz w:val="24"/>
          <w:highlight w:val="none"/>
        </w:rPr>
        <w:t>　</w:t>
      </w:r>
      <w:r>
        <w:rPr>
          <w:rFonts w:hint="eastAsia"/>
          <w:color w:val="auto"/>
          <w:sz w:val="24"/>
          <w:highlight w:val="none"/>
        </w:rPr>
        <w:t>透水铺装和</w:t>
      </w:r>
      <w:bookmarkStart w:id="321" w:name="_Hlk181284861"/>
      <w:r>
        <w:rPr>
          <w:rFonts w:hint="eastAsia"/>
          <w:color w:val="auto"/>
          <w:sz w:val="24"/>
          <w:highlight w:val="none"/>
        </w:rPr>
        <w:t>排油烟系统</w:t>
      </w:r>
      <w:bookmarkEnd w:id="321"/>
      <w:r>
        <w:rPr>
          <w:rFonts w:hint="eastAsia"/>
          <w:color w:val="auto"/>
          <w:sz w:val="24"/>
          <w:highlight w:val="none"/>
        </w:rPr>
        <w:t>等应每年进行巡检。</w:t>
      </w:r>
    </w:p>
    <w:p w14:paraId="1FF88B30">
      <w:pPr>
        <w:spacing w:after="0" w:line="360" w:lineRule="auto"/>
        <w:rPr>
          <w:rFonts w:hint="eastAsia"/>
          <w:color w:val="auto"/>
          <w:sz w:val="21"/>
          <w:szCs w:val="20"/>
          <w:highlight w:val="none"/>
          <w:u w:val="single"/>
        </w:rPr>
      </w:pPr>
      <w:r>
        <w:rPr>
          <w:rFonts w:hint="eastAsia"/>
          <w:color w:val="auto"/>
          <w:sz w:val="21"/>
          <w:szCs w:val="20"/>
          <w:highlight w:val="none"/>
          <w:u w:val="single"/>
        </w:rPr>
        <w:t>【条文说明】巡检内容包括透水铺装表面有无病害、杂物堵塞，排油烟系统设备是否正常运行等。</w:t>
      </w:r>
    </w:p>
    <w:p w14:paraId="258EE3CB">
      <w:pPr>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.2.6</w:t>
      </w:r>
      <w:r>
        <w:rPr>
          <w:color w:val="auto"/>
          <w:sz w:val="24"/>
          <w:highlight w:val="none"/>
        </w:rPr>
        <w:t>　</w:t>
      </w:r>
      <w:r>
        <w:rPr>
          <w:rFonts w:hint="eastAsia"/>
          <w:color w:val="auto"/>
          <w:sz w:val="24"/>
          <w:highlight w:val="none"/>
        </w:rPr>
        <w:t>巡检过程中发现的问题应在24小时内反馈并及时解决。</w:t>
      </w:r>
    </w:p>
    <w:p w14:paraId="75C5B10B">
      <w:pPr>
        <w:pStyle w:val="3"/>
        <w:spacing w:before="163"/>
        <w:rPr>
          <w:color w:val="auto"/>
          <w:highlight w:val="none"/>
        </w:rPr>
      </w:pPr>
      <w:bookmarkStart w:id="322" w:name="_Toc15557"/>
      <w:bookmarkStart w:id="323" w:name="_Toc544"/>
      <w:bookmarkStart w:id="324" w:name="_Toc17393"/>
      <w:r>
        <w:rPr>
          <w:rFonts w:hint="eastAsia"/>
          <w:color w:val="auto"/>
          <w:highlight w:val="none"/>
          <w:lang w:val="en-US" w:eastAsia="zh-CN"/>
        </w:rPr>
        <w:t>5</w:t>
      </w:r>
      <w:r>
        <w:rPr>
          <w:rFonts w:hint="eastAsia"/>
          <w:color w:val="auto"/>
          <w:highlight w:val="none"/>
        </w:rPr>
        <w:t>.3</w:t>
      </w:r>
      <w:r>
        <w:rPr>
          <w:color w:val="auto"/>
          <w:sz w:val="24"/>
          <w:highlight w:val="none"/>
        </w:rPr>
        <w:t>　</w:t>
      </w:r>
      <w:r>
        <w:rPr>
          <w:rFonts w:hint="eastAsia"/>
          <w:color w:val="auto"/>
          <w:highlight w:val="none"/>
        </w:rPr>
        <w:t>维护</w:t>
      </w:r>
      <w:bookmarkEnd w:id="322"/>
      <w:bookmarkEnd w:id="323"/>
      <w:bookmarkEnd w:id="324"/>
    </w:p>
    <w:p w14:paraId="3C25EC15">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.3.1</w:t>
      </w:r>
      <w:r>
        <w:rPr>
          <w:color w:val="auto"/>
          <w:sz w:val="24"/>
          <w:highlight w:val="none"/>
        </w:rPr>
        <w:t>　</w:t>
      </w:r>
      <w:r>
        <w:rPr>
          <w:rFonts w:hint="eastAsia"/>
          <w:color w:val="auto"/>
          <w:sz w:val="24"/>
          <w:highlight w:val="none"/>
        </w:rPr>
        <w:t>警示标识和照明灯具应每季度擦拭1次。</w:t>
      </w:r>
    </w:p>
    <w:p w14:paraId="15DEA97D">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.3.2</w:t>
      </w:r>
      <w:r>
        <w:rPr>
          <w:color w:val="auto"/>
          <w:sz w:val="24"/>
          <w:highlight w:val="none"/>
        </w:rPr>
        <w:t>　</w:t>
      </w:r>
      <w:r>
        <w:rPr>
          <w:rFonts w:hint="eastAsia"/>
          <w:color w:val="auto"/>
          <w:sz w:val="24"/>
          <w:highlight w:val="none"/>
        </w:rPr>
        <w:t>照明灯具的</w:t>
      </w:r>
      <w:r>
        <w:rPr>
          <w:rFonts w:hint="eastAsia"/>
          <w:color w:val="auto"/>
          <w:sz w:val="24"/>
          <w:szCs w:val="24"/>
          <w:highlight w:val="none"/>
        </w:rPr>
        <w:t>照度</w:t>
      </w:r>
      <w:r>
        <w:rPr>
          <w:rFonts w:hint="eastAsia"/>
          <w:color w:val="auto"/>
          <w:sz w:val="24"/>
          <w:highlight w:val="none"/>
        </w:rPr>
        <w:t>宜定期测试，当照明标准值低于本规程表</w:t>
      </w:r>
      <w:r>
        <w:rPr>
          <w:rFonts w:hint="eastAsia"/>
          <w:color w:val="auto"/>
          <w:sz w:val="24"/>
          <w:highlight w:val="none"/>
          <w:lang w:val="en-US" w:eastAsia="zh-CN"/>
        </w:rPr>
        <w:t>3</w:t>
      </w:r>
      <w:r>
        <w:rPr>
          <w:rFonts w:hint="eastAsia"/>
          <w:color w:val="auto"/>
          <w:sz w:val="24"/>
          <w:highlight w:val="none"/>
        </w:rPr>
        <w:t>.0.</w:t>
      </w:r>
      <w:r>
        <w:rPr>
          <w:rFonts w:hint="eastAsia"/>
          <w:color w:val="auto"/>
          <w:sz w:val="24"/>
          <w:highlight w:val="none"/>
          <w:lang w:val="en-US" w:eastAsia="zh-CN"/>
        </w:rPr>
        <w:t>6</w:t>
      </w:r>
      <w:r>
        <w:rPr>
          <w:rFonts w:hint="eastAsia"/>
          <w:color w:val="auto"/>
          <w:sz w:val="24"/>
          <w:highlight w:val="none"/>
        </w:rPr>
        <w:t>的规定时，应及时检修或更换照明灯具，其主要参数符合原设计文件的技术要求。</w:t>
      </w:r>
    </w:p>
    <w:p w14:paraId="1A18DB4E">
      <w:pPr>
        <w:snapToGrid w:val="0"/>
        <w:spacing w:after="0" w:line="360" w:lineRule="auto"/>
        <w:rPr>
          <w:bCs/>
          <w:color w:val="auto"/>
          <w:sz w:val="24"/>
          <w:szCs w:val="24"/>
          <w:highlight w:val="none"/>
        </w:rPr>
      </w:pPr>
      <w:r>
        <w:rPr>
          <w:rFonts w:hint="eastAsia"/>
          <w:color w:val="auto"/>
          <w:sz w:val="21"/>
          <w:szCs w:val="20"/>
          <w:highlight w:val="none"/>
          <w:u w:val="single"/>
        </w:rPr>
        <w:t>【条文说明】主要参数是指灯具的电压、功率参数，灯具的效率（效能）、灯具的防护等级、光源的显色指数和色温等，如有更节能的新型产品，灯具功率参数可参照新产品说明书。</w:t>
      </w:r>
    </w:p>
    <w:p w14:paraId="46A21055">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.3.3</w:t>
      </w:r>
      <w:r>
        <w:rPr>
          <w:color w:val="auto"/>
          <w:sz w:val="24"/>
          <w:highlight w:val="none"/>
        </w:rPr>
        <w:t>　</w:t>
      </w:r>
      <w:r>
        <w:rPr>
          <w:rFonts w:hint="eastAsia"/>
          <w:color w:val="auto"/>
          <w:sz w:val="24"/>
          <w:highlight w:val="none"/>
        </w:rPr>
        <w:t>绿化植物的日常养护应按现行行业标准《园林绿化养护标准》CJJ/T 287进行，确保植物存活率，并</w:t>
      </w:r>
      <w:r>
        <w:rPr>
          <w:color w:val="auto"/>
          <w:sz w:val="24"/>
          <w:highlight w:val="none"/>
        </w:rPr>
        <w:t>及时清理、更换枯死树</w:t>
      </w:r>
      <w:r>
        <w:rPr>
          <w:rFonts w:hint="eastAsia"/>
          <w:color w:val="auto"/>
          <w:sz w:val="24"/>
          <w:highlight w:val="none"/>
        </w:rPr>
        <w:t>。</w:t>
      </w:r>
    </w:p>
    <w:p w14:paraId="52597447">
      <w:pPr>
        <w:spacing w:after="0" w:line="360" w:lineRule="auto"/>
        <w:rPr>
          <w:color w:val="auto"/>
          <w:sz w:val="21"/>
          <w:szCs w:val="20"/>
          <w:highlight w:val="none"/>
          <w:u w:val="single"/>
        </w:rPr>
      </w:pPr>
      <w:r>
        <w:rPr>
          <w:rFonts w:hint="eastAsia"/>
          <w:color w:val="auto"/>
          <w:sz w:val="21"/>
          <w:szCs w:val="20"/>
          <w:highlight w:val="none"/>
          <w:u w:val="single"/>
        </w:rPr>
        <w:t>【条文说明】绿化植物的日常养护包括整形修剪、灌溉排水、施肥、病虫害防治、松土除草、补植与更新等。</w:t>
      </w:r>
    </w:p>
    <w:p w14:paraId="4CCEBB1B">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.3.4</w:t>
      </w:r>
      <w:r>
        <w:rPr>
          <w:color w:val="auto"/>
          <w:sz w:val="24"/>
          <w:highlight w:val="none"/>
        </w:rPr>
        <w:t>　</w:t>
      </w:r>
      <w:r>
        <w:rPr>
          <w:rFonts w:hint="eastAsia"/>
          <w:color w:val="auto"/>
          <w:sz w:val="24"/>
          <w:highlight w:val="none"/>
        </w:rPr>
        <w:t>绿化植物应进行适当修剪以和减少花粉产生，在花粉传播高发期，可采取高压净水喷洒冲刷、洒水车地面清洗等手段降低花粉浓度。</w:t>
      </w:r>
    </w:p>
    <w:p w14:paraId="31ECE98E">
      <w:pPr>
        <w:snapToGrid w:val="0"/>
        <w:spacing w:after="0" w:line="360" w:lineRule="auto"/>
        <w:rPr>
          <w:color w:val="auto"/>
          <w:sz w:val="21"/>
          <w:szCs w:val="20"/>
          <w:highlight w:val="none"/>
          <w:u w:val="single"/>
        </w:rPr>
      </w:pPr>
      <w:r>
        <w:rPr>
          <w:rFonts w:hint="eastAsia"/>
          <w:color w:val="auto"/>
          <w:sz w:val="21"/>
          <w:szCs w:val="20"/>
          <w:highlight w:val="none"/>
          <w:u w:val="single"/>
        </w:rPr>
        <w:t xml:space="preserve">【条文说明】花粉的传播形式主要分为虫媒花和风媒花，引起过敏的花粉，大多来自风媒花。风媒花常见的有松科、柏科、杨柳科、榆科等以及一些草本类植物。春季常见的致敏花粉多为木本植物，如柳杉、杉木、圆柏、侧柏、杨树、旱柳、榆、白蜡等。秋季致敏花粉以杂草类为主，如艾蒿、大籽蒿、黄花蒿、葎草、黎、地麦、豚草等。 在不影响植物自身美观的情况下，可以对一些有花粉的植物进行修剪，减少花粉的传播。 </w:t>
      </w:r>
    </w:p>
    <w:p w14:paraId="68C8B1E4">
      <w:pPr>
        <w:spacing w:after="0" w:line="360" w:lineRule="auto"/>
        <w:rPr>
          <w:b/>
          <w:bCs/>
          <w:color w:val="auto"/>
          <w:sz w:val="24"/>
          <w:highlight w:val="none"/>
        </w:rPr>
      </w:pPr>
      <w:r>
        <w:rPr>
          <w:rFonts w:hint="eastAsia"/>
          <w:b/>
          <w:bCs/>
          <w:color w:val="auto"/>
          <w:sz w:val="24"/>
          <w:highlight w:val="none"/>
          <w:lang w:val="en-US" w:eastAsia="zh-CN"/>
        </w:rPr>
        <w:t>5</w:t>
      </w:r>
      <w:r>
        <w:rPr>
          <w:rFonts w:hint="eastAsia"/>
          <w:b/>
          <w:bCs/>
          <w:color w:val="auto"/>
          <w:sz w:val="24"/>
          <w:highlight w:val="none"/>
        </w:rPr>
        <w:t>.3.5</w:t>
      </w:r>
      <w:r>
        <w:rPr>
          <w:color w:val="auto"/>
          <w:sz w:val="24"/>
          <w:highlight w:val="none"/>
        </w:rPr>
        <w:t>　</w:t>
      </w:r>
      <w:r>
        <w:rPr>
          <w:rFonts w:hint="eastAsia"/>
          <w:color w:val="auto"/>
          <w:sz w:val="24"/>
          <w:highlight w:val="none"/>
        </w:rPr>
        <w:t>绿化植物遮挡道路视野或严重影响室内采光时，应及时修剪。</w:t>
      </w:r>
    </w:p>
    <w:p w14:paraId="765D78B4">
      <w:pPr>
        <w:spacing w:after="0" w:line="360" w:lineRule="auto"/>
        <w:rPr>
          <w:b/>
          <w:bCs/>
          <w:color w:val="auto"/>
          <w:sz w:val="24"/>
          <w:highlight w:val="none"/>
        </w:rPr>
      </w:pPr>
      <w:r>
        <w:rPr>
          <w:rFonts w:hint="eastAsia"/>
          <w:color w:val="auto"/>
          <w:sz w:val="21"/>
          <w:szCs w:val="20"/>
          <w:highlight w:val="none"/>
          <w:u w:val="single"/>
        </w:rPr>
        <w:t>【条文说明】健康住区内道路、停车位、停车场出入口、居民楼前等地常配植绿化植物，植物过度生长时可能会影响居民出行视线，致使相关安全事故；或者影响低楼层居民的室内采光，因此需要及时修剪，满足安全及光照需要。</w:t>
      </w:r>
    </w:p>
    <w:p w14:paraId="7AEC7B69">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.3.6</w:t>
      </w:r>
      <w:r>
        <w:rPr>
          <w:color w:val="auto"/>
          <w:sz w:val="24"/>
          <w:highlight w:val="none"/>
        </w:rPr>
        <w:t>　</w:t>
      </w:r>
      <w:r>
        <w:rPr>
          <w:rFonts w:hint="eastAsia"/>
          <w:color w:val="auto"/>
          <w:sz w:val="24"/>
          <w:highlight w:val="none"/>
        </w:rPr>
        <w:t>景观水体中的漂浮杂物应每周至少打捞1次，应每月对水体投放药剂进行消毒净化，每年清洁2次池底，水深不够时要及时补充水源保持水位。</w:t>
      </w:r>
    </w:p>
    <w:p w14:paraId="5D476C3F">
      <w:pPr>
        <w:spacing w:after="0" w:line="360" w:lineRule="auto"/>
        <w:rPr>
          <w:color w:val="auto"/>
          <w:sz w:val="21"/>
          <w:szCs w:val="20"/>
          <w:highlight w:val="none"/>
          <w:u w:val="single"/>
        </w:rPr>
      </w:pPr>
      <w:r>
        <w:rPr>
          <w:rFonts w:hint="eastAsia"/>
          <w:color w:val="auto"/>
          <w:sz w:val="21"/>
          <w:szCs w:val="20"/>
          <w:highlight w:val="none"/>
          <w:u w:val="single"/>
        </w:rPr>
        <w:t>【条文说明】景观水体自净能力非常低，并且非常容易受到污染，因此需要对水体定期消毒。</w:t>
      </w:r>
    </w:p>
    <w:p w14:paraId="18108588">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.3.7</w:t>
      </w:r>
      <w:r>
        <w:rPr>
          <w:color w:val="auto"/>
          <w:sz w:val="24"/>
          <w:highlight w:val="none"/>
        </w:rPr>
        <w:t>　</w:t>
      </w:r>
      <w:r>
        <w:rPr>
          <w:rFonts w:hint="eastAsia"/>
          <w:color w:val="auto"/>
          <w:sz w:val="24"/>
          <w:highlight w:val="none"/>
        </w:rPr>
        <w:t>非传统水源水池、水箱等储水设施应每年至少清洗消毒1次，清洗后的水质应符合现行国家标准《城市污水再生利用 城市杂用水水质》GB/T 18920、《城市污水再生利用 绿地灌溉水质》GB/T 25499等的有关规定。</w:t>
      </w:r>
    </w:p>
    <w:p w14:paraId="4CDF6150">
      <w:pPr>
        <w:snapToGrid w:val="0"/>
        <w:spacing w:after="0" w:line="360" w:lineRule="auto"/>
        <w:rPr>
          <w:color w:val="auto"/>
          <w:sz w:val="21"/>
          <w:szCs w:val="20"/>
          <w:highlight w:val="none"/>
          <w:u w:val="single"/>
        </w:rPr>
      </w:pPr>
      <w:r>
        <w:rPr>
          <w:rFonts w:hint="eastAsia"/>
          <w:color w:val="auto"/>
          <w:sz w:val="21"/>
          <w:szCs w:val="20"/>
          <w:highlight w:val="none"/>
          <w:u w:val="single"/>
        </w:rPr>
        <w:t>【条文说明】为确保非传统水源储水卫生安全提出本条要求。</w:t>
      </w:r>
    </w:p>
    <w:p w14:paraId="30A508AA">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.3.8</w:t>
      </w:r>
      <w:r>
        <w:rPr>
          <w:color w:val="auto"/>
          <w:sz w:val="24"/>
          <w:highlight w:val="none"/>
        </w:rPr>
        <w:t>　</w:t>
      </w:r>
      <w:r>
        <w:rPr>
          <w:rFonts w:hint="eastAsia"/>
          <w:color w:val="auto"/>
          <w:sz w:val="24"/>
          <w:highlight w:val="none"/>
        </w:rPr>
        <w:t>直饮水点或饮料贩售点应每季度至少清洗1次，设专人进行维护管理和记录。</w:t>
      </w:r>
    </w:p>
    <w:p w14:paraId="464A29FD">
      <w:pPr>
        <w:spacing w:after="0" w:line="360" w:lineRule="auto"/>
        <w:rPr>
          <w:color w:val="auto"/>
          <w:sz w:val="21"/>
          <w:szCs w:val="20"/>
          <w:highlight w:val="none"/>
          <w:u w:val="single"/>
        </w:rPr>
      </w:pPr>
      <w:r>
        <w:rPr>
          <w:rFonts w:hint="eastAsia"/>
          <w:color w:val="auto"/>
          <w:sz w:val="21"/>
          <w:szCs w:val="20"/>
          <w:highlight w:val="none"/>
          <w:u w:val="single"/>
        </w:rPr>
        <w:t>【条文说明】设置直饮水和饮料自动售货机也是保障用户能及时获得健康饮用水的有效措施。直饮水系统可为人们提供可直接饮用的水，在对生活给水进行深度处理的同时，又保留了人体所需要的微量元素，是高品质的生活用水。为保证直饮水系统水质，住区应有科学完善的运行管理制度，包括处理设备运行维护(如膜的清洗及更换、运行参数在线监测记录等)、水质监测、记录对比分析等。</w:t>
      </w:r>
    </w:p>
    <w:p w14:paraId="2639ACA6">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.3.9</w:t>
      </w:r>
      <w:r>
        <w:rPr>
          <w:color w:val="auto"/>
          <w:sz w:val="24"/>
          <w:highlight w:val="none"/>
        </w:rPr>
        <w:t>　</w:t>
      </w:r>
      <w:r>
        <w:rPr>
          <w:rFonts w:hint="eastAsia"/>
          <w:color w:val="auto"/>
          <w:sz w:val="24"/>
          <w:highlight w:val="none"/>
        </w:rPr>
        <w:t>垃圾收集站和转运站应每天清理不少于1次，垃圾在清运途中必须遮挡、防护，防止二次污染，清运垃圾的时间要避开人流高峰，每次清运结束冲洗垃圾站时，冲洗污水不能排入雨水系统。</w:t>
      </w:r>
    </w:p>
    <w:p w14:paraId="0DA118B3">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.3.10</w:t>
      </w:r>
      <w:r>
        <w:rPr>
          <w:color w:val="auto"/>
          <w:sz w:val="24"/>
          <w:highlight w:val="none"/>
        </w:rPr>
        <w:t>　</w:t>
      </w:r>
      <w:r>
        <w:rPr>
          <w:rFonts w:hint="eastAsia"/>
          <w:color w:val="auto"/>
          <w:sz w:val="24"/>
          <w:highlight w:val="none"/>
        </w:rPr>
        <w:t>餐饮厨房的排油烟系统应每年至少清理1次，排油烟净化器应每季度至少清理1次。</w:t>
      </w:r>
    </w:p>
    <w:p w14:paraId="783D4DEF">
      <w:pPr>
        <w:spacing w:after="0" w:line="360" w:lineRule="auto"/>
        <w:rPr>
          <w:color w:val="auto"/>
          <w:sz w:val="24"/>
          <w:highlight w:val="none"/>
        </w:rPr>
      </w:pPr>
      <w:r>
        <w:rPr>
          <w:rFonts w:hint="eastAsia"/>
          <w:color w:val="auto"/>
          <w:sz w:val="21"/>
          <w:szCs w:val="20"/>
          <w:highlight w:val="none"/>
          <w:u w:val="single"/>
        </w:rPr>
        <w:t>【条文说明】餐饮厨房排油烟系统为比较特殊的通风系统，由于其输送的是厨房含油烟和蒸汽的空气，长时间运行容易形成管路表面油污沉积，造成火灾隐患，油污水渗漏会污损建筑表面或吊顶，因此需要保证油烟净化装置工作状态正常，管道清洁。</w:t>
      </w:r>
    </w:p>
    <w:p w14:paraId="62E3D1E4">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.3.11</w:t>
      </w:r>
      <w:r>
        <w:rPr>
          <w:color w:val="auto"/>
          <w:sz w:val="24"/>
          <w:highlight w:val="none"/>
        </w:rPr>
        <w:t>　</w:t>
      </w:r>
      <w:r>
        <w:rPr>
          <w:rFonts w:hint="eastAsia"/>
          <w:color w:val="auto"/>
          <w:sz w:val="24"/>
          <w:highlight w:val="none"/>
        </w:rPr>
        <w:t>道路地面等应每日清扫1次，每年进行1次全面维修养护。</w:t>
      </w:r>
    </w:p>
    <w:p w14:paraId="53A8151E">
      <w:pPr>
        <w:spacing w:after="0" w:line="360" w:lineRule="auto"/>
        <w:rPr>
          <w:color w:val="auto"/>
          <w:sz w:val="24"/>
          <w:highlight w:val="none"/>
        </w:rPr>
      </w:pPr>
      <w:r>
        <w:rPr>
          <w:rFonts w:hint="eastAsia"/>
          <w:color w:val="auto"/>
          <w:sz w:val="21"/>
          <w:szCs w:val="20"/>
          <w:highlight w:val="none"/>
          <w:u w:val="single"/>
        </w:rPr>
        <w:t>【条文说明】生活垃圾、积水、积雪等会影响道路地面的美观及通行，因此应每日进行清扫。住区内行车荷载等的反复作用易造成路面裂缝、鼓包、车辙等病害的产生，应每年进行全面的维修养护以保证居民通行质量。</w:t>
      </w:r>
    </w:p>
    <w:p w14:paraId="58F812A2">
      <w:pPr>
        <w:spacing w:after="0" w:line="360" w:lineRule="auto"/>
        <w:rPr>
          <w:color w:val="auto"/>
          <w:sz w:val="24"/>
          <w:highlight w:val="none"/>
        </w:rPr>
      </w:pPr>
      <w:r>
        <w:rPr>
          <w:rFonts w:hint="eastAsia"/>
          <w:b/>
          <w:bCs/>
          <w:color w:val="auto"/>
          <w:sz w:val="24"/>
          <w:highlight w:val="none"/>
          <w:lang w:val="en-US" w:eastAsia="zh-CN"/>
        </w:rPr>
        <w:t>5</w:t>
      </w:r>
      <w:r>
        <w:rPr>
          <w:rFonts w:hint="eastAsia"/>
          <w:b/>
          <w:bCs/>
          <w:color w:val="auto"/>
          <w:sz w:val="24"/>
          <w:highlight w:val="none"/>
        </w:rPr>
        <w:t>.3.12</w:t>
      </w:r>
      <w:r>
        <w:rPr>
          <w:color w:val="auto"/>
          <w:sz w:val="24"/>
          <w:highlight w:val="none"/>
        </w:rPr>
        <w:t>　</w:t>
      </w:r>
      <w:r>
        <w:rPr>
          <w:rFonts w:hint="eastAsia"/>
          <w:color w:val="auto"/>
          <w:sz w:val="24"/>
          <w:highlight w:val="none"/>
        </w:rPr>
        <w:t>公共设施应每月擦洗1次，每年进行1次安全性能评估，以保证娱乐设施正常使用，无安全隐患。</w:t>
      </w:r>
    </w:p>
    <w:p w14:paraId="3FEFC5E4">
      <w:pPr>
        <w:pStyle w:val="3"/>
        <w:spacing w:before="163"/>
        <w:rPr>
          <w:bCs/>
          <w:color w:val="auto"/>
          <w:highlight w:val="none"/>
        </w:rPr>
      </w:pPr>
      <w:bookmarkStart w:id="325" w:name="_Toc16432"/>
      <w:bookmarkStart w:id="326" w:name="_Toc4238"/>
      <w:bookmarkStart w:id="327" w:name="_Toc8176"/>
      <w:r>
        <w:rPr>
          <w:rFonts w:hint="eastAsia"/>
          <w:bCs/>
          <w:color w:val="auto"/>
          <w:highlight w:val="none"/>
          <w:lang w:val="en-US" w:eastAsia="zh-CN"/>
        </w:rPr>
        <w:t>5</w:t>
      </w:r>
      <w:r>
        <w:rPr>
          <w:bCs/>
          <w:color w:val="auto"/>
          <w:highlight w:val="none"/>
        </w:rPr>
        <w:t>.</w:t>
      </w:r>
      <w:r>
        <w:rPr>
          <w:rFonts w:hint="eastAsia"/>
          <w:bCs/>
          <w:color w:val="auto"/>
          <w:highlight w:val="none"/>
        </w:rPr>
        <w:t>4</w:t>
      </w:r>
      <w:r>
        <w:rPr>
          <w:color w:val="auto"/>
          <w:sz w:val="24"/>
          <w:highlight w:val="none"/>
        </w:rPr>
        <w:t>　</w:t>
      </w:r>
      <w:r>
        <w:rPr>
          <w:rFonts w:hint="eastAsia"/>
          <w:bCs/>
          <w:color w:val="auto"/>
          <w:highlight w:val="none"/>
        </w:rPr>
        <w:t>人员</w:t>
      </w:r>
      <w:bookmarkEnd w:id="325"/>
      <w:bookmarkEnd w:id="326"/>
      <w:bookmarkEnd w:id="327"/>
    </w:p>
    <w:p w14:paraId="6C878B06">
      <w:pPr>
        <w:snapToGrid w:val="0"/>
        <w:spacing w:after="0" w:line="360" w:lineRule="auto"/>
        <w:rPr>
          <w:bCs/>
          <w:color w:val="auto"/>
          <w:sz w:val="24"/>
          <w:szCs w:val="24"/>
          <w:highlight w:val="none"/>
        </w:rPr>
      </w:pPr>
      <w:r>
        <w:rPr>
          <w:rFonts w:hint="eastAsia"/>
          <w:b/>
          <w:color w:val="auto"/>
          <w:sz w:val="24"/>
          <w:szCs w:val="24"/>
          <w:highlight w:val="none"/>
          <w:lang w:val="en-US" w:eastAsia="zh-CN"/>
        </w:rPr>
        <w:t>5</w:t>
      </w:r>
      <w:r>
        <w:rPr>
          <w:rFonts w:hint="eastAsia"/>
          <w:b/>
          <w:color w:val="auto"/>
          <w:sz w:val="24"/>
          <w:szCs w:val="24"/>
          <w:highlight w:val="none"/>
        </w:rPr>
        <w:t>.4.1</w:t>
      </w:r>
      <w:r>
        <w:rPr>
          <w:color w:val="auto"/>
          <w:sz w:val="24"/>
          <w:highlight w:val="none"/>
        </w:rPr>
        <w:t>　</w:t>
      </w:r>
      <w:r>
        <w:rPr>
          <w:rFonts w:hint="eastAsia"/>
          <w:bCs/>
          <w:color w:val="auto"/>
          <w:sz w:val="24"/>
          <w:szCs w:val="24"/>
          <w:highlight w:val="none"/>
        </w:rPr>
        <w:t>健康住区应配备运行维护团队，设置巡检、维护等岗位，并明确岗位职责，建立定岗定责、落实到人的工作机制。</w:t>
      </w:r>
    </w:p>
    <w:p w14:paraId="26ED6529">
      <w:pPr>
        <w:spacing w:after="0" w:line="360" w:lineRule="auto"/>
        <w:rPr>
          <w:color w:val="auto"/>
          <w:sz w:val="21"/>
          <w:szCs w:val="20"/>
          <w:highlight w:val="none"/>
          <w:u w:val="single"/>
        </w:rPr>
      </w:pPr>
      <w:r>
        <w:rPr>
          <w:rFonts w:hint="eastAsia"/>
          <w:color w:val="auto"/>
          <w:sz w:val="21"/>
          <w:szCs w:val="20"/>
          <w:highlight w:val="none"/>
          <w:u w:val="single"/>
        </w:rPr>
        <w:t>【条文说明】运行维护团队与原有物业管理团队可为同一队伍，无需单独组建。</w:t>
      </w:r>
    </w:p>
    <w:p w14:paraId="7C4E92A8">
      <w:pPr>
        <w:snapToGrid w:val="0"/>
        <w:spacing w:after="0" w:line="360" w:lineRule="auto"/>
        <w:rPr>
          <w:bCs/>
          <w:color w:val="auto"/>
          <w:sz w:val="24"/>
          <w:szCs w:val="24"/>
          <w:highlight w:val="none"/>
        </w:rPr>
      </w:pPr>
      <w:r>
        <w:rPr>
          <w:rFonts w:hint="eastAsia"/>
          <w:b/>
          <w:color w:val="auto"/>
          <w:sz w:val="24"/>
          <w:szCs w:val="24"/>
          <w:highlight w:val="none"/>
          <w:lang w:val="en-US" w:eastAsia="zh-CN"/>
        </w:rPr>
        <w:t>5</w:t>
      </w:r>
      <w:r>
        <w:rPr>
          <w:rFonts w:hint="eastAsia"/>
          <w:b/>
          <w:color w:val="auto"/>
          <w:sz w:val="24"/>
          <w:szCs w:val="24"/>
          <w:highlight w:val="none"/>
        </w:rPr>
        <w:t>.4.2</w:t>
      </w:r>
      <w:r>
        <w:rPr>
          <w:color w:val="auto"/>
          <w:sz w:val="24"/>
          <w:highlight w:val="none"/>
        </w:rPr>
        <w:t>　</w:t>
      </w:r>
      <w:r>
        <w:rPr>
          <w:rFonts w:hint="eastAsia"/>
          <w:color w:val="auto"/>
          <w:sz w:val="24"/>
          <w:highlight w:val="none"/>
        </w:rPr>
        <w:t>智慧运维系统应配备管理人员，管理角色可根据工作需要由管理人员互相兼任。</w:t>
      </w:r>
    </w:p>
    <w:p w14:paraId="6D5D4325">
      <w:pPr>
        <w:snapToGrid w:val="0"/>
        <w:spacing w:after="0" w:line="360" w:lineRule="auto"/>
        <w:rPr>
          <w:bCs/>
          <w:color w:val="auto"/>
          <w:sz w:val="24"/>
          <w:szCs w:val="24"/>
          <w:highlight w:val="none"/>
        </w:rPr>
      </w:pPr>
      <w:r>
        <w:rPr>
          <w:rFonts w:hint="eastAsia"/>
          <w:b/>
          <w:color w:val="auto"/>
          <w:sz w:val="24"/>
          <w:szCs w:val="24"/>
          <w:highlight w:val="none"/>
          <w:lang w:val="en-US" w:eastAsia="zh-CN"/>
        </w:rPr>
        <w:t>5</w:t>
      </w:r>
      <w:r>
        <w:rPr>
          <w:rFonts w:hint="eastAsia"/>
          <w:b/>
          <w:color w:val="auto"/>
          <w:sz w:val="24"/>
          <w:szCs w:val="24"/>
          <w:highlight w:val="none"/>
        </w:rPr>
        <w:t>.4.3</w:t>
      </w:r>
      <w:r>
        <w:rPr>
          <w:color w:val="auto"/>
          <w:sz w:val="24"/>
          <w:highlight w:val="none"/>
        </w:rPr>
        <w:t>　</w:t>
      </w:r>
      <w:r>
        <w:rPr>
          <w:rFonts w:hint="eastAsia"/>
          <w:color w:val="auto"/>
          <w:sz w:val="24"/>
          <w:highlight w:val="none"/>
        </w:rPr>
        <w:t>智慧运维系统的管理人员应定期监测系统运行、数据存储、交换、备份等状态</w:t>
      </w:r>
      <w:r>
        <w:rPr>
          <w:rFonts w:hint="eastAsia"/>
          <w:bCs/>
          <w:color w:val="auto"/>
          <w:sz w:val="24"/>
          <w:szCs w:val="24"/>
          <w:highlight w:val="none"/>
        </w:rPr>
        <w:t>。</w:t>
      </w:r>
    </w:p>
    <w:p w14:paraId="25855B55">
      <w:pPr>
        <w:rPr>
          <w:rFonts w:hint="eastAsia"/>
          <w:color w:val="auto"/>
          <w:sz w:val="21"/>
          <w:szCs w:val="20"/>
          <w:highlight w:val="none"/>
          <w:u w:val="single"/>
        </w:rPr>
        <w:sectPr>
          <w:pgSz w:w="11906" w:h="16838"/>
          <w:pgMar w:top="1440" w:right="1558" w:bottom="1440" w:left="1560" w:header="851" w:footer="439" w:gutter="0"/>
          <w:cols w:space="720" w:num="1"/>
          <w:docGrid w:type="lines" w:linePitch="326" w:charSpace="0"/>
        </w:sectPr>
      </w:pPr>
      <w:r>
        <w:rPr>
          <w:rFonts w:hint="eastAsia"/>
          <w:color w:val="auto"/>
          <w:sz w:val="21"/>
          <w:szCs w:val="20"/>
          <w:highlight w:val="none"/>
          <w:u w:val="single"/>
        </w:rPr>
        <w:t>【条文说明】管理人员应定期检查智慧运维系统是否正常运行，有无卡顿或故障；查看数据存储是否充足、是否安全；监测数据交换是否顺畅、有无错误；确认数据备份是否按时进行、是否完整可靠等。</w:t>
      </w:r>
    </w:p>
    <w:bookmarkEnd w:id="312"/>
    <w:bookmarkEnd w:id="313"/>
    <w:p w14:paraId="6277EA2C">
      <w:pPr>
        <w:pStyle w:val="2"/>
        <w:outlineLvl w:val="0"/>
        <w:rPr>
          <w:rFonts w:ascii="Times New Roman" w:hAnsi="Times New Roman"/>
          <w:color w:val="auto"/>
          <w:highlight w:val="none"/>
        </w:rPr>
      </w:pPr>
      <w:bookmarkStart w:id="328" w:name="_Toc1378"/>
      <w:bookmarkStart w:id="329" w:name="_Toc6839375"/>
      <w:bookmarkStart w:id="330" w:name="_Toc525111752"/>
      <w:bookmarkStart w:id="331" w:name="_Toc23748"/>
      <w:bookmarkStart w:id="332" w:name="_Toc37506852"/>
      <w:bookmarkStart w:id="333" w:name="_Toc479244232"/>
      <w:bookmarkStart w:id="334" w:name="_Toc23322"/>
      <w:bookmarkStart w:id="335" w:name="_Toc530731666"/>
      <w:bookmarkStart w:id="336" w:name="_Toc37455233"/>
      <w:bookmarkStart w:id="337" w:name="_Toc2408"/>
      <w:bookmarkStart w:id="338" w:name="_Toc177569391"/>
      <w:bookmarkStart w:id="339" w:name="_Toc26136"/>
      <w:bookmarkStart w:id="340" w:name="_Toc13746285"/>
      <w:bookmarkStart w:id="341" w:name="_Toc19463"/>
      <w:bookmarkStart w:id="342" w:name="_Toc7178"/>
      <w:bookmarkStart w:id="343" w:name="_Toc12354328"/>
      <w:bookmarkStart w:id="344" w:name="_Toc10014481"/>
      <w:bookmarkStart w:id="345" w:name="_Toc16652"/>
      <w:bookmarkStart w:id="346" w:name="_Toc27787"/>
      <w:bookmarkStart w:id="347" w:name="_Toc36894584"/>
      <w:bookmarkStart w:id="348" w:name="_Toc9616"/>
      <w:bookmarkStart w:id="349" w:name="_Toc13821492"/>
      <w:bookmarkStart w:id="350" w:name="_Toc13473442"/>
      <w:bookmarkStart w:id="351" w:name="_Toc11896"/>
      <w:bookmarkStart w:id="352" w:name="_Toc23710"/>
      <w:bookmarkStart w:id="353" w:name="_Toc3693"/>
      <w:bookmarkStart w:id="354" w:name="_Toc6824136"/>
      <w:bookmarkStart w:id="355" w:name="_Toc6920068"/>
      <w:r>
        <w:rPr>
          <w:rFonts w:ascii="Times New Roman" w:hAnsi="Times New Roman"/>
          <w:color w:val="auto"/>
          <w:highlight w:val="none"/>
        </w:rPr>
        <w:t>用词说明</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03781497">
      <w:pPr>
        <w:spacing w:line="260" w:lineRule="auto"/>
        <w:ind w:firstLine="480" w:firstLineChars="200"/>
        <w:rPr>
          <w:color w:val="auto"/>
          <w:sz w:val="24"/>
          <w:highlight w:val="none"/>
        </w:rPr>
      </w:pPr>
      <w:r>
        <w:rPr>
          <w:color w:val="auto"/>
          <w:sz w:val="24"/>
          <w:highlight w:val="none"/>
        </w:rPr>
        <w:t>为便于在执行本规程条款时区别对待，对要求严格程度不同的用词说明如下：</w:t>
      </w:r>
    </w:p>
    <w:p w14:paraId="42C390CF">
      <w:pPr>
        <w:spacing w:after="0" w:line="360" w:lineRule="auto"/>
        <w:ind w:firstLine="439" w:firstLineChars="183"/>
        <w:jc w:val="left"/>
        <w:outlineLvl w:val="9"/>
        <w:rPr>
          <w:rFonts w:hint="eastAsia"/>
          <w:color w:val="auto"/>
          <w:sz w:val="24"/>
          <w:highlight w:val="none"/>
        </w:rPr>
      </w:pPr>
      <w:bookmarkStart w:id="356" w:name="_Toc31282"/>
      <w:r>
        <w:rPr>
          <w:rFonts w:hint="eastAsia"/>
          <w:color w:val="auto"/>
          <w:sz w:val="24"/>
          <w:highlight w:val="none"/>
        </w:rPr>
        <w:t>1）表示很严格，非这样做不可的：</w:t>
      </w:r>
      <w:bookmarkEnd w:id="356"/>
    </w:p>
    <w:p w14:paraId="22CEDE41">
      <w:pPr>
        <w:spacing w:after="0" w:line="360" w:lineRule="auto"/>
        <w:ind w:firstLine="439" w:firstLineChars="183"/>
        <w:jc w:val="left"/>
        <w:rPr>
          <w:rFonts w:hint="eastAsia"/>
          <w:color w:val="auto"/>
          <w:sz w:val="24"/>
          <w:highlight w:val="none"/>
        </w:rPr>
      </w:pPr>
      <w:r>
        <w:rPr>
          <w:rFonts w:hint="eastAsia"/>
          <w:color w:val="auto"/>
          <w:sz w:val="24"/>
          <w:highlight w:val="none"/>
        </w:rPr>
        <w:t>正面词采用“必须”，反面词采用“严禁”；</w:t>
      </w:r>
    </w:p>
    <w:p w14:paraId="054AEC64">
      <w:pPr>
        <w:spacing w:after="0" w:line="360" w:lineRule="auto"/>
        <w:ind w:left="0" w:leftChars="0" w:firstLine="439" w:firstLineChars="183"/>
        <w:jc w:val="left"/>
        <w:outlineLvl w:val="9"/>
        <w:rPr>
          <w:rFonts w:hint="eastAsia"/>
          <w:color w:val="auto"/>
          <w:sz w:val="24"/>
          <w:highlight w:val="none"/>
        </w:rPr>
      </w:pPr>
      <w:bookmarkStart w:id="357" w:name="_Toc23856"/>
      <w:r>
        <w:rPr>
          <w:rFonts w:hint="eastAsia"/>
          <w:color w:val="auto"/>
          <w:sz w:val="24"/>
          <w:highlight w:val="none"/>
        </w:rPr>
        <w:t>2）表示严格，在正常情况下均应这样做的：</w:t>
      </w:r>
      <w:bookmarkEnd w:id="357"/>
    </w:p>
    <w:p w14:paraId="6632B98A">
      <w:pPr>
        <w:spacing w:after="0" w:line="360" w:lineRule="auto"/>
        <w:ind w:left="0" w:leftChars="0" w:firstLine="439" w:firstLineChars="183"/>
        <w:jc w:val="left"/>
        <w:rPr>
          <w:rFonts w:hint="eastAsia"/>
          <w:color w:val="auto"/>
          <w:sz w:val="24"/>
          <w:highlight w:val="none"/>
        </w:rPr>
      </w:pPr>
      <w:r>
        <w:rPr>
          <w:rFonts w:hint="eastAsia"/>
          <w:color w:val="auto"/>
          <w:sz w:val="24"/>
          <w:highlight w:val="none"/>
        </w:rPr>
        <w:t>正面词采用“应”，反面词采用“不应”或“不得”；</w:t>
      </w:r>
    </w:p>
    <w:p w14:paraId="44E9BA40">
      <w:pPr>
        <w:spacing w:after="0" w:line="360" w:lineRule="auto"/>
        <w:ind w:left="0" w:leftChars="0" w:firstLine="439" w:firstLineChars="183"/>
        <w:jc w:val="left"/>
        <w:outlineLvl w:val="9"/>
        <w:rPr>
          <w:rFonts w:hint="eastAsia"/>
          <w:color w:val="auto"/>
          <w:sz w:val="24"/>
          <w:highlight w:val="none"/>
        </w:rPr>
      </w:pPr>
      <w:bookmarkStart w:id="358" w:name="_Toc17972"/>
      <w:r>
        <w:rPr>
          <w:rFonts w:hint="eastAsia"/>
          <w:color w:val="auto"/>
          <w:sz w:val="24"/>
          <w:highlight w:val="none"/>
        </w:rPr>
        <w:t>3）表示允许稍有选择，在条件许可时首先应这样做的：</w:t>
      </w:r>
      <w:bookmarkEnd w:id="358"/>
    </w:p>
    <w:p w14:paraId="5E6366F2">
      <w:pPr>
        <w:spacing w:after="0" w:line="360" w:lineRule="auto"/>
        <w:ind w:left="0" w:leftChars="0" w:firstLine="439" w:firstLineChars="183"/>
        <w:jc w:val="left"/>
        <w:rPr>
          <w:rFonts w:hint="eastAsia"/>
          <w:color w:val="auto"/>
          <w:sz w:val="24"/>
          <w:highlight w:val="none"/>
        </w:rPr>
      </w:pPr>
      <w:r>
        <w:rPr>
          <w:rFonts w:hint="eastAsia"/>
          <w:color w:val="auto"/>
          <w:sz w:val="24"/>
          <w:highlight w:val="none"/>
        </w:rPr>
        <w:t>正面词采用“宜”，反面词采用“不宜”；</w:t>
      </w:r>
    </w:p>
    <w:p w14:paraId="5215D7F8">
      <w:pPr>
        <w:spacing w:after="0" w:line="360" w:lineRule="auto"/>
        <w:ind w:left="0" w:leftChars="0" w:firstLine="439" w:firstLineChars="183"/>
        <w:jc w:val="left"/>
        <w:outlineLvl w:val="9"/>
        <w:rPr>
          <w:rFonts w:hint="eastAsia"/>
          <w:color w:val="auto"/>
          <w:sz w:val="24"/>
          <w:highlight w:val="none"/>
        </w:rPr>
      </w:pPr>
      <w:bookmarkStart w:id="359" w:name="_Toc30490"/>
      <w:r>
        <w:rPr>
          <w:rFonts w:hint="eastAsia"/>
          <w:color w:val="auto"/>
          <w:sz w:val="24"/>
          <w:highlight w:val="none"/>
        </w:rPr>
        <w:t>4）表示有选择，在一定条件下可以这样做的，采用“可”。</w:t>
      </w:r>
      <w:bookmarkEnd w:id="359"/>
    </w:p>
    <w:p w14:paraId="5A220C41">
      <w:pPr>
        <w:rPr>
          <w:color w:val="auto"/>
          <w:highlight w:val="none"/>
        </w:rPr>
      </w:pPr>
    </w:p>
    <w:p w14:paraId="19ED78CE">
      <w:pPr>
        <w:jc w:val="left"/>
        <w:rPr>
          <w:color w:val="auto"/>
          <w:highlight w:val="none"/>
        </w:rPr>
      </w:pPr>
      <w:bookmarkStart w:id="360" w:name="_Toc479244233"/>
      <w:bookmarkStart w:id="361" w:name="_Toc530731667"/>
      <w:bookmarkStart w:id="362" w:name="_Toc6920069"/>
      <w:bookmarkStart w:id="363" w:name="_Toc6824137"/>
      <w:bookmarkStart w:id="364" w:name="_Toc13473443"/>
      <w:bookmarkStart w:id="365" w:name="_Toc6839376"/>
      <w:bookmarkStart w:id="366" w:name="_Toc13746286"/>
      <w:bookmarkStart w:id="367" w:name="_Toc12354329"/>
      <w:bookmarkStart w:id="368" w:name="_Toc10014482"/>
      <w:bookmarkStart w:id="369" w:name="_Toc13821493"/>
      <w:bookmarkStart w:id="370" w:name="_Toc525111753"/>
      <w:bookmarkStart w:id="371" w:name="_Toc530731668"/>
      <w:bookmarkStart w:id="372" w:name="_Toc515538020"/>
      <w:bookmarkStart w:id="373" w:name="_Toc6839377"/>
      <w:bookmarkStart w:id="374" w:name="_Toc515356581"/>
      <w:bookmarkStart w:id="375" w:name="_Toc525111754"/>
      <w:bookmarkStart w:id="376" w:name="_Toc6920070"/>
      <w:bookmarkStart w:id="377" w:name="_Toc6824138"/>
      <w:r>
        <w:rPr>
          <w:color w:val="auto"/>
          <w:highlight w:val="none"/>
        </w:rPr>
        <w:br w:type="page"/>
      </w:r>
    </w:p>
    <w:p w14:paraId="52C8526C">
      <w:pPr>
        <w:pStyle w:val="2"/>
        <w:rPr>
          <w:rFonts w:ascii="Times New Roman" w:hAnsi="Times New Roman"/>
          <w:color w:val="auto"/>
          <w:highlight w:val="none"/>
        </w:rPr>
      </w:pPr>
      <w:bookmarkStart w:id="378" w:name="_Toc8474"/>
      <w:bookmarkStart w:id="379" w:name="_Toc19679"/>
      <w:bookmarkStart w:id="380" w:name="_Toc22904"/>
      <w:bookmarkStart w:id="381" w:name="_Toc15249"/>
      <w:bookmarkStart w:id="382" w:name="_Toc37506853"/>
      <w:bookmarkStart w:id="383" w:name="_Toc26606"/>
      <w:bookmarkStart w:id="384" w:name="_Toc14784"/>
      <w:bookmarkStart w:id="385" w:name="_Toc32125"/>
      <w:bookmarkStart w:id="386" w:name="_Toc25155"/>
      <w:bookmarkStart w:id="387" w:name="_Toc37455234"/>
      <w:bookmarkStart w:id="388" w:name="_Toc31431"/>
      <w:bookmarkStart w:id="389" w:name="_Toc36894585"/>
      <w:bookmarkStart w:id="390" w:name="_Toc9216"/>
      <w:bookmarkStart w:id="391" w:name="_Toc15322"/>
      <w:bookmarkStart w:id="392" w:name="_Toc5659"/>
      <w:bookmarkStart w:id="393" w:name="_Toc7674"/>
      <w:bookmarkStart w:id="394" w:name="_Toc29500"/>
      <w:bookmarkStart w:id="395" w:name="_Toc177569392"/>
      <w:bookmarkStart w:id="396" w:name="_Toc24412"/>
      <w:r>
        <w:rPr>
          <w:rFonts w:ascii="Times New Roman" w:hAnsi="Times New Roman"/>
          <w:color w:val="auto"/>
          <w:highlight w:val="none"/>
        </w:rPr>
        <w:t>引用标准</w:t>
      </w:r>
      <w:bookmarkEnd w:id="360"/>
      <w:r>
        <w:rPr>
          <w:rFonts w:ascii="Times New Roman" w:hAnsi="Times New Roman"/>
          <w:color w:val="auto"/>
          <w:highlight w:val="none"/>
        </w:rPr>
        <w:t>名录</w:t>
      </w:r>
      <w:bookmarkEnd w:id="361"/>
      <w:bookmarkEnd w:id="362"/>
      <w:bookmarkEnd w:id="363"/>
      <w:bookmarkEnd w:id="364"/>
      <w:bookmarkEnd w:id="365"/>
      <w:bookmarkEnd w:id="366"/>
      <w:bookmarkEnd w:id="367"/>
      <w:bookmarkEnd w:id="368"/>
      <w:bookmarkEnd w:id="369"/>
      <w:bookmarkEnd w:id="370"/>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7BDFD44">
      <w:pPr>
        <w:spacing w:after="0" w:line="360" w:lineRule="auto"/>
        <w:ind w:firstLine="480" w:firstLineChars="200"/>
        <w:rPr>
          <w:color w:val="auto"/>
          <w:sz w:val="24"/>
          <w:highlight w:val="none"/>
        </w:rPr>
      </w:pPr>
      <w:r>
        <w:rPr>
          <w:color w:val="auto"/>
          <w:sz w:val="24"/>
          <w:highlight w:val="none"/>
        </w:rPr>
        <w:t>本规程引用下列标准。其中，注日期的，仅对该日期对应的版本适用本导则；不注日期的，其最新版适用于本导则。</w:t>
      </w:r>
    </w:p>
    <w:p w14:paraId="507996F7">
      <w:pPr>
        <w:spacing w:after="0" w:line="360" w:lineRule="auto"/>
        <w:ind w:firstLine="480" w:firstLineChars="200"/>
        <w:rPr>
          <w:rFonts w:hint="eastAsia"/>
          <w:color w:val="auto"/>
          <w:sz w:val="24"/>
          <w:highlight w:val="none"/>
        </w:rPr>
      </w:pPr>
      <w:r>
        <w:rPr>
          <w:rFonts w:hint="eastAsia"/>
          <w:color w:val="auto"/>
          <w:sz w:val="24"/>
          <w:highlight w:val="none"/>
        </w:rPr>
        <w:t>《环境空气质量标准》GB 3095</w:t>
      </w:r>
    </w:p>
    <w:p w14:paraId="0293000C">
      <w:pPr>
        <w:spacing w:after="0" w:line="360" w:lineRule="auto"/>
        <w:ind w:firstLine="480" w:firstLineChars="200"/>
        <w:rPr>
          <w:color w:val="auto"/>
          <w:sz w:val="24"/>
          <w:highlight w:val="none"/>
        </w:rPr>
      </w:pPr>
      <w:r>
        <w:rPr>
          <w:color w:val="auto"/>
          <w:sz w:val="24"/>
          <w:highlight w:val="none"/>
        </w:rPr>
        <w:t>《声环境质量标准》GB</w:t>
      </w:r>
      <w:r>
        <w:rPr>
          <w:rFonts w:hint="eastAsia"/>
          <w:color w:val="auto"/>
          <w:sz w:val="24"/>
          <w:highlight w:val="none"/>
          <w:lang w:val="en-US" w:eastAsia="zh-CN"/>
        </w:rPr>
        <w:t xml:space="preserve"> </w:t>
      </w:r>
      <w:r>
        <w:rPr>
          <w:color w:val="auto"/>
          <w:sz w:val="24"/>
          <w:highlight w:val="none"/>
        </w:rPr>
        <w:t>3096</w:t>
      </w:r>
    </w:p>
    <w:p w14:paraId="58B5DE3A">
      <w:pPr>
        <w:spacing w:after="0" w:line="360" w:lineRule="auto"/>
        <w:ind w:firstLine="480" w:firstLineChars="200"/>
        <w:rPr>
          <w:rFonts w:hint="eastAsia"/>
          <w:color w:val="auto"/>
          <w:sz w:val="24"/>
          <w:highlight w:val="none"/>
        </w:rPr>
      </w:pPr>
      <w:r>
        <w:rPr>
          <w:rFonts w:hint="eastAsia"/>
          <w:color w:val="auto"/>
          <w:sz w:val="24"/>
          <w:highlight w:val="none"/>
        </w:rPr>
        <w:t>《生活饮用水卫生标准》GB 5749</w:t>
      </w:r>
    </w:p>
    <w:p w14:paraId="766594A2">
      <w:pPr>
        <w:spacing w:after="0" w:line="360" w:lineRule="auto"/>
        <w:ind w:firstLine="480" w:firstLineChars="200"/>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建筑</w:t>
      </w:r>
      <w:r>
        <w:rPr>
          <w:rFonts w:hint="eastAsia"/>
          <w:color w:val="auto"/>
          <w:sz w:val="24"/>
          <w:highlight w:val="none"/>
        </w:rPr>
        <w:t>采光设计标准》GB 50033</w:t>
      </w:r>
    </w:p>
    <w:p w14:paraId="5C610982">
      <w:pPr>
        <w:spacing w:after="0" w:line="360" w:lineRule="auto"/>
        <w:ind w:firstLine="480" w:firstLineChars="200"/>
        <w:rPr>
          <w:rFonts w:hint="eastAsia"/>
          <w:color w:val="auto"/>
          <w:sz w:val="24"/>
          <w:highlight w:val="none"/>
        </w:rPr>
      </w:pPr>
      <w:r>
        <w:rPr>
          <w:rFonts w:hint="eastAsia"/>
          <w:color w:val="auto"/>
          <w:sz w:val="24"/>
          <w:highlight w:val="none"/>
        </w:rPr>
        <w:t>《建筑照明设计标准》GB 50034</w:t>
      </w:r>
    </w:p>
    <w:p w14:paraId="0020AB03">
      <w:pPr>
        <w:spacing w:after="0" w:line="360" w:lineRule="auto"/>
        <w:ind w:firstLine="480" w:firstLineChars="200"/>
        <w:rPr>
          <w:rFonts w:hint="eastAsia"/>
          <w:color w:val="auto"/>
          <w:sz w:val="24"/>
          <w:highlight w:val="none"/>
        </w:rPr>
      </w:pPr>
      <w:r>
        <w:rPr>
          <w:rFonts w:hint="eastAsia"/>
          <w:color w:val="auto"/>
          <w:sz w:val="24"/>
          <w:highlight w:val="none"/>
        </w:rPr>
        <w:t>《城市居住区规划设计标准》GB 50180</w:t>
      </w:r>
    </w:p>
    <w:p w14:paraId="1E39119E">
      <w:pPr>
        <w:spacing w:after="0" w:line="360" w:lineRule="auto"/>
        <w:ind w:firstLine="480" w:firstLineChars="200"/>
        <w:rPr>
          <w:rFonts w:hint="eastAsia"/>
          <w:color w:val="auto"/>
          <w:sz w:val="24"/>
          <w:highlight w:val="none"/>
        </w:rPr>
      </w:pPr>
      <w:r>
        <w:rPr>
          <w:rFonts w:hint="eastAsia"/>
          <w:color w:val="auto"/>
          <w:sz w:val="24"/>
          <w:highlight w:val="none"/>
        </w:rPr>
        <w:t>《民用建筑节水设计标准》GB 50555</w:t>
      </w:r>
    </w:p>
    <w:p w14:paraId="15B605DA">
      <w:pPr>
        <w:spacing w:after="0" w:line="360" w:lineRule="auto"/>
        <w:ind w:firstLine="480" w:firstLineChars="200"/>
        <w:rPr>
          <w:rFonts w:hint="eastAsia"/>
          <w:color w:val="auto"/>
          <w:sz w:val="24"/>
          <w:highlight w:val="none"/>
        </w:rPr>
      </w:pPr>
      <w:r>
        <w:rPr>
          <w:color w:val="auto"/>
          <w:sz w:val="24"/>
          <w:szCs w:val="24"/>
          <w:highlight w:val="none"/>
        </w:rPr>
        <w:t>《无障碍设计规范》GB 50763</w:t>
      </w:r>
    </w:p>
    <w:p w14:paraId="77FEB886">
      <w:pPr>
        <w:spacing w:after="0" w:line="360" w:lineRule="auto"/>
        <w:ind w:firstLine="480" w:firstLineChars="200"/>
        <w:rPr>
          <w:rFonts w:hint="eastAsia"/>
          <w:color w:val="auto"/>
          <w:sz w:val="24"/>
          <w:highlight w:val="none"/>
        </w:rPr>
      </w:pPr>
      <w:r>
        <w:rPr>
          <w:rFonts w:hint="eastAsia"/>
          <w:color w:val="auto"/>
          <w:sz w:val="24"/>
          <w:highlight w:val="none"/>
        </w:rPr>
        <w:t>《建筑环境通用规范》GB 55016</w:t>
      </w:r>
    </w:p>
    <w:p w14:paraId="37A2C4F0">
      <w:pPr>
        <w:spacing w:after="0" w:line="360" w:lineRule="auto"/>
        <w:ind w:firstLine="480" w:firstLineChars="200"/>
        <w:rPr>
          <w:rFonts w:hint="eastAsia"/>
          <w:bCs/>
          <w:color w:val="auto"/>
          <w:sz w:val="24"/>
          <w:szCs w:val="24"/>
          <w:highlight w:val="none"/>
        </w:rPr>
      </w:pPr>
      <w:r>
        <w:rPr>
          <w:rFonts w:hint="eastAsia"/>
          <w:bCs/>
          <w:color w:val="auto"/>
          <w:sz w:val="24"/>
          <w:szCs w:val="24"/>
          <w:highlight w:val="none"/>
        </w:rPr>
        <w:t>《锅炉大气污染物排放标准》GB 13271</w:t>
      </w:r>
    </w:p>
    <w:p w14:paraId="4A092D0D">
      <w:pPr>
        <w:spacing w:after="0" w:line="360" w:lineRule="auto"/>
        <w:ind w:firstLine="480" w:firstLineChars="200"/>
        <w:rPr>
          <w:rFonts w:hint="eastAsia"/>
          <w:bCs/>
          <w:color w:val="auto"/>
          <w:sz w:val="24"/>
          <w:szCs w:val="24"/>
          <w:highlight w:val="none"/>
        </w:rPr>
      </w:pPr>
      <w:r>
        <w:rPr>
          <w:rFonts w:hint="eastAsia"/>
          <w:bCs/>
          <w:color w:val="auto"/>
          <w:sz w:val="24"/>
          <w:szCs w:val="24"/>
          <w:highlight w:val="none"/>
        </w:rPr>
        <w:t>《饮食业油烟排放标准》GB 18483</w:t>
      </w:r>
    </w:p>
    <w:p w14:paraId="2F3A84D9">
      <w:pPr>
        <w:spacing w:after="0" w:line="360" w:lineRule="auto"/>
        <w:ind w:firstLine="480" w:firstLineChars="200"/>
        <w:rPr>
          <w:rFonts w:hint="eastAsia"/>
          <w:bCs/>
          <w:color w:val="auto"/>
          <w:sz w:val="24"/>
          <w:szCs w:val="24"/>
          <w:highlight w:val="none"/>
        </w:rPr>
      </w:pPr>
      <w:r>
        <w:rPr>
          <w:rFonts w:hint="eastAsia"/>
          <w:color w:val="auto"/>
          <w:sz w:val="24"/>
          <w:highlight w:val="none"/>
        </w:rPr>
        <w:t>《城市污水再生利用 城市杂用水水质》GB/T 18920</w:t>
      </w:r>
    </w:p>
    <w:p w14:paraId="1A00F897">
      <w:pPr>
        <w:spacing w:after="0" w:line="360" w:lineRule="auto"/>
        <w:ind w:firstLine="480" w:firstLineChars="200"/>
        <w:rPr>
          <w:rFonts w:hint="eastAsia"/>
          <w:color w:val="auto"/>
          <w:sz w:val="24"/>
          <w:highlight w:val="none"/>
        </w:rPr>
      </w:pPr>
      <w:r>
        <w:rPr>
          <w:rFonts w:hint="eastAsia"/>
          <w:color w:val="auto"/>
          <w:sz w:val="24"/>
          <w:highlight w:val="none"/>
        </w:rPr>
        <w:t>《城市污水再生利用 景观环境用水水质》GB/T 18921</w:t>
      </w:r>
    </w:p>
    <w:p w14:paraId="674D716C">
      <w:pPr>
        <w:spacing w:after="0" w:line="360" w:lineRule="auto"/>
        <w:ind w:firstLine="480" w:firstLineChars="200"/>
        <w:rPr>
          <w:rFonts w:hint="eastAsia"/>
          <w:color w:val="auto"/>
          <w:sz w:val="24"/>
          <w:highlight w:val="none"/>
        </w:rPr>
      </w:pPr>
      <w:r>
        <w:rPr>
          <w:rFonts w:hint="eastAsia"/>
          <w:color w:val="auto"/>
          <w:sz w:val="24"/>
          <w:highlight w:val="none"/>
        </w:rPr>
        <w:t>《城市污水再生利用 绿地灌溉水质》GB/T 25499</w:t>
      </w:r>
    </w:p>
    <w:p w14:paraId="763D534A">
      <w:pPr>
        <w:spacing w:after="0" w:line="360" w:lineRule="auto"/>
        <w:ind w:firstLine="480" w:firstLineChars="200"/>
        <w:rPr>
          <w:rFonts w:hint="eastAsia"/>
          <w:color w:val="auto"/>
          <w:sz w:val="24"/>
          <w:highlight w:val="none"/>
        </w:rPr>
      </w:pPr>
      <w:r>
        <w:rPr>
          <w:rFonts w:hint="eastAsia"/>
          <w:color w:val="auto"/>
          <w:sz w:val="24"/>
          <w:highlight w:val="none"/>
        </w:rPr>
        <w:t>《游泳池水质标准》CJ/T 244</w:t>
      </w:r>
    </w:p>
    <w:p w14:paraId="285D765B">
      <w:pPr>
        <w:spacing w:after="0" w:line="360" w:lineRule="auto"/>
        <w:ind w:firstLine="480" w:firstLineChars="200"/>
        <w:rPr>
          <w:rFonts w:hint="eastAsia"/>
          <w:color w:val="auto"/>
          <w:sz w:val="24"/>
          <w:highlight w:val="none"/>
        </w:rPr>
      </w:pPr>
      <w:r>
        <w:rPr>
          <w:rFonts w:hint="eastAsia"/>
          <w:color w:val="auto"/>
          <w:sz w:val="24"/>
          <w:highlight w:val="none"/>
        </w:rPr>
        <w:t>《民用建筑绿色性能计算标准》JGJ/T 449</w:t>
      </w:r>
    </w:p>
    <w:p w14:paraId="1E1DA4DA">
      <w:pPr>
        <w:jc w:val="left"/>
        <w:rPr>
          <w:color w:val="auto"/>
          <w:highlight w:val="none"/>
        </w:rPr>
      </w:pPr>
      <w:r>
        <w:rPr>
          <w:color w:val="auto"/>
          <w:highlight w:val="none"/>
        </w:rPr>
        <w:br w:type="page"/>
      </w:r>
    </w:p>
    <w:p w14:paraId="0D3A9376">
      <w:pPr>
        <w:rPr>
          <w:color w:val="auto"/>
          <w:highlight w:val="none"/>
        </w:rPr>
      </w:pPr>
    </w:p>
    <w:p w14:paraId="013F9CED">
      <w:pPr>
        <w:jc w:val="center"/>
        <w:rPr>
          <w:color w:val="auto"/>
          <w:sz w:val="28"/>
          <w:szCs w:val="28"/>
          <w:highlight w:val="none"/>
        </w:rPr>
      </w:pPr>
    </w:p>
    <w:p w14:paraId="74A45E79">
      <w:pPr>
        <w:jc w:val="center"/>
        <w:outlineLvl w:val="9"/>
        <w:rPr>
          <w:b/>
          <w:bCs/>
          <w:color w:val="auto"/>
          <w:sz w:val="32"/>
          <w:szCs w:val="32"/>
          <w:highlight w:val="none"/>
        </w:rPr>
      </w:pPr>
      <w:bookmarkStart w:id="397" w:name="_Toc13478"/>
      <w:bookmarkStart w:id="398" w:name="_Toc2892"/>
      <w:bookmarkStart w:id="399" w:name="_Toc30340"/>
      <w:bookmarkStart w:id="400" w:name="_Toc24086"/>
      <w:r>
        <w:rPr>
          <w:b/>
          <w:bCs/>
          <w:color w:val="auto"/>
          <w:sz w:val="32"/>
          <w:szCs w:val="32"/>
          <w:highlight w:val="none"/>
        </w:rPr>
        <w:t>中国工程建设标准化协会标准</w:t>
      </w:r>
      <w:bookmarkEnd w:id="397"/>
      <w:bookmarkEnd w:id="398"/>
      <w:bookmarkEnd w:id="399"/>
      <w:bookmarkEnd w:id="400"/>
    </w:p>
    <w:p w14:paraId="6273AF25">
      <w:pPr>
        <w:jc w:val="center"/>
        <w:rPr>
          <w:b/>
          <w:bCs/>
          <w:color w:val="auto"/>
          <w:sz w:val="40"/>
          <w:szCs w:val="40"/>
          <w:highlight w:val="none"/>
        </w:rPr>
      </w:pPr>
    </w:p>
    <w:p w14:paraId="367332EC">
      <w:pPr>
        <w:jc w:val="center"/>
        <w:outlineLvl w:val="9"/>
        <w:rPr>
          <w:b/>
          <w:bCs/>
          <w:color w:val="auto"/>
          <w:sz w:val="32"/>
          <w:szCs w:val="32"/>
          <w:highlight w:val="none"/>
        </w:rPr>
      </w:pPr>
      <w:bookmarkStart w:id="401" w:name="_Toc16609"/>
      <w:bookmarkStart w:id="402" w:name="_Toc20912"/>
      <w:bookmarkStart w:id="403" w:name="_Toc11551"/>
      <w:bookmarkStart w:id="404" w:name="_Toc5332"/>
      <w:r>
        <w:rPr>
          <w:b/>
          <w:bCs/>
          <w:color w:val="auto"/>
          <w:sz w:val="32"/>
          <w:szCs w:val="32"/>
          <w:highlight w:val="none"/>
        </w:rPr>
        <w:t>健康住区室外环境技术规程</w:t>
      </w:r>
      <w:bookmarkEnd w:id="401"/>
      <w:bookmarkEnd w:id="402"/>
      <w:bookmarkEnd w:id="403"/>
      <w:bookmarkEnd w:id="404"/>
    </w:p>
    <w:p w14:paraId="0198171A">
      <w:pPr>
        <w:jc w:val="center"/>
        <w:rPr>
          <w:b/>
          <w:color w:val="auto"/>
          <w:sz w:val="28"/>
          <w:szCs w:val="28"/>
          <w:highlight w:val="none"/>
        </w:rPr>
      </w:pPr>
      <w:r>
        <w:rPr>
          <w:b/>
          <w:color w:val="auto"/>
          <w:sz w:val="28"/>
          <w:szCs w:val="28"/>
          <w:highlight w:val="none"/>
        </w:rPr>
        <w:t>T/CECS XXX—202X</w:t>
      </w:r>
    </w:p>
    <w:p w14:paraId="405BF2E1">
      <w:pPr>
        <w:rPr>
          <w:color w:val="auto"/>
          <w:sz w:val="28"/>
          <w:szCs w:val="28"/>
          <w:highlight w:val="none"/>
        </w:rPr>
      </w:pPr>
    </w:p>
    <w:p w14:paraId="38AE088B">
      <w:pPr>
        <w:jc w:val="center"/>
        <w:outlineLvl w:val="9"/>
        <w:rPr>
          <w:rFonts w:ascii="Times New Roman" w:hAnsi="Times New Roman" w:eastAsia="宋体"/>
          <w:b/>
          <w:bCs/>
          <w:color w:val="auto"/>
          <w:sz w:val="32"/>
          <w:szCs w:val="32"/>
          <w:highlight w:val="none"/>
        </w:rPr>
      </w:pPr>
      <w:bookmarkStart w:id="405" w:name="_Toc13821494"/>
      <w:bookmarkStart w:id="406" w:name="_Toc17084"/>
      <w:bookmarkStart w:id="407" w:name="_Toc10014483"/>
      <w:bookmarkStart w:id="408" w:name="_Toc37455235"/>
      <w:bookmarkStart w:id="409" w:name="_Toc21074"/>
      <w:bookmarkStart w:id="410" w:name="_Toc12354330"/>
      <w:bookmarkStart w:id="411" w:name="_Toc2954"/>
      <w:bookmarkStart w:id="412" w:name="_Toc29964"/>
      <w:bookmarkStart w:id="413" w:name="_Toc10350"/>
      <w:bookmarkStart w:id="414" w:name="_Toc26465"/>
      <w:bookmarkStart w:id="415" w:name="_Toc36894586"/>
      <w:bookmarkStart w:id="416" w:name="_Toc27616"/>
      <w:bookmarkStart w:id="417" w:name="_Toc17261"/>
      <w:bookmarkStart w:id="418" w:name="_Toc13473444"/>
      <w:bookmarkStart w:id="419" w:name="_Toc4829"/>
      <w:bookmarkStart w:id="420" w:name="_Toc30480"/>
      <w:bookmarkStart w:id="421" w:name="_Toc177569393"/>
      <w:bookmarkStart w:id="422" w:name="_Toc13746287"/>
      <w:bookmarkStart w:id="423" w:name="_Toc4206"/>
      <w:bookmarkStart w:id="424" w:name="_Toc37506854"/>
      <w:r>
        <w:rPr>
          <w:rFonts w:ascii="Times New Roman" w:hAnsi="Times New Roman" w:eastAsia="宋体"/>
          <w:b/>
          <w:bCs/>
          <w:color w:val="auto"/>
          <w:sz w:val="32"/>
          <w:szCs w:val="32"/>
          <w:highlight w:val="none"/>
        </w:rPr>
        <w:t>条文说明</w:t>
      </w:r>
      <w:bookmarkEnd w:id="371"/>
      <w:bookmarkEnd w:id="372"/>
      <w:bookmarkEnd w:id="373"/>
      <w:bookmarkEnd w:id="374"/>
      <w:bookmarkEnd w:id="375"/>
      <w:bookmarkEnd w:id="376"/>
      <w:bookmarkEnd w:id="377"/>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3ED65C3">
      <w:pPr>
        <w:rPr>
          <w:color w:val="auto"/>
          <w:highlight w:val="none"/>
        </w:rPr>
      </w:pPr>
    </w:p>
    <w:p w14:paraId="6E5F9AE8">
      <w:pPr>
        <w:rPr>
          <w:color w:val="auto"/>
          <w:highlight w:val="none"/>
        </w:rPr>
      </w:pPr>
    </w:p>
    <w:p w14:paraId="7ABE2A5A">
      <w:pPr>
        <w:spacing w:after="0" w:line="360" w:lineRule="auto"/>
        <w:jc w:val="left"/>
        <w:rPr>
          <w:color w:val="auto"/>
          <w:sz w:val="24"/>
          <w:highlight w:val="none"/>
        </w:rPr>
      </w:pPr>
    </w:p>
    <w:p w14:paraId="6E6CF376">
      <w:pPr>
        <w:spacing w:after="0" w:line="360" w:lineRule="auto"/>
        <w:ind w:firstLine="480" w:firstLineChars="200"/>
        <w:jc w:val="left"/>
        <w:rPr>
          <w:color w:val="auto"/>
          <w:sz w:val="24"/>
          <w:highlight w:val="none"/>
        </w:rPr>
        <w:sectPr>
          <w:pgSz w:w="11906" w:h="16838"/>
          <w:pgMar w:top="1440" w:right="1558" w:bottom="1440" w:left="1560" w:header="851" w:footer="439" w:gutter="0"/>
          <w:cols w:space="720" w:num="1"/>
          <w:docGrid w:type="lines" w:linePitch="326" w:charSpace="0"/>
        </w:sectPr>
      </w:pPr>
    </w:p>
    <w:p w14:paraId="72001864">
      <w:pPr>
        <w:spacing w:after="0" w:line="360" w:lineRule="auto"/>
        <w:ind w:firstLine="0" w:firstLineChars="0"/>
        <w:jc w:val="left"/>
        <w:rPr>
          <w:color w:val="auto"/>
          <w:sz w:val="20"/>
          <w:szCs w:val="18"/>
          <w:highlight w:val="none"/>
          <w:u w:val="single"/>
        </w:rPr>
      </w:pPr>
    </w:p>
    <w:sectPr>
      <w:pgSz w:w="11906" w:h="16838"/>
      <w:pgMar w:top="1440" w:right="1558" w:bottom="1440" w:left="1560" w:header="851" w:footer="439"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C570">
    <w:pPr>
      <w:pStyle w:val="17"/>
      <w:jc w:val="center"/>
      <w:rPr>
        <w:sz w:val="21"/>
      </w:rPr>
    </w:pPr>
  </w:p>
  <w:p w14:paraId="60E46CD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4C29">
    <w:pPr>
      <w:pStyle w:val="17"/>
      <w:jc w:val="center"/>
      <w:rPr>
        <w:sz w:val="21"/>
      </w:rPr>
    </w:pPr>
  </w:p>
  <w:p w14:paraId="205D65D2">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E9A4">
    <w:pPr>
      <w:pStyle w:val="17"/>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D11F3B">
                          <w:pPr>
                            <w:pStyle w:val="17"/>
                            <w:jc w:val="center"/>
                          </w:pPr>
                          <w:r>
                            <w:rPr>
                              <w:sz w:val="21"/>
                            </w:rPr>
                            <w:fldChar w:fldCharType="begin"/>
                          </w:r>
                          <w:r>
                            <w:rPr>
                              <w:sz w:val="21"/>
                            </w:rPr>
                            <w:instrText xml:space="preserve">PAGE   \* MERGEFORMAT</w:instrText>
                          </w:r>
                          <w:r>
                            <w:rPr>
                              <w:sz w:val="21"/>
                            </w:rPr>
                            <w:fldChar w:fldCharType="separate"/>
                          </w:r>
                          <w:r>
                            <w:rPr>
                              <w:sz w:val="21"/>
                              <w:lang w:val="zh-CN"/>
                            </w:rPr>
                            <w:t>3</w:t>
                          </w:r>
                          <w:r>
                            <w:rPr>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4FD11F3B">
                    <w:pPr>
                      <w:pStyle w:val="17"/>
                      <w:jc w:val="center"/>
                    </w:pPr>
                    <w:r>
                      <w:rPr>
                        <w:sz w:val="21"/>
                      </w:rPr>
                      <w:fldChar w:fldCharType="begin"/>
                    </w:r>
                    <w:r>
                      <w:rPr>
                        <w:sz w:val="21"/>
                      </w:rPr>
                      <w:instrText xml:space="preserve">PAGE   \* MERGEFORMAT</w:instrText>
                    </w:r>
                    <w:r>
                      <w:rPr>
                        <w:sz w:val="21"/>
                      </w:rPr>
                      <w:fldChar w:fldCharType="separate"/>
                    </w:r>
                    <w:r>
                      <w:rPr>
                        <w:sz w:val="21"/>
                        <w:lang w:val="zh-CN"/>
                      </w:rPr>
                      <w:t>3</w:t>
                    </w:r>
                    <w:r>
                      <w:rPr>
                        <w:sz w:val="21"/>
                      </w:rPr>
                      <w:fldChar w:fldCharType="end"/>
                    </w:r>
                  </w:p>
                </w:txbxContent>
              </v:textbox>
            </v:shape>
          </w:pict>
        </mc:Fallback>
      </mc:AlternateContent>
    </w:r>
  </w:p>
  <w:p w14:paraId="7170A48F">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557385"/>
    </w:sdtPr>
    <w:sdtContent>
      <w:p w14:paraId="72B75D70">
        <w:pPr>
          <w:pStyle w:val="17"/>
          <w:jc w:val="center"/>
        </w:pPr>
        <w:r>
          <w:fldChar w:fldCharType="begin"/>
        </w:r>
        <w:r>
          <w:instrText xml:space="preserve">PAGE   \* MERGEFORMAT</w:instrText>
        </w:r>
        <w:r>
          <w:fldChar w:fldCharType="separate"/>
        </w:r>
        <w:r>
          <w:rPr>
            <w:lang w:val="zh-CN"/>
          </w:rPr>
          <w:t>24</w:t>
        </w:r>
        <w:r>
          <w:fldChar w:fldCharType="end"/>
        </w:r>
      </w:p>
    </w:sdtContent>
  </w:sdt>
  <w:p w14:paraId="6BE570EC">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0" w:lineRule="auto"/>
      </w:pPr>
      <w:r>
        <w:separator/>
      </w:r>
    </w:p>
  </w:footnote>
  <w:footnote w:type="continuationSeparator" w:id="1">
    <w:p>
      <w:pPr>
        <w:spacing w:before="0" w:after="0" w:line="2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6EA8">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FBC98">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NWZlYmU4YTg2MWM5ODg3MmRlODIzZmY2NTFlYjEifQ=="/>
    <w:docVar w:name="KSO_WPS_MARK_KEY" w:val="ae858bda-b062-4b88-b1e9-dba58ff56507"/>
  </w:docVars>
  <w:rsids>
    <w:rsidRoot w:val="0057253D"/>
    <w:rsid w:val="00030E58"/>
    <w:rsid w:val="00097B35"/>
    <w:rsid w:val="000E134A"/>
    <w:rsid w:val="000E2311"/>
    <w:rsid w:val="000E3E4B"/>
    <w:rsid w:val="000F745D"/>
    <w:rsid w:val="00105065"/>
    <w:rsid w:val="00107AAB"/>
    <w:rsid w:val="0012215A"/>
    <w:rsid w:val="00132F25"/>
    <w:rsid w:val="00152C75"/>
    <w:rsid w:val="00166F38"/>
    <w:rsid w:val="001A4BF6"/>
    <w:rsid w:val="0024155F"/>
    <w:rsid w:val="002A5316"/>
    <w:rsid w:val="003025C1"/>
    <w:rsid w:val="00326201"/>
    <w:rsid w:val="00332F01"/>
    <w:rsid w:val="0035159D"/>
    <w:rsid w:val="003800EF"/>
    <w:rsid w:val="00384F6A"/>
    <w:rsid w:val="0039355C"/>
    <w:rsid w:val="00396E9B"/>
    <w:rsid w:val="003B2356"/>
    <w:rsid w:val="00404657"/>
    <w:rsid w:val="00411E64"/>
    <w:rsid w:val="00496A3F"/>
    <w:rsid w:val="004E61D5"/>
    <w:rsid w:val="004F6C3F"/>
    <w:rsid w:val="005037F1"/>
    <w:rsid w:val="005111B0"/>
    <w:rsid w:val="00522408"/>
    <w:rsid w:val="00556568"/>
    <w:rsid w:val="0057253D"/>
    <w:rsid w:val="00584DCB"/>
    <w:rsid w:val="005B39A7"/>
    <w:rsid w:val="005B5AB9"/>
    <w:rsid w:val="005C5C9A"/>
    <w:rsid w:val="005F65CD"/>
    <w:rsid w:val="00611586"/>
    <w:rsid w:val="00617E60"/>
    <w:rsid w:val="0067764A"/>
    <w:rsid w:val="00690330"/>
    <w:rsid w:val="006B36CD"/>
    <w:rsid w:val="006C2633"/>
    <w:rsid w:val="00727A06"/>
    <w:rsid w:val="007D2B89"/>
    <w:rsid w:val="007E1855"/>
    <w:rsid w:val="007F5B2E"/>
    <w:rsid w:val="00832DE0"/>
    <w:rsid w:val="00976044"/>
    <w:rsid w:val="0097782B"/>
    <w:rsid w:val="0099583F"/>
    <w:rsid w:val="009A2540"/>
    <w:rsid w:val="009E217A"/>
    <w:rsid w:val="00A57B2E"/>
    <w:rsid w:val="00A63EE4"/>
    <w:rsid w:val="00A721D6"/>
    <w:rsid w:val="00A8660B"/>
    <w:rsid w:val="00AC1B9C"/>
    <w:rsid w:val="00B460FD"/>
    <w:rsid w:val="00B462A3"/>
    <w:rsid w:val="00BF52BD"/>
    <w:rsid w:val="00C06E9B"/>
    <w:rsid w:val="00C57EBB"/>
    <w:rsid w:val="00C804B3"/>
    <w:rsid w:val="00C877F9"/>
    <w:rsid w:val="00C953A8"/>
    <w:rsid w:val="00CA7EEA"/>
    <w:rsid w:val="00CC344B"/>
    <w:rsid w:val="00DE1A09"/>
    <w:rsid w:val="00E35DB8"/>
    <w:rsid w:val="00EB5FA5"/>
    <w:rsid w:val="00EC6B48"/>
    <w:rsid w:val="00ED562D"/>
    <w:rsid w:val="00F13DD0"/>
    <w:rsid w:val="00F15B71"/>
    <w:rsid w:val="00F200D7"/>
    <w:rsid w:val="00F53F09"/>
    <w:rsid w:val="00F60FC5"/>
    <w:rsid w:val="00F663A1"/>
    <w:rsid w:val="00FA6ABA"/>
    <w:rsid w:val="00FB491D"/>
    <w:rsid w:val="00FE7E53"/>
    <w:rsid w:val="011E41B7"/>
    <w:rsid w:val="01275B88"/>
    <w:rsid w:val="015D0090"/>
    <w:rsid w:val="01E23011"/>
    <w:rsid w:val="01EA0256"/>
    <w:rsid w:val="023A2E4D"/>
    <w:rsid w:val="024267CC"/>
    <w:rsid w:val="02435BA7"/>
    <w:rsid w:val="02796457"/>
    <w:rsid w:val="02B15F68"/>
    <w:rsid w:val="02CB7F49"/>
    <w:rsid w:val="02D45BAB"/>
    <w:rsid w:val="02E5725D"/>
    <w:rsid w:val="03174F3D"/>
    <w:rsid w:val="032111D0"/>
    <w:rsid w:val="03277FAD"/>
    <w:rsid w:val="033C2BF5"/>
    <w:rsid w:val="035A66ED"/>
    <w:rsid w:val="035C3E90"/>
    <w:rsid w:val="038A33AB"/>
    <w:rsid w:val="03911483"/>
    <w:rsid w:val="03A52548"/>
    <w:rsid w:val="03B409DD"/>
    <w:rsid w:val="03D8291E"/>
    <w:rsid w:val="0425632C"/>
    <w:rsid w:val="045F36C5"/>
    <w:rsid w:val="0462668B"/>
    <w:rsid w:val="04763EE5"/>
    <w:rsid w:val="048B3E34"/>
    <w:rsid w:val="04904FD6"/>
    <w:rsid w:val="049A6A41"/>
    <w:rsid w:val="04C64E6C"/>
    <w:rsid w:val="04D8694E"/>
    <w:rsid w:val="04E86B91"/>
    <w:rsid w:val="04ED617B"/>
    <w:rsid w:val="055A7363"/>
    <w:rsid w:val="05704DD8"/>
    <w:rsid w:val="05BB5DD5"/>
    <w:rsid w:val="05D92057"/>
    <w:rsid w:val="061B2332"/>
    <w:rsid w:val="06606BFB"/>
    <w:rsid w:val="06A76277"/>
    <w:rsid w:val="06B111FD"/>
    <w:rsid w:val="06BC3441"/>
    <w:rsid w:val="06F56748"/>
    <w:rsid w:val="0706497C"/>
    <w:rsid w:val="07726BE5"/>
    <w:rsid w:val="07C274B6"/>
    <w:rsid w:val="07EF274F"/>
    <w:rsid w:val="07FC2FFC"/>
    <w:rsid w:val="08183C31"/>
    <w:rsid w:val="086C2179"/>
    <w:rsid w:val="08915791"/>
    <w:rsid w:val="089900B5"/>
    <w:rsid w:val="08B10939"/>
    <w:rsid w:val="08B576D2"/>
    <w:rsid w:val="08C24DD4"/>
    <w:rsid w:val="08D12DD6"/>
    <w:rsid w:val="09414650"/>
    <w:rsid w:val="096E44A2"/>
    <w:rsid w:val="09DC28F0"/>
    <w:rsid w:val="09E829CD"/>
    <w:rsid w:val="0A2E773B"/>
    <w:rsid w:val="0A6F093C"/>
    <w:rsid w:val="0A6F6855"/>
    <w:rsid w:val="0A7315F2"/>
    <w:rsid w:val="0A981059"/>
    <w:rsid w:val="0AC57974"/>
    <w:rsid w:val="0AC92FC0"/>
    <w:rsid w:val="0B0009AC"/>
    <w:rsid w:val="0B217AF3"/>
    <w:rsid w:val="0B412555"/>
    <w:rsid w:val="0B534F80"/>
    <w:rsid w:val="0B904834"/>
    <w:rsid w:val="0BB21CA6"/>
    <w:rsid w:val="0BC1013B"/>
    <w:rsid w:val="0BC424F5"/>
    <w:rsid w:val="0BC472D9"/>
    <w:rsid w:val="0BCF05F4"/>
    <w:rsid w:val="0BFA53FB"/>
    <w:rsid w:val="0C2D2B48"/>
    <w:rsid w:val="0C9D2956"/>
    <w:rsid w:val="0CE95B9C"/>
    <w:rsid w:val="0CF66AAA"/>
    <w:rsid w:val="0D067336"/>
    <w:rsid w:val="0D1B269A"/>
    <w:rsid w:val="0D43713F"/>
    <w:rsid w:val="0D6164D1"/>
    <w:rsid w:val="0D906017"/>
    <w:rsid w:val="0D9D1E37"/>
    <w:rsid w:val="0DA970D9"/>
    <w:rsid w:val="0DC12675"/>
    <w:rsid w:val="0DE46363"/>
    <w:rsid w:val="0E686F94"/>
    <w:rsid w:val="0E9A0383"/>
    <w:rsid w:val="0EDE1004"/>
    <w:rsid w:val="0EFB38FA"/>
    <w:rsid w:val="0F6459AD"/>
    <w:rsid w:val="0F686957"/>
    <w:rsid w:val="0F6C03BE"/>
    <w:rsid w:val="0FDB1976"/>
    <w:rsid w:val="0FE60171"/>
    <w:rsid w:val="0FED14FF"/>
    <w:rsid w:val="0FF626C5"/>
    <w:rsid w:val="1022761C"/>
    <w:rsid w:val="10327565"/>
    <w:rsid w:val="107424D7"/>
    <w:rsid w:val="10BC5375"/>
    <w:rsid w:val="10CE28A3"/>
    <w:rsid w:val="10F728BB"/>
    <w:rsid w:val="114C28AA"/>
    <w:rsid w:val="116972AB"/>
    <w:rsid w:val="116A4DD1"/>
    <w:rsid w:val="116B3023"/>
    <w:rsid w:val="117F0254"/>
    <w:rsid w:val="117F087D"/>
    <w:rsid w:val="118043DA"/>
    <w:rsid w:val="119E0344"/>
    <w:rsid w:val="11B869BE"/>
    <w:rsid w:val="11BC58EE"/>
    <w:rsid w:val="120518D9"/>
    <w:rsid w:val="12975391"/>
    <w:rsid w:val="12AB56A1"/>
    <w:rsid w:val="12D15108"/>
    <w:rsid w:val="12D2386F"/>
    <w:rsid w:val="12EE01CF"/>
    <w:rsid w:val="13385187"/>
    <w:rsid w:val="1343665D"/>
    <w:rsid w:val="136019BF"/>
    <w:rsid w:val="13763F01"/>
    <w:rsid w:val="137C490C"/>
    <w:rsid w:val="13883D3F"/>
    <w:rsid w:val="138E1EB2"/>
    <w:rsid w:val="13B862C8"/>
    <w:rsid w:val="13C83593"/>
    <w:rsid w:val="13DD7ADC"/>
    <w:rsid w:val="1413499D"/>
    <w:rsid w:val="142F3D5E"/>
    <w:rsid w:val="1444554F"/>
    <w:rsid w:val="145E7462"/>
    <w:rsid w:val="1480462A"/>
    <w:rsid w:val="149208C7"/>
    <w:rsid w:val="14A66120"/>
    <w:rsid w:val="14B15AB6"/>
    <w:rsid w:val="14B27845"/>
    <w:rsid w:val="14B51D8E"/>
    <w:rsid w:val="14F52C04"/>
    <w:rsid w:val="15093B9E"/>
    <w:rsid w:val="150C54C3"/>
    <w:rsid w:val="15411510"/>
    <w:rsid w:val="1544389D"/>
    <w:rsid w:val="15472462"/>
    <w:rsid w:val="159D7A52"/>
    <w:rsid w:val="15A76C9C"/>
    <w:rsid w:val="15A91367"/>
    <w:rsid w:val="15BF5CDA"/>
    <w:rsid w:val="15C34AB0"/>
    <w:rsid w:val="15D31197"/>
    <w:rsid w:val="15DA5A6C"/>
    <w:rsid w:val="15DB44F0"/>
    <w:rsid w:val="15F14F73"/>
    <w:rsid w:val="16016119"/>
    <w:rsid w:val="161A0B74"/>
    <w:rsid w:val="16225C7A"/>
    <w:rsid w:val="163B5A68"/>
    <w:rsid w:val="16847D2D"/>
    <w:rsid w:val="169E79F7"/>
    <w:rsid w:val="16A153A6"/>
    <w:rsid w:val="16C64858"/>
    <w:rsid w:val="16F13E93"/>
    <w:rsid w:val="170A775C"/>
    <w:rsid w:val="172421C4"/>
    <w:rsid w:val="177D5AFA"/>
    <w:rsid w:val="17A00C96"/>
    <w:rsid w:val="17C658EE"/>
    <w:rsid w:val="17DF2AC7"/>
    <w:rsid w:val="17EA27C8"/>
    <w:rsid w:val="17EC02EE"/>
    <w:rsid w:val="18251A52"/>
    <w:rsid w:val="187D188E"/>
    <w:rsid w:val="18A42FAA"/>
    <w:rsid w:val="18DF4A35"/>
    <w:rsid w:val="18FC551B"/>
    <w:rsid w:val="19045BE9"/>
    <w:rsid w:val="192F7BAD"/>
    <w:rsid w:val="194B7296"/>
    <w:rsid w:val="1968609A"/>
    <w:rsid w:val="19CA59EB"/>
    <w:rsid w:val="19D00471"/>
    <w:rsid w:val="19D17727"/>
    <w:rsid w:val="19F204A1"/>
    <w:rsid w:val="1A156819"/>
    <w:rsid w:val="1A472154"/>
    <w:rsid w:val="1A9133CF"/>
    <w:rsid w:val="1AA255DC"/>
    <w:rsid w:val="1AF65FC7"/>
    <w:rsid w:val="1AF916A0"/>
    <w:rsid w:val="1B127ACB"/>
    <w:rsid w:val="1B18764C"/>
    <w:rsid w:val="1B1D1FB9"/>
    <w:rsid w:val="1B4641B9"/>
    <w:rsid w:val="1B6603B7"/>
    <w:rsid w:val="1B665EA2"/>
    <w:rsid w:val="1B7E3953"/>
    <w:rsid w:val="1B833AB8"/>
    <w:rsid w:val="1C1F5136"/>
    <w:rsid w:val="1C407CE8"/>
    <w:rsid w:val="1C5D17BA"/>
    <w:rsid w:val="1C8A4957"/>
    <w:rsid w:val="1CD852E5"/>
    <w:rsid w:val="1CF25CFD"/>
    <w:rsid w:val="1CFC5477"/>
    <w:rsid w:val="1D01390D"/>
    <w:rsid w:val="1D331FF6"/>
    <w:rsid w:val="1D4442EC"/>
    <w:rsid w:val="1D4F376A"/>
    <w:rsid w:val="1D5232E9"/>
    <w:rsid w:val="1D9A07EC"/>
    <w:rsid w:val="1DBA313B"/>
    <w:rsid w:val="1DBD03ED"/>
    <w:rsid w:val="1DC13FCB"/>
    <w:rsid w:val="1DD106B2"/>
    <w:rsid w:val="1DED6B6E"/>
    <w:rsid w:val="1E010BBB"/>
    <w:rsid w:val="1E256308"/>
    <w:rsid w:val="1E5C0C53"/>
    <w:rsid w:val="1E5E181A"/>
    <w:rsid w:val="1E7C67E5"/>
    <w:rsid w:val="1EAC6A29"/>
    <w:rsid w:val="1EE54A1C"/>
    <w:rsid w:val="1EE77A61"/>
    <w:rsid w:val="1EEF2631"/>
    <w:rsid w:val="1F084BFE"/>
    <w:rsid w:val="1F1D248B"/>
    <w:rsid w:val="1F48398B"/>
    <w:rsid w:val="1F5570C1"/>
    <w:rsid w:val="1F592FDB"/>
    <w:rsid w:val="1F747CA6"/>
    <w:rsid w:val="1FBE41A9"/>
    <w:rsid w:val="1FC35DD8"/>
    <w:rsid w:val="1FF07243"/>
    <w:rsid w:val="201D72FC"/>
    <w:rsid w:val="201E3957"/>
    <w:rsid w:val="205729C5"/>
    <w:rsid w:val="207727A3"/>
    <w:rsid w:val="20C4005A"/>
    <w:rsid w:val="20C91B14"/>
    <w:rsid w:val="20CD69AB"/>
    <w:rsid w:val="20D858B3"/>
    <w:rsid w:val="21073411"/>
    <w:rsid w:val="210F504D"/>
    <w:rsid w:val="213569A7"/>
    <w:rsid w:val="21623256"/>
    <w:rsid w:val="216C24A0"/>
    <w:rsid w:val="216D3574"/>
    <w:rsid w:val="21845A3B"/>
    <w:rsid w:val="21933ED0"/>
    <w:rsid w:val="21937A2C"/>
    <w:rsid w:val="21A954A2"/>
    <w:rsid w:val="21AB4E19"/>
    <w:rsid w:val="21D02A2F"/>
    <w:rsid w:val="21ED35E0"/>
    <w:rsid w:val="220D72C4"/>
    <w:rsid w:val="220F2AF1"/>
    <w:rsid w:val="22121299"/>
    <w:rsid w:val="222F1E4B"/>
    <w:rsid w:val="22733B1F"/>
    <w:rsid w:val="22873A35"/>
    <w:rsid w:val="229517C8"/>
    <w:rsid w:val="22AC6FF8"/>
    <w:rsid w:val="22BB36DF"/>
    <w:rsid w:val="22FB47DD"/>
    <w:rsid w:val="23103A2A"/>
    <w:rsid w:val="2343575C"/>
    <w:rsid w:val="235B60B3"/>
    <w:rsid w:val="23694EE9"/>
    <w:rsid w:val="237613B4"/>
    <w:rsid w:val="2377421F"/>
    <w:rsid w:val="23907569"/>
    <w:rsid w:val="239F4C6E"/>
    <w:rsid w:val="23E7405F"/>
    <w:rsid w:val="23FC5D5D"/>
    <w:rsid w:val="240352B0"/>
    <w:rsid w:val="244022D1"/>
    <w:rsid w:val="244624E8"/>
    <w:rsid w:val="246D27B7"/>
    <w:rsid w:val="24743B45"/>
    <w:rsid w:val="247955FF"/>
    <w:rsid w:val="24852028"/>
    <w:rsid w:val="249025C2"/>
    <w:rsid w:val="24A85EE5"/>
    <w:rsid w:val="24DC1333"/>
    <w:rsid w:val="24EE7D9B"/>
    <w:rsid w:val="250F43AC"/>
    <w:rsid w:val="252C0706"/>
    <w:rsid w:val="25673667"/>
    <w:rsid w:val="256E4A38"/>
    <w:rsid w:val="2577560E"/>
    <w:rsid w:val="25956469"/>
    <w:rsid w:val="25C353A5"/>
    <w:rsid w:val="25D845A8"/>
    <w:rsid w:val="25D96547"/>
    <w:rsid w:val="25F328DE"/>
    <w:rsid w:val="26186E9C"/>
    <w:rsid w:val="26281D38"/>
    <w:rsid w:val="26307F40"/>
    <w:rsid w:val="26333491"/>
    <w:rsid w:val="2635440B"/>
    <w:rsid w:val="26413048"/>
    <w:rsid w:val="26795443"/>
    <w:rsid w:val="267E0CAB"/>
    <w:rsid w:val="26887D7C"/>
    <w:rsid w:val="269964DB"/>
    <w:rsid w:val="26B252F6"/>
    <w:rsid w:val="26DA5357"/>
    <w:rsid w:val="26FF6A0B"/>
    <w:rsid w:val="27256A1A"/>
    <w:rsid w:val="27893DAB"/>
    <w:rsid w:val="27C46AA7"/>
    <w:rsid w:val="27E15995"/>
    <w:rsid w:val="27F15FE1"/>
    <w:rsid w:val="280A657D"/>
    <w:rsid w:val="285054F6"/>
    <w:rsid w:val="28612632"/>
    <w:rsid w:val="287759E2"/>
    <w:rsid w:val="29426224"/>
    <w:rsid w:val="29435EF6"/>
    <w:rsid w:val="29475CCC"/>
    <w:rsid w:val="295A2451"/>
    <w:rsid w:val="296B6164"/>
    <w:rsid w:val="2985147F"/>
    <w:rsid w:val="299372B3"/>
    <w:rsid w:val="29B540B7"/>
    <w:rsid w:val="2A0659FB"/>
    <w:rsid w:val="2A2C49D8"/>
    <w:rsid w:val="2A383463"/>
    <w:rsid w:val="2A547532"/>
    <w:rsid w:val="2AA91BF6"/>
    <w:rsid w:val="2AB23619"/>
    <w:rsid w:val="2AB40FBA"/>
    <w:rsid w:val="2ACD241C"/>
    <w:rsid w:val="2AF11FEC"/>
    <w:rsid w:val="2B147007"/>
    <w:rsid w:val="2B732DA8"/>
    <w:rsid w:val="2BCB34EB"/>
    <w:rsid w:val="2BD17810"/>
    <w:rsid w:val="2BF81F37"/>
    <w:rsid w:val="2C1F6A8C"/>
    <w:rsid w:val="2C7566AC"/>
    <w:rsid w:val="2CF27A51"/>
    <w:rsid w:val="2CF62071"/>
    <w:rsid w:val="2D184218"/>
    <w:rsid w:val="2D366C12"/>
    <w:rsid w:val="2D464230"/>
    <w:rsid w:val="2D6D4512"/>
    <w:rsid w:val="2DA57465"/>
    <w:rsid w:val="2DA60AE7"/>
    <w:rsid w:val="2DAA682A"/>
    <w:rsid w:val="2DC21DC5"/>
    <w:rsid w:val="2DCE3661"/>
    <w:rsid w:val="2DE955A4"/>
    <w:rsid w:val="2E4001F9"/>
    <w:rsid w:val="2E536EC1"/>
    <w:rsid w:val="2E625356"/>
    <w:rsid w:val="2E76670C"/>
    <w:rsid w:val="2E9967A3"/>
    <w:rsid w:val="2EAD5D79"/>
    <w:rsid w:val="2EE60A38"/>
    <w:rsid w:val="2EEE1D79"/>
    <w:rsid w:val="2F221D5E"/>
    <w:rsid w:val="2F397E65"/>
    <w:rsid w:val="2F6116D2"/>
    <w:rsid w:val="2FA446D2"/>
    <w:rsid w:val="2FC333A4"/>
    <w:rsid w:val="2FCA550F"/>
    <w:rsid w:val="2FF41FDE"/>
    <w:rsid w:val="2FF7187C"/>
    <w:rsid w:val="30093CDB"/>
    <w:rsid w:val="30405223"/>
    <w:rsid w:val="30777594"/>
    <w:rsid w:val="307F7AFA"/>
    <w:rsid w:val="30862948"/>
    <w:rsid w:val="3086532C"/>
    <w:rsid w:val="308B0B94"/>
    <w:rsid w:val="30973D97"/>
    <w:rsid w:val="30D72DC5"/>
    <w:rsid w:val="30F027A5"/>
    <w:rsid w:val="30F76C48"/>
    <w:rsid w:val="31224929"/>
    <w:rsid w:val="31336B36"/>
    <w:rsid w:val="314C75BB"/>
    <w:rsid w:val="31541EC1"/>
    <w:rsid w:val="31796C3F"/>
    <w:rsid w:val="319D6145"/>
    <w:rsid w:val="31CD6F8B"/>
    <w:rsid w:val="31CD7642"/>
    <w:rsid w:val="31D73965"/>
    <w:rsid w:val="31EC7411"/>
    <w:rsid w:val="31F64758"/>
    <w:rsid w:val="32140715"/>
    <w:rsid w:val="323870B0"/>
    <w:rsid w:val="324425CD"/>
    <w:rsid w:val="324E1714"/>
    <w:rsid w:val="3256066A"/>
    <w:rsid w:val="32617BCD"/>
    <w:rsid w:val="329D4BAF"/>
    <w:rsid w:val="32B12408"/>
    <w:rsid w:val="32E623FA"/>
    <w:rsid w:val="33022C64"/>
    <w:rsid w:val="335C7337"/>
    <w:rsid w:val="335F4F26"/>
    <w:rsid w:val="33627385"/>
    <w:rsid w:val="33955886"/>
    <w:rsid w:val="33F70CF7"/>
    <w:rsid w:val="34046BB0"/>
    <w:rsid w:val="342235BE"/>
    <w:rsid w:val="343C238F"/>
    <w:rsid w:val="34677222"/>
    <w:rsid w:val="346865DD"/>
    <w:rsid w:val="347F4C99"/>
    <w:rsid w:val="34A3275C"/>
    <w:rsid w:val="34B41D3C"/>
    <w:rsid w:val="34E36B6E"/>
    <w:rsid w:val="34F41174"/>
    <w:rsid w:val="352F0C85"/>
    <w:rsid w:val="353A66E5"/>
    <w:rsid w:val="354E03E2"/>
    <w:rsid w:val="35842883"/>
    <w:rsid w:val="35876BF4"/>
    <w:rsid w:val="358A1F3A"/>
    <w:rsid w:val="35CF507F"/>
    <w:rsid w:val="35D95EFE"/>
    <w:rsid w:val="35DB350A"/>
    <w:rsid w:val="35E0728C"/>
    <w:rsid w:val="35E52AF5"/>
    <w:rsid w:val="36181F7F"/>
    <w:rsid w:val="363F77A9"/>
    <w:rsid w:val="36410DC0"/>
    <w:rsid w:val="36541CF8"/>
    <w:rsid w:val="365D14DF"/>
    <w:rsid w:val="371E7CED"/>
    <w:rsid w:val="37381D35"/>
    <w:rsid w:val="37386C54"/>
    <w:rsid w:val="374C2700"/>
    <w:rsid w:val="378B76CC"/>
    <w:rsid w:val="3791247D"/>
    <w:rsid w:val="37C9417E"/>
    <w:rsid w:val="37C95BC2"/>
    <w:rsid w:val="383B4C4E"/>
    <w:rsid w:val="38724612"/>
    <w:rsid w:val="387E6F4A"/>
    <w:rsid w:val="3891727B"/>
    <w:rsid w:val="389C05D5"/>
    <w:rsid w:val="38B42299"/>
    <w:rsid w:val="38B54CA1"/>
    <w:rsid w:val="38FD1F03"/>
    <w:rsid w:val="390200C3"/>
    <w:rsid w:val="39120944"/>
    <w:rsid w:val="39475874"/>
    <w:rsid w:val="395B3289"/>
    <w:rsid w:val="397A79F8"/>
    <w:rsid w:val="39941685"/>
    <w:rsid w:val="39B7612B"/>
    <w:rsid w:val="39C00FA5"/>
    <w:rsid w:val="3A085004"/>
    <w:rsid w:val="3A147969"/>
    <w:rsid w:val="3A3A2CE3"/>
    <w:rsid w:val="3A5B4BDC"/>
    <w:rsid w:val="3A5D6D0A"/>
    <w:rsid w:val="3A6A396B"/>
    <w:rsid w:val="3ACC6031"/>
    <w:rsid w:val="3AD54845"/>
    <w:rsid w:val="3AE277DD"/>
    <w:rsid w:val="3AE62426"/>
    <w:rsid w:val="3AFD5839"/>
    <w:rsid w:val="3B013548"/>
    <w:rsid w:val="3B073B9B"/>
    <w:rsid w:val="3B2F65C0"/>
    <w:rsid w:val="3B325C2E"/>
    <w:rsid w:val="3B4756B8"/>
    <w:rsid w:val="3BFA4E20"/>
    <w:rsid w:val="3C1C08F2"/>
    <w:rsid w:val="3C3D62A7"/>
    <w:rsid w:val="3C667C45"/>
    <w:rsid w:val="3C776471"/>
    <w:rsid w:val="3C9D4E80"/>
    <w:rsid w:val="3CBC20D5"/>
    <w:rsid w:val="3CE77152"/>
    <w:rsid w:val="3CF90C34"/>
    <w:rsid w:val="3D272942"/>
    <w:rsid w:val="3D5F318D"/>
    <w:rsid w:val="3D632551"/>
    <w:rsid w:val="3D783FFF"/>
    <w:rsid w:val="3D8B01B9"/>
    <w:rsid w:val="3D931088"/>
    <w:rsid w:val="3DB1150E"/>
    <w:rsid w:val="3DD443B6"/>
    <w:rsid w:val="3DE36605"/>
    <w:rsid w:val="3DE43692"/>
    <w:rsid w:val="3DF00289"/>
    <w:rsid w:val="3DF15DAF"/>
    <w:rsid w:val="3DF5764D"/>
    <w:rsid w:val="3E09759C"/>
    <w:rsid w:val="3E0B71A4"/>
    <w:rsid w:val="3E4F2A80"/>
    <w:rsid w:val="3E79001F"/>
    <w:rsid w:val="3EA0490B"/>
    <w:rsid w:val="3EC6723B"/>
    <w:rsid w:val="3EF20B0B"/>
    <w:rsid w:val="3EF76BEA"/>
    <w:rsid w:val="3F23223E"/>
    <w:rsid w:val="3F902F7C"/>
    <w:rsid w:val="3FBE40D1"/>
    <w:rsid w:val="400A6722"/>
    <w:rsid w:val="400B001F"/>
    <w:rsid w:val="406F31ED"/>
    <w:rsid w:val="407B5B50"/>
    <w:rsid w:val="40BE641C"/>
    <w:rsid w:val="40C63620"/>
    <w:rsid w:val="40C778F0"/>
    <w:rsid w:val="40E96243"/>
    <w:rsid w:val="41032F8C"/>
    <w:rsid w:val="417E5BAB"/>
    <w:rsid w:val="419E1DAA"/>
    <w:rsid w:val="41AF2209"/>
    <w:rsid w:val="41B26A67"/>
    <w:rsid w:val="41B76E52"/>
    <w:rsid w:val="41DE5F82"/>
    <w:rsid w:val="41EE57DB"/>
    <w:rsid w:val="423C3269"/>
    <w:rsid w:val="42417305"/>
    <w:rsid w:val="425F1A6B"/>
    <w:rsid w:val="42770245"/>
    <w:rsid w:val="428216CB"/>
    <w:rsid w:val="42D224EA"/>
    <w:rsid w:val="42DC0DDB"/>
    <w:rsid w:val="43246EDD"/>
    <w:rsid w:val="433230F1"/>
    <w:rsid w:val="439D14D3"/>
    <w:rsid w:val="43A044FF"/>
    <w:rsid w:val="43AB0A0A"/>
    <w:rsid w:val="43B903EA"/>
    <w:rsid w:val="43E5468F"/>
    <w:rsid w:val="43E71456"/>
    <w:rsid w:val="442E1B0B"/>
    <w:rsid w:val="448E4357"/>
    <w:rsid w:val="44AF71F4"/>
    <w:rsid w:val="44C075D6"/>
    <w:rsid w:val="450F5CC4"/>
    <w:rsid w:val="456A6AE6"/>
    <w:rsid w:val="462A26D6"/>
    <w:rsid w:val="46313FF7"/>
    <w:rsid w:val="46A9191C"/>
    <w:rsid w:val="46B11EAE"/>
    <w:rsid w:val="46D00C57"/>
    <w:rsid w:val="471A1ED2"/>
    <w:rsid w:val="474779FD"/>
    <w:rsid w:val="47512004"/>
    <w:rsid w:val="47947BBD"/>
    <w:rsid w:val="47B95B8F"/>
    <w:rsid w:val="47BA5E90"/>
    <w:rsid w:val="47D14C87"/>
    <w:rsid w:val="47FC782A"/>
    <w:rsid w:val="48032022"/>
    <w:rsid w:val="48081C02"/>
    <w:rsid w:val="481D7ECC"/>
    <w:rsid w:val="482C010F"/>
    <w:rsid w:val="484A2C8B"/>
    <w:rsid w:val="4851401A"/>
    <w:rsid w:val="486A6177"/>
    <w:rsid w:val="486F624E"/>
    <w:rsid w:val="487D6680"/>
    <w:rsid w:val="489363E0"/>
    <w:rsid w:val="48B92780"/>
    <w:rsid w:val="48CB00E7"/>
    <w:rsid w:val="48D26A24"/>
    <w:rsid w:val="4902549B"/>
    <w:rsid w:val="49535B70"/>
    <w:rsid w:val="49575660"/>
    <w:rsid w:val="497E40BC"/>
    <w:rsid w:val="49865379"/>
    <w:rsid w:val="498C3EED"/>
    <w:rsid w:val="49CC6010"/>
    <w:rsid w:val="49CF265E"/>
    <w:rsid w:val="49DF6A3B"/>
    <w:rsid w:val="4A0A26D2"/>
    <w:rsid w:val="4A34702F"/>
    <w:rsid w:val="4A4A0B20"/>
    <w:rsid w:val="4A8A3813"/>
    <w:rsid w:val="4A8E372C"/>
    <w:rsid w:val="4AC00903"/>
    <w:rsid w:val="4B007631"/>
    <w:rsid w:val="4B6805BE"/>
    <w:rsid w:val="4B8E10E1"/>
    <w:rsid w:val="4BAA70F8"/>
    <w:rsid w:val="4BC30D8B"/>
    <w:rsid w:val="4BCB5A12"/>
    <w:rsid w:val="4BE27F8A"/>
    <w:rsid w:val="4C013661"/>
    <w:rsid w:val="4C0D4EFA"/>
    <w:rsid w:val="4C4874E2"/>
    <w:rsid w:val="4C59349D"/>
    <w:rsid w:val="4CAA171E"/>
    <w:rsid w:val="4CDF41D6"/>
    <w:rsid w:val="4CE36A0F"/>
    <w:rsid w:val="4CEC08B2"/>
    <w:rsid w:val="4D11569B"/>
    <w:rsid w:val="4D2C644B"/>
    <w:rsid w:val="4D2E0486"/>
    <w:rsid w:val="4D3427D8"/>
    <w:rsid w:val="4D52686A"/>
    <w:rsid w:val="4DB84293"/>
    <w:rsid w:val="4DC34316"/>
    <w:rsid w:val="4DD87D27"/>
    <w:rsid w:val="4DF825C6"/>
    <w:rsid w:val="4DFB61FC"/>
    <w:rsid w:val="4E09233F"/>
    <w:rsid w:val="4E0B6A19"/>
    <w:rsid w:val="4E233CA5"/>
    <w:rsid w:val="4E8F13F8"/>
    <w:rsid w:val="4EB255E9"/>
    <w:rsid w:val="4EBC6E30"/>
    <w:rsid w:val="4F014A44"/>
    <w:rsid w:val="4F4D2F2E"/>
    <w:rsid w:val="4F4F0B87"/>
    <w:rsid w:val="4F675ED1"/>
    <w:rsid w:val="4FCE7C28"/>
    <w:rsid w:val="4FD25D59"/>
    <w:rsid w:val="4FD80E98"/>
    <w:rsid w:val="4FDF42DE"/>
    <w:rsid w:val="4FE439C5"/>
    <w:rsid w:val="4FFD583B"/>
    <w:rsid w:val="5015129A"/>
    <w:rsid w:val="502F2E92"/>
    <w:rsid w:val="50513BF2"/>
    <w:rsid w:val="5053749B"/>
    <w:rsid w:val="50616DC4"/>
    <w:rsid w:val="50676165"/>
    <w:rsid w:val="506A211C"/>
    <w:rsid w:val="50760AC1"/>
    <w:rsid w:val="507B272D"/>
    <w:rsid w:val="50CA7BB6"/>
    <w:rsid w:val="50D61560"/>
    <w:rsid w:val="50E7551B"/>
    <w:rsid w:val="50FA2D5C"/>
    <w:rsid w:val="511856D5"/>
    <w:rsid w:val="516B614C"/>
    <w:rsid w:val="51FC4FF6"/>
    <w:rsid w:val="52100AA2"/>
    <w:rsid w:val="521E03A8"/>
    <w:rsid w:val="522105B9"/>
    <w:rsid w:val="522E717A"/>
    <w:rsid w:val="523522B6"/>
    <w:rsid w:val="52AC6156"/>
    <w:rsid w:val="52D805BD"/>
    <w:rsid w:val="52D970E6"/>
    <w:rsid w:val="52E1342D"/>
    <w:rsid w:val="52E958AE"/>
    <w:rsid w:val="534266D4"/>
    <w:rsid w:val="534723DC"/>
    <w:rsid w:val="53536E98"/>
    <w:rsid w:val="535F34DB"/>
    <w:rsid w:val="536C1D08"/>
    <w:rsid w:val="5386726D"/>
    <w:rsid w:val="53B77EFD"/>
    <w:rsid w:val="541B4D39"/>
    <w:rsid w:val="54234486"/>
    <w:rsid w:val="542E70C4"/>
    <w:rsid w:val="547A36F9"/>
    <w:rsid w:val="54C65A9D"/>
    <w:rsid w:val="54D94C8A"/>
    <w:rsid w:val="54DD7595"/>
    <w:rsid w:val="54FC355F"/>
    <w:rsid w:val="551B3EAA"/>
    <w:rsid w:val="558A2919"/>
    <w:rsid w:val="55C06EE6"/>
    <w:rsid w:val="56053022"/>
    <w:rsid w:val="562B1B8C"/>
    <w:rsid w:val="56423E2D"/>
    <w:rsid w:val="56A26C96"/>
    <w:rsid w:val="56A31EE4"/>
    <w:rsid w:val="56D162ED"/>
    <w:rsid w:val="56DE4BC5"/>
    <w:rsid w:val="56E1413F"/>
    <w:rsid w:val="572E1A44"/>
    <w:rsid w:val="57511940"/>
    <w:rsid w:val="576F461F"/>
    <w:rsid w:val="577D6C80"/>
    <w:rsid w:val="57901B12"/>
    <w:rsid w:val="57AF2B0B"/>
    <w:rsid w:val="57C15833"/>
    <w:rsid w:val="57C923D1"/>
    <w:rsid w:val="57CB6F81"/>
    <w:rsid w:val="584137CE"/>
    <w:rsid w:val="584575A6"/>
    <w:rsid w:val="585F2E6C"/>
    <w:rsid w:val="588B3606"/>
    <w:rsid w:val="58BF6C4A"/>
    <w:rsid w:val="58D82F25"/>
    <w:rsid w:val="58E0315C"/>
    <w:rsid w:val="58E16CF4"/>
    <w:rsid w:val="59056917"/>
    <w:rsid w:val="591E3AA4"/>
    <w:rsid w:val="59264FCD"/>
    <w:rsid w:val="59446876"/>
    <w:rsid w:val="595C637A"/>
    <w:rsid w:val="5969542E"/>
    <w:rsid w:val="59D95C1D"/>
    <w:rsid w:val="59EE4D9E"/>
    <w:rsid w:val="5A1B6236"/>
    <w:rsid w:val="5A3F60F4"/>
    <w:rsid w:val="5A495405"/>
    <w:rsid w:val="5A557999"/>
    <w:rsid w:val="5A582FE6"/>
    <w:rsid w:val="5A670A4A"/>
    <w:rsid w:val="5A922A76"/>
    <w:rsid w:val="5AD33BC4"/>
    <w:rsid w:val="5AF30C87"/>
    <w:rsid w:val="5AFD3736"/>
    <w:rsid w:val="5B073095"/>
    <w:rsid w:val="5BB4249E"/>
    <w:rsid w:val="5BC916E1"/>
    <w:rsid w:val="5C06012E"/>
    <w:rsid w:val="5C58551F"/>
    <w:rsid w:val="5C5D289E"/>
    <w:rsid w:val="5C642116"/>
    <w:rsid w:val="5D124527"/>
    <w:rsid w:val="5D1F4C3F"/>
    <w:rsid w:val="5DB86AAB"/>
    <w:rsid w:val="5DBA4654"/>
    <w:rsid w:val="5DC7295C"/>
    <w:rsid w:val="5DDA4134"/>
    <w:rsid w:val="5DFC0941"/>
    <w:rsid w:val="5E292C59"/>
    <w:rsid w:val="5E2B6676"/>
    <w:rsid w:val="5E357C34"/>
    <w:rsid w:val="5E357F3F"/>
    <w:rsid w:val="5E805BF1"/>
    <w:rsid w:val="5EB37FD7"/>
    <w:rsid w:val="5EDD1D0C"/>
    <w:rsid w:val="5F182D44"/>
    <w:rsid w:val="5F774396"/>
    <w:rsid w:val="5F881C77"/>
    <w:rsid w:val="5F9D1699"/>
    <w:rsid w:val="5FA812A8"/>
    <w:rsid w:val="5FB52DF9"/>
    <w:rsid w:val="5FC11252"/>
    <w:rsid w:val="5FCC21F2"/>
    <w:rsid w:val="5FCF3D4A"/>
    <w:rsid w:val="5FDA4C96"/>
    <w:rsid w:val="604C7149"/>
    <w:rsid w:val="606662E9"/>
    <w:rsid w:val="6097554E"/>
    <w:rsid w:val="60A52A35"/>
    <w:rsid w:val="60C5514D"/>
    <w:rsid w:val="60CB021A"/>
    <w:rsid w:val="60E94998"/>
    <w:rsid w:val="60ED693F"/>
    <w:rsid w:val="61130757"/>
    <w:rsid w:val="612A1518"/>
    <w:rsid w:val="61307EC2"/>
    <w:rsid w:val="6158741B"/>
    <w:rsid w:val="61A771C7"/>
    <w:rsid w:val="61DF3FED"/>
    <w:rsid w:val="61E909C7"/>
    <w:rsid w:val="6208005F"/>
    <w:rsid w:val="622A5268"/>
    <w:rsid w:val="624F7E28"/>
    <w:rsid w:val="62913027"/>
    <w:rsid w:val="629A7CFC"/>
    <w:rsid w:val="629D2F76"/>
    <w:rsid w:val="62BE1E54"/>
    <w:rsid w:val="62C64E38"/>
    <w:rsid w:val="62CF5E0F"/>
    <w:rsid w:val="62DD677E"/>
    <w:rsid w:val="631F19CB"/>
    <w:rsid w:val="63493E13"/>
    <w:rsid w:val="634B7CF4"/>
    <w:rsid w:val="63732C3E"/>
    <w:rsid w:val="638906B4"/>
    <w:rsid w:val="63B36026"/>
    <w:rsid w:val="63B86996"/>
    <w:rsid w:val="63BD3EBA"/>
    <w:rsid w:val="63EB528A"/>
    <w:rsid w:val="64362D3D"/>
    <w:rsid w:val="64833355"/>
    <w:rsid w:val="64A537E1"/>
    <w:rsid w:val="64B82FFF"/>
    <w:rsid w:val="64E20887"/>
    <w:rsid w:val="64E8140A"/>
    <w:rsid w:val="6505326B"/>
    <w:rsid w:val="65194EDB"/>
    <w:rsid w:val="652C579B"/>
    <w:rsid w:val="656767D3"/>
    <w:rsid w:val="659D21F5"/>
    <w:rsid w:val="65D86A5F"/>
    <w:rsid w:val="65E61554"/>
    <w:rsid w:val="65E81FC7"/>
    <w:rsid w:val="65F00576"/>
    <w:rsid w:val="66046F16"/>
    <w:rsid w:val="660A20D9"/>
    <w:rsid w:val="662E109F"/>
    <w:rsid w:val="663A5CD9"/>
    <w:rsid w:val="6655487D"/>
    <w:rsid w:val="665705F5"/>
    <w:rsid w:val="666F1A06"/>
    <w:rsid w:val="668641F4"/>
    <w:rsid w:val="66B85493"/>
    <w:rsid w:val="66D02156"/>
    <w:rsid w:val="6716225F"/>
    <w:rsid w:val="671D35ED"/>
    <w:rsid w:val="673A2E4F"/>
    <w:rsid w:val="673C0487"/>
    <w:rsid w:val="6760172C"/>
    <w:rsid w:val="676246D1"/>
    <w:rsid w:val="67652726"/>
    <w:rsid w:val="676A4358"/>
    <w:rsid w:val="67A00B70"/>
    <w:rsid w:val="67EC4704"/>
    <w:rsid w:val="67EC4ECD"/>
    <w:rsid w:val="681C38A5"/>
    <w:rsid w:val="684706A4"/>
    <w:rsid w:val="685D48B3"/>
    <w:rsid w:val="68802085"/>
    <w:rsid w:val="68BE602D"/>
    <w:rsid w:val="68C427BF"/>
    <w:rsid w:val="68ED5241"/>
    <w:rsid w:val="690C3919"/>
    <w:rsid w:val="69300B8F"/>
    <w:rsid w:val="69441891"/>
    <w:rsid w:val="69496146"/>
    <w:rsid w:val="69673C33"/>
    <w:rsid w:val="69876054"/>
    <w:rsid w:val="699A107E"/>
    <w:rsid w:val="69A3430B"/>
    <w:rsid w:val="69F745C9"/>
    <w:rsid w:val="69F804B6"/>
    <w:rsid w:val="6A386990"/>
    <w:rsid w:val="6A445335"/>
    <w:rsid w:val="6A837C0B"/>
    <w:rsid w:val="6A8C3FCD"/>
    <w:rsid w:val="6B0976AF"/>
    <w:rsid w:val="6B0A20DA"/>
    <w:rsid w:val="6B2E4DF0"/>
    <w:rsid w:val="6B4750DC"/>
    <w:rsid w:val="6B9C6196"/>
    <w:rsid w:val="6BA240C1"/>
    <w:rsid w:val="6BA51E03"/>
    <w:rsid w:val="6BA60486"/>
    <w:rsid w:val="6BF41B7A"/>
    <w:rsid w:val="6C00688D"/>
    <w:rsid w:val="6C101972"/>
    <w:rsid w:val="6C7F4402"/>
    <w:rsid w:val="6CE907B9"/>
    <w:rsid w:val="6D562F0A"/>
    <w:rsid w:val="6D6D589F"/>
    <w:rsid w:val="6D7D4DE5"/>
    <w:rsid w:val="6DE0459B"/>
    <w:rsid w:val="6DEF5CF6"/>
    <w:rsid w:val="6E0C7F17"/>
    <w:rsid w:val="6E2D6C04"/>
    <w:rsid w:val="6E2D75A7"/>
    <w:rsid w:val="6E414065"/>
    <w:rsid w:val="6E4869FF"/>
    <w:rsid w:val="6E62050E"/>
    <w:rsid w:val="6E8159A5"/>
    <w:rsid w:val="6E963C85"/>
    <w:rsid w:val="6E9F0D8B"/>
    <w:rsid w:val="6EA463A2"/>
    <w:rsid w:val="6ECD58F9"/>
    <w:rsid w:val="6EF45A22"/>
    <w:rsid w:val="6EF966EE"/>
    <w:rsid w:val="6F2B0871"/>
    <w:rsid w:val="6F497BCD"/>
    <w:rsid w:val="6F5175F7"/>
    <w:rsid w:val="6F5A2F04"/>
    <w:rsid w:val="6F6822D7"/>
    <w:rsid w:val="6F700955"/>
    <w:rsid w:val="6FAE69CD"/>
    <w:rsid w:val="6FB7647C"/>
    <w:rsid w:val="6FEC6252"/>
    <w:rsid w:val="700F551F"/>
    <w:rsid w:val="703641C2"/>
    <w:rsid w:val="705736A5"/>
    <w:rsid w:val="705931BC"/>
    <w:rsid w:val="70F829D5"/>
    <w:rsid w:val="710E1F43"/>
    <w:rsid w:val="711A3A1B"/>
    <w:rsid w:val="714C22A9"/>
    <w:rsid w:val="71C15DEE"/>
    <w:rsid w:val="72640322"/>
    <w:rsid w:val="729A3D44"/>
    <w:rsid w:val="72A9296B"/>
    <w:rsid w:val="72B11F45"/>
    <w:rsid w:val="72B76128"/>
    <w:rsid w:val="72D1172F"/>
    <w:rsid w:val="73070443"/>
    <w:rsid w:val="731E0107"/>
    <w:rsid w:val="733B4B4C"/>
    <w:rsid w:val="73830E30"/>
    <w:rsid w:val="73972913"/>
    <w:rsid w:val="7399214F"/>
    <w:rsid w:val="73A239B1"/>
    <w:rsid w:val="73AF5883"/>
    <w:rsid w:val="73B02F0B"/>
    <w:rsid w:val="73B47087"/>
    <w:rsid w:val="73B76B77"/>
    <w:rsid w:val="73BE3A62"/>
    <w:rsid w:val="73E447FF"/>
    <w:rsid w:val="73FB0602"/>
    <w:rsid w:val="74075CB4"/>
    <w:rsid w:val="74230893"/>
    <w:rsid w:val="74275FE9"/>
    <w:rsid w:val="744523D5"/>
    <w:rsid w:val="74A5181A"/>
    <w:rsid w:val="750E27C7"/>
    <w:rsid w:val="75114065"/>
    <w:rsid w:val="75854F2C"/>
    <w:rsid w:val="75861990"/>
    <w:rsid w:val="75AA6CC6"/>
    <w:rsid w:val="75B21FBB"/>
    <w:rsid w:val="75B90985"/>
    <w:rsid w:val="765C7562"/>
    <w:rsid w:val="766A6801"/>
    <w:rsid w:val="76AF2588"/>
    <w:rsid w:val="76BD6253"/>
    <w:rsid w:val="76C639EE"/>
    <w:rsid w:val="76D0133D"/>
    <w:rsid w:val="772012A9"/>
    <w:rsid w:val="774D3A7A"/>
    <w:rsid w:val="77501938"/>
    <w:rsid w:val="77C730AB"/>
    <w:rsid w:val="77D221D2"/>
    <w:rsid w:val="77D31AA6"/>
    <w:rsid w:val="7838222C"/>
    <w:rsid w:val="784D1858"/>
    <w:rsid w:val="784D3606"/>
    <w:rsid w:val="78955A57"/>
    <w:rsid w:val="78AD22F7"/>
    <w:rsid w:val="78CC0143"/>
    <w:rsid w:val="7903170E"/>
    <w:rsid w:val="791252A4"/>
    <w:rsid w:val="79166062"/>
    <w:rsid w:val="79556C16"/>
    <w:rsid w:val="79766B8D"/>
    <w:rsid w:val="79C517DC"/>
    <w:rsid w:val="79F503F9"/>
    <w:rsid w:val="7A080AFF"/>
    <w:rsid w:val="7A1545F8"/>
    <w:rsid w:val="7A3613CA"/>
    <w:rsid w:val="7A480529"/>
    <w:rsid w:val="7A4A3986"/>
    <w:rsid w:val="7A660A22"/>
    <w:rsid w:val="7AA31C03"/>
    <w:rsid w:val="7AD93877"/>
    <w:rsid w:val="7AF55978"/>
    <w:rsid w:val="7AFE4207"/>
    <w:rsid w:val="7B191502"/>
    <w:rsid w:val="7B203B3E"/>
    <w:rsid w:val="7B213849"/>
    <w:rsid w:val="7B4707E1"/>
    <w:rsid w:val="7B690757"/>
    <w:rsid w:val="7B6969E8"/>
    <w:rsid w:val="7B815E08"/>
    <w:rsid w:val="7BC462D5"/>
    <w:rsid w:val="7BDC691A"/>
    <w:rsid w:val="7C122245"/>
    <w:rsid w:val="7C1A5EF5"/>
    <w:rsid w:val="7C270DA2"/>
    <w:rsid w:val="7C306AB2"/>
    <w:rsid w:val="7C327229"/>
    <w:rsid w:val="7C3C505A"/>
    <w:rsid w:val="7C6D0240"/>
    <w:rsid w:val="7C7238DF"/>
    <w:rsid w:val="7C736522"/>
    <w:rsid w:val="7CCD11BA"/>
    <w:rsid w:val="7CDE6F23"/>
    <w:rsid w:val="7CEF1130"/>
    <w:rsid w:val="7CFE60FF"/>
    <w:rsid w:val="7D342213"/>
    <w:rsid w:val="7D425704"/>
    <w:rsid w:val="7D60202E"/>
    <w:rsid w:val="7D8C4BD1"/>
    <w:rsid w:val="7E1846B6"/>
    <w:rsid w:val="7E211AB6"/>
    <w:rsid w:val="7E2D4C3F"/>
    <w:rsid w:val="7E573431"/>
    <w:rsid w:val="7E617E0B"/>
    <w:rsid w:val="7E722019"/>
    <w:rsid w:val="7E971A7F"/>
    <w:rsid w:val="7EAB07F1"/>
    <w:rsid w:val="7EB407B9"/>
    <w:rsid w:val="7EB4618D"/>
    <w:rsid w:val="7F3C3AAA"/>
    <w:rsid w:val="7F402117"/>
    <w:rsid w:val="7F6B6ADA"/>
    <w:rsid w:val="7F795FEC"/>
    <w:rsid w:val="7F7A7D69"/>
    <w:rsid w:val="7FC9774D"/>
    <w:rsid w:val="7FE0106F"/>
    <w:rsid w:val="7FEA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60" w:lineRule="auto"/>
      <w:jc w:val="both"/>
    </w:pPr>
    <w:rPr>
      <w:rFonts w:ascii="Times New Roman" w:hAnsi="Times New Roman" w:eastAsia="宋体" w:cs="Times New Roman"/>
      <w:sz w:val="22"/>
      <w:szCs w:val="22"/>
      <w:lang w:val="en-US" w:eastAsia="zh-CN" w:bidi="ar-SA"/>
    </w:rPr>
  </w:style>
  <w:style w:type="paragraph" w:styleId="2">
    <w:name w:val="heading 1"/>
    <w:basedOn w:val="1"/>
    <w:next w:val="1"/>
    <w:link w:val="32"/>
    <w:qFormat/>
    <w:uiPriority w:val="9"/>
    <w:pPr>
      <w:keepNext/>
      <w:keepLines/>
      <w:snapToGrid w:val="0"/>
      <w:spacing w:before="120" w:after="0" w:line="360" w:lineRule="auto"/>
      <w:jc w:val="center"/>
      <w:outlineLvl w:val="0"/>
    </w:pPr>
    <w:rPr>
      <w:rFonts w:ascii="宋体" w:hAnsi="宋体"/>
      <w:b/>
      <w:sz w:val="32"/>
      <w:szCs w:val="32"/>
    </w:rPr>
  </w:style>
  <w:style w:type="paragraph" w:styleId="3">
    <w:name w:val="heading 2"/>
    <w:basedOn w:val="1"/>
    <w:next w:val="1"/>
    <w:link w:val="33"/>
    <w:qFormat/>
    <w:uiPriority w:val="9"/>
    <w:pPr>
      <w:keepNext/>
      <w:keepLines/>
      <w:snapToGrid w:val="0"/>
      <w:spacing w:before="50" w:beforeLines="50" w:after="0" w:line="360" w:lineRule="auto"/>
      <w:jc w:val="center"/>
      <w:outlineLvl w:val="1"/>
    </w:pPr>
    <w:rPr>
      <w:b/>
      <w:color w:val="000000"/>
      <w:sz w:val="28"/>
      <w:szCs w:val="28"/>
    </w:rPr>
  </w:style>
  <w:style w:type="paragraph" w:styleId="4">
    <w:name w:val="heading 3"/>
    <w:basedOn w:val="1"/>
    <w:next w:val="1"/>
    <w:link w:val="34"/>
    <w:qFormat/>
    <w:uiPriority w:val="9"/>
    <w:pPr>
      <w:keepNext/>
      <w:keepLines/>
      <w:spacing w:before="40" w:after="0"/>
      <w:outlineLvl w:val="2"/>
    </w:pPr>
    <w:rPr>
      <w:rFonts w:ascii="等线 Light" w:hAnsi="等线 Light" w:eastAsia="等线 Light"/>
      <w:color w:val="1F3864"/>
      <w:sz w:val="24"/>
      <w:szCs w:val="24"/>
    </w:rPr>
  </w:style>
  <w:style w:type="paragraph" w:styleId="5">
    <w:name w:val="heading 4"/>
    <w:basedOn w:val="1"/>
    <w:next w:val="1"/>
    <w:link w:val="35"/>
    <w:qFormat/>
    <w:uiPriority w:val="9"/>
    <w:pPr>
      <w:keepNext/>
      <w:keepLines/>
      <w:spacing w:before="40" w:after="0"/>
      <w:outlineLvl w:val="3"/>
    </w:pPr>
    <w:rPr>
      <w:rFonts w:ascii="等线 Light" w:hAnsi="等线 Light" w:eastAsia="等线 Light"/>
      <w:i/>
      <w:iCs/>
      <w:color w:val="2F5496"/>
    </w:rPr>
  </w:style>
  <w:style w:type="paragraph" w:styleId="6">
    <w:name w:val="heading 5"/>
    <w:basedOn w:val="1"/>
    <w:next w:val="1"/>
    <w:link w:val="36"/>
    <w:qFormat/>
    <w:uiPriority w:val="9"/>
    <w:pPr>
      <w:keepNext/>
      <w:keepLines/>
      <w:spacing w:before="40" w:after="0"/>
      <w:outlineLvl w:val="4"/>
    </w:pPr>
    <w:rPr>
      <w:rFonts w:ascii="等线 Light" w:hAnsi="等线 Light" w:eastAsia="等线 Light"/>
      <w:color w:val="2F5496"/>
    </w:rPr>
  </w:style>
  <w:style w:type="paragraph" w:styleId="7">
    <w:name w:val="heading 6"/>
    <w:basedOn w:val="1"/>
    <w:next w:val="1"/>
    <w:link w:val="37"/>
    <w:qFormat/>
    <w:uiPriority w:val="9"/>
    <w:pPr>
      <w:keepNext/>
      <w:keepLines/>
      <w:spacing w:before="40" w:after="0"/>
      <w:outlineLvl w:val="5"/>
    </w:pPr>
    <w:rPr>
      <w:rFonts w:ascii="等线 Light" w:hAnsi="等线 Light" w:eastAsia="等线 Light"/>
      <w:color w:val="1F3864"/>
    </w:rPr>
  </w:style>
  <w:style w:type="paragraph" w:styleId="8">
    <w:name w:val="heading 7"/>
    <w:basedOn w:val="1"/>
    <w:next w:val="1"/>
    <w:link w:val="38"/>
    <w:qFormat/>
    <w:uiPriority w:val="9"/>
    <w:pPr>
      <w:keepNext/>
      <w:keepLines/>
      <w:spacing w:before="40" w:after="0"/>
      <w:outlineLvl w:val="6"/>
    </w:pPr>
    <w:rPr>
      <w:rFonts w:ascii="等线 Light" w:hAnsi="等线 Light" w:eastAsia="等线 Light"/>
      <w:i/>
      <w:iCs/>
      <w:color w:val="1F3864"/>
    </w:rPr>
  </w:style>
  <w:style w:type="paragraph" w:styleId="9">
    <w:name w:val="heading 8"/>
    <w:basedOn w:val="1"/>
    <w:next w:val="1"/>
    <w:link w:val="39"/>
    <w:qFormat/>
    <w:uiPriority w:val="9"/>
    <w:pPr>
      <w:keepNext/>
      <w:keepLines/>
      <w:spacing w:before="40" w:after="0"/>
      <w:outlineLvl w:val="7"/>
    </w:pPr>
    <w:rPr>
      <w:rFonts w:ascii="等线 Light" w:hAnsi="等线 Light" w:eastAsia="等线 Light"/>
      <w:color w:val="262626"/>
      <w:sz w:val="21"/>
      <w:szCs w:val="21"/>
    </w:rPr>
  </w:style>
  <w:style w:type="paragraph" w:styleId="10">
    <w:name w:val="heading 9"/>
    <w:basedOn w:val="1"/>
    <w:next w:val="1"/>
    <w:link w:val="40"/>
    <w:qFormat/>
    <w:uiPriority w:val="9"/>
    <w:pPr>
      <w:keepNext/>
      <w:keepLines/>
      <w:spacing w:before="40" w:after="0"/>
      <w:outlineLvl w:val="8"/>
    </w:pPr>
    <w:rPr>
      <w:rFonts w:ascii="等线 Light" w:hAnsi="等线 Light" w:eastAsia="等线 Light"/>
      <w:i/>
      <w:iCs/>
      <w:color w:val="262626"/>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41"/>
    <w:qFormat/>
    <w:uiPriority w:val="35"/>
    <w:pPr>
      <w:spacing w:after="200" w:line="240" w:lineRule="auto"/>
    </w:pPr>
    <w:rPr>
      <w:b/>
      <w:iCs/>
      <w:color w:val="000000"/>
      <w:sz w:val="18"/>
      <w:szCs w:val="18"/>
    </w:rPr>
  </w:style>
  <w:style w:type="paragraph" w:styleId="12">
    <w:name w:val="annotation text"/>
    <w:basedOn w:val="1"/>
    <w:link w:val="42"/>
    <w:unhideWhenUsed/>
    <w:qFormat/>
    <w:uiPriority w:val="99"/>
  </w:style>
  <w:style w:type="paragraph" w:styleId="13">
    <w:name w:val="toc 3"/>
    <w:basedOn w:val="1"/>
    <w:next w:val="1"/>
    <w:unhideWhenUsed/>
    <w:qFormat/>
    <w:uiPriority w:val="39"/>
    <w:pPr>
      <w:ind w:left="840" w:leftChars="400"/>
    </w:pPr>
  </w:style>
  <w:style w:type="paragraph" w:styleId="14">
    <w:name w:val="Plain Text"/>
    <w:basedOn w:val="1"/>
    <w:qFormat/>
    <w:uiPriority w:val="0"/>
    <w:pPr>
      <w:widowControl w:val="0"/>
      <w:spacing w:after="0" w:line="240" w:lineRule="auto"/>
    </w:pPr>
    <w:rPr>
      <w:rFonts w:ascii="宋体" w:hAnsi="Courier New" w:cs="Courier New"/>
      <w:kern w:val="2"/>
      <w:sz w:val="21"/>
      <w:szCs w:val="21"/>
    </w:rPr>
  </w:style>
  <w:style w:type="paragraph" w:styleId="15">
    <w:name w:val="Date"/>
    <w:basedOn w:val="1"/>
    <w:next w:val="1"/>
    <w:link w:val="43"/>
    <w:unhideWhenUsed/>
    <w:qFormat/>
    <w:uiPriority w:val="99"/>
    <w:pPr>
      <w:ind w:left="100" w:leftChars="2500"/>
    </w:pPr>
  </w:style>
  <w:style w:type="paragraph" w:styleId="16">
    <w:name w:val="Balloon Text"/>
    <w:basedOn w:val="1"/>
    <w:link w:val="44"/>
    <w:unhideWhenUsed/>
    <w:qFormat/>
    <w:uiPriority w:val="99"/>
    <w:rPr>
      <w:sz w:val="18"/>
      <w:szCs w:val="18"/>
    </w:rPr>
  </w:style>
  <w:style w:type="paragraph" w:styleId="17">
    <w:name w:val="footer"/>
    <w:basedOn w:val="1"/>
    <w:link w:val="45"/>
    <w:unhideWhenUsed/>
    <w:qFormat/>
    <w:uiPriority w:val="99"/>
    <w:pPr>
      <w:tabs>
        <w:tab w:val="center" w:pos="4153"/>
        <w:tab w:val="right" w:pos="8306"/>
      </w:tabs>
      <w:snapToGrid w:val="0"/>
    </w:pPr>
    <w:rPr>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Subtitle"/>
    <w:basedOn w:val="1"/>
    <w:next w:val="1"/>
    <w:link w:val="47"/>
    <w:qFormat/>
    <w:uiPriority w:val="0"/>
    <w:pPr>
      <w:snapToGrid w:val="0"/>
      <w:spacing w:before="312" w:beforeLines="100" w:after="0" w:line="360" w:lineRule="auto"/>
      <w:jc w:val="center"/>
    </w:pPr>
    <w:rPr>
      <w:b/>
      <w:color w:val="000000"/>
      <w:sz w:val="21"/>
    </w:r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spacing w:before="100" w:beforeAutospacing="1" w:after="100" w:afterAutospacing="1" w:line="240" w:lineRule="auto"/>
      <w:jc w:val="left"/>
    </w:pPr>
    <w:rPr>
      <w:rFonts w:ascii="宋体" w:hAnsi="宋体" w:cs="宋体"/>
      <w:sz w:val="24"/>
      <w:szCs w:val="24"/>
    </w:rPr>
  </w:style>
  <w:style w:type="paragraph" w:styleId="23">
    <w:name w:val="Title"/>
    <w:basedOn w:val="1"/>
    <w:next w:val="1"/>
    <w:link w:val="48"/>
    <w:qFormat/>
    <w:uiPriority w:val="10"/>
    <w:pPr>
      <w:spacing w:after="0" w:line="240" w:lineRule="auto"/>
      <w:contextualSpacing/>
    </w:pPr>
    <w:rPr>
      <w:rFonts w:ascii="等线 Light" w:hAnsi="等线 Light" w:eastAsia="等线 Light"/>
      <w:spacing w:val="-10"/>
      <w:sz w:val="56"/>
      <w:szCs w:val="56"/>
    </w:rPr>
  </w:style>
  <w:style w:type="paragraph" w:styleId="24">
    <w:name w:val="annotation subject"/>
    <w:basedOn w:val="12"/>
    <w:next w:val="12"/>
    <w:link w:val="49"/>
    <w:unhideWhenUsed/>
    <w:qFormat/>
    <w:uiPriority w:val="99"/>
    <w:rPr>
      <w:b/>
      <w:bCs/>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color w:val="auto"/>
    </w:rPr>
  </w:style>
  <w:style w:type="character" w:styleId="29">
    <w:name w:val="Emphasis"/>
    <w:qFormat/>
    <w:uiPriority w:val="20"/>
    <w:rPr>
      <w:i/>
      <w:iCs/>
      <w:color w:val="auto"/>
    </w:rPr>
  </w:style>
  <w:style w:type="character" w:styleId="30">
    <w:name w:val="Hyperlink"/>
    <w:unhideWhenUsed/>
    <w:qFormat/>
    <w:uiPriority w:val="99"/>
    <w:rPr>
      <w:color w:val="0000FF"/>
      <w:u w:val="single"/>
    </w:rPr>
  </w:style>
  <w:style w:type="character" w:styleId="31">
    <w:name w:val="annotation reference"/>
    <w:unhideWhenUsed/>
    <w:qFormat/>
    <w:uiPriority w:val="99"/>
    <w:rPr>
      <w:sz w:val="21"/>
      <w:szCs w:val="21"/>
    </w:rPr>
  </w:style>
  <w:style w:type="character" w:customStyle="1" w:styleId="32">
    <w:name w:val="标题 1 字符"/>
    <w:link w:val="2"/>
    <w:qFormat/>
    <w:uiPriority w:val="9"/>
    <w:rPr>
      <w:rFonts w:ascii="宋体" w:hAnsi="宋体" w:eastAsia="宋体" w:cs="Times New Roman"/>
      <w:b/>
      <w:sz w:val="32"/>
      <w:szCs w:val="32"/>
    </w:rPr>
  </w:style>
  <w:style w:type="character" w:customStyle="1" w:styleId="33">
    <w:name w:val="标题 2 字符"/>
    <w:link w:val="3"/>
    <w:qFormat/>
    <w:uiPriority w:val="9"/>
    <w:rPr>
      <w:rFonts w:eastAsia="宋体"/>
      <w:b/>
      <w:color w:val="000000"/>
      <w:sz w:val="28"/>
      <w:szCs w:val="28"/>
    </w:rPr>
  </w:style>
  <w:style w:type="character" w:customStyle="1" w:styleId="34">
    <w:name w:val="标题 3 字符"/>
    <w:link w:val="4"/>
    <w:qFormat/>
    <w:uiPriority w:val="9"/>
    <w:rPr>
      <w:rFonts w:ascii="等线 Light" w:hAnsi="等线 Light" w:eastAsia="等线 Light" w:cs="Times New Roman"/>
      <w:color w:val="1F3864"/>
      <w:sz w:val="24"/>
      <w:szCs w:val="24"/>
    </w:rPr>
  </w:style>
  <w:style w:type="character" w:customStyle="1" w:styleId="35">
    <w:name w:val="标题 4 字符"/>
    <w:link w:val="5"/>
    <w:qFormat/>
    <w:uiPriority w:val="9"/>
    <w:rPr>
      <w:rFonts w:ascii="等线 Light" w:hAnsi="等线 Light" w:eastAsia="等线 Light" w:cs="Times New Roman"/>
      <w:i/>
      <w:iCs/>
      <w:color w:val="2F5496"/>
    </w:rPr>
  </w:style>
  <w:style w:type="character" w:customStyle="1" w:styleId="36">
    <w:name w:val="标题 5 字符"/>
    <w:link w:val="6"/>
    <w:semiHidden/>
    <w:qFormat/>
    <w:uiPriority w:val="9"/>
    <w:rPr>
      <w:rFonts w:ascii="等线 Light" w:hAnsi="等线 Light" w:eastAsia="等线 Light" w:cs="Times New Roman"/>
      <w:color w:val="2F5496"/>
    </w:rPr>
  </w:style>
  <w:style w:type="character" w:customStyle="1" w:styleId="37">
    <w:name w:val="标题 6 字符"/>
    <w:link w:val="7"/>
    <w:semiHidden/>
    <w:qFormat/>
    <w:uiPriority w:val="9"/>
    <w:rPr>
      <w:rFonts w:ascii="等线 Light" w:hAnsi="等线 Light" w:eastAsia="等线 Light" w:cs="Times New Roman"/>
      <w:color w:val="1F3864"/>
    </w:rPr>
  </w:style>
  <w:style w:type="character" w:customStyle="1" w:styleId="38">
    <w:name w:val="标题 7 字符"/>
    <w:link w:val="8"/>
    <w:semiHidden/>
    <w:qFormat/>
    <w:uiPriority w:val="9"/>
    <w:rPr>
      <w:rFonts w:ascii="等线 Light" w:hAnsi="等线 Light" w:eastAsia="等线 Light" w:cs="Times New Roman"/>
      <w:i/>
      <w:iCs/>
      <w:color w:val="1F3864"/>
    </w:rPr>
  </w:style>
  <w:style w:type="character" w:customStyle="1" w:styleId="39">
    <w:name w:val="标题 8 字符"/>
    <w:link w:val="9"/>
    <w:semiHidden/>
    <w:qFormat/>
    <w:uiPriority w:val="9"/>
    <w:rPr>
      <w:rFonts w:ascii="等线 Light" w:hAnsi="等线 Light" w:eastAsia="等线 Light" w:cs="Times New Roman"/>
      <w:color w:val="262626"/>
      <w:sz w:val="21"/>
      <w:szCs w:val="21"/>
    </w:rPr>
  </w:style>
  <w:style w:type="character" w:customStyle="1" w:styleId="40">
    <w:name w:val="标题 9 字符"/>
    <w:link w:val="10"/>
    <w:semiHidden/>
    <w:qFormat/>
    <w:uiPriority w:val="9"/>
    <w:rPr>
      <w:rFonts w:ascii="等线 Light" w:hAnsi="等线 Light" w:eastAsia="等线 Light" w:cs="Times New Roman"/>
      <w:i/>
      <w:iCs/>
      <w:color w:val="262626"/>
      <w:sz w:val="21"/>
      <w:szCs w:val="21"/>
    </w:rPr>
  </w:style>
  <w:style w:type="character" w:customStyle="1" w:styleId="41">
    <w:name w:val="题注 字符"/>
    <w:link w:val="11"/>
    <w:qFormat/>
    <w:uiPriority w:val="35"/>
    <w:rPr>
      <w:rFonts w:ascii="Times New Roman" w:hAnsi="Times New Roman"/>
      <w:b/>
      <w:iCs/>
      <w:color w:val="000000"/>
      <w:sz w:val="18"/>
      <w:szCs w:val="18"/>
    </w:rPr>
  </w:style>
  <w:style w:type="character" w:customStyle="1" w:styleId="42">
    <w:name w:val="批注文字 字符"/>
    <w:link w:val="12"/>
    <w:semiHidden/>
    <w:qFormat/>
    <w:uiPriority w:val="99"/>
    <w:rPr>
      <w:rFonts w:ascii="Times New Roman" w:hAnsi="Times New Roman"/>
      <w:kern w:val="2"/>
      <w:sz w:val="24"/>
      <w:szCs w:val="22"/>
    </w:rPr>
  </w:style>
  <w:style w:type="character" w:customStyle="1" w:styleId="43">
    <w:name w:val="日期 字符"/>
    <w:link w:val="15"/>
    <w:semiHidden/>
    <w:qFormat/>
    <w:uiPriority w:val="99"/>
    <w:rPr>
      <w:rFonts w:ascii="Times New Roman" w:hAnsi="Times New Roman"/>
      <w:kern w:val="2"/>
      <w:sz w:val="24"/>
      <w:szCs w:val="22"/>
    </w:rPr>
  </w:style>
  <w:style w:type="character" w:customStyle="1" w:styleId="44">
    <w:name w:val="批注框文本 字符"/>
    <w:link w:val="16"/>
    <w:semiHidden/>
    <w:qFormat/>
    <w:uiPriority w:val="99"/>
    <w:rPr>
      <w:sz w:val="18"/>
      <w:szCs w:val="18"/>
    </w:rPr>
  </w:style>
  <w:style w:type="character" w:customStyle="1" w:styleId="45">
    <w:name w:val="页脚 字符"/>
    <w:link w:val="17"/>
    <w:qFormat/>
    <w:uiPriority w:val="99"/>
    <w:rPr>
      <w:sz w:val="18"/>
      <w:szCs w:val="18"/>
    </w:rPr>
  </w:style>
  <w:style w:type="character" w:customStyle="1" w:styleId="46">
    <w:name w:val="页眉 字符"/>
    <w:link w:val="18"/>
    <w:qFormat/>
    <w:uiPriority w:val="99"/>
    <w:rPr>
      <w:sz w:val="18"/>
      <w:szCs w:val="18"/>
    </w:rPr>
  </w:style>
  <w:style w:type="character" w:customStyle="1" w:styleId="47">
    <w:name w:val="副标题 字符"/>
    <w:link w:val="20"/>
    <w:qFormat/>
    <w:uiPriority w:val="0"/>
    <w:rPr>
      <w:rFonts w:ascii="Times New Roman" w:hAnsi="Times New Roman" w:eastAsia="宋体" w:cs="Times New Roman"/>
      <w:b/>
      <w:color w:val="000000"/>
      <w:sz w:val="21"/>
    </w:rPr>
  </w:style>
  <w:style w:type="character" w:customStyle="1" w:styleId="48">
    <w:name w:val="标题 字符"/>
    <w:link w:val="23"/>
    <w:qFormat/>
    <w:uiPriority w:val="10"/>
    <w:rPr>
      <w:rFonts w:ascii="等线 Light" w:hAnsi="等线 Light" w:eastAsia="等线 Light" w:cs="Times New Roman"/>
      <w:spacing w:val="-10"/>
      <w:sz w:val="56"/>
      <w:szCs w:val="56"/>
    </w:rPr>
  </w:style>
  <w:style w:type="character" w:customStyle="1" w:styleId="49">
    <w:name w:val="批注主题 字符"/>
    <w:link w:val="24"/>
    <w:semiHidden/>
    <w:qFormat/>
    <w:uiPriority w:val="99"/>
    <w:rPr>
      <w:rFonts w:ascii="Times New Roman" w:hAnsi="Times New Roman"/>
      <w:b/>
      <w:bCs/>
      <w:kern w:val="2"/>
      <w:sz w:val="24"/>
      <w:szCs w:val="22"/>
    </w:rPr>
  </w:style>
  <w:style w:type="paragraph" w:customStyle="1" w:styleId="50">
    <w:name w:val="无间隔1"/>
    <w:qFormat/>
    <w:uiPriority w:val="1"/>
    <w:rPr>
      <w:rFonts w:ascii="等线" w:hAnsi="等线" w:eastAsia="等线" w:cs="Times New Roman"/>
      <w:sz w:val="22"/>
      <w:szCs w:val="22"/>
      <w:lang w:val="en-US" w:eastAsia="zh-CN" w:bidi="ar-SA"/>
    </w:rPr>
  </w:style>
  <w:style w:type="paragraph" w:customStyle="1" w:styleId="51">
    <w:name w:val="TOC 标题1"/>
    <w:basedOn w:val="2"/>
    <w:next w:val="1"/>
    <w:unhideWhenUsed/>
    <w:qFormat/>
    <w:uiPriority w:val="39"/>
    <w:pPr>
      <w:spacing w:before="480" w:line="276" w:lineRule="auto"/>
      <w:outlineLvl w:val="9"/>
    </w:pPr>
    <w:rPr>
      <w:rFonts w:ascii="Cambria" w:hAnsi="Cambria"/>
      <w:color w:val="365F91"/>
    </w:rPr>
  </w:style>
  <w:style w:type="paragraph" w:customStyle="1" w:styleId="52">
    <w:name w:val="修订1"/>
    <w:unhideWhenUsed/>
    <w:qFormat/>
    <w:uiPriority w:val="99"/>
    <w:pPr>
      <w:spacing w:after="160" w:line="259" w:lineRule="auto"/>
    </w:pPr>
    <w:rPr>
      <w:rFonts w:ascii="Times New Roman" w:hAnsi="Times New Roman" w:eastAsia="宋体" w:cs="Times New Roman"/>
      <w:kern w:val="2"/>
      <w:sz w:val="24"/>
      <w:szCs w:val="22"/>
      <w:lang w:val="en-US" w:eastAsia="zh-CN" w:bidi="ar-SA"/>
    </w:rPr>
  </w:style>
  <w:style w:type="character" w:customStyle="1" w:styleId="53">
    <w:name w:val="占位符文本1"/>
    <w:unhideWhenUsed/>
    <w:qFormat/>
    <w:uiPriority w:val="99"/>
    <w:rPr>
      <w:color w:val="808080"/>
    </w:rPr>
  </w:style>
  <w:style w:type="paragraph" w:customStyle="1" w:styleId="54">
    <w:name w:val="引用1"/>
    <w:basedOn w:val="1"/>
    <w:next w:val="1"/>
    <w:link w:val="55"/>
    <w:qFormat/>
    <w:uiPriority w:val="29"/>
    <w:pPr>
      <w:spacing w:before="200"/>
      <w:ind w:left="864" w:right="864"/>
    </w:pPr>
    <w:rPr>
      <w:i/>
      <w:iCs/>
      <w:color w:val="3F3F3F"/>
    </w:rPr>
  </w:style>
  <w:style w:type="character" w:customStyle="1" w:styleId="55">
    <w:name w:val="引用 Char"/>
    <w:link w:val="54"/>
    <w:qFormat/>
    <w:uiPriority w:val="29"/>
    <w:rPr>
      <w:i/>
      <w:iCs/>
      <w:color w:val="3F3F3F"/>
    </w:rPr>
  </w:style>
  <w:style w:type="paragraph" w:customStyle="1" w:styleId="56">
    <w:name w:val="明显引用1"/>
    <w:basedOn w:val="1"/>
    <w:next w:val="1"/>
    <w:link w:val="57"/>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57">
    <w:name w:val="明显引用 Char"/>
    <w:link w:val="56"/>
    <w:qFormat/>
    <w:uiPriority w:val="30"/>
    <w:rPr>
      <w:i/>
      <w:iCs/>
      <w:color w:val="4472C4"/>
    </w:rPr>
  </w:style>
  <w:style w:type="character" w:customStyle="1" w:styleId="58">
    <w:name w:val="不明显强调1"/>
    <w:qFormat/>
    <w:uiPriority w:val="19"/>
    <w:rPr>
      <w:i/>
      <w:iCs/>
      <w:color w:val="3F3F3F"/>
    </w:rPr>
  </w:style>
  <w:style w:type="character" w:customStyle="1" w:styleId="59">
    <w:name w:val="明显强调1"/>
    <w:qFormat/>
    <w:uiPriority w:val="21"/>
    <w:rPr>
      <w:i/>
      <w:iCs/>
      <w:color w:val="4472C4"/>
    </w:rPr>
  </w:style>
  <w:style w:type="character" w:customStyle="1" w:styleId="60">
    <w:name w:val="不明显参考1"/>
    <w:qFormat/>
    <w:uiPriority w:val="31"/>
    <w:rPr>
      <w:smallCaps/>
      <w:color w:val="3F3F3F"/>
    </w:rPr>
  </w:style>
  <w:style w:type="character" w:customStyle="1" w:styleId="61">
    <w:name w:val="明显参考1"/>
    <w:qFormat/>
    <w:uiPriority w:val="32"/>
    <w:rPr>
      <w:b/>
      <w:bCs/>
      <w:smallCaps/>
      <w:color w:val="4472C4"/>
      <w:spacing w:val="5"/>
    </w:rPr>
  </w:style>
  <w:style w:type="character" w:customStyle="1" w:styleId="62">
    <w:name w:val="书籍标题1"/>
    <w:qFormat/>
    <w:uiPriority w:val="33"/>
    <w:rPr>
      <w:b/>
      <w:bCs/>
      <w:i/>
      <w:iCs/>
      <w:spacing w:val="5"/>
    </w:rPr>
  </w:style>
  <w:style w:type="paragraph" w:customStyle="1" w:styleId="63">
    <w:name w:val="TOC 标题2"/>
    <w:basedOn w:val="2"/>
    <w:next w:val="1"/>
    <w:unhideWhenUsed/>
    <w:qFormat/>
    <w:uiPriority w:val="39"/>
    <w:pPr>
      <w:outlineLvl w:val="9"/>
    </w:pPr>
  </w:style>
  <w:style w:type="paragraph" w:customStyle="1" w:styleId="64">
    <w:name w:val="图"/>
    <w:basedOn w:val="1"/>
    <w:link w:val="65"/>
    <w:qFormat/>
    <w:uiPriority w:val="0"/>
    <w:pPr>
      <w:keepNext/>
      <w:widowControl w:val="0"/>
      <w:spacing w:after="0" w:line="240" w:lineRule="auto"/>
      <w:jc w:val="center"/>
    </w:pPr>
    <w:rPr>
      <w:rFonts w:ascii="等线" w:hAnsi="等线" w:eastAsia="等线"/>
      <w:color w:val="000000"/>
      <w:kern w:val="2"/>
    </w:rPr>
  </w:style>
  <w:style w:type="character" w:customStyle="1" w:styleId="65">
    <w:name w:val="图 字符"/>
    <w:link w:val="64"/>
    <w:qFormat/>
    <w:uiPriority w:val="0"/>
    <w:rPr>
      <w:color w:val="000000"/>
      <w:kern w:val="2"/>
    </w:rPr>
  </w:style>
  <w:style w:type="paragraph" w:customStyle="1" w:styleId="66">
    <w:name w:val="三线表格文字"/>
    <w:basedOn w:val="1"/>
    <w:link w:val="67"/>
    <w:qFormat/>
    <w:uiPriority w:val="0"/>
    <w:pPr>
      <w:widowControl w:val="0"/>
      <w:spacing w:after="0" w:line="240" w:lineRule="auto"/>
      <w:jc w:val="center"/>
    </w:pPr>
    <w:rPr>
      <w:kern w:val="2"/>
      <w:sz w:val="20"/>
    </w:rPr>
  </w:style>
  <w:style w:type="character" w:customStyle="1" w:styleId="67">
    <w:name w:val="三线表格文字 Char"/>
    <w:link w:val="66"/>
    <w:qFormat/>
    <w:uiPriority w:val="0"/>
    <w:rPr>
      <w:rFonts w:ascii="Times New Roman" w:hAnsi="Times New Roman" w:eastAsia="宋体"/>
      <w:kern w:val="2"/>
      <w:sz w:val="20"/>
    </w:rPr>
  </w:style>
  <w:style w:type="paragraph" w:customStyle="1" w:styleId="68">
    <w:name w:val="图名"/>
    <w:basedOn w:val="1"/>
    <w:next w:val="64"/>
    <w:link w:val="69"/>
    <w:qFormat/>
    <w:uiPriority w:val="0"/>
    <w:pPr>
      <w:widowControl w:val="0"/>
      <w:spacing w:after="0" w:line="240" w:lineRule="auto"/>
      <w:jc w:val="center"/>
    </w:pPr>
    <w:rPr>
      <w:b/>
      <w:kern w:val="2"/>
    </w:rPr>
  </w:style>
  <w:style w:type="character" w:customStyle="1" w:styleId="69">
    <w:name w:val="图名 Char"/>
    <w:link w:val="68"/>
    <w:qFormat/>
    <w:uiPriority w:val="0"/>
    <w:rPr>
      <w:rFonts w:ascii="Times New Roman" w:hAnsi="Times New Roman" w:eastAsia="宋体"/>
      <w:b/>
      <w:kern w:val="2"/>
    </w:rPr>
  </w:style>
  <w:style w:type="paragraph" w:customStyle="1" w:styleId="70">
    <w:name w:val="列出段落1"/>
    <w:basedOn w:val="1"/>
    <w:qFormat/>
    <w:uiPriority w:val="34"/>
    <w:pPr>
      <w:widowControl w:val="0"/>
      <w:spacing w:after="0" w:line="360" w:lineRule="auto"/>
      <w:ind w:firstLine="420" w:firstLineChars="200"/>
    </w:pPr>
    <w:rPr>
      <w:kern w:val="2"/>
      <w:sz w:val="24"/>
    </w:rPr>
  </w:style>
  <w:style w:type="table" w:customStyle="1" w:styleId="71">
    <w:name w:val="无格式表格 21"/>
    <w:basedOn w:val="25"/>
    <w:qFormat/>
    <w:uiPriority w:val="42"/>
    <w:rPr>
      <w:kern w:val="2"/>
      <w:sz w:val="21"/>
    </w:rPr>
    <w:tblPr>
      <w:tblBorders>
        <w:top w:val="single" w:color="7E7E7E" w:sz="4" w:space="0"/>
        <w:bottom w:val="single" w:color="7E7E7E" w:sz="4" w:space="0"/>
      </w:tblBorders>
    </w:tblPr>
    <w:tblStylePr w:type="firstRow">
      <w:rPr>
        <w:b/>
        <w:bCs/>
      </w:rPr>
      <w:tcPr>
        <w:tcBorders>
          <w:top w:val="nil"/>
          <w:left w:val="nil"/>
          <w:bottom w:val="single" w:color="7E7E7E" w:sz="4" w:space="0"/>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E7E7E" w:sz="4" w:space="0"/>
          <w:bottom w:val="nil"/>
          <w:right w:val="single" w:color="7E7E7E" w:sz="4" w:space="0"/>
          <w:insideH w:val="nil"/>
          <w:insideV w:val="nil"/>
          <w:tl2br w:val="nil"/>
          <w:tr2bl w:val="nil"/>
        </w:tcBorders>
      </w:tcPr>
    </w:tblStylePr>
    <w:tblStylePr w:type="band2Vert">
      <w:tcPr>
        <w:tcBorders>
          <w:top w:val="nil"/>
          <w:left w:val="single" w:color="7E7E7E" w:sz="4" w:space="0"/>
          <w:bottom w:val="nil"/>
          <w:right w:val="single" w:color="7E7E7E" w:sz="4" w:space="0"/>
          <w:insideH w:val="nil"/>
          <w:insideV w:val="nil"/>
          <w:tl2br w:val="nil"/>
          <w:tr2bl w:val="nil"/>
        </w:tcBorders>
      </w:tcPr>
    </w:tblStylePr>
    <w:tblStylePr w:type="band1Horz">
      <w:tcPr>
        <w:tcBorders>
          <w:top w:val="single" w:color="7E7E7E" w:sz="4" w:space="0"/>
          <w:left w:val="nil"/>
          <w:bottom w:val="single" w:color="7E7E7E" w:sz="4" w:space="0"/>
          <w:right w:val="nil"/>
          <w:insideH w:val="nil"/>
          <w:insideV w:val="nil"/>
          <w:tl2br w:val="nil"/>
          <w:tr2bl w:val="nil"/>
        </w:tcBorders>
      </w:tcPr>
    </w:tblStylePr>
  </w:style>
  <w:style w:type="paragraph" w:customStyle="1" w:styleId="72">
    <w:name w:val="修订2"/>
    <w:semiHidden/>
    <w:qFormat/>
    <w:uiPriority w:val="99"/>
    <w:rPr>
      <w:rFonts w:ascii="Times New Roman" w:hAnsi="Times New Roman" w:eastAsia="宋体" w:cs="Times New Roman"/>
      <w:sz w:val="22"/>
      <w:szCs w:val="22"/>
      <w:lang w:val="en-US" w:eastAsia="zh-CN" w:bidi="ar-SA"/>
    </w:rPr>
  </w:style>
  <w:style w:type="character" w:customStyle="1" w:styleId="73">
    <w:name w:val="未处理的提及1"/>
    <w:unhideWhenUsed/>
    <w:qFormat/>
    <w:uiPriority w:val="99"/>
    <w:rPr>
      <w:color w:val="605E5C"/>
      <w:shd w:val="clear" w:color="auto" w:fill="E1DFDD"/>
    </w:rPr>
  </w:style>
  <w:style w:type="paragraph" w:customStyle="1" w:styleId="74">
    <w:name w:val="样式1"/>
    <w:basedOn w:val="1"/>
    <w:link w:val="75"/>
    <w:qFormat/>
    <w:uiPriority w:val="99"/>
    <w:pPr>
      <w:widowControl w:val="0"/>
      <w:autoSpaceDE w:val="0"/>
      <w:autoSpaceDN w:val="0"/>
      <w:adjustRightInd w:val="0"/>
      <w:spacing w:after="0" w:line="240" w:lineRule="auto"/>
      <w:ind w:firstLine="200" w:firstLineChars="200"/>
      <w:jc w:val="left"/>
    </w:pPr>
    <w:rPr>
      <w:rFonts w:ascii="宋体" w:hAnsi="宋体"/>
      <w:sz w:val="21"/>
      <w:szCs w:val="20"/>
      <w:lang w:val="zh-CN"/>
    </w:rPr>
  </w:style>
  <w:style w:type="character" w:customStyle="1" w:styleId="75">
    <w:name w:val="样式1 Char"/>
    <w:link w:val="74"/>
    <w:qFormat/>
    <w:uiPriority w:val="99"/>
    <w:rPr>
      <w:rFonts w:ascii="宋体" w:hAnsi="宋体" w:eastAsia="宋体" w:cs="Times New Roman"/>
      <w:sz w:val="21"/>
      <w:szCs w:val="20"/>
      <w:lang w:val="zh-CN"/>
    </w:rPr>
  </w:style>
  <w:style w:type="paragraph" w:customStyle="1" w:styleId="76">
    <w:name w:val="TOC 标题3"/>
    <w:basedOn w:val="2"/>
    <w:next w:val="1"/>
    <w:unhideWhenUsed/>
    <w:qFormat/>
    <w:uiPriority w:val="39"/>
    <w:pPr>
      <w:snapToGrid/>
      <w:spacing w:before="240" w:line="259" w:lineRule="auto"/>
      <w:jc w:val="left"/>
      <w:outlineLvl w:val="9"/>
    </w:pPr>
    <w:rPr>
      <w:rFonts w:ascii="等线 Light" w:hAnsi="等线 Light" w:eastAsia="等线 Light"/>
      <w:b w:val="0"/>
      <w:color w:val="2F5496"/>
    </w:rPr>
  </w:style>
  <w:style w:type="character" w:customStyle="1" w:styleId="77">
    <w:name w:val="font21"/>
    <w:qFormat/>
    <w:uiPriority w:val="0"/>
    <w:rPr>
      <w:rFonts w:ascii="宋体" w:hAnsi="宋体" w:eastAsia="宋体" w:cs="宋体"/>
      <w:color w:val="000000"/>
      <w:sz w:val="24"/>
      <w:szCs w:val="24"/>
      <w:u w:val="none"/>
    </w:rPr>
  </w:style>
  <w:style w:type="character" w:customStyle="1" w:styleId="78">
    <w:name w:val="font31"/>
    <w:qFormat/>
    <w:uiPriority w:val="0"/>
    <w:rPr>
      <w:rFonts w:ascii="Arial" w:hAnsi="Arial" w:cs="Arial"/>
      <w:color w:val="000000"/>
      <w:sz w:val="7"/>
      <w:szCs w:val="7"/>
      <w:u w:val="none"/>
    </w:rPr>
  </w:style>
  <w:style w:type="paragraph" w:customStyle="1" w:styleId="79">
    <w:name w:val="_Style 78"/>
    <w:unhideWhenUsed/>
    <w:qFormat/>
    <w:uiPriority w:val="99"/>
    <w:rPr>
      <w:rFonts w:ascii="Times New Roman" w:hAnsi="Times New Roman" w:eastAsia="宋体" w:cs="Times New Roman"/>
      <w:sz w:val="22"/>
      <w:szCs w:val="22"/>
      <w:lang w:val="en-US" w:eastAsia="zh-CN" w:bidi="ar-SA"/>
    </w:rPr>
  </w:style>
  <w:style w:type="table" w:customStyle="1" w:styleId="80">
    <w:name w:val="无格式表格 31"/>
    <w:basedOn w:val="2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81">
    <w:name w:val="Revision"/>
    <w:hidden/>
    <w:unhideWhenUsed/>
    <w:qFormat/>
    <w:uiPriority w:val="99"/>
    <w:rPr>
      <w:rFonts w:ascii="Times New Roman" w:hAnsi="Times New Roman" w:eastAsia="宋体" w:cs="Times New Roman"/>
      <w:sz w:val="22"/>
      <w:szCs w:val="22"/>
      <w:lang w:val="en-US" w:eastAsia="zh-CN"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customStyle="1" w:styleId="8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8083</Words>
  <Characters>9614</Characters>
  <Lines>230</Lines>
  <Paragraphs>64</Paragraphs>
  <TotalTime>146</TotalTime>
  <ScaleCrop>false</ScaleCrop>
  <LinksUpToDate>false</LinksUpToDate>
  <CharactersWithSpaces>9860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2024-09-26T08:27:00Z</dcterms:created>
  <dc:creator>赵珍仪</dc:creator>
  <cp:lastModifiedBy>ZZY</cp:lastModifiedBy>
  <cp:lastPrinted>2023-04-23T01:56:00Z</cp:lastPrinted>
  <dcterms:modified xsi:type="dcterms:W3CDTF">2024-11-15T08:12:47Z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648B1DF071544E8786FC3ED902D9AF10_13</vt:lpwstr>
  </property>
</Properties>
</file>